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A61E3D" w14:textId="77777777" w:rsidR="00C91A9E" w:rsidRPr="00A73229" w:rsidRDefault="00C26BFA" w:rsidP="00A20EE4">
      <w:pPr>
        <w:contextualSpacing/>
        <w:jc w:val="center"/>
        <w:rPr>
          <w:rFonts w:ascii="Arial" w:hAnsi="Arial" w:cs="Arial"/>
          <w:b/>
          <w:sz w:val="21"/>
          <w:szCs w:val="21"/>
        </w:rPr>
      </w:pPr>
      <w:r w:rsidRPr="00A73229">
        <w:rPr>
          <w:rFonts w:ascii="Arial" w:hAnsi="Arial" w:cs="Arial"/>
          <w:b/>
          <w:sz w:val="21"/>
          <w:szCs w:val="21"/>
        </w:rPr>
        <w:t>DEPARTAMENTO DE VAUP</w:t>
      </w:r>
      <w:r w:rsidR="0094684F" w:rsidRPr="00A73229">
        <w:rPr>
          <w:rFonts w:ascii="Arial" w:hAnsi="Arial" w:cs="Arial"/>
          <w:b/>
          <w:sz w:val="21"/>
          <w:szCs w:val="21"/>
        </w:rPr>
        <w:t>É</w:t>
      </w:r>
      <w:r w:rsidRPr="00A73229">
        <w:rPr>
          <w:rFonts w:ascii="Arial" w:hAnsi="Arial" w:cs="Arial"/>
          <w:b/>
          <w:sz w:val="21"/>
          <w:szCs w:val="21"/>
        </w:rPr>
        <w:t>S</w:t>
      </w:r>
    </w:p>
    <w:p w14:paraId="42E2BCD0" w14:textId="77777777" w:rsidR="00C91A9E" w:rsidRPr="00A73229" w:rsidRDefault="00C26BFA" w:rsidP="00A20EE4">
      <w:pPr>
        <w:pStyle w:val="Sinespaciado"/>
        <w:contextualSpacing/>
        <w:jc w:val="center"/>
        <w:rPr>
          <w:rFonts w:ascii="Arial" w:hAnsi="Arial" w:cs="Arial"/>
          <w:b/>
          <w:sz w:val="21"/>
          <w:szCs w:val="21"/>
        </w:rPr>
      </w:pPr>
      <w:r w:rsidRPr="00A73229">
        <w:rPr>
          <w:rFonts w:ascii="Arial" w:hAnsi="Arial" w:cs="Arial"/>
          <w:b/>
          <w:sz w:val="21"/>
          <w:szCs w:val="21"/>
        </w:rPr>
        <w:t>INFORME DE RECONOCIMIENTO INSTITUCIONAL</w:t>
      </w:r>
    </w:p>
    <w:p w14:paraId="0F724950" w14:textId="77777777" w:rsidR="00C91A9E" w:rsidRPr="00A73229" w:rsidRDefault="00C26BFA" w:rsidP="00A20EE4">
      <w:pPr>
        <w:pStyle w:val="Sinespaciado"/>
        <w:contextualSpacing/>
        <w:jc w:val="center"/>
        <w:rPr>
          <w:rFonts w:ascii="Arial" w:hAnsi="Arial" w:cs="Arial"/>
          <w:b/>
          <w:sz w:val="21"/>
          <w:szCs w:val="21"/>
        </w:rPr>
      </w:pPr>
      <w:r w:rsidRPr="00A73229">
        <w:rPr>
          <w:rFonts w:ascii="Arial" w:hAnsi="Arial" w:cs="Arial"/>
          <w:b/>
          <w:sz w:val="21"/>
          <w:szCs w:val="21"/>
        </w:rPr>
        <w:t>SECTOR SALUD</w:t>
      </w:r>
    </w:p>
    <w:p w14:paraId="2E733C0F" w14:textId="77777777" w:rsidR="00C91A9E" w:rsidRPr="00A73229" w:rsidRDefault="00C26BFA" w:rsidP="00A20EE4">
      <w:pPr>
        <w:pStyle w:val="Sinespaciado"/>
        <w:contextualSpacing/>
        <w:jc w:val="center"/>
        <w:rPr>
          <w:rFonts w:ascii="Arial" w:hAnsi="Arial" w:cs="Arial"/>
          <w:b/>
          <w:sz w:val="21"/>
          <w:szCs w:val="21"/>
        </w:rPr>
      </w:pPr>
      <w:r w:rsidRPr="00A73229">
        <w:rPr>
          <w:rFonts w:ascii="Arial" w:hAnsi="Arial" w:cs="Arial"/>
          <w:b/>
          <w:sz w:val="21"/>
          <w:szCs w:val="21"/>
        </w:rPr>
        <w:t>MAYO 2022</w:t>
      </w:r>
    </w:p>
    <w:p w14:paraId="15D3D58E" w14:textId="77777777" w:rsidR="00B64088" w:rsidRPr="00A73229" w:rsidRDefault="00B64088" w:rsidP="00A20EE4">
      <w:pPr>
        <w:pStyle w:val="Sinespaciado"/>
        <w:contextualSpacing/>
        <w:jc w:val="center"/>
        <w:rPr>
          <w:rFonts w:ascii="Arial" w:hAnsi="Arial" w:cs="Arial"/>
          <w:b/>
          <w:bCs/>
          <w:sz w:val="21"/>
          <w:szCs w:val="21"/>
        </w:rPr>
      </w:pPr>
    </w:p>
    <w:tbl>
      <w:tblPr>
        <w:tblStyle w:val="Tablaconcuadrcula"/>
        <w:tblW w:w="8926" w:type="dxa"/>
        <w:jc w:val="center"/>
        <w:tblBorders>
          <w:insideH w:val="single" w:sz="6" w:space="0" w:color="auto"/>
          <w:insideV w:val="single" w:sz="6" w:space="0" w:color="auto"/>
        </w:tblBorders>
        <w:shd w:val="clear" w:color="auto" w:fill="DBE5F1" w:themeFill="accent1" w:themeFillTint="33"/>
        <w:tblLook w:val="04A0" w:firstRow="1" w:lastRow="0" w:firstColumn="1" w:lastColumn="0" w:noHBand="0" w:noVBand="1"/>
      </w:tblPr>
      <w:tblGrid>
        <w:gridCol w:w="3256"/>
        <w:gridCol w:w="5670"/>
      </w:tblGrid>
      <w:tr w:rsidR="000F2D4A" w14:paraId="0DD6BB8B" w14:textId="77777777" w:rsidTr="00061B9A">
        <w:trPr>
          <w:jc w:val="center"/>
        </w:trPr>
        <w:tc>
          <w:tcPr>
            <w:tcW w:w="3256" w:type="dxa"/>
            <w:tcBorders>
              <w:top w:val="single" w:sz="4" w:space="0" w:color="auto"/>
              <w:left w:val="single" w:sz="4" w:space="0" w:color="auto"/>
              <w:bottom w:val="single" w:sz="6" w:space="0" w:color="auto"/>
              <w:right w:val="single" w:sz="6" w:space="0" w:color="auto"/>
            </w:tcBorders>
            <w:shd w:val="clear" w:color="auto" w:fill="DBE5F1" w:themeFill="accent1" w:themeFillTint="33"/>
            <w:hideMark/>
          </w:tcPr>
          <w:p w14:paraId="7AB474B6" w14:textId="77777777" w:rsidR="007E2B39" w:rsidRPr="00A73229" w:rsidRDefault="00C26BFA" w:rsidP="005F3F4C">
            <w:pPr>
              <w:pStyle w:val="NormalWeb"/>
              <w:spacing w:before="0" w:beforeAutospacing="0" w:after="0"/>
              <w:contextualSpacing/>
              <w:rPr>
                <w:rFonts w:ascii="Arial" w:hAnsi="Arial" w:cs="Arial"/>
                <w:i/>
                <w:sz w:val="21"/>
                <w:szCs w:val="21"/>
              </w:rPr>
            </w:pPr>
            <w:r w:rsidRPr="00A73229">
              <w:rPr>
                <w:rFonts w:ascii="Arial" w:hAnsi="Arial" w:cs="Arial"/>
                <w:bCs/>
                <w:i/>
                <w:sz w:val="21"/>
                <w:szCs w:val="21"/>
              </w:rPr>
              <w:t xml:space="preserve">Número de </w:t>
            </w:r>
            <w:r w:rsidR="00CB740F">
              <w:rPr>
                <w:rFonts w:ascii="Arial" w:hAnsi="Arial" w:cs="Arial"/>
                <w:bCs/>
                <w:i/>
                <w:sz w:val="21"/>
                <w:szCs w:val="21"/>
              </w:rPr>
              <w:t>EXPEDIENTE</w:t>
            </w:r>
          </w:p>
        </w:tc>
        <w:tc>
          <w:tcPr>
            <w:tcW w:w="5670" w:type="dxa"/>
            <w:tcBorders>
              <w:top w:val="single" w:sz="4" w:space="0" w:color="auto"/>
              <w:left w:val="single" w:sz="6" w:space="0" w:color="auto"/>
              <w:bottom w:val="single" w:sz="6" w:space="0" w:color="auto"/>
              <w:right w:val="single" w:sz="4" w:space="0" w:color="auto"/>
            </w:tcBorders>
            <w:shd w:val="clear" w:color="auto" w:fill="DBE5F1" w:themeFill="accent1" w:themeFillTint="33"/>
            <w:hideMark/>
          </w:tcPr>
          <w:p w14:paraId="77EE58EF" w14:textId="77777777" w:rsidR="007E2B39" w:rsidRPr="00A73229" w:rsidRDefault="00C26BFA" w:rsidP="005F3F4C">
            <w:pPr>
              <w:pStyle w:val="NormalWeb"/>
              <w:spacing w:before="0" w:beforeAutospacing="0" w:after="0"/>
              <w:contextualSpacing/>
              <w:rPr>
                <w:rFonts w:ascii="Arial" w:hAnsi="Arial" w:cs="Arial"/>
                <w:b/>
                <w:bCs/>
                <w:sz w:val="21"/>
                <w:szCs w:val="21"/>
              </w:rPr>
            </w:pPr>
            <w:r w:rsidRPr="00A73229">
              <w:rPr>
                <w:rFonts w:ascii="Arial" w:hAnsi="Arial" w:cs="Arial"/>
                <w:b/>
                <w:bCs/>
                <w:sz w:val="21"/>
                <w:szCs w:val="21"/>
              </w:rPr>
              <w:t>25/2021/D028-PREDI</w:t>
            </w:r>
          </w:p>
        </w:tc>
      </w:tr>
      <w:tr w:rsidR="000F2D4A" w14:paraId="09CFA623" w14:textId="77777777" w:rsidTr="00061B9A">
        <w:trPr>
          <w:jc w:val="center"/>
        </w:trPr>
        <w:tc>
          <w:tcPr>
            <w:tcW w:w="3256"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01E57A93" w14:textId="77777777" w:rsidR="007E2B39" w:rsidRPr="00A73229" w:rsidRDefault="00C26BFA" w:rsidP="005F3F4C">
            <w:pPr>
              <w:pStyle w:val="NormalWeb"/>
              <w:spacing w:before="0" w:beforeAutospacing="0" w:after="0"/>
              <w:contextualSpacing/>
              <w:rPr>
                <w:rFonts w:ascii="Arial" w:hAnsi="Arial" w:cs="Arial"/>
                <w:bCs/>
                <w:i/>
                <w:sz w:val="21"/>
                <w:szCs w:val="21"/>
              </w:rPr>
            </w:pPr>
            <w:r w:rsidRPr="00A73229">
              <w:rPr>
                <w:rFonts w:ascii="Arial" w:hAnsi="Arial" w:cs="Arial"/>
                <w:bCs/>
                <w:i/>
                <w:sz w:val="21"/>
                <w:szCs w:val="21"/>
              </w:rPr>
              <w:t>Sector</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5B9BF9EB" w14:textId="77777777" w:rsidR="007E2B39" w:rsidRPr="00A73229" w:rsidRDefault="00C26BFA" w:rsidP="005F3F4C">
            <w:pPr>
              <w:pStyle w:val="NormalWeb"/>
              <w:spacing w:before="0" w:beforeAutospacing="0" w:after="0"/>
              <w:contextualSpacing/>
              <w:rPr>
                <w:rFonts w:ascii="Arial" w:hAnsi="Arial" w:cs="Arial"/>
                <w:b/>
                <w:bCs/>
                <w:sz w:val="21"/>
                <w:szCs w:val="21"/>
              </w:rPr>
            </w:pPr>
            <w:r w:rsidRPr="00A73229">
              <w:rPr>
                <w:rFonts w:ascii="Arial" w:hAnsi="Arial" w:cs="Arial"/>
                <w:b/>
                <w:bCs/>
                <w:sz w:val="21"/>
                <w:szCs w:val="21"/>
              </w:rPr>
              <w:t>Salud</w:t>
            </w:r>
          </w:p>
        </w:tc>
      </w:tr>
      <w:tr w:rsidR="000F2D4A" w14:paraId="0A057D9F" w14:textId="77777777" w:rsidTr="00061B9A">
        <w:trPr>
          <w:jc w:val="center"/>
        </w:trPr>
        <w:tc>
          <w:tcPr>
            <w:tcW w:w="3256" w:type="dxa"/>
            <w:tcBorders>
              <w:top w:val="single" w:sz="6" w:space="0" w:color="auto"/>
              <w:left w:val="single" w:sz="4" w:space="0" w:color="auto"/>
              <w:bottom w:val="single" w:sz="6" w:space="0" w:color="auto"/>
              <w:right w:val="single" w:sz="6" w:space="0" w:color="auto"/>
            </w:tcBorders>
            <w:shd w:val="clear" w:color="auto" w:fill="DBE5F1" w:themeFill="accent1" w:themeFillTint="33"/>
            <w:hideMark/>
          </w:tcPr>
          <w:p w14:paraId="7E253732" w14:textId="77777777" w:rsidR="007E2B39" w:rsidRPr="00A73229" w:rsidRDefault="00C26BFA" w:rsidP="005F3F4C">
            <w:pPr>
              <w:pStyle w:val="NormalWeb"/>
              <w:spacing w:before="0" w:beforeAutospacing="0" w:after="0"/>
              <w:contextualSpacing/>
              <w:rPr>
                <w:rFonts w:ascii="Arial" w:hAnsi="Arial" w:cs="Arial"/>
                <w:bCs/>
                <w:i/>
                <w:sz w:val="21"/>
                <w:szCs w:val="21"/>
              </w:rPr>
            </w:pPr>
            <w:r w:rsidRPr="00A73229">
              <w:rPr>
                <w:rFonts w:ascii="Arial" w:hAnsi="Arial" w:cs="Arial"/>
                <w:bCs/>
                <w:i/>
                <w:sz w:val="21"/>
                <w:szCs w:val="21"/>
              </w:rPr>
              <w:t>Tipo de Entidad</w:t>
            </w:r>
          </w:p>
        </w:tc>
        <w:tc>
          <w:tcPr>
            <w:tcW w:w="5670" w:type="dxa"/>
            <w:tcBorders>
              <w:top w:val="single" w:sz="6" w:space="0" w:color="auto"/>
              <w:left w:val="single" w:sz="6" w:space="0" w:color="auto"/>
              <w:bottom w:val="single" w:sz="6" w:space="0" w:color="auto"/>
              <w:right w:val="single" w:sz="4" w:space="0" w:color="auto"/>
            </w:tcBorders>
            <w:shd w:val="clear" w:color="auto" w:fill="DBE5F1" w:themeFill="accent1" w:themeFillTint="33"/>
            <w:hideMark/>
          </w:tcPr>
          <w:p w14:paraId="74C378FD" w14:textId="77777777" w:rsidR="007E2B39" w:rsidRPr="00A73229" w:rsidRDefault="00C26BFA" w:rsidP="005F3F4C">
            <w:pPr>
              <w:contextualSpacing/>
              <w:jc w:val="both"/>
              <w:rPr>
                <w:rFonts w:ascii="Arial" w:hAnsi="Arial" w:cs="Arial"/>
                <w:sz w:val="21"/>
                <w:szCs w:val="21"/>
              </w:rPr>
            </w:pPr>
            <w:r w:rsidRPr="00A73229">
              <w:rPr>
                <w:rFonts w:ascii="Arial" w:hAnsi="Arial" w:cs="Arial"/>
                <w:sz w:val="21"/>
                <w:szCs w:val="21"/>
              </w:rPr>
              <w:t>Departamento</w:t>
            </w:r>
          </w:p>
        </w:tc>
      </w:tr>
      <w:tr w:rsidR="000F2D4A" w14:paraId="183A0BE5" w14:textId="77777777" w:rsidTr="00061B9A">
        <w:trPr>
          <w:trHeight w:val="65"/>
          <w:jc w:val="center"/>
        </w:trPr>
        <w:tc>
          <w:tcPr>
            <w:tcW w:w="3256" w:type="dxa"/>
            <w:tcBorders>
              <w:top w:val="single" w:sz="6" w:space="0" w:color="auto"/>
              <w:left w:val="single" w:sz="4" w:space="0" w:color="auto"/>
              <w:bottom w:val="single" w:sz="4" w:space="0" w:color="auto"/>
              <w:right w:val="single" w:sz="6" w:space="0" w:color="auto"/>
            </w:tcBorders>
            <w:shd w:val="clear" w:color="auto" w:fill="DBE5F1" w:themeFill="accent1" w:themeFillTint="33"/>
            <w:hideMark/>
          </w:tcPr>
          <w:p w14:paraId="0FB0EC0B" w14:textId="77777777" w:rsidR="007E2B39" w:rsidRPr="00A73229" w:rsidRDefault="00C26BFA" w:rsidP="005F3F4C">
            <w:pPr>
              <w:pStyle w:val="NormalWeb"/>
              <w:spacing w:before="0" w:beforeAutospacing="0" w:after="0"/>
              <w:contextualSpacing/>
              <w:rPr>
                <w:rFonts w:ascii="Arial" w:hAnsi="Arial" w:cs="Arial"/>
                <w:bCs/>
                <w:i/>
                <w:sz w:val="21"/>
                <w:szCs w:val="21"/>
              </w:rPr>
            </w:pPr>
            <w:r w:rsidRPr="00A73229">
              <w:rPr>
                <w:rFonts w:ascii="Arial" w:hAnsi="Arial" w:cs="Arial"/>
                <w:bCs/>
                <w:i/>
                <w:sz w:val="21"/>
                <w:szCs w:val="21"/>
              </w:rPr>
              <w:t>Entidad</w:t>
            </w:r>
          </w:p>
        </w:tc>
        <w:tc>
          <w:tcPr>
            <w:tcW w:w="5670" w:type="dxa"/>
            <w:tcBorders>
              <w:top w:val="single" w:sz="6" w:space="0" w:color="auto"/>
              <w:left w:val="single" w:sz="6" w:space="0" w:color="auto"/>
              <w:bottom w:val="single" w:sz="4" w:space="0" w:color="auto"/>
              <w:right w:val="single" w:sz="4" w:space="0" w:color="auto"/>
            </w:tcBorders>
            <w:shd w:val="clear" w:color="auto" w:fill="DBE5F1" w:themeFill="accent1" w:themeFillTint="33"/>
            <w:hideMark/>
          </w:tcPr>
          <w:p w14:paraId="115C2D14" w14:textId="77777777" w:rsidR="007E2B39" w:rsidRPr="00A73229" w:rsidRDefault="00C26BFA" w:rsidP="005F3F4C">
            <w:pPr>
              <w:contextualSpacing/>
              <w:jc w:val="both"/>
              <w:rPr>
                <w:rFonts w:ascii="Arial" w:hAnsi="Arial" w:cs="Arial"/>
                <w:sz w:val="21"/>
                <w:szCs w:val="21"/>
              </w:rPr>
            </w:pPr>
            <w:bookmarkStart w:id="0" w:name="deptoymuni"/>
            <w:bookmarkEnd w:id="0"/>
            <w:r w:rsidRPr="00A73229">
              <w:rPr>
                <w:rFonts w:ascii="Arial" w:hAnsi="Arial" w:cs="Arial"/>
                <w:sz w:val="21"/>
                <w:szCs w:val="21"/>
              </w:rPr>
              <w:t>Departamento de Vaupés</w:t>
            </w:r>
          </w:p>
        </w:tc>
      </w:tr>
    </w:tbl>
    <w:p w14:paraId="05E70971" w14:textId="77777777" w:rsidR="007E2B39" w:rsidRPr="00A73229" w:rsidRDefault="007E2B39" w:rsidP="005F3F4C">
      <w:pPr>
        <w:contextualSpacing/>
        <w:jc w:val="both"/>
        <w:rPr>
          <w:rFonts w:ascii="Arial" w:hAnsi="Arial" w:cs="Arial"/>
          <w:sz w:val="21"/>
          <w:szCs w:val="21"/>
        </w:rPr>
      </w:pPr>
    </w:p>
    <w:p w14:paraId="0B61DED7" w14:textId="77777777" w:rsidR="00363667" w:rsidRPr="00A73229" w:rsidRDefault="00C26BFA" w:rsidP="005F3F4C">
      <w:pPr>
        <w:contextualSpacing/>
        <w:jc w:val="both"/>
        <w:rPr>
          <w:rFonts w:ascii="Arial" w:eastAsia="Calibri" w:hAnsi="Arial" w:cs="Arial"/>
          <w:b/>
          <w:sz w:val="21"/>
          <w:szCs w:val="21"/>
          <w:lang w:eastAsia="en-US"/>
        </w:rPr>
      </w:pPr>
      <w:r w:rsidRPr="00A73229">
        <w:rPr>
          <w:rFonts w:ascii="Arial" w:eastAsia="Calibri" w:hAnsi="Arial" w:cs="Arial"/>
          <w:b/>
          <w:sz w:val="21"/>
          <w:szCs w:val="21"/>
          <w:lang w:eastAsia="en-US"/>
        </w:rPr>
        <w:t>I. ANTECEDENTES</w:t>
      </w:r>
      <w:r w:rsidR="00A20EE4">
        <w:rPr>
          <w:rFonts w:ascii="Arial" w:eastAsia="Calibri" w:hAnsi="Arial" w:cs="Arial"/>
          <w:b/>
          <w:sz w:val="21"/>
          <w:szCs w:val="21"/>
          <w:lang w:eastAsia="en-US"/>
        </w:rPr>
        <w:t>.</w:t>
      </w:r>
    </w:p>
    <w:p w14:paraId="44AE86B7" w14:textId="77777777" w:rsidR="00363667" w:rsidRPr="00A73229" w:rsidRDefault="00363667" w:rsidP="00A20EE4">
      <w:pPr>
        <w:pStyle w:val="Prrafodelista"/>
        <w:ind w:left="0"/>
        <w:jc w:val="both"/>
        <w:rPr>
          <w:rFonts w:ascii="Arial" w:eastAsia="Calibri" w:hAnsi="Arial" w:cs="Arial"/>
          <w:b/>
          <w:sz w:val="21"/>
          <w:szCs w:val="21"/>
          <w:highlight w:val="yellow"/>
          <w:lang w:eastAsia="en-US"/>
        </w:rPr>
      </w:pPr>
    </w:p>
    <w:p w14:paraId="7673058D" w14:textId="77777777" w:rsidR="00363667"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35A8E1B8" w14:textId="77777777" w:rsidR="00BA27BB" w:rsidRPr="00A73229" w:rsidRDefault="00BA27BB" w:rsidP="005F3F4C">
      <w:pPr>
        <w:contextualSpacing/>
        <w:jc w:val="both"/>
        <w:rPr>
          <w:rFonts w:ascii="Arial" w:hAnsi="Arial" w:cs="Arial"/>
          <w:sz w:val="21"/>
          <w:szCs w:val="21"/>
        </w:rPr>
      </w:pPr>
    </w:p>
    <w:p w14:paraId="2AE80E1C" w14:textId="77777777" w:rsidR="003B0DA8" w:rsidRPr="00A73229" w:rsidRDefault="00C26BFA" w:rsidP="005F3F4C">
      <w:pPr>
        <w:contextualSpacing/>
        <w:jc w:val="both"/>
        <w:rPr>
          <w:rFonts w:ascii="Arial" w:hAnsi="Arial" w:cs="Arial"/>
          <w:sz w:val="21"/>
          <w:szCs w:val="21"/>
        </w:rPr>
      </w:pPr>
      <w:r w:rsidRPr="00A73229">
        <w:rPr>
          <w:rFonts w:ascii="Arial" w:hAnsi="Arial" w:cs="Arial"/>
          <w:sz w:val="21"/>
          <w:szCs w:val="21"/>
        </w:rPr>
        <w:t>En ese sentido, en aplicación de la Estrategia en 20</w:t>
      </w:r>
      <w:r w:rsidR="00F50F3F" w:rsidRPr="00A73229">
        <w:rPr>
          <w:rFonts w:ascii="Arial" w:hAnsi="Arial" w:cs="Arial"/>
          <w:sz w:val="21"/>
          <w:szCs w:val="21"/>
        </w:rPr>
        <w:t>21</w:t>
      </w:r>
      <w:r w:rsidRPr="00A73229">
        <w:rPr>
          <w:rFonts w:ascii="Arial" w:hAnsi="Arial" w:cs="Arial"/>
          <w:sz w:val="21"/>
          <w:szCs w:val="21"/>
        </w:rPr>
        <w:t xml:space="preserve"> se recibió del Ministerio de Salud y Protección Social un informe de monitoreo de la vigencia 20</w:t>
      </w:r>
      <w:r w:rsidR="00F50F3F" w:rsidRPr="00A73229">
        <w:rPr>
          <w:rFonts w:ascii="Arial" w:hAnsi="Arial" w:cs="Arial"/>
          <w:sz w:val="21"/>
          <w:szCs w:val="21"/>
        </w:rPr>
        <w:t>20</w:t>
      </w:r>
      <w:r w:rsidRPr="00A73229">
        <w:rPr>
          <w:rFonts w:ascii="Arial" w:hAnsi="Arial" w:cs="Arial"/>
          <w:sz w:val="21"/>
          <w:szCs w:val="21"/>
        </w:rPr>
        <w:t xml:space="preserve">, </w:t>
      </w:r>
      <w:r w:rsidR="001D1A0B">
        <w:rPr>
          <w:rFonts w:ascii="Arial" w:hAnsi="Arial" w:cs="Arial"/>
          <w:sz w:val="21"/>
          <w:szCs w:val="21"/>
        </w:rPr>
        <w:t>en el cual se indica frente a</w:t>
      </w:r>
      <w:r w:rsidRPr="00A73229">
        <w:rPr>
          <w:rFonts w:ascii="Arial" w:hAnsi="Arial" w:cs="Arial"/>
          <w:sz w:val="21"/>
          <w:szCs w:val="21"/>
        </w:rPr>
        <w:t xml:space="preserve">l Departamento un alto riesgo en el Sector Salud </w:t>
      </w:r>
      <w:r w:rsidR="001D1A0B">
        <w:rPr>
          <w:rFonts w:ascii="Arial" w:hAnsi="Arial" w:cs="Arial"/>
          <w:sz w:val="21"/>
          <w:szCs w:val="21"/>
        </w:rPr>
        <w:t>en relación con</w:t>
      </w:r>
      <w:r w:rsidRPr="00A73229">
        <w:rPr>
          <w:rFonts w:ascii="Arial" w:hAnsi="Arial" w:cs="Arial"/>
          <w:sz w:val="21"/>
          <w:szCs w:val="21"/>
        </w:rPr>
        <w:t xml:space="preserve"> componente de </w:t>
      </w:r>
      <w:r w:rsidR="00415A20" w:rsidRPr="00A73229">
        <w:rPr>
          <w:rFonts w:ascii="Arial" w:hAnsi="Arial" w:cs="Arial"/>
          <w:sz w:val="21"/>
          <w:szCs w:val="21"/>
        </w:rPr>
        <w:t>Salud P</w:t>
      </w:r>
      <w:r w:rsidR="00521DC4" w:rsidRPr="00A73229">
        <w:rPr>
          <w:rFonts w:ascii="Arial" w:hAnsi="Arial" w:cs="Arial"/>
          <w:sz w:val="21"/>
          <w:szCs w:val="21"/>
        </w:rPr>
        <w:t>ú</w:t>
      </w:r>
      <w:r w:rsidR="00415A20" w:rsidRPr="00A73229">
        <w:rPr>
          <w:rFonts w:ascii="Arial" w:hAnsi="Arial" w:cs="Arial"/>
          <w:sz w:val="21"/>
          <w:szCs w:val="21"/>
        </w:rPr>
        <w:t>blica</w:t>
      </w:r>
      <w:r w:rsidRPr="00A73229">
        <w:rPr>
          <w:rFonts w:ascii="Arial" w:hAnsi="Arial" w:cs="Arial"/>
          <w:sz w:val="21"/>
          <w:szCs w:val="21"/>
        </w:rPr>
        <w:t xml:space="preserve"> y riesgo </w:t>
      </w:r>
      <w:r w:rsidR="001038FB" w:rsidRPr="00A73229">
        <w:rPr>
          <w:rFonts w:ascii="Arial" w:hAnsi="Arial" w:cs="Arial"/>
          <w:sz w:val="21"/>
          <w:szCs w:val="21"/>
        </w:rPr>
        <w:t>medio en</w:t>
      </w:r>
      <w:r w:rsidRPr="00A73229">
        <w:rPr>
          <w:rFonts w:ascii="Arial" w:hAnsi="Arial" w:cs="Arial"/>
          <w:sz w:val="21"/>
          <w:szCs w:val="21"/>
        </w:rPr>
        <w:t xml:space="preserve"> el componente de</w:t>
      </w:r>
      <w:r w:rsidR="00B83B1A" w:rsidRPr="00A73229">
        <w:rPr>
          <w:rFonts w:ascii="Arial" w:hAnsi="Arial" w:cs="Arial"/>
          <w:sz w:val="21"/>
          <w:szCs w:val="21"/>
        </w:rPr>
        <w:t xml:space="preserve"> Fondo Local de Salud</w:t>
      </w:r>
      <w:r w:rsidRPr="00A73229">
        <w:rPr>
          <w:rFonts w:ascii="Arial" w:hAnsi="Arial" w:cs="Arial"/>
          <w:sz w:val="21"/>
          <w:szCs w:val="21"/>
        </w:rPr>
        <w:t xml:space="preserve">. </w:t>
      </w:r>
      <w:r w:rsidR="001D1A0B">
        <w:rPr>
          <w:rFonts w:ascii="Arial" w:hAnsi="Arial" w:cs="Arial"/>
          <w:sz w:val="21"/>
          <w:szCs w:val="21"/>
        </w:rPr>
        <w:t>Así las cosas, respecto del</w:t>
      </w:r>
      <w:r w:rsidRPr="00A73229">
        <w:rPr>
          <w:rFonts w:ascii="Arial" w:hAnsi="Arial" w:cs="Arial"/>
          <w:sz w:val="21"/>
          <w:szCs w:val="21"/>
        </w:rPr>
        <w:t xml:space="preserve"> componente </w:t>
      </w:r>
      <w:r w:rsidR="00C734EC" w:rsidRPr="00A73229">
        <w:rPr>
          <w:rFonts w:ascii="Arial" w:hAnsi="Arial" w:cs="Arial"/>
          <w:sz w:val="21"/>
          <w:szCs w:val="21"/>
        </w:rPr>
        <w:t>de Salud Pública</w:t>
      </w:r>
      <w:r w:rsidRPr="00A73229">
        <w:rPr>
          <w:rFonts w:ascii="Arial" w:hAnsi="Arial" w:cs="Arial"/>
          <w:sz w:val="21"/>
          <w:szCs w:val="21"/>
        </w:rPr>
        <w:t xml:space="preserve">, el alto riesgo se fundamenta en: </w:t>
      </w:r>
      <w:r w:rsidR="0078020E" w:rsidRPr="00A73229">
        <w:rPr>
          <w:rFonts w:ascii="Arial" w:hAnsi="Arial" w:cs="Arial"/>
          <w:sz w:val="21"/>
          <w:szCs w:val="21"/>
        </w:rPr>
        <w:t xml:space="preserve">i) </w:t>
      </w:r>
      <w:r w:rsidRPr="00A73229">
        <w:rPr>
          <w:rFonts w:ascii="Arial" w:hAnsi="Arial" w:cs="Arial"/>
          <w:sz w:val="21"/>
          <w:szCs w:val="21"/>
        </w:rPr>
        <w:t xml:space="preserve">los bajos resultados en </w:t>
      </w:r>
      <w:r w:rsidR="001D1A0B">
        <w:rPr>
          <w:rFonts w:ascii="Arial" w:hAnsi="Arial" w:cs="Arial"/>
          <w:sz w:val="21"/>
          <w:szCs w:val="21"/>
        </w:rPr>
        <w:t>c</w:t>
      </w:r>
      <w:r w:rsidR="005636E7" w:rsidRPr="00A73229">
        <w:rPr>
          <w:rFonts w:ascii="Arial" w:hAnsi="Arial" w:cs="Arial"/>
          <w:sz w:val="21"/>
          <w:szCs w:val="21"/>
        </w:rPr>
        <w:t xml:space="preserve">obertura de vacunación con </w:t>
      </w:r>
      <w:r w:rsidR="001D1A0B">
        <w:rPr>
          <w:rFonts w:ascii="Arial" w:hAnsi="Arial" w:cs="Arial"/>
          <w:sz w:val="21"/>
          <w:szCs w:val="21"/>
        </w:rPr>
        <w:t>tres (</w:t>
      </w:r>
      <w:r w:rsidR="005636E7" w:rsidRPr="00A73229">
        <w:rPr>
          <w:rFonts w:ascii="Arial" w:hAnsi="Arial" w:cs="Arial"/>
          <w:sz w:val="21"/>
          <w:szCs w:val="21"/>
        </w:rPr>
        <w:t>3</w:t>
      </w:r>
      <w:r w:rsidR="001D1A0B">
        <w:rPr>
          <w:rFonts w:ascii="Arial" w:hAnsi="Arial" w:cs="Arial"/>
          <w:sz w:val="21"/>
          <w:szCs w:val="21"/>
        </w:rPr>
        <w:t>)</w:t>
      </w:r>
      <w:r w:rsidR="005636E7" w:rsidRPr="00A73229">
        <w:rPr>
          <w:rFonts w:ascii="Arial" w:hAnsi="Arial" w:cs="Arial"/>
          <w:sz w:val="21"/>
          <w:szCs w:val="21"/>
        </w:rPr>
        <w:t xml:space="preserve"> dosis de Pentavalente 2020</w:t>
      </w:r>
      <w:r w:rsidR="003802DD" w:rsidRPr="00A73229">
        <w:rPr>
          <w:rFonts w:ascii="Arial" w:hAnsi="Arial" w:cs="Arial"/>
          <w:sz w:val="21"/>
          <w:szCs w:val="21"/>
        </w:rPr>
        <w:t>,</w:t>
      </w:r>
      <w:r w:rsidR="00C457CF" w:rsidRPr="00A73229">
        <w:rPr>
          <w:rFonts w:ascii="Arial" w:hAnsi="Arial" w:cs="Arial"/>
          <w:sz w:val="21"/>
          <w:szCs w:val="21"/>
        </w:rPr>
        <w:t xml:space="preserve"> </w:t>
      </w:r>
      <w:proofErr w:type="spellStart"/>
      <w:r w:rsidR="0078020E" w:rsidRPr="00A73229">
        <w:rPr>
          <w:rFonts w:ascii="Arial" w:hAnsi="Arial" w:cs="Arial"/>
          <w:sz w:val="21"/>
          <w:szCs w:val="21"/>
        </w:rPr>
        <w:t>ii</w:t>
      </w:r>
      <w:proofErr w:type="spellEnd"/>
      <w:r w:rsidR="0078020E" w:rsidRPr="00A73229">
        <w:rPr>
          <w:rFonts w:ascii="Arial" w:hAnsi="Arial" w:cs="Arial"/>
          <w:sz w:val="21"/>
          <w:szCs w:val="21"/>
        </w:rPr>
        <w:t xml:space="preserve">) </w:t>
      </w:r>
      <w:r w:rsidR="00C457CF" w:rsidRPr="00A73229">
        <w:rPr>
          <w:rFonts w:ascii="Arial" w:hAnsi="Arial" w:cs="Arial"/>
          <w:sz w:val="21"/>
          <w:szCs w:val="21"/>
        </w:rPr>
        <w:t xml:space="preserve">baja </w:t>
      </w:r>
      <w:r w:rsidR="001D1A0B">
        <w:rPr>
          <w:rFonts w:ascii="Arial" w:hAnsi="Arial" w:cs="Arial"/>
          <w:sz w:val="21"/>
          <w:szCs w:val="21"/>
        </w:rPr>
        <w:t>c</w:t>
      </w:r>
      <w:r w:rsidR="00C457CF" w:rsidRPr="00A73229">
        <w:rPr>
          <w:rFonts w:ascii="Arial" w:hAnsi="Arial" w:cs="Arial"/>
          <w:sz w:val="21"/>
          <w:szCs w:val="21"/>
        </w:rPr>
        <w:t>obertura de vacunación con Triple Viral 2020,</w:t>
      </w:r>
      <w:r w:rsidR="00665FCD" w:rsidRPr="00A73229">
        <w:rPr>
          <w:rFonts w:ascii="Arial" w:hAnsi="Arial" w:cs="Arial"/>
          <w:sz w:val="21"/>
          <w:szCs w:val="21"/>
        </w:rPr>
        <w:t xml:space="preserve"> </w:t>
      </w:r>
      <w:proofErr w:type="spellStart"/>
      <w:r w:rsidR="0078020E" w:rsidRPr="00A73229">
        <w:rPr>
          <w:rFonts w:ascii="Arial" w:hAnsi="Arial" w:cs="Arial"/>
          <w:sz w:val="21"/>
          <w:szCs w:val="21"/>
        </w:rPr>
        <w:t>iii</w:t>
      </w:r>
      <w:proofErr w:type="spellEnd"/>
      <w:r w:rsidR="0078020E" w:rsidRPr="00A73229">
        <w:rPr>
          <w:rFonts w:ascii="Arial" w:hAnsi="Arial" w:cs="Arial"/>
          <w:sz w:val="21"/>
          <w:szCs w:val="21"/>
        </w:rPr>
        <w:t xml:space="preserve">) </w:t>
      </w:r>
      <w:r w:rsidR="005908CC" w:rsidRPr="00A73229">
        <w:rPr>
          <w:rFonts w:ascii="Arial" w:hAnsi="Arial" w:cs="Arial"/>
          <w:sz w:val="21"/>
          <w:szCs w:val="21"/>
        </w:rPr>
        <w:t xml:space="preserve">baja </w:t>
      </w:r>
      <w:r w:rsidR="001D1A0B">
        <w:rPr>
          <w:rFonts w:ascii="Arial" w:hAnsi="Arial" w:cs="Arial"/>
          <w:sz w:val="21"/>
          <w:szCs w:val="21"/>
        </w:rPr>
        <w:t>c</w:t>
      </w:r>
      <w:r w:rsidR="00665FCD" w:rsidRPr="00A73229">
        <w:rPr>
          <w:rFonts w:ascii="Arial" w:hAnsi="Arial" w:cs="Arial"/>
          <w:sz w:val="21"/>
          <w:szCs w:val="21"/>
        </w:rPr>
        <w:t xml:space="preserve">obertura de </w:t>
      </w:r>
      <w:r w:rsidR="001D1A0B">
        <w:rPr>
          <w:rFonts w:ascii="Arial" w:hAnsi="Arial" w:cs="Arial"/>
          <w:sz w:val="21"/>
          <w:szCs w:val="21"/>
        </w:rPr>
        <w:t>v</w:t>
      </w:r>
      <w:r w:rsidR="00665FCD" w:rsidRPr="00A73229">
        <w:rPr>
          <w:rFonts w:ascii="Arial" w:hAnsi="Arial" w:cs="Arial"/>
          <w:sz w:val="21"/>
          <w:szCs w:val="21"/>
        </w:rPr>
        <w:t xml:space="preserve">acunación </w:t>
      </w:r>
      <w:r w:rsidR="001038FB" w:rsidRPr="00A73229">
        <w:rPr>
          <w:rFonts w:ascii="Arial" w:hAnsi="Arial" w:cs="Arial"/>
          <w:sz w:val="21"/>
          <w:szCs w:val="21"/>
        </w:rPr>
        <w:t>antirrábica</w:t>
      </w:r>
      <w:r w:rsidR="00665FCD" w:rsidRPr="00A73229">
        <w:rPr>
          <w:rFonts w:ascii="Arial" w:hAnsi="Arial" w:cs="Arial"/>
          <w:sz w:val="21"/>
          <w:szCs w:val="21"/>
        </w:rPr>
        <w:t xml:space="preserve"> 2020</w:t>
      </w:r>
      <w:r w:rsidR="00F23AD0" w:rsidRPr="00A73229">
        <w:rPr>
          <w:rFonts w:ascii="Arial" w:hAnsi="Arial" w:cs="Arial"/>
          <w:sz w:val="21"/>
          <w:szCs w:val="21"/>
        </w:rPr>
        <w:t>,</w:t>
      </w:r>
      <w:r w:rsidR="009D5A09" w:rsidRPr="00A73229">
        <w:rPr>
          <w:rFonts w:ascii="Arial" w:hAnsi="Arial" w:cs="Arial"/>
          <w:sz w:val="21"/>
          <w:szCs w:val="21"/>
        </w:rPr>
        <w:t xml:space="preserve"> </w:t>
      </w:r>
      <w:r w:rsidR="0078020E" w:rsidRPr="00A73229">
        <w:rPr>
          <w:rFonts w:ascii="Arial" w:hAnsi="Arial" w:cs="Arial"/>
          <w:sz w:val="21"/>
          <w:szCs w:val="21"/>
        </w:rPr>
        <w:t xml:space="preserve">y </w:t>
      </w:r>
      <w:proofErr w:type="spellStart"/>
      <w:r w:rsidR="0078020E" w:rsidRPr="00A73229">
        <w:rPr>
          <w:rFonts w:ascii="Arial" w:hAnsi="Arial" w:cs="Arial"/>
          <w:sz w:val="21"/>
          <w:szCs w:val="21"/>
        </w:rPr>
        <w:t>iv</w:t>
      </w:r>
      <w:proofErr w:type="spellEnd"/>
      <w:r w:rsidR="0078020E" w:rsidRPr="00A73229">
        <w:rPr>
          <w:rFonts w:ascii="Arial" w:hAnsi="Arial" w:cs="Arial"/>
          <w:sz w:val="21"/>
          <w:szCs w:val="21"/>
        </w:rPr>
        <w:t xml:space="preserve">) </w:t>
      </w:r>
      <w:r w:rsidR="009D5A09" w:rsidRPr="00A73229">
        <w:rPr>
          <w:rFonts w:ascii="Arial" w:hAnsi="Arial" w:cs="Arial"/>
          <w:sz w:val="21"/>
          <w:szCs w:val="21"/>
        </w:rPr>
        <w:t>r</w:t>
      </w:r>
      <w:r w:rsidR="00A85981" w:rsidRPr="00A73229">
        <w:rPr>
          <w:rFonts w:ascii="Arial" w:hAnsi="Arial" w:cs="Arial"/>
          <w:sz w:val="21"/>
          <w:szCs w:val="21"/>
        </w:rPr>
        <w:t xml:space="preserve">iesgo alto asociado a la </w:t>
      </w:r>
      <w:r w:rsidR="001D1A0B">
        <w:rPr>
          <w:rFonts w:ascii="Arial" w:hAnsi="Arial" w:cs="Arial"/>
          <w:sz w:val="21"/>
          <w:szCs w:val="21"/>
        </w:rPr>
        <w:t>t</w:t>
      </w:r>
      <w:r w:rsidR="00F23AD0" w:rsidRPr="00A73229">
        <w:rPr>
          <w:rFonts w:ascii="Arial" w:hAnsi="Arial" w:cs="Arial"/>
          <w:sz w:val="21"/>
          <w:szCs w:val="21"/>
        </w:rPr>
        <w:t xml:space="preserve">asa </w:t>
      </w:r>
      <w:r w:rsidR="001D1A0B">
        <w:rPr>
          <w:rFonts w:ascii="Arial" w:hAnsi="Arial" w:cs="Arial"/>
          <w:sz w:val="21"/>
          <w:szCs w:val="21"/>
        </w:rPr>
        <w:t>de m</w:t>
      </w:r>
      <w:r w:rsidR="00F23AD0" w:rsidRPr="00A73229">
        <w:rPr>
          <w:rFonts w:ascii="Arial" w:hAnsi="Arial" w:cs="Arial"/>
          <w:sz w:val="21"/>
          <w:szCs w:val="21"/>
        </w:rPr>
        <w:t xml:space="preserve">ortalidad asociada </w:t>
      </w:r>
      <w:r w:rsidR="001D1A0B">
        <w:rPr>
          <w:rFonts w:ascii="Arial" w:hAnsi="Arial" w:cs="Arial"/>
          <w:sz w:val="21"/>
          <w:szCs w:val="21"/>
        </w:rPr>
        <w:t>a d</w:t>
      </w:r>
      <w:r w:rsidR="00F23AD0" w:rsidRPr="00A73229">
        <w:rPr>
          <w:rFonts w:ascii="Arial" w:hAnsi="Arial" w:cs="Arial"/>
          <w:sz w:val="21"/>
          <w:szCs w:val="21"/>
        </w:rPr>
        <w:t>esnutrición en niños menores de cinco años 2019</w:t>
      </w:r>
      <w:r w:rsidRPr="00A73229">
        <w:rPr>
          <w:rFonts w:ascii="Arial" w:hAnsi="Arial" w:cs="Arial"/>
          <w:sz w:val="21"/>
          <w:szCs w:val="21"/>
        </w:rPr>
        <w:t xml:space="preserve">. Respecto al componente de </w:t>
      </w:r>
      <w:r w:rsidR="000507D7" w:rsidRPr="00A73229">
        <w:rPr>
          <w:rFonts w:ascii="Arial" w:hAnsi="Arial" w:cs="Arial"/>
          <w:sz w:val="21"/>
          <w:szCs w:val="21"/>
        </w:rPr>
        <w:t>Fondo Local de Salud</w:t>
      </w:r>
      <w:r w:rsidRPr="00A73229">
        <w:rPr>
          <w:rFonts w:ascii="Arial" w:hAnsi="Arial" w:cs="Arial"/>
          <w:sz w:val="21"/>
          <w:szCs w:val="21"/>
        </w:rPr>
        <w:t xml:space="preserve">, el riesgo </w:t>
      </w:r>
      <w:r w:rsidR="000507D7" w:rsidRPr="00A73229">
        <w:rPr>
          <w:rFonts w:ascii="Arial" w:hAnsi="Arial" w:cs="Arial"/>
          <w:sz w:val="21"/>
          <w:szCs w:val="21"/>
        </w:rPr>
        <w:t xml:space="preserve">Medio </w:t>
      </w:r>
      <w:r w:rsidRPr="00A73229">
        <w:rPr>
          <w:rFonts w:ascii="Arial" w:hAnsi="Arial" w:cs="Arial"/>
          <w:sz w:val="21"/>
          <w:szCs w:val="21"/>
        </w:rPr>
        <w:t xml:space="preserve">se fundamenta en </w:t>
      </w:r>
      <w:r w:rsidR="0078020E" w:rsidRPr="00A73229">
        <w:rPr>
          <w:rFonts w:ascii="Arial" w:hAnsi="Arial" w:cs="Arial"/>
          <w:sz w:val="21"/>
          <w:szCs w:val="21"/>
        </w:rPr>
        <w:t xml:space="preserve">i) </w:t>
      </w:r>
      <w:r w:rsidR="009820EF" w:rsidRPr="00A73229">
        <w:rPr>
          <w:rFonts w:ascii="Arial" w:hAnsi="Arial" w:cs="Arial"/>
          <w:sz w:val="21"/>
          <w:szCs w:val="21"/>
        </w:rPr>
        <w:t xml:space="preserve">una baja </w:t>
      </w:r>
      <w:r w:rsidR="001D1A0B">
        <w:rPr>
          <w:rFonts w:ascii="Arial" w:hAnsi="Arial" w:cs="Arial"/>
          <w:sz w:val="21"/>
          <w:szCs w:val="21"/>
        </w:rPr>
        <w:t>e</w:t>
      </w:r>
      <w:r w:rsidR="009820EF" w:rsidRPr="00A73229">
        <w:rPr>
          <w:rFonts w:ascii="Arial" w:hAnsi="Arial" w:cs="Arial"/>
          <w:sz w:val="21"/>
          <w:szCs w:val="21"/>
        </w:rPr>
        <w:t xml:space="preserve">jecución </w:t>
      </w:r>
      <w:r w:rsidR="001D1A0B">
        <w:rPr>
          <w:rFonts w:ascii="Arial" w:hAnsi="Arial" w:cs="Arial"/>
          <w:sz w:val="21"/>
          <w:szCs w:val="21"/>
        </w:rPr>
        <w:t xml:space="preserve">en la </w:t>
      </w:r>
      <w:r w:rsidR="009820EF" w:rsidRPr="00A73229">
        <w:rPr>
          <w:rFonts w:ascii="Arial" w:hAnsi="Arial" w:cs="Arial"/>
          <w:sz w:val="21"/>
          <w:szCs w:val="21"/>
        </w:rPr>
        <w:t xml:space="preserve">Cuenta Maestra </w:t>
      </w:r>
      <w:r w:rsidR="0078020E" w:rsidRPr="00A73229">
        <w:rPr>
          <w:rFonts w:ascii="Arial" w:hAnsi="Arial" w:cs="Arial"/>
          <w:sz w:val="21"/>
          <w:szCs w:val="21"/>
        </w:rPr>
        <w:t>d</w:t>
      </w:r>
      <w:r w:rsidR="009820EF" w:rsidRPr="00A73229">
        <w:rPr>
          <w:rFonts w:ascii="Arial" w:hAnsi="Arial" w:cs="Arial"/>
          <w:sz w:val="21"/>
          <w:szCs w:val="21"/>
        </w:rPr>
        <w:t xml:space="preserve">e Prestación </w:t>
      </w:r>
      <w:r w:rsidR="0078020E" w:rsidRPr="00A73229">
        <w:rPr>
          <w:rFonts w:ascii="Arial" w:hAnsi="Arial" w:cs="Arial"/>
          <w:sz w:val="21"/>
          <w:szCs w:val="21"/>
        </w:rPr>
        <w:t>d</w:t>
      </w:r>
      <w:r w:rsidR="009820EF" w:rsidRPr="00A73229">
        <w:rPr>
          <w:rFonts w:ascii="Arial" w:hAnsi="Arial" w:cs="Arial"/>
          <w:sz w:val="21"/>
          <w:szCs w:val="21"/>
        </w:rPr>
        <w:t>e Servicios - Resolución 1128 De 2013,</w:t>
      </w:r>
      <w:r w:rsidR="0071103C" w:rsidRPr="00A73229">
        <w:rPr>
          <w:rFonts w:ascii="Arial" w:hAnsi="Arial" w:cs="Arial"/>
          <w:sz w:val="21"/>
          <w:szCs w:val="21"/>
        </w:rPr>
        <w:t xml:space="preserve"> </w:t>
      </w:r>
      <w:proofErr w:type="spellStart"/>
      <w:r w:rsidR="0078020E" w:rsidRPr="00A73229">
        <w:rPr>
          <w:rFonts w:ascii="Arial" w:hAnsi="Arial" w:cs="Arial"/>
          <w:sz w:val="21"/>
          <w:szCs w:val="21"/>
        </w:rPr>
        <w:t>ii</w:t>
      </w:r>
      <w:proofErr w:type="spellEnd"/>
      <w:r w:rsidR="0078020E" w:rsidRPr="00A73229">
        <w:rPr>
          <w:rFonts w:ascii="Arial" w:hAnsi="Arial" w:cs="Arial"/>
          <w:sz w:val="21"/>
          <w:szCs w:val="21"/>
        </w:rPr>
        <w:t xml:space="preserve">) </w:t>
      </w:r>
      <w:r w:rsidR="0071103C" w:rsidRPr="00A73229">
        <w:rPr>
          <w:rFonts w:ascii="Arial" w:hAnsi="Arial" w:cs="Arial"/>
          <w:sz w:val="21"/>
          <w:szCs w:val="21"/>
        </w:rPr>
        <w:t xml:space="preserve">baja </w:t>
      </w:r>
      <w:r w:rsidR="001D1A0B">
        <w:rPr>
          <w:rFonts w:ascii="Arial" w:hAnsi="Arial" w:cs="Arial"/>
          <w:sz w:val="21"/>
          <w:szCs w:val="21"/>
        </w:rPr>
        <w:t>e</w:t>
      </w:r>
      <w:r w:rsidR="0071103C" w:rsidRPr="00A73229">
        <w:rPr>
          <w:rFonts w:ascii="Arial" w:hAnsi="Arial" w:cs="Arial"/>
          <w:sz w:val="21"/>
          <w:szCs w:val="21"/>
        </w:rPr>
        <w:t xml:space="preserve">jecución </w:t>
      </w:r>
      <w:r w:rsidR="001D1A0B">
        <w:rPr>
          <w:rFonts w:ascii="Arial" w:hAnsi="Arial" w:cs="Arial"/>
          <w:sz w:val="21"/>
          <w:szCs w:val="21"/>
        </w:rPr>
        <w:t xml:space="preserve">en la </w:t>
      </w:r>
      <w:r w:rsidR="0071103C" w:rsidRPr="00A73229">
        <w:rPr>
          <w:rFonts w:ascii="Arial" w:hAnsi="Arial" w:cs="Arial"/>
          <w:sz w:val="21"/>
          <w:szCs w:val="21"/>
        </w:rPr>
        <w:t xml:space="preserve">Cuenta Maestra </w:t>
      </w:r>
      <w:r w:rsidR="0078020E" w:rsidRPr="00A73229">
        <w:rPr>
          <w:rFonts w:ascii="Arial" w:hAnsi="Arial" w:cs="Arial"/>
          <w:sz w:val="21"/>
          <w:szCs w:val="21"/>
        </w:rPr>
        <w:t>d</w:t>
      </w:r>
      <w:r w:rsidR="0071103C" w:rsidRPr="00A73229">
        <w:rPr>
          <w:rFonts w:ascii="Arial" w:hAnsi="Arial" w:cs="Arial"/>
          <w:sz w:val="21"/>
          <w:szCs w:val="21"/>
        </w:rPr>
        <w:t xml:space="preserve">e Salud Pública - Resolución 1128 </w:t>
      </w:r>
      <w:r w:rsidR="001D1A0B">
        <w:rPr>
          <w:rFonts w:ascii="Arial" w:hAnsi="Arial" w:cs="Arial"/>
          <w:sz w:val="21"/>
          <w:szCs w:val="21"/>
        </w:rPr>
        <w:t>d</w:t>
      </w:r>
      <w:r w:rsidR="0071103C" w:rsidRPr="00A73229">
        <w:rPr>
          <w:rFonts w:ascii="Arial" w:hAnsi="Arial" w:cs="Arial"/>
          <w:sz w:val="21"/>
          <w:szCs w:val="21"/>
        </w:rPr>
        <w:t>e 2013</w:t>
      </w:r>
      <w:r w:rsidR="00AC4922" w:rsidRPr="00A73229">
        <w:rPr>
          <w:rFonts w:ascii="Arial" w:hAnsi="Arial" w:cs="Arial"/>
          <w:sz w:val="21"/>
          <w:szCs w:val="21"/>
        </w:rPr>
        <w:t xml:space="preserve">, </w:t>
      </w:r>
      <w:proofErr w:type="spellStart"/>
      <w:r w:rsidR="0078020E" w:rsidRPr="00A73229">
        <w:rPr>
          <w:rFonts w:ascii="Arial" w:hAnsi="Arial" w:cs="Arial"/>
          <w:sz w:val="21"/>
          <w:szCs w:val="21"/>
        </w:rPr>
        <w:t>iii</w:t>
      </w:r>
      <w:proofErr w:type="spellEnd"/>
      <w:r w:rsidR="0078020E" w:rsidRPr="00A73229">
        <w:rPr>
          <w:rFonts w:ascii="Arial" w:hAnsi="Arial" w:cs="Arial"/>
          <w:sz w:val="21"/>
          <w:szCs w:val="21"/>
        </w:rPr>
        <w:t xml:space="preserve">) </w:t>
      </w:r>
      <w:r w:rsidR="00AC4922" w:rsidRPr="00A73229">
        <w:rPr>
          <w:rFonts w:ascii="Arial" w:hAnsi="Arial" w:cs="Arial"/>
          <w:sz w:val="21"/>
          <w:szCs w:val="21"/>
        </w:rPr>
        <w:t>baja ejecución del Fondo Local de Salud</w:t>
      </w:r>
      <w:r w:rsidR="00C15038" w:rsidRPr="00A73229">
        <w:rPr>
          <w:rFonts w:ascii="Arial" w:hAnsi="Arial" w:cs="Arial"/>
          <w:sz w:val="21"/>
          <w:szCs w:val="21"/>
        </w:rPr>
        <w:t xml:space="preserve"> 2020</w:t>
      </w:r>
      <w:r w:rsidR="00FB50BA" w:rsidRPr="00A73229">
        <w:rPr>
          <w:rFonts w:ascii="Arial" w:hAnsi="Arial" w:cs="Arial"/>
          <w:sz w:val="21"/>
          <w:szCs w:val="21"/>
        </w:rPr>
        <w:t>,</w:t>
      </w:r>
      <w:r w:rsidR="0078020E" w:rsidRPr="00A73229">
        <w:rPr>
          <w:rFonts w:ascii="Arial" w:hAnsi="Arial" w:cs="Arial"/>
          <w:sz w:val="21"/>
          <w:szCs w:val="21"/>
        </w:rPr>
        <w:t xml:space="preserve"> </w:t>
      </w:r>
      <w:proofErr w:type="spellStart"/>
      <w:r w:rsidR="0078020E" w:rsidRPr="00A73229">
        <w:rPr>
          <w:rFonts w:ascii="Arial" w:hAnsi="Arial" w:cs="Arial"/>
          <w:sz w:val="21"/>
          <w:szCs w:val="21"/>
        </w:rPr>
        <w:t>iv</w:t>
      </w:r>
      <w:proofErr w:type="spellEnd"/>
      <w:r w:rsidR="0078020E" w:rsidRPr="00A73229">
        <w:rPr>
          <w:rFonts w:ascii="Arial" w:hAnsi="Arial" w:cs="Arial"/>
          <w:sz w:val="21"/>
          <w:szCs w:val="21"/>
        </w:rPr>
        <w:t>) i</w:t>
      </w:r>
      <w:r w:rsidR="00FB50BA" w:rsidRPr="00A73229">
        <w:rPr>
          <w:rFonts w:ascii="Arial" w:hAnsi="Arial" w:cs="Arial"/>
          <w:sz w:val="21"/>
          <w:szCs w:val="21"/>
        </w:rPr>
        <w:t xml:space="preserve">nconsistencias en la coincidencia de la </w:t>
      </w:r>
      <w:r w:rsidR="0078020E" w:rsidRPr="00A73229">
        <w:rPr>
          <w:rFonts w:ascii="Arial" w:hAnsi="Arial" w:cs="Arial"/>
          <w:sz w:val="21"/>
          <w:szCs w:val="21"/>
        </w:rPr>
        <w:t>c</w:t>
      </w:r>
      <w:r w:rsidR="00FB50BA" w:rsidRPr="00A73229">
        <w:rPr>
          <w:rFonts w:ascii="Arial" w:hAnsi="Arial" w:cs="Arial"/>
          <w:sz w:val="21"/>
          <w:szCs w:val="21"/>
        </w:rPr>
        <w:t xml:space="preserve">artera </w:t>
      </w:r>
      <w:r w:rsidR="00EF0D4E" w:rsidRPr="00A73229">
        <w:rPr>
          <w:rFonts w:ascii="Arial" w:hAnsi="Arial" w:cs="Arial"/>
          <w:sz w:val="21"/>
          <w:szCs w:val="21"/>
        </w:rPr>
        <w:t xml:space="preserve">en el marco de la </w:t>
      </w:r>
      <w:r w:rsidR="0078020E" w:rsidRPr="00A73229">
        <w:rPr>
          <w:rFonts w:ascii="Arial" w:hAnsi="Arial" w:cs="Arial"/>
          <w:sz w:val="21"/>
          <w:szCs w:val="21"/>
        </w:rPr>
        <w:t>C</w:t>
      </w:r>
      <w:r w:rsidR="00EF0D4E" w:rsidRPr="00A73229">
        <w:rPr>
          <w:rFonts w:ascii="Arial" w:hAnsi="Arial" w:cs="Arial"/>
          <w:sz w:val="21"/>
          <w:szCs w:val="21"/>
        </w:rPr>
        <w:t>ircular 030 de 2013</w:t>
      </w:r>
      <w:r w:rsidR="00F93D1B" w:rsidRPr="00A73229">
        <w:rPr>
          <w:rFonts w:ascii="Arial" w:hAnsi="Arial" w:cs="Arial"/>
          <w:sz w:val="21"/>
          <w:szCs w:val="21"/>
        </w:rPr>
        <w:t xml:space="preserve"> y </w:t>
      </w:r>
      <w:r w:rsidR="0078020E" w:rsidRPr="00A73229">
        <w:rPr>
          <w:rFonts w:ascii="Arial" w:hAnsi="Arial" w:cs="Arial"/>
          <w:sz w:val="21"/>
          <w:szCs w:val="21"/>
        </w:rPr>
        <w:t xml:space="preserve">v) </w:t>
      </w:r>
      <w:r w:rsidR="00F93D1B" w:rsidRPr="00A73229">
        <w:rPr>
          <w:rFonts w:ascii="Arial" w:hAnsi="Arial" w:cs="Arial"/>
          <w:sz w:val="21"/>
          <w:szCs w:val="21"/>
        </w:rPr>
        <w:t xml:space="preserve">un bajo </w:t>
      </w:r>
      <w:r w:rsidR="0078020E" w:rsidRPr="00A73229">
        <w:rPr>
          <w:rFonts w:ascii="Arial" w:hAnsi="Arial" w:cs="Arial"/>
          <w:sz w:val="21"/>
          <w:szCs w:val="21"/>
        </w:rPr>
        <w:t xml:space="preserve">porcentaje </w:t>
      </w:r>
      <w:r w:rsidR="00F93D1B" w:rsidRPr="00A73229">
        <w:rPr>
          <w:rFonts w:ascii="Arial" w:hAnsi="Arial" w:cs="Arial"/>
          <w:sz w:val="21"/>
          <w:szCs w:val="21"/>
        </w:rPr>
        <w:t xml:space="preserve">de </w:t>
      </w:r>
      <w:r w:rsidR="0078020E" w:rsidRPr="00A73229">
        <w:rPr>
          <w:rFonts w:ascii="Arial" w:hAnsi="Arial" w:cs="Arial"/>
          <w:sz w:val="21"/>
          <w:szCs w:val="21"/>
        </w:rPr>
        <w:t>a</w:t>
      </w:r>
      <w:r w:rsidR="00F93D1B" w:rsidRPr="00A73229">
        <w:rPr>
          <w:rFonts w:ascii="Arial" w:hAnsi="Arial" w:cs="Arial"/>
          <w:sz w:val="21"/>
          <w:szCs w:val="21"/>
        </w:rPr>
        <w:t xml:space="preserve">vance </w:t>
      </w:r>
      <w:r w:rsidR="0078020E" w:rsidRPr="00A73229">
        <w:rPr>
          <w:rFonts w:ascii="Arial" w:hAnsi="Arial" w:cs="Arial"/>
          <w:sz w:val="21"/>
          <w:szCs w:val="21"/>
        </w:rPr>
        <w:t>d</w:t>
      </w:r>
      <w:r w:rsidR="00F93D1B" w:rsidRPr="00A73229">
        <w:rPr>
          <w:rFonts w:ascii="Arial" w:hAnsi="Arial" w:cs="Arial"/>
          <w:sz w:val="21"/>
          <w:szCs w:val="21"/>
        </w:rPr>
        <w:t xml:space="preserve">e </w:t>
      </w:r>
      <w:r w:rsidR="0078020E" w:rsidRPr="00A73229">
        <w:rPr>
          <w:rFonts w:ascii="Arial" w:hAnsi="Arial" w:cs="Arial"/>
          <w:sz w:val="21"/>
          <w:szCs w:val="21"/>
        </w:rPr>
        <w:t>l</w:t>
      </w:r>
      <w:r w:rsidR="00F93D1B" w:rsidRPr="00A73229">
        <w:rPr>
          <w:rFonts w:ascii="Arial" w:hAnsi="Arial" w:cs="Arial"/>
          <w:sz w:val="21"/>
          <w:szCs w:val="21"/>
        </w:rPr>
        <w:t xml:space="preserve">a </w:t>
      </w:r>
      <w:r w:rsidR="001D1A0B">
        <w:rPr>
          <w:rFonts w:ascii="Arial" w:hAnsi="Arial" w:cs="Arial"/>
          <w:sz w:val="21"/>
          <w:szCs w:val="21"/>
        </w:rPr>
        <w:t>a</w:t>
      </w:r>
      <w:r w:rsidR="00F93D1B" w:rsidRPr="00A73229">
        <w:rPr>
          <w:rFonts w:ascii="Arial" w:hAnsi="Arial" w:cs="Arial"/>
          <w:sz w:val="21"/>
          <w:szCs w:val="21"/>
        </w:rPr>
        <w:t xml:space="preserve">uditoría </w:t>
      </w:r>
      <w:r w:rsidR="0078020E" w:rsidRPr="00A73229">
        <w:rPr>
          <w:rFonts w:ascii="Arial" w:hAnsi="Arial" w:cs="Arial"/>
          <w:sz w:val="21"/>
          <w:szCs w:val="21"/>
        </w:rPr>
        <w:t>d</w:t>
      </w:r>
      <w:r w:rsidR="00F93D1B" w:rsidRPr="00A73229">
        <w:rPr>
          <w:rFonts w:ascii="Arial" w:hAnsi="Arial" w:cs="Arial"/>
          <w:sz w:val="21"/>
          <w:szCs w:val="21"/>
        </w:rPr>
        <w:t xml:space="preserve">e </w:t>
      </w:r>
      <w:r w:rsidR="001D1A0B">
        <w:rPr>
          <w:rFonts w:ascii="Arial" w:hAnsi="Arial" w:cs="Arial"/>
          <w:sz w:val="21"/>
          <w:szCs w:val="21"/>
        </w:rPr>
        <w:t>c</w:t>
      </w:r>
      <w:r w:rsidR="00F93D1B" w:rsidRPr="00A73229">
        <w:rPr>
          <w:rFonts w:ascii="Arial" w:hAnsi="Arial" w:cs="Arial"/>
          <w:sz w:val="21"/>
          <w:szCs w:val="21"/>
        </w:rPr>
        <w:t xml:space="preserve">uentas </w:t>
      </w:r>
      <w:r w:rsidR="0078020E" w:rsidRPr="00A73229">
        <w:rPr>
          <w:rFonts w:ascii="Arial" w:hAnsi="Arial" w:cs="Arial"/>
          <w:sz w:val="21"/>
          <w:szCs w:val="21"/>
        </w:rPr>
        <w:t>p</w:t>
      </w:r>
      <w:r w:rsidR="00F93D1B" w:rsidRPr="00A73229">
        <w:rPr>
          <w:rFonts w:ascii="Arial" w:hAnsi="Arial" w:cs="Arial"/>
          <w:sz w:val="21"/>
          <w:szCs w:val="21"/>
        </w:rPr>
        <w:t xml:space="preserve">or </w:t>
      </w:r>
      <w:r w:rsidR="0078020E" w:rsidRPr="00A73229">
        <w:rPr>
          <w:rFonts w:ascii="Arial" w:hAnsi="Arial" w:cs="Arial"/>
          <w:sz w:val="21"/>
          <w:szCs w:val="21"/>
        </w:rPr>
        <w:t>c</w:t>
      </w:r>
      <w:r w:rsidR="00F93D1B" w:rsidRPr="00A73229">
        <w:rPr>
          <w:rFonts w:ascii="Arial" w:hAnsi="Arial" w:cs="Arial"/>
          <w:sz w:val="21"/>
          <w:szCs w:val="21"/>
        </w:rPr>
        <w:t xml:space="preserve">oncepto </w:t>
      </w:r>
      <w:r w:rsidR="0078020E" w:rsidRPr="00A73229">
        <w:rPr>
          <w:rFonts w:ascii="Arial" w:hAnsi="Arial" w:cs="Arial"/>
          <w:sz w:val="21"/>
          <w:szCs w:val="21"/>
        </w:rPr>
        <w:t>d</w:t>
      </w:r>
      <w:r w:rsidR="00F93D1B" w:rsidRPr="00A73229">
        <w:rPr>
          <w:rFonts w:ascii="Arial" w:hAnsi="Arial" w:cs="Arial"/>
          <w:sz w:val="21"/>
          <w:szCs w:val="21"/>
        </w:rPr>
        <w:t xml:space="preserve">e </w:t>
      </w:r>
      <w:r w:rsidR="001D1A0B">
        <w:rPr>
          <w:rFonts w:ascii="Arial" w:hAnsi="Arial" w:cs="Arial"/>
          <w:sz w:val="21"/>
          <w:szCs w:val="21"/>
        </w:rPr>
        <w:t>s</w:t>
      </w:r>
      <w:r w:rsidR="00F93D1B" w:rsidRPr="00A73229">
        <w:rPr>
          <w:rFonts w:ascii="Arial" w:hAnsi="Arial" w:cs="Arial"/>
          <w:sz w:val="21"/>
          <w:szCs w:val="21"/>
        </w:rPr>
        <w:t xml:space="preserve">ervicios </w:t>
      </w:r>
      <w:r w:rsidR="0078020E" w:rsidRPr="00A73229">
        <w:rPr>
          <w:rFonts w:ascii="Arial" w:hAnsi="Arial" w:cs="Arial"/>
          <w:sz w:val="21"/>
          <w:szCs w:val="21"/>
        </w:rPr>
        <w:t>d</w:t>
      </w:r>
      <w:r w:rsidR="00F93D1B" w:rsidRPr="00A73229">
        <w:rPr>
          <w:rFonts w:ascii="Arial" w:hAnsi="Arial" w:cs="Arial"/>
          <w:sz w:val="21"/>
          <w:szCs w:val="21"/>
        </w:rPr>
        <w:t xml:space="preserve">e </w:t>
      </w:r>
      <w:r w:rsidR="001D1A0B">
        <w:rPr>
          <w:rFonts w:ascii="Arial" w:hAnsi="Arial" w:cs="Arial"/>
          <w:sz w:val="21"/>
          <w:szCs w:val="21"/>
        </w:rPr>
        <w:t>u</w:t>
      </w:r>
      <w:r w:rsidR="00F93D1B" w:rsidRPr="00A73229">
        <w:rPr>
          <w:rFonts w:ascii="Arial" w:hAnsi="Arial" w:cs="Arial"/>
          <w:sz w:val="21"/>
          <w:szCs w:val="21"/>
        </w:rPr>
        <w:t xml:space="preserve">rgencias </w:t>
      </w:r>
      <w:r w:rsidR="0078020E" w:rsidRPr="00A73229">
        <w:rPr>
          <w:rFonts w:ascii="Arial" w:hAnsi="Arial" w:cs="Arial"/>
          <w:sz w:val="21"/>
          <w:szCs w:val="21"/>
        </w:rPr>
        <w:t>a</w:t>
      </w:r>
      <w:r w:rsidR="00F93D1B" w:rsidRPr="00A73229">
        <w:rPr>
          <w:rFonts w:ascii="Arial" w:hAnsi="Arial" w:cs="Arial"/>
          <w:sz w:val="21"/>
          <w:szCs w:val="21"/>
        </w:rPr>
        <w:t xml:space="preserve"> </w:t>
      </w:r>
      <w:r w:rsidR="0078020E" w:rsidRPr="00A73229">
        <w:rPr>
          <w:rFonts w:ascii="Arial" w:hAnsi="Arial" w:cs="Arial"/>
          <w:sz w:val="21"/>
          <w:szCs w:val="21"/>
        </w:rPr>
        <w:t>l</w:t>
      </w:r>
      <w:r w:rsidR="00F93D1B" w:rsidRPr="00A73229">
        <w:rPr>
          <w:rFonts w:ascii="Arial" w:hAnsi="Arial" w:cs="Arial"/>
          <w:sz w:val="21"/>
          <w:szCs w:val="21"/>
        </w:rPr>
        <w:t xml:space="preserve">a </w:t>
      </w:r>
      <w:r w:rsidR="001D1A0B">
        <w:rPr>
          <w:rFonts w:ascii="Arial" w:hAnsi="Arial" w:cs="Arial"/>
          <w:sz w:val="21"/>
          <w:szCs w:val="21"/>
        </w:rPr>
        <w:t>p</w:t>
      </w:r>
      <w:r w:rsidR="00F93D1B" w:rsidRPr="00A73229">
        <w:rPr>
          <w:rFonts w:ascii="Arial" w:hAnsi="Arial" w:cs="Arial"/>
          <w:sz w:val="21"/>
          <w:szCs w:val="21"/>
        </w:rPr>
        <w:t xml:space="preserve">oblación </w:t>
      </w:r>
      <w:r w:rsidR="001D1A0B">
        <w:rPr>
          <w:rFonts w:ascii="Arial" w:hAnsi="Arial" w:cs="Arial"/>
          <w:sz w:val="21"/>
          <w:szCs w:val="21"/>
        </w:rPr>
        <w:t>m</w:t>
      </w:r>
      <w:r w:rsidR="00F93D1B" w:rsidRPr="00A73229">
        <w:rPr>
          <w:rFonts w:ascii="Arial" w:hAnsi="Arial" w:cs="Arial"/>
          <w:sz w:val="21"/>
          <w:szCs w:val="21"/>
        </w:rPr>
        <w:t xml:space="preserve">igrante </w:t>
      </w:r>
      <w:r w:rsidR="0078020E" w:rsidRPr="00A73229">
        <w:rPr>
          <w:rFonts w:ascii="Arial" w:hAnsi="Arial" w:cs="Arial"/>
          <w:sz w:val="21"/>
          <w:szCs w:val="21"/>
        </w:rPr>
        <w:t>a</w:t>
      </w:r>
      <w:r w:rsidR="00F93D1B" w:rsidRPr="00A73229">
        <w:rPr>
          <w:rFonts w:ascii="Arial" w:hAnsi="Arial" w:cs="Arial"/>
          <w:sz w:val="21"/>
          <w:szCs w:val="21"/>
        </w:rPr>
        <w:t xml:space="preserve"> 30 </w:t>
      </w:r>
      <w:r w:rsidR="0078020E" w:rsidRPr="00A73229">
        <w:rPr>
          <w:rFonts w:ascii="Arial" w:hAnsi="Arial" w:cs="Arial"/>
          <w:sz w:val="21"/>
          <w:szCs w:val="21"/>
        </w:rPr>
        <w:t>d</w:t>
      </w:r>
      <w:r w:rsidR="00F93D1B" w:rsidRPr="00A73229">
        <w:rPr>
          <w:rFonts w:ascii="Arial" w:hAnsi="Arial" w:cs="Arial"/>
          <w:sz w:val="21"/>
          <w:szCs w:val="21"/>
        </w:rPr>
        <w:t xml:space="preserve">e </w:t>
      </w:r>
      <w:r w:rsidR="0078020E" w:rsidRPr="00A73229">
        <w:rPr>
          <w:rFonts w:ascii="Arial" w:hAnsi="Arial" w:cs="Arial"/>
          <w:sz w:val="21"/>
          <w:szCs w:val="21"/>
        </w:rPr>
        <w:t>n</w:t>
      </w:r>
      <w:r w:rsidR="00F93D1B" w:rsidRPr="00A73229">
        <w:rPr>
          <w:rFonts w:ascii="Arial" w:hAnsi="Arial" w:cs="Arial"/>
          <w:sz w:val="21"/>
          <w:szCs w:val="21"/>
        </w:rPr>
        <w:t xml:space="preserve">oviembre </w:t>
      </w:r>
      <w:r w:rsidR="0078020E" w:rsidRPr="00A73229">
        <w:rPr>
          <w:rFonts w:ascii="Arial" w:hAnsi="Arial" w:cs="Arial"/>
          <w:sz w:val="21"/>
          <w:szCs w:val="21"/>
        </w:rPr>
        <w:t>d</w:t>
      </w:r>
      <w:r w:rsidR="00F93D1B" w:rsidRPr="00A73229">
        <w:rPr>
          <w:rFonts w:ascii="Arial" w:hAnsi="Arial" w:cs="Arial"/>
          <w:sz w:val="21"/>
          <w:szCs w:val="21"/>
        </w:rPr>
        <w:t>e 2020</w:t>
      </w:r>
      <w:r w:rsidR="009820EF" w:rsidRPr="00A73229">
        <w:rPr>
          <w:rFonts w:ascii="Arial" w:hAnsi="Arial" w:cs="Arial"/>
          <w:sz w:val="21"/>
          <w:szCs w:val="21"/>
        </w:rPr>
        <w:t>.</w:t>
      </w:r>
    </w:p>
    <w:p w14:paraId="23721FD7" w14:textId="77777777" w:rsidR="003B0DA8" w:rsidRPr="00A73229" w:rsidRDefault="003B0DA8" w:rsidP="005F3F4C">
      <w:pPr>
        <w:contextualSpacing/>
        <w:jc w:val="both"/>
        <w:rPr>
          <w:rFonts w:ascii="Arial" w:hAnsi="Arial" w:cs="Arial"/>
          <w:sz w:val="21"/>
          <w:szCs w:val="21"/>
        </w:rPr>
      </w:pPr>
    </w:p>
    <w:p w14:paraId="6C3C4282" w14:textId="77777777" w:rsidR="008D7636"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 xml:space="preserve">En consecuencia, conforme a lo definido en el Acto Legislativo 04 de 2007 y el mencionado Decreto 028 de 2008, reglamentado por el Decreto 1068 de 2015, siendo el Ministerio de Hacienda y Crédito Público el responsable de llevar a cabo la coordinación de la Estrategia de Monitoreo, Seguimiento y Control Integral al gasto ejecutado por las entidades territoriales con recursos del Sistema General de Participaciones, la Dirección General de Apoyo Fiscal solicitó información </w:t>
      </w:r>
      <w:r w:rsidR="00B670B8" w:rsidRPr="00A73229">
        <w:rPr>
          <w:rFonts w:ascii="Arial" w:eastAsia="Calibri" w:hAnsi="Arial" w:cs="Arial"/>
          <w:sz w:val="21"/>
          <w:szCs w:val="21"/>
        </w:rPr>
        <w:t>a</w:t>
      </w:r>
      <w:r w:rsidRPr="00A73229">
        <w:rPr>
          <w:rFonts w:ascii="Arial" w:eastAsia="Calibri" w:hAnsi="Arial" w:cs="Arial"/>
          <w:sz w:val="21"/>
          <w:szCs w:val="21"/>
        </w:rPr>
        <w:t xml:space="preserve"> la </w:t>
      </w:r>
      <w:r w:rsidR="00B1514F" w:rsidRPr="00A73229">
        <w:rPr>
          <w:rFonts w:ascii="Arial" w:eastAsia="Calibri" w:hAnsi="Arial" w:cs="Arial"/>
          <w:sz w:val="21"/>
          <w:szCs w:val="21"/>
        </w:rPr>
        <w:t>E</w:t>
      </w:r>
      <w:r w:rsidRPr="00A73229">
        <w:rPr>
          <w:rFonts w:ascii="Arial" w:eastAsia="Calibri" w:hAnsi="Arial" w:cs="Arial"/>
          <w:sz w:val="21"/>
          <w:szCs w:val="21"/>
        </w:rPr>
        <w:t xml:space="preserve">ntidad </w:t>
      </w:r>
      <w:r w:rsidR="00B1514F" w:rsidRPr="00A73229">
        <w:rPr>
          <w:rFonts w:ascii="Arial" w:eastAsia="Calibri" w:hAnsi="Arial" w:cs="Arial"/>
          <w:sz w:val="21"/>
          <w:szCs w:val="21"/>
        </w:rPr>
        <w:t>T</w:t>
      </w:r>
      <w:r w:rsidRPr="00A73229">
        <w:rPr>
          <w:rFonts w:ascii="Arial" w:eastAsia="Calibri" w:hAnsi="Arial" w:cs="Arial"/>
          <w:sz w:val="21"/>
          <w:szCs w:val="21"/>
        </w:rPr>
        <w:t>erritorial mediante</w:t>
      </w:r>
      <w:r w:rsidR="001D1A0B">
        <w:rPr>
          <w:rFonts w:ascii="Arial" w:eastAsia="Calibri" w:hAnsi="Arial" w:cs="Arial"/>
          <w:sz w:val="21"/>
          <w:szCs w:val="21"/>
        </w:rPr>
        <w:t xml:space="preserve"> el</w:t>
      </w:r>
      <w:r w:rsidRPr="00A73229">
        <w:rPr>
          <w:rFonts w:ascii="Arial" w:eastAsia="Calibri" w:hAnsi="Arial" w:cs="Arial"/>
          <w:sz w:val="21"/>
          <w:szCs w:val="21"/>
        </w:rPr>
        <w:t xml:space="preserve"> oficio con radicado </w:t>
      </w:r>
      <w:r w:rsidR="00B1514F" w:rsidRPr="00A73229">
        <w:rPr>
          <w:rFonts w:ascii="Arial" w:eastAsia="Calibri" w:hAnsi="Arial" w:cs="Arial"/>
          <w:sz w:val="21"/>
          <w:szCs w:val="21"/>
        </w:rPr>
        <w:t xml:space="preserve">No. </w:t>
      </w:r>
      <w:r w:rsidRPr="00A73229">
        <w:rPr>
          <w:rFonts w:ascii="Arial" w:hAnsi="Arial" w:cs="Arial"/>
          <w:sz w:val="21"/>
          <w:szCs w:val="21"/>
        </w:rPr>
        <w:t>2-20</w:t>
      </w:r>
      <w:r w:rsidR="004C4544" w:rsidRPr="00A73229">
        <w:rPr>
          <w:rFonts w:ascii="Arial" w:hAnsi="Arial" w:cs="Arial"/>
          <w:sz w:val="21"/>
          <w:szCs w:val="21"/>
        </w:rPr>
        <w:t>21</w:t>
      </w:r>
      <w:r w:rsidRPr="00A73229">
        <w:rPr>
          <w:rFonts w:ascii="Arial" w:hAnsi="Arial" w:cs="Arial"/>
          <w:sz w:val="21"/>
          <w:szCs w:val="21"/>
        </w:rPr>
        <w:t>-</w:t>
      </w:r>
      <w:r w:rsidR="004C4544" w:rsidRPr="00A73229">
        <w:rPr>
          <w:rFonts w:ascii="Arial" w:hAnsi="Arial" w:cs="Arial"/>
          <w:sz w:val="21"/>
          <w:szCs w:val="21"/>
        </w:rPr>
        <w:t xml:space="preserve">044315 </w:t>
      </w:r>
      <w:r w:rsidRPr="00A73229">
        <w:rPr>
          <w:rFonts w:ascii="Arial" w:eastAsia="Calibri" w:hAnsi="Arial" w:cs="Arial"/>
          <w:sz w:val="21"/>
          <w:szCs w:val="21"/>
        </w:rPr>
        <w:t xml:space="preserve">del </w:t>
      </w:r>
      <w:r w:rsidR="004470B1" w:rsidRPr="00A73229">
        <w:rPr>
          <w:rFonts w:ascii="Arial" w:eastAsia="Calibri" w:hAnsi="Arial" w:cs="Arial"/>
          <w:sz w:val="21"/>
          <w:szCs w:val="21"/>
        </w:rPr>
        <w:t xml:space="preserve">30 </w:t>
      </w:r>
      <w:r w:rsidRPr="00A73229">
        <w:rPr>
          <w:rFonts w:ascii="Arial" w:eastAsia="Calibri" w:hAnsi="Arial" w:cs="Arial"/>
          <w:sz w:val="21"/>
          <w:szCs w:val="21"/>
        </w:rPr>
        <w:t xml:space="preserve">de </w:t>
      </w:r>
      <w:r w:rsidR="00B1514F" w:rsidRPr="00A73229">
        <w:rPr>
          <w:rFonts w:ascii="Arial" w:eastAsia="Calibri" w:hAnsi="Arial" w:cs="Arial"/>
          <w:sz w:val="21"/>
          <w:szCs w:val="21"/>
        </w:rPr>
        <w:t>a</w:t>
      </w:r>
      <w:r w:rsidR="004470B1" w:rsidRPr="00A73229">
        <w:rPr>
          <w:rFonts w:ascii="Arial" w:eastAsia="Calibri" w:hAnsi="Arial" w:cs="Arial"/>
          <w:sz w:val="21"/>
          <w:szCs w:val="21"/>
        </w:rPr>
        <w:t xml:space="preserve">gosto </w:t>
      </w:r>
      <w:r w:rsidRPr="00A73229">
        <w:rPr>
          <w:rFonts w:ascii="Arial" w:eastAsia="Calibri" w:hAnsi="Arial" w:cs="Arial"/>
          <w:sz w:val="21"/>
          <w:szCs w:val="21"/>
        </w:rPr>
        <w:t>de 20</w:t>
      </w:r>
      <w:r w:rsidR="004470B1" w:rsidRPr="00A73229">
        <w:rPr>
          <w:rFonts w:ascii="Arial" w:eastAsia="Calibri" w:hAnsi="Arial" w:cs="Arial"/>
          <w:sz w:val="21"/>
          <w:szCs w:val="21"/>
        </w:rPr>
        <w:t>21</w:t>
      </w:r>
      <w:r w:rsidRPr="00A73229">
        <w:rPr>
          <w:rFonts w:ascii="Arial" w:eastAsia="Calibri" w:hAnsi="Arial" w:cs="Arial"/>
          <w:sz w:val="21"/>
          <w:szCs w:val="21"/>
        </w:rPr>
        <w:t>, con el fin de establecer si existe</w:t>
      </w:r>
      <w:r w:rsidR="00BA0B17" w:rsidRPr="00A73229">
        <w:rPr>
          <w:rFonts w:ascii="Arial" w:eastAsia="Calibri" w:hAnsi="Arial" w:cs="Arial"/>
          <w:sz w:val="21"/>
          <w:szCs w:val="21"/>
        </w:rPr>
        <w:t xml:space="preserve">n posibles situaciones </w:t>
      </w:r>
      <w:r w:rsidR="00B1514F" w:rsidRPr="00A73229">
        <w:rPr>
          <w:rFonts w:ascii="Arial" w:eastAsia="Calibri" w:hAnsi="Arial" w:cs="Arial"/>
          <w:sz w:val="21"/>
          <w:szCs w:val="21"/>
        </w:rPr>
        <w:t>de</w:t>
      </w:r>
      <w:r w:rsidRPr="00A73229">
        <w:rPr>
          <w:rFonts w:ascii="Arial" w:eastAsia="Calibri" w:hAnsi="Arial" w:cs="Arial"/>
          <w:sz w:val="21"/>
          <w:szCs w:val="21"/>
        </w:rPr>
        <w:t xml:space="preserve"> riesgo en la prestación del </w:t>
      </w:r>
      <w:r w:rsidR="001D1A0B">
        <w:rPr>
          <w:rFonts w:ascii="Arial" w:eastAsia="Calibri" w:hAnsi="Arial" w:cs="Arial"/>
          <w:sz w:val="21"/>
          <w:szCs w:val="21"/>
        </w:rPr>
        <w:t>S</w:t>
      </w:r>
      <w:r w:rsidRPr="00A73229">
        <w:rPr>
          <w:rFonts w:ascii="Arial" w:eastAsia="Calibri" w:hAnsi="Arial" w:cs="Arial"/>
          <w:sz w:val="21"/>
          <w:szCs w:val="21"/>
        </w:rPr>
        <w:t>ervicio</w:t>
      </w:r>
      <w:r w:rsidR="00BA0B17" w:rsidRPr="00A73229">
        <w:rPr>
          <w:rFonts w:ascii="Arial" w:eastAsia="Calibri" w:hAnsi="Arial" w:cs="Arial"/>
          <w:sz w:val="21"/>
          <w:szCs w:val="21"/>
        </w:rPr>
        <w:t xml:space="preserve"> </w:t>
      </w:r>
      <w:r w:rsidR="001D1A0B">
        <w:rPr>
          <w:rFonts w:ascii="Arial" w:eastAsia="Calibri" w:hAnsi="Arial" w:cs="Arial"/>
          <w:sz w:val="21"/>
          <w:szCs w:val="21"/>
        </w:rPr>
        <w:t xml:space="preserve">de Salud </w:t>
      </w:r>
      <w:r w:rsidR="00BA0B17" w:rsidRPr="00A73229">
        <w:rPr>
          <w:rFonts w:ascii="Arial" w:eastAsia="Calibri" w:hAnsi="Arial" w:cs="Arial"/>
          <w:sz w:val="21"/>
          <w:szCs w:val="21"/>
        </w:rPr>
        <w:t>que sugieran la realización de un reconocimiento institucional para su validación</w:t>
      </w:r>
      <w:r w:rsidRPr="00A73229">
        <w:rPr>
          <w:rFonts w:ascii="Arial" w:eastAsia="Calibri" w:hAnsi="Arial" w:cs="Arial"/>
          <w:sz w:val="21"/>
          <w:szCs w:val="21"/>
        </w:rPr>
        <w:t>.</w:t>
      </w:r>
    </w:p>
    <w:p w14:paraId="5ED07966" w14:textId="77777777" w:rsidR="008D7636" w:rsidRPr="00A73229" w:rsidRDefault="008D7636" w:rsidP="005F3F4C">
      <w:pPr>
        <w:contextualSpacing/>
        <w:jc w:val="both"/>
        <w:rPr>
          <w:rFonts w:ascii="Arial" w:eastAsia="Calibri" w:hAnsi="Arial" w:cs="Arial"/>
          <w:sz w:val="21"/>
          <w:szCs w:val="21"/>
        </w:rPr>
      </w:pPr>
    </w:p>
    <w:p w14:paraId="7ECE27C6" w14:textId="77777777" w:rsidR="003B0DA8"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Resultado de</w:t>
      </w:r>
      <w:r w:rsidR="00C6641F" w:rsidRPr="00A73229">
        <w:rPr>
          <w:rFonts w:ascii="Arial" w:eastAsia="Calibri" w:hAnsi="Arial" w:cs="Arial"/>
          <w:sz w:val="21"/>
          <w:szCs w:val="21"/>
        </w:rPr>
        <w:t>l</w:t>
      </w:r>
      <w:r w:rsidRPr="00A73229">
        <w:rPr>
          <w:rFonts w:ascii="Arial" w:eastAsia="Calibri" w:hAnsi="Arial" w:cs="Arial"/>
          <w:sz w:val="21"/>
          <w:szCs w:val="21"/>
        </w:rPr>
        <w:t xml:space="preserve"> </w:t>
      </w:r>
      <w:r w:rsidR="00C6641F" w:rsidRPr="00A73229">
        <w:rPr>
          <w:rFonts w:ascii="Arial" w:eastAsia="Calibri" w:hAnsi="Arial" w:cs="Arial"/>
          <w:sz w:val="21"/>
          <w:szCs w:val="21"/>
        </w:rPr>
        <w:t xml:space="preserve">análisis de la información </w:t>
      </w:r>
      <w:r w:rsidR="00AA7303" w:rsidRPr="00A73229">
        <w:rPr>
          <w:rFonts w:ascii="Arial" w:eastAsia="Calibri" w:hAnsi="Arial" w:cs="Arial"/>
          <w:sz w:val="21"/>
          <w:szCs w:val="21"/>
        </w:rPr>
        <w:t xml:space="preserve">remitida por el </w:t>
      </w:r>
      <w:r w:rsidR="00B1514F" w:rsidRPr="00A73229">
        <w:rPr>
          <w:rFonts w:ascii="Arial" w:eastAsia="Calibri" w:hAnsi="Arial" w:cs="Arial"/>
          <w:sz w:val="21"/>
          <w:szCs w:val="21"/>
        </w:rPr>
        <w:t>D</w:t>
      </w:r>
      <w:r w:rsidR="00C6641F" w:rsidRPr="00A73229">
        <w:rPr>
          <w:rFonts w:ascii="Arial" w:eastAsia="Calibri" w:hAnsi="Arial" w:cs="Arial"/>
          <w:sz w:val="21"/>
          <w:szCs w:val="21"/>
        </w:rPr>
        <w:t>epartamento</w:t>
      </w:r>
      <w:r w:rsidR="005503E3" w:rsidRPr="00A73229">
        <w:rPr>
          <w:rFonts w:ascii="Arial" w:eastAsia="Calibri" w:hAnsi="Arial" w:cs="Arial"/>
          <w:sz w:val="21"/>
          <w:szCs w:val="21"/>
        </w:rPr>
        <w:t>,</w:t>
      </w:r>
      <w:r w:rsidR="00C6641F" w:rsidRPr="00A73229">
        <w:rPr>
          <w:rFonts w:ascii="Arial" w:eastAsia="Calibri" w:hAnsi="Arial" w:cs="Arial"/>
          <w:sz w:val="21"/>
          <w:szCs w:val="21"/>
        </w:rPr>
        <w:t xml:space="preserve"> </w:t>
      </w:r>
      <w:r w:rsidR="002768E1" w:rsidRPr="00A73229">
        <w:rPr>
          <w:rFonts w:ascii="Arial" w:eastAsia="Calibri" w:hAnsi="Arial" w:cs="Arial"/>
          <w:sz w:val="21"/>
          <w:szCs w:val="21"/>
        </w:rPr>
        <w:t xml:space="preserve">la </w:t>
      </w:r>
      <w:r w:rsidR="00B1514F" w:rsidRPr="00A73229">
        <w:rPr>
          <w:rFonts w:ascii="Arial" w:eastAsia="Calibri" w:hAnsi="Arial" w:cs="Arial"/>
          <w:sz w:val="21"/>
          <w:szCs w:val="21"/>
        </w:rPr>
        <w:t>E</w:t>
      </w:r>
      <w:r w:rsidR="002768E1" w:rsidRPr="00A73229">
        <w:rPr>
          <w:rFonts w:ascii="Arial" w:eastAsia="Calibri" w:hAnsi="Arial" w:cs="Arial"/>
          <w:sz w:val="21"/>
          <w:szCs w:val="21"/>
        </w:rPr>
        <w:t>ntidad requirió un reconocimiento institucional</w:t>
      </w:r>
      <w:r w:rsidR="00A80551" w:rsidRPr="00A73229">
        <w:rPr>
          <w:rFonts w:ascii="Arial" w:eastAsia="Calibri" w:hAnsi="Arial" w:cs="Arial"/>
          <w:sz w:val="21"/>
          <w:szCs w:val="21"/>
        </w:rPr>
        <w:t xml:space="preserve">, el cual fue </w:t>
      </w:r>
      <w:r w:rsidR="001D1A0B">
        <w:rPr>
          <w:rFonts w:ascii="Arial" w:eastAsia="Calibri" w:hAnsi="Arial" w:cs="Arial"/>
          <w:sz w:val="21"/>
          <w:szCs w:val="21"/>
        </w:rPr>
        <w:t>anunciado</w:t>
      </w:r>
      <w:r w:rsidR="001D1A0B" w:rsidRPr="00A73229">
        <w:rPr>
          <w:rFonts w:ascii="Arial" w:eastAsia="Calibri" w:hAnsi="Arial" w:cs="Arial"/>
          <w:sz w:val="21"/>
          <w:szCs w:val="21"/>
        </w:rPr>
        <w:t xml:space="preserve"> </w:t>
      </w:r>
      <w:r w:rsidR="00A80551" w:rsidRPr="00A73229">
        <w:rPr>
          <w:rFonts w:ascii="Arial" w:eastAsia="Calibri" w:hAnsi="Arial" w:cs="Arial"/>
          <w:sz w:val="21"/>
          <w:szCs w:val="21"/>
        </w:rPr>
        <w:t xml:space="preserve">al </w:t>
      </w:r>
      <w:r w:rsidR="00B1514F" w:rsidRPr="00A73229">
        <w:rPr>
          <w:rFonts w:ascii="Arial" w:eastAsia="Calibri" w:hAnsi="Arial" w:cs="Arial"/>
          <w:sz w:val="21"/>
          <w:szCs w:val="21"/>
        </w:rPr>
        <w:t>D</w:t>
      </w:r>
      <w:r w:rsidR="00A80551" w:rsidRPr="00A73229">
        <w:rPr>
          <w:rFonts w:ascii="Arial" w:eastAsia="Calibri" w:hAnsi="Arial" w:cs="Arial"/>
          <w:sz w:val="21"/>
          <w:szCs w:val="21"/>
        </w:rPr>
        <w:t>epartamento mediante</w:t>
      </w:r>
      <w:r w:rsidR="001D1A0B">
        <w:rPr>
          <w:rFonts w:ascii="Arial" w:eastAsia="Calibri" w:hAnsi="Arial" w:cs="Arial"/>
          <w:sz w:val="21"/>
          <w:szCs w:val="21"/>
        </w:rPr>
        <w:t xml:space="preserve"> el oficio con</w:t>
      </w:r>
      <w:r w:rsidR="00A80551" w:rsidRPr="00A73229">
        <w:rPr>
          <w:rFonts w:ascii="Arial" w:eastAsia="Calibri" w:hAnsi="Arial" w:cs="Arial"/>
          <w:sz w:val="21"/>
          <w:szCs w:val="21"/>
        </w:rPr>
        <w:t xml:space="preserve"> radicado </w:t>
      </w:r>
      <w:r w:rsidR="00B1514F" w:rsidRPr="00A73229">
        <w:rPr>
          <w:rFonts w:ascii="Arial" w:eastAsia="Calibri" w:hAnsi="Arial" w:cs="Arial"/>
          <w:sz w:val="21"/>
          <w:szCs w:val="21"/>
        </w:rPr>
        <w:t xml:space="preserve">No. </w:t>
      </w:r>
      <w:r w:rsidR="00A80551" w:rsidRPr="00A73229">
        <w:rPr>
          <w:rFonts w:ascii="Arial" w:eastAsia="Calibri" w:hAnsi="Arial" w:cs="Arial"/>
          <w:sz w:val="21"/>
          <w:szCs w:val="21"/>
        </w:rPr>
        <w:t>2-2022-005828</w:t>
      </w:r>
      <w:r w:rsidR="005503E3" w:rsidRPr="00A73229">
        <w:rPr>
          <w:rFonts w:ascii="Arial" w:eastAsia="Calibri" w:hAnsi="Arial" w:cs="Arial"/>
          <w:sz w:val="21"/>
          <w:szCs w:val="21"/>
        </w:rPr>
        <w:t xml:space="preserve"> el día 11 de febrero de 2022</w:t>
      </w:r>
      <w:r w:rsidR="003769AF" w:rsidRPr="00A73229">
        <w:rPr>
          <w:rFonts w:ascii="Arial" w:eastAsia="Calibri" w:hAnsi="Arial" w:cs="Arial"/>
          <w:sz w:val="21"/>
          <w:szCs w:val="21"/>
        </w:rPr>
        <w:t xml:space="preserve">. Dicho reconocimiento se efectuó los días </w:t>
      </w:r>
      <w:r w:rsidR="00EA029C" w:rsidRPr="00A73229">
        <w:rPr>
          <w:rFonts w:ascii="Arial" w:eastAsia="Calibri" w:hAnsi="Arial" w:cs="Arial"/>
          <w:sz w:val="21"/>
          <w:szCs w:val="21"/>
        </w:rPr>
        <w:t>23,</w:t>
      </w:r>
      <w:r w:rsidR="00B1514F" w:rsidRPr="00A73229">
        <w:rPr>
          <w:rFonts w:ascii="Arial" w:eastAsia="Calibri" w:hAnsi="Arial" w:cs="Arial"/>
          <w:sz w:val="21"/>
          <w:szCs w:val="21"/>
        </w:rPr>
        <w:t xml:space="preserve"> </w:t>
      </w:r>
      <w:r w:rsidR="00EA029C" w:rsidRPr="00A73229">
        <w:rPr>
          <w:rFonts w:ascii="Arial" w:eastAsia="Calibri" w:hAnsi="Arial" w:cs="Arial"/>
          <w:sz w:val="21"/>
          <w:szCs w:val="21"/>
        </w:rPr>
        <w:t>24 y 25 de feb</w:t>
      </w:r>
      <w:r w:rsidR="00B77677" w:rsidRPr="00A73229">
        <w:rPr>
          <w:rFonts w:ascii="Arial" w:eastAsia="Calibri" w:hAnsi="Arial" w:cs="Arial"/>
          <w:sz w:val="21"/>
          <w:szCs w:val="21"/>
        </w:rPr>
        <w:t>rero de 2022</w:t>
      </w:r>
      <w:r w:rsidR="000B346C" w:rsidRPr="00A73229">
        <w:rPr>
          <w:rFonts w:ascii="Arial" w:eastAsia="Calibri" w:hAnsi="Arial" w:cs="Arial"/>
          <w:sz w:val="21"/>
          <w:szCs w:val="21"/>
        </w:rPr>
        <w:t xml:space="preserve">, </w:t>
      </w:r>
      <w:r w:rsidR="003364C3">
        <w:rPr>
          <w:rFonts w:ascii="Arial" w:eastAsia="Calibri" w:hAnsi="Arial" w:cs="Arial"/>
          <w:sz w:val="21"/>
          <w:szCs w:val="21"/>
        </w:rPr>
        <w:t xml:space="preserve">de él </w:t>
      </w:r>
      <w:r w:rsidR="00294C06" w:rsidRPr="00A73229">
        <w:rPr>
          <w:rFonts w:ascii="Arial" w:eastAsia="Calibri" w:hAnsi="Arial" w:cs="Arial"/>
          <w:sz w:val="21"/>
          <w:szCs w:val="21"/>
        </w:rPr>
        <w:t>surgió</w:t>
      </w:r>
      <w:r w:rsidR="00E303EE" w:rsidRPr="00A73229">
        <w:rPr>
          <w:rFonts w:ascii="Arial" w:eastAsia="Calibri" w:hAnsi="Arial" w:cs="Arial"/>
          <w:sz w:val="21"/>
          <w:szCs w:val="21"/>
        </w:rPr>
        <w:t xml:space="preserve"> </w:t>
      </w:r>
      <w:r w:rsidR="003364C3">
        <w:rPr>
          <w:rFonts w:ascii="Arial" w:eastAsia="Calibri" w:hAnsi="Arial" w:cs="Arial"/>
          <w:sz w:val="21"/>
          <w:szCs w:val="21"/>
        </w:rPr>
        <w:t>la necesidad de solicitar</w:t>
      </w:r>
      <w:r w:rsidR="003364C3" w:rsidRPr="00A73229">
        <w:rPr>
          <w:rFonts w:ascii="Arial" w:eastAsia="Calibri" w:hAnsi="Arial" w:cs="Arial"/>
          <w:sz w:val="21"/>
          <w:szCs w:val="21"/>
        </w:rPr>
        <w:t xml:space="preserve"> </w:t>
      </w:r>
      <w:r w:rsidR="00E303EE" w:rsidRPr="00A73229">
        <w:rPr>
          <w:rFonts w:ascii="Arial" w:eastAsia="Calibri" w:hAnsi="Arial" w:cs="Arial"/>
          <w:sz w:val="21"/>
          <w:szCs w:val="21"/>
        </w:rPr>
        <w:t>información adicional</w:t>
      </w:r>
      <w:r w:rsidR="00656B94" w:rsidRPr="00A73229">
        <w:rPr>
          <w:rFonts w:ascii="Arial" w:eastAsia="Calibri" w:hAnsi="Arial" w:cs="Arial"/>
          <w:sz w:val="21"/>
          <w:szCs w:val="21"/>
        </w:rPr>
        <w:t xml:space="preserve"> </w:t>
      </w:r>
      <w:r w:rsidR="003364C3">
        <w:rPr>
          <w:rFonts w:ascii="Arial" w:eastAsia="Calibri" w:hAnsi="Arial" w:cs="Arial"/>
          <w:sz w:val="21"/>
          <w:szCs w:val="21"/>
        </w:rPr>
        <w:t xml:space="preserve">la </w:t>
      </w:r>
      <w:r w:rsidR="00656B94" w:rsidRPr="00A73229">
        <w:rPr>
          <w:rFonts w:ascii="Arial" w:eastAsia="Calibri" w:hAnsi="Arial" w:cs="Arial"/>
          <w:sz w:val="21"/>
          <w:szCs w:val="21"/>
        </w:rPr>
        <w:t xml:space="preserve">que fue remitida por </w:t>
      </w:r>
      <w:r w:rsidR="00357B7C" w:rsidRPr="00A73229">
        <w:rPr>
          <w:rFonts w:ascii="Arial" w:eastAsia="Calibri" w:hAnsi="Arial" w:cs="Arial"/>
          <w:sz w:val="21"/>
          <w:szCs w:val="21"/>
        </w:rPr>
        <w:t xml:space="preserve">la </w:t>
      </w:r>
      <w:r w:rsidR="001D1A0B">
        <w:rPr>
          <w:rFonts w:ascii="Arial" w:eastAsia="Calibri" w:hAnsi="Arial" w:cs="Arial"/>
          <w:sz w:val="21"/>
          <w:szCs w:val="21"/>
        </w:rPr>
        <w:t>E</w:t>
      </w:r>
      <w:r w:rsidR="00656B94" w:rsidRPr="00A73229">
        <w:rPr>
          <w:rFonts w:ascii="Arial" w:eastAsia="Calibri" w:hAnsi="Arial" w:cs="Arial"/>
          <w:sz w:val="21"/>
          <w:szCs w:val="21"/>
        </w:rPr>
        <w:t xml:space="preserve">ntidad </w:t>
      </w:r>
      <w:r w:rsidR="001D1A0B">
        <w:rPr>
          <w:rFonts w:ascii="Arial" w:eastAsia="Calibri" w:hAnsi="Arial" w:cs="Arial"/>
          <w:sz w:val="21"/>
          <w:szCs w:val="21"/>
        </w:rPr>
        <w:t>T</w:t>
      </w:r>
      <w:r w:rsidR="00656B94" w:rsidRPr="00A73229">
        <w:rPr>
          <w:rFonts w:ascii="Arial" w:eastAsia="Calibri" w:hAnsi="Arial" w:cs="Arial"/>
          <w:sz w:val="21"/>
          <w:szCs w:val="21"/>
        </w:rPr>
        <w:t xml:space="preserve">erritorial mediante </w:t>
      </w:r>
      <w:r w:rsidR="003364C3">
        <w:rPr>
          <w:rFonts w:ascii="Arial" w:eastAsia="Calibri" w:hAnsi="Arial" w:cs="Arial"/>
          <w:sz w:val="21"/>
          <w:szCs w:val="21"/>
        </w:rPr>
        <w:t xml:space="preserve">el </w:t>
      </w:r>
      <w:r w:rsidR="00656B94" w:rsidRPr="00A73229">
        <w:rPr>
          <w:rFonts w:ascii="Arial" w:eastAsia="Calibri" w:hAnsi="Arial" w:cs="Arial"/>
          <w:sz w:val="21"/>
          <w:szCs w:val="21"/>
        </w:rPr>
        <w:t xml:space="preserve">oficio con radicado No </w:t>
      </w:r>
      <w:r w:rsidR="00357B7C" w:rsidRPr="00A73229">
        <w:rPr>
          <w:rFonts w:ascii="Arial" w:eastAsia="Calibri" w:hAnsi="Arial" w:cs="Arial"/>
          <w:sz w:val="21"/>
          <w:szCs w:val="21"/>
        </w:rPr>
        <w:t>1-2022-017</w:t>
      </w:r>
      <w:r w:rsidR="00D02984" w:rsidRPr="00A73229">
        <w:rPr>
          <w:rFonts w:ascii="Arial" w:eastAsia="Calibri" w:hAnsi="Arial" w:cs="Arial"/>
          <w:sz w:val="21"/>
          <w:szCs w:val="21"/>
        </w:rPr>
        <w:t>406</w:t>
      </w:r>
      <w:r w:rsidR="00656B94" w:rsidRPr="00A73229">
        <w:rPr>
          <w:rFonts w:ascii="Arial" w:eastAsia="Calibri" w:hAnsi="Arial" w:cs="Arial"/>
          <w:sz w:val="21"/>
          <w:szCs w:val="21"/>
        </w:rPr>
        <w:t xml:space="preserve"> del </w:t>
      </w:r>
      <w:r w:rsidR="00D02984" w:rsidRPr="00A73229">
        <w:rPr>
          <w:rFonts w:ascii="Arial" w:eastAsia="Calibri" w:hAnsi="Arial" w:cs="Arial"/>
          <w:sz w:val="21"/>
          <w:szCs w:val="21"/>
        </w:rPr>
        <w:t>7</w:t>
      </w:r>
      <w:r w:rsidR="00357B7C" w:rsidRPr="00A73229">
        <w:rPr>
          <w:rFonts w:ascii="Arial" w:eastAsia="Calibri" w:hAnsi="Arial" w:cs="Arial"/>
          <w:sz w:val="21"/>
          <w:szCs w:val="21"/>
        </w:rPr>
        <w:t xml:space="preserve"> de marzo de 2022</w:t>
      </w:r>
      <w:r w:rsidR="006D0B85" w:rsidRPr="00A73229">
        <w:rPr>
          <w:rFonts w:ascii="Arial" w:eastAsia="Calibri" w:hAnsi="Arial" w:cs="Arial"/>
          <w:sz w:val="21"/>
          <w:szCs w:val="21"/>
        </w:rPr>
        <w:t>.</w:t>
      </w:r>
      <w:r w:rsidR="00BE6C19" w:rsidRPr="00A73229">
        <w:rPr>
          <w:rFonts w:ascii="Arial" w:eastAsia="Calibri" w:hAnsi="Arial" w:cs="Arial"/>
          <w:sz w:val="21"/>
          <w:szCs w:val="21"/>
        </w:rPr>
        <w:t xml:space="preserve"> </w:t>
      </w:r>
    </w:p>
    <w:p w14:paraId="45D8E272" w14:textId="77777777" w:rsidR="003B0DA8" w:rsidRPr="00A73229" w:rsidRDefault="003B0DA8" w:rsidP="005F3F4C">
      <w:pPr>
        <w:contextualSpacing/>
        <w:jc w:val="both"/>
        <w:rPr>
          <w:rFonts w:ascii="Arial" w:eastAsia="Calibri" w:hAnsi="Arial" w:cs="Arial"/>
          <w:sz w:val="21"/>
          <w:szCs w:val="21"/>
          <w:highlight w:val="yellow"/>
          <w:lang w:eastAsia="en-US"/>
        </w:rPr>
      </w:pPr>
    </w:p>
    <w:p w14:paraId="2C7411A6" w14:textId="77777777" w:rsidR="00363667"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 xml:space="preserve">Finalmente, es preciso indicar que para la elaboración del presente informe se dispuso de información institucional completa aportada por las autoridades departamentales y sectoriales, así como fuentes </w:t>
      </w:r>
      <w:r w:rsidRPr="00A73229">
        <w:rPr>
          <w:rFonts w:ascii="Arial" w:eastAsia="Calibri" w:hAnsi="Arial" w:cs="Arial"/>
          <w:sz w:val="21"/>
          <w:szCs w:val="21"/>
          <w:lang w:eastAsia="en-US"/>
        </w:rPr>
        <w:lastRenderedPageBreak/>
        <w:t xml:space="preserve">de información consistentes en documentos o </w:t>
      </w:r>
      <w:r w:rsidR="00A21D71">
        <w:rPr>
          <w:rFonts w:ascii="Arial" w:eastAsia="Calibri" w:hAnsi="Arial" w:cs="Arial"/>
          <w:sz w:val="21"/>
          <w:szCs w:val="21"/>
          <w:lang w:eastAsia="en-US"/>
        </w:rPr>
        <w:t>publica</w:t>
      </w:r>
      <w:r w:rsidR="00A21D71" w:rsidRPr="00A73229">
        <w:rPr>
          <w:rFonts w:ascii="Arial" w:eastAsia="Calibri" w:hAnsi="Arial" w:cs="Arial"/>
          <w:sz w:val="21"/>
          <w:szCs w:val="21"/>
          <w:lang w:eastAsia="en-US"/>
        </w:rPr>
        <w:t>ciones</w:t>
      </w:r>
      <w:r w:rsidRPr="00A73229">
        <w:rPr>
          <w:rFonts w:ascii="Arial" w:eastAsia="Calibri" w:hAnsi="Arial" w:cs="Arial"/>
          <w:sz w:val="21"/>
          <w:szCs w:val="21"/>
          <w:lang w:eastAsia="en-US"/>
        </w:rPr>
        <w:t xml:space="preserve"> de carácter oficial, disposiciones normativas y </w:t>
      </w:r>
      <w:r w:rsidR="00A21D71">
        <w:rPr>
          <w:rFonts w:ascii="Arial" w:eastAsia="Calibri" w:hAnsi="Arial" w:cs="Arial"/>
          <w:sz w:val="21"/>
          <w:szCs w:val="21"/>
          <w:lang w:eastAsia="en-US"/>
        </w:rPr>
        <w:t>publica</w:t>
      </w:r>
      <w:r w:rsidR="00A21D71" w:rsidRPr="00A73229">
        <w:rPr>
          <w:rFonts w:ascii="Arial" w:eastAsia="Calibri" w:hAnsi="Arial" w:cs="Arial"/>
          <w:sz w:val="21"/>
          <w:szCs w:val="21"/>
          <w:lang w:eastAsia="en-US"/>
        </w:rPr>
        <w:t>ciones</w:t>
      </w:r>
      <w:r w:rsidRPr="00A73229">
        <w:rPr>
          <w:rFonts w:ascii="Arial" w:eastAsia="Calibri" w:hAnsi="Arial" w:cs="Arial"/>
          <w:sz w:val="21"/>
          <w:szCs w:val="21"/>
          <w:lang w:eastAsia="en-US"/>
        </w:rPr>
        <w:t xml:space="preserve"> particulares, cada una de las cuales es citada cuando ello es requerido.</w:t>
      </w:r>
    </w:p>
    <w:p w14:paraId="7BD5C5CC" w14:textId="77777777" w:rsidR="00363667" w:rsidRPr="00A73229" w:rsidRDefault="00363667" w:rsidP="005F3F4C">
      <w:pPr>
        <w:contextualSpacing/>
        <w:jc w:val="both"/>
        <w:rPr>
          <w:rFonts w:ascii="Arial" w:eastAsia="Calibri" w:hAnsi="Arial" w:cs="Arial"/>
          <w:sz w:val="21"/>
          <w:szCs w:val="21"/>
          <w:lang w:eastAsia="en-US"/>
        </w:rPr>
      </w:pPr>
    </w:p>
    <w:p w14:paraId="531221AA" w14:textId="77777777" w:rsidR="00363667" w:rsidRPr="00A73229" w:rsidRDefault="00C26BFA" w:rsidP="005F3F4C">
      <w:pPr>
        <w:contextualSpacing/>
        <w:jc w:val="both"/>
        <w:rPr>
          <w:rFonts w:ascii="Arial" w:eastAsia="Calibri" w:hAnsi="Arial" w:cs="Arial"/>
          <w:b/>
          <w:sz w:val="21"/>
          <w:szCs w:val="21"/>
          <w:lang w:eastAsia="en-US"/>
        </w:rPr>
      </w:pPr>
      <w:r w:rsidRPr="00E04561">
        <w:rPr>
          <w:rFonts w:ascii="Arial" w:eastAsia="Calibri" w:hAnsi="Arial" w:cs="Arial"/>
          <w:b/>
          <w:sz w:val="21"/>
          <w:szCs w:val="21"/>
          <w:lang w:eastAsia="en-US"/>
        </w:rPr>
        <w:t>II. CARACTERIZACIÓN</w:t>
      </w:r>
      <w:r w:rsidR="003364C3" w:rsidRPr="00E04561">
        <w:rPr>
          <w:rFonts w:ascii="Arial" w:eastAsia="Calibri" w:hAnsi="Arial" w:cs="Arial"/>
          <w:b/>
          <w:sz w:val="21"/>
          <w:szCs w:val="21"/>
          <w:lang w:eastAsia="en-US"/>
        </w:rPr>
        <w:t>.</w:t>
      </w:r>
    </w:p>
    <w:p w14:paraId="79A248A7" w14:textId="77777777" w:rsidR="00B156F8" w:rsidRPr="00A73229" w:rsidRDefault="00B156F8" w:rsidP="005F3F4C">
      <w:pPr>
        <w:contextualSpacing/>
        <w:jc w:val="both"/>
        <w:rPr>
          <w:rFonts w:ascii="Arial" w:eastAsia="Calibri" w:hAnsi="Arial" w:cs="Arial"/>
          <w:b/>
          <w:sz w:val="21"/>
          <w:szCs w:val="21"/>
          <w:lang w:eastAsia="en-US"/>
        </w:rPr>
      </w:pPr>
    </w:p>
    <w:p w14:paraId="61CA1CF6" w14:textId="77777777" w:rsidR="00451662" w:rsidRPr="00451662" w:rsidRDefault="00C26BFA" w:rsidP="005F3F4C">
      <w:pPr>
        <w:pStyle w:val="Prrafodelista"/>
        <w:numPr>
          <w:ilvl w:val="0"/>
          <w:numId w:val="2"/>
        </w:numPr>
        <w:ind w:left="567"/>
        <w:rPr>
          <w:rFonts w:ascii="Arial" w:hAnsi="Arial" w:cs="Arial"/>
          <w:noProof/>
          <w:sz w:val="21"/>
          <w:szCs w:val="21"/>
          <w:lang w:val="es-CO" w:eastAsia="es-CO"/>
        </w:rPr>
      </w:pPr>
      <w:r w:rsidRPr="00A73229">
        <w:rPr>
          <w:rFonts w:ascii="Arial" w:eastAsia="Calibri" w:hAnsi="Arial" w:cs="Arial"/>
          <w:b/>
          <w:sz w:val="21"/>
          <w:szCs w:val="21"/>
          <w:lang w:eastAsia="en-US"/>
        </w:rPr>
        <w:t>Infografía</w:t>
      </w:r>
      <w:r w:rsidR="003364C3">
        <w:rPr>
          <w:rFonts w:ascii="Arial" w:eastAsia="Calibri" w:hAnsi="Arial" w:cs="Arial"/>
          <w:b/>
          <w:sz w:val="21"/>
          <w:szCs w:val="21"/>
          <w:lang w:eastAsia="en-US"/>
        </w:rPr>
        <w:t>.</w:t>
      </w:r>
    </w:p>
    <w:p w14:paraId="41D22118" w14:textId="019BB94D" w:rsidR="00DD7752" w:rsidRPr="00451662" w:rsidRDefault="00DD7752" w:rsidP="00451662">
      <w:pPr>
        <w:rPr>
          <w:rFonts w:ascii="Arial" w:hAnsi="Arial" w:cs="Arial"/>
          <w:noProof/>
          <w:sz w:val="21"/>
          <w:szCs w:val="21"/>
          <w:lang w:val="es-CO" w:eastAsia="es-CO"/>
        </w:rPr>
      </w:pPr>
    </w:p>
    <w:p w14:paraId="354C7D7F" w14:textId="77777777" w:rsidR="00EE312A" w:rsidRDefault="00E61D0A" w:rsidP="005F3F4C">
      <w:pPr>
        <w:contextualSpacing/>
        <w:rPr>
          <w:rFonts w:ascii="Arial" w:eastAsia="Calibri" w:hAnsi="Arial" w:cs="Arial"/>
          <w:b/>
          <w:sz w:val="21"/>
          <w:szCs w:val="21"/>
          <w:lang w:eastAsia="en-US"/>
        </w:rPr>
      </w:pPr>
      <w:r w:rsidRPr="00026AB3">
        <w:rPr>
          <w:noProof/>
          <w:lang w:val="es-CO" w:eastAsia="es-CO"/>
        </w:rPr>
        <w:drawing>
          <wp:inline distT="0" distB="0" distL="0" distR="0" wp14:anchorId="4721D78E" wp14:editId="78572B7D">
            <wp:extent cx="5683687" cy="61798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551" cy="6181847"/>
                    </a:xfrm>
                    <a:prstGeom prst="rect">
                      <a:avLst/>
                    </a:prstGeom>
                    <a:noFill/>
                    <a:ln>
                      <a:noFill/>
                    </a:ln>
                  </pic:spPr>
                </pic:pic>
              </a:graphicData>
            </a:graphic>
          </wp:inline>
        </w:drawing>
      </w:r>
    </w:p>
    <w:p w14:paraId="52773A91" w14:textId="77777777" w:rsidR="00451662" w:rsidRDefault="00451662" w:rsidP="005F3F4C">
      <w:pPr>
        <w:contextualSpacing/>
        <w:rPr>
          <w:rFonts w:ascii="Arial" w:eastAsia="Calibri" w:hAnsi="Arial" w:cs="Arial"/>
          <w:b/>
          <w:sz w:val="21"/>
          <w:szCs w:val="21"/>
          <w:lang w:eastAsia="en-US"/>
        </w:rPr>
      </w:pPr>
    </w:p>
    <w:p w14:paraId="2422671C" w14:textId="77777777" w:rsidR="00363667" w:rsidRPr="00A73229" w:rsidRDefault="00C26BFA" w:rsidP="00A20EE4">
      <w:pPr>
        <w:pStyle w:val="Prrafodelista"/>
        <w:numPr>
          <w:ilvl w:val="0"/>
          <w:numId w:val="2"/>
        </w:numPr>
        <w:jc w:val="both"/>
        <w:rPr>
          <w:rFonts w:ascii="Arial" w:eastAsia="Calibri" w:hAnsi="Arial" w:cs="Arial"/>
          <w:b/>
          <w:sz w:val="21"/>
          <w:szCs w:val="21"/>
          <w:lang w:eastAsia="en-US"/>
        </w:rPr>
      </w:pPr>
      <w:r w:rsidRPr="00A73229">
        <w:rPr>
          <w:rFonts w:ascii="Arial" w:eastAsia="Calibri" w:hAnsi="Arial" w:cs="Arial"/>
          <w:b/>
          <w:sz w:val="21"/>
          <w:szCs w:val="21"/>
          <w:lang w:eastAsia="en-US"/>
        </w:rPr>
        <w:t>Contexto Regional</w:t>
      </w:r>
      <w:r w:rsidR="003364C3">
        <w:rPr>
          <w:rFonts w:ascii="Arial" w:eastAsia="Calibri" w:hAnsi="Arial" w:cs="Arial"/>
          <w:b/>
          <w:sz w:val="21"/>
          <w:szCs w:val="21"/>
          <w:lang w:eastAsia="en-US"/>
        </w:rPr>
        <w:t>.</w:t>
      </w:r>
    </w:p>
    <w:p w14:paraId="56DA6613" w14:textId="77777777" w:rsidR="00D42644" w:rsidRPr="00A73229" w:rsidRDefault="00D42644" w:rsidP="00A20EE4">
      <w:pPr>
        <w:pStyle w:val="Prrafodelista"/>
        <w:jc w:val="both"/>
        <w:rPr>
          <w:rFonts w:ascii="Arial" w:eastAsia="Calibri" w:hAnsi="Arial" w:cs="Arial"/>
          <w:b/>
          <w:sz w:val="21"/>
          <w:szCs w:val="21"/>
          <w:lang w:eastAsia="en-US"/>
        </w:rPr>
      </w:pPr>
    </w:p>
    <w:p w14:paraId="138ADCFE" w14:textId="77777777" w:rsidR="004101A7" w:rsidRPr="00A73229" w:rsidRDefault="00C26BFA" w:rsidP="005F3F4C">
      <w:pPr>
        <w:contextualSpacing/>
        <w:jc w:val="both"/>
        <w:rPr>
          <w:rFonts w:ascii="Arial" w:eastAsia="Calibri" w:hAnsi="Arial" w:cs="Arial"/>
          <w:bCs/>
          <w:sz w:val="21"/>
          <w:szCs w:val="21"/>
          <w:lang w:eastAsia="en-US"/>
        </w:rPr>
      </w:pPr>
      <w:r w:rsidRPr="00A73229">
        <w:rPr>
          <w:rFonts w:ascii="Arial" w:eastAsia="Calibri" w:hAnsi="Arial" w:cs="Arial"/>
          <w:bCs/>
          <w:sz w:val="21"/>
          <w:szCs w:val="21"/>
          <w:lang w:eastAsia="en-US"/>
        </w:rPr>
        <w:t xml:space="preserve">El </w:t>
      </w:r>
      <w:r w:rsidR="006A7066" w:rsidRPr="00A73229">
        <w:rPr>
          <w:rFonts w:ascii="Arial" w:eastAsia="Calibri" w:hAnsi="Arial" w:cs="Arial"/>
          <w:bCs/>
          <w:sz w:val="21"/>
          <w:szCs w:val="21"/>
          <w:lang w:eastAsia="en-US"/>
        </w:rPr>
        <w:t>D</w:t>
      </w:r>
      <w:r w:rsidRPr="00A73229">
        <w:rPr>
          <w:rFonts w:ascii="Arial" w:eastAsia="Calibri" w:hAnsi="Arial" w:cs="Arial"/>
          <w:bCs/>
          <w:sz w:val="21"/>
          <w:szCs w:val="21"/>
          <w:lang w:eastAsia="en-US"/>
        </w:rPr>
        <w:t xml:space="preserve">epartamento de Vaupés se ubica en el sureste de Colombia en la región selvática del Amazonas, </w:t>
      </w:r>
      <w:r w:rsidR="003364C3">
        <w:rPr>
          <w:rFonts w:ascii="Arial" w:eastAsia="Calibri" w:hAnsi="Arial" w:cs="Arial"/>
          <w:bCs/>
          <w:sz w:val="21"/>
          <w:szCs w:val="21"/>
          <w:lang w:eastAsia="en-US"/>
        </w:rPr>
        <w:t>l</w:t>
      </w:r>
      <w:r w:rsidRPr="00A73229">
        <w:rPr>
          <w:rFonts w:ascii="Arial" w:eastAsia="Calibri" w:hAnsi="Arial" w:cs="Arial"/>
          <w:bCs/>
          <w:sz w:val="21"/>
          <w:szCs w:val="21"/>
          <w:lang w:eastAsia="en-US"/>
        </w:rPr>
        <w:t xml:space="preserve">imita con Brasil al </w:t>
      </w:r>
      <w:r w:rsidR="003364C3">
        <w:rPr>
          <w:rFonts w:ascii="Arial" w:eastAsia="Calibri" w:hAnsi="Arial" w:cs="Arial"/>
          <w:bCs/>
          <w:sz w:val="21"/>
          <w:szCs w:val="21"/>
          <w:lang w:eastAsia="en-US"/>
        </w:rPr>
        <w:t>E</w:t>
      </w:r>
      <w:r w:rsidRPr="00A73229">
        <w:rPr>
          <w:rFonts w:ascii="Arial" w:eastAsia="Calibri" w:hAnsi="Arial" w:cs="Arial"/>
          <w:bCs/>
          <w:sz w:val="21"/>
          <w:szCs w:val="21"/>
          <w:lang w:eastAsia="en-US"/>
        </w:rPr>
        <w:t xml:space="preserve">ste, con el </w:t>
      </w:r>
      <w:r w:rsidR="006A7066" w:rsidRPr="00A73229">
        <w:rPr>
          <w:rFonts w:ascii="Arial" w:eastAsia="Calibri" w:hAnsi="Arial" w:cs="Arial"/>
          <w:bCs/>
          <w:sz w:val="21"/>
          <w:szCs w:val="21"/>
          <w:lang w:eastAsia="en-US"/>
        </w:rPr>
        <w:t>D</w:t>
      </w:r>
      <w:r w:rsidRPr="00A73229">
        <w:rPr>
          <w:rFonts w:ascii="Arial" w:eastAsia="Calibri" w:hAnsi="Arial" w:cs="Arial"/>
          <w:bCs/>
          <w:sz w:val="21"/>
          <w:szCs w:val="21"/>
          <w:lang w:eastAsia="en-US"/>
        </w:rPr>
        <w:t xml:space="preserve">epartamento del Amazonas al </w:t>
      </w:r>
      <w:r w:rsidR="003364C3">
        <w:rPr>
          <w:rFonts w:ascii="Arial" w:eastAsia="Calibri" w:hAnsi="Arial" w:cs="Arial"/>
          <w:bCs/>
          <w:sz w:val="21"/>
          <w:szCs w:val="21"/>
          <w:lang w:eastAsia="en-US"/>
        </w:rPr>
        <w:t>S</w:t>
      </w:r>
      <w:r w:rsidRPr="00A73229">
        <w:rPr>
          <w:rFonts w:ascii="Arial" w:eastAsia="Calibri" w:hAnsi="Arial" w:cs="Arial"/>
          <w:bCs/>
          <w:sz w:val="21"/>
          <w:szCs w:val="21"/>
          <w:lang w:eastAsia="en-US"/>
        </w:rPr>
        <w:t xml:space="preserve">ur, con el </w:t>
      </w:r>
      <w:r w:rsidR="006A7066" w:rsidRPr="00A73229">
        <w:rPr>
          <w:rFonts w:ascii="Arial" w:eastAsia="Calibri" w:hAnsi="Arial" w:cs="Arial"/>
          <w:bCs/>
          <w:sz w:val="21"/>
          <w:szCs w:val="21"/>
          <w:lang w:eastAsia="en-US"/>
        </w:rPr>
        <w:t>D</w:t>
      </w:r>
      <w:r w:rsidRPr="00A73229">
        <w:rPr>
          <w:rFonts w:ascii="Arial" w:eastAsia="Calibri" w:hAnsi="Arial" w:cs="Arial"/>
          <w:bCs/>
          <w:sz w:val="21"/>
          <w:szCs w:val="21"/>
          <w:lang w:eastAsia="en-US"/>
        </w:rPr>
        <w:t xml:space="preserve">epartamento de Caquetá al </w:t>
      </w:r>
      <w:r w:rsidR="003364C3">
        <w:rPr>
          <w:rFonts w:ascii="Arial" w:eastAsia="Calibri" w:hAnsi="Arial" w:cs="Arial"/>
          <w:bCs/>
          <w:sz w:val="21"/>
          <w:szCs w:val="21"/>
          <w:lang w:eastAsia="en-US"/>
        </w:rPr>
        <w:t>O</w:t>
      </w:r>
      <w:r w:rsidRPr="00A73229">
        <w:rPr>
          <w:rFonts w:ascii="Arial" w:eastAsia="Calibri" w:hAnsi="Arial" w:cs="Arial"/>
          <w:bCs/>
          <w:sz w:val="21"/>
          <w:szCs w:val="21"/>
          <w:lang w:eastAsia="en-US"/>
        </w:rPr>
        <w:t xml:space="preserve">este y al </w:t>
      </w:r>
      <w:r w:rsidR="003364C3">
        <w:rPr>
          <w:rFonts w:ascii="Arial" w:eastAsia="Calibri" w:hAnsi="Arial" w:cs="Arial"/>
          <w:bCs/>
          <w:sz w:val="21"/>
          <w:szCs w:val="21"/>
          <w:lang w:eastAsia="en-US"/>
        </w:rPr>
        <w:t>N</w:t>
      </w:r>
      <w:r w:rsidRPr="00A73229">
        <w:rPr>
          <w:rFonts w:ascii="Arial" w:eastAsia="Calibri" w:hAnsi="Arial" w:cs="Arial"/>
          <w:bCs/>
          <w:sz w:val="21"/>
          <w:szCs w:val="21"/>
          <w:lang w:eastAsia="en-US"/>
        </w:rPr>
        <w:t xml:space="preserve">orte con los </w:t>
      </w:r>
      <w:r w:rsidR="006A7066" w:rsidRPr="00A73229">
        <w:rPr>
          <w:rFonts w:ascii="Arial" w:eastAsia="Calibri" w:hAnsi="Arial" w:cs="Arial"/>
          <w:bCs/>
          <w:sz w:val="21"/>
          <w:szCs w:val="21"/>
          <w:lang w:eastAsia="en-US"/>
        </w:rPr>
        <w:t>D</w:t>
      </w:r>
      <w:r w:rsidRPr="00A73229">
        <w:rPr>
          <w:rFonts w:ascii="Arial" w:eastAsia="Calibri" w:hAnsi="Arial" w:cs="Arial"/>
          <w:bCs/>
          <w:sz w:val="21"/>
          <w:szCs w:val="21"/>
          <w:lang w:eastAsia="en-US"/>
        </w:rPr>
        <w:t>epartamentos de Guaviare y Guainía. Con un área total de 54,135 Km</w:t>
      </w:r>
      <w:r w:rsidRPr="005F3F4C">
        <w:rPr>
          <w:rFonts w:ascii="Arial" w:eastAsia="Calibri" w:hAnsi="Arial" w:cs="Arial"/>
          <w:bCs/>
          <w:sz w:val="21"/>
          <w:szCs w:val="21"/>
          <w:vertAlign w:val="superscript"/>
          <w:lang w:eastAsia="en-US"/>
        </w:rPr>
        <w:t>2</w:t>
      </w:r>
      <w:r w:rsidRPr="00A73229">
        <w:rPr>
          <w:rFonts w:ascii="Arial" w:eastAsia="Calibri" w:hAnsi="Arial" w:cs="Arial"/>
          <w:bCs/>
          <w:sz w:val="21"/>
          <w:szCs w:val="21"/>
          <w:lang w:eastAsia="en-US"/>
        </w:rPr>
        <w:t xml:space="preserve">. Cuenta con </w:t>
      </w:r>
      <w:r w:rsidR="003364C3">
        <w:rPr>
          <w:rFonts w:ascii="Arial" w:eastAsia="Calibri" w:hAnsi="Arial" w:cs="Arial"/>
          <w:bCs/>
          <w:sz w:val="21"/>
          <w:szCs w:val="21"/>
          <w:lang w:eastAsia="en-US"/>
        </w:rPr>
        <w:t>tres (</w:t>
      </w:r>
      <w:r w:rsidRPr="00A73229">
        <w:rPr>
          <w:rFonts w:ascii="Arial" w:eastAsia="Calibri" w:hAnsi="Arial" w:cs="Arial"/>
          <w:bCs/>
          <w:sz w:val="21"/>
          <w:szCs w:val="21"/>
          <w:lang w:eastAsia="en-US"/>
        </w:rPr>
        <w:t>3</w:t>
      </w:r>
      <w:r w:rsidR="003364C3">
        <w:rPr>
          <w:rFonts w:ascii="Arial" w:eastAsia="Calibri" w:hAnsi="Arial" w:cs="Arial"/>
          <w:bCs/>
          <w:sz w:val="21"/>
          <w:szCs w:val="21"/>
          <w:lang w:eastAsia="en-US"/>
        </w:rPr>
        <w:t>)</w:t>
      </w:r>
      <w:r w:rsidRPr="00A73229">
        <w:rPr>
          <w:rFonts w:ascii="Arial" w:eastAsia="Calibri" w:hAnsi="Arial" w:cs="Arial"/>
          <w:bCs/>
          <w:sz w:val="21"/>
          <w:szCs w:val="21"/>
          <w:lang w:eastAsia="en-US"/>
        </w:rPr>
        <w:t xml:space="preserve"> municipios; Mitú, Carurú y </w:t>
      </w:r>
      <w:proofErr w:type="spellStart"/>
      <w:r w:rsidRPr="00A73229">
        <w:rPr>
          <w:rFonts w:ascii="Arial" w:eastAsia="Calibri" w:hAnsi="Arial" w:cs="Arial"/>
          <w:bCs/>
          <w:sz w:val="21"/>
          <w:szCs w:val="21"/>
          <w:lang w:eastAsia="en-US"/>
        </w:rPr>
        <w:t>Taraira</w:t>
      </w:r>
      <w:proofErr w:type="spellEnd"/>
      <w:r w:rsidRPr="00A73229">
        <w:rPr>
          <w:rFonts w:ascii="Arial" w:eastAsia="Calibri" w:hAnsi="Arial" w:cs="Arial"/>
          <w:bCs/>
          <w:sz w:val="21"/>
          <w:szCs w:val="21"/>
          <w:lang w:eastAsia="en-US"/>
        </w:rPr>
        <w:t xml:space="preserve"> de los cuales el Municipio de Mitú es su capital,</w:t>
      </w:r>
      <w:r w:rsidRPr="00A73229">
        <w:rPr>
          <w:rFonts w:ascii="Arial" w:hAnsi="Arial" w:cs="Arial"/>
          <w:sz w:val="21"/>
          <w:szCs w:val="21"/>
        </w:rPr>
        <w:t xml:space="preserve"> </w:t>
      </w:r>
      <w:r w:rsidR="003364C3">
        <w:rPr>
          <w:rFonts w:ascii="Arial" w:hAnsi="Arial" w:cs="Arial"/>
          <w:sz w:val="21"/>
          <w:szCs w:val="21"/>
        </w:rPr>
        <w:t>tres (</w:t>
      </w:r>
      <w:r w:rsidRPr="00A73229">
        <w:rPr>
          <w:rFonts w:ascii="Arial" w:eastAsia="Calibri" w:hAnsi="Arial" w:cs="Arial"/>
          <w:bCs/>
          <w:sz w:val="21"/>
          <w:szCs w:val="21"/>
          <w:lang w:eastAsia="en-US"/>
        </w:rPr>
        <w:t>3</w:t>
      </w:r>
      <w:r w:rsidR="003364C3">
        <w:rPr>
          <w:rFonts w:ascii="Arial" w:eastAsia="Calibri" w:hAnsi="Arial" w:cs="Arial"/>
          <w:bCs/>
          <w:sz w:val="21"/>
          <w:szCs w:val="21"/>
          <w:lang w:eastAsia="en-US"/>
        </w:rPr>
        <w:t>)</w:t>
      </w:r>
      <w:r w:rsidRPr="00A73229">
        <w:rPr>
          <w:rFonts w:ascii="Arial" w:eastAsia="Calibri" w:hAnsi="Arial" w:cs="Arial"/>
          <w:bCs/>
          <w:sz w:val="21"/>
          <w:szCs w:val="21"/>
          <w:lang w:eastAsia="en-US"/>
        </w:rPr>
        <w:t xml:space="preserve"> corregimientos departamentales, </w:t>
      </w:r>
      <w:proofErr w:type="spellStart"/>
      <w:r w:rsidRPr="00A73229">
        <w:rPr>
          <w:rFonts w:ascii="Arial" w:eastAsia="Calibri" w:hAnsi="Arial" w:cs="Arial"/>
          <w:bCs/>
          <w:sz w:val="21"/>
          <w:szCs w:val="21"/>
          <w:lang w:eastAsia="en-US"/>
        </w:rPr>
        <w:t>Pacoa</w:t>
      </w:r>
      <w:proofErr w:type="spellEnd"/>
      <w:r w:rsidRPr="00A73229">
        <w:rPr>
          <w:rFonts w:ascii="Arial" w:eastAsia="Calibri" w:hAnsi="Arial" w:cs="Arial"/>
          <w:bCs/>
          <w:sz w:val="21"/>
          <w:szCs w:val="21"/>
          <w:lang w:eastAsia="en-US"/>
        </w:rPr>
        <w:t xml:space="preserve">, </w:t>
      </w:r>
      <w:proofErr w:type="spellStart"/>
      <w:r w:rsidRPr="00A73229">
        <w:rPr>
          <w:rFonts w:ascii="Arial" w:eastAsia="Calibri" w:hAnsi="Arial" w:cs="Arial"/>
          <w:bCs/>
          <w:sz w:val="21"/>
          <w:szCs w:val="21"/>
          <w:lang w:eastAsia="en-US"/>
        </w:rPr>
        <w:t>Papunaua</w:t>
      </w:r>
      <w:proofErr w:type="spellEnd"/>
      <w:r w:rsidRPr="00A73229">
        <w:rPr>
          <w:rFonts w:ascii="Arial" w:eastAsia="Calibri" w:hAnsi="Arial" w:cs="Arial"/>
          <w:bCs/>
          <w:sz w:val="21"/>
          <w:szCs w:val="21"/>
          <w:lang w:eastAsia="en-US"/>
        </w:rPr>
        <w:t xml:space="preserve"> y Yavaraté; </w:t>
      </w:r>
      <w:r w:rsidR="003364C3">
        <w:rPr>
          <w:rFonts w:ascii="Arial" w:eastAsia="Calibri" w:hAnsi="Arial" w:cs="Arial"/>
          <w:bCs/>
          <w:sz w:val="21"/>
          <w:szCs w:val="21"/>
          <w:lang w:eastAsia="en-US"/>
        </w:rPr>
        <w:t>dos (</w:t>
      </w:r>
      <w:r w:rsidRPr="00A73229">
        <w:rPr>
          <w:rFonts w:ascii="Arial" w:eastAsia="Calibri" w:hAnsi="Arial" w:cs="Arial"/>
          <w:bCs/>
          <w:sz w:val="21"/>
          <w:szCs w:val="21"/>
          <w:lang w:eastAsia="en-US"/>
        </w:rPr>
        <w:t>2</w:t>
      </w:r>
      <w:r w:rsidR="003364C3">
        <w:rPr>
          <w:rFonts w:ascii="Arial" w:eastAsia="Calibri" w:hAnsi="Arial" w:cs="Arial"/>
          <w:bCs/>
          <w:sz w:val="21"/>
          <w:szCs w:val="21"/>
          <w:lang w:eastAsia="en-US"/>
        </w:rPr>
        <w:t>)</w:t>
      </w:r>
      <w:r w:rsidRPr="00A73229">
        <w:rPr>
          <w:rFonts w:ascii="Arial" w:eastAsia="Calibri" w:hAnsi="Arial" w:cs="Arial"/>
          <w:bCs/>
          <w:sz w:val="21"/>
          <w:szCs w:val="21"/>
          <w:lang w:eastAsia="en-US"/>
        </w:rPr>
        <w:t xml:space="preserve"> corregimientos municipales, </w:t>
      </w:r>
      <w:proofErr w:type="spellStart"/>
      <w:r w:rsidRPr="00A73229">
        <w:rPr>
          <w:rFonts w:ascii="Arial" w:eastAsia="Calibri" w:hAnsi="Arial" w:cs="Arial"/>
          <w:bCs/>
          <w:sz w:val="21"/>
          <w:szCs w:val="21"/>
          <w:lang w:eastAsia="en-US"/>
        </w:rPr>
        <w:t>Acaricuara</w:t>
      </w:r>
      <w:proofErr w:type="spellEnd"/>
      <w:r w:rsidRPr="00A73229">
        <w:rPr>
          <w:rFonts w:ascii="Arial" w:eastAsia="Calibri" w:hAnsi="Arial" w:cs="Arial"/>
          <w:bCs/>
          <w:sz w:val="21"/>
          <w:szCs w:val="21"/>
          <w:lang w:eastAsia="en-US"/>
        </w:rPr>
        <w:t xml:space="preserve"> y </w:t>
      </w:r>
      <w:proofErr w:type="spellStart"/>
      <w:r w:rsidRPr="00A73229">
        <w:rPr>
          <w:rFonts w:ascii="Arial" w:eastAsia="Calibri" w:hAnsi="Arial" w:cs="Arial"/>
          <w:bCs/>
          <w:sz w:val="21"/>
          <w:szCs w:val="21"/>
          <w:lang w:eastAsia="en-US"/>
        </w:rPr>
        <w:t>Villafátima</w:t>
      </w:r>
      <w:proofErr w:type="spellEnd"/>
      <w:r w:rsidRPr="00A73229">
        <w:rPr>
          <w:rFonts w:ascii="Arial" w:eastAsia="Calibri" w:hAnsi="Arial" w:cs="Arial"/>
          <w:bCs/>
          <w:sz w:val="21"/>
          <w:szCs w:val="21"/>
          <w:lang w:eastAsia="en-US"/>
        </w:rPr>
        <w:t xml:space="preserve">. Además, cuenta con </w:t>
      </w:r>
      <w:r w:rsidR="003364C3">
        <w:rPr>
          <w:rFonts w:ascii="Arial" w:eastAsia="Calibri" w:hAnsi="Arial" w:cs="Arial"/>
          <w:bCs/>
          <w:sz w:val="21"/>
          <w:szCs w:val="21"/>
          <w:lang w:eastAsia="en-US"/>
        </w:rPr>
        <w:t>seis (</w:t>
      </w:r>
      <w:r w:rsidRPr="00A73229">
        <w:rPr>
          <w:rFonts w:ascii="Arial" w:eastAsia="Calibri" w:hAnsi="Arial" w:cs="Arial"/>
          <w:bCs/>
          <w:sz w:val="21"/>
          <w:szCs w:val="21"/>
          <w:lang w:eastAsia="en-US"/>
        </w:rPr>
        <w:t>6</w:t>
      </w:r>
      <w:r w:rsidR="003364C3">
        <w:rPr>
          <w:rFonts w:ascii="Arial" w:eastAsia="Calibri" w:hAnsi="Arial" w:cs="Arial"/>
          <w:bCs/>
          <w:sz w:val="21"/>
          <w:szCs w:val="21"/>
          <w:lang w:eastAsia="en-US"/>
        </w:rPr>
        <w:t>)</w:t>
      </w:r>
      <w:r w:rsidRPr="00A73229">
        <w:rPr>
          <w:rFonts w:ascii="Arial" w:eastAsia="Calibri" w:hAnsi="Arial" w:cs="Arial"/>
          <w:bCs/>
          <w:sz w:val="21"/>
          <w:szCs w:val="21"/>
          <w:lang w:eastAsia="en-US"/>
        </w:rPr>
        <w:t xml:space="preserve"> resguardos indígenas.</w:t>
      </w:r>
    </w:p>
    <w:p w14:paraId="514CB9F0" w14:textId="77777777" w:rsidR="006D0D9F" w:rsidRPr="00A73229" w:rsidRDefault="006D0D9F" w:rsidP="005F3F4C">
      <w:pPr>
        <w:contextualSpacing/>
        <w:jc w:val="both"/>
        <w:rPr>
          <w:rFonts w:ascii="Arial" w:eastAsia="Calibri" w:hAnsi="Arial" w:cs="Arial"/>
          <w:bCs/>
          <w:sz w:val="21"/>
          <w:szCs w:val="21"/>
          <w:lang w:eastAsia="en-US"/>
        </w:rPr>
      </w:pPr>
    </w:p>
    <w:p w14:paraId="078618D6" w14:textId="77777777" w:rsidR="006D0D9F" w:rsidRPr="00A73229" w:rsidRDefault="00C26BFA" w:rsidP="005F3F4C">
      <w:pPr>
        <w:contextualSpacing/>
        <w:jc w:val="both"/>
        <w:rPr>
          <w:rFonts w:ascii="Arial" w:eastAsia="Calibri" w:hAnsi="Arial" w:cs="Arial"/>
          <w:bCs/>
          <w:sz w:val="21"/>
          <w:szCs w:val="21"/>
          <w:lang w:eastAsia="en-US"/>
        </w:rPr>
      </w:pPr>
      <w:r w:rsidRPr="00A73229">
        <w:rPr>
          <w:rFonts w:ascii="Arial" w:eastAsia="Calibri" w:hAnsi="Arial" w:cs="Arial"/>
          <w:bCs/>
          <w:sz w:val="21"/>
          <w:szCs w:val="21"/>
          <w:lang w:eastAsia="en-US"/>
        </w:rPr>
        <w:t xml:space="preserve">Según el Departamento </w:t>
      </w:r>
      <w:r w:rsidR="003364C3">
        <w:rPr>
          <w:rFonts w:ascii="Arial" w:eastAsia="Calibri" w:hAnsi="Arial" w:cs="Arial"/>
          <w:bCs/>
          <w:sz w:val="21"/>
          <w:szCs w:val="21"/>
          <w:lang w:eastAsia="en-US"/>
        </w:rPr>
        <w:t xml:space="preserve">Administrativo </w:t>
      </w:r>
      <w:r w:rsidRPr="00A73229">
        <w:rPr>
          <w:rFonts w:ascii="Arial" w:eastAsia="Calibri" w:hAnsi="Arial" w:cs="Arial"/>
          <w:bCs/>
          <w:sz w:val="21"/>
          <w:szCs w:val="21"/>
          <w:lang w:eastAsia="en-US"/>
        </w:rPr>
        <w:t xml:space="preserve">Nacional de </w:t>
      </w:r>
      <w:r w:rsidR="00F5198D" w:rsidRPr="00A73229">
        <w:rPr>
          <w:rFonts w:ascii="Arial" w:eastAsia="Calibri" w:hAnsi="Arial" w:cs="Arial"/>
          <w:bCs/>
          <w:sz w:val="21"/>
          <w:szCs w:val="21"/>
          <w:lang w:eastAsia="en-US"/>
        </w:rPr>
        <w:t>Estadística</w:t>
      </w:r>
      <w:r w:rsidR="003364C3">
        <w:rPr>
          <w:rFonts w:ascii="Arial" w:eastAsia="Calibri" w:hAnsi="Arial" w:cs="Arial"/>
          <w:bCs/>
          <w:sz w:val="21"/>
          <w:szCs w:val="21"/>
          <w:lang w:eastAsia="en-US"/>
        </w:rPr>
        <w:t xml:space="preserve"> </w:t>
      </w:r>
      <w:r w:rsidR="00380A34" w:rsidRPr="00A73229">
        <w:rPr>
          <w:rFonts w:ascii="Arial" w:eastAsia="Calibri" w:hAnsi="Arial" w:cs="Arial"/>
          <w:bCs/>
          <w:sz w:val="21"/>
          <w:szCs w:val="21"/>
          <w:lang w:eastAsia="en-US"/>
        </w:rPr>
        <w:t>-</w:t>
      </w:r>
      <w:r w:rsidR="003364C3">
        <w:rPr>
          <w:rFonts w:ascii="Arial" w:eastAsia="Calibri" w:hAnsi="Arial" w:cs="Arial"/>
          <w:bCs/>
          <w:sz w:val="21"/>
          <w:szCs w:val="21"/>
          <w:lang w:eastAsia="en-US"/>
        </w:rPr>
        <w:t xml:space="preserve"> </w:t>
      </w:r>
      <w:r w:rsidR="00F5198D" w:rsidRPr="00A73229">
        <w:rPr>
          <w:rFonts w:ascii="Arial" w:eastAsia="Calibri" w:hAnsi="Arial" w:cs="Arial"/>
          <w:bCs/>
          <w:sz w:val="21"/>
          <w:szCs w:val="21"/>
          <w:lang w:eastAsia="en-US"/>
        </w:rPr>
        <w:t>DANE</w:t>
      </w:r>
      <w:r w:rsidR="00380A34" w:rsidRPr="00A73229">
        <w:rPr>
          <w:rFonts w:ascii="Arial" w:eastAsia="Calibri" w:hAnsi="Arial" w:cs="Arial"/>
          <w:bCs/>
          <w:sz w:val="21"/>
          <w:szCs w:val="21"/>
          <w:lang w:eastAsia="en-US"/>
        </w:rPr>
        <w:t xml:space="preserve"> la población total del </w:t>
      </w:r>
      <w:r w:rsidR="00CE3A84" w:rsidRPr="00A73229">
        <w:rPr>
          <w:rFonts w:ascii="Arial" w:eastAsia="Calibri" w:hAnsi="Arial" w:cs="Arial"/>
          <w:bCs/>
          <w:sz w:val="21"/>
          <w:szCs w:val="21"/>
          <w:lang w:eastAsia="en-US"/>
        </w:rPr>
        <w:t>D</w:t>
      </w:r>
      <w:r w:rsidR="00380A34" w:rsidRPr="00A73229">
        <w:rPr>
          <w:rFonts w:ascii="Arial" w:eastAsia="Calibri" w:hAnsi="Arial" w:cs="Arial"/>
          <w:bCs/>
          <w:sz w:val="21"/>
          <w:szCs w:val="21"/>
          <w:lang w:eastAsia="en-US"/>
        </w:rPr>
        <w:t xml:space="preserve">epartamento es de 45.748 </w:t>
      </w:r>
      <w:r w:rsidR="00B56364" w:rsidRPr="00A73229">
        <w:rPr>
          <w:rFonts w:ascii="Arial" w:eastAsia="Calibri" w:hAnsi="Arial" w:cs="Arial"/>
          <w:bCs/>
          <w:sz w:val="21"/>
          <w:szCs w:val="21"/>
          <w:lang w:eastAsia="en-US"/>
        </w:rPr>
        <w:t xml:space="preserve">habitantes. La cual </w:t>
      </w:r>
      <w:r w:rsidR="00B64075" w:rsidRPr="00A73229">
        <w:rPr>
          <w:rFonts w:ascii="Arial" w:eastAsia="Calibri" w:hAnsi="Arial" w:cs="Arial"/>
          <w:bCs/>
          <w:sz w:val="21"/>
          <w:szCs w:val="21"/>
          <w:lang w:eastAsia="en-US"/>
        </w:rPr>
        <w:t>está</w:t>
      </w:r>
      <w:r w:rsidR="00B56364" w:rsidRPr="00A73229">
        <w:rPr>
          <w:rFonts w:ascii="Arial" w:eastAsia="Calibri" w:hAnsi="Arial" w:cs="Arial"/>
          <w:bCs/>
          <w:sz w:val="21"/>
          <w:szCs w:val="21"/>
          <w:lang w:eastAsia="en-US"/>
        </w:rPr>
        <w:t xml:space="preserve"> conformada </w:t>
      </w:r>
      <w:r w:rsidR="00154505" w:rsidRPr="00A73229">
        <w:rPr>
          <w:rFonts w:ascii="Arial" w:eastAsia="Calibri" w:hAnsi="Arial" w:cs="Arial"/>
          <w:bCs/>
          <w:sz w:val="21"/>
          <w:szCs w:val="21"/>
          <w:lang w:eastAsia="en-US"/>
        </w:rPr>
        <w:t xml:space="preserve">principalmente por </w:t>
      </w:r>
      <w:r w:rsidR="00B64075" w:rsidRPr="00A73229">
        <w:rPr>
          <w:rFonts w:ascii="Arial" w:eastAsia="Calibri" w:hAnsi="Arial" w:cs="Arial"/>
          <w:bCs/>
          <w:sz w:val="21"/>
          <w:szCs w:val="21"/>
          <w:lang w:eastAsia="en-US"/>
        </w:rPr>
        <w:t xml:space="preserve">población étnica, </w:t>
      </w:r>
      <w:r w:rsidR="00B56364" w:rsidRPr="00A73229">
        <w:rPr>
          <w:rFonts w:ascii="Arial" w:eastAsia="Calibri" w:hAnsi="Arial" w:cs="Arial"/>
          <w:bCs/>
          <w:sz w:val="21"/>
          <w:szCs w:val="21"/>
          <w:lang w:eastAsia="en-US"/>
        </w:rPr>
        <w:t>en un 7</w:t>
      </w:r>
      <w:r w:rsidR="00980FFF" w:rsidRPr="00A73229">
        <w:rPr>
          <w:rFonts w:ascii="Arial" w:eastAsia="Calibri" w:hAnsi="Arial" w:cs="Arial"/>
          <w:bCs/>
          <w:sz w:val="21"/>
          <w:szCs w:val="21"/>
          <w:lang w:eastAsia="en-US"/>
        </w:rPr>
        <w:t>5,46</w:t>
      </w:r>
      <w:r w:rsidR="003364C3">
        <w:rPr>
          <w:rFonts w:ascii="Arial" w:eastAsia="Calibri" w:hAnsi="Arial" w:cs="Arial"/>
          <w:bCs/>
          <w:sz w:val="21"/>
          <w:szCs w:val="21"/>
          <w:lang w:eastAsia="en-US"/>
        </w:rPr>
        <w:t xml:space="preserve"> </w:t>
      </w:r>
      <w:r w:rsidR="00980FFF" w:rsidRPr="00A73229">
        <w:rPr>
          <w:rFonts w:ascii="Arial" w:eastAsia="Calibri" w:hAnsi="Arial" w:cs="Arial"/>
          <w:bCs/>
          <w:sz w:val="21"/>
          <w:szCs w:val="21"/>
          <w:lang w:eastAsia="en-US"/>
        </w:rPr>
        <w:t xml:space="preserve">% de población indígena, </w:t>
      </w:r>
      <w:r w:rsidR="003364C3">
        <w:rPr>
          <w:rFonts w:ascii="Arial" w:eastAsia="Calibri" w:hAnsi="Arial" w:cs="Arial"/>
          <w:bCs/>
          <w:sz w:val="21"/>
          <w:szCs w:val="21"/>
          <w:lang w:eastAsia="en-US"/>
        </w:rPr>
        <w:t>p</w:t>
      </w:r>
      <w:r w:rsidR="00980FFF" w:rsidRPr="00A73229">
        <w:rPr>
          <w:rFonts w:ascii="Arial" w:eastAsia="Calibri" w:hAnsi="Arial" w:cs="Arial"/>
          <w:bCs/>
          <w:sz w:val="21"/>
          <w:szCs w:val="21"/>
          <w:lang w:eastAsia="en-US"/>
        </w:rPr>
        <w:t>oblación negra,</w:t>
      </w:r>
      <w:r w:rsidR="00B64075" w:rsidRPr="00A73229">
        <w:rPr>
          <w:rFonts w:ascii="Arial" w:eastAsia="Calibri" w:hAnsi="Arial" w:cs="Arial"/>
          <w:bCs/>
          <w:sz w:val="21"/>
          <w:szCs w:val="21"/>
          <w:lang w:eastAsia="en-US"/>
        </w:rPr>
        <w:t xml:space="preserve"> </w:t>
      </w:r>
      <w:r w:rsidR="00980FFF" w:rsidRPr="00A73229">
        <w:rPr>
          <w:rFonts w:ascii="Arial" w:eastAsia="Calibri" w:hAnsi="Arial" w:cs="Arial"/>
          <w:bCs/>
          <w:sz w:val="21"/>
          <w:szCs w:val="21"/>
          <w:lang w:eastAsia="en-US"/>
        </w:rPr>
        <w:t xml:space="preserve">mulata o </w:t>
      </w:r>
      <w:r w:rsidR="00B64075" w:rsidRPr="00A73229">
        <w:rPr>
          <w:rFonts w:ascii="Arial" w:eastAsia="Calibri" w:hAnsi="Arial" w:cs="Arial"/>
          <w:bCs/>
          <w:sz w:val="21"/>
          <w:szCs w:val="21"/>
          <w:lang w:eastAsia="en-US"/>
        </w:rPr>
        <w:t>afrocolombiana</w:t>
      </w:r>
      <w:r w:rsidR="000D4F5F" w:rsidRPr="00A73229">
        <w:rPr>
          <w:rFonts w:ascii="Arial" w:eastAsia="Calibri" w:hAnsi="Arial" w:cs="Arial"/>
          <w:bCs/>
          <w:sz w:val="21"/>
          <w:szCs w:val="21"/>
          <w:lang w:eastAsia="en-US"/>
        </w:rPr>
        <w:t xml:space="preserve"> en 0</w:t>
      </w:r>
      <w:r w:rsidR="003364C3">
        <w:rPr>
          <w:rFonts w:ascii="Arial" w:eastAsia="Calibri" w:hAnsi="Arial" w:cs="Arial"/>
          <w:bCs/>
          <w:sz w:val="21"/>
          <w:szCs w:val="21"/>
          <w:lang w:eastAsia="en-US"/>
        </w:rPr>
        <w:t>,</w:t>
      </w:r>
      <w:r w:rsidR="000D4F5F" w:rsidRPr="00A73229">
        <w:rPr>
          <w:rFonts w:ascii="Arial" w:eastAsia="Calibri" w:hAnsi="Arial" w:cs="Arial"/>
          <w:bCs/>
          <w:sz w:val="21"/>
          <w:szCs w:val="21"/>
          <w:lang w:eastAsia="en-US"/>
        </w:rPr>
        <w:t>66</w:t>
      </w:r>
      <w:r w:rsidR="003364C3">
        <w:rPr>
          <w:rFonts w:ascii="Arial" w:eastAsia="Calibri" w:hAnsi="Arial" w:cs="Arial"/>
          <w:bCs/>
          <w:sz w:val="21"/>
          <w:szCs w:val="21"/>
          <w:lang w:eastAsia="en-US"/>
        </w:rPr>
        <w:t xml:space="preserve"> </w:t>
      </w:r>
      <w:r w:rsidR="000D4F5F" w:rsidRPr="00A73229">
        <w:rPr>
          <w:rFonts w:ascii="Arial" w:eastAsia="Calibri" w:hAnsi="Arial" w:cs="Arial"/>
          <w:bCs/>
          <w:sz w:val="21"/>
          <w:szCs w:val="21"/>
          <w:lang w:eastAsia="en-US"/>
        </w:rPr>
        <w:t>%, población raizal 0</w:t>
      </w:r>
      <w:r w:rsidR="003364C3">
        <w:rPr>
          <w:rFonts w:ascii="Arial" w:eastAsia="Calibri" w:hAnsi="Arial" w:cs="Arial"/>
          <w:bCs/>
          <w:sz w:val="21"/>
          <w:szCs w:val="21"/>
          <w:lang w:eastAsia="en-US"/>
        </w:rPr>
        <w:t>,</w:t>
      </w:r>
      <w:r w:rsidR="000D4F5F" w:rsidRPr="00A73229">
        <w:rPr>
          <w:rFonts w:ascii="Arial" w:eastAsia="Calibri" w:hAnsi="Arial" w:cs="Arial"/>
          <w:bCs/>
          <w:sz w:val="21"/>
          <w:szCs w:val="21"/>
          <w:lang w:eastAsia="en-US"/>
        </w:rPr>
        <w:t>02</w:t>
      </w:r>
      <w:r w:rsidR="003364C3">
        <w:rPr>
          <w:rFonts w:ascii="Arial" w:eastAsia="Calibri" w:hAnsi="Arial" w:cs="Arial"/>
          <w:bCs/>
          <w:sz w:val="21"/>
          <w:szCs w:val="21"/>
          <w:lang w:eastAsia="en-US"/>
        </w:rPr>
        <w:t xml:space="preserve"> </w:t>
      </w:r>
      <w:r w:rsidR="000D4F5F" w:rsidRPr="00A73229">
        <w:rPr>
          <w:rFonts w:ascii="Arial" w:eastAsia="Calibri" w:hAnsi="Arial" w:cs="Arial"/>
          <w:bCs/>
          <w:sz w:val="21"/>
          <w:szCs w:val="21"/>
          <w:lang w:eastAsia="en-US"/>
        </w:rPr>
        <w:t>%</w:t>
      </w:r>
      <w:r w:rsidR="00757F82" w:rsidRPr="00A73229">
        <w:rPr>
          <w:rFonts w:ascii="Arial" w:eastAsia="Calibri" w:hAnsi="Arial" w:cs="Arial"/>
          <w:bCs/>
          <w:sz w:val="21"/>
          <w:szCs w:val="21"/>
          <w:lang w:eastAsia="en-US"/>
        </w:rPr>
        <w:t xml:space="preserve"> y población </w:t>
      </w:r>
      <w:r w:rsidR="00F57050" w:rsidRPr="00A73229">
        <w:rPr>
          <w:rFonts w:ascii="Arial" w:eastAsia="Calibri" w:hAnsi="Arial" w:cs="Arial"/>
          <w:bCs/>
          <w:sz w:val="21"/>
          <w:szCs w:val="21"/>
          <w:lang w:eastAsia="en-US"/>
        </w:rPr>
        <w:t>palenquera en 0</w:t>
      </w:r>
      <w:r w:rsidR="003364C3">
        <w:rPr>
          <w:rFonts w:ascii="Arial" w:eastAsia="Calibri" w:hAnsi="Arial" w:cs="Arial"/>
          <w:bCs/>
          <w:sz w:val="21"/>
          <w:szCs w:val="21"/>
          <w:lang w:eastAsia="en-US"/>
        </w:rPr>
        <w:t>,</w:t>
      </w:r>
      <w:r w:rsidR="00F57050" w:rsidRPr="00A73229">
        <w:rPr>
          <w:rFonts w:ascii="Arial" w:eastAsia="Calibri" w:hAnsi="Arial" w:cs="Arial"/>
          <w:bCs/>
          <w:sz w:val="21"/>
          <w:szCs w:val="21"/>
          <w:lang w:eastAsia="en-US"/>
        </w:rPr>
        <w:t>02</w:t>
      </w:r>
      <w:r w:rsidR="003364C3">
        <w:rPr>
          <w:rFonts w:ascii="Arial" w:eastAsia="Calibri" w:hAnsi="Arial" w:cs="Arial"/>
          <w:bCs/>
          <w:sz w:val="21"/>
          <w:szCs w:val="21"/>
          <w:lang w:eastAsia="en-US"/>
        </w:rPr>
        <w:t xml:space="preserve"> </w:t>
      </w:r>
      <w:r w:rsidR="00F57050" w:rsidRPr="00A73229">
        <w:rPr>
          <w:rFonts w:ascii="Arial" w:eastAsia="Calibri" w:hAnsi="Arial" w:cs="Arial"/>
          <w:bCs/>
          <w:sz w:val="21"/>
          <w:szCs w:val="21"/>
          <w:lang w:eastAsia="en-US"/>
        </w:rPr>
        <w:t>%</w:t>
      </w:r>
      <w:r w:rsidR="00757F82" w:rsidRPr="00A73229">
        <w:rPr>
          <w:rFonts w:ascii="Arial" w:eastAsia="Calibri" w:hAnsi="Arial" w:cs="Arial"/>
          <w:bCs/>
          <w:sz w:val="21"/>
          <w:szCs w:val="21"/>
          <w:lang w:eastAsia="en-US"/>
        </w:rPr>
        <w:t xml:space="preserve"> </w:t>
      </w:r>
      <w:r w:rsidR="00474562" w:rsidRPr="00A73229">
        <w:rPr>
          <w:rFonts w:ascii="Arial" w:eastAsia="Calibri" w:hAnsi="Arial" w:cs="Arial"/>
          <w:bCs/>
          <w:sz w:val="21"/>
          <w:szCs w:val="21"/>
          <w:lang w:eastAsia="en-US"/>
        </w:rPr>
        <w:t>para un total de</w:t>
      </w:r>
      <w:r w:rsidR="00F00C51" w:rsidRPr="00A73229">
        <w:rPr>
          <w:rFonts w:ascii="Arial" w:eastAsia="Calibri" w:hAnsi="Arial" w:cs="Arial"/>
          <w:bCs/>
          <w:sz w:val="21"/>
          <w:szCs w:val="21"/>
          <w:lang w:eastAsia="en-US"/>
        </w:rPr>
        <w:t xml:space="preserve"> 76,17</w:t>
      </w:r>
      <w:r w:rsidR="003364C3">
        <w:rPr>
          <w:rFonts w:ascii="Arial" w:eastAsia="Calibri" w:hAnsi="Arial" w:cs="Arial"/>
          <w:bCs/>
          <w:sz w:val="21"/>
          <w:szCs w:val="21"/>
          <w:lang w:eastAsia="en-US"/>
        </w:rPr>
        <w:t xml:space="preserve"> </w:t>
      </w:r>
      <w:r w:rsidR="00F00C51" w:rsidRPr="00A73229">
        <w:rPr>
          <w:rFonts w:ascii="Arial" w:eastAsia="Calibri" w:hAnsi="Arial" w:cs="Arial"/>
          <w:bCs/>
          <w:sz w:val="21"/>
          <w:szCs w:val="21"/>
          <w:lang w:eastAsia="en-US"/>
        </w:rPr>
        <w:t>%.</w:t>
      </w:r>
      <w:r w:rsidR="00474562" w:rsidRPr="00A73229">
        <w:rPr>
          <w:rFonts w:ascii="Arial" w:eastAsia="Calibri" w:hAnsi="Arial" w:cs="Arial"/>
          <w:bCs/>
          <w:sz w:val="21"/>
          <w:szCs w:val="21"/>
          <w:lang w:eastAsia="en-US"/>
        </w:rPr>
        <w:t xml:space="preserve"> </w:t>
      </w:r>
      <w:r w:rsidR="008164F7" w:rsidRPr="00A73229">
        <w:rPr>
          <w:rFonts w:ascii="Arial" w:eastAsia="Calibri" w:hAnsi="Arial" w:cs="Arial"/>
          <w:bCs/>
          <w:sz w:val="21"/>
          <w:szCs w:val="21"/>
          <w:lang w:eastAsia="en-US"/>
        </w:rPr>
        <w:t xml:space="preserve">Ahora bien, las actividades económicas del </w:t>
      </w:r>
      <w:r w:rsidR="00CE3A84" w:rsidRPr="00A73229">
        <w:rPr>
          <w:rFonts w:ascii="Arial" w:eastAsia="Calibri" w:hAnsi="Arial" w:cs="Arial"/>
          <w:bCs/>
          <w:sz w:val="21"/>
          <w:szCs w:val="21"/>
          <w:lang w:eastAsia="en-US"/>
        </w:rPr>
        <w:t>D</w:t>
      </w:r>
      <w:r w:rsidR="008164F7" w:rsidRPr="00A73229">
        <w:rPr>
          <w:rFonts w:ascii="Arial" w:eastAsia="Calibri" w:hAnsi="Arial" w:cs="Arial"/>
          <w:bCs/>
          <w:sz w:val="21"/>
          <w:szCs w:val="21"/>
          <w:lang w:eastAsia="en-US"/>
        </w:rPr>
        <w:t>epartament</w:t>
      </w:r>
      <w:r w:rsidR="000E4AD1" w:rsidRPr="00A73229">
        <w:rPr>
          <w:rFonts w:ascii="Arial" w:eastAsia="Calibri" w:hAnsi="Arial" w:cs="Arial"/>
          <w:bCs/>
          <w:sz w:val="21"/>
          <w:szCs w:val="21"/>
          <w:lang w:eastAsia="en-US"/>
        </w:rPr>
        <w:t>o son principalmente</w:t>
      </w:r>
      <w:r w:rsidR="00795630" w:rsidRPr="00A73229">
        <w:rPr>
          <w:rFonts w:ascii="Arial" w:eastAsia="Calibri" w:hAnsi="Arial" w:cs="Arial"/>
          <w:bCs/>
          <w:sz w:val="21"/>
          <w:szCs w:val="21"/>
          <w:lang w:eastAsia="en-US"/>
        </w:rPr>
        <w:t xml:space="preserve"> la</w:t>
      </w:r>
      <w:r w:rsidR="0006654A" w:rsidRPr="00A73229">
        <w:rPr>
          <w:rFonts w:ascii="Arial" w:eastAsia="Calibri" w:hAnsi="Arial" w:cs="Arial"/>
          <w:bCs/>
          <w:sz w:val="21"/>
          <w:szCs w:val="21"/>
          <w:lang w:eastAsia="en-US"/>
        </w:rPr>
        <w:t xml:space="preserve"> agricultura,</w:t>
      </w:r>
      <w:r w:rsidR="001625C8" w:rsidRPr="00A73229">
        <w:rPr>
          <w:rFonts w:ascii="Arial" w:eastAsia="Calibri" w:hAnsi="Arial" w:cs="Arial"/>
          <w:bCs/>
          <w:sz w:val="21"/>
          <w:szCs w:val="21"/>
          <w:lang w:eastAsia="en-US"/>
        </w:rPr>
        <w:t xml:space="preserve"> </w:t>
      </w:r>
      <w:r w:rsidR="007515DF" w:rsidRPr="00A73229">
        <w:rPr>
          <w:rFonts w:ascii="Arial" w:eastAsia="Calibri" w:hAnsi="Arial" w:cs="Arial"/>
          <w:bCs/>
          <w:sz w:val="21"/>
          <w:szCs w:val="21"/>
          <w:lang w:eastAsia="en-US"/>
        </w:rPr>
        <w:t>la caza</w:t>
      </w:r>
      <w:r w:rsidR="00CE7404" w:rsidRPr="00A73229">
        <w:rPr>
          <w:rFonts w:ascii="Arial" w:eastAsia="Calibri" w:hAnsi="Arial" w:cs="Arial"/>
          <w:bCs/>
          <w:sz w:val="21"/>
          <w:szCs w:val="21"/>
          <w:lang w:eastAsia="en-US"/>
        </w:rPr>
        <w:t xml:space="preserve"> de animales silvestres</w:t>
      </w:r>
      <w:r w:rsidR="006A617E" w:rsidRPr="00A73229">
        <w:rPr>
          <w:rFonts w:ascii="Arial" w:eastAsia="Calibri" w:hAnsi="Arial" w:cs="Arial"/>
          <w:bCs/>
          <w:sz w:val="21"/>
          <w:szCs w:val="21"/>
          <w:lang w:eastAsia="en-US"/>
        </w:rPr>
        <w:t xml:space="preserve">, </w:t>
      </w:r>
      <w:r w:rsidR="00CE7404" w:rsidRPr="00A73229">
        <w:rPr>
          <w:rFonts w:ascii="Arial" w:eastAsia="Calibri" w:hAnsi="Arial" w:cs="Arial"/>
          <w:bCs/>
          <w:sz w:val="21"/>
          <w:szCs w:val="21"/>
          <w:lang w:eastAsia="en-US"/>
        </w:rPr>
        <w:t>la pesca</w:t>
      </w:r>
      <w:r w:rsidR="006A617E" w:rsidRPr="00A73229">
        <w:rPr>
          <w:rFonts w:ascii="Arial" w:eastAsia="Calibri" w:hAnsi="Arial" w:cs="Arial"/>
          <w:bCs/>
          <w:sz w:val="21"/>
          <w:szCs w:val="21"/>
          <w:lang w:eastAsia="en-US"/>
        </w:rPr>
        <w:t>, minería artesanal y ganadería</w:t>
      </w:r>
      <w:r w:rsidR="007B4DF8" w:rsidRPr="00A73229">
        <w:rPr>
          <w:rFonts w:ascii="Arial" w:eastAsia="Calibri" w:hAnsi="Arial" w:cs="Arial"/>
          <w:bCs/>
          <w:sz w:val="21"/>
          <w:szCs w:val="21"/>
          <w:lang w:eastAsia="en-US"/>
        </w:rPr>
        <w:t>.</w:t>
      </w:r>
    </w:p>
    <w:p w14:paraId="3E738BC1" w14:textId="77777777" w:rsidR="003B3E7A" w:rsidRPr="00A73229" w:rsidRDefault="003B3E7A" w:rsidP="005F3F4C">
      <w:pPr>
        <w:contextualSpacing/>
        <w:jc w:val="both"/>
        <w:rPr>
          <w:rFonts w:ascii="Arial" w:eastAsia="Calibri" w:hAnsi="Arial" w:cs="Arial"/>
          <w:bCs/>
          <w:sz w:val="21"/>
          <w:szCs w:val="21"/>
          <w:lang w:eastAsia="en-US"/>
        </w:rPr>
      </w:pPr>
    </w:p>
    <w:p w14:paraId="71C545EC" w14:textId="77777777" w:rsidR="00CA4359" w:rsidRPr="00A73229" w:rsidRDefault="00C26BFA" w:rsidP="005F3F4C">
      <w:pPr>
        <w:contextualSpacing/>
        <w:jc w:val="center"/>
        <w:rPr>
          <w:rFonts w:ascii="Arial" w:eastAsia="Calibri" w:hAnsi="Arial" w:cs="Arial"/>
          <w:bCs/>
          <w:sz w:val="21"/>
          <w:szCs w:val="21"/>
          <w:lang w:eastAsia="en-US"/>
        </w:rPr>
      </w:pPr>
      <w:r w:rsidRPr="005F3F4C">
        <w:rPr>
          <w:rFonts w:ascii="Arial" w:hAnsi="Arial" w:cs="Arial"/>
          <w:b/>
          <w:noProof/>
          <w:sz w:val="20"/>
          <w:szCs w:val="20"/>
          <w:lang w:val="es-CO" w:eastAsia="es-CO"/>
        </w:rPr>
        <w:drawing>
          <wp:anchor distT="0" distB="0" distL="114300" distR="114300" simplePos="0" relativeHeight="251658244" behindDoc="0" locked="0" layoutInCell="1" allowOverlap="1" wp14:anchorId="432C507F" wp14:editId="1618FC2B">
            <wp:simplePos x="0" y="0"/>
            <wp:positionH relativeFrom="column">
              <wp:posOffset>501015</wp:posOffset>
            </wp:positionH>
            <wp:positionV relativeFrom="paragraph">
              <wp:posOffset>163195</wp:posOffset>
            </wp:positionV>
            <wp:extent cx="4672965" cy="2715260"/>
            <wp:effectExtent l="0" t="0" r="0" b="8890"/>
            <wp:wrapTopAndBottom/>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8494" name="Imagen 5" descr="Diagra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4672965" cy="2715260"/>
                    </a:xfrm>
                    <a:prstGeom prst="rect">
                      <a:avLst/>
                    </a:prstGeom>
                  </pic:spPr>
                </pic:pic>
              </a:graphicData>
            </a:graphic>
          </wp:anchor>
        </w:drawing>
      </w:r>
      <w:r w:rsidRPr="005F3F4C">
        <w:rPr>
          <w:rFonts w:ascii="Arial" w:eastAsia="Calibri" w:hAnsi="Arial" w:cs="Arial"/>
          <w:b/>
          <w:sz w:val="20"/>
          <w:szCs w:val="20"/>
          <w:lang w:eastAsia="en-US"/>
        </w:rPr>
        <w:t>1.Mapa División Política y Administrativa</w:t>
      </w:r>
    </w:p>
    <w:p w14:paraId="381874A2" w14:textId="77777777" w:rsidR="00BD63DF" w:rsidRPr="00A73229" w:rsidRDefault="00C26BFA" w:rsidP="005F3F4C">
      <w:pPr>
        <w:contextualSpacing/>
        <w:jc w:val="center"/>
        <w:rPr>
          <w:rFonts w:ascii="Arial" w:hAnsi="Arial" w:cs="Arial"/>
          <w:sz w:val="16"/>
          <w:szCs w:val="16"/>
        </w:rPr>
      </w:pPr>
      <w:r w:rsidRPr="00A73229">
        <w:rPr>
          <w:rFonts w:ascii="Arial" w:eastAsia="Calibri" w:hAnsi="Arial" w:cs="Arial"/>
          <w:sz w:val="16"/>
          <w:szCs w:val="16"/>
          <w:lang w:eastAsia="en-US"/>
        </w:rPr>
        <w:t>Fuente</w:t>
      </w:r>
      <w:r w:rsidR="000E26E0" w:rsidRPr="00A73229">
        <w:rPr>
          <w:rFonts w:ascii="Arial" w:hAnsi="Arial" w:cs="Arial"/>
          <w:sz w:val="16"/>
          <w:szCs w:val="16"/>
        </w:rPr>
        <w:t xml:space="preserve">: Instituto Geográfico Agustín Codazzi </w:t>
      </w:r>
      <w:r w:rsidR="00D75C50">
        <w:rPr>
          <w:rFonts w:ascii="Arial" w:hAnsi="Arial" w:cs="Arial"/>
          <w:sz w:val="16"/>
          <w:szCs w:val="16"/>
        </w:rPr>
        <w:t xml:space="preserve">- </w:t>
      </w:r>
      <w:r w:rsidR="000E26E0" w:rsidRPr="00A73229">
        <w:rPr>
          <w:rFonts w:ascii="Arial" w:hAnsi="Arial" w:cs="Arial"/>
          <w:sz w:val="16"/>
          <w:szCs w:val="16"/>
        </w:rPr>
        <w:t>IGAC</w:t>
      </w:r>
    </w:p>
    <w:p w14:paraId="1D3F351C" w14:textId="77777777" w:rsidR="00BD63DF" w:rsidRPr="005F3F4C" w:rsidRDefault="00BD63DF" w:rsidP="005F3F4C">
      <w:pPr>
        <w:jc w:val="both"/>
        <w:rPr>
          <w:rFonts w:ascii="Arial" w:hAnsi="Arial" w:cs="Arial"/>
          <w:sz w:val="21"/>
          <w:szCs w:val="21"/>
        </w:rPr>
      </w:pPr>
    </w:p>
    <w:p w14:paraId="1CE526E0" w14:textId="77777777" w:rsidR="00BD63DF"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 xml:space="preserve">El Departamento </w:t>
      </w:r>
      <w:r w:rsidR="00FA16B3" w:rsidRPr="00A73229">
        <w:rPr>
          <w:rFonts w:ascii="Arial" w:eastAsia="Calibri" w:hAnsi="Arial" w:cs="Arial"/>
          <w:sz w:val="21"/>
          <w:szCs w:val="21"/>
          <w:lang w:eastAsia="en-US"/>
        </w:rPr>
        <w:t>está</w:t>
      </w:r>
      <w:r w:rsidRPr="00A73229">
        <w:rPr>
          <w:rFonts w:ascii="Arial" w:eastAsia="Calibri" w:hAnsi="Arial" w:cs="Arial"/>
          <w:sz w:val="21"/>
          <w:szCs w:val="21"/>
          <w:lang w:eastAsia="en-US"/>
        </w:rPr>
        <w:t xml:space="preserve"> representado para el periodo 2020-2023 por el Gobernador</w:t>
      </w:r>
      <w:r w:rsidR="00734BFB" w:rsidRPr="00A73229">
        <w:rPr>
          <w:rFonts w:ascii="Arial" w:eastAsia="Calibri" w:hAnsi="Arial" w:cs="Arial"/>
          <w:sz w:val="21"/>
          <w:szCs w:val="21"/>
          <w:lang w:eastAsia="en-US"/>
        </w:rPr>
        <w:t xml:space="preserve"> Eliecer </w:t>
      </w:r>
      <w:r w:rsidR="00FA16B3" w:rsidRPr="00A73229">
        <w:rPr>
          <w:rFonts w:ascii="Arial" w:eastAsia="Calibri" w:hAnsi="Arial" w:cs="Arial"/>
          <w:sz w:val="21"/>
          <w:szCs w:val="21"/>
          <w:lang w:eastAsia="en-US"/>
        </w:rPr>
        <w:t>Pérez</w:t>
      </w:r>
      <w:r w:rsidR="00734BFB" w:rsidRPr="00A73229">
        <w:rPr>
          <w:rFonts w:ascii="Arial" w:eastAsia="Calibri" w:hAnsi="Arial" w:cs="Arial"/>
          <w:sz w:val="21"/>
          <w:szCs w:val="21"/>
          <w:lang w:eastAsia="en-US"/>
        </w:rPr>
        <w:t xml:space="preserve"> Galvis, quien </w:t>
      </w:r>
      <w:r w:rsidR="00033873" w:rsidRPr="00A73229">
        <w:rPr>
          <w:rFonts w:ascii="Arial" w:eastAsia="Calibri" w:hAnsi="Arial" w:cs="Arial"/>
          <w:sz w:val="21"/>
          <w:szCs w:val="21"/>
          <w:lang w:eastAsia="en-US"/>
        </w:rPr>
        <w:t>está</w:t>
      </w:r>
      <w:r w:rsidR="00734BFB" w:rsidRPr="00A73229">
        <w:rPr>
          <w:rFonts w:ascii="Arial" w:eastAsia="Calibri" w:hAnsi="Arial" w:cs="Arial"/>
          <w:sz w:val="21"/>
          <w:szCs w:val="21"/>
          <w:lang w:eastAsia="en-US"/>
        </w:rPr>
        <w:t xml:space="preserve"> a</w:t>
      </w:r>
      <w:r w:rsidR="00BC767B" w:rsidRPr="00A73229">
        <w:rPr>
          <w:rFonts w:ascii="Arial" w:eastAsia="Calibri" w:hAnsi="Arial" w:cs="Arial"/>
          <w:sz w:val="21"/>
          <w:szCs w:val="21"/>
          <w:lang w:eastAsia="en-US"/>
        </w:rPr>
        <w:t xml:space="preserve"> cargo </w:t>
      </w:r>
      <w:r w:rsidR="0087043A" w:rsidRPr="00A73229">
        <w:rPr>
          <w:rFonts w:ascii="Arial" w:eastAsia="Calibri" w:hAnsi="Arial" w:cs="Arial"/>
          <w:sz w:val="21"/>
          <w:szCs w:val="21"/>
          <w:lang w:eastAsia="en-US"/>
        </w:rPr>
        <w:t>para la vigencia 202</w:t>
      </w:r>
      <w:r w:rsidR="0019211B" w:rsidRPr="00A73229">
        <w:rPr>
          <w:rFonts w:ascii="Arial" w:eastAsia="Calibri" w:hAnsi="Arial" w:cs="Arial"/>
          <w:sz w:val="21"/>
          <w:szCs w:val="21"/>
          <w:lang w:eastAsia="en-US"/>
        </w:rPr>
        <w:t>1</w:t>
      </w:r>
      <w:r w:rsidR="00ED6E1A" w:rsidRPr="00A73229">
        <w:rPr>
          <w:rFonts w:ascii="Arial" w:eastAsia="Calibri" w:hAnsi="Arial" w:cs="Arial"/>
          <w:sz w:val="21"/>
          <w:szCs w:val="21"/>
          <w:lang w:eastAsia="en-US"/>
        </w:rPr>
        <w:t xml:space="preserve"> </w:t>
      </w:r>
      <w:r w:rsidR="00CA4359" w:rsidRPr="00A73229">
        <w:rPr>
          <w:rFonts w:ascii="Arial" w:eastAsia="Calibri" w:hAnsi="Arial" w:cs="Arial"/>
          <w:sz w:val="21"/>
          <w:szCs w:val="21"/>
          <w:lang w:eastAsia="en-US"/>
        </w:rPr>
        <w:t>de la</w:t>
      </w:r>
      <w:r w:rsidR="00ED6E1A" w:rsidRPr="00A73229">
        <w:rPr>
          <w:rFonts w:ascii="Arial" w:eastAsia="Calibri" w:hAnsi="Arial" w:cs="Arial"/>
          <w:sz w:val="21"/>
          <w:szCs w:val="21"/>
          <w:lang w:eastAsia="en-US"/>
        </w:rPr>
        <w:t xml:space="preserve"> </w:t>
      </w:r>
      <w:r w:rsidR="008A1301" w:rsidRPr="00A73229">
        <w:rPr>
          <w:rFonts w:ascii="Arial" w:eastAsia="Calibri" w:hAnsi="Arial" w:cs="Arial"/>
          <w:sz w:val="21"/>
          <w:szCs w:val="21"/>
          <w:lang w:eastAsia="en-US"/>
        </w:rPr>
        <w:t xml:space="preserve">administración y ejecución de </w:t>
      </w:r>
      <w:r w:rsidR="000F6A19" w:rsidRPr="00A73229">
        <w:rPr>
          <w:rFonts w:ascii="Arial" w:eastAsia="Calibri" w:hAnsi="Arial" w:cs="Arial"/>
          <w:sz w:val="21"/>
          <w:szCs w:val="21"/>
          <w:lang w:eastAsia="en-US"/>
        </w:rPr>
        <w:t>$</w:t>
      </w:r>
      <w:r w:rsidR="00A61892" w:rsidRPr="00A73229">
        <w:rPr>
          <w:rFonts w:ascii="Arial" w:eastAsia="Calibri" w:hAnsi="Arial" w:cs="Arial"/>
          <w:sz w:val="21"/>
          <w:szCs w:val="21"/>
          <w:lang w:eastAsia="en-US"/>
        </w:rPr>
        <w:t xml:space="preserve">96.490 </w:t>
      </w:r>
      <w:r w:rsidR="000F6A19" w:rsidRPr="00A73229">
        <w:rPr>
          <w:rFonts w:ascii="Arial" w:eastAsia="Calibri" w:hAnsi="Arial" w:cs="Arial"/>
          <w:sz w:val="21"/>
          <w:szCs w:val="21"/>
          <w:lang w:eastAsia="en-US"/>
        </w:rPr>
        <w:t>millones</w:t>
      </w:r>
      <w:r w:rsidR="007B70DB" w:rsidRPr="00A73229">
        <w:rPr>
          <w:rFonts w:ascii="Arial" w:eastAsia="Calibri" w:hAnsi="Arial" w:cs="Arial"/>
          <w:sz w:val="21"/>
          <w:szCs w:val="21"/>
          <w:lang w:eastAsia="en-US"/>
        </w:rPr>
        <w:t xml:space="preserve"> corr</w:t>
      </w:r>
      <w:r w:rsidR="00CA4359" w:rsidRPr="00A73229">
        <w:rPr>
          <w:rFonts w:ascii="Arial" w:eastAsia="Calibri" w:hAnsi="Arial" w:cs="Arial"/>
          <w:sz w:val="21"/>
          <w:szCs w:val="21"/>
          <w:lang w:eastAsia="en-US"/>
        </w:rPr>
        <w:t>espondientes al Sistema General de Participaciones</w:t>
      </w:r>
      <w:r w:rsidR="000F6A19" w:rsidRPr="00A73229">
        <w:rPr>
          <w:rFonts w:ascii="Arial" w:eastAsia="Calibri" w:hAnsi="Arial" w:cs="Arial"/>
          <w:sz w:val="21"/>
          <w:szCs w:val="21"/>
          <w:lang w:eastAsia="en-US"/>
        </w:rPr>
        <w:t xml:space="preserve"> de los cuales el </w:t>
      </w:r>
      <w:r w:rsidR="00A120FE" w:rsidRPr="00A73229">
        <w:rPr>
          <w:rFonts w:ascii="Arial" w:eastAsia="Calibri" w:hAnsi="Arial" w:cs="Arial"/>
          <w:sz w:val="21"/>
          <w:szCs w:val="21"/>
          <w:lang w:eastAsia="en-US"/>
        </w:rPr>
        <w:t>52</w:t>
      </w:r>
      <w:r w:rsidR="003364C3">
        <w:rPr>
          <w:rFonts w:ascii="Arial" w:eastAsia="Calibri" w:hAnsi="Arial" w:cs="Arial"/>
          <w:sz w:val="21"/>
          <w:szCs w:val="21"/>
          <w:lang w:eastAsia="en-US"/>
        </w:rPr>
        <w:t xml:space="preserve"> </w:t>
      </w:r>
      <w:r w:rsidR="00A6109F" w:rsidRPr="00A73229">
        <w:rPr>
          <w:rFonts w:ascii="Arial" w:eastAsia="Calibri" w:hAnsi="Arial" w:cs="Arial"/>
          <w:sz w:val="21"/>
          <w:szCs w:val="21"/>
          <w:lang w:eastAsia="en-US"/>
        </w:rPr>
        <w:t xml:space="preserve">% corresponde al </w:t>
      </w:r>
      <w:r w:rsidR="003364C3">
        <w:rPr>
          <w:rFonts w:ascii="Arial" w:eastAsia="Calibri" w:hAnsi="Arial" w:cs="Arial"/>
          <w:sz w:val="21"/>
          <w:szCs w:val="21"/>
          <w:lang w:eastAsia="en-US"/>
        </w:rPr>
        <w:t>S</w:t>
      </w:r>
      <w:r w:rsidR="00A6109F" w:rsidRPr="00A73229">
        <w:rPr>
          <w:rFonts w:ascii="Arial" w:eastAsia="Calibri" w:hAnsi="Arial" w:cs="Arial"/>
          <w:sz w:val="21"/>
          <w:szCs w:val="21"/>
          <w:lang w:eastAsia="en-US"/>
        </w:rPr>
        <w:t xml:space="preserve">ector </w:t>
      </w:r>
      <w:r w:rsidR="003364C3">
        <w:rPr>
          <w:rFonts w:ascii="Arial" w:eastAsia="Calibri" w:hAnsi="Arial" w:cs="Arial"/>
          <w:sz w:val="21"/>
          <w:szCs w:val="21"/>
          <w:lang w:eastAsia="en-US"/>
        </w:rPr>
        <w:t>E</w:t>
      </w:r>
      <w:r w:rsidR="00A6109F" w:rsidRPr="00A73229">
        <w:rPr>
          <w:rFonts w:ascii="Arial" w:eastAsia="Calibri" w:hAnsi="Arial" w:cs="Arial"/>
          <w:sz w:val="21"/>
          <w:szCs w:val="21"/>
          <w:lang w:eastAsia="en-US"/>
        </w:rPr>
        <w:t>ducación, el 2</w:t>
      </w:r>
      <w:r w:rsidR="00A120FE" w:rsidRPr="00A73229">
        <w:rPr>
          <w:rFonts w:ascii="Arial" w:eastAsia="Calibri" w:hAnsi="Arial" w:cs="Arial"/>
          <w:sz w:val="21"/>
          <w:szCs w:val="21"/>
          <w:lang w:eastAsia="en-US"/>
        </w:rPr>
        <w:t>1</w:t>
      </w:r>
      <w:r w:rsidR="00D75C50">
        <w:rPr>
          <w:rFonts w:ascii="Arial" w:eastAsia="Calibri" w:hAnsi="Arial" w:cs="Arial"/>
          <w:sz w:val="21"/>
          <w:szCs w:val="21"/>
          <w:lang w:eastAsia="en-US"/>
        </w:rPr>
        <w:t xml:space="preserve"> </w:t>
      </w:r>
      <w:r w:rsidR="00A6109F" w:rsidRPr="00A73229">
        <w:rPr>
          <w:rFonts w:ascii="Arial" w:eastAsia="Calibri" w:hAnsi="Arial" w:cs="Arial"/>
          <w:sz w:val="21"/>
          <w:szCs w:val="21"/>
          <w:lang w:eastAsia="en-US"/>
        </w:rPr>
        <w:t xml:space="preserve">% </w:t>
      </w:r>
      <w:r w:rsidR="00D75C50">
        <w:rPr>
          <w:rFonts w:ascii="Arial" w:eastAsia="Calibri" w:hAnsi="Arial" w:cs="Arial"/>
          <w:sz w:val="21"/>
          <w:szCs w:val="21"/>
          <w:lang w:eastAsia="en-US"/>
        </w:rPr>
        <w:t>S</w:t>
      </w:r>
      <w:r w:rsidR="00A6109F" w:rsidRPr="00A73229">
        <w:rPr>
          <w:rFonts w:ascii="Arial" w:eastAsia="Calibri" w:hAnsi="Arial" w:cs="Arial"/>
          <w:sz w:val="21"/>
          <w:szCs w:val="21"/>
          <w:lang w:eastAsia="en-US"/>
        </w:rPr>
        <w:t xml:space="preserve">ector </w:t>
      </w:r>
      <w:r w:rsidR="00D75C50">
        <w:rPr>
          <w:rFonts w:ascii="Arial" w:eastAsia="Calibri" w:hAnsi="Arial" w:cs="Arial"/>
          <w:sz w:val="21"/>
          <w:szCs w:val="21"/>
          <w:lang w:eastAsia="en-US"/>
        </w:rPr>
        <w:t>S</w:t>
      </w:r>
      <w:r w:rsidR="00A6109F" w:rsidRPr="00A73229">
        <w:rPr>
          <w:rFonts w:ascii="Arial" w:eastAsia="Calibri" w:hAnsi="Arial" w:cs="Arial"/>
          <w:sz w:val="21"/>
          <w:szCs w:val="21"/>
          <w:lang w:eastAsia="en-US"/>
        </w:rPr>
        <w:t>alud,</w:t>
      </w:r>
      <w:r w:rsidR="00CE3A84" w:rsidRPr="00A73229">
        <w:rPr>
          <w:rFonts w:ascii="Arial" w:eastAsia="Calibri" w:hAnsi="Arial" w:cs="Arial"/>
          <w:sz w:val="21"/>
          <w:szCs w:val="21"/>
          <w:lang w:eastAsia="en-US"/>
        </w:rPr>
        <w:t xml:space="preserve"> </w:t>
      </w:r>
      <w:r w:rsidR="000D0F53" w:rsidRPr="00A73229">
        <w:rPr>
          <w:rFonts w:ascii="Arial" w:eastAsia="Calibri" w:hAnsi="Arial" w:cs="Arial"/>
          <w:sz w:val="21"/>
          <w:szCs w:val="21"/>
          <w:lang w:eastAsia="en-US"/>
        </w:rPr>
        <w:t>1</w:t>
      </w:r>
      <w:r w:rsidR="00D75C50">
        <w:rPr>
          <w:rFonts w:ascii="Arial" w:eastAsia="Calibri" w:hAnsi="Arial" w:cs="Arial"/>
          <w:sz w:val="21"/>
          <w:szCs w:val="21"/>
          <w:lang w:eastAsia="en-US"/>
        </w:rPr>
        <w:t xml:space="preserve"> </w:t>
      </w:r>
      <w:r w:rsidR="000C5380" w:rsidRPr="00A73229">
        <w:rPr>
          <w:rFonts w:ascii="Arial" w:eastAsia="Calibri" w:hAnsi="Arial" w:cs="Arial"/>
          <w:sz w:val="21"/>
          <w:szCs w:val="21"/>
          <w:lang w:eastAsia="en-US"/>
        </w:rPr>
        <w:t xml:space="preserve">% </w:t>
      </w:r>
      <w:r w:rsidR="00D75C50">
        <w:rPr>
          <w:rFonts w:ascii="Arial" w:eastAsia="Calibri" w:hAnsi="Arial" w:cs="Arial"/>
          <w:sz w:val="21"/>
          <w:szCs w:val="21"/>
          <w:lang w:eastAsia="en-US"/>
        </w:rPr>
        <w:t xml:space="preserve">al Sector de </w:t>
      </w:r>
      <w:r w:rsidR="00096868" w:rsidRPr="00A73229">
        <w:rPr>
          <w:rFonts w:ascii="Arial" w:eastAsia="Calibri" w:hAnsi="Arial" w:cs="Arial"/>
          <w:sz w:val="21"/>
          <w:szCs w:val="21"/>
          <w:lang w:eastAsia="en-US"/>
        </w:rPr>
        <w:t>A</w:t>
      </w:r>
      <w:r w:rsidR="000C5380" w:rsidRPr="00A73229">
        <w:rPr>
          <w:rFonts w:ascii="Arial" w:eastAsia="Calibri" w:hAnsi="Arial" w:cs="Arial"/>
          <w:sz w:val="21"/>
          <w:szCs w:val="21"/>
          <w:lang w:eastAsia="en-US"/>
        </w:rPr>
        <w:t xml:space="preserve">gua </w:t>
      </w:r>
      <w:r w:rsidR="00096868" w:rsidRPr="00A73229">
        <w:rPr>
          <w:rFonts w:ascii="Arial" w:eastAsia="Calibri" w:hAnsi="Arial" w:cs="Arial"/>
          <w:sz w:val="21"/>
          <w:szCs w:val="21"/>
          <w:lang w:eastAsia="en-US"/>
        </w:rPr>
        <w:t>P</w:t>
      </w:r>
      <w:r w:rsidR="000C5380" w:rsidRPr="00A73229">
        <w:rPr>
          <w:rFonts w:ascii="Arial" w:eastAsia="Calibri" w:hAnsi="Arial" w:cs="Arial"/>
          <w:sz w:val="21"/>
          <w:szCs w:val="21"/>
          <w:lang w:eastAsia="en-US"/>
        </w:rPr>
        <w:t>otable</w:t>
      </w:r>
      <w:r w:rsidR="00AA48D6" w:rsidRPr="00A73229">
        <w:rPr>
          <w:rFonts w:ascii="Arial" w:eastAsia="Calibri" w:hAnsi="Arial" w:cs="Arial"/>
          <w:sz w:val="21"/>
          <w:szCs w:val="21"/>
          <w:lang w:eastAsia="en-US"/>
        </w:rPr>
        <w:t xml:space="preserve"> </w:t>
      </w:r>
      <w:r w:rsidR="00CE3A84" w:rsidRPr="00A73229">
        <w:rPr>
          <w:rFonts w:ascii="Arial" w:eastAsia="Calibri" w:hAnsi="Arial" w:cs="Arial"/>
          <w:sz w:val="21"/>
          <w:szCs w:val="21"/>
          <w:lang w:eastAsia="en-US"/>
        </w:rPr>
        <w:t xml:space="preserve">y Saneamiento Básico </w:t>
      </w:r>
      <w:r w:rsidR="00096868" w:rsidRPr="00A73229">
        <w:rPr>
          <w:rFonts w:ascii="Arial" w:eastAsia="Calibri" w:hAnsi="Arial" w:cs="Arial"/>
          <w:sz w:val="21"/>
          <w:szCs w:val="21"/>
          <w:lang w:eastAsia="en-US"/>
        </w:rPr>
        <w:t>y u</w:t>
      </w:r>
      <w:r w:rsidR="00804F25" w:rsidRPr="00A73229">
        <w:rPr>
          <w:rFonts w:ascii="Arial" w:eastAsia="Calibri" w:hAnsi="Arial" w:cs="Arial"/>
          <w:sz w:val="21"/>
          <w:szCs w:val="21"/>
          <w:lang w:eastAsia="en-US"/>
        </w:rPr>
        <w:t xml:space="preserve">n </w:t>
      </w:r>
      <w:r w:rsidR="007B70DB" w:rsidRPr="00A73229">
        <w:rPr>
          <w:rFonts w:ascii="Arial" w:eastAsia="Calibri" w:hAnsi="Arial" w:cs="Arial"/>
          <w:sz w:val="21"/>
          <w:szCs w:val="21"/>
          <w:lang w:eastAsia="en-US"/>
        </w:rPr>
        <w:t>26</w:t>
      </w:r>
      <w:r w:rsidR="00804F25" w:rsidRPr="00A73229">
        <w:rPr>
          <w:rFonts w:ascii="Arial" w:eastAsia="Calibri" w:hAnsi="Arial" w:cs="Arial"/>
          <w:sz w:val="21"/>
          <w:szCs w:val="21"/>
          <w:lang w:eastAsia="en-US"/>
        </w:rPr>
        <w:t xml:space="preserve"> % correspondiente al </w:t>
      </w:r>
      <w:r w:rsidR="00A21D71">
        <w:rPr>
          <w:rFonts w:ascii="Arial" w:eastAsia="Calibri" w:hAnsi="Arial" w:cs="Arial"/>
          <w:sz w:val="21"/>
          <w:szCs w:val="21"/>
          <w:lang w:eastAsia="en-US"/>
        </w:rPr>
        <w:t>FONPET</w:t>
      </w:r>
      <w:r w:rsidR="00804F25" w:rsidRPr="00A73229">
        <w:rPr>
          <w:rFonts w:ascii="Arial" w:eastAsia="Calibri" w:hAnsi="Arial" w:cs="Arial"/>
          <w:sz w:val="21"/>
          <w:szCs w:val="21"/>
          <w:lang w:eastAsia="en-US"/>
        </w:rPr>
        <w:t>.</w:t>
      </w:r>
    </w:p>
    <w:p w14:paraId="1E111F97" w14:textId="77777777" w:rsidR="00D75C50" w:rsidRDefault="00C26BFA">
      <w:pPr>
        <w:rPr>
          <w:rFonts w:ascii="Arial" w:hAnsi="Arial" w:cs="Arial"/>
          <w:sz w:val="21"/>
          <w:szCs w:val="21"/>
          <w:shd w:val="clear" w:color="auto" w:fill="FFFFFF"/>
        </w:rPr>
      </w:pPr>
      <w:r>
        <w:rPr>
          <w:rFonts w:ascii="Arial" w:hAnsi="Arial" w:cs="Arial"/>
          <w:sz w:val="21"/>
          <w:szCs w:val="21"/>
          <w:shd w:val="clear" w:color="auto" w:fill="FFFFFF"/>
        </w:rPr>
        <w:br w:type="page"/>
      </w:r>
    </w:p>
    <w:p w14:paraId="11F5B0E3" w14:textId="77777777" w:rsidR="00363667" w:rsidRPr="00A73229" w:rsidRDefault="00C26BFA" w:rsidP="00A20EE4">
      <w:pPr>
        <w:pStyle w:val="Prrafodelista"/>
        <w:numPr>
          <w:ilvl w:val="0"/>
          <w:numId w:val="2"/>
        </w:numPr>
        <w:jc w:val="both"/>
        <w:rPr>
          <w:rFonts w:ascii="Arial" w:eastAsia="Calibri" w:hAnsi="Arial" w:cs="Arial"/>
          <w:b/>
          <w:sz w:val="21"/>
          <w:szCs w:val="21"/>
          <w:lang w:eastAsia="en-US"/>
        </w:rPr>
      </w:pPr>
      <w:r w:rsidRPr="00A73229">
        <w:rPr>
          <w:rFonts w:ascii="Arial" w:eastAsia="Calibri" w:hAnsi="Arial" w:cs="Arial"/>
          <w:b/>
          <w:sz w:val="21"/>
          <w:szCs w:val="21"/>
          <w:lang w:eastAsia="en-US"/>
        </w:rPr>
        <w:lastRenderedPageBreak/>
        <w:t>Red pública de prestadores</w:t>
      </w:r>
      <w:r w:rsidR="00D75C50">
        <w:rPr>
          <w:rFonts w:ascii="Arial" w:eastAsia="Calibri" w:hAnsi="Arial" w:cs="Arial"/>
          <w:b/>
          <w:sz w:val="21"/>
          <w:szCs w:val="21"/>
          <w:lang w:eastAsia="en-US"/>
        </w:rPr>
        <w:t>.</w:t>
      </w:r>
    </w:p>
    <w:p w14:paraId="198F9D74" w14:textId="77777777" w:rsidR="00363667" w:rsidRPr="00A73229" w:rsidRDefault="0036366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ヒラギノ角ゴ Pro W3" w:hAnsi="Arial" w:cs="Arial"/>
          <w:color w:val="000000"/>
          <w:sz w:val="21"/>
          <w:szCs w:val="21"/>
          <w:highlight w:val="yellow"/>
          <w:lang w:eastAsia="en-US"/>
        </w:rPr>
      </w:pPr>
    </w:p>
    <w:p w14:paraId="35982C54" w14:textId="7D6845DA" w:rsidR="008B26A3" w:rsidRPr="00A73229"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ヒラギノ角ゴ Pro W3" w:hAnsi="Arial" w:cs="Arial"/>
          <w:color w:val="000000"/>
          <w:sz w:val="21"/>
          <w:szCs w:val="21"/>
          <w:lang w:eastAsia="en-US"/>
        </w:rPr>
      </w:pPr>
      <w:r w:rsidRPr="00A73229">
        <w:rPr>
          <w:rFonts w:ascii="Arial" w:eastAsia="ヒラギノ角ゴ Pro W3" w:hAnsi="Arial" w:cs="Arial"/>
          <w:color w:val="000000"/>
          <w:sz w:val="21"/>
          <w:szCs w:val="21"/>
          <w:lang w:eastAsia="en-US"/>
        </w:rPr>
        <w:t xml:space="preserve">El Departamento del Vaupés, presentó una propuesta de reorganización, rediseño y modernización de la </w:t>
      </w:r>
      <w:r w:rsidR="00D75C50">
        <w:rPr>
          <w:rFonts w:ascii="Arial" w:eastAsia="ヒラギノ角ゴ Pro W3" w:hAnsi="Arial" w:cs="Arial"/>
          <w:color w:val="000000"/>
          <w:sz w:val="21"/>
          <w:szCs w:val="21"/>
          <w:lang w:eastAsia="en-US"/>
        </w:rPr>
        <w:t>R</w:t>
      </w:r>
      <w:r w:rsidRPr="00A73229">
        <w:rPr>
          <w:rFonts w:ascii="Arial" w:eastAsia="ヒラギノ角ゴ Pro W3" w:hAnsi="Arial" w:cs="Arial"/>
          <w:color w:val="000000"/>
          <w:sz w:val="21"/>
          <w:szCs w:val="21"/>
          <w:lang w:eastAsia="en-US"/>
        </w:rPr>
        <w:t xml:space="preserve">ed </w:t>
      </w:r>
      <w:r w:rsidR="00D75C50">
        <w:rPr>
          <w:rFonts w:ascii="Arial" w:eastAsia="ヒラギノ角ゴ Pro W3" w:hAnsi="Arial" w:cs="Arial"/>
          <w:color w:val="000000"/>
          <w:sz w:val="21"/>
          <w:szCs w:val="21"/>
          <w:lang w:eastAsia="en-US"/>
        </w:rPr>
        <w:t>P</w:t>
      </w:r>
      <w:r w:rsidRPr="00A73229">
        <w:rPr>
          <w:rFonts w:ascii="Arial" w:eastAsia="ヒラギノ角ゴ Pro W3" w:hAnsi="Arial" w:cs="Arial"/>
          <w:color w:val="000000"/>
          <w:sz w:val="21"/>
          <w:szCs w:val="21"/>
          <w:lang w:eastAsia="en-US"/>
        </w:rPr>
        <w:t xml:space="preserve">ública de prestadores del </w:t>
      </w:r>
      <w:r w:rsidR="00D75C50">
        <w:rPr>
          <w:rFonts w:ascii="Arial" w:eastAsia="ヒラギノ角ゴ Pro W3" w:hAnsi="Arial" w:cs="Arial"/>
          <w:color w:val="000000"/>
          <w:sz w:val="21"/>
          <w:szCs w:val="21"/>
          <w:lang w:eastAsia="en-US"/>
        </w:rPr>
        <w:t>S</w:t>
      </w:r>
      <w:r w:rsidRPr="00A73229">
        <w:rPr>
          <w:rFonts w:ascii="Arial" w:eastAsia="ヒラギノ角ゴ Pro W3" w:hAnsi="Arial" w:cs="Arial"/>
          <w:color w:val="000000"/>
          <w:sz w:val="21"/>
          <w:szCs w:val="21"/>
          <w:lang w:eastAsia="en-US"/>
        </w:rPr>
        <w:t xml:space="preserve">ervicio de </w:t>
      </w:r>
      <w:r w:rsidR="00D75C50">
        <w:rPr>
          <w:rFonts w:ascii="Arial" w:eastAsia="ヒラギノ角ゴ Pro W3" w:hAnsi="Arial" w:cs="Arial"/>
          <w:color w:val="000000"/>
          <w:sz w:val="21"/>
          <w:szCs w:val="21"/>
          <w:lang w:eastAsia="en-US"/>
        </w:rPr>
        <w:t>S</w:t>
      </w:r>
      <w:r w:rsidRPr="00A73229">
        <w:rPr>
          <w:rFonts w:ascii="Arial" w:eastAsia="ヒラギノ角ゴ Pro W3" w:hAnsi="Arial" w:cs="Arial"/>
          <w:color w:val="000000"/>
          <w:sz w:val="21"/>
          <w:szCs w:val="21"/>
          <w:lang w:eastAsia="en-US"/>
        </w:rPr>
        <w:t xml:space="preserve">alud del </w:t>
      </w:r>
      <w:r w:rsidR="00CE3A84" w:rsidRPr="00A73229">
        <w:rPr>
          <w:rFonts w:ascii="Arial" w:eastAsia="ヒラギノ角ゴ Pro W3" w:hAnsi="Arial" w:cs="Arial"/>
          <w:color w:val="000000"/>
          <w:sz w:val="21"/>
          <w:szCs w:val="21"/>
          <w:lang w:eastAsia="en-US"/>
        </w:rPr>
        <w:t>D</w:t>
      </w:r>
      <w:r w:rsidRPr="00A73229">
        <w:rPr>
          <w:rFonts w:ascii="Arial" w:eastAsia="ヒラギノ角ゴ Pro W3" w:hAnsi="Arial" w:cs="Arial"/>
          <w:color w:val="000000"/>
          <w:sz w:val="21"/>
          <w:szCs w:val="21"/>
          <w:lang w:eastAsia="en-US"/>
        </w:rPr>
        <w:t xml:space="preserve">epartamento ante el Ministerio de Salud y Protección Social, siendo viabilizada e informada a este Ministerio el 27 de noviembre de 2013, mediante la comunicación No. 1-2013-085184. Según la propuesta viabilizada, la </w:t>
      </w:r>
      <w:r w:rsidR="00D75C50">
        <w:rPr>
          <w:rFonts w:ascii="Arial" w:eastAsia="ヒラギノ角ゴ Pro W3" w:hAnsi="Arial" w:cs="Arial"/>
          <w:color w:val="000000"/>
          <w:sz w:val="21"/>
          <w:szCs w:val="21"/>
          <w:lang w:eastAsia="en-US"/>
        </w:rPr>
        <w:t>R</w:t>
      </w:r>
      <w:r w:rsidRPr="00A73229">
        <w:rPr>
          <w:rFonts w:ascii="Arial" w:eastAsia="ヒラギノ角ゴ Pro W3" w:hAnsi="Arial" w:cs="Arial"/>
          <w:color w:val="000000"/>
          <w:sz w:val="21"/>
          <w:szCs w:val="21"/>
          <w:lang w:eastAsia="en-US"/>
        </w:rPr>
        <w:t xml:space="preserve">ed </w:t>
      </w:r>
      <w:r w:rsidR="00D75C50">
        <w:rPr>
          <w:rFonts w:ascii="Arial" w:eastAsia="ヒラギノ角ゴ Pro W3" w:hAnsi="Arial" w:cs="Arial"/>
          <w:color w:val="000000"/>
          <w:sz w:val="21"/>
          <w:szCs w:val="21"/>
          <w:lang w:eastAsia="en-US"/>
        </w:rPr>
        <w:t>P</w:t>
      </w:r>
      <w:r w:rsidRPr="00A73229">
        <w:rPr>
          <w:rFonts w:ascii="Arial" w:eastAsia="ヒラギノ角ゴ Pro W3" w:hAnsi="Arial" w:cs="Arial"/>
          <w:color w:val="000000"/>
          <w:sz w:val="21"/>
          <w:szCs w:val="21"/>
          <w:lang w:eastAsia="en-US"/>
        </w:rPr>
        <w:t xml:space="preserve">ública hospitalaria la conforma una (1) Empresa Social del Estado </w:t>
      </w:r>
      <w:r w:rsidR="000E12B6" w:rsidRPr="00A73229">
        <w:rPr>
          <w:rFonts w:ascii="Arial" w:eastAsia="ヒラギノ角ゴ Pro W3" w:hAnsi="Arial" w:cs="Arial"/>
          <w:color w:val="000000"/>
          <w:sz w:val="21"/>
          <w:szCs w:val="21"/>
          <w:lang w:eastAsia="en-US"/>
        </w:rPr>
        <w:t>–</w:t>
      </w:r>
      <w:r w:rsidRPr="00A73229">
        <w:rPr>
          <w:rFonts w:ascii="Arial" w:eastAsia="ヒラギノ角ゴ Pro W3" w:hAnsi="Arial" w:cs="Arial"/>
          <w:color w:val="000000"/>
          <w:sz w:val="21"/>
          <w:szCs w:val="21"/>
          <w:lang w:eastAsia="en-US"/>
        </w:rPr>
        <w:t xml:space="preserve"> ESE</w:t>
      </w:r>
      <w:r w:rsidR="000E12B6" w:rsidRPr="00A73229">
        <w:rPr>
          <w:rFonts w:ascii="Arial" w:eastAsia="ヒラギノ角ゴ Pro W3" w:hAnsi="Arial" w:cs="Arial"/>
          <w:color w:val="000000"/>
          <w:sz w:val="21"/>
          <w:szCs w:val="21"/>
          <w:lang w:eastAsia="en-US"/>
        </w:rPr>
        <w:t xml:space="preserve"> (ESE </w:t>
      </w:r>
      <w:r w:rsidR="00D75C50" w:rsidRPr="00A73229">
        <w:rPr>
          <w:rFonts w:ascii="Arial" w:eastAsia="ヒラギノ角ゴ Pro W3" w:hAnsi="Arial" w:cs="Arial"/>
          <w:color w:val="000000"/>
          <w:sz w:val="21"/>
          <w:szCs w:val="21"/>
          <w:lang w:eastAsia="en-US"/>
        </w:rPr>
        <w:t>Hospital San Antonio</w:t>
      </w:r>
      <w:r w:rsidR="000E12B6" w:rsidRPr="00A73229">
        <w:rPr>
          <w:rFonts w:ascii="Arial" w:eastAsia="ヒラギノ角ゴ Pro W3" w:hAnsi="Arial" w:cs="Arial"/>
          <w:color w:val="000000"/>
          <w:sz w:val="21"/>
          <w:szCs w:val="21"/>
          <w:lang w:eastAsia="en-US"/>
        </w:rPr>
        <w:t>)</w:t>
      </w:r>
      <w:r w:rsidRPr="00A73229">
        <w:rPr>
          <w:rFonts w:ascii="Arial" w:eastAsia="ヒラギノ角ゴ Pro W3" w:hAnsi="Arial" w:cs="Arial"/>
          <w:color w:val="000000"/>
          <w:sz w:val="21"/>
          <w:szCs w:val="21"/>
          <w:lang w:eastAsia="en-US"/>
        </w:rPr>
        <w:t>, de carácter departamental, del segundo nivel de atención</w:t>
      </w:r>
      <w:r w:rsidR="00BE678F">
        <w:rPr>
          <w:rFonts w:ascii="Arial" w:eastAsia="ヒラギノ角ゴ Pro W3" w:hAnsi="Arial" w:cs="Arial"/>
          <w:color w:val="000000"/>
          <w:sz w:val="21"/>
          <w:szCs w:val="21"/>
          <w:lang w:eastAsia="en-US"/>
        </w:rPr>
        <w:t>;</w:t>
      </w:r>
      <w:r w:rsidR="009D4A2A">
        <w:rPr>
          <w:rFonts w:ascii="Arial" w:eastAsia="ヒラギノ角ゴ Pro W3" w:hAnsi="Arial" w:cs="Arial"/>
          <w:color w:val="000000"/>
          <w:sz w:val="21"/>
          <w:szCs w:val="21"/>
          <w:lang w:eastAsia="en-US"/>
        </w:rPr>
        <w:t xml:space="preserve"> </w:t>
      </w:r>
      <w:r w:rsidR="00BE678F">
        <w:rPr>
          <w:rFonts w:ascii="Arial" w:eastAsia="ヒラギノ角ゴ Pro W3" w:hAnsi="Arial" w:cs="Arial"/>
          <w:color w:val="000000"/>
          <w:sz w:val="21"/>
          <w:szCs w:val="21"/>
          <w:lang w:eastAsia="en-US"/>
        </w:rPr>
        <w:t>2</w:t>
      </w:r>
      <w:r w:rsidR="009D4A2A">
        <w:rPr>
          <w:rFonts w:ascii="Arial" w:eastAsia="ヒラギノ角ゴ Pro W3" w:hAnsi="Arial" w:cs="Arial"/>
          <w:color w:val="000000"/>
          <w:sz w:val="21"/>
          <w:szCs w:val="21"/>
          <w:lang w:eastAsia="en-US"/>
        </w:rPr>
        <w:t>.</w:t>
      </w:r>
      <w:r w:rsidR="00BE678F">
        <w:rPr>
          <w:rFonts w:ascii="Arial" w:eastAsia="ヒラギノ角ゴ Pro W3" w:hAnsi="Arial" w:cs="Arial"/>
          <w:color w:val="000000"/>
          <w:sz w:val="21"/>
          <w:szCs w:val="21"/>
          <w:lang w:eastAsia="en-US"/>
        </w:rPr>
        <w:t xml:space="preserve"> </w:t>
      </w:r>
      <w:r w:rsidR="008F1DD6">
        <w:rPr>
          <w:rFonts w:ascii="Arial" w:eastAsia="ヒラギノ角ゴ Pro W3" w:hAnsi="Arial" w:cs="Arial"/>
          <w:color w:val="000000"/>
          <w:sz w:val="21"/>
          <w:szCs w:val="21"/>
          <w:lang w:eastAsia="en-US"/>
        </w:rPr>
        <w:t>c</w:t>
      </w:r>
      <w:r w:rsidR="00BE678F">
        <w:rPr>
          <w:rFonts w:ascii="Arial" w:eastAsia="ヒラギノ角ゴ Pro W3" w:hAnsi="Arial" w:cs="Arial"/>
          <w:color w:val="000000"/>
          <w:sz w:val="21"/>
          <w:szCs w:val="21"/>
          <w:lang w:eastAsia="en-US"/>
        </w:rPr>
        <w:t xml:space="preserve">entros de </w:t>
      </w:r>
      <w:r w:rsidR="008F1DD6">
        <w:rPr>
          <w:rFonts w:ascii="Arial" w:eastAsia="ヒラギノ角ゴ Pro W3" w:hAnsi="Arial" w:cs="Arial"/>
          <w:color w:val="000000"/>
          <w:sz w:val="21"/>
          <w:szCs w:val="21"/>
          <w:lang w:eastAsia="en-US"/>
        </w:rPr>
        <w:t>s</w:t>
      </w:r>
      <w:r w:rsidR="00BE678F">
        <w:rPr>
          <w:rFonts w:ascii="Arial" w:eastAsia="ヒラギノ角ゴ Pro W3" w:hAnsi="Arial" w:cs="Arial"/>
          <w:color w:val="000000"/>
          <w:sz w:val="21"/>
          <w:szCs w:val="21"/>
          <w:lang w:eastAsia="en-US"/>
        </w:rPr>
        <w:t>alud</w:t>
      </w:r>
      <w:r w:rsidR="00670B90">
        <w:rPr>
          <w:rFonts w:ascii="Arial" w:eastAsia="ヒラギノ角ゴ Pro W3" w:hAnsi="Arial" w:cs="Arial"/>
          <w:color w:val="000000"/>
          <w:sz w:val="21"/>
          <w:szCs w:val="21"/>
          <w:lang w:eastAsia="en-US"/>
        </w:rPr>
        <w:t>:</w:t>
      </w:r>
      <w:r w:rsidR="00670B90" w:rsidRPr="00670B90">
        <w:rPr>
          <w:rFonts w:ascii="Arial" w:eastAsiaTheme="minorHAnsi" w:hAnsi="Arial" w:cs="Arial"/>
          <w:sz w:val="21"/>
          <w:szCs w:val="21"/>
          <w:lang w:val="es-CO" w:eastAsia="en-US"/>
        </w:rPr>
        <w:t xml:space="preserve"> </w:t>
      </w:r>
      <w:r w:rsidR="00670B90">
        <w:rPr>
          <w:rFonts w:ascii="Arial" w:eastAsiaTheme="minorHAnsi" w:hAnsi="Arial" w:cs="Arial"/>
          <w:sz w:val="21"/>
          <w:szCs w:val="21"/>
          <w:lang w:val="es-CO" w:eastAsia="en-US"/>
        </w:rPr>
        <w:t>C</w:t>
      </w:r>
      <w:r w:rsidR="00670B90" w:rsidRPr="00AE55D7">
        <w:rPr>
          <w:rFonts w:ascii="Arial" w:eastAsiaTheme="minorHAnsi" w:hAnsi="Arial" w:cs="Arial"/>
          <w:sz w:val="21"/>
          <w:szCs w:val="21"/>
          <w:lang w:val="es-CO" w:eastAsia="en-US"/>
        </w:rPr>
        <w:t xml:space="preserve">entro de </w:t>
      </w:r>
      <w:r w:rsidR="00670B90">
        <w:rPr>
          <w:rFonts w:ascii="Arial" w:eastAsiaTheme="minorHAnsi" w:hAnsi="Arial" w:cs="Arial"/>
          <w:sz w:val="21"/>
          <w:szCs w:val="21"/>
          <w:lang w:val="es-CO" w:eastAsia="en-US"/>
        </w:rPr>
        <w:t>S</w:t>
      </w:r>
      <w:r w:rsidR="00670B90" w:rsidRPr="00AE55D7">
        <w:rPr>
          <w:rFonts w:ascii="Arial" w:eastAsiaTheme="minorHAnsi" w:hAnsi="Arial" w:cs="Arial"/>
          <w:sz w:val="21"/>
          <w:szCs w:val="21"/>
          <w:lang w:val="es-CO" w:eastAsia="en-US"/>
        </w:rPr>
        <w:t>alud de Carur</w:t>
      </w:r>
      <w:r w:rsidR="00670B90">
        <w:rPr>
          <w:rFonts w:ascii="Arial" w:eastAsiaTheme="minorHAnsi" w:hAnsi="Arial" w:cs="Arial"/>
          <w:sz w:val="21"/>
          <w:szCs w:val="21"/>
          <w:lang w:val="es-CO" w:eastAsia="en-US"/>
        </w:rPr>
        <w:t>ú</w:t>
      </w:r>
      <w:r w:rsidR="00670B90" w:rsidRPr="00AE55D7">
        <w:rPr>
          <w:rFonts w:ascii="Arial" w:eastAsiaTheme="minorHAnsi" w:hAnsi="Arial" w:cs="Arial"/>
          <w:sz w:val="21"/>
          <w:szCs w:val="21"/>
          <w:lang w:val="es-CO" w:eastAsia="en-US"/>
        </w:rPr>
        <w:t xml:space="preserve"> y </w:t>
      </w:r>
      <w:r w:rsidR="00670B90">
        <w:rPr>
          <w:rFonts w:ascii="Arial" w:eastAsiaTheme="minorHAnsi" w:hAnsi="Arial" w:cs="Arial"/>
          <w:sz w:val="21"/>
          <w:szCs w:val="21"/>
          <w:lang w:val="es-CO" w:eastAsia="en-US"/>
        </w:rPr>
        <w:t>C</w:t>
      </w:r>
      <w:r w:rsidR="00670B90" w:rsidRPr="00AE55D7">
        <w:rPr>
          <w:rFonts w:ascii="Arial" w:eastAsiaTheme="minorHAnsi" w:hAnsi="Arial" w:cs="Arial"/>
          <w:sz w:val="21"/>
          <w:szCs w:val="21"/>
          <w:lang w:val="es-CO" w:eastAsia="en-US"/>
        </w:rPr>
        <w:t xml:space="preserve">entro de </w:t>
      </w:r>
      <w:r w:rsidR="00670B90">
        <w:rPr>
          <w:rFonts w:ascii="Arial" w:eastAsiaTheme="minorHAnsi" w:hAnsi="Arial" w:cs="Arial"/>
          <w:sz w:val="21"/>
          <w:szCs w:val="21"/>
          <w:lang w:val="es-CO" w:eastAsia="en-US"/>
        </w:rPr>
        <w:t>S</w:t>
      </w:r>
      <w:r w:rsidR="00670B90" w:rsidRPr="00AE55D7">
        <w:rPr>
          <w:rFonts w:ascii="Arial" w:eastAsiaTheme="minorHAnsi" w:hAnsi="Arial" w:cs="Arial"/>
          <w:sz w:val="21"/>
          <w:szCs w:val="21"/>
          <w:lang w:val="es-CO" w:eastAsia="en-US"/>
        </w:rPr>
        <w:t xml:space="preserve">alud </w:t>
      </w:r>
      <w:proofErr w:type="spellStart"/>
      <w:r w:rsidR="00670B90" w:rsidRPr="00AE55D7">
        <w:rPr>
          <w:rFonts w:ascii="Arial" w:eastAsiaTheme="minorHAnsi" w:hAnsi="Arial" w:cs="Arial"/>
          <w:sz w:val="21"/>
          <w:szCs w:val="21"/>
          <w:lang w:val="es-CO" w:eastAsia="en-US"/>
        </w:rPr>
        <w:t>Tarair</w:t>
      </w:r>
      <w:r w:rsidR="00670B90">
        <w:rPr>
          <w:rFonts w:ascii="Arial" w:eastAsiaTheme="minorHAnsi" w:hAnsi="Arial" w:cs="Arial"/>
          <w:sz w:val="21"/>
          <w:szCs w:val="21"/>
          <w:lang w:val="es-CO" w:eastAsia="en-US"/>
        </w:rPr>
        <w:t>a</w:t>
      </w:r>
      <w:proofErr w:type="spellEnd"/>
      <w:r w:rsidR="00670B90" w:rsidRPr="00AE55D7">
        <w:rPr>
          <w:rFonts w:ascii="Arial" w:eastAsiaTheme="minorHAnsi" w:hAnsi="Arial" w:cs="Arial"/>
          <w:sz w:val="21"/>
          <w:szCs w:val="21"/>
          <w:lang w:val="es-CO" w:eastAsia="en-US"/>
        </w:rPr>
        <w:t>.</w:t>
      </w:r>
      <w:r w:rsidR="009D4A2A">
        <w:rPr>
          <w:rFonts w:ascii="Arial" w:eastAsiaTheme="minorHAnsi" w:hAnsi="Arial" w:cs="Arial"/>
          <w:sz w:val="21"/>
          <w:szCs w:val="21"/>
          <w:lang w:val="es-CO" w:eastAsia="en-US"/>
        </w:rPr>
        <w:t>;</w:t>
      </w:r>
      <w:r w:rsidR="00670B90">
        <w:rPr>
          <w:rFonts w:ascii="Arial" w:eastAsiaTheme="minorHAnsi" w:hAnsi="Arial" w:cs="Arial"/>
          <w:sz w:val="21"/>
          <w:szCs w:val="21"/>
          <w:lang w:val="es-CO" w:eastAsia="en-US"/>
        </w:rPr>
        <w:t xml:space="preserve"> </w:t>
      </w:r>
      <w:r w:rsidR="009D4A2A">
        <w:rPr>
          <w:rFonts w:ascii="Arial" w:eastAsiaTheme="minorHAnsi" w:hAnsi="Arial" w:cs="Arial"/>
          <w:sz w:val="21"/>
          <w:szCs w:val="21"/>
          <w:lang w:val="es-CO" w:eastAsia="en-US"/>
        </w:rPr>
        <w:t>y</w:t>
      </w:r>
      <w:r w:rsidR="00670B90">
        <w:rPr>
          <w:rFonts w:ascii="Arial" w:eastAsiaTheme="minorHAnsi" w:hAnsi="Arial" w:cs="Arial"/>
          <w:sz w:val="21"/>
          <w:szCs w:val="21"/>
          <w:lang w:val="es-CO" w:eastAsia="en-US"/>
        </w:rPr>
        <w:t xml:space="preserve"> 19 </w:t>
      </w:r>
      <w:r w:rsidR="008621CF">
        <w:rPr>
          <w:rFonts w:ascii="Arial" w:eastAsiaTheme="minorHAnsi" w:hAnsi="Arial" w:cs="Arial"/>
          <w:sz w:val="21"/>
          <w:szCs w:val="21"/>
          <w:lang w:val="es-CO" w:eastAsia="en-US"/>
        </w:rPr>
        <w:t>puestos de salud</w:t>
      </w:r>
      <w:r w:rsidR="00280E54" w:rsidRPr="00A73229">
        <w:rPr>
          <w:rFonts w:ascii="Arial" w:eastAsia="ヒラギノ角ゴ Pro W3" w:hAnsi="Arial" w:cs="Arial"/>
          <w:color w:val="000000"/>
          <w:sz w:val="21"/>
          <w:szCs w:val="21"/>
          <w:lang w:eastAsia="en-US"/>
        </w:rPr>
        <w:t>.</w:t>
      </w:r>
      <w:r w:rsidR="001D49B0" w:rsidRPr="00A73229">
        <w:rPr>
          <w:rFonts w:ascii="Arial" w:eastAsia="ヒラギノ角ゴ Pro W3" w:hAnsi="Arial" w:cs="Arial"/>
          <w:color w:val="000000"/>
          <w:sz w:val="21"/>
          <w:szCs w:val="21"/>
          <w:lang w:eastAsia="en-US"/>
        </w:rPr>
        <w:t xml:space="preserve"> Actualmente la ESE </w:t>
      </w:r>
      <w:r w:rsidR="000E12B6" w:rsidRPr="00A73229">
        <w:rPr>
          <w:rFonts w:ascii="Arial" w:eastAsia="ヒラギノ角ゴ Pro W3" w:hAnsi="Arial" w:cs="Arial"/>
          <w:color w:val="000000"/>
          <w:sz w:val="21"/>
          <w:szCs w:val="21"/>
          <w:lang w:eastAsia="en-US"/>
        </w:rPr>
        <w:t>en atención a la categorización “</w:t>
      </w:r>
      <w:r w:rsidR="000E12B6" w:rsidRPr="005F3F4C">
        <w:rPr>
          <w:rFonts w:ascii="Arial" w:eastAsia="ヒラギノ角ゴ Pro W3" w:hAnsi="Arial" w:cs="Arial"/>
          <w:i/>
          <w:iCs/>
          <w:color w:val="000000"/>
          <w:sz w:val="21"/>
          <w:szCs w:val="21"/>
          <w:lang w:eastAsia="en-US"/>
        </w:rPr>
        <w:t>sin riesgo</w:t>
      </w:r>
      <w:r w:rsidR="000E12B6" w:rsidRPr="00A73229">
        <w:rPr>
          <w:rFonts w:ascii="Arial" w:eastAsia="ヒラギノ角ゴ Pro W3" w:hAnsi="Arial" w:cs="Arial"/>
          <w:color w:val="000000"/>
          <w:sz w:val="21"/>
          <w:szCs w:val="21"/>
          <w:lang w:eastAsia="en-US"/>
        </w:rPr>
        <w:t xml:space="preserve">” </w:t>
      </w:r>
      <w:r w:rsidR="001D49B0" w:rsidRPr="00A73229">
        <w:rPr>
          <w:rFonts w:ascii="Arial" w:eastAsia="ヒラギノ角ゴ Pro W3" w:hAnsi="Arial" w:cs="Arial"/>
          <w:color w:val="000000"/>
          <w:sz w:val="21"/>
          <w:szCs w:val="21"/>
          <w:lang w:eastAsia="en-US"/>
        </w:rPr>
        <w:t xml:space="preserve">no </w:t>
      </w:r>
      <w:r w:rsidR="000E12B6" w:rsidRPr="00A73229">
        <w:rPr>
          <w:rFonts w:ascii="Arial" w:eastAsia="ヒラギノ角ゴ Pro W3" w:hAnsi="Arial" w:cs="Arial"/>
          <w:color w:val="000000"/>
          <w:sz w:val="21"/>
          <w:szCs w:val="21"/>
          <w:lang w:eastAsia="en-US"/>
        </w:rPr>
        <w:t xml:space="preserve">requiere de la adopción de </w:t>
      </w:r>
      <w:r w:rsidR="001D49B0" w:rsidRPr="00A73229">
        <w:rPr>
          <w:rFonts w:ascii="Arial" w:eastAsia="ヒラギノ角ゴ Pro W3" w:hAnsi="Arial" w:cs="Arial"/>
          <w:color w:val="000000"/>
          <w:sz w:val="21"/>
          <w:szCs w:val="21"/>
          <w:lang w:eastAsia="en-US"/>
        </w:rPr>
        <w:t>un programa de saneamiento fiscal y financiero</w:t>
      </w:r>
      <w:r w:rsidR="00BE678F">
        <w:rPr>
          <w:rFonts w:ascii="Arial" w:eastAsia="ヒラギノ角ゴ Pro W3" w:hAnsi="Arial" w:cs="Arial"/>
          <w:color w:val="000000"/>
          <w:sz w:val="21"/>
          <w:szCs w:val="21"/>
          <w:lang w:eastAsia="en-US"/>
        </w:rPr>
        <w:t>.</w:t>
      </w:r>
    </w:p>
    <w:p w14:paraId="29E96D68" w14:textId="77777777" w:rsidR="00670C88" w:rsidRPr="00A73229" w:rsidRDefault="00670C88" w:rsidP="005F3F4C">
      <w:pPr>
        <w:contextualSpacing/>
        <w:jc w:val="both"/>
        <w:rPr>
          <w:rFonts w:ascii="Arial" w:eastAsia="ヒラギノ角ゴ Pro W3" w:hAnsi="Arial" w:cs="Arial"/>
          <w:color w:val="000000"/>
          <w:sz w:val="21"/>
          <w:szCs w:val="21"/>
          <w:highlight w:val="yellow"/>
          <w:lang w:eastAsia="en-US"/>
        </w:rPr>
      </w:pPr>
    </w:p>
    <w:p w14:paraId="7B16EEEB" w14:textId="77777777" w:rsidR="00670C88" w:rsidRPr="00A73229" w:rsidRDefault="00C26BFA" w:rsidP="00A20EE4">
      <w:pPr>
        <w:contextualSpacing/>
        <w:jc w:val="center"/>
        <w:rPr>
          <w:rFonts w:ascii="Arial" w:eastAsia="Calibri" w:hAnsi="Arial" w:cs="Arial"/>
          <w:b/>
          <w:sz w:val="21"/>
          <w:szCs w:val="21"/>
          <w:lang w:eastAsia="en-US"/>
        </w:rPr>
      </w:pPr>
      <w:r w:rsidRPr="005F3F4C">
        <w:rPr>
          <w:rFonts w:ascii="Arial" w:eastAsia="Calibri" w:hAnsi="Arial" w:cs="Arial"/>
          <w:b/>
          <w:sz w:val="20"/>
          <w:szCs w:val="20"/>
          <w:lang w:eastAsia="en-US"/>
        </w:rPr>
        <w:t>TABLA 1.RED PÚBLICA DE PRESTADORES</w:t>
      </w:r>
    </w:p>
    <w:tbl>
      <w:tblPr>
        <w:tblW w:w="5934" w:type="dxa"/>
        <w:jc w:val="center"/>
        <w:tblCellMar>
          <w:left w:w="70" w:type="dxa"/>
          <w:right w:w="70" w:type="dxa"/>
        </w:tblCellMar>
        <w:tblLook w:val="04A0" w:firstRow="1" w:lastRow="0" w:firstColumn="1" w:lastColumn="0" w:noHBand="0" w:noVBand="1"/>
      </w:tblPr>
      <w:tblGrid>
        <w:gridCol w:w="1721"/>
        <w:gridCol w:w="1229"/>
        <w:gridCol w:w="1229"/>
        <w:gridCol w:w="1229"/>
        <w:gridCol w:w="847"/>
      </w:tblGrid>
      <w:tr w:rsidR="000F2D4A" w14:paraId="3482722A" w14:textId="77777777" w:rsidTr="00ED0328">
        <w:trPr>
          <w:trHeight w:val="256"/>
          <w:jc w:val="center"/>
        </w:trPr>
        <w:tc>
          <w:tcPr>
            <w:tcW w:w="1400" w:type="dxa"/>
            <w:tcBorders>
              <w:top w:val="single" w:sz="12" w:space="0" w:color="595959" w:themeColor="text1" w:themeTint="A6"/>
              <w:left w:val="nil"/>
              <w:bottom w:val="double" w:sz="4" w:space="0" w:color="595959" w:themeColor="text1" w:themeTint="A6"/>
              <w:right w:val="nil"/>
            </w:tcBorders>
            <w:shd w:val="clear" w:color="auto" w:fill="auto"/>
            <w:vAlign w:val="center"/>
            <w:hideMark/>
          </w:tcPr>
          <w:p w14:paraId="39D899CB"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CARÁCTER</w:t>
            </w:r>
          </w:p>
        </w:tc>
        <w:tc>
          <w:tcPr>
            <w:tcW w:w="1229" w:type="dxa"/>
            <w:tcBorders>
              <w:top w:val="single" w:sz="12" w:space="0" w:color="595959" w:themeColor="text1" w:themeTint="A6"/>
              <w:left w:val="nil"/>
              <w:bottom w:val="double" w:sz="4" w:space="0" w:color="595959" w:themeColor="text1" w:themeTint="A6"/>
              <w:right w:val="nil"/>
            </w:tcBorders>
            <w:shd w:val="clear" w:color="auto" w:fill="auto"/>
            <w:vAlign w:val="center"/>
            <w:hideMark/>
          </w:tcPr>
          <w:p w14:paraId="4590D44B"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NIVEL 1</w:t>
            </w:r>
          </w:p>
        </w:tc>
        <w:tc>
          <w:tcPr>
            <w:tcW w:w="1229" w:type="dxa"/>
            <w:tcBorders>
              <w:top w:val="single" w:sz="12" w:space="0" w:color="595959" w:themeColor="text1" w:themeTint="A6"/>
              <w:left w:val="nil"/>
              <w:bottom w:val="double" w:sz="4" w:space="0" w:color="595959" w:themeColor="text1" w:themeTint="A6"/>
              <w:right w:val="nil"/>
            </w:tcBorders>
            <w:shd w:val="clear" w:color="auto" w:fill="auto"/>
            <w:vAlign w:val="center"/>
            <w:hideMark/>
          </w:tcPr>
          <w:p w14:paraId="602D0907"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NIVEL 2</w:t>
            </w:r>
          </w:p>
        </w:tc>
        <w:tc>
          <w:tcPr>
            <w:tcW w:w="1229" w:type="dxa"/>
            <w:tcBorders>
              <w:top w:val="single" w:sz="12" w:space="0" w:color="595959" w:themeColor="text1" w:themeTint="A6"/>
              <w:left w:val="nil"/>
              <w:bottom w:val="double" w:sz="4" w:space="0" w:color="595959" w:themeColor="text1" w:themeTint="A6"/>
              <w:right w:val="nil"/>
            </w:tcBorders>
            <w:shd w:val="clear" w:color="auto" w:fill="auto"/>
            <w:vAlign w:val="center"/>
            <w:hideMark/>
          </w:tcPr>
          <w:p w14:paraId="3AC02BD5"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NIVEL 3</w:t>
            </w:r>
          </w:p>
        </w:tc>
        <w:tc>
          <w:tcPr>
            <w:tcW w:w="847" w:type="dxa"/>
            <w:tcBorders>
              <w:top w:val="single" w:sz="12" w:space="0" w:color="595959" w:themeColor="text1" w:themeTint="A6"/>
              <w:left w:val="nil"/>
              <w:bottom w:val="double" w:sz="4" w:space="0" w:color="595959" w:themeColor="text1" w:themeTint="A6"/>
              <w:right w:val="nil"/>
            </w:tcBorders>
            <w:shd w:val="clear" w:color="auto" w:fill="auto"/>
            <w:vAlign w:val="center"/>
            <w:hideMark/>
          </w:tcPr>
          <w:p w14:paraId="795E5F7F"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TOTAL</w:t>
            </w:r>
          </w:p>
        </w:tc>
      </w:tr>
      <w:tr w:rsidR="000F2D4A" w14:paraId="532662C0" w14:textId="77777777" w:rsidTr="00ED0328">
        <w:trPr>
          <w:trHeight w:val="240"/>
          <w:jc w:val="center"/>
        </w:trPr>
        <w:tc>
          <w:tcPr>
            <w:tcW w:w="1400" w:type="dxa"/>
            <w:tcBorders>
              <w:top w:val="double" w:sz="4" w:space="0" w:color="595959" w:themeColor="text1" w:themeTint="A6"/>
              <w:left w:val="nil"/>
              <w:bottom w:val="single" w:sz="4" w:space="0" w:color="A6A6A6"/>
              <w:right w:val="nil"/>
            </w:tcBorders>
            <w:shd w:val="clear" w:color="auto" w:fill="auto"/>
            <w:noWrap/>
            <w:vAlign w:val="center"/>
            <w:hideMark/>
          </w:tcPr>
          <w:p w14:paraId="0B6285CF" w14:textId="77777777" w:rsidR="00670C88" w:rsidRPr="00A73229" w:rsidRDefault="00C26BFA" w:rsidP="005F3F4C">
            <w:pPr>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DEPARTAMENTAL</w:t>
            </w:r>
          </w:p>
        </w:tc>
        <w:tc>
          <w:tcPr>
            <w:tcW w:w="1229" w:type="dxa"/>
            <w:tcBorders>
              <w:top w:val="double" w:sz="4" w:space="0" w:color="595959" w:themeColor="text1" w:themeTint="A6"/>
              <w:left w:val="nil"/>
              <w:bottom w:val="single" w:sz="4" w:space="0" w:color="A6A6A6"/>
              <w:right w:val="nil"/>
            </w:tcBorders>
            <w:shd w:val="clear" w:color="auto" w:fill="auto"/>
            <w:noWrap/>
            <w:vAlign w:val="center"/>
          </w:tcPr>
          <w:p w14:paraId="5DB413CA"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1229" w:type="dxa"/>
            <w:tcBorders>
              <w:top w:val="double" w:sz="4" w:space="0" w:color="595959" w:themeColor="text1" w:themeTint="A6"/>
              <w:left w:val="nil"/>
              <w:bottom w:val="single" w:sz="4" w:space="0" w:color="A6A6A6"/>
              <w:right w:val="nil"/>
            </w:tcBorders>
            <w:shd w:val="clear" w:color="auto" w:fill="auto"/>
            <w:noWrap/>
            <w:vAlign w:val="center"/>
          </w:tcPr>
          <w:p w14:paraId="6068120F" w14:textId="77777777" w:rsidR="00670C88" w:rsidRPr="00A73229" w:rsidRDefault="00C26BFA" w:rsidP="005F3F4C">
            <w:pPr>
              <w:contextualSpacing/>
              <w:jc w:val="center"/>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w:t>
            </w:r>
          </w:p>
        </w:tc>
        <w:tc>
          <w:tcPr>
            <w:tcW w:w="1229" w:type="dxa"/>
            <w:tcBorders>
              <w:top w:val="double" w:sz="4" w:space="0" w:color="595959" w:themeColor="text1" w:themeTint="A6"/>
              <w:left w:val="nil"/>
              <w:bottom w:val="single" w:sz="4" w:space="0" w:color="A6A6A6"/>
              <w:right w:val="nil"/>
            </w:tcBorders>
            <w:shd w:val="clear" w:color="auto" w:fill="auto"/>
            <w:noWrap/>
            <w:vAlign w:val="center"/>
          </w:tcPr>
          <w:p w14:paraId="1389B5F3"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847" w:type="dxa"/>
            <w:tcBorders>
              <w:top w:val="double" w:sz="4" w:space="0" w:color="595959" w:themeColor="text1" w:themeTint="A6"/>
              <w:left w:val="nil"/>
              <w:bottom w:val="single" w:sz="4" w:space="0" w:color="A6A6A6"/>
              <w:right w:val="nil"/>
            </w:tcBorders>
            <w:shd w:val="clear" w:color="auto" w:fill="auto"/>
            <w:noWrap/>
            <w:vAlign w:val="center"/>
          </w:tcPr>
          <w:p w14:paraId="2515DF5B" w14:textId="77777777" w:rsidR="00670C88" w:rsidRPr="00A73229" w:rsidRDefault="00C26BFA" w:rsidP="005F3F4C">
            <w:pPr>
              <w:contextualSpacing/>
              <w:jc w:val="center"/>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w:t>
            </w:r>
          </w:p>
        </w:tc>
      </w:tr>
      <w:tr w:rsidR="000F2D4A" w14:paraId="04E7660F" w14:textId="77777777" w:rsidTr="00ED0328">
        <w:trPr>
          <w:trHeight w:val="224"/>
          <w:jc w:val="center"/>
        </w:trPr>
        <w:tc>
          <w:tcPr>
            <w:tcW w:w="1400" w:type="dxa"/>
            <w:tcBorders>
              <w:top w:val="nil"/>
              <w:left w:val="nil"/>
              <w:bottom w:val="single" w:sz="4" w:space="0" w:color="A6A6A6"/>
              <w:right w:val="nil"/>
            </w:tcBorders>
            <w:shd w:val="clear" w:color="auto" w:fill="auto"/>
            <w:noWrap/>
            <w:vAlign w:val="center"/>
            <w:hideMark/>
          </w:tcPr>
          <w:p w14:paraId="02A73E8A" w14:textId="77777777" w:rsidR="00670C88" w:rsidRPr="00A73229" w:rsidRDefault="00C26BFA" w:rsidP="005F3F4C">
            <w:pPr>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MUNICIPAL</w:t>
            </w:r>
          </w:p>
        </w:tc>
        <w:tc>
          <w:tcPr>
            <w:tcW w:w="1229" w:type="dxa"/>
            <w:tcBorders>
              <w:top w:val="nil"/>
              <w:left w:val="nil"/>
              <w:bottom w:val="single" w:sz="4" w:space="0" w:color="A6A6A6"/>
              <w:right w:val="nil"/>
            </w:tcBorders>
            <w:shd w:val="clear" w:color="auto" w:fill="auto"/>
            <w:noWrap/>
            <w:vAlign w:val="center"/>
          </w:tcPr>
          <w:p w14:paraId="6516DEFD"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shd w:val="clear" w:color="auto" w:fill="auto"/>
            <w:noWrap/>
            <w:vAlign w:val="center"/>
          </w:tcPr>
          <w:p w14:paraId="39758C38"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shd w:val="clear" w:color="auto" w:fill="auto"/>
            <w:noWrap/>
            <w:vAlign w:val="center"/>
          </w:tcPr>
          <w:p w14:paraId="6D9117EF"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shd w:val="clear" w:color="auto" w:fill="auto"/>
            <w:noWrap/>
            <w:vAlign w:val="center"/>
          </w:tcPr>
          <w:p w14:paraId="725012A0" w14:textId="77777777" w:rsidR="00670C88" w:rsidRPr="00A73229" w:rsidRDefault="00670C88" w:rsidP="005F3F4C">
            <w:pPr>
              <w:contextualSpacing/>
              <w:jc w:val="center"/>
              <w:rPr>
                <w:rFonts w:ascii="Arial" w:eastAsia="Times New Roman" w:hAnsi="Arial" w:cs="Arial"/>
                <w:sz w:val="18"/>
                <w:szCs w:val="18"/>
                <w:lang w:val="es-CO" w:eastAsia="es-CO"/>
              </w:rPr>
            </w:pPr>
          </w:p>
        </w:tc>
      </w:tr>
      <w:tr w:rsidR="000F2D4A" w14:paraId="6B84A2D8" w14:textId="77777777" w:rsidTr="00ED0328">
        <w:trPr>
          <w:trHeight w:val="224"/>
          <w:jc w:val="center"/>
        </w:trPr>
        <w:tc>
          <w:tcPr>
            <w:tcW w:w="1400" w:type="dxa"/>
            <w:tcBorders>
              <w:top w:val="nil"/>
              <w:left w:val="nil"/>
              <w:bottom w:val="single" w:sz="4" w:space="0" w:color="A6A6A6"/>
              <w:right w:val="nil"/>
            </w:tcBorders>
            <w:shd w:val="clear" w:color="auto" w:fill="auto"/>
            <w:noWrap/>
            <w:vAlign w:val="center"/>
            <w:hideMark/>
          </w:tcPr>
          <w:p w14:paraId="3C431083" w14:textId="77777777" w:rsidR="00670C88" w:rsidRPr="00A73229" w:rsidRDefault="00C26BFA" w:rsidP="005F3F4C">
            <w:pPr>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NACIONAL</w:t>
            </w:r>
          </w:p>
        </w:tc>
        <w:tc>
          <w:tcPr>
            <w:tcW w:w="1229" w:type="dxa"/>
            <w:tcBorders>
              <w:top w:val="nil"/>
              <w:left w:val="nil"/>
              <w:bottom w:val="single" w:sz="4" w:space="0" w:color="A6A6A6"/>
              <w:right w:val="nil"/>
            </w:tcBorders>
            <w:shd w:val="clear" w:color="auto" w:fill="auto"/>
            <w:noWrap/>
            <w:vAlign w:val="center"/>
          </w:tcPr>
          <w:p w14:paraId="73DD3ADE"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shd w:val="clear" w:color="auto" w:fill="auto"/>
            <w:noWrap/>
            <w:vAlign w:val="center"/>
          </w:tcPr>
          <w:p w14:paraId="09284938"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1229" w:type="dxa"/>
            <w:tcBorders>
              <w:top w:val="nil"/>
              <w:left w:val="nil"/>
              <w:bottom w:val="single" w:sz="4" w:space="0" w:color="A6A6A6"/>
              <w:right w:val="nil"/>
            </w:tcBorders>
            <w:shd w:val="clear" w:color="auto" w:fill="auto"/>
            <w:noWrap/>
            <w:vAlign w:val="center"/>
          </w:tcPr>
          <w:p w14:paraId="698D927A" w14:textId="77777777" w:rsidR="00670C88" w:rsidRPr="00A73229" w:rsidRDefault="00670C88" w:rsidP="005F3F4C">
            <w:pPr>
              <w:contextualSpacing/>
              <w:jc w:val="center"/>
              <w:rPr>
                <w:rFonts w:ascii="Arial" w:eastAsia="Times New Roman" w:hAnsi="Arial" w:cs="Arial"/>
                <w:sz w:val="18"/>
                <w:szCs w:val="18"/>
                <w:lang w:val="es-CO" w:eastAsia="es-CO"/>
              </w:rPr>
            </w:pPr>
          </w:p>
        </w:tc>
        <w:tc>
          <w:tcPr>
            <w:tcW w:w="847" w:type="dxa"/>
            <w:tcBorders>
              <w:top w:val="nil"/>
              <w:left w:val="nil"/>
              <w:bottom w:val="single" w:sz="4" w:space="0" w:color="A6A6A6"/>
              <w:right w:val="nil"/>
            </w:tcBorders>
            <w:shd w:val="clear" w:color="auto" w:fill="auto"/>
            <w:noWrap/>
            <w:vAlign w:val="center"/>
          </w:tcPr>
          <w:p w14:paraId="773947CE" w14:textId="77777777" w:rsidR="00670C88" w:rsidRPr="00A73229" w:rsidRDefault="00670C88" w:rsidP="005F3F4C">
            <w:pPr>
              <w:contextualSpacing/>
              <w:jc w:val="center"/>
              <w:rPr>
                <w:rFonts w:ascii="Arial" w:eastAsia="Times New Roman" w:hAnsi="Arial" w:cs="Arial"/>
                <w:sz w:val="18"/>
                <w:szCs w:val="18"/>
                <w:lang w:val="es-CO" w:eastAsia="es-CO"/>
              </w:rPr>
            </w:pPr>
          </w:p>
        </w:tc>
      </w:tr>
      <w:tr w:rsidR="000F2D4A" w14:paraId="6C60CEAB" w14:textId="77777777" w:rsidTr="00ED0328">
        <w:trPr>
          <w:trHeight w:val="240"/>
          <w:jc w:val="center"/>
        </w:trPr>
        <w:tc>
          <w:tcPr>
            <w:tcW w:w="1400" w:type="dxa"/>
            <w:tcBorders>
              <w:top w:val="single" w:sz="4" w:space="0" w:color="A6A6A6"/>
              <w:left w:val="nil"/>
              <w:bottom w:val="single" w:sz="12" w:space="0" w:color="595959" w:themeColor="text1" w:themeTint="A6"/>
              <w:right w:val="nil"/>
            </w:tcBorders>
            <w:shd w:val="clear" w:color="auto" w:fill="auto"/>
            <w:noWrap/>
            <w:vAlign w:val="center"/>
            <w:hideMark/>
          </w:tcPr>
          <w:p w14:paraId="5A681FCB"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TOTAL</w:t>
            </w:r>
          </w:p>
        </w:tc>
        <w:tc>
          <w:tcPr>
            <w:tcW w:w="1229" w:type="dxa"/>
            <w:tcBorders>
              <w:top w:val="single" w:sz="4" w:space="0" w:color="A6A6A6"/>
              <w:left w:val="nil"/>
              <w:bottom w:val="single" w:sz="12" w:space="0" w:color="595959" w:themeColor="text1" w:themeTint="A6"/>
              <w:right w:val="nil"/>
            </w:tcBorders>
            <w:shd w:val="clear" w:color="auto" w:fill="auto"/>
            <w:noWrap/>
            <w:vAlign w:val="center"/>
          </w:tcPr>
          <w:p w14:paraId="67989B2A" w14:textId="77777777" w:rsidR="00670C88" w:rsidRPr="00A73229" w:rsidRDefault="00670C88" w:rsidP="005F3F4C">
            <w:pPr>
              <w:contextualSpacing/>
              <w:jc w:val="center"/>
              <w:rPr>
                <w:rFonts w:ascii="Arial" w:eastAsia="Times New Roman" w:hAnsi="Arial" w:cs="Arial"/>
                <w:b/>
                <w:bCs/>
                <w:sz w:val="18"/>
                <w:szCs w:val="18"/>
                <w:lang w:val="es-CO" w:eastAsia="es-CO"/>
              </w:rPr>
            </w:pPr>
          </w:p>
        </w:tc>
        <w:tc>
          <w:tcPr>
            <w:tcW w:w="1229" w:type="dxa"/>
            <w:tcBorders>
              <w:top w:val="single" w:sz="4" w:space="0" w:color="A6A6A6"/>
              <w:left w:val="nil"/>
              <w:bottom w:val="single" w:sz="12" w:space="0" w:color="595959" w:themeColor="text1" w:themeTint="A6"/>
              <w:right w:val="nil"/>
            </w:tcBorders>
            <w:shd w:val="clear" w:color="auto" w:fill="auto"/>
            <w:noWrap/>
            <w:vAlign w:val="center"/>
          </w:tcPr>
          <w:p w14:paraId="64859417"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1</w:t>
            </w:r>
          </w:p>
        </w:tc>
        <w:tc>
          <w:tcPr>
            <w:tcW w:w="1229" w:type="dxa"/>
            <w:tcBorders>
              <w:top w:val="single" w:sz="4" w:space="0" w:color="A6A6A6"/>
              <w:left w:val="nil"/>
              <w:bottom w:val="single" w:sz="12" w:space="0" w:color="595959" w:themeColor="text1" w:themeTint="A6"/>
              <w:right w:val="nil"/>
            </w:tcBorders>
            <w:shd w:val="clear" w:color="auto" w:fill="auto"/>
            <w:noWrap/>
            <w:vAlign w:val="center"/>
          </w:tcPr>
          <w:p w14:paraId="738F1D87" w14:textId="77777777" w:rsidR="00670C88" w:rsidRPr="00A73229" w:rsidRDefault="00670C88" w:rsidP="005F3F4C">
            <w:pPr>
              <w:contextualSpacing/>
              <w:jc w:val="center"/>
              <w:rPr>
                <w:rFonts w:ascii="Arial" w:eastAsia="Times New Roman" w:hAnsi="Arial" w:cs="Arial"/>
                <w:b/>
                <w:bCs/>
                <w:sz w:val="18"/>
                <w:szCs w:val="18"/>
                <w:lang w:val="es-CO" w:eastAsia="es-CO"/>
              </w:rPr>
            </w:pPr>
          </w:p>
        </w:tc>
        <w:tc>
          <w:tcPr>
            <w:tcW w:w="847" w:type="dxa"/>
            <w:tcBorders>
              <w:top w:val="single" w:sz="4" w:space="0" w:color="A6A6A6"/>
              <w:left w:val="nil"/>
              <w:bottom w:val="single" w:sz="12" w:space="0" w:color="595959" w:themeColor="text1" w:themeTint="A6"/>
              <w:right w:val="nil"/>
            </w:tcBorders>
            <w:shd w:val="clear" w:color="auto" w:fill="auto"/>
            <w:noWrap/>
            <w:vAlign w:val="center"/>
          </w:tcPr>
          <w:p w14:paraId="546CC8D1" w14:textId="77777777" w:rsidR="00670C88" w:rsidRPr="00A73229" w:rsidRDefault="00C26BFA" w:rsidP="005F3F4C">
            <w:pPr>
              <w:contextualSpacing/>
              <w:jc w:val="center"/>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1</w:t>
            </w:r>
          </w:p>
        </w:tc>
      </w:tr>
    </w:tbl>
    <w:p w14:paraId="58E560AB" w14:textId="77777777" w:rsidR="0044621D" w:rsidRPr="00A73229" w:rsidRDefault="00C26BFA" w:rsidP="005F3F4C">
      <w:pPr>
        <w:contextualSpacing/>
        <w:jc w:val="center"/>
        <w:rPr>
          <w:rFonts w:ascii="Arial" w:eastAsia="Times New Roman" w:hAnsi="Arial" w:cs="Arial"/>
          <w:sz w:val="16"/>
          <w:szCs w:val="16"/>
          <w:lang w:eastAsia="es-CO"/>
        </w:rPr>
      </w:pPr>
      <w:r w:rsidRPr="00A73229">
        <w:rPr>
          <w:rFonts w:ascii="Arial" w:eastAsia="Times New Roman" w:hAnsi="Arial" w:cs="Arial"/>
          <w:b/>
          <w:sz w:val="16"/>
          <w:szCs w:val="16"/>
          <w:lang w:eastAsia="es-CO"/>
        </w:rPr>
        <w:t>Fuente</w:t>
      </w:r>
      <w:r w:rsidRPr="00A73229">
        <w:rPr>
          <w:rFonts w:ascii="Arial" w:eastAsia="Times New Roman" w:hAnsi="Arial" w:cs="Arial"/>
          <w:sz w:val="16"/>
          <w:szCs w:val="16"/>
          <w:lang w:eastAsia="es-CO"/>
        </w:rPr>
        <w:t>: MSPS-REPS</w:t>
      </w:r>
    </w:p>
    <w:p w14:paraId="72BA6559" w14:textId="77777777" w:rsidR="00352D5F" w:rsidRPr="00A73229" w:rsidRDefault="00352D5F" w:rsidP="005F3F4C">
      <w:pPr>
        <w:contextualSpacing/>
        <w:jc w:val="both"/>
        <w:rPr>
          <w:rFonts w:ascii="Arial" w:eastAsia="Times New Roman" w:hAnsi="Arial" w:cs="Arial"/>
          <w:sz w:val="21"/>
          <w:szCs w:val="21"/>
          <w:lang w:eastAsia="es-CO"/>
        </w:rPr>
      </w:pPr>
    </w:p>
    <w:p w14:paraId="73CEF061" w14:textId="77777777" w:rsidR="00670C88" w:rsidRDefault="00C26BFA" w:rsidP="00A20EE4">
      <w:pPr>
        <w:contextualSpacing/>
        <w:jc w:val="both"/>
        <w:rPr>
          <w:rFonts w:ascii="Arial" w:hAnsi="Arial" w:cs="Arial"/>
          <w:sz w:val="21"/>
          <w:szCs w:val="21"/>
        </w:rPr>
      </w:pPr>
      <w:r w:rsidRPr="00A73229">
        <w:rPr>
          <w:rFonts w:ascii="Arial" w:hAnsi="Arial" w:cs="Arial"/>
          <w:sz w:val="21"/>
          <w:szCs w:val="21"/>
        </w:rPr>
        <w:t>La categorización de riesgo aplicada entre los periodos 2012 – 201</w:t>
      </w:r>
      <w:r w:rsidR="000B346C" w:rsidRPr="00A73229">
        <w:rPr>
          <w:rFonts w:ascii="Arial" w:hAnsi="Arial" w:cs="Arial"/>
          <w:sz w:val="21"/>
          <w:szCs w:val="21"/>
        </w:rPr>
        <w:t>9</w:t>
      </w:r>
      <w:r>
        <w:rPr>
          <w:rStyle w:val="Refdenotaalpie"/>
          <w:rFonts w:ascii="Arial" w:hAnsi="Arial" w:cs="Arial"/>
          <w:sz w:val="21"/>
          <w:szCs w:val="21"/>
        </w:rPr>
        <w:footnoteReference w:id="2"/>
      </w:r>
      <w:r w:rsidRPr="00A73229">
        <w:rPr>
          <w:rFonts w:ascii="Arial" w:hAnsi="Arial" w:cs="Arial"/>
          <w:sz w:val="21"/>
          <w:szCs w:val="21"/>
        </w:rPr>
        <w:t xml:space="preserve"> por el Ministerio de Salud y Protección Social a la ESE del Departamento presenta el siguiente comportamiento:</w:t>
      </w:r>
    </w:p>
    <w:p w14:paraId="64E8AC8D" w14:textId="77777777" w:rsidR="006775B8" w:rsidRDefault="006775B8" w:rsidP="00A20EE4">
      <w:pPr>
        <w:contextualSpacing/>
        <w:jc w:val="both"/>
        <w:rPr>
          <w:rFonts w:ascii="Arial" w:hAnsi="Arial" w:cs="Arial"/>
          <w:sz w:val="21"/>
          <w:szCs w:val="21"/>
        </w:rPr>
      </w:pPr>
    </w:p>
    <w:p w14:paraId="4D308C0B" w14:textId="77777777" w:rsidR="006775B8" w:rsidRPr="007A081B" w:rsidRDefault="006775B8" w:rsidP="007A081B">
      <w:pPr>
        <w:contextualSpacing/>
        <w:jc w:val="center"/>
        <w:rPr>
          <w:rFonts w:ascii="Arial" w:hAnsi="Arial" w:cs="Arial"/>
          <w:b/>
          <w:sz w:val="21"/>
          <w:szCs w:val="21"/>
        </w:rPr>
      </w:pPr>
      <w:r w:rsidRPr="007A081B">
        <w:rPr>
          <w:rFonts w:ascii="Arial" w:hAnsi="Arial" w:cs="Arial"/>
          <w:b/>
          <w:sz w:val="21"/>
          <w:szCs w:val="21"/>
        </w:rPr>
        <w:t>GRAFICA 1. ESE CATEGORIZADAS EN RIESGO MEDIO - ALTO</w:t>
      </w:r>
    </w:p>
    <w:p w14:paraId="7ABCA9D2" w14:textId="4B2EBBCB" w:rsidR="006775B8" w:rsidRPr="00A73229" w:rsidRDefault="006775B8" w:rsidP="00A20EE4">
      <w:pPr>
        <w:contextualSpacing/>
        <w:jc w:val="both"/>
        <w:rPr>
          <w:rFonts w:ascii="Arial" w:hAnsi="Arial" w:cs="Arial"/>
          <w:sz w:val="21"/>
          <w:szCs w:val="21"/>
        </w:rPr>
      </w:pPr>
      <w:r>
        <w:rPr>
          <w:noProof/>
          <w:lang w:val="es-CO" w:eastAsia="es-CO"/>
        </w:rPr>
        <w:drawing>
          <wp:inline distT="0" distB="0" distL="0" distR="0" wp14:anchorId="578EC3E7" wp14:editId="1AFE5D4C">
            <wp:extent cx="5905500" cy="2476500"/>
            <wp:effectExtent l="0" t="0" r="0"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2CBC7B0" w14:textId="77777777" w:rsidR="00670C88" w:rsidRPr="00A73229" w:rsidRDefault="00C26BFA" w:rsidP="005F3F4C">
      <w:pPr>
        <w:contextualSpacing/>
        <w:jc w:val="center"/>
        <w:rPr>
          <w:rFonts w:ascii="Arial" w:eastAsia="Times New Roman" w:hAnsi="Arial" w:cs="Arial"/>
          <w:sz w:val="16"/>
          <w:szCs w:val="16"/>
          <w:lang w:val="es-CO" w:eastAsia="es-CO"/>
        </w:rPr>
      </w:pPr>
      <w:r w:rsidRPr="00A73229">
        <w:rPr>
          <w:rFonts w:ascii="Arial" w:eastAsia="Times New Roman" w:hAnsi="Arial" w:cs="Arial"/>
          <w:b/>
          <w:bCs/>
          <w:sz w:val="16"/>
          <w:szCs w:val="16"/>
          <w:lang w:val="es-CO" w:eastAsia="es-CO"/>
        </w:rPr>
        <w:t xml:space="preserve">Fuente: </w:t>
      </w:r>
      <w:r w:rsidRPr="00A73229">
        <w:rPr>
          <w:rFonts w:ascii="Arial" w:eastAsia="Times New Roman" w:hAnsi="Arial" w:cs="Arial"/>
          <w:sz w:val="16"/>
          <w:szCs w:val="16"/>
          <w:lang w:val="es-CO" w:eastAsia="es-CO"/>
        </w:rPr>
        <w:t>MSPS Resoluciones categorización de riesgo 2012-201</w:t>
      </w:r>
      <w:r w:rsidR="00DA5B56" w:rsidRPr="00A73229">
        <w:rPr>
          <w:rFonts w:ascii="Arial" w:eastAsia="Times New Roman" w:hAnsi="Arial" w:cs="Arial"/>
          <w:sz w:val="16"/>
          <w:szCs w:val="16"/>
          <w:lang w:val="es-CO" w:eastAsia="es-CO"/>
        </w:rPr>
        <w:t>9</w:t>
      </w:r>
    </w:p>
    <w:p w14:paraId="4EB88214" w14:textId="77777777" w:rsidR="00670C88" w:rsidRPr="00A73229" w:rsidRDefault="00670C88" w:rsidP="005F3F4C">
      <w:pPr>
        <w:contextualSpacing/>
        <w:jc w:val="both"/>
        <w:rPr>
          <w:rFonts w:ascii="Arial" w:eastAsia="Times New Roman" w:hAnsi="Arial" w:cs="Arial"/>
          <w:sz w:val="21"/>
          <w:szCs w:val="21"/>
        </w:rPr>
      </w:pPr>
    </w:p>
    <w:p w14:paraId="17631CA0" w14:textId="77777777" w:rsidR="009B49FF" w:rsidRDefault="00C26BFA" w:rsidP="005F3F4C">
      <w:pPr>
        <w:autoSpaceDE w:val="0"/>
        <w:autoSpaceDN w:val="0"/>
        <w:adjustRightInd w:val="0"/>
        <w:contextualSpacing/>
        <w:jc w:val="both"/>
        <w:rPr>
          <w:rFonts w:ascii="Arial" w:hAnsi="Arial" w:cs="Arial"/>
          <w:sz w:val="21"/>
          <w:szCs w:val="21"/>
        </w:rPr>
      </w:pPr>
      <w:r w:rsidRPr="00A73229">
        <w:rPr>
          <w:rFonts w:ascii="Arial" w:eastAsia="Calibri" w:hAnsi="Arial" w:cs="Arial"/>
          <w:sz w:val="21"/>
          <w:szCs w:val="21"/>
          <w:lang w:eastAsia="en-US"/>
        </w:rPr>
        <w:t>Lo</w:t>
      </w:r>
      <w:r w:rsidRPr="00A73229">
        <w:rPr>
          <w:rFonts w:ascii="Arial" w:hAnsi="Arial" w:cs="Arial"/>
          <w:sz w:val="21"/>
          <w:szCs w:val="21"/>
        </w:rPr>
        <w:t>s resultados financieros arrojados al cierre de la vigencia 20</w:t>
      </w:r>
      <w:r w:rsidR="00693EBA" w:rsidRPr="00A73229">
        <w:rPr>
          <w:rFonts w:ascii="Arial" w:hAnsi="Arial" w:cs="Arial"/>
          <w:sz w:val="21"/>
          <w:szCs w:val="21"/>
        </w:rPr>
        <w:t>2</w:t>
      </w:r>
      <w:r w:rsidR="0044621D" w:rsidRPr="00A73229">
        <w:rPr>
          <w:rFonts w:ascii="Arial" w:hAnsi="Arial" w:cs="Arial"/>
          <w:sz w:val="21"/>
          <w:szCs w:val="21"/>
        </w:rPr>
        <w:t>1</w:t>
      </w:r>
      <w:r w:rsidRPr="00A73229">
        <w:rPr>
          <w:rFonts w:ascii="Arial" w:hAnsi="Arial" w:cs="Arial"/>
          <w:sz w:val="21"/>
          <w:szCs w:val="21"/>
        </w:rPr>
        <w:t xml:space="preserve"> por la </w:t>
      </w:r>
      <w:r w:rsidR="00D75C50">
        <w:rPr>
          <w:rFonts w:ascii="Arial" w:hAnsi="Arial" w:cs="Arial"/>
          <w:sz w:val="21"/>
          <w:szCs w:val="21"/>
        </w:rPr>
        <w:t>R</w:t>
      </w:r>
      <w:r w:rsidRPr="00A73229">
        <w:rPr>
          <w:rFonts w:ascii="Arial" w:hAnsi="Arial" w:cs="Arial"/>
          <w:sz w:val="21"/>
          <w:szCs w:val="21"/>
        </w:rPr>
        <w:t xml:space="preserve">ed </w:t>
      </w:r>
      <w:r w:rsidR="00D75C50">
        <w:rPr>
          <w:rFonts w:ascii="Arial" w:hAnsi="Arial" w:cs="Arial"/>
          <w:sz w:val="21"/>
          <w:szCs w:val="21"/>
        </w:rPr>
        <w:t>P</w:t>
      </w:r>
      <w:r w:rsidRPr="00A73229">
        <w:rPr>
          <w:rFonts w:ascii="Arial" w:hAnsi="Arial" w:cs="Arial"/>
          <w:sz w:val="21"/>
          <w:szCs w:val="21"/>
        </w:rPr>
        <w:t xml:space="preserve">ública prestadora de </w:t>
      </w:r>
      <w:r w:rsidR="00D75C50">
        <w:rPr>
          <w:rFonts w:ascii="Arial" w:hAnsi="Arial" w:cs="Arial"/>
          <w:sz w:val="21"/>
          <w:szCs w:val="21"/>
        </w:rPr>
        <w:t>S</w:t>
      </w:r>
      <w:r w:rsidRPr="00A73229">
        <w:rPr>
          <w:rFonts w:ascii="Arial" w:hAnsi="Arial" w:cs="Arial"/>
          <w:sz w:val="21"/>
          <w:szCs w:val="21"/>
        </w:rPr>
        <w:t xml:space="preserve">ervicios de </w:t>
      </w:r>
      <w:r w:rsidR="00D75C50">
        <w:rPr>
          <w:rFonts w:ascii="Arial" w:hAnsi="Arial" w:cs="Arial"/>
          <w:sz w:val="21"/>
          <w:szCs w:val="21"/>
        </w:rPr>
        <w:t>S</w:t>
      </w:r>
      <w:r w:rsidRPr="00A73229">
        <w:rPr>
          <w:rFonts w:ascii="Arial" w:hAnsi="Arial" w:cs="Arial"/>
          <w:sz w:val="21"/>
          <w:szCs w:val="21"/>
        </w:rPr>
        <w:t>alud presentan el siguiente escenario:</w:t>
      </w:r>
    </w:p>
    <w:p w14:paraId="504DD40E" w14:textId="77777777" w:rsidR="00D75C50" w:rsidRDefault="00D75C50">
      <w:pPr>
        <w:rPr>
          <w:rFonts w:ascii="Arial" w:hAnsi="Arial" w:cs="Arial"/>
          <w:sz w:val="21"/>
          <w:szCs w:val="21"/>
        </w:rPr>
      </w:pPr>
    </w:p>
    <w:p w14:paraId="54CD0430" w14:textId="77777777" w:rsidR="00670C88" w:rsidRPr="00A73229" w:rsidRDefault="00C26BFA" w:rsidP="005F3F4C">
      <w:pPr>
        <w:autoSpaceDE w:val="0"/>
        <w:autoSpaceDN w:val="0"/>
        <w:adjustRightInd w:val="0"/>
        <w:ind w:left="1416" w:firstLine="708"/>
        <w:contextualSpacing/>
        <w:jc w:val="both"/>
        <w:rPr>
          <w:rFonts w:ascii="Arial" w:hAnsi="Arial" w:cs="Arial"/>
          <w:b/>
          <w:bCs/>
          <w:sz w:val="21"/>
          <w:szCs w:val="21"/>
        </w:rPr>
      </w:pPr>
      <w:r w:rsidRPr="005F3F4C">
        <w:rPr>
          <w:rFonts w:ascii="Arial" w:hAnsi="Arial" w:cs="Arial"/>
          <w:b/>
          <w:bCs/>
          <w:sz w:val="20"/>
          <w:szCs w:val="20"/>
        </w:rPr>
        <w:lastRenderedPageBreak/>
        <w:t xml:space="preserve">TABLA </w:t>
      </w:r>
      <w:r w:rsidR="00102FB2" w:rsidRPr="005F3F4C">
        <w:rPr>
          <w:rFonts w:ascii="Arial" w:hAnsi="Arial" w:cs="Arial"/>
          <w:b/>
          <w:bCs/>
          <w:sz w:val="20"/>
          <w:szCs w:val="20"/>
        </w:rPr>
        <w:t>2. RESULTADO FINANCIERO RED P</w:t>
      </w:r>
      <w:r w:rsidR="00E03543" w:rsidRPr="005F3F4C">
        <w:rPr>
          <w:rFonts w:ascii="Arial" w:hAnsi="Arial" w:cs="Arial"/>
          <w:b/>
          <w:bCs/>
          <w:sz w:val="20"/>
          <w:szCs w:val="20"/>
        </w:rPr>
        <w:t>Ú</w:t>
      </w:r>
      <w:r w:rsidR="00102FB2" w:rsidRPr="005F3F4C">
        <w:rPr>
          <w:rFonts w:ascii="Arial" w:hAnsi="Arial" w:cs="Arial"/>
          <w:b/>
          <w:bCs/>
          <w:sz w:val="20"/>
          <w:szCs w:val="20"/>
        </w:rPr>
        <w:t>BLICA</w:t>
      </w:r>
    </w:p>
    <w:tbl>
      <w:tblPr>
        <w:tblW w:w="5098" w:type="dxa"/>
        <w:jc w:val="center"/>
        <w:tblCellMar>
          <w:left w:w="70" w:type="dxa"/>
          <w:right w:w="70" w:type="dxa"/>
        </w:tblCellMar>
        <w:tblLook w:val="04A0" w:firstRow="1" w:lastRow="0" w:firstColumn="1" w:lastColumn="0" w:noHBand="0" w:noVBand="1"/>
      </w:tblPr>
      <w:tblGrid>
        <w:gridCol w:w="2020"/>
        <w:gridCol w:w="766"/>
        <w:gridCol w:w="791"/>
        <w:gridCol w:w="766"/>
        <w:gridCol w:w="791"/>
      </w:tblGrid>
      <w:tr w:rsidR="000F2D4A" w14:paraId="3AF190CE" w14:textId="77777777" w:rsidTr="491F5073">
        <w:trPr>
          <w:trHeight w:val="220"/>
          <w:jc w:val="center"/>
        </w:trPr>
        <w:tc>
          <w:tcPr>
            <w:tcW w:w="2020" w:type="dxa"/>
            <w:tcBorders>
              <w:top w:val="nil"/>
              <w:left w:val="nil"/>
              <w:bottom w:val="nil"/>
              <w:right w:val="nil"/>
            </w:tcBorders>
            <w:shd w:val="clear" w:color="auto" w:fill="auto"/>
            <w:noWrap/>
            <w:vAlign w:val="center"/>
            <w:hideMark/>
          </w:tcPr>
          <w:p w14:paraId="58267CE1" w14:textId="77777777" w:rsidR="0044621D"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Cifras en Millones de $</w:t>
            </w:r>
          </w:p>
        </w:tc>
        <w:tc>
          <w:tcPr>
            <w:tcW w:w="766" w:type="dxa"/>
            <w:tcBorders>
              <w:top w:val="nil"/>
              <w:left w:val="nil"/>
              <w:bottom w:val="nil"/>
              <w:right w:val="nil"/>
            </w:tcBorders>
            <w:shd w:val="clear" w:color="auto" w:fill="auto"/>
            <w:noWrap/>
            <w:vAlign w:val="center"/>
            <w:hideMark/>
          </w:tcPr>
          <w:p w14:paraId="57919C9A" w14:textId="77777777" w:rsidR="0044621D" w:rsidRPr="00A73229" w:rsidRDefault="0044621D" w:rsidP="005F3F4C">
            <w:pPr>
              <w:contextualSpacing/>
              <w:rPr>
                <w:rFonts w:ascii="Arial" w:eastAsia="Times New Roman" w:hAnsi="Arial" w:cs="Arial"/>
                <w:color w:val="000000"/>
                <w:sz w:val="18"/>
                <w:szCs w:val="18"/>
                <w:lang w:val="es-CO" w:eastAsia="es-CO"/>
              </w:rPr>
            </w:pPr>
          </w:p>
        </w:tc>
        <w:tc>
          <w:tcPr>
            <w:tcW w:w="766" w:type="dxa"/>
            <w:tcBorders>
              <w:top w:val="nil"/>
              <w:left w:val="nil"/>
              <w:bottom w:val="nil"/>
              <w:right w:val="nil"/>
            </w:tcBorders>
            <w:shd w:val="clear" w:color="auto" w:fill="auto"/>
            <w:noWrap/>
            <w:vAlign w:val="center"/>
            <w:hideMark/>
          </w:tcPr>
          <w:p w14:paraId="0831AA1F" w14:textId="77777777" w:rsidR="0044621D" w:rsidRPr="00A73229" w:rsidRDefault="0044621D" w:rsidP="005F3F4C">
            <w:pPr>
              <w:contextualSpacing/>
              <w:rPr>
                <w:rFonts w:ascii="Arial" w:eastAsia="Times New Roman" w:hAnsi="Arial" w:cs="Arial"/>
                <w:sz w:val="18"/>
                <w:szCs w:val="18"/>
                <w:lang w:val="es-CO" w:eastAsia="es-CO"/>
              </w:rPr>
            </w:pPr>
          </w:p>
        </w:tc>
        <w:tc>
          <w:tcPr>
            <w:tcW w:w="766" w:type="dxa"/>
            <w:tcBorders>
              <w:top w:val="nil"/>
              <w:left w:val="nil"/>
              <w:bottom w:val="nil"/>
              <w:right w:val="nil"/>
            </w:tcBorders>
            <w:shd w:val="clear" w:color="auto" w:fill="auto"/>
            <w:noWrap/>
            <w:vAlign w:val="center"/>
            <w:hideMark/>
          </w:tcPr>
          <w:p w14:paraId="7458297F" w14:textId="77777777" w:rsidR="0044621D" w:rsidRPr="00A73229" w:rsidRDefault="0044621D" w:rsidP="005F3F4C">
            <w:pPr>
              <w:contextualSpacing/>
              <w:rPr>
                <w:rFonts w:ascii="Arial" w:eastAsia="Times New Roman" w:hAnsi="Arial" w:cs="Arial"/>
                <w:sz w:val="18"/>
                <w:szCs w:val="18"/>
                <w:lang w:val="es-CO" w:eastAsia="es-CO"/>
              </w:rPr>
            </w:pPr>
          </w:p>
        </w:tc>
        <w:tc>
          <w:tcPr>
            <w:tcW w:w="779" w:type="dxa"/>
            <w:tcBorders>
              <w:top w:val="nil"/>
              <w:left w:val="nil"/>
              <w:bottom w:val="nil"/>
              <w:right w:val="nil"/>
            </w:tcBorders>
            <w:shd w:val="clear" w:color="auto" w:fill="auto"/>
            <w:noWrap/>
            <w:vAlign w:val="center"/>
            <w:hideMark/>
          </w:tcPr>
          <w:p w14:paraId="753CDCDA" w14:textId="77777777" w:rsidR="0044621D" w:rsidRPr="00A73229" w:rsidRDefault="0044621D" w:rsidP="005F3F4C">
            <w:pPr>
              <w:contextualSpacing/>
              <w:rPr>
                <w:rFonts w:ascii="Arial" w:eastAsia="Times New Roman" w:hAnsi="Arial" w:cs="Arial"/>
                <w:sz w:val="18"/>
                <w:szCs w:val="18"/>
                <w:lang w:val="es-CO" w:eastAsia="es-CO"/>
              </w:rPr>
            </w:pPr>
          </w:p>
        </w:tc>
      </w:tr>
      <w:tr w:rsidR="000F2D4A" w14:paraId="21AFE686" w14:textId="77777777" w:rsidTr="491F5073">
        <w:trPr>
          <w:trHeight w:val="220"/>
          <w:jc w:val="center"/>
        </w:trPr>
        <w:tc>
          <w:tcPr>
            <w:tcW w:w="2020" w:type="dxa"/>
            <w:tcBorders>
              <w:top w:val="single" w:sz="8" w:space="0" w:color="808080" w:themeColor="background1" w:themeShade="80"/>
              <w:left w:val="nil"/>
              <w:bottom w:val="single" w:sz="8" w:space="0" w:color="808080" w:themeColor="background1" w:themeShade="80"/>
              <w:right w:val="nil"/>
            </w:tcBorders>
            <w:shd w:val="clear" w:color="auto" w:fill="1F497D" w:themeFill="text2"/>
            <w:vAlign w:val="center"/>
            <w:hideMark/>
          </w:tcPr>
          <w:p w14:paraId="604D012E" w14:textId="77777777" w:rsidR="0044621D"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CONCEPTO</w:t>
            </w:r>
          </w:p>
        </w:tc>
        <w:tc>
          <w:tcPr>
            <w:tcW w:w="766" w:type="dxa"/>
            <w:tcBorders>
              <w:top w:val="single" w:sz="8" w:space="0" w:color="808080" w:themeColor="background1" w:themeShade="80"/>
              <w:left w:val="nil"/>
              <w:bottom w:val="single" w:sz="8" w:space="0" w:color="808080" w:themeColor="background1" w:themeShade="80"/>
              <w:right w:val="nil"/>
            </w:tcBorders>
            <w:shd w:val="clear" w:color="auto" w:fill="1F497D" w:themeFill="text2"/>
            <w:vAlign w:val="center"/>
            <w:hideMark/>
          </w:tcPr>
          <w:p w14:paraId="05333375" w14:textId="77777777" w:rsidR="0044621D"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Nivel I</w:t>
            </w:r>
          </w:p>
        </w:tc>
        <w:tc>
          <w:tcPr>
            <w:tcW w:w="766" w:type="dxa"/>
            <w:tcBorders>
              <w:top w:val="single" w:sz="8" w:space="0" w:color="808080" w:themeColor="background1" w:themeShade="80"/>
              <w:left w:val="nil"/>
              <w:bottom w:val="single" w:sz="8" w:space="0" w:color="808080" w:themeColor="background1" w:themeShade="80"/>
              <w:right w:val="nil"/>
            </w:tcBorders>
            <w:shd w:val="clear" w:color="auto" w:fill="1F497D" w:themeFill="text2"/>
            <w:vAlign w:val="center"/>
            <w:hideMark/>
          </w:tcPr>
          <w:p w14:paraId="1849B8A4" w14:textId="77777777" w:rsidR="0044621D"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Nivel II</w:t>
            </w:r>
          </w:p>
        </w:tc>
        <w:tc>
          <w:tcPr>
            <w:tcW w:w="766" w:type="dxa"/>
            <w:tcBorders>
              <w:top w:val="single" w:sz="8" w:space="0" w:color="808080" w:themeColor="background1" w:themeShade="80"/>
              <w:left w:val="nil"/>
              <w:bottom w:val="single" w:sz="8" w:space="0" w:color="808080" w:themeColor="background1" w:themeShade="80"/>
              <w:right w:val="nil"/>
            </w:tcBorders>
            <w:shd w:val="clear" w:color="auto" w:fill="1F497D" w:themeFill="text2"/>
            <w:vAlign w:val="center"/>
            <w:hideMark/>
          </w:tcPr>
          <w:p w14:paraId="5F3D3AB3" w14:textId="77777777" w:rsidR="0044621D"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Nivel III</w:t>
            </w:r>
          </w:p>
        </w:tc>
        <w:tc>
          <w:tcPr>
            <w:tcW w:w="779" w:type="dxa"/>
            <w:tcBorders>
              <w:top w:val="single" w:sz="8" w:space="0" w:color="808080" w:themeColor="background1" w:themeShade="80"/>
              <w:left w:val="nil"/>
              <w:bottom w:val="single" w:sz="8" w:space="0" w:color="808080" w:themeColor="background1" w:themeShade="80"/>
              <w:right w:val="nil"/>
            </w:tcBorders>
            <w:shd w:val="clear" w:color="auto" w:fill="1F497D" w:themeFill="text2"/>
            <w:vAlign w:val="center"/>
            <w:hideMark/>
          </w:tcPr>
          <w:p w14:paraId="4B01DE09" w14:textId="77777777" w:rsidR="0044621D"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Total</w:t>
            </w:r>
          </w:p>
        </w:tc>
      </w:tr>
      <w:tr w:rsidR="000F2D4A" w14:paraId="017A1760" w14:textId="77777777" w:rsidTr="491F5073">
        <w:trPr>
          <w:trHeight w:val="220"/>
          <w:jc w:val="center"/>
        </w:trPr>
        <w:tc>
          <w:tcPr>
            <w:tcW w:w="2020" w:type="dxa"/>
            <w:tcBorders>
              <w:top w:val="nil"/>
              <w:left w:val="nil"/>
              <w:bottom w:val="single" w:sz="8" w:space="0" w:color="808080" w:themeColor="background1" w:themeShade="80"/>
              <w:right w:val="nil"/>
            </w:tcBorders>
            <w:shd w:val="clear" w:color="auto" w:fill="auto"/>
            <w:vAlign w:val="center"/>
            <w:hideMark/>
          </w:tcPr>
          <w:p w14:paraId="742B61B1" w14:textId="77777777" w:rsidR="0044621D"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1. Ingresos</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3F4FBA4A"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66" w:type="dxa"/>
            <w:tcBorders>
              <w:top w:val="nil"/>
              <w:left w:val="nil"/>
              <w:bottom w:val="single" w:sz="8" w:space="0" w:color="808080" w:themeColor="background1" w:themeShade="80"/>
              <w:right w:val="nil"/>
            </w:tcBorders>
            <w:shd w:val="clear" w:color="auto" w:fill="auto"/>
            <w:vAlign w:val="center"/>
            <w:hideMark/>
          </w:tcPr>
          <w:p w14:paraId="70AA6D71"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$29.704 </w:t>
            </w:r>
          </w:p>
        </w:tc>
        <w:tc>
          <w:tcPr>
            <w:tcW w:w="766" w:type="dxa"/>
            <w:tcBorders>
              <w:top w:val="nil"/>
              <w:left w:val="nil"/>
              <w:bottom w:val="single" w:sz="8" w:space="0" w:color="808080" w:themeColor="background1" w:themeShade="80"/>
              <w:right w:val="nil"/>
            </w:tcBorders>
            <w:shd w:val="clear" w:color="auto" w:fill="auto"/>
            <w:vAlign w:val="center"/>
            <w:hideMark/>
          </w:tcPr>
          <w:p w14:paraId="5535699B"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79" w:type="dxa"/>
            <w:tcBorders>
              <w:top w:val="nil"/>
              <w:left w:val="nil"/>
              <w:bottom w:val="single" w:sz="8" w:space="0" w:color="808080" w:themeColor="background1" w:themeShade="80"/>
              <w:right w:val="nil"/>
            </w:tcBorders>
            <w:shd w:val="clear" w:color="auto" w:fill="auto"/>
            <w:vAlign w:val="center"/>
            <w:hideMark/>
          </w:tcPr>
          <w:p w14:paraId="7D214C53"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$29.704 </w:t>
            </w:r>
          </w:p>
        </w:tc>
      </w:tr>
      <w:tr w:rsidR="000F2D4A" w14:paraId="7CF1AC52" w14:textId="77777777" w:rsidTr="491F5073">
        <w:trPr>
          <w:trHeight w:val="220"/>
          <w:jc w:val="center"/>
        </w:trPr>
        <w:tc>
          <w:tcPr>
            <w:tcW w:w="2020" w:type="dxa"/>
            <w:tcBorders>
              <w:top w:val="nil"/>
              <w:left w:val="nil"/>
              <w:bottom w:val="single" w:sz="8" w:space="0" w:color="808080" w:themeColor="background1" w:themeShade="80"/>
              <w:right w:val="nil"/>
            </w:tcBorders>
            <w:shd w:val="clear" w:color="auto" w:fill="auto"/>
            <w:vAlign w:val="center"/>
            <w:hideMark/>
          </w:tcPr>
          <w:p w14:paraId="43DF5DDF" w14:textId="77777777" w:rsidR="0044621D"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2. Gastos</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6B20FCFE"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66" w:type="dxa"/>
            <w:tcBorders>
              <w:top w:val="nil"/>
              <w:left w:val="nil"/>
              <w:bottom w:val="single" w:sz="8" w:space="0" w:color="808080" w:themeColor="background1" w:themeShade="80"/>
              <w:right w:val="nil"/>
            </w:tcBorders>
            <w:shd w:val="clear" w:color="auto" w:fill="auto"/>
            <w:vAlign w:val="center"/>
            <w:hideMark/>
          </w:tcPr>
          <w:p w14:paraId="6B967E6D"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$25.436 </w:t>
            </w:r>
          </w:p>
        </w:tc>
        <w:tc>
          <w:tcPr>
            <w:tcW w:w="766" w:type="dxa"/>
            <w:tcBorders>
              <w:top w:val="nil"/>
              <w:left w:val="nil"/>
              <w:bottom w:val="single" w:sz="8" w:space="0" w:color="808080" w:themeColor="background1" w:themeShade="80"/>
              <w:right w:val="nil"/>
            </w:tcBorders>
            <w:shd w:val="clear" w:color="auto" w:fill="auto"/>
            <w:vAlign w:val="center"/>
            <w:hideMark/>
          </w:tcPr>
          <w:p w14:paraId="077D1A01"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79" w:type="dxa"/>
            <w:tcBorders>
              <w:top w:val="nil"/>
              <w:left w:val="nil"/>
              <w:bottom w:val="single" w:sz="8" w:space="0" w:color="808080" w:themeColor="background1" w:themeShade="80"/>
              <w:right w:val="nil"/>
            </w:tcBorders>
            <w:shd w:val="clear" w:color="auto" w:fill="auto"/>
            <w:vAlign w:val="center"/>
            <w:hideMark/>
          </w:tcPr>
          <w:p w14:paraId="655B5C52"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$25.436 </w:t>
            </w:r>
          </w:p>
        </w:tc>
      </w:tr>
      <w:tr w:rsidR="000F2D4A" w14:paraId="396E317F" w14:textId="77777777" w:rsidTr="491F5073">
        <w:trPr>
          <w:trHeight w:val="220"/>
          <w:jc w:val="center"/>
        </w:trPr>
        <w:tc>
          <w:tcPr>
            <w:tcW w:w="2020" w:type="dxa"/>
            <w:tcBorders>
              <w:top w:val="nil"/>
              <w:left w:val="nil"/>
              <w:bottom w:val="single" w:sz="8" w:space="0" w:color="808080" w:themeColor="background1" w:themeShade="80"/>
              <w:right w:val="nil"/>
            </w:tcBorders>
            <w:shd w:val="clear" w:color="auto" w:fill="auto"/>
            <w:vAlign w:val="center"/>
            <w:hideMark/>
          </w:tcPr>
          <w:p w14:paraId="5E6CD3A0" w14:textId="77777777" w:rsidR="0044621D"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3. Resultado (1-2)</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0FFF9B7C"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5BFCAF46"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$4.268 </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07DCF85C"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79" w:type="dxa"/>
            <w:tcBorders>
              <w:top w:val="nil"/>
              <w:left w:val="nil"/>
              <w:bottom w:val="single" w:sz="8" w:space="0" w:color="808080" w:themeColor="background1" w:themeShade="80"/>
              <w:right w:val="nil"/>
            </w:tcBorders>
            <w:shd w:val="clear" w:color="auto" w:fill="auto"/>
            <w:vAlign w:val="center"/>
            <w:hideMark/>
          </w:tcPr>
          <w:p w14:paraId="4330926D"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$4.268 </w:t>
            </w:r>
          </w:p>
        </w:tc>
      </w:tr>
      <w:tr w:rsidR="000F2D4A" w14:paraId="76DA13CF" w14:textId="77777777" w:rsidTr="491F5073">
        <w:trPr>
          <w:trHeight w:val="220"/>
          <w:jc w:val="center"/>
        </w:trPr>
        <w:tc>
          <w:tcPr>
            <w:tcW w:w="2020" w:type="dxa"/>
            <w:tcBorders>
              <w:top w:val="nil"/>
              <w:left w:val="nil"/>
              <w:bottom w:val="single" w:sz="8" w:space="0" w:color="808080" w:themeColor="background1" w:themeShade="80"/>
              <w:right w:val="nil"/>
            </w:tcBorders>
            <w:shd w:val="clear" w:color="auto" w:fill="auto"/>
            <w:vAlign w:val="center"/>
            <w:hideMark/>
          </w:tcPr>
          <w:p w14:paraId="536D9D11" w14:textId="77777777" w:rsidR="0044621D"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4. Pasivos</w:t>
            </w:r>
          </w:p>
        </w:tc>
        <w:tc>
          <w:tcPr>
            <w:tcW w:w="766" w:type="dxa"/>
            <w:tcBorders>
              <w:top w:val="nil"/>
              <w:left w:val="nil"/>
              <w:bottom w:val="single" w:sz="8" w:space="0" w:color="808080" w:themeColor="background1" w:themeShade="80"/>
              <w:right w:val="nil"/>
            </w:tcBorders>
            <w:shd w:val="clear" w:color="auto" w:fill="auto"/>
            <w:vAlign w:val="center"/>
            <w:hideMark/>
          </w:tcPr>
          <w:p w14:paraId="2F2F7D67"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66" w:type="dxa"/>
            <w:tcBorders>
              <w:top w:val="nil"/>
              <w:left w:val="nil"/>
              <w:bottom w:val="single" w:sz="8" w:space="0" w:color="808080" w:themeColor="background1" w:themeShade="80"/>
              <w:right w:val="nil"/>
            </w:tcBorders>
            <w:shd w:val="clear" w:color="auto" w:fill="auto"/>
            <w:vAlign w:val="center"/>
            <w:hideMark/>
          </w:tcPr>
          <w:p w14:paraId="4BEAA54B"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$3.168 </w:t>
            </w:r>
          </w:p>
        </w:tc>
        <w:tc>
          <w:tcPr>
            <w:tcW w:w="766" w:type="dxa"/>
            <w:tcBorders>
              <w:top w:val="nil"/>
              <w:left w:val="nil"/>
              <w:bottom w:val="single" w:sz="8" w:space="0" w:color="808080" w:themeColor="background1" w:themeShade="80"/>
              <w:right w:val="nil"/>
            </w:tcBorders>
            <w:shd w:val="clear" w:color="auto" w:fill="auto"/>
            <w:vAlign w:val="center"/>
            <w:hideMark/>
          </w:tcPr>
          <w:p w14:paraId="03D41607"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79" w:type="dxa"/>
            <w:tcBorders>
              <w:top w:val="nil"/>
              <w:left w:val="nil"/>
              <w:bottom w:val="single" w:sz="8" w:space="0" w:color="808080" w:themeColor="background1" w:themeShade="80"/>
              <w:right w:val="nil"/>
            </w:tcBorders>
            <w:shd w:val="clear" w:color="auto" w:fill="auto"/>
            <w:vAlign w:val="center"/>
            <w:hideMark/>
          </w:tcPr>
          <w:p w14:paraId="7A5DAD9B"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$3.168 </w:t>
            </w:r>
          </w:p>
        </w:tc>
      </w:tr>
      <w:tr w:rsidR="000F2D4A" w14:paraId="15EF4EDE" w14:textId="77777777" w:rsidTr="491F5073">
        <w:trPr>
          <w:trHeight w:val="220"/>
          <w:jc w:val="center"/>
        </w:trPr>
        <w:tc>
          <w:tcPr>
            <w:tcW w:w="2020" w:type="dxa"/>
            <w:tcBorders>
              <w:top w:val="nil"/>
              <w:left w:val="nil"/>
              <w:bottom w:val="single" w:sz="8" w:space="0" w:color="808080" w:themeColor="background1" w:themeShade="80"/>
              <w:right w:val="nil"/>
            </w:tcBorders>
            <w:shd w:val="clear" w:color="auto" w:fill="auto"/>
            <w:vAlign w:val="center"/>
            <w:hideMark/>
          </w:tcPr>
          <w:p w14:paraId="2736D9D2" w14:textId="77777777" w:rsidR="0044621D"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5. Cartera</w:t>
            </w:r>
          </w:p>
        </w:tc>
        <w:tc>
          <w:tcPr>
            <w:tcW w:w="766" w:type="dxa"/>
            <w:tcBorders>
              <w:top w:val="nil"/>
              <w:left w:val="nil"/>
              <w:bottom w:val="single" w:sz="8" w:space="0" w:color="808080" w:themeColor="background1" w:themeShade="80"/>
              <w:right w:val="nil"/>
            </w:tcBorders>
            <w:shd w:val="clear" w:color="auto" w:fill="FFFFFF" w:themeFill="background1"/>
            <w:vAlign w:val="center"/>
            <w:hideMark/>
          </w:tcPr>
          <w:p w14:paraId="7E4F1D3C"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66" w:type="dxa"/>
            <w:tcBorders>
              <w:top w:val="nil"/>
              <w:left w:val="nil"/>
              <w:bottom w:val="single" w:sz="8" w:space="0" w:color="808080" w:themeColor="background1" w:themeShade="80"/>
              <w:right w:val="nil"/>
            </w:tcBorders>
            <w:shd w:val="clear" w:color="auto" w:fill="auto"/>
            <w:vAlign w:val="center"/>
            <w:hideMark/>
          </w:tcPr>
          <w:p w14:paraId="3C217FBB" w14:textId="77777777" w:rsidR="0044621D"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$12.056 </w:t>
            </w:r>
          </w:p>
        </w:tc>
        <w:tc>
          <w:tcPr>
            <w:tcW w:w="766" w:type="dxa"/>
            <w:tcBorders>
              <w:top w:val="nil"/>
              <w:left w:val="nil"/>
              <w:bottom w:val="single" w:sz="8" w:space="0" w:color="808080" w:themeColor="background1" w:themeShade="80"/>
              <w:right w:val="nil"/>
            </w:tcBorders>
            <w:shd w:val="clear" w:color="auto" w:fill="auto"/>
            <w:vAlign w:val="center"/>
            <w:hideMark/>
          </w:tcPr>
          <w:p w14:paraId="6C2E095D"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779" w:type="dxa"/>
            <w:tcBorders>
              <w:top w:val="nil"/>
              <w:left w:val="nil"/>
              <w:bottom w:val="single" w:sz="8" w:space="0" w:color="808080" w:themeColor="background1" w:themeShade="80"/>
              <w:right w:val="nil"/>
            </w:tcBorders>
            <w:shd w:val="clear" w:color="auto" w:fill="auto"/>
            <w:vAlign w:val="center"/>
            <w:hideMark/>
          </w:tcPr>
          <w:p w14:paraId="3D2A2C39" w14:textId="77777777" w:rsidR="0044621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$12.056 </w:t>
            </w:r>
          </w:p>
        </w:tc>
      </w:tr>
      <w:tr w:rsidR="000F2D4A" w14:paraId="64991899" w14:textId="77777777" w:rsidTr="008D2952">
        <w:trPr>
          <w:trHeight w:val="228"/>
          <w:jc w:val="center"/>
        </w:trPr>
        <w:tc>
          <w:tcPr>
            <w:tcW w:w="5098" w:type="dxa"/>
            <w:gridSpan w:val="5"/>
            <w:tcBorders>
              <w:top w:val="single" w:sz="8" w:space="0" w:color="808080" w:themeColor="background1" w:themeShade="80"/>
              <w:left w:val="nil"/>
              <w:bottom w:val="nil"/>
              <w:right w:val="nil"/>
            </w:tcBorders>
            <w:shd w:val="clear" w:color="auto" w:fill="auto"/>
            <w:noWrap/>
            <w:vAlign w:val="center"/>
            <w:hideMark/>
          </w:tcPr>
          <w:p w14:paraId="18B14B0E" w14:textId="77777777" w:rsidR="0044621D" w:rsidRPr="00A73229" w:rsidRDefault="00C26BFA" w:rsidP="005F3F4C">
            <w:pPr>
              <w:contextualSpacing/>
              <w:jc w:val="center"/>
              <w:rPr>
                <w:rFonts w:ascii="Arial" w:eastAsia="Times New Roman" w:hAnsi="Arial" w:cs="Arial"/>
                <w:b/>
                <w:bCs/>
                <w:color w:val="000000"/>
                <w:sz w:val="16"/>
                <w:szCs w:val="16"/>
                <w:lang w:val="es-CO" w:eastAsia="es-CO"/>
              </w:rPr>
            </w:pPr>
            <w:r w:rsidRPr="00A73229">
              <w:rPr>
                <w:rFonts w:ascii="Arial" w:eastAsia="Times New Roman" w:hAnsi="Arial" w:cs="Arial"/>
                <w:b/>
                <w:bCs/>
                <w:color w:val="000000"/>
                <w:sz w:val="16"/>
                <w:szCs w:val="16"/>
                <w:lang w:val="es-CO" w:eastAsia="es-CO"/>
              </w:rPr>
              <w:t xml:space="preserve">Fuente: </w:t>
            </w:r>
            <w:r w:rsidRPr="00A73229">
              <w:rPr>
                <w:rFonts w:ascii="Arial" w:eastAsia="Times New Roman" w:hAnsi="Arial" w:cs="Arial"/>
                <w:color w:val="000000"/>
                <w:sz w:val="16"/>
                <w:szCs w:val="16"/>
                <w:lang w:val="es-CO" w:eastAsia="es-CO"/>
              </w:rPr>
              <w:t xml:space="preserve">Sistema de Información de Hospitales - SIHO. Corte </w:t>
            </w:r>
            <w:r w:rsidR="00D75C50">
              <w:rPr>
                <w:rFonts w:ascii="Arial" w:eastAsia="Times New Roman" w:hAnsi="Arial" w:cs="Arial"/>
                <w:color w:val="000000"/>
                <w:sz w:val="16"/>
                <w:szCs w:val="16"/>
                <w:lang w:val="es-CO" w:eastAsia="es-CO"/>
              </w:rPr>
              <w:t>diciembre</w:t>
            </w:r>
            <w:r w:rsidRPr="00A73229">
              <w:rPr>
                <w:rFonts w:ascii="Arial" w:eastAsia="Times New Roman" w:hAnsi="Arial" w:cs="Arial"/>
                <w:color w:val="000000"/>
                <w:sz w:val="16"/>
                <w:szCs w:val="16"/>
                <w:lang w:val="es-CO" w:eastAsia="es-CO"/>
              </w:rPr>
              <w:t xml:space="preserve"> 2021.</w:t>
            </w:r>
          </w:p>
        </w:tc>
      </w:tr>
    </w:tbl>
    <w:p w14:paraId="60518E7B" w14:textId="77777777" w:rsidR="491F5073" w:rsidRPr="00A73229" w:rsidRDefault="491F5073" w:rsidP="005F3F4C">
      <w:pPr>
        <w:contextualSpacing/>
        <w:rPr>
          <w:rFonts w:ascii="Arial" w:hAnsi="Arial" w:cs="Arial"/>
          <w:sz w:val="21"/>
          <w:szCs w:val="21"/>
        </w:rPr>
      </w:pPr>
    </w:p>
    <w:p w14:paraId="33D3E9EA" w14:textId="77777777" w:rsidR="00363667" w:rsidRDefault="00C26BFA" w:rsidP="005F3F4C">
      <w:pPr>
        <w:contextualSpacing/>
        <w:jc w:val="both"/>
        <w:rPr>
          <w:rFonts w:ascii="Arial" w:hAnsi="Arial" w:cs="Arial"/>
          <w:sz w:val="21"/>
          <w:szCs w:val="21"/>
        </w:rPr>
      </w:pPr>
      <w:bookmarkStart w:id="1" w:name="_Hlk524536717"/>
      <w:r w:rsidRPr="00A73229">
        <w:rPr>
          <w:rFonts w:ascii="Arial" w:hAnsi="Arial" w:cs="Arial"/>
          <w:sz w:val="21"/>
          <w:szCs w:val="21"/>
        </w:rPr>
        <w:t>L</w:t>
      </w:r>
      <w:r w:rsidR="00670C88" w:rsidRPr="00A73229">
        <w:rPr>
          <w:rFonts w:ascii="Arial" w:hAnsi="Arial" w:cs="Arial"/>
          <w:sz w:val="21"/>
          <w:szCs w:val="21"/>
        </w:rPr>
        <w:t xml:space="preserve">a </w:t>
      </w:r>
      <w:r w:rsidR="00D75C50">
        <w:rPr>
          <w:rFonts w:ascii="Arial" w:hAnsi="Arial" w:cs="Arial"/>
          <w:sz w:val="21"/>
          <w:szCs w:val="21"/>
        </w:rPr>
        <w:t>R</w:t>
      </w:r>
      <w:r w:rsidR="00670C88" w:rsidRPr="00A73229">
        <w:rPr>
          <w:rFonts w:ascii="Arial" w:hAnsi="Arial" w:cs="Arial"/>
          <w:sz w:val="21"/>
          <w:szCs w:val="21"/>
        </w:rPr>
        <w:t xml:space="preserve">ed </w:t>
      </w:r>
      <w:r w:rsidR="00D75C50">
        <w:rPr>
          <w:rFonts w:ascii="Arial" w:hAnsi="Arial" w:cs="Arial"/>
          <w:sz w:val="21"/>
          <w:szCs w:val="21"/>
        </w:rPr>
        <w:t>P</w:t>
      </w:r>
      <w:r w:rsidR="00670C88" w:rsidRPr="00A73229">
        <w:rPr>
          <w:rFonts w:ascii="Arial" w:hAnsi="Arial" w:cs="Arial"/>
          <w:sz w:val="21"/>
          <w:szCs w:val="21"/>
        </w:rPr>
        <w:t>ública recaudó</w:t>
      </w:r>
      <w:r w:rsidR="00C3261A" w:rsidRPr="00A73229">
        <w:rPr>
          <w:rFonts w:ascii="Arial" w:hAnsi="Arial" w:cs="Arial"/>
          <w:sz w:val="21"/>
          <w:szCs w:val="21"/>
        </w:rPr>
        <w:t xml:space="preserve"> </w:t>
      </w:r>
      <w:r w:rsidR="008D3FF6" w:rsidRPr="00A73229">
        <w:rPr>
          <w:rFonts w:ascii="Arial" w:hAnsi="Arial" w:cs="Arial"/>
          <w:sz w:val="21"/>
          <w:szCs w:val="21"/>
        </w:rPr>
        <w:t>$</w:t>
      </w:r>
      <w:r w:rsidR="00A47519" w:rsidRPr="00A73229">
        <w:rPr>
          <w:rFonts w:ascii="Arial" w:hAnsi="Arial" w:cs="Arial"/>
          <w:sz w:val="21"/>
          <w:szCs w:val="21"/>
        </w:rPr>
        <w:t xml:space="preserve">29.704 </w:t>
      </w:r>
      <w:r w:rsidR="00C56300" w:rsidRPr="00A73229">
        <w:rPr>
          <w:rFonts w:ascii="Arial" w:hAnsi="Arial" w:cs="Arial"/>
          <w:sz w:val="21"/>
          <w:szCs w:val="21"/>
        </w:rPr>
        <w:t>millones</w:t>
      </w:r>
      <w:r w:rsidR="00670C88" w:rsidRPr="00A73229">
        <w:rPr>
          <w:rFonts w:ascii="Arial" w:hAnsi="Arial" w:cs="Arial"/>
          <w:sz w:val="21"/>
          <w:szCs w:val="21"/>
        </w:rPr>
        <w:t>, generó compromisos por $</w:t>
      </w:r>
      <w:r w:rsidR="00A47519" w:rsidRPr="00A73229">
        <w:rPr>
          <w:rFonts w:ascii="Arial" w:eastAsia="Times New Roman" w:hAnsi="Arial" w:cs="Arial"/>
          <w:sz w:val="21"/>
          <w:szCs w:val="21"/>
          <w:lang w:val="es-CO" w:eastAsia="es-CO"/>
        </w:rPr>
        <w:t>25.436</w:t>
      </w:r>
      <w:r w:rsidR="00C3261A" w:rsidRPr="00A73229">
        <w:rPr>
          <w:rFonts w:ascii="Arial" w:eastAsia="Times New Roman" w:hAnsi="Arial" w:cs="Arial"/>
          <w:sz w:val="21"/>
          <w:szCs w:val="21"/>
          <w:lang w:val="es-CO" w:eastAsia="es-CO"/>
        </w:rPr>
        <w:t xml:space="preserve"> </w:t>
      </w:r>
      <w:r w:rsidR="00670C88" w:rsidRPr="00A73229">
        <w:rPr>
          <w:rFonts w:ascii="Arial" w:hAnsi="Arial" w:cs="Arial"/>
          <w:sz w:val="21"/>
          <w:szCs w:val="21"/>
        </w:rPr>
        <w:t xml:space="preserve">millones, mostrando una tendencia </w:t>
      </w:r>
      <w:r w:rsidR="00A47519" w:rsidRPr="00A73229">
        <w:rPr>
          <w:rFonts w:ascii="Arial" w:hAnsi="Arial" w:cs="Arial"/>
          <w:sz w:val="21"/>
          <w:szCs w:val="21"/>
        </w:rPr>
        <w:t xml:space="preserve">superavitaria </w:t>
      </w:r>
      <w:r w:rsidR="00670C88" w:rsidRPr="00A73229">
        <w:rPr>
          <w:rFonts w:ascii="Arial" w:hAnsi="Arial" w:cs="Arial"/>
          <w:sz w:val="21"/>
          <w:szCs w:val="21"/>
        </w:rPr>
        <w:t>(</w:t>
      </w:r>
      <w:r w:rsidR="00FA322C" w:rsidRPr="00A73229">
        <w:rPr>
          <w:rFonts w:ascii="Arial" w:hAnsi="Arial" w:cs="Arial"/>
          <w:sz w:val="21"/>
          <w:szCs w:val="21"/>
        </w:rPr>
        <w:t>$</w:t>
      </w:r>
      <w:r w:rsidR="00A47519" w:rsidRPr="00A73229">
        <w:rPr>
          <w:rFonts w:ascii="Arial" w:hAnsi="Arial" w:cs="Arial"/>
          <w:sz w:val="21"/>
          <w:szCs w:val="21"/>
        </w:rPr>
        <w:t xml:space="preserve">4.268 </w:t>
      </w:r>
      <w:r w:rsidR="00670C88" w:rsidRPr="00A73229">
        <w:rPr>
          <w:rFonts w:ascii="Arial" w:hAnsi="Arial" w:cs="Arial"/>
          <w:sz w:val="21"/>
          <w:szCs w:val="21"/>
        </w:rPr>
        <w:t xml:space="preserve">millones). Los pasivos alcanzaron los </w:t>
      </w:r>
      <w:r w:rsidR="00DE53EB" w:rsidRPr="00A73229">
        <w:rPr>
          <w:rFonts w:ascii="Arial" w:hAnsi="Arial" w:cs="Arial"/>
          <w:sz w:val="21"/>
          <w:szCs w:val="21"/>
        </w:rPr>
        <w:t>$</w:t>
      </w:r>
      <w:r w:rsidR="00A47519" w:rsidRPr="00A73229">
        <w:rPr>
          <w:rFonts w:ascii="Arial" w:hAnsi="Arial" w:cs="Arial"/>
          <w:sz w:val="21"/>
          <w:szCs w:val="21"/>
        </w:rPr>
        <w:t xml:space="preserve">3.168 </w:t>
      </w:r>
      <w:r w:rsidR="002B7767" w:rsidRPr="00A73229">
        <w:rPr>
          <w:rFonts w:ascii="Arial" w:hAnsi="Arial" w:cs="Arial"/>
          <w:sz w:val="21"/>
          <w:szCs w:val="21"/>
        </w:rPr>
        <w:t>millones</w:t>
      </w:r>
      <w:r w:rsidR="00670C88" w:rsidRPr="00A73229">
        <w:rPr>
          <w:rFonts w:ascii="Arial" w:hAnsi="Arial" w:cs="Arial"/>
          <w:sz w:val="21"/>
          <w:szCs w:val="21"/>
        </w:rPr>
        <w:t xml:space="preserve">, mostrando un incremento del </w:t>
      </w:r>
      <w:r w:rsidR="007305A9" w:rsidRPr="00E03543">
        <w:rPr>
          <w:rFonts w:ascii="Arial" w:hAnsi="Arial" w:cs="Arial"/>
          <w:sz w:val="21"/>
          <w:szCs w:val="21"/>
        </w:rPr>
        <w:t>60</w:t>
      </w:r>
      <w:r w:rsidR="00D75C50">
        <w:rPr>
          <w:rFonts w:ascii="Arial" w:hAnsi="Arial" w:cs="Arial"/>
          <w:sz w:val="21"/>
          <w:szCs w:val="21"/>
        </w:rPr>
        <w:t xml:space="preserve"> </w:t>
      </w:r>
      <w:r w:rsidR="00670C88" w:rsidRPr="00A73229">
        <w:rPr>
          <w:rFonts w:ascii="Arial" w:hAnsi="Arial" w:cs="Arial"/>
          <w:sz w:val="21"/>
          <w:szCs w:val="21"/>
        </w:rPr>
        <w:t xml:space="preserve">% </w:t>
      </w:r>
      <w:r w:rsidR="000E12B6" w:rsidRPr="00A73229">
        <w:rPr>
          <w:rFonts w:ascii="Arial" w:hAnsi="Arial" w:cs="Arial"/>
          <w:sz w:val="21"/>
          <w:szCs w:val="21"/>
        </w:rPr>
        <w:t xml:space="preserve">en </w:t>
      </w:r>
      <w:r w:rsidR="00E47935" w:rsidRPr="00A73229">
        <w:rPr>
          <w:rFonts w:ascii="Arial" w:hAnsi="Arial" w:cs="Arial"/>
          <w:sz w:val="21"/>
          <w:szCs w:val="21"/>
        </w:rPr>
        <w:t xml:space="preserve">relación </w:t>
      </w:r>
      <w:r w:rsidR="000E12B6" w:rsidRPr="00A73229">
        <w:rPr>
          <w:rFonts w:ascii="Arial" w:hAnsi="Arial" w:cs="Arial"/>
          <w:sz w:val="21"/>
          <w:szCs w:val="21"/>
        </w:rPr>
        <w:t>con</w:t>
      </w:r>
      <w:r w:rsidR="00670C88" w:rsidRPr="00A73229">
        <w:rPr>
          <w:rFonts w:ascii="Arial" w:hAnsi="Arial" w:cs="Arial"/>
          <w:sz w:val="21"/>
          <w:szCs w:val="21"/>
        </w:rPr>
        <w:t xml:space="preserve"> los evidenciados al cierre de la vigencia 20</w:t>
      </w:r>
      <w:r w:rsidR="00E83C74" w:rsidRPr="00A73229">
        <w:rPr>
          <w:rFonts w:ascii="Arial" w:hAnsi="Arial" w:cs="Arial"/>
          <w:sz w:val="21"/>
          <w:szCs w:val="21"/>
        </w:rPr>
        <w:t>20</w:t>
      </w:r>
      <w:r w:rsidR="00670C88" w:rsidRPr="00A73229">
        <w:rPr>
          <w:rFonts w:ascii="Arial" w:hAnsi="Arial" w:cs="Arial"/>
          <w:sz w:val="21"/>
          <w:szCs w:val="21"/>
        </w:rPr>
        <w:t>; mientras que la cartera total ascendió a $</w:t>
      </w:r>
      <w:r w:rsidR="00F873A9" w:rsidRPr="00A73229">
        <w:rPr>
          <w:rFonts w:ascii="Arial" w:hAnsi="Arial" w:cs="Arial"/>
          <w:sz w:val="21"/>
          <w:szCs w:val="21"/>
        </w:rPr>
        <w:t>1</w:t>
      </w:r>
      <w:r w:rsidR="00A47519" w:rsidRPr="00A73229">
        <w:rPr>
          <w:rFonts w:ascii="Arial" w:hAnsi="Arial" w:cs="Arial"/>
          <w:sz w:val="21"/>
          <w:szCs w:val="21"/>
        </w:rPr>
        <w:t>2</w:t>
      </w:r>
      <w:r w:rsidR="00F873A9" w:rsidRPr="00A73229">
        <w:rPr>
          <w:rFonts w:ascii="Arial" w:hAnsi="Arial" w:cs="Arial"/>
          <w:sz w:val="21"/>
          <w:szCs w:val="21"/>
        </w:rPr>
        <w:t>.</w:t>
      </w:r>
      <w:r w:rsidR="00A47519" w:rsidRPr="00A73229">
        <w:rPr>
          <w:rFonts w:ascii="Arial" w:hAnsi="Arial" w:cs="Arial"/>
          <w:sz w:val="21"/>
          <w:szCs w:val="21"/>
        </w:rPr>
        <w:t xml:space="preserve">056 </w:t>
      </w:r>
      <w:r w:rsidR="00670C88" w:rsidRPr="00A73229">
        <w:rPr>
          <w:rFonts w:ascii="Arial" w:hAnsi="Arial" w:cs="Arial"/>
          <w:sz w:val="21"/>
          <w:szCs w:val="21"/>
        </w:rPr>
        <w:t xml:space="preserve">millones, monto superior en un </w:t>
      </w:r>
      <w:r w:rsidR="00E47935" w:rsidRPr="00A73229">
        <w:rPr>
          <w:rFonts w:ascii="Arial" w:hAnsi="Arial" w:cs="Arial"/>
          <w:sz w:val="21"/>
          <w:szCs w:val="21"/>
        </w:rPr>
        <w:t>2</w:t>
      </w:r>
      <w:r w:rsidR="007305A9" w:rsidRPr="00E03543">
        <w:rPr>
          <w:rFonts w:ascii="Arial" w:hAnsi="Arial" w:cs="Arial"/>
          <w:sz w:val="21"/>
          <w:szCs w:val="21"/>
        </w:rPr>
        <w:t>5</w:t>
      </w:r>
      <w:r w:rsidR="00D75C50">
        <w:rPr>
          <w:rFonts w:ascii="Arial" w:hAnsi="Arial" w:cs="Arial"/>
          <w:sz w:val="21"/>
          <w:szCs w:val="21"/>
        </w:rPr>
        <w:t xml:space="preserve"> </w:t>
      </w:r>
      <w:r w:rsidR="00670C88" w:rsidRPr="00A73229">
        <w:rPr>
          <w:rFonts w:ascii="Arial" w:hAnsi="Arial" w:cs="Arial"/>
          <w:sz w:val="21"/>
          <w:szCs w:val="21"/>
        </w:rPr>
        <w:t>% respecto a la cartera evidenciada al cierre de la vigencia anterior.</w:t>
      </w:r>
      <w:bookmarkEnd w:id="1"/>
    </w:p>
    <w:p w14:paraId="63C178B1" w14:textId="77777777" w:rsidR="00AE55D7" w:rsidRPr="00A73229" w:rsidRDefault="00AE55D7" w:rsidP="005F3F4C">
      <w:pPr>
        <w:contextualSpacing/>
        <w:jc w:val="both"/>
        <w:rPr>
          <w:rFonts w:ascii="Arial" w:eastAsia="Calibri" w:hAnsi="Arial" w:cs="Arial"/>
          <w:sz w:val="21"/>
          <w:szCs w:val="21"/>
          <w:highlight w:val="yellow"/>
          <w:lang w:eastAsia="en-US"/>
        </w:rPr>
      </w:pPr>
    </w:p>
    <w:p w14:paraId="10401178" w14:textId="77777777" w:rsidR="00363667" w:rsidRPr="00A73229" w:rsidRDefault="00C26BFA" w:rsidP="00A20EE4">
      <w:pPr>
        <w:pStyle w:val="Prrafodelista"/>
        <w:numPr>
          <w:ilvl w:val="0"/>
          <w:numId w:val="2"/>
        </w:numPr>
        <w:jc w:val="both"/>
        <w:rPr>
          <w:rFonts w:ascii="Arial" w:eastAsia="Calibri" w:hAnsi="Arial" w:cs="Arial"/>
          <w:b/>
          <w:sz w:val="21"/>
          <w:szCs w:val="21"/>
          <w:lang w:eastAsia="en-US"/>
        </w:rPr>
      </w:pPr>
      <w:r w:rsidRPr="00A73229">
        <w:rPr>
          <w:rFonts w:ascii="Arial" w:eastAsia="Calibri" w:hAnsi="Arial" w:cs="Arial"/>
          <w:b/>
          <w:sz w:val="21"/>
          <w:szCs w:val="21"/>
          <w:lang w:eastAsia="en-US"/>
        </w:rPr>
        <w:t>Plan</w:t>
      </w:r>
      <w:r w:rsidR="006C5B4E" w:rsidRPr="00A73229">
        <w:rPr>
          <w:rFonts w:ascii="Arial" w:eastAsia="Calibri" w:hAnsi="Arial" w:cs="Arial"/>
          <w:b/>
          <w:sz w:val="21"/>
          <w:szCs w:val="21"/>
          <w:lang w:eastAsia="en-US"/>
        </w:rPr>
        <w:t>eación en Salud</w:t>
      </w:r>
      <w:r w:rsidR="00261022">
        <w:rPr>
          <w:rFonts w:ascii="Arial" w:eastAsia="Calibri" w:hAnsi="Arial" w:cs="Arial"/>
          <w:b/>
          <w:sz w:val="21"/>
          <w:szCs w:val="21"/>
          <w:lang w:eastAsia="en-US"/>
        </w:rPr>
        <w:t>.</w:t>
      </w:r>
    </w:p>
    <w:p w14:paraId="04EAE30B" w14:textId="77777777" w:rsidR="00363667" w:rsidRPr="00A73229" w:rsidRDefault="0036366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sz w:val="21"/>
          <w:szCs w:val="21"/>
          <w:highlight w:val="yellow"/>
          <w:lang w:eastAsia="en-US"/>
        </w:rPr>
      </w:pPr>
    </w:p>
    <w:p w14:paraId="4214C42F" w14:textId="77777777" w:rsidR="00866A5E"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El</w:t>
      </w:r>
      <w:r w:rsidR="001A6BAF" w:rsidRPr="00A73229">
        <w:rPr>
          <w:rFonts w:ascii="Arial" w:eastAsia="Calibri" w:hAnsi="Arial" w:cs="Arial"/>
          <w:sz w:val="21"/>
          <w:szCs w:val="21"/>
          <w:lang w:eastAsia="en-US"/>
        </w:rPr>
        <w:t xml:space="preserve"> Plan de Desarrollo </w:t>
      </w:r>
      <w:r w:rsidR="00424817" w:rsidRPr="00A73229">
        <w:rPr>
          <w:rFonts w:ascii="Arial" w:eastAsia="Calibri" w:hAnsi="Arial" w:cs="Arial"/>
          <w:sz w:val="21"/>
          <w:szCs w:val="21"/>
          <w:lang w:eastAsia="en-US"/>
        </w:rPr>
        <w:t xml:space="preserve">del Departamento de </w:t>
      </w:r>
      <w:r w:rsidR="007127CF" w:rsidRPr="00A73229">
        <w:rPr>
          <w:rFonts w:ascii="Arial" w:eastAsia="Calibri" w:hAnsi="Arial" w:cs="Arial"/>
          <w:sz w:val="21"/>
          <w:szCs w:val="21"/>
          <w:lang w:eastAsia="en-US"/>
        </w:rPr>
        <w:t>Vaupés</w:t>
      </w:r>
      <w:r w:rsidR="00424817" w:rsidRPr="00A73229">
        <w:rPr>
          <w:rFonts w:ascii="Arial" w:eastAsia="Calibri" w:hAnsi="Arial" w:cs="Arial"/>
          <w:sz w:val="21"/>
          <w:szCs w:val="21"/>
          <w:lang w:eastAsia="en-US"/>
        </w:rPr>
        <w:t xml:space="preserve"> </w:t>
      </w:r>
      <w:r w:rsidR="00DD16BF" w:rsidRPr="00A73229">
        <w:rPr>
          <w:rFonts w:ascii="Arial" w:eastAsia="Calibri" w:hAnsi="Arial" w:cs="Arial"/>
          <w:sz w:val="21"/>
          <w:szCs w:val="21"/>
          <w:lang w:eastAsia="en-US"/>
        </w:rPr>
        <w:t xml:space="preserve">para las vigencias 2020-2023 se denominó </w:t>
      </w:r>
      <w:r w:rsidR="00D3622B" w:rsidRPr="00A73229">
        <w:rPr>
          <w:rFonts w:ascii="Arial" w:eastAsia="Calibri" w:hAnsi="Arial" w:cs="Arial"/>
          <w:sz w:val="21"/>
          <w:szCs w:val="21"/>
          <w:lang w:eastAsia="en-US"/>
        </w:rPr>
        <w:t>“</w:t>
      </w:r>
      <w:r w:rsidR="00D3622B" w:rsidRPr="005F3F4C">
        <w:rPr>
          <w:rFonts w:ascii="Arial" w:eastAsia="Calibri" w:hAnsi="Arial" w:cs="Arial"/>
          <w:i/>
          <w:iCs/>
          <w:sz w:val="21"/>
          <w:szCs w:val="21"/>
          <w:lang w:eastAsia="en-US"/>
        </w:rPr>
        <w:t>Juntos Podemos</w:t>
      </w:r>
      <w:r w:rsidR="00DD16BF" w:rsidRPr="00A73229">
        <w:rPr>
          <w:rFonts w:ascii="Arial" w:eastAsia="Calibri" w:hAnsi="Arial" w:cs="Arial"/>
          <w:sz w:val="21"/>
          <w:szCs w:val="21"/>
          <w:lang w:eastAsia="en-US"/>
        </w:rPr>
        <w:t>” y fue</w:t>
      </w:r>
      <w:r w:rsidRPr="00A73229">
        <w:rPr>
          <w:rFonts w:ascii="Arial" w:eastAsia="Calibri" w:hAnsi="Arial" w:cs="Arial"/>
          <w:sz w:val="21"/>
          <w:szCs w:val="21"/>
          <w:lang w:eastAsia="en-US"/>
        </w:rPr>
        <w:t xml:space="preserve"> </w:t>
      </w:r>
      <w:r w:rsidR="00D3622B" w:rsidRPr="00A73229">
        <w:rPr>
          <w:rFonts w:ascii="Arial" w:eastAsia="Calibri" w:hAnsi="Arial" w:cs="Arial"/>
          <w:sz w:val="21"/>
          <w:szCs w:val="21"/>
          <w:lang w:eastAsia="en-US"/>
        </w:rPr>
        <w:t xml:space="preserve">presentado </w:t>
      </w:r>
      <w:r w:rsidRPr="00A73229">
        <w:rPr>
          <w:rFonts w:ascii="Arial" w:eastAsia="Calibri" w:hAnsi="Arial" w:cs="Arial"/>
          <w:sz w:val="21"/>
          <w:szCs w:val="21"/>
          <w:lang w:eastAsia="en-US"/>
        </w:rPr>
        <w:t xml:space="preserve">por el Gobernador Eliecer </w:t>
      </w:r>
      <w:r w:rsidR="00FC550F" w:rsidRPr="00A73229">
        <w:rPr>
          <w:rFonts w:ascii="Arial" w:eastAsia="Calibri" w:hAnsi="Arial" w:cs="Arial"/>
          <w:sz w:val="21"/>
          <w:szCs w:val="21"/>
          <w:lang w:eastAsia="en-US"/>
        </w:rPr>
        <w:t>Pérez</w:t>
      </w:r>
      <w:r w:rsidRPr="00A73229">
        <w:rPr>
          <w:rFonts w:ascii="Arial" w:eastAsia="Calibri" w:hAnsi="Arial" w:cs="Arial"/>
          <w:sz w:val="21"/>
          <w:szCs w:val="21"/>
          <w:lang w:eastAsia="en-US"/>
        </w:rPr>
        <w:t xml:space="preserve"> Galvis</w:t>
      </w:r>
      <w:r w:rsidR="00A160B9" w:rsidRPr="00A73229">
        <w:rPr>
          <w:rFonts w:ascii="Arial" w:eastAsia="Calibri" w:hAnsi="Arial" w:cs="Arial"/>
          <w:sz w:val="21"/>
          <w:szCs w:val="21"/>
          <w:lang w:eastAsia="en-US"/>
        </w:rPr>
        <w:t>.</w:t>
      </w:r>
      <w:r w:rsidR="007F6F75" w:rsidRPr="00A73229">
        <w:rPr>
          <w:rFonts w:ascii="Arial" w:eastAsia="Calibri" w:hAnsi="Arial" w:cs="Arial"/>
          <w:sz w:val="21"/>
          <w:szCs w:val="21"/>
          <w:lang w:eastAsia="en-US"/>
        </w:rPr>
        <w:t xml:space="preserve"> Este plan </w:t>
      </w:r>
      <w:r w:rsidR="008F261C" w:rsidRPr="00A73229">
        <w:rPr>
          <w:rFonts w:ascii="Arial" w:eastAsia="Calibri" w:hAnsi="Arial" w:cs="Arial"/>
          <w:sz w:val="21"/>
          <w:szCs w:val="21"/>
          <w:lang w:eastAsia="en-US"/>
        </w:rPr>
        <w:t xml:space="preserve">se pretende desarrollar por medio de </w:t>
      </w:r>
      <w:r w:rsidR="00477AC2">
        <w:rPr>
          <w:rFonts w:ascii="Arial" w:eastAsia="Calibri" w:hAnsi="Arial" w:cs="Arial"/>
          <w:sz w:val="21"/>
          <w:szCs w:val="21"/>
          <w:lang w:eastAsia="en-US"/>
        </w:rPr>
        <w:t>cuatro (</w:t>
      </w:r>
      <w:r w:rsidR="002E6201" w:rsidRPr="00A73229">
        <w:rPr>
          <w:rFonts w:ascii="Arial" w:eastAsia="Calibri" w:hAnsi="Arial" w:cs="Arial"/>
          <w:sz w:val="21"/>
          <w:szCs w:val="21"/>
          <w:lang w:eastAsia="en-US"/>
        </w:rPr>
        <w:t>4</w:t>
      </w:r>
      <w:r w:rsidR="00477AC2">
        <w:rPr>
          <w:rFonts w:ascii="Arial" w:eastAsia="Calibri" w:hAnsi="Arial" w:cs="Arial"/>
          <w:sz w:val="21"/>
          <w:szCs w:val="21"/>
          <w:lang w:eastAsia="en-US"/>
        </w:rPr>
        <w:t>)</w:t>
      </w:r>
      <w:r w:rsidR="002E6201" w:rsidRPr="00A73229">
        <w:rPr>
          <w:rFonts w:ascii="Arial" w:eastAsia="Calibri" w:hAnsi="Arial" w:cs="Arial"/>
          <w:sz w:val="21"/>
          <w:szCs w:val="21"/>
          <w:lang w:eastAsia="en-US"/>
        </w:rPr>
        <w:t xml:space="preserve"> ejes los cuales son;</w:t>
      </w:r>
      <w:r w:rsidR="00315281" w:rsidRPr="00A73229">
        <w:rPr>
          <w:rFonts w:ascii="Arial" w:eastAsia="Calibri" w:hAnsi="Arial" w:cs="Arial"/>
          <w:sz w:val="21"/>
          <w:szCs w:val="21"/>
          <w:lang w:eastAsia="en-US"/>
        </w:rPr>
        <w:t xml:space="preserve"> Eje </w:t>
      </w:r>
      <w:r w:rsidR="00477AC2">
        <w:rPr>
          <w:rFonts w:ascii="Arial" w:eastAsia="Calibri" w:hAnsi="Arial" w:cs="Arial"/>
          <w:sz w:val="21"/>
          <w:szCs w:val="21"/>
          <w:lang w:eastAsia="en-US"/>
        </w:rPr>
        <w:t>uno (</w:t>
      </w:r>
      <w:r w:rsidR="00315281" w:rsidRPr="00A73229">
        <w:rPr>
          <w:rFonts w:ascii="Arial" w:eastAsia="Calibri" w:hAnsi="Arial" w:cs="Arial"/>
          <w:sz w:val="21"/>
          <w:szCs w:val="21"/>
          <w:lang w:eastAsia="en-US"/>
        </w:rPr>
        <w:t>1</w:t>
      </w:r>
      <w:r w:rsidR="00477AC2">
        <w:rPr>
          <w:rFonts w:ascii="Arial" w:eastAsia="Calibri" w:hAnsi="Arial" w:cs="Arial"/>
          <w:sz w:val="21"/>
          <w:szCs w:val="21"/>
          <w:lang w:eastAsia="en-US"/>
        </w:rPr>
        <w:t>)</w:t>
      </w:r>
      <w:r w:rsidR="002E6201" w:rsidRPr="00A73229">
        <w:rPr>
          <w:rFonts w:ascii="Arial" w:eastAsia="Calibri" w:hAnsi="Arial" w:cs="Arial"/>
          <w:sz w:val="21"/>
          <w:szCs w:val="21"/>
          <w:lang w:eastAsia="en-US"/>
        </w:rPr>
        <w:t xml:space="preserve"> </w:t>
      </w:r>
      <w:r w:rsidR="00055AA9" w:rsidRPr="00A73229">
        <w:rPr>
          <w:rFonts w:ascii="Arial" w:eastAsia="Calibri" w:hAnsi="Arial" w:cs="Arial"/>
          <w:sz w:val="21"/>
          <w:szCs w:val="21"/>
          <w:lang w:eastAsia="en-US"/>
        </w:rPr>
        <w:t>Equidad Social e Igualdad en el Vaupés</w:t>
      </w:r>
      <w:r w:rsidR="00057792" w:rsidRPr="00A73229">
        <w:rPr>
          <w:rFonts w:ascii="Arial" w:eastAsia="Calibri" w:hAnsi="Arial" w:cs="Arial"/>
          <w:sz w:val="21"/>
          <w:szCs w:val="21"/>
          <w:lang w:eastAsia="en-US"/>
        </w:rPr>
        <w:t xml:space="preserve"> que </w:t>
      </w:r>
      <w:r w:rsidR="005742F3" w:rsidRPr="00A73229">
        <w:rPr>
          <w:rFonts w:ascii="Arial" w:eastAsia="Calibri" w:hAnsi="Arial" w:cs="Arial"/>
          <w:sz w:val="21"/>
          <w:szCs w:val="21"/>
          <w:lang w:eastAsia="en-US"/>
        </w:rPr>
        <w:t>se ejecutar</w:t>
      </w:r>
      <w:r w:rsidR="00183C35">
        <w:rPr>
          <w:rFonts w:ascii="Arial" w:eastAsia="Calibri" w:hAnsi="Arial" w:cs="Arial"/>
          <w:sz w:val="21"/>
          <w:szCs w:val="21"/>
          <w:lang w:eastAsia="en-US"/>
        </w:rPr>
        <w:t>á</w:t>
      </w:r>
      <w:r w:rsidR="005742F3" w:rsidRPr="00A73229">
        <w:rPr>
          <w:rFonts w:ascii="Arial" w:eastAsia="Calibri" w:hAnsi="Arial" w:cs="Arial"/>
          <w:sz w:val="21"/>
          <w:szCs w:val="21"/>
          <w:lang w:eastAsia="en-US"/>
        </w:rPr>
        <w:t xml:space="preserve"> </w:t>
      </w:r>
      <w:r w:rsidR="00315281" w:rsidRPr="00A73229">
        <w:rPr>
          <w:rFonts w:ascii="Arial" w:eastAsia="Calibri" w:hAnsi="Arial" w:cs="Arial"/>
          <w:sz w:val="21"/>
          <w:szCs w:val="21"/>
          <w:lang w:eastAsia="en-US"/>
        </w:rPr>
        <w:t xml:space="preserve">a partir de </w:t>
      </w:r>
      <w:r w:rsidR="005742F3" w:rsidRPr="00A73229">
        <w:rPr>
          <w:rFonts w:ascii="Arial" w:eastAsia="Calibri" w:hAnsi="Arial" w:cs="Arial"/>
          <w:sz w:val="21"/>
          <w:szCs w:val="21"/>
          <w:lang w:eastAsia="en-US"/>
        </w:rPr>
        <w:t>los</w:t>
      </w:r>
      <w:r w:rsidR="00214A90" w:rsidRPr="00A73229">
        <w:rPr>
          <w:rFonts w:ascii="Arial" w:eastAsia="Calibri" w:hAnsi="Arial" w:cs="Arial"/>
          <w:sz w:val="21"/>
          <w:szCs w:val="21"/>
          <w:lang w:eastAsia="en-US"/>
        </w:rPr>
        <w:t xml:space="preserve"> </w:t>
      </w:r>
      <w:r w:rsidR="00477AC2">
        <w:rPr>
          <w:rFonts w:ascii="Arial" w:eastAsia="Calibri" w:hAnsi="Arial" w:cs="Arial"/>
          <w:sz w:val="21"/>
          <w:szCs w:val="21"/>
          <w:lang w:eastAsia="en-US"/>
        </w:rPr>
        <w:t>diecisiete (</w:t>
      </w:r>
      <w:r w:rsidR="00315281" w:rsidRPr="00A73229">
        <w:rPr>
          <w:rFonts w:ascii="Arial" w:eastAsia="Calibri" w:hAnsi="Arial" w:cs="Arial"/>
          <w:sz w:val="21"/>
          <w:szCs w:val="21"/>
          <w:lang w:eastAsia="en-US"/>
        </w:rPr>
        <w:t>17</w:t>
      </w:r>
      <w:r w:rsidR="00477AC2">
        <w:rPr>
          <w:rFonts w:ascii="Arial" w:eastAsia="Calibri" w:hAnsi="Arial" w:cs="Arial"/>
          <w:sz w:val="21"/>
          <w:szCs w:val="21"/>
          <w:lang w:eastAsia="en-US"/>
        </w:rPr>
        <w:t>)</w:t>
      </w:r>
      <w:r w:rsidR="00315281" w:rsidRPr="00A73229">
        <w:rPr>
          <w:rFonts w:ascii="Arial" w:eastAsia="Calibri" w:hAnsi="Arial" w:cs="Arial"/>
          <w:sz w:val="21"/>
          <w:szCs w:val="21"/>
          <w:lang w:eastAsia="en-US"/>
        </w:rPr>
        <w:t xml:space="preserve"> programas</w:t>
      </w:r>
      <w:r w:rsidR="00214A90" w:rsidRPr="00A73229">
        <w:rPr>
          <w:rFonts w:ascii="Arial" w:eastAsia="Calibri" w:hAnsi="Arial" w:cs="Arial"/>
          <w:sz w:val="21"/>
          <w:szCs w:val="21"/>
          <w:lang w:eastAsia="en-US"/>
        </w:rPr>
        <w:t xml:space="preserve"> que contiene</w:t>
      </w:r>
      <w:r w:rsidR="00315281" w:rsidRPr="00A73229">
        <w:rPr>
          <w:rFonts w:ascii="Arial" w:eastAsia="Calibri" w:hAnsi="Arial" w:cs="Arial"/>
          <w:sz w:val="21"/>
          <w:szCs w:val="21"/>
          <w:lang w:eastAsia="en-US"/>
        </w:rPr>
        <w:t xml:space="preserve">, Eje </w:t>
      </w:r>
      <w:r w:rsidR="00477AC2">
        <w:rPr>
          <w:rFonts w:ascii="Arial" w:eastAsia="Calibri" w:hAnsi="Arial" w:cs="Arial"/>
          <w:sz w:val="21"/>
          <w:szCs w:val="21"/>
          <w:lang w:eastAsia="en-US"/>
        </w:rPr>
        <w:t>dos (</w:t>
      </w:r>
      <w:r w:rsidR="00315281" w:rsidRPr="00A73229">
        <w:rPr>
          <w:rFonts w:ascii="Arial" w:eastAsia="Calibri" w:hAnsi="Arial" w:cs="Arial"/>
          <w:sz w:val="21"/>
          <w:szCs w:val="21"/>
          <w:lang w:eastAsia="en-US"/>
        </w:rPr>
        <w:t>2</w:t>
      </w:r>
      <w:r w:rsidR="00477AC2">
        <w:rPr>
          <w:rFonts w:ascii="Arial" w:eastAsia="Calibri" w:hAnsi="Arial" w:cs="Arial"/>
          <w:sz w:val="21"/>
          <w:szCs w:val="21"/>
          <w:lang w:eastAsia="en-US"/>
        </w:rPr>
        <w:t>)</w:t>
      </w:r>
      <w:r w:rsidR="000C707A" w:rsidRPr="00A73229">
        <w:rPr>
          <w:rFonts w:ascii="Arial" w:eastAsia="Calibri" w:hAnsi="Arial" w:cs="Arial"/>
          <w:sz w:val="21"/>
          <w:szCs w:val="21"/>
          <w:lang w:eastAsia="en-US"/>
        </w:rPr>
        <w:t xml:space="preserve"> Económico Competitividad </w:t>
      </w:r>
      <w:r w:rsidR="002740D5" w:rsidRPr="00A73229">
        <w:rPr>
          <w:rFonts w:ascii="Arial" w:eastAsia="Calibri" w:hAnsi="Arial" w:cs="Arial"/>
          <w:sz w:val="21"/>
          <w:szCs w:val="21"/>
          <w:lang w:eastAsia="en-US"/>
        </w:rPr>
        <w:t>y Desarrollo</w:t>
      </w:r>
      <w:r w:rsidR="00093B65" w:rsidRPr="00A73229">
        <w:rPr>
          <w:rFonts w:ascii="Arial" w:eastAsia="Calibri" w:hAnsi="Arial" w:cs="Arial"/>
          <w:sz w:val="21"/>
          <w:szCs w:val="21"/>
          <w:lang w:eastAsia="en-US"/>
        </w:rPr>
        <w:t xml:space="preserve"> </w:t>
      </w:r>
      <w:r w:rsidR="00F721AB" w:rsidRPr="00A73229">
        <w:rPr>
          <w:rFonts w:ascii="Arial" w:eastAsia="Calibri" w:hAnsi="Arial" w:cs="Arial"/>
          <w:sz w:val="21"/>
          <w:szCs w:val="21"/>
          <w:lang w:eastAsia="en-US"/>
        </w:rPr>
        <w:t xml:space="preserve">que contiene </w:t>
      </w:r>
      <w:r w:rsidR="00477AC2">
        <w:rPr>
          <w:rFonts w:ascii="Arial" w:eastAsia="Calibri" w:hAnsi="Arial" w:cs="Arial"/>
          <w:sz w:val="21"/>
          <w:szCs w:val="21"/>
          <w:lang w:eastAsia="en-US"/>
        </w:rPr>
        <w:t>seis (</w:t>
      </w:r>
      <w:r w:rsidR="00F721AB" w:rsidRPr="00A73229">
        <w:rPr>
          <w:rFonts w:ascii="Arial" w:eastAsia="Calibri" w:hAnsi="Arial" w:cs="Arial"/>
          <w:sz w:val="21"/>
          <w:szCs w:val="21"/>
          <w:lang w:eastAsia="en-US"/>
        </w:rPr>
        <w:t>6</w:t>
      </w:r>
      <w:r w:rsidR="00477AC2">
        <w:rPr>
          <w:rFonts w:ascii="Arial" w:eastAsia="Calibri" w:hAnsi="Arial" w:cs="Arial"/>
          <w:sz w:val="21"/>
          <w:szCs w:val="21"/>
          <w:lang w:eastAsia="en-US"/>
        </w:rPr>
        <w:t>)</w:t>
      </w:r>
      <w:r w:rsidR="00F721AB" w:rsidRPr="00A73229">
        <w:rPr>
          <w:rFonts w:ascii="Arial" w:eastAsia="Calibri" w:hAnsi="Arial" w:cs="Arial"/>
          <w:sz w:val="21"/>
          <w:szCs w:val="21"/>
          <w:lang w:eastAsia="en-US"/>
        </w:rPr>
        <w:t xml:space="preserve"> programas, Eje </w:t>
      </w:r>
      <w:r w:rsidR="00477AC2">
        <w:rPr>
          <w:rFonts w:ascii="Arial" w:eastAsia="Calibri" w:hAnsi="Arial" w:cs="Arial"/>
          <w:sz w:val="21"/>
          <w:szCs w:val="21"/>
          <w:lang w:eastAsia="en-US"/>
        </w:rPr>
        <w:t>tres (</w:t>
      </w:r>
      <w:r w:rsidR="00F721AB" w:rsidRPr="00A73229">
        <w:rPr>
          <w:rFonts w:ascii="Arial" w:eastAsia="Calibri" w:hAnsi="Arial" w:cs="Arial"/>
          <w:sz w:val="21"/>
          <w:szCs w:val="21"/>
          <w:lang w:eastAsia="en-US"/>
        </w:rPr>
        <w:t>3</w:t>
      </w:r>
      <w:r w:rsidR="00477AC2">
        <w:rPr>
          <w:rFonts w:ascii="Arial" w:eastAsia="Calibri" w:hAnsi="Arial" w:cs="Arial"/>
          <w:sz w:val="21"/>
          <w:szCs w:val="21"/>
          <w:lang w:eastAsia="en-US"/>
        </w:rPr>
        <w:t>)</w:t>
      </w:r>
      <w:r w:rsidR="00F721AB" w:rsidRPr="00A73229">
        <w:rPr>
          <w:rFonts w:ascii="Arial" w:eastAsia="Calibri" w:hAnsi="Arial" w:cs="Arial"/>
          <w:sz w:val="21"/>
          <w:szCs w:val="21"/>
          <w:lang w:eastAsia="en-US"/>
        </w:rPr>
        <w:t xml:space="preserve"> Ambiental y Sostenible </w:t>
      </w:r>
      <w:r w:rsidR="000E22B9" w:rsidRPr="00A73229">
        <w:rPr>
          <w:rFonts w:ascii="Arial" w:eastAsia="Calibri" w:hAnsi="Arial" w:cs="Arial"/>
          <w:sz w:val="21"/>
          <w:szCs w:val="21"/>
          <w:lang w:eastAsia="en-US"/>
        </w:rPr>
        <w:t xml:space="preserve">que contiene </w:t>
      </w:r>
      <w:r w:rsidR="00477AC2">
        <w:rPr>
          <w:rFonts w:ascii="Arial" w:eastAsia="Calibri" w:hAnsi="Arial" w:cs="Arial"/>
          <w:sz w:val="21"/>
          <w:szCs w:val="21"/>
          <w:lang w:eastAsia="en-US"/>
        </w:rPr>
        <w:t>dos (</w:t>
      </w:r>
      <w:r w:rsidR="009A1A64" w:rsidRPr="00A73229">
        <w:rPr>
          <w:rFonts w:ascii="Arial" w:eastAsia="Calibri" w:hAnsi="Arial" w:cs="Arial"/>
          <w:sz w:val="21"/>
          <w:szCs w:val="21"/>
          <w:lang w:eastAsia="en-US"/>
        </w:rPr>
        <w:t>2</w:t>
      </w:r>
      <w:r w:rsidR="00477AC2">
        <w:rPr>
          <w:rFonts w:ascii="Arial" w:eastAsia="Calibri" w:hAnsi="Arial" w:cs="Arial"/>
          <w:sz w:val="21"/>
          <w:szCs w:val="21"/>
          <w:lang w:eastAsia="en-US"/>
        </w:rPr>
        <w:t>)</w:t>
      </w:r>
      <w:r w:rsidR="009A1A64" w:rsidRPr="00A73229">
        <w:rPr>
          <w:rFonts w:ascii="Arial" w:eastAsia="Calibri" w:hAnsi="Arial" w:cs="Arial"/>
          <w:sz w:val="21"/>
          <w:szCs w:val="21"/>
          <w:lang w:eastAsia="en-US"/>
        </w:rPr>
        <w:t xml:space="preserve"> programas y el eje </w:t>
      </w:r>
      <w:r w:rsidR="00255B2C" w:rsidRPr="00A73229">
        <w:rPr>
          <w:rFonts w:ascii="Arial" w:eastAsia="Calibri" w:hAnsi="Arial" w:cs="Arial"/>
          <w:sz w:val="21"/>
          <w:szCs w:val="21"/>
          <w:lang w:eastAsia="en-US"/>
        </w:rPr>
        <w:t>institucional que</w:t>
      </w:r>
      <w:r w:rsidR="009A1A64" w:rsidRPr="00A73229">
        <w:rPr>
          <w:rFonts w:ascii="Arial" w:eastAsia="Calibri" w:hAnsi="Arial" w:cs="Arial"/>
          <w:sz w:val="21"/>
          <w:szCs w:val="21"/>
          <w:lang w:eastAsia="en-US"/>
        </w:rPr>
        <w:t xml:space="preserve"> se </w:t>
      </w:r>
      <w:r w:rsidR="00FC550F" w:rsidRPr="00A73229">
        <w:rPr>
          <w:rFonts w:ascii="Arial" w:eastAsia="Calibri" w:hAnsi="Arial" w:cs="Arial"/>
          <w:sz w:val="21"/>
          <w:szCs w:val="21"/>
          <w:lang w:eastAsia="en-US"/>
        </w:rPr>
        <w:t>desarrollara</w:t>
      </w:r>
      <w:r w:rsidR="009A1A64" w:rsidRPr="00A73229">
        <w:rPr>
          <w:rFonts w:ascii="Arial" w:eastAsia="Calibri" w:hAnsi="Arial" w:cs="Arial"/>
          <w:sz w:val="21"/>
          <w:szCs w:val="21"/>
          <w:lang w:eastAsia="en-US"/>
        </w:rPr>
        <w:t xml:space="preserve"> </w:t>
      </w:r>
      <w:r w:rsidR="00FC550F" w:rsidRPr="00A73229">
        <w:rPr>
          <w:rFonts w:ascii="Arial" w:eastAsia="Calibri" w:hAnsi="Arial" w:cs="Arial"/>
          <w:sz w:val="21"/>
          <w:szCs w:val="21"/>
          <w:lang w:eastAsia="en-US"/>
        </w:rPr>
        <w:t>a partir</w:t>
      </w:r>
      <w:r w:rsidR="009A1A64" w:rsidRPr="00A73229">
        <w:rPr>
          <w:rFonts w:ascii="Arial" w:eastAsia="Calibri" w:hAnsi="Arial" w:cs="Arial"/>
          <w:sz w:val="21"/>
          <w:szCs w:val="21"/>
          <w:lang w:eastAsia="en-US"/>
        </w:rPr>
        <w:t xml:space="preserve"> de los </w:t>
      </w:r>
      <w:r w:rsidR="00477AC2">
        <w:rPr>
          <w:rFonts w:ascii="Arial" w:eastAsia="Calibri" w:hAnsi="Arial" w:cs="Arial"/>
          <w:sz w:val="21"/>
          <w:szCs w:val="21"/>
          <w:lang w:eastAsia="en-US"/>
        </w:rPr>
        <w:t>tres (</w:t>
      </w:r>
      <w:r w:rsidR="009A1A64" w:rsidRPr="00A73229">
        <w:rPr>
          <w:rFonts w:ascii="Arial" w:eastAsia="Calibri" w:hAnsi="Arial" w:cs="Arial"/>
          <w:sz w:val="21"/>
          <w:szCs w:val="21"/>
          <w:lang w:eastAsia="en-US"/>
        </w:rPr>
        <w:t>3</w:t>
      </w:r>
      <w:r w:rsidR="00477AC2">
        <w:rPr>
          <w:rFonts w:ascii="Arial" w:eastAsia="Calibri" w:hAnsi="Arial" w:cs="Arial"/>
          <w:sz w:val="21"/>
          <w:szCs w:val="21"/>
          <w:lang w:eastAsia="en-US"/>
        </w:rPr>
        <w:t>)</w:t>
      </w:r>
      <w:r w:rsidR="009A1A64" w:rsidRPr="00A73229">
        <w:rPr>
          <w:rFonts w:ascii="Arial" w:eastAsia="Calibri" w:hAnsi="Arial" w:cs="Arial"/>
          <w:sz w:val="21"/>
          <w:szCs w:val="21"/>
          <w:lang w:eastAsia="en-US"/>
        </w:rPr>
        <w:t xml:space="preserve"> </w:t>
      </w:r>
      <w:r w:rsidR="00FC550F" w:rsidRPr="00A73229">
        <w:rPr>
          <w:rFonts w:ascii="Arial" w:eastAsia="Calibri" w:hAnsi="Arial" w:cs="Arial"/>
          <w:sz w:val="21"/>
          <w:szCs w:val="21"/>
          <w:lang w:eastAsia="en-US"/>
        </w:rPr>
        <w:t>programas.</w:t>
      </w:r>
    </w:p>
    <w:p w14:paraId="31B718D7" w14:textId="77777777" w:rsidR="005938A3" w:rsidRPr="00A73229" w:rsidRDefault="005938A3" w:rsidP="005F3F4C">
      <w:pPr>
        <w:contextualSpacing/>
        <w:jc w:val="both"/>
        <w:rPr>
          <w:rFonts w:ascii="Arial" w:eastAsia="Calibri" w:hAnsi="Arial" w:cs="Arial"/>
          <w:sz w:val="21"/>
          <w:szCs w:val="21"/>
          <w:lang w:eastAsia="en-US"/>
        </w:rPr>
      </w:pPr>
    </w:p>
    <w:p w14:paraId="5840BACF" w14:textId="77777777" w:rsidR="006F22EA"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 xml:space="preserve">En cuanto al Sector Salud está desarrollado en el Eje </w:t>
      </w:r>
      <w:r w:rsidR="00477AC2">
        <w:rPr>
          <w:rFonts w:ascii="Arial" w:eastAsia="Calibri" w:hAnsi="Arial" w:cs="Arial"/>
          <w:sz w:val="21"/>
          <w:szCs w:val="21"/>
          <w:lang w:eastAsia="en-US"/>
        </w:rPr>
        <w:t>uno (</w:t>
      </w:r>
      <w:r w:rsidRPr="00A73229">
        <w:rPr>
          <w:rFonts w:ascii="Arial" w:eastAsia="Calibri" w:hAnsi="Arial" w:cs="Arial"/>
          <w:sz w:val="21"/>
          <w:szCs w:val="21"/>
          <w:lang w:eastAsia="en-US"/>
        </w:rPr>
        <w:t>1</w:t>
      </w:r>
      <w:r w:rsidR="00477AC2">
        <w:rPr>
          <w:rFonts w:ascii="Arial" w:eastAsia="Calibri" w:hAnsi="Arial" w:cs="Arial"/>
          <w:sz w:val="21"/>
          <w:szCs w:val="21"/>
          <w:lang w:eastAsia="en-US"/>
        </w:rPr>
        <w:t>)</w:t>
      </w:r>
      <w:r w:rsidRPr="00A73229">
        <w:rPr>
          <w:rFonts w:ascii="Arial" w:eastAsia="Calibri" w:hAnsi="Arial" w:cs="Arial"/>
          <w:sz w:val="21"/>
          <w:szCs w:val="21"/>
          <w:lang w:eastAsia="en-US"/>
        </w:rPr>
        <w:t xml:space="preserve"> y contiene </w:t>
      </w:r>
      <w:r w:rsidR="00477AC2">
        <w:rPr>
          <w:rFonts w:ascii="Arial" w:eastAsia="Calibri" w:hAnsi="Arial" w:cs="Arial"/>
          <w:sz w:val="21"/>
          <w:szCs w:val="21"/>
          <w:lang w:eastAsia="en-US"/>
        </w:rPr>
        <w:t>cuatro (</w:t>
      </w:r>
      <w:r w:rsidR="005D70EA">
        <w:rPr>
          <w:rFonts w:ascii="Arial" w:eastAsia="Calibri" w:hAnsi="Arial" w:cs="Arial"/>
          <w:sz w:val="21"/>
          <w:szCs w:val="21"/>
          <w:lang w:eastAsia="en-US"/>
        </w:rPr>
        <w:t>3</w:t>
      </w:r>
      <w:r w:rsidR="00477AC2">
        <w:rPr>
          <w:rFonts w:ascii="Arial" w:eastAsia="Calibri" w:hAnsi="Arial" w:cs="Arial"/>
          <w:sz w:val="21"/>
          <w:szCs w:val="21"/>
          <w:lang w:eastAsia="en-US"/>
        </w:rPr>
        <w:t>)</w:t>
      </w:r>
      <w:r w:rsidRPr="00A73229">
        <w:rPr>
          <w:rFonts w:ascii="Arial" w:eastAsia="Calibri" w:hAnsi="Arial" w:cs="Arial"/>
          <w:sz w:val="21"/>
          <w:szCs w:val="21"/>
          <w:lang w:eastAsia="en-US"/>
        </w:rPr>
        <w:t xml:space="preserve"> programas los cuales son</w:t>
      </w:r>
      <w:r w:rsidR="00656B94" w:rsidRPr="00A73229">
        <w:rPr>
          <w:rFonts w:ascii="Arial" w:eastAsia="Calibri" w:hAnsi="Arial" w:cs="Arial"/>
          <w:sz w:val="21"/>
          <w:szCs w:val="21"/>
          <w:lang w:eastAsia="en-US"/>
        </w:rPr>
        <w:t>:</w:t>
      </w:r>
      <w:r w:rsidRPr="00A73229">
        <w:rPr>
          <w:rFonts w:ascii="Arial" w:eastAsia="Calibri" w:hAnsi="Arial" w:cs="Arial"/>
          <w:sz w:val="21"/>
          <w:szCs w:val="21"/>
          <w:lang w:eastAsia="en-US"/>
        </w:rPr>
        <w:t xml:space="preserve"> Programa </w:t>
      </w:r>
      <w:r w:rsidR="00477AC2">
        <w:rPr>
          <w:rFonts w:ascii="Arial" w:eastAsia="Calibri" w:hAnsi="Arial" w:cs="Arial"/>
          <w:sz w:val="21"/>
          <w:szCs w:val="21"/>
          <w:lang w:eastAsia="en-US"/>
        </w:rPr>
        <w:t>cinco (</w:t>
      </w:r>
      <w:r w:rsidRPr="00A73229">
        <w:rPr>
          <w:rFonts w:ascii="Arial" w:eastAsia="Calibri" w:hAnsi="Arial" w:cs="Arial"/>
          <w:sz w:val="21"/>
          <w:szCs w:val="21"/>
          <w:lang w:eastAsia="en-US"/>
        </w:rPr>
        <w:t>5</w:t>
      </w:r>
      <w:r w:rsidR="00477AC2">
        <w:rPr>
          <w:rFonts w:ascii="Arial" w:eastAsia="Calibri" w:hAnsi="Arial" w:cs="Arial"/>
          <w:sz w:val="21"/>
          <w:szCs w:val="21"/>
          <w:lang w:eastAsia="en-US"/>
        </w:rPr>
        <w:t>)</w:t>
      </w:r>
      <w:r w:rsidR="004F0EFB" w:rsidRPr="00A73229">
        <w:rPr>
          <w:rFonts w:ascii="Arial" w:eastAsia="Calibri" w:hAnsi="Arial" w:cs="Arial"/>
          <w:sz w:val="21"/>
          <w:szCs w:val="21"/>
          <w:lang w:eastAsia="en-US"/>
        </w:rPr>
        <w:t xml:space="preserve"> “</w:t>
      </w:r>
      <w:r w:rsidRPr="005F3F4C">
        <w:rPr>
          <w:rFonts w:ascii="Arial" w:eastAsia="Calibri" w:hAnsi="Arial" w:cs="Arial"/>
          <w:i/>
          <w:iCs/>
          <w:sz w:val="21"/>
          <w:szCs w:val="21"/>
          <w:lang w:eastAsia="en-US"/>
        </w:rPr>
        <w:t>Juntos Aumentamos el Aseguramiento en Salud</w:t>
      </w:r>
      <w:r w:rsidRPr="00A73229">
        <w:rPr>
          <w:rFonts w:ascii="Arial" w:eastAsia="Calibri" w:hAnsi="Arial" w:cs="Arial"/>
          <w:sz w:val="21"/>
          <w:szCs w:val="21"/>
          <w:lang w:eastAsia="en-US"/>
        </w:rPr>
        <w:t xml:space="preserve">”, Programa </w:t>
      </w:r>
      <w:r w:rsidR="00477AC2">
        <w:rPr>
          <w:rFonts w:ascii="Arial" w:eastAsia="Calibri" w:hAnsi="Arial" w:cs="Arial"/>
          <w:sz w:val="21"/>
          <w:szCs w:val="21"/>
          <w:lang w:eastAsia="en-US"/>
        </w:rPr>
        <w:t>seis (</w:t>
      </w:r>
      <w:r w:rsidRPr="00A73229">
        <w:rPr>
          <w:rFonts w:ascii="Arial" w:eastAsia="Calibri" w:hAnsi="Arial" w:cs="Arial"/>
          <w:sz w:val="21"/>
          <w:szCs w:val="21"/>
          <w:lang w:eastAsia="en-US"/>
        </w:rPr>
        <w:t>6</w:t>
      </w:r>
      <w:r w:rsidR="00477AC2">
        <w:rPr>
          <w:rFonts w:ascii="Arial" w:eastAsia="Calibri" w:hAnsi="Arial" w:cs="Arial"/>
          <w:sz w:val="21"/>
          <w:szCs w:val="21"/>
          <w:lang w:eastAsia="en-US"/>
        </w:rPr>
        <w:t>)</w:t>
      </w:r>
      <w:r w:rsidRPr="00A73229">
        <w:rPr>
          <w:rFonts w:ascii="Arial" w:eastAsia="Calibri" w:hAnsi="Arial" w:cs="Arial"/>
          <w:sz w:val="21"/>
          <w:szCs w:val="21"/>
          <w:lang w:eastAsia="en-US"/>
        </w:rPr>
        <w:t xml:space="preserve"> “</w:t>
      </w:r>
      <w:r w:rsidRPr="005F3F4C">
        <w:rPr>
          <w:rFonts w:ascii="Arial" w:eastAsia="Calibri" w:hAnsi="Arial" w:cs="Arial"/>
          <w:i/>
          <w:iCs/>
          <w:sz w:val="21"/>
          <w:szCs w:val="21"/>
          <w:lang w:eastAsia="en-US"/>
        </w:rPr>
        <w:t>Juntos Podemos Mejorar la Infraestructura del Sector Salud</w:t>
      </w:r>
      <w:r w:rsidRPr="00A73229">
        <w:rPr>
          <w:rFonts w:ascii="Arial" w:eastAsia="Calibri" w:hAnsi="Arial" w:cs="Arial"/>
          <w:sz w:val="21"/>
          <w:szCs w:val="21"/>
          <w:lang w:eastAsia="en-US"/>
        </w:rPr>
        <w:t>”</w:t>
      </w:r>
      <w:r w:rsidR="005D70EA">
        <w:rPr>
          <w:rFonts w:ascii="Arial" w:eastAsia="Calibri" w:hAnsi="Arial" w:cs="Arial"/>
          <w:sz w:val="21"/>
          <w:szCs w:val="21"/>
          <w:lang w:eastAsia="en-US"/>
        </w:rPr>
        <w:t xml:space="preserve"> y</w:t>
      </w:r>
      <w:r w:rsidR="00F452E4">
        <w:rPr>
          <w:rFonts w:ascii="Arial" w:eastAsia="Calibri" w:hAnsi="Arial" w:cs="Arial"/>
          <w:sz w:val="21"/>
          <w:szCs w:val="21"/>
          <w:lang w:eastAsia="en-US"/>
        </w:rPr>
        <w:t xml:space="preserve"> </w:t>
      </w:r>
      <w:r w:rsidRPr="00A73229">
        <w:rPr>
          <w:rFonts w:ascii="Arial" w:eastAsia="Calibri" w:hAnsi="Arial" w:cs="Arial"/>
          <w:sz w:val="21"/>
          <w:szCs w:val="21"/>
          <w:lang w:eastAsia="en-US"/>
        </w:rPr>
        <w:t xml:space="preserve">Programa </w:t>
      </w:r>
      <w:r w:rsidR="00477AC2">
        <w:rPr>
          <w:rFonts w:ascii="Arial" w:eastAsia="Calibri" w:hAnsi="Arial" w:cs="Arial"/>
          <w:sz w:val="21"/>
          <w:szCs w:val="21"/>
          <w:lang w:eastAsia="en-US"/>
        </w:rPr>
        <w:t>siete (</w:t>
      </w:r>
      <w:r w:rsidRPr="00A73229">
        <w:rPr>
          <w:rFonts w:ascii="Arial" w:eastAsia="Calibri" w:hAnsi="Arial" w:cs="Arial"/>
          <w:sz w:val="21"/>
          <w:szCs w:val="21"/>
          <w:lang w:eastAsia="en-US"/>
        </w:rPr>
        <w:t>7</w:t>
      </w:r>
      <w:r w:rsidR="00477AC2">
        <w:rPr>
          <w:rFonts w:ascii="Arial" w:eastAsia="Calibri" w:hAnsi="Arial" w:cs="Arial"/>
          <w:sz w:val="21"/>
          <w:szCs w:val="21"/>
          <w:lang w:eastAsia="en-US"/>
        </w:rPr>
        <w:t>)</w:t>
      </w:r>
      <w:r w:rsidRPr="00A73229">
        <w:rPr>
          <w:rFonts w:ascii="Arial" w:eastAsia="Calibri" w:hAnsi="Arial" w:cs="Arial"/>
          <w:sz w:val="21"/>
          <w:szCs w:val="21"/>
          <w:lang w:eastAsia="en-US"/>
        </w:rPr>
        <w:t xml:space="preserve"> </w:t>
      </w:r>
      <w:r w:rsidR="004F0EFB" w:rsidRPr="00A73229">
        <w:rPr>
          <w:rFonts w:ascii="Arial" w:eastAsia="Calibri" w:hAnsi="Arial" w:cs="Arial"/>
          <w:sz w:val="21"/>
          <w:szCs w:val="21"/>
          <w:lang w:eastAsia="en-US"/>
        </w:rPr>
        <w:t>“</w:t>
      </w:r>
      <w:r w:rsidRPr="005F3F4C">
        <w:rPr>
          <w:rFonts w:ascii="Arial" w:eastAsia="Calibri" w:hAnsi="Arial" w:cs="Arial"/>
          <w:i/>
          <w:iCs/>
          <w:sz w:val="21"/>
          <w:szCs w:val="21"/>
          <w:lang w:eastAsia="en-US"/>
        </w:rPr>
        <w:t xml:space="preserve">Juntos por una mejor Salud </w:t>
      </w:r>
      <w:r w:rsidR="00FD590D" w:rsidRPr="005F3F4C">
        <w:rPr>
          <w:rFonts w:ascii="Arial" w:eastAsia="Calibri" w:hAnsi="Arial" w:cs="Arial"/>
          <w:i/>
          <w:iCs/>
          <w:sz w:val="21"/>
          <w:szCs w:val="21"/>
          <w:lang w:eastAsia="en-US"/>
        </w:rPr>
        <w:t>Pública</w:t>
      </w:r>
      <w:r w:rsidRPr="00A73229">
        <w:rPr>
          <w:rFonts w:ascii="Arial" w:eastAsia="Calibri" w:hAnsi="Arial" w:cs="Arial"/>
          <w:sz w:val="21"/>
          <w:szCs w:val="21"/>
          <w:lang w:eastAsia="en-US"/>
        </w:rPr>
        <w:t>”</w:t>
      </w:r>
      <w:r w:rsidR="00F452E4">
        <w:rPr>
          <w:rFonts w:ascii="Arial" w:eastAsia="Calibri" w:hAnsi="Arial" w:cs="Arial"/>
          <w:sz w:val="21"/>
          <w:szCs w:val="21"/>
          <w:lang w:eastAsia="en-US"/>
        </w:rPr>
        <w:t>.</w:t>
      </w:r>
      <w:r w:rsidR="00F452E4" w:rsidRPr="00A73229" w:rsidDel="00F452E4">
        <w:rPr>
          <w:rFonts w:ascii="Arial" w:eastAsia="Calibri" w:hAnsi="Arial" w:cs="Arial"/>
          <w:sz w:val="21"/>
          <w:szCs w:val="21"/>
          <w:lang w:eastAsia="en-US"/>
        </w:rPr>
        <w:t xml:space="preserve"> </w:t>
      </w:r>
    </w:p>
    <w:p w14:paraId="464B74B6" w14:textId="77777777" w:rsidR="00E427A2" w:rsidRPr="00A73229" w:rsidRDefault="00E427A2" w:rsidP="005F3F4C">
      <w:pPr>
        <w:contextualSpacing/>
        <w:jc w:val="both"/>
        <w:rPr>
          <w:rFonts w:ascii="Arial" w:eastAsia="Calibri" w:hAnsi="Arial" w:cs="Arial"/>
          <w:sz w:val="21"/>
          <w:szCs w:val="21"/>
          <w:lang w:eastAsia="en-US"/>
        </w:rPr>
      </w:pPr>
    </w:p>
    <w:p w14:paraId="57C937F7" w14:textId="5DF65E91" w:rsidR="006F22EA" w:rsidRPr="00A73229" w:rsidRDefault="00D54938" w:rsidP="005F3F4C">
      <w:pPr>
        <w:contextualSpacing/>
        <w:jc w:val="both"/>
        <w:rPr>
          <w:rFonts w:ascii="Arial" w:hAnsi="Arial" w:cs="Arial"/>
          <w:sz w:val="21"/>
          <w:szCs w:val="21"/>
        </w:rPr>
      </w:pPr>
      <w:r>
        <w:rPr>
          <w:rFonts w:ascii="Arial" w:hAnsi="Arial" w:cs="Arial"/>
          <w:sz w:val="21"/>
          <w:szCs w:val="21"/>
        </w:rPr>
        <w:t xml:space="preserve">Para la ejecución del </w:t>
      </w:r>
      <w:r w:rsidR="008F1DD6">
        <w:rPr>
          <w:rFonts w:ascii="Arial" w:hAnsi="Arial" w:cs="Arial"/>
          <w:sz w:val="21"/>
          <w:szCs w:val="21"/>
        </w:rPr>
        <w:t>P</w:t>
      </w:r>
      <w:r>
        <w:rPr>
          <w:rFonts w:ascii="Arial" w:hAnsi="Arial" w:cs="Arial"/>
          <w:sz w:val="21"/>
          <w:szCs w:val="21"/>
        </w:rPr>
        <w:t xml:space="preserve">lan de </w:t>
      </w:r>
      <w:r w:rsidR="008F1DD6">
        <w:rPr>
          <w:rFonts w:ascii="Arial" w:hAnsi="Arial" w:cs="Arial"/>
          <w:sz w:val="21"/>
          <w:szCs w:val="21"/>
        </w:rPr>
        <w:t>D</w:t>
      </w:r>
      <w:r>
        <w:rPr>
          <w:rFonts w:ascii="Arial" w:hAnsi="Arial" w:cs="Arial"/>
          <w:sz w:val="21"/>
          <w:szCs w:val="21"/>
        </w:rPr>
        <w:t>esarrollo se estimaron $551.162 millones de los cuales el 19</w:t>
      </w:r>
      <w:r w:rsidR="008F1DD6">
        <w:rPr>
          <w:rFonts w:ascii="Arial" w:hAnsi="Arial" w:cs="Arial"/>
          <w:sz w:val="21"/>
          <w:szCs w:val="21"/>
        </w:rPr>
        <w:t xml:space="preserve"> </w:t>
      </w:r>
      <w:r>
        <w:rPr>
          <w:rFonts w:ascii="Arial" w:hAnsi="Arial" w:cs="Arial"/>
          <w:sz w:val="21"/>
          <w:szCs w:val="21"/>
        </w:rPr>
        <w:t xml:space="preserve">% ($103.025 millones) fueron proyectados para el </w:t>
      </w:r>
      <w:r w:rsidR="008F1DD6">
        <w:rPr>
          <w:rFonts w:ascii="Arial" w:hAnsi="Arial" w:cs="Arial"/>
          <w:sz w:val="21"/>
          <w:szCs w:val="21"/>
        </w:rPr>
        <w:t>S</w:t>
      </w:r>
      <w:r>
        <w:rPr>
          <w:rFonts w:ascii="Arial" w:hAnsi="Arial" w:cs="Arial"/>
          <w:sz w:val="21"/>
          <w:szCs w:val="21"/>
        </w:rPr>
        <w:t xml:space="preserve">ector </w:t>
      </w:r>
      <w:r w:rsidR="008F1DD6">
        <w:rPr>
          <w:rFonts w:ascii="Arial" w:hAnsi="Arial" w:cs="Arial"/>
          <w:sz w:val="21"/>
          <w:szCs w:val="21"/>
        </w:rPr>
        <w:t>S</w:t>
      </w:r>
      <w:r>
        <w:rPr>
          <w:rFonts w:ascii="Arial" w:hAnsi="Arial" w:cs="Arial"/>
          <w:sz w:val="21"/>
          <w:szCs w:val="21"/>
        </w:rPr>
        <w:t xml:space="preserve">alud conforme el </w:t>
      </w:r>
      <w:r w:rsidR="008F1DD6">
        <w:rPr>
          <w:rFonts w:ascii="Arial" w:hAnsi="Arial" w:cs="Arial"/>
          <w:sz w:val="21"/>
          <w:szCs w:val="21"/>
        </w:rPr>
        <w:t>P</w:t>
      </w:r>
      <w:r>
        <w:rPr>
          <w:rFonts w:ascii="Arial" w:hAnsi="Arial" w:cs="Arial"/>
          <w:sz w:val="21"/>
          <w:szCs w:val="21"/>
        </w:rPr>
        <w:t xml:space="preserve">lan </w:t>
      </w:r>
      <w:r w:rsidR="008F1DD6">
        <w:rPr>
          <w:rFonts w:ascii="Arial" w:hAnsi="Arial" w:cs="Arial"/>
          <w:sz w:val="21"/>
          <w:szCs w:val="21"/>
        </w:rPr>
        <w:t>P</w:t>
      </w:r>
      <w:r>
        <w:rPr>
          <w:rFonts w:ascii="Arial" w:hAnsi="Arial" w:cs="Arial"/>
          <w:sz w:val="21"/>
          <w:szCs w:val="21"/>
        </w:rPr>
        <w:t xml:space="preserve">lurianual de </w:t>
      </w:r>
      <w:r w:rsidR="008F1DD6">
        <w:rPr>
          <w:rFonts w:ascii="Arial" w:hAnsi="Arial" w:cs="Arial"/>
          <w:sz w:val="21"/>
          <w:szCs w:val="21"/>
        </w:rPr>
        <w:t>I</w:t>
      </w:r>
      <w:r>
        <w:rPr>
          <w:rFonts w:ascii="Arial" w:hAnsi="Arial" w:cs="Arial"/>
          <w:sz w:val="21"/>
          <w:szCs w:val="21"/>
        </w:rPr>
        <w:t>nversiones.</w:t>
      </w:r>
    </w:p>
    <w:p w14:paraId="5D74F45E" w14:textId="77777777" w:rsidR="0060360E" w:rsidRPr="00A73229" w:rsidRDefault="0060360E" w:rsidP="005F3F4C">
      <w:pPr>
        <w:contextualSpacing/>
        <w:jc w:val="both"/>
        <w:rPr>
          <w:rFonts w:ascii="Arial" w:hAnsi="Arial" w:cs="Arial"/>
          <w:sz w:val="21"/>
          <w:szCs w:val="21"/>
        </w:rPr>
      </w:pPr>
    </w:p>
    <w:p w14:paraId="6ACF9ABB" w14:textId="155A4F00" w:rsidR="00A144D7" w:rsidRPr="00A73229" w:rsidRDefault="00C26BFA" w:rsidP="005F3F4C">
      <w:pPr>
        <w:contextualSpacing/>
        <w:jc w:val="both"/>
        <w:rPr>
          <w:rFonts w:ascii="Arial" w:hAnsi="Arial" w:cs="Arial"/>
          <w:sz w:val="21"/>
          <w:szCs w:val="21"/>
        </w:rPr>
      </w:pPr>
      <w:r w:rsidRPr="00A73229">
        <w:rPr>
          <w:rFonts w:ascii="Arial" w:hAnsi="Arial" w:cs="Arial"/>
          <w:sz w:val="21"/>
          <w:szCs w:val="21"/>
        </w:rPr>
        <w:t>Ahora bien</w:t>
      </w:r>
      <w:r w:rsidR="00DE3481" w:rsidRPr="00A73229">
        <w:rPr>
          <w:rFonts w:ascii="Arial" w:hAnsi="Arial" w:cs="Arial"/>
          <w:sz w:val="21"/>
          <w:szCs w:val="21"/>
        </w:rPr>
        <w:t>,</w:t>
      </w:r>
      <w:r w:rsidRPr="00A73229">
        <w:rPr>
          <w:rFonts w:ascii="Arial" w:hAnsi="Arial" w:cs="Arial"/>
          <w:sz w:val="21"/>
          <w:szCs w:val="21"/>
        </w:rPr>
        <w:t xml:space="preserve"> </w:t>
      </w:r>
      <w:r w:rsidR="00BF7C58" w:rsidRPr="00A73229">
        <w:rPr>
          <w:rFonts w:ascii="Arial" w:hAnsi="Arial" w:cs="Arial"/>
          <w:sz w:val="21"/>
          <w:szCs w:val="21"/>
        </w:rPr>
        <w:t xml:space="preserve">el </w:t>
      </w:r>
      <w:r w:rsidRPr="00A73229">
        <w:rPr>
          <w:rFonts w:ascii="Arial" w:hAnsi="Arial" w:cs="Arial"/>
          <w:sz w:val="21"/>
          <w:szCs w:val="21"/>
        </w:rPr>
        <w:t>Plan Territorial en Salud</w:t>
      </w:r>
      <w:r w:rsidR="00AB509F" w:rsidRPr="00A73229">
        <w:rPr>
          <w:rFonts w:ascii="Arial" w:hAnsi="Arial" w:cs="Arial"/>
          <w:sz w:val="21"/>
          <w:szCs w:val="21"/>
        </w:rPr>
        <w:t xml:space="preserve"> </w:t>
      </w:r>
      <w:r w:rsidR="003525A0" w:rsidRPr="00A73229">
        <w:rPr>
          <w:rFonts w:ascii="Arial" w:hAnsi="Arial" w:cs="Arial"/>
          <w:sz w:val="21"/>
          <w:szCs w:val="21"/>
        </w:rPr>
        <w:t>denominado “</w:t>
      </w:r>
      <w:r w:rsidR="000B4E81" w:rsidRPr="005F3F4C">
        <w:rPr>
          <w:rFonts w:ascii="Arial" w:hAnsi="Arial" w:cs="Arial"/>
          <w:i/>
          <w:iCs/>
          <w:sz w:val="21"/>
          <w:szCs w:val="21"/>
        </w:rPr>
        <w:t xml:space="preserve">Juntos Podemos Promover </w:t>
      </w:r>
      <w:r w:rsidR="004F0EFB" w:rsidRPr="005F3F4C">
        <w:rPr>
          <w:rFonts w:ascii="Arial" w:hAnsi="Arial" w:cs="Arial"/>
          <w:i/>
          <w:iCs/>
          <w:sz w:val="21"/>
          <w:szCs w:val="21"/>
        </w:rPr>
        <w:t>l</w:t>
      </w:r>
      <w:r w:rsidR="000B4E81" w:rsidRPr="005F3F4C">
        <w:rPr>
          <w:rFonts w:ascii="Arial" w:hAnsi="Arial" w:cs="Arial"/>
          <w:i/>
          <w:iCs/>
          <w:sz w:val="21"/>
          <w:szCs w:val="21"/>
        </w:rPr>
        <w:t xml:space="preserve">a Salud </w:t>
      </w:r>
      <w:r w:rsidR="004F0EFB" w:rsidRPr="005F3F4C">
        <w:rPr>
          <w:rFonts w:ascii="Arial" w:hAnsi="Arial" w:cs="Arial"/>
          <w:i/>
          <w:iCs/>
          <w:sz w:val="21"/>
          <w:szCs w:val="21"/>
        </w:rPr>
        <w:t>y</w:t>
      </w:r>
      <w:r w:rsidR="000B4E81" w:rsidRPr="005F3F4C">
        <w:rPr>
          <w:rFonts w:ascii="Arial" w:hAnsi="Arial" w:cs="Arial"/>
          <w:i/>
          <w:iCs/>
          <w:sz w:val="21"/>
          <w:szCs w:val="21"/>
        </w:rPr>
        <w:t xml:space="preserve"> </w:t>
      </w:r>
      <w:r w:rsidR="004F0EFB" w:rsidRPr="005F3F4C">
        <w:rPr>
          <w:rFonts w:ascii="Arial" w:hAnsi="Arial" w:cs="Arial"/>
          <w:i/>
          <w:iCs/>
          <w:sz w:val="21"/>
          <w:szCs w:val="21"/>
        </w:rPr>
        <w:t>e</w:t>
      </w:r>
      <w:r w:rsidR="000B4E81" w:rsidRPr="005F3F4C">
        <w:rPr>
          <w:rFonts w:ascii="Arial" w:hAnsi="Arial" w:cs="Arial"/>
          <w:i/>
          <w:iCs/>
          <w:sz w:val="21"/>
          <w:szCs w:val="21"/>
        </w:rPr>
        <w:t xml:space="preserve">l Bienestar </w:t>
      </w:r>
      <w:r w:rsidR="004F0EFB" w:rsidRPr="005F3F4C">
        <w:rPr>
          <w:rFonts w:ascii="Arial" w:hAnsi="Arial" w:cs="Arial"/>
          <w:i/>
          <w:iCs/>
          <w:sz w:val="21"/>
          <w:szCs w:val="21"/>
        </w:rPr>
        <w:t>c</w:t>
      </w:r>
      <w:r w:rsidR="000B4E81" w:rsidRPr="005F3F4C">
        <w:rPr>
          <w:rFonts w:ascii="Arial" w:hAnsi="Arial" w:cs="Arial"/>
          <w:i/>
          <w:iCs/>
          <w:sz w:val="21"/>
          <w:szCs w:val="21"/>
        </w:rPr>
        <w:t>on Equidad</w:t>
      </w:r>
      <w:r w:rsidR="000B4E81" w:rsidRPr="00A73229">
        <w:rPr>
          <w:rFonts w:ascii="Arial" w:hAnsi="Arial" w:cs="Arial"/>
          <w:sz w:val="21"/>
          <w:szCs w:val="21"/>
        </w:rPr>
        <w:t xml:space="preserve">” </w:t>
      </w:r>
      <w:r w:rsidR="009B4676" w:rsidRPr="00A73229">
        <w:rPr>
          <w:rFonts w:ascii="Arial" w:hAnsi="Arial" w:cs="Arial"/>
          <w:sz w:val="21"/>
          <w:szCs w:val="21"/>
        </w:rPr>
        <w:t>contiene l</w:t>
      </w:r>
      <w:r w:rsidR="000A6856" w:rsidRPr="00A73229">
        <w:rPr>
          <w:rFonts w:ascii="Arial" w:hAnsi="Arial" w:cs="Arial"/>
          <w:sz w:val="21"/>
          <w:szCs w:val="21"/>
        </w:rPr>
        <w:t xml:space="preserve">as metas acordes al Plan Decenal de Salud </w:t>
      </w:r>
      <w:r w:rsidR="008F2A4D" w:rsidRPr="00A73229">
        <w:rPr>
          <w:rFonts w:ascii="Arial" w:hAnsi="Arial" w:cs="Arial"/>
          <w:sz w:val="21"/>
          <w:szCs w:val="21"/>
        </w:rPr>
        <w:t xml:space="preserve">Pública </w:t>
      </w:r>
      <w:r w:rsidR="002854A2">
        <w:rPr>
          <w:rFonts w:ascii="Arial" w:hAnsi="Arial" w:cs="Arial"/>
          <w:sz w:val="21"/>
          <w:szCs w:val="21"/>
        </w:rPr>
        <w:t>y</w:t>
      </w:r>
      <w:r w:rsidR="008F2A4D" w:rsidRPr="00A73229">
        <w:rPr>
          <w:rFonts w:ascii="Arial" w:hAnsi="Arial" w:cs="Arial"/>
          <w:sz w:val="21"/>
          <w:szCs w:val="21"/>
        </w:rPr>
        <w:t xml:space="preserve"> </w:t>
      </w:r>
      <w:r w:rsidR="00F61E85">
        <w:rPr>
          <w:rFonts w:ascii="Arial" w:hAnsi="Arial" w:cs="Arial"/>
          <w:sz w:val="21"/>
          <w:szCs w:val="21"/>
        </w:rPr>
        <w:t xml:space="preserve">se planea su ejecución </w:t>
      </w:r>
      <w:r w:rsidR="00EB606B">
        <w:rPr>
          <w:rFonts w:ascii="Arial" w:hAnsi="Arial" w:cs="Arial"/>
          <w:sz w:val="21"/>
          <w:szCs w:val="21"/>
        </w:rPr>
        <w:t>a través</w:t>
      </w:r>
      <w:r w:rsidR="00F61E85">
        <w:rPr>
          <w:rFonts w:ascii="Arial" w:hAnsi="Arial" w:cs="Arial"/>
          <w:sz w:val="21"/>
          <w:szCs w:val="21"/>
        </w:rPr>
        <w:t xml:space="preserve"> de dos </w:t>
      </w:r>
      <w:r w:rsidR="00477AC2">
        <w:rPr>
          <w:rFonts w:ascii="Arial" w:hAnsi="Arial" w:cs="Arial"/>
          <w:sz w:val="21"/>
          <w:szCs w:val="21"/>
        </w:rPr>
        <w:t xml:space="preserve">(2) </w:t>
      </w:r>
      <w:r w:rsidR="00F61E85">
        <w:rPr>
          <w:rFonts w:ascii="Arial" w:hAnsi="Arial" w:cs="Arial"/>
          <w:sz w:val="21"/>
          <w:szCs w:val="21"/>
        </w:rPr>
        <w:t xml:space="preserve">de los programas contemplados en el </w:t>
      </w:r>
      <w:r w:rsidR="00477AC2">
        <w:rPr>
          <w:rFonts w:ascii="Arial" w:hAnsi="Arial" w:cs="Arial"/>
          <w:sz w:val="21"/>
          <w:szCs w:val="21"/>
        </w:rPr>
        <w:t>P</w:t>
      </w:r>
      <w:r w:rsidR="00F61E85">
        <w:rPr>
          <w:rFonts w:ascii="Arial" w:hAnsi="Arial" w:cs="Arial"/>
          <w:sz w:val="21"/>
          <w:szCs w:val="21"/>
        </w:rPr>
        <w:t xml:space="preserve">lan de </w:t>
      </w:r>
      <w:r w:rsidR="00477AC2">
        <w:rPr>
          <w:rFonts w:ascii="Arial" w:hAnsi="Arial" w:cs="Arial"/>
          <w:sz w:val="21"/>
          <w:szCs w:val="21"/>
        </w:rPr>
        <w:t>D</w:t>
      </w:r>
      <w:r w:rsidR="00F61E85">
        <w:rPr>
          <w:rFonts w:ascii="Arial" w:hAnsi="Arial" w:cs="Arial"/>
          <w:sz w:val="21"/>
          <w:szCs w:val="21"/>
        </w:rPr>
        <w:t>esarrollo</w:t>
      </w:r>
      <w:r w:rsidR="00EB606B">
        <w:rPr>
          <w:rFonts w:ascii="Arial" w:hAnsi="Arial" w:cs="Arial"/>
          <w:sz w:val="21"/>
          <w:szCs w:val="21"/>
        </w:rPr>
        <w:t xml:space="preserve"> </w:t>
      </w:r>
      <w:r w:rsidR="002854A2">
        <w:rPr>
          <w:rFonts w:ascii="Arial" w:hAnsi="Arial" w:cs="Arial"/>
          <w:sz w:val="21"/>
          <w:szCs w:val="21"/>
        </w:rPr>
        <w:t>los</w:t>
      </w:r>
      <w:r w:rsidRPr="00A73229">
        <w:rPr>
          <w:rFonts w:ascii="Arial" w:hAnsi="Arial" w:cs="Arial"/>
          <w:sz w:val="21"/>
          <w:szCs w:val="21"/>
        </w:rPr>
        <w:t xml:space="preserve"> cuales son: 1. Juntos Aumentamos el Aseguramiento en Salud y </w:t>
      </w:r>
      <w:r w:rsidR="007541D5">
        <w:rPr>
          <w:rFonts w:ascii="Arial" w:hAnsi="Arial" w:cs="Arial"/>
          <w:sz w:val="21"/>
          <w:szCs w:val="21"/>
        </w:rPr>
        <w:t>2.</w:t>
      </w:r>
      <w:r w:rsidR="00FB3A43">
        <w:rPr>
          <w:rFonts w:ascii="Arial" w:hAnsi="Arial" w:cs="Arial"/>
          <w:sz w:val="21"/>
          <w:szCs w:val="21"/>
        </w:rPr>
        <w:t xml:space="preserve"> </w:t>
      </w:r>
      <w:r w:rsidRPr="00A73229">
        <w:rPr>
          <w:rFonts w:ascii="Arial" w:hAnsi="Arial" w:cs="Arial"/>
          <w:sz w:val="21"/>
          <w:szCs w:val="21"/>
        </w:rPr>
        <w:t>juntos por una mejor salud pública</w:t>
      </w:r>
      <w:r w:rsidR="00D54938">
        <w:rPr>
          <w:rFonts w:ascii="Arial" w:hAnsi="Arial" w:cs="Arial"/>
          <w:sz w:val="21"/>
          <w:szCs w:val="21"/>
        </w:rPr>
        <w:t xml:space="preserve">, proyectando recursos por $73.598 millones. Cabe precisar que el </w:t>
      </w:r>
      <w:r w:rsidR="008F1DD6">
        <w:rPr>
          <w:rFonts w:ascii="Arial" w:hAnsi="Arial" w:cs="Arial"/>
          <w:sz w:val="21"/>
          <w:szCs w:val="21"/>
        </w:rPr>
        <w:t>P</w:t>
      </w:r>
      <w:r w:rsidR="00D54938">
        <w:rPr>
          <w:rFonts w:ascii="Arial" w:hAnsi="Arial" w:cs="Arial"/>
          <w:sz w:val="21"/>
          <w:szCs w:val="21"/>
        </w:rPr>
        <w:t xml:space="preserve">lan </w:t>
      </w:r>
      <w:r w:rsidR="008F1DD6">
        <w:rPr>
          <w:rFonts w:ascii="Arial" w:hAnsi="Arial" w:cs="Arial"/>
          <w:sz w:val="21"/>
          <w:szCs w:val="21"/>
        </w:rPr>
        <w:t>T</w:t>
      </w:r>
      <w:r w:rsidR="00D54938">
        <w:rPr>
          <w:rFonts w:ascii="Arial" w:hAnsi="Arial" w:cs="Arial"/>
          <w:sz w:val="21"/>
          <w:szCs w:val="21"/>
        </w:rPr>
        <w:t xml:space="preserve">erritorial en </w:t>
      </w:r>
      <w:r w:rsidR="008F1DD6">
        <w:rPr>
          <w:rFonts w:ascii="Arial" w:hAnsi="Arial" w:cs="Arial"/>
          <w:sz w:val="21"/>
          <w:szCs w:val="21"/>
        </w:rPr>
        <w:t>S</w:t>
      </w:r>
      <w:r w:rsidR="00D54938">
        <w:rPr>
          <w:rFonts w:ascii="Arial" w:hAnsi="Arial" w:cs="Arial"/>
          <w:sz w:val="21"/>
          <w:szCs w:val="21"/>
        </w:rPr>
        <w:t xml:space="preserve">alud no incorpora el </w:t>
      </w:r>
      <w:r w:rsidR="008F1DD6">
        <w:rPr>
          <w:rFonts w:ascii="Arial" w:hAnsi="Arial" w:cs="Arial"/>
          <w:sz w:val="21"/>
          <w:szCs w:val="21"/>
        </w:rPr>
        <w:t>P</w:t>
      </w:r>
      <w:r w:rsidR="00D54938">
        <w:rPr>
          <w:rFonts w:ascii="Arial" w:hAnsi="Arial" w:cs="Arial"/>
          <w:sz w:val="21"/>
          <w:szCs w:val="21"/>
        </w:rPr>
        <w:t xml:space="preserve">rograma </w:t>
      </w:r>
      <w:r w:rsidR="00D54938">
        <w:rPr>
          <w:rFonts w:ascii="Arial" w:eastAsia="Calibri" w:hAnsi="Arial" w:cs="Arial"/>
          <w:i/>
          <w:iCs/>
          <w:sz w:val="21"/>
          <w:szCs w:val="21"/>
          <w:lang w:eastAsia="en-US"/>
        </w:rPr>
        <w:t>“</w:t>
      </w:r>
      <w:r w:rsidR="00D54938" w:rsidRPr="005F3F4C">
        <w:rPr>
          <w:rFonts w:ascii="Arial" w:eastAsia="Calibri" w:hAnsi="Arial" w:cs="Arial"/>
          <w:i/>
          <w:iCs/>
          <w:sz w:val="21"/>
          <w:szCs w:val="21"/>
          <w:lang w:eastAsia="en-US"/>
        </w:rPr>
        <w:t>Juntos Podemos Mejorar la Infraestructura del Sector Salud</w:t>
      </w:r>
      <w:r w:rsidR="00D54938" w:rsidRPr="00A73229">
        <w:rPr>
          <w:rFonts w:ascii="Arial" w:eastAsia="Calibri" w:hAnsi="Arial" w:cs="Arial"/>
          <w:sz w:val="21"/>
          <w:szCs w:val="21"/>
          <w:lang w:eastAsia="en-US"/>
        </w:rPr>
        <w:t>”</w:t>
      </w:r>
      <w:r w:rsidR="00A90318">
        <w:rPr>
          <w:rFonts w:ascii="Arial" w:eastAsia="Calibri" w:hAnsi="Arial" w:cs="Arial"/>
          <w:sz w:val="21"/>
          <w:szCs w:val="21"/>
          <w:lang w:eastAsia="en-US"/>
        </w:rPr>
        <w:t>.</w:t>
      </w:r>
    </w:p>
    <w:p w14:paraId="1633F9CB" w14:textId="77777777" w:rsidR="00477AC2" w:rsidRDefault="00477AC2">
      <w:pPr>
        <w:rPr>
          <w:rFonts w:ascii="Arial" w:eastAsia="Times New Roman" w:hAnsi="Arial" w:cs="Arial"/>
          <w:b/>
          <w:bCs/>
          <w:iCs/>
          <w:sz w:val="21"/>
          <w:szCs w:val="21"/>
          <w:lang w:eastAsia="es-CO"/>
        </w:rPr>
      </w:pPr>
    </w:p>
    <w:p w14:paraId="6302A275" w14:textId="77777777" w:rsidR="00102FB2" w:rsidRPr="00A73229" w:rsidRDefault="00C26BFA" w:rsidP="005F3F4C">
      <w:pPr>
        <w:contextualSpacing/>
        <w:jc w:val="center"/>
        <w:rPr>
          <w:rFonts w:ascii="Arial" w:eastAsia="Times New Roman" w:hAnsi="Arial" w:cs="Arial"/>
          <w:b/>
          <w:bCs/>
          <w:iCs/>
          <w:sz w:val="21"/>
          <w:szCs w:val="21"/>
          <w:lang w:val="es-CO" w:eastAsia="es-CO"/>
        </w:rPr>
      </w:pPr>
      <w:r w:rsidRPr="005F3F4C">
        <w:rPr>
          <w:rFonts w:ascii="Arial" w:eastAsia="Times New Roman" w:hAnsi="Arial" w:cs="Arial"/>
          <w:b/>
          <w:bCs/>
          <w:iCs/>
          <w:sz w:val="20"/>
          <w:szCs w:val="20"/>
          <w:lang w:val="es-CO" w:eastAsia="es-CO"/>
        </w:rPr>
        <w:t>TABLA 3. PLAN PLURIANUAL DE INVERSIONES 2020-2023</w:t>
      </w:r>
    </w:p>
    <w:p w14:paraId="771F47CE" w14:textId="77777777" w:rsidR="00811B5D" w:rsidRPr="00A73229" w:rsidRDefault="00C26BFA" w:rsidP="005F3F4C">
      <w:pPr>
        <w:ind w:left="708" w:firstLine="708"/>
        <w:contextualSpacing/>
        <w:jc w:val="both"/>
        <w:rPr>
          <w:rFonts w:ascii="Arial" w:eastAsia="Times New Roman" w:hAnsi="Arial" w:cs="Arial"/>
          <w:iCs/>
          <w:sz w:val="18"/>
          <w:szCs w:val="18"/>
          <w:lang w:val="es-CO" w:eastAsia="es-CO"/>
        </w:rPr>
      </w:pPr>
      <w:r w:rsidRPr="00A73229">
        <w:rPr>
          <w:rFonts w:ascii="Arial" w:eastAsia="Times New Roman" w:hAnsi="Arial" w:cs="Arial"/>
          <w:iCs/>
          <w:sz w:val="18"/>
          <w:szCs w:val="18"/>
          <w:lang w:val="es-CO" w:eastAsia="es-CO"/>
        </w:rPr>
        <w:t xml:space="preserve">Cifras en Millones de </w:t>
      </w:r>
      <w:r w:rsidR="00577F1F" w:rsidRPr="00A73229">
        <w:rPr>
          <w:rFonts w:ascii="Arial" w:eastAsia="Times New Roman" w:hAnsi="Arial" w:cs="Arial"/>
          <w:iCs/>
          <w:sz w:val="18"/>
          <w:szCs w:val="18"/>
          <w:lang w:val="es-CO" w:eastAsia="es-CO"/>
        </w:rPr>
        <w:t>pesos</w:t>
      </w:r>
    </w:p>
    <w:tbl>
      <w:tblPr>
        <w:tblW w:w="8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85"/>
        <w:gridCol w:w="907"/>
        <w:gridCol w:w="907"/>
        <w:gridCol w:w="907"/>
        <w:gridCol w:w="927"/>
      </w:tblGrid>
      <w:tr w:rsidR="000F2D4A" w14:paraId="12A52F51" w14:textId="77777777" w:rsidTr="004F0EFB">
        <w:trPr>
          <w:trHeight w:val="146"/>
          <w:tblHeader/>
          <w:jc w:val="center"/>
        </w:trPr>
        <w:tc>
          <w:tcPr>
            <w:tcW w:w="8033" w:type="dxa"/>
            <w:gridSpan w:val="5"/>
            <w:shd w:val="clear" w:color="auto" w:fill="1F497D" w:themeFill="text2"/>
            <w:noWrap/>
            <w:vAlign w:val="center"/>
            <w:hideMark/>
          </w:tcPr>
          <w:p w14:paraId="061299DC" w14:textId="77777777" w:rsidR="00811B5D" w:rsidRPr="00A73229" w:rsidRDefault="00C26BFA" w:rsidP="005F3F4C">
            <w:pPr>
              <w:contextualSpacing/>
              <w:jc w:val="center"/>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Plan Plurianual de inversiones 2020-2023</w:t>
            </w:r>
          </w:p>
        </w:tc>
      </w:tr>
      <w:tr w:rsidR="000F2D4A" w14:paraId="60CC0EFD" w14:textId="77777777" w:rsidTr="004F0EFB">
        <w:trPr>
          <w:trHeight w:val="146"/>
          <w:tblHeader/>
          <w:jc w:val="center"/>
        </w:trPr>
        <w:tc>
          <w:tcPr>
            <w:tcW w:w="4385" w:type="dxa"/>
            <w:shd w:val="clear" w:color="auto" w:fill="1F497D" w:themeFill="text2"/>
            <w:vAlign w:val="center"/>
            <w:hideMark/>
          </w:tcPr>
          <w:p w14:paraId="6614F836" w14:textId="77777777" w:rsidR="00811B5D" w:rsidRPr="00A73229" w:rsidRDefault="00C26BFA" w:rsidP="005F3F4C">
            <w:pPr>
              <w:contextualSpacing/>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Programas Plan de desarrollo</w:t>
            </w:r>
          </w:p>
        </w:tc>
        <w:tc>
          <w:tcPr>
            <w:tcW w:w="907" w:type="dxa"/>
            <w:shd w:val="clear" w:color="auto" w:fill="1F497D" w:themeFill="text2"/>
            <w:noWrap/>
            <w:vAlign w:val="center"/>
            <w:hideMark/>
          </w:tcPr>
          <w:p w14:paraId="4D831BE3" w14:textId="77777777" w:rsidR="00811B5D" w:rsidRPr="00A73229" w:rsidRDefault="00C26BFA" w:rsidP="005F3F4C">
            <w:pPr>
              <w:contextualSpacing/>
              <w:jc w:val="center"/>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2020</w:t>
            </w:r>
          </w:p>
        </w:tc>
        <w:tc>
          <w:tcPr>
            <w:tcW w:w="907" w:type="dxa"/>
            <w:shd w:val="clear" w:color="auto" w:fill="1F497D" w:themeFill="text2"/>
            <w:noWrap/>
            <w:vAlign w:val="center"/>
            <w:hideMark/>
          </w:tcPr>
          <w:p w14:paraId="39D1BF5D" w14:textId="77777777" w:rsidR="00811B5D" w:rsidRPr="00A73229" w:rsidRDefault="00C26BFA" w:rsidP="005F3F4C">
            <w:pPr>
              <w:contextualSpacing/>
              <w:jc w:val="center"/>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2021</w:t>
            </w:r>
          </w:p>
        </w:tc>
        <w:tc>
          <w:tcPr>
            <w:tcW w:w="907" w:type="dxa"/>
            <w:shd w:val="clear" w:color="auto" w:fill="1F497D" w:themeFill="text2"/>
            <w:noWrap/>
            <w:vAlign w:val="center"/>
            <w:hideMark/>
          </w:tcPr>
          <w:p w14:paraId="3EA71BD7" w14:textId="77777777" w:rsidR="00811B5D" w:rsidRPr="00A73229" w:rsidRDefault="00C26BFA" w:rsidP="005F3F4C">
            <w:pPr>
              <w:contextualSpacing/>
              <w:jc w:val="center"/>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2022</w:t>
            </w:r>
          </w:p>
        </w:tc>
        <w:tc>
          <w:tcPr>
            <w:tcW w:w="908" w:type="dxa"/>
            <w:shd w:val="clear" w:color="auto" w:fill="1F497D" w:themeFill="text2"/>
            <w:noWrap/>
            <w:vAlign w:val="center"/>
            <w:hideMark/>
          </w:tcPr>
          <w:p w14:paraId="2BE3E4C4" w14:textId="77777777" w:rsidR="00811B5D" w:rsidRPr="00A73229" w:rsidRDefault="00C26BFA" w:rsidP="005F3F4C">
            <w:pPr>
              <w:contextualSpacing/>
              <w:jc w:val="center"/>
              <w:rPr>
                <w:rFonts w:ascii="Arial" w:eastAsia="Times New Roman" w:hAnsi="Arial" w:cs="Arial"/>
                <w:b/>
                <w:bCs/>
                <w:color w:val="FFFFFF" w:themeColor="background1"/>
                <w:sz w:val="18"/>
                <w:szCs w:val="18"/>
                <w:lang w:val="es-CO" w:eastAsia="es-CO"/>
              </w:rPr>
            </w:pPr>
            <w:r w:rsidRPr="00A73229">
              <w:rPr>
                <w:rFonts w:ascii="Arial" w:eastAsia="Times New Roman" w:hAnsi="Arial" w:cs="Arial"/>
                <w:b/>
                <w:bCs/>
                <w:color w:val="FFFFFF" w:themeColor="background1"/>
                <w:sz w:val="18"/>
                <w:szCs w:val="18"/>
                <w:lang w:val="es-CO" w:eastAsia="es-CO"/>
              </w:rPr>
              <w:t>2023</w:t>
            </w:r>
          </w:p>
        </w:tc>
      </w:tr>
      <w:tr w:rsidR="000F2D4A" w14:paraId="752BC255" w14:textId="77777777" w:rsidTr="004F0EFB">
        <w:trPr>
          <w:trHeight w:val="292"/>
          <w:jc w:val="center"/>
        </w:trPr>
        <w:tc>
          <w:tcPr>
            <w:tcW w:w="4385" w:type="dxa"/>
            <w:shd w:val="clear" w:color="auto" w:fill="auto"/>
            <w:vAlign w:val="center"/>
            <w:hideMark/>
          </w:tcPr>
          <w:p w14:paraId="0F67ED4F" w14:textId="77777777" w:rsidR="00811B5D"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Juntos Aumentamos el Aseguramiento en Salud</w:t>
            </w:r>
          </w:p>
        </w:tc>
        <w:tc>
          <w:tcPr>
            <w:tcW w:w="907" w:type="dxa"/>
            <w:shd w:val="clear" w:color="auto" w:fill="auto"/>
            <w:noWrap/>
            <w:vAlign w:val="center"/>
            <w:hideMark/>
          </w:tcPr>
          <w:p w14:paraId="2107AAAC"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$4.195</w:t>
            </w:r>
          </w:p>
        </w:tc>
        <w:tc>
          <w:tcPr>
            <w:tcW w:w="907" w:type="dxa"/>
            <w:shd w:val="clear" w:color="auto" w:fill="auto"/>
            <w:noWrap/>
            <w:vAlign w:val="center"/>
            <w:hideMark/>
          </w:tcPr>
          <w:p w14:paraId="3E2B3A16"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$4.446</w:t>
            </w:r>
          </w:p>
        </w:tc>
        <w:tc>
          <w:tcPr>
            <w:tcW w:w="907" w:type="dxa"/>
            <w:shd w:val="clear" w:color="auto" w:fill="auto"/>
            <w:noWrap/>
            <w:vAlign w:val="center"/>
            <w:hideMark/>
          </w:tcPr>
          <w:p w14:paraId="1B604146"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$4.731</w:t>
            </w:r>
          </w:p>
        </w:tc>
        <w:tc>
          <w:tcPr>
            <w:tcW w:w="908" w:type="dxa"/>
            <w:shd w:val="clear" w:color="auto" w:fill="auto"/>
            <w:noWrap/>
            <w:vAlign w:val="center"/>
            <w:hideMark/>
          </w:tcPr>
          <w:p w14:paraId="56B4E7C1"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$5.041</w:t>
            </w:r>
          </w:p>
        </w:tc>
      </w:tr>
      <w:tr w:rsidR="000F2D4A" w14:paraId="13B162A6" w14:textId="77777777" w:rsidTr="004F0EFB">
        <w:trPr>
          <w:trHeight w:val="585"/>
          <w:jc w:val="center"/>
        </w:trPr>
        <w:tc>
          <w:tcPr>
            <w:tcW w:w="4385" w:type="dxa"/>
            <w:shd w:val="clear" w:color="auto" w:fill="auto"/>
            <w:vAlign w:val="center"/>
            <w:hideMark/>
          </w:tcPr>
          <w:p w14:paraId="2ACB344F" w14:textId="77777777" w:rsidR="00811B5D"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lastRenderedPageBreak/>
              <w:t xml:space="preserve">Juntos por una mejor Salud </w:t>
            </w:r>
            <w:r w:rsidR="00FD590D">
              <w:rPr>
                <w:rFonts w:ascii="Arial" w:eastAsia="Times New Roman" w:hAnsi="Arial" w:cs="Arial"/>
                <w:color w:val="000000"/>
                <w:sz w:val="18"/>
                <w:szCs w:val="18"/>
                <w:lang w:val="es-CO" w:eastAsia="es-CO"/>
              </w:rPr>
              <w:t>Pública</w:t>
            </w:r>
            <w:r w:rsidRPr="00A73229">
              <w:rPr>
                <w:rFonts w:ascii="Arial" w:eastAsia="Times New Roman" w:hAnsi="Arial" w:cs="Arial"/>
                <w:color w:val="000000"/>
                <w:sz w:val="18"/>
                <w:szCs w:val="18"/>
                <w:lang w:val="es-CO" w:eastAsia="es-CO"/>
              </w:rPr>
              <w:t>.</w:t>
            </w:r>
            <w:r w:rsidR="003A249C" w:rsidRPr="00A73229">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 xml:space="preserve">Dimensiones Prioritarias y </w:t>
            </w:r>
            <w:r w:rsidR="003A249C" w:rsidRPr="00A73229">
              <w:rPr>
                <w:rFonts w:ascii="Arial" w:eastAsia="Times New Roman" w:hAnsi="Arial" w:cs="Arial"/>
                <w:color w:val="000000"/>
                <w:sz w:val="18"/>
                <w:szCs w:val="18"/>
                <w:lang w:val="es-CO" w:eastAsia="es-CO"/>
              </w:rPr>
              <w:t>Gestión</w:t>
            </w:r>
            <w:r w:rsidRPr="00A73229">
              <w:rPr>
                <w:rFonts w:ascii="Arial" w:eastAsia="Times New Roman" w:hAnsi="Arial" w:cs="Arial"/>
                <w:color w:val="000000"/>
                <w:sz w:val="18"/>
                <w:szCs w:val="18"/>
                <w:lang w:val="es-CO" w:eastAsia="es-CO"/>
              </w:rPr>
              <w:t xml:space="preserve"> Diferencial</w:t>
            </w:r>
          </w:p>
        </w:tc>
        <w:tc>
          <w:tcPr>
            <w:tcW w:w="907" w:type="dxa"/>
            <w:shd w:val="clear" w:color="auto" w:fill="auto"/>
            <w:noWrap/>
            <w:vAlign w:val="center"/>
            <w:hideMark/>
          </w:tcPr>
          <w:p w14:paraId="50A2973C"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$4.173</w:t>
            </w:r>
          </w:p>
        </w:tc>
        <w:tc>
          <w:tcPr>
            <w:tcW w:w="907" w:type="dxa"/>
            <w:shd w:val="clear" w:color="auto" w:fill="auto"/>
            <w:noWrap/>
            <w:vAlign w:val="center"/>
            <w:hideMark/>
          </w:tcPr>
          <w:p w14:paraId="0890BF27"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$4.423</w:t>
            </w:r>
          </w:p>
        </w:tc>
        <w:tc>
          <w:tcPr>
            <w:tcW w:w="907" w:type="dxa"/>
            <w:shd w:val="clear" w:color="auto" w:fill="auto"/>
            <w:noWrap/>
            <w:vAlign w:val="center"/>
            <w:hideMark/>
          </w:tcPr>
          <w:p w14:paraId="3401F34A"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$4.732</w:t>
            </w:r>
          </w:p>
        </w:tc>
        <w:tc>
          <w:tcPr>
            <w:tcW w:w="908" w:type="dxa"/>
            <w:shd w:val="clear" w:color="auto" w:fill="auto"/>
            <w:noWrap/>
            <w:vAlign w:val="center"/>
            <w:hideMark/>
          </w:tcPr>
          <w:p w14:paraId="49DF3998"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$5.079</w:t>
            </w:r>
          </w:p>
        </w:tc>
      </w:tr>
      <w:tr w:rsidR="000F2D4A" w14:paraId="1D79B9A9" w14:textId="77777777" w:rsidTr="004F0EFB">
        <w:trPr>
          <w:trHeight w:val="307"/>
          <w:jc w:val="center"/>
        </w:trPr>
        <w:tc>
          <w:tcPr>
            <w:tcW w:w="4385" w:type="dxa"/>
            <w:shd w:val="clear" w:color="auto" w:fill="auto"/>
            <w:vAlign w:val="center"/>
            <w:hideMark/>
          </w:tcPr>
          <w:p w14:paraId="17223966" w14:textId="77777777" w:rsidR="00811B5D"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Juntos por una mejor salud </w:t>
            </w:r>
            <w:r w:rsidR="003A249C" w:rsidRPr="00A73229">
              <w:rPr>
                <w:rFonts w:ascii="Arial" w:eastAsia="Times New Roman" w:hAnsi="Arial" w:cs="Arial"/>
                <w:color w:val="000000"/>
                <w:sz w:val="18"/>
                <w:szCs w:val="18"/>
                <w:lang w:val="es-CO" w:eastAsia="es-CO"/>
              </w:rPr>
              <w:t>pública</w:t>
            </w:r>
            <w:r w:rsidRPr="00A73229">
              <w:rPr>
                <w:rFonts w:ascii="Arial" w:eastAsia="Times New Roman" w:hAnsi="Arial" w:cs="Arial"/>
                <w:color w:val="000000"/>
                <w:sz w:val="18"/>
                <w:szCs w:val="18"/>
                <w:lang w:val="es-CO" w:eastAsia="es-CO"/>
              </w:rPr>
              <w:t>.</w:t>
            </w:r>
            <w:r w:rsidR="003A249C" w:rsidRPr="00A73229">
              <w:rPr>
                <w:rFonts w:ascii="Arial" w:eastAsia="Times New Roman" w:hAnsi="Arial" w:cs="Arial"/>
                <w:color w:val="000000"/>
                <w:sz w:val="18"/>
                <w:szCs w:val="18"/>
                <w:lang w:val="es-CO" w:eastAsia="es-CO"/>
              </w:rPr>
              <w:t xml:space="preserve"> Prestación</w:t>
            </w:r>
            <w:r w:rsidRPr="00A73229">
              <w:rPr>
                <w:rFonts w:ascii="Arial" w:eastAsia="Times New Roman" w:hAnsi="Arial" w:cs="Arial"/>
                <w:color w:val="000000"/>
                <w:sz w:val="18"/>
                <w:szCs w:val="18"/>
                <w:lang w:val="es-CO" w:eastAsia="es-CO"/>
              </w:rPr>
              <w:t xml:space="preserve"> del Servicio</w:t>
            </w:r>
          </w:p>
        </w:tc>
        <w:tc>
          <w:tcPr>
            <w:tcW w:w="907" w:type="dxa"/>
            <w:shd w:val="clear" w:color="auto" w:fill="auto"/>
            <w:noWrap/>
            <w:vAlign w:val="center"/>
            <w:hideMark/>
          </w:tcPr>
          <w:p w14:paraId="1700AF49"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$8.339</w:t>
            </w:r>
          </w:p>
        </w:tc>
        <w:tc>
          <w:tcPr>
            <w:tcW w:w="907" w:type="dxa"/>
            <w:shd w:val="clear" w:color="auto" w:fill="auto"/>
            <w:noWrap/>
            <w:vAlign w:val="center"/>
            <w:hideMark/>
          </w:tcPr>
          <w:p w14:paraId="105143F6"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$8.837</w:t>
            </w:r>
          </w:p>
        </w:tc>
        <w:tc>
          <w:tcPr>
            <w:tcW w:w="907" w:type="dxa"/>
            <w:shd w:val="clear" w:color="auto" w:fill="auto"/>
            <w:noWrap/>
            <w:vAlign w:val="center"/>
            <w:hideMark/>
          </w:tcPr>
          <w:p w14:paraId="18A8EFF0"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$9.455</w:t>
            </w:r>
          </w:p>
        </w:tc>
        <w:tc>
          <w:tcPr>
            <w:tcW w:w="908" w:type="dxa"/>
            <w:shd w:val="clear" w:color="auto" w:fill="auto"/>
            <w:noWrap/>
            <w:vAlign w:val="center"/>
            <w:hideMark/>
          </w:tcPr>
          <w:p w14:paraId="24098D2D"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$10.148</w:t>
            </w:r>
          </w:p>
        </w:tc>
      </w:tr>
      <w:tr w:rsidR="000F2D4A" w14:paraId="7D2BC56E" w14:textId="77777777" w:rsidTr="004F0EFB">
        <w:trPr>
          <w:trHeight w:val="151"/>
          <w:jc w:val="center"/>
        </w:trPr>
        <w:tc>
          <w:tcPr>
            <w:tcW w:w="4385" w:type="dxa"/>
            <w:shd w:val="clear" w:color="auto" w:fill="auto"/>
            <w:vAlign w:val="center"/>
            <w:hideMark/>
          </w:tcPr>
          <w:p w14:paraId="61D458B7" w14:textId="77777777" w:rsidR="00811B5D" w:rsidRPr="00A73229" w:rsidRDefault="00C26BFA" w:rsidP="005F3F4C">
            <w:pPr>
              <w:contextualSpacing/>
              <w:jc w:val="center"/>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Total</w:t>
            </w:r>
          </w:p>
        </w:tc>
        <w:tc>
          <w:tcPr>
            <w:tcW w:w="907" w:type="dxa"/>
            <w:shd w:val="clear" w:color="auto" w:fill="auto"/>
            <w:noWrap/>
            <w:vAlign w:val="center"/>
            <w:hideMark/>
          </w:tcPr>
          <w:p w14:paraId="2A5C59E5"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$16.707</w:t>
            </w:r>
          </w:p>
        </w:tc>
        <w:tc>
          <w:tcPr>
            <w:tcW w:w="907" w:type="dxa"/>
            <w:shd w:val="clear" w:color="auto" w:fill="auto"/>
            <w:noWrap/>
            <w:vAlign w:val="center"/>
            <w:hideMark/>
          </w:tcPr>
          <w:p w14:paraId="33F171DF"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$17.706</w:t>
            </w:r>
          </w:p>
        </w:tc>
        <w:tc>
          <w:tcPr>
            <w:tcW w:w="907" w:type="dxa"/>
            <w:shd w:val="clear" w:color="auto" w:fill="auto"/>
            <w:noWrap/>
            <w:vAlign w:val="center"/>
            <w:hideMark/>
          </w:tcPr>
          <w:p w14:paraId="50AA3D05"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$18.918</w:t>
            </w:r>
          </w:p>
        </w:tc>
        <w:tc>
          <w:tcPr>
            <w:tcW w:w="908" w:type="dxa"/>
            <w:shd w:val="clear" w:color="auto" w:fill="auto"/>
            <w:noWrap/>
            <w:vAlign w:val="center"/>
            <w:hideMark/>
          </w:tcPr>
          <w:p w14:paraId="2DF3CDD2"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$20.268</w:t>
            </w:r>
          </w:p>
        </w:tc>
      </w:tr>
      <w:tr w:rsidR="000F2D4A" w14:paraId="7C4AEB93" w14:textId="77777777" w:rsidTr="004F0EFB">
        <w:trPr>
          <w:trHeight w:val="151"/>
          <w:jc w:val="center"/>
        </w:trPr>
        <w:tc>
          <w:tcPr>
            <w:tcW w:w="4385" w:type="dxa"/>
            <w:shd w:val="clear" w:color="auto" w:fill="auto"/>
            <w:vAlign w:val="center"/>
            <w:hideMark/>
          </w:tcPr>
          <w:p w14:paraId="13420C7E" w14:textId="77777777" w:rsidR="00811B5D" w:rsidRPr="00A73229" w:rsidRDefault="00C26BFA" w:rsidP="005F3F4C">
            <w:pPr>
              <w:contextualSpacing/>
              <w:jc w:val="center"/>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Total,</w:t>
            </w:r>
            <w:r w:rsidR="00577F1F" w:rsidRPr="00A73229">
              <w:rPr>
                <w:rFonts w:ascii="Arial" w:eastAsia="Times New Roman" w:hAnsi="Arial" w:cs="Arial"/>
                <w:b/>
                <w:bCs/>
                <w:color w:val="000000"/>
                <w:sz w:val="18"/>
                <w:szCs w:val="18"/>
                <w:lang w:val="es-CO" w:eastAsia="es-CO"/>
              </w:rPr>
              <w:t xml:space="preserve"> Cuatrienio</w:t>
            </w:r>
          </w:p>
        </w:tc>
        <w:tc>
          <w:tcPr>
            <w:tcW w:w="3629" w:type="dxa"/>
            <w:gridSpan w:val="4"/>
            <w:shd w:val="clear" w:color="auto" w:fill="auto"/>
            <w:vAlign w:val="center"/>
            <w:hideMark/>
          </w:tcPr>
          <w:p w14:paraId="67E5F73E" w14:textId="77777777" w:rsidR="00811B5D"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$73.598</w:t>
            </w:r>
          </w:p>
        </w:tc>
      </w:tr>
    </w:tbl>
    <w:p w14:paraId="613C4F60" w14:textId="77777777" w:rsidR="007F12BF" w:rsidRPr="00A73229" w:rsidRDefault="00C26BFA" w:rsidP="005F3F4C">
      <w:pPr>
        <w:contextualSpacing/>
        <w:jc w:val="center"/>
        <w:rPr>
          <w:rFonts w:ascii="Arial" w:eastAsia="Times New Roman" w:hAnsi="Arial" w:cs="Arial"/>
          <w:iCs/>
          <w:sz w:val="16"/>
          <w:szCs w:val="16"/>
          <w:lang w:val="es-CO" w:eastAsia="es-CO"/>
        </w:rPr>
      </w:pPr>
      <w:r w:rsidRPr="00A73229">
        <w:rPr>
          <w:rFonts w:ascii="Arial" w:eastAsia="Times New Roman" w:hAnsi="Arial" w:cs="Arial"/>
          <w:iCs/>
          <w:sz w:val="16"/>
          <w:szCs w:val="16"/>
          <w:lang w:val="es-CO" w:eastAsia="es-CO"/>
        </w:rPr>
        <w:t>Fuente: Elaboración Propia a partir de Plan Territorial en Salud</w:t>
      </w:r>
      <w:r w:rsidR="000F3E5F" w:rsidRPr="00A73229">
        <w:rPr>
          <w:rFonts w:ascii="Arial" w:eastAsia="Times New Roman" w:hAnsi="Arial" w:cs="Arial"/>
          <w:iCs/>
          <w:sz w:val="16"/>
          <w:szCs w:val="16"/>
          <w:lang w:val="es-CO" w:eastAsia="es-CO"/>
        </w:rPr>
        <w:t xml:space="preserve"> </w:t>
      </w:r>
      <w:r w:rsidR="007127CF" w:rsidRPr="00A73229">
        <w:rPr>
          <w:rFonts w:ascii="Arial" w:eastAsia="Times New Roman" w:hAnsi="Arial" w:cs="Arial"/>
          <w:iCs/>
          <w:sz w:val="16"/>
          <w:szCs w:val="16"/>
          <w:lang w:val="es-CO" w:eastAsia="es-CO"/>
        </w:rPr>
        <w:t>Vaupés</w:t>
      </w:r>
    </w:p>
    <w:p w14:paraId="61BE0225" w14:textId="77777777" w:rsidR="006C5B4E" w:rsidRPr="00A73229" w:rsidRDefault="006C5B4E"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i/>
          <w:sz w:val="21"/>
          <w:szCs w:val="21"/>
          <w:lang w:val="es-CO" w:eastAsia="en-US"/>
        </w:rPr>
      </w:pPr>
    </w:p>
    <w:p w14:paraId="51653156" w14:textId="77777777" w:rsidR="00363667" w:rsidRPr="00A73229" w:rsidRDefault="00C26BFA" w:rsidP="00A20EE4">
      <w:pPr>
        <w:pStyle w:val="Prrafodelista"/>
        <w:numPr>
          <w:ilvl w:val="0"/>
          <w:numId w:val="2"/>
        </w:numPr>
        <w:jc w:val="both"/>
        <w:rPr>
          <w:rFonts w:ascii="Arial" w:eastAsia="Calibri" w:hAnsi="Arial" w:cs="Arial"/>
          <w:b/>
          <w:sz w:val="21"/>
          <w:szCs w:val="21"/>
          <w:lang w:eastAsia="en-US"/>
        </w:rPr>
      </w:pPr>
      <w:r w:rsidRPr="00A73229">
        <w:rPr>
          <w:rFonts w:ascii="Arial" w:eastAsia="Calibri" w:hAnsi="Arial" w:cs="Arial"/>
          <w:b/>
          <w:sz w:val="21"/>
          <w:szCs w:val="21"/>
          <w:lang w:eastAsia="en-US"/>
        </w:rPr>
        <w:t>Situación Fiscal y Financiera</w:t>
      </w:r>
      <w:r w:rsidR="00731509" w:rsidRPr="00A73229">
        <w:rPr>
          <w:rFonts w:ascii="Arial" w:eastAsia="Calibri" w:hAnsi="Arial" w:cs="Arial"/>
          <w:b/>
          <w:sz w:val="21"/>
          <w:szCs w:val="21"/>
          <w:lang w:eastAsia="en-US"/>
        </w:rPr>
        <w:t xml:space="preserve"> </w:t>
      </w:r>
      <w:r w:rsidRPr="00A73229">
        <w:rPr>
          <w:rFonts w:ascii="Arial" w:eastAsia="Calibri" w:hAnsi="Arial" w:cs="Arial"/>
          <w:b/>
          <w:sz w:val="21"/>
          <w:szCs w:val="21"/>
          <w:lang w:eastAsia="en-US"/>
        </w:rPr>
        <w:t>Departamental</w:t>
      </w:r>
      <w:r>
        <w:rPr>
          <w:rStyle w:val="Refdenotaalpie"/>
          <w:rFonts w:ascii="Arial" w:eastAsia="Calibri" w:hAnsi="Arial" w:cs="Arial"/>
          <w:b/>
          <w:sz w:val="21"/>
          <w:szCs w:val="21"/>
          <w:lang w:eastAsia="en-US"/>
        </w:rPr>
        <w:footnoteReference w:id="3"/>
      </w:r>
      <w:r w:rsidR="0079652B">
        <w:rPr>
          <w:rFonts w:ascii="Arial" w:eastAsia="Calibri" w:hAnsi="Arial" w:cs="Arial"/>
          <w:b/>
          <w:sz w:val="21"/>
          <w:szCs w:val="21"/>
          <w:lang w:eastAsia="en-US"/>
        </w:rPr>
        <w:t>.</w:t>
      </w:r>
    </w:p>
    <w:p w14:paraId="32229FA9" w14:textId="77777777" w:rsidR="00363667" w:rsidRPr="00A73229" w:rsidRDefault="0036366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eastAsia="Calibri" w:hAnsi="Arial" w:cs="Arial"/>
          <w:sz w:val="21"/>
          <w:szCs w:val="21"/>
          <w:lang w:eastAsia="en-US"/>
        </w:rPr>
      </w:pPr>
    </w:p>
    <w:p w14:paraId="7553F40D" w14:textId="77777777" w:rsidR="004D5896" w:rsidRPr="00A73229"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rPr>
      </w:pPr>
      <w:r w:rsidRPr="00A73229">
        <w:rPr>
          <w:rFonts w:ascii="Arial" w:hAnsi="Arial" w:cs="Arial"/>
          <w:sz w:val="21"/>
          <w:szCs w:val="21"/>
        </w:rPr>
        <w:t xml:space="preserve">El Departamento de </w:t>
      </w:r>
      <w:r w:rsidR="009F34AA" w:rsidRPr="00A73229">
        <w:rPr>
          <w:rFonts w:ascii="Arial" w:hAnsi="Arial" w:cs="Arial"/>
          <w:sz w:val="21"/>
          <w:szCs w:val="21"/>
        </w:rPr>
        <w:t xml:space="preserve">Vaupés </w:t>
      </w:r>
      <w:r w:rsidRPr="00A73229">
        <w:rPr>
          <w:rFonts w:ascii="Arial" w:hAnsi="Arial" w:cs="Arial"/>
          <w:sz w:val="21"/>
          <w:szCs w:val="21"/>
        </w:rPr>
        <w:t>para la vigencia 20</w:t>
      </w:r>
      <w:r w:rsidR="009F34AA" w:rsidRPr="00A73229">
        <w:rPr>
          <w:rFonts w:ascii="Arial" w:hAnsi="Arial" w:cs="Arial"/>
          <w:sz w:val="21"/>
          <w:szCs w:val="21"/>
        </w:rPr>
        <w:t>2</w:t>
      </w:r>
      <w:r w:rsidR="00EC1302" w:rsidRPr="00A73229">
        <w:rPr>
          <w:rFonts w:ascii="Arial" w:hAnsi="Arial" w:cs="Arial"/>
          <w:sz w:val="21"/>
          <w:szCs w:val="21"/>
        </w:rPr>
        <w:t>1</w:t>
      </w:r>
      <w:r w:rsidRPr="00A73229">
        <w:rPr>
          <w:rFonts w:ascii="Arial" w:hAnsi="Arial" w:cs="Arial"/>
          <w:sz w:val="21"/>
          <w:szCs w:val="21"/>
        </w:rPr>
        <w:t>, conforme lo indicado en el Informe de Viabilidad Fiscal, mostró los siguiente:</w:t>
      </w:r>
    </w:p>
    <w:p w14:paraId="30C698E0" w14:textId="77777777" w:rsidR="004D5896" w:rsidRPr="00A73229" w:rsidRDefault="004D5896"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rPr>
      </w:pPr>
    </w:p>
    <w:p w14:paraId="4DE3907B" w14:textId="77777777" w:rsidR="000B346C"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w:t>
      </w:r>
      <w:r w:rsidR="004D5896" w:rsidRPr="005F3F4C">
        <w:rPr>
          <w:rFonts w:ascii="Arial" w:hAnsi="Arial" w:cs="Arial"/>
          <w:i/>
          <w:sz w:val="18"/>
          <w:szCs w:val="18"/>
        </w:rPr>
        <w:t xml:space="preserve">[…] </w:t>
      </w:r>
      <w:r w:rsidR="009C3D39" w:rsidRPr="005F3F4C">
        <w:rPr>
          <w:rFonts w:ascii="Arial" w:hAnsi="Arial" w:cs="Arial"/>
          <w:i/>
          <w:sz w:val="18"/>
          <w:szCs w:val="18"/>
        </w:rPr>
        <w:t>En la vigencia 2021, el Departamento recaudó ingresos por $190.721 millones e incorporó $57.575 millones de recursos del balance, para una ejecución del presupuesto de rentas e ingresos de capital por $190.721 millones, que representó el 98</w:t>
      </w:r>
      <w:r w:rsidR="00927502">
        <w:rPr>
          <w:rFonts w:ascii="Arial" w:hAnsi="Arial" w:cs="Arial"/>
          <w:i/>
          <w:sz w:val="18"/>
          <w:szCs w:val="18"/>
        </w:rPr>
        <w:t xml:space="preserve"> %</w:t>
      </w:r>
      <w:r w:rsidR="009C3D39" w:rsidRPr="005F3F4C">
        <w:rPr>
          <w:rFonts w:ascii="Arial" w:hAnsi="Arial" w:cs="Arial"/>
          <w:i/>
          <w:sz w:val="18"/>
          <w:szCs w:val="18"/>
        </w:rPr>
        <w:t xml:space="preserve"> del valor final presupuestado y fue 18</w:t>
      </w:r>
      <w:r w:rsidR="00927502">
        <w:rPr>
          <w:rFonts w:ascii="Arial" w:hAnsi="Arial" w:cs="Arial"/>
          <w:i/>
          <w:sz w:val="18"/>
          <w:szCs w:val="18"/>
        </w:rPr>
        <w:t xml:space="preserve"> %</w:t>
      </w:r>
      <w:r w:rsidR="009C3D39" w:rsidRPr="005F3F4C">
        <w:rPr>
          <w:rFonts w:ascii="Arial" w:hAnsi="Arial" w:cs="Arial"/>
          <w:i/>
          <w:sz w:val="18"/>
          <w:szCs w:val="18"/>
        </w:rPr>
        <w:t xml:space="preserve"> superior a la de 2020 en términos reales, especialmente por los mayores ingresos de capital.</w:t>
      </w:r>
    </w:p>
    <w:p w14:paraId="2E2AA6FC" w14:textId="77777777" w:rsidR="000B346C" w:rsidRPr="005F3F4C" w:rsidRDefault="000B346C"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3554E565" w14:textId="77777777" w:rsidR="000B346C"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El recaudo por ingresos de capital aumentó en términos reales especialmente por el mayor recaudo de rendimientos financieros, el desahorro FONPET y superávit presupuestal de la vigencia anterior. Por otro lado, el recaudo propio disminuyó como consecuencia principal de los menores recursos recibidos por otros ingresos tributarios; esto pese, a que los impuestos de registro, licores, cerveza, cigarrillos aumentó</w:t>
      </w:r>
      <w:r w:rsidR="0079652B">
        <w:rPr>
          <w:rFonts w:ascii="Arial" w:hAnsi="Arial" w:cs="Arial"/>
          <w:i/>
          <w:sz w:val="18"/>
          <w:szCs w:val="18"/>
        </w:rPr>
        <w:t xml:space="preserve"> </w:t>
      </w:r>
      <w:r w:rsidR="00075887" w:rsidRPr="005F3F4C">
        <w:rPr>
          <w:rFonts w:ascii="Arial" w:hAnsi="Arial" w:cs="Arial"/>
          <w:i/>
          <w:sz w:val="18"/>
          <w:szCs w:val="18"/>
        </w:rPr>
        <w:t>[…]</w:t>
      </w:r>
      <w:r w:rsidR="0079652B">
        <w:rPr>
          <w:rFonts w:ascii="Arial" w:hAnsi="Arial" w:cs="Arial"/>
          <w:i/>
          <w:sz w:val="18"/>
          <w:szCs w:val="18"/>
        </w:rPr>
        <w:t>.</w:t>
      </w:r>
    </w:p>
    <w:p w14:paraId="14F110FC" w14:textId="77777777" w:rsidR="00075887" w:rsidRPr="005F3F4C"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7F255D59" w14:textId="77777777" w:rsidR="00075887"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 xml:space="preserve">En síntesis, </w:t>
      </w:r>
      <w:r w:rsidR="009C3D39" w:rsidRPr="005F3F4C">
        <w:rPr>
          <w:rFonts w:ascii="Arial" w:hAnsi="Arial" w:cs="Arial"/>
          <w:i/>
          <w:sz w:val="18"/>
          <w:szCs w:val="18"/>
        </w:rPr>
        <w:t>se evidencia perdida en el recaudo propio, variación explicada por los efectos de la pandemia del COVID 19 sobre el gasto público. Se resalta la alta dependencia que siguen teniendo las transferencias en el total de los recursos administrados por el departamento las cuales alcanzan el 59</w:t>
      </w:r>
      <w:r w:rsidR="00927502">
        <w:rPr>
          <w:rFonts w:ascii="Arial" w:hAnsi="Arial" w:cs="Arial"/>
          <w:i/>
          <w:sz w:val="18"/>
          <w:szCs w:val="18"/>
        </w:rPr>
        <w:t xml:space="preserve"> %</w:t>
      </w:r>
      <w:r w:rsidR="009C3D39" w:rsidRPr="005F3F4C">
        <w:rPr>
          <w:rFonts w:ascii="Arial" w:hAnsi="Arial" w:cs="Arial"/>
          <w:i/>
          <w:sz w:val="18"/>
          <w:szCs w:val="18"/>
        </w:rPr>
        <w:t xml:space="preserve"> del recaudo total de ingresos, lo cual sumado al hecho de que el 30</w:t>
      </w:r>
      <w:r w:rsidR="00927502">
        <w:rPr>
          <w:rFonts w:ascii="Arial" w:hAnsi="Arial" w:cs="Arial"/>
          <w:i/>
          <w:sz w:val="18"/>
          <w:szCs w:val="18"/>
        </w:rPr>
        <w:t xml:space="preserve"> %</w:t>
      </w:r>
      <w:r w:rsidR="009C3D39" w:rsidRPr="005F3F4C">
        <w:rPr>
          <w:rFonts w:ascii="Arial" w:hAnsi="Arial" w:cs="Arial"/>
          <w:i/>
          <w:sz w:val="18"/>
          <w:szCs w:val="18"/>
        </w:rPr>
        <w:t xml:space="preserve"> de las fuentes anuales proviniera de recursos de vigencias anteriores, hacen persistentes los retos que en materia de ejecución presupuestal sigue teniendo la Administración Departamental</w:t>
      </w:r>
      <w:r w:rsidR="001A01A5" w:rsidRPr="005F3F4C">
        <w:rPr>
          <w:rFonts w:ascii="Arial" w:hAnsi="Arial" w:cs="Arial"/>
          <w:i/>
          <w:sz w:val="18"/>
          <w:szCs w:val="18"/>
        </w:rPr>
        <w:t xml:space="preserve"> </w:t>
      </w:r>
      <w:r w:rsidRPr="005F3F4C">
        <w:rPr>
          <w:rFonts w:ascii="Arial" w:hAnsi="Arial" w:cs="Arial"/>
          <w:i/>
          <w:sz w:val="18"/>
          <w:szCs w:val="18"/>
        </w:rPr>
        <w:t>[…]</w:t>
      </w:r>
      <w:r w:rsidR="0079652B">
        <w:rPr>
          <w:rFonts w:ascii="Arial" w:hAnsi="Arial" w:cs="Arial"/>
          <w:i/>
          <w:sz w:val="18"/>
          <w:szCs w:val="18"/>
        </w:rPr>
        <w:t>.</w:t>
      </w:r>
    </w:p>
    <w:p w14:paraId="577B1C50" w14:textId="77777777" w:rsidR="00075887" w:rsidRPr="005F3F4C"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28FA0201" w14:textId="77777777" w:rsidR="00075887"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En 2021 el departamento comprometió gastos de la vigencia por $126.820 millones siendo esto, 27</w:t>
      </w:r>
      <w:r w:rsidR="00927502">
        <w:rPr>
          <w:rFonts w:ascii="Arial" w:hAnsi="Arial" w:cs="Arial"/>
          <w:i/>
          <w:sz w:val="18"/>
          <w:szCs w:val="18"/>
        </w:rPr>
        <w:t xml:space="preserve"> %</w:t>
      </w:r>
      <w:r w:rsidRPr="005F3F4C">
        <w:rPr>
          <w:rFonts w:ascii="Arial" w:hAnsi="Arial" w:cs="Arial"/>
          <w:i/>
          <w:sz w:val="18"/>
          <w:szCs w:val="18"/>
        </w:rPr>
        <w:t xml:space="preserve"> superior a lo registrado en 2020 y equivalente al 65</w:t>
      </w:r>
      <w:r w:rsidR="00927502">
        <w:rPr>
          <w:rFonts w:ascii="Arial" w:hAnsi="Arial" w:cs="Arial"/>
          <w:i/>
          <w:sz w:val="18"/>
          <w:szCs w:val="18"/>
        </w:rPr>
        <w:t xml:space="preserve"> %</w:t>
      </w:r>
      <w:r w:rsidRPr="005F3F4C">
        <w:rPr>
          <w:rFonts w:ascii="Arial" w:hAnsi="Arial" w:cs="Arial"/>
          <w:i/>
          <w:sz w:val="18"/>
          <w:szCs w:val="18"/>
        </w:rPr>
        <w:t xml:space="preserve"> del monto presupuestado (Tabla 5). El 87</w:t>
      </w:r>
      <w:r w:rsidR="00927502">
        <w:rPr>
          <w:rFonts w:ascii="Arial" w:hAnsi="Arial" w:cs="Arial"/>
          <w:i/>
          <w:sz w:val="18"/>
          <w:szCs w:val="18"/>
        </w:rPr>
        <w:t xml:space="preserve"> %</w:t>
      </w:r>
      <w:r w:rsidRPr="005F3F4C">
        <w:rPr>
          <w:rFonts w:ascii="Arial" w:hAnsi="Arial" w:cs="Arial"/>
          <w:i/>
          <w:sz w:val="18"/>
          <w:szCs w:val="18"/>
        </w:rPr>
        <w:t xml:space="preserve"> del total de los compromisos correspondió a inversión con recursos diferentes al SGR, y el 13</w:t>
      </w:r>
      <w:r w:rsidR="00927502">
        <w:rPr>
          <w:rFonts w:ascii="Arial" w:hAnsi="Arial" w:cs="Arial"/>
          <w:i/>
          <w:sz w:val="18"/>
          <w:szCs w:val="18"/>
        </w:rPr>
        <w:t xml:space="preserve"> %</w:t>
      </w:r>
      <w:r w:rsidRPr="005F3F4C">
        <w:rPr>
          <w:rFonts w:ascii="Arial" w:hAnsi="Arial" w:cs="Arial"/>
          <w:i/>
          <w:sz w:val="18"/>
          <w:szCs w:val="18"/>
        </w:rPr>
        <w:t xml:space="preserve"> a funcionamiento; la caída de gastos de funcionamiento (6</w:t>
      </w:r>
      <w:r w:rsidR="00927502">
        <w:rPr>
          <w:rFonts w:ascii="Arial" w:hAnsi="Arial" w:cs="Arial"/>
          <w:i/>
          <w:sz w:val="18"/>
          <w:szCs w:val="18"/>
        </w:rPr>
        <w:t xml:space="preserve"> %</w:t>
      </w:r>
      <w:r w:rsidRPr="005F3F4C">
        <w:rPr>
          <w:rFonts w:ascii="Arial" w:hAnsi="Arial" w:cs="Arial"/>
          <w:i/>
          <w:sz w:val="18"/>
          <w:szCs w:val="18"/>
        </w:rPr>
        <w:t>) es reflejado a través de los gastos de personal y gastos generales con una caída del 10</w:t>
      </w:r>
      <w:r w:rsidR="00927502">
        <w:rPr>
          <w:rFonts w:ascii="Arial" w:hAnsi="Arial" w:cs="Arial"/>
          <w:i/>
          <w:sz w:val="18"/>
          <w:szCs w:val="18"/>
        </w:rPr>
        <w:t xml:space="preserve"> %</w:t>
      </w:r>
      <w:r w:rsidRPr="005F3F4C">
        <w:rPr>
          <w:rFonts w:ascii="Arial" w:hAnsi="Arial" w:cs="Arial"/>
          <w:i/>
          <w:sz w:val="18"/>
          <w:szCs w:val="18"/>
        </w:rPr>
        <w:t xml:space="preserve"> y 14</w:t>
      </w:r>
      <w:r w:rsidR="00927502">
        <w:rPr>
          <w:rFonts w:ascii="Arial" w:hAnsi="Arial" w:cs="Arial"/>
          <w:i/>
          <w:sz w:val="18"/>
          <w:szCs w:val="18"/>
        </w:rPr>
        <w:t xml:space="preserve"> %</w:t>
      </w:r>
      <w:r w:rsidRPr="005F3F4C">
        <w:rPr>
          <w:rFonts w:ascii="Arial" w:hAnsi="Arial" w:cs="Arial"/>
          <w:i/>
          <w:sz w:val="18"/>
          <w:szCs w:val="18"/>
        </w:rPr>
        <w:t xml:space="preserve"> respectivamente</w:t>
      </w:r>
      <w:r w:rsidR="0079652B">
        <w:rPr>
          <w:rFonts w:ascii="Arial" w:hAnsi="Arial" w:cs="Arial"/>
          <w:i/>
          <w:sz w:val="18"/>
          <w:szCs w:val="18"/>
        </w:rPr>
        <w:t xml:space="preserve"> </w:t>
      </w:r>
      <w:r w:rsidRPr="005F3F4C">
        <w:rPr>
          <w:rFonts w:ascii="Arial" w:hAnsi="Arial" w:cs="Arial"/>
          <w:i/>
          <w:sz w:val="18"/>
          <w:szCs w:val="18"/>
        </w:rPr>
        <w:t>[…]</w:t>
      </w:r>
      <w:r w:rsidR="0079652B">
        <w:rPr>
          <w:rFonts w:ascii="Arial" w:hAnsi="Arial" w:cs="Arial"/>
          <w:i/>
          <w:sz w:val="18"/>
          <w:szCs w:val="18"/>
        </w:rPr>
        <w:t>.</w:t>
      </w:r>
    </w:p>
    <w:p w14:paraId="1A2BAB25" w14:textId="77777777" w:rsidR="00075887" w:rsidRPr="005F3F4C"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1851688F" w14:textId="77777777" w:rsidR="00075887"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Los gastos de inversión sumaron $110.505 millones, presentando un crecimiento del 33</w:t>
      </w:r>
      <w:r w:rsidR="00927502">
        <w:rPr>
          <w:rFonts w:ascii="Arial" w:hAnsi="Arial" w:cs="Arial"/>
          <w:i/>
          <w:sz w:val="18"/>
          <w:szCs w:val="18"/>
        </w:rPr>
        <w:t xml:space="preserve"> %</w:t>
      </w:r>
      <w:r w:rsidRPr="005F3F4C">
        <w:rPr>
          <w:rFonts w:ascii="Arial" w:hAnsi="Arial" w:cs="Arial"/>
          <w:i/>
          <w:sz w:val="18"/>
          <w:szCs w:val="18"/>
        </w:rPr>
        <w:t xml:space="preserve"> real frente al 2020. Este incremento se debe principalmente a la mayor inversión en los sectores de salud, educación, agua potable y el agregado de otros sectores, los cuales se vieron beneficiados por los proyectos no ejecutados durante el 2020 dada las restricciones económicas, sociales y ambientales, relacionada con la pandemia que afectó directamente la actividad económica, y por ende la ejecución normal de los proyectos de inversión</w:t>
      </w:r>
      <w:r w:rsidR="0079652B">
        <w:rPr>
          <w:rFonts w:ascii="Arial" w:hAnsi="Arial" w:cs="Arial"/>
          <w:i/>
          <w:sz w:val="18"/>
          <w:szCs w:val="18"/>
        </w:rPr>
        <w:t xml:space="preserve"> </w:t>
      </w:r>
      <w:r w:rsidRPr="005F3F4C">
        <w:rPr>
          <w:rFonts w:ascii="Arial" w:hAnsi="Arial" w:cs="Arial"/>
          <w:i/>
          <w:sz w:val="18"/>
          <w:szCs w:val="18"/>
        </w:rPr>
        <w:t>[</w:t>
      </w:r>
      <w:r w:rsidR="00E829C2" w:rsidRPr="005F3F4C">
        <w:rPr>
          <w:rFonts w:ascii="Arial" w:hAnsi="Arial" w:cs="Arial"/>
          <w:i/>
          <w:sz w:val="18"/>
          <w:szCs w:val="18"/>
        </w:rPr>
        <w:t>.</w:t>
      </w:r>
      <w:r w:rsidRPr="005F3F4C">
        <w:rPr>
          <w:rFonts w:ascii="Arial" w:hAnsi="Arial" w:cs="Arial"/>
          <w:i/>
          <w:sz w:val="18"/>
          <w:szCs w:val="18"/>
        </w:rPr>
        <w:t>..]</w:t>
      </w:r>
      <w:r w:rsidR="0079652B">
        <w:rPr>
          <w:rFonts w:ascii="Arial" w:hAnsi="Arial" w:cs="Arial"/>
          <w:i/>
          <w:sz w:val="18"/>
          <w:szCs w:val="18"/>
        </w:rPr>
        <w:t>.</w:t>
      </w:r>
    </w:p>
    <w:p w14:paraId="0624FFAF" w14:textId="77777777" w:rsidR="00075887" w:rsidRPr="005F3F4C"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547185DC" w14:textId="77777777" w:rsidR="00075887"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t>La incorporación de superávit de vigencias anteriores, compuesto en especial por recursos de forzosa inversión (con destinación específica), persiste para la presente vigencia siendo el factor determinante de estos resultados. Es decir, esta situación evidencia que en el departamento persisten dificultades para ejecutar la totalidad de los recursos disponibles en la vigencia fiscal, toda vez que el aumento de los Recursos del Balance de 2020 a 2021 alcanzó el 80</w:t>
      </w:r>
      <w:r w:rsidR="00927502">
        <w:rPr>
          <w:rFonts w:ascii="Arial" w:hAnsi="Arial" w:cs="Arial"/>
          <w:i/>
          <w:sz w:val="18"/>
          <w:szCs w:val="18"/>
        </w:rPr>
        <w:t xml:space="preserve"> %</w:t>
      </w:r>
      <w:r w:rsidRPr="005F3F4C">
        <w:rPr>
          <w:rFonts w:ascii="Arial" w:hAnsi="Arial" w:cs="Arial"/>
          <w:i/>
          <w:sz w:val="18"/>
          <w:szCs w:val="18"/>
        </w:rPr>
        <w:t xml:space="preserve"> […]</w:t>
      </w:r>
      <w:r w:rsidR="00927502">
        <w:rPr>
          <w:rFonts w:ascii="Arial" w:hAnsi="Arial" w:cs="Arial"/>
          <w:i/>
          <w:sz w:val="18"/>
          <w:szCs w:val="18"/>
        </w:rPr>
        <w:t>.</w:t>
      </w:r>
    </w:p>
    <w:p w14:paraId="222925FC" w14:textId="77777777" w:rsidR="00075887" w:rsidRPr="005F3F4C"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18"/>
          <w:szCs w:val="18"/>
        </w:rPr>
      </w:pPr>
    </w:p>
    <w:p w14:paraId="1FA2FEF4" w14:textId="77777777" w:rsidR="00075887" w:rsidRPr="005F3F4C"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ind w:left="708"/>
        <w:contextualSpacing/>
        <w:jc w:val="both"/>
        <w:rPr>
          <w:rFonts w:ascii="Arial" w:hAnsi="Arial" w:cs="Arial"/>
          <w:i/>
          <w:sz w:val="18"/>
          <w:szCs w:val="18"/>
        </w:rPr>
      </w:pPr>
      <w:r w:rsidRPr="005F3F4C">
        <w:rPr>
          <w:rFonts w:ascii="Arial" w:hAnsi="Arial" w:cs="Arial"/>
          <w:i/>
          <w:sz w:val="18"/>
          <w:szCs w:val="18"/>
        </w:rPr>
        <w:lastRenderedPageBreak/>
        <w:t>Los resultados fiscales y financieros obtenidos en la vigencia fiscal de 2021 fueron positivos en términos de la generación de balances fiscal, presupuestal y primario, así como en el cumplimiento de los indicadores de gasto y de disciplina fiscal, con excepción del límite legal de la transferencia a la Asamblea. […].</w:t>
      </w:r>
      <w:r w:rsidR="00E829C2" w:rsidRPr="005F3F4C">
        <w:rPr>
          <w:rFonts w:ascii="Arial" w:hAnsi="Arial" w:cs="Arial"/>
          <w:i/>
          <w:sz w:val="18"/>
          <w:szCs w:val="18"/>
        </w:rPr>
        <w:t>”</w:t>
      </w:r>
    </w:p>
    <w:p w14:paraId="4B1B9847" w14:textId="77777777" w:rsidR="00075887" w:rsidRPr="00A73229" w:rsidRDefault="00075887"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i/>
          <w:sz w:val="21"/>
          <w:szCs w:val="21"/>
        </w:rPr>
      </w:pPr>
    </w:p>
    <w:p w14:paraId="7CADBA20" w14:textId="77777777" w:rsidR="00CD2176" w:rsidRPr="00A73229" w:rsidRDefault="00C26BFA"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rPr>
      </w:pPr>
      <w:r w:rsidRPr="00A73229">
        <w:rPr>
          <w:rFonts w:ascii="Arial" w:hAnsi="Arial" w:cs="Arial"/>
          <w:sz w:val="21"/>
          <w:szCs w:val="21"/>
        </w:rPr>
        <w:t xml:space="preserve">De acuerdo </w:t>
      </w:r>
      <w:r w:rsidR="00E93AC9" w:rsidRPr="00A73229">
        <w:rPr>
          <w:rFonts w:ascii="Arial" w:hAnsi="Arial" w:cs="Arial"/>
          <w:sz w:val="21"/>
          <w:szCs w:val="21"/>
        </w:rPr>
        <w:t>con</w:t>
      </w:r>
      <w:r w:rsidRPr="00A73229">
        <w:rPr>
          <w:rFonts w:ascii="Arial" w:hAnsi="Arial" w:cs="Arial"/>
          <w:sz w:val="21"/>
          <w:szCs w:val="21"/>
        </w:rPr>
        <w:t xml:space="preserve"> Ranking de Desempeño </w:t>
      </w:r>
      <w:r w:rsidR="00927502">
        <w:rPr>
          <w:rFonts w:ascii="Arial" w:hAnsi="Arial" w:cs="Arial"/>
          <w:sz w:val="21"/>
          <w:szCs w:val="21"/>
        </w:rPr>
        <w:t>F</w:t>
      </w:r>
      <w:r w:rsidRPr="00A73229">
        <w:rPr>
          <w:rFonts w:ascii="Arial" w:hAnsi="Arial" w:cs="Arial"/>
          <w:sz w:val="21"/>
          <w:szCs w:val="21"/>
        </w:rPr>
        <w:t xml:space="preserve">iscal </w:t>
      </w:r>
      <w:r w:rsidR="00927502">
        <w:rPr>
          <w:rFonts w:ascii="Arial" w:hAnsi="Arial" w:cs="Arial"/>
          <w:sz w:val="21"/>
          <w:szCs w:val="21"/>
        </w:rPr>
        <w:t xml:space="preserve">- </w:t>
      </w:r>
      <w:r w:rsidRPr="00A73229">
        <w:rPr>
          <w:rFonts w:ascii="Arial" w:hAnsi="Arial" w:cs="Arial"/>
          <w:sz w:val="21"/>
          <w:szCs w:val="21"/>
        </w:rPr>
        <w:t xml:space="preserve">DNP que define la Dirección de Descentralización y Desarrollo Regional para la vigencia </w:t>
      </w:r>
      <w:r w:rsidR="005B7B30" w:rsidRPr="00A73229">
        <w:rPr>
          <w:rFonts w:ascii="Arial" w:hAnsi="Arial" w:cs="Arial"/>
          <w:sz w:val="21"/>
          <w:szCs w:val="21"/>
        </w:rPr>
        <w:t>2020</w:t>
      </w:r>
      <w:r w:rsidRPr="00A73229">
        <w:rPr>
          <w:rFonts w:ascii="Arial" w:hAnsi="Arial" w:cs="Arial"/>
          <w:sz w:val="21"/>
          <w:szCs w:val="21"/>
        </w:rPr>
        <w:t xml:space="preserve">, el Departamento de Vaupés ocupa el puesto </w:t>
      </w:r>
      <w:r w:rsidR="00927502">
        <w:rPr>
          <w:rFonts w:ascii="Arial" w:hAnsi="Arial" w:cs="Arial"/>
          <w:sz w:val="21"/>
          <w:szCs w:val="21"/>
        </w:rPr>
        <w:t>dos (</w:t>
      </w:r>
      <w:r w:rsidR="005B7B30" w:rsidRPr="00A73229">
        <w:rPr>
          <w:rFonts w:ascii="Arial" w:hAnsi="Arial" w:cs="Arial"/>
          <w:sz w:val="21"/>
          <w:szCs w:val="21"/>
        </w:rPr>
        <w:t>2</w:t>
      </w:r>
      <w:r w:rsidR="00927502">
        <w:rPr>
          <w:rFonts w:ascii="Arial" w:hAnsi="Arial" w:cs="Arial"/>
          <w:sz w:val="21"/>
          <w:szCs w:val="21"/>
        </w:rPr>
        <w:t>)</w:t>
      </w:r>
      <w:r w:rsidR="005B7B30" w:rsidRPr="00A73229">
        <w:rPr>
          <w:rFonts w:ascii="Arial" w:hAnsi="Arial" w:cs="Arial"/>
          <w:sz w:val="21"/>
          <w:szCs w:val="21"/>
        </w:rPr>
        <w:t xml:space="preserve"> de la Región Amazónica y evidencia </w:t>
      </w:r>
      <w:r w:rsidRPr="00A73229">
        <w:rPr>
          <w:rFonts w:ascii="Arial" w:hAnsi="Arial" w:cs="Arial"/>
          <w:sz w:val="21"/>
          <w:szCs w:val="21"/>
        </w:rPr>
        <w:t xml:space="preserve">un Indicador de Desempeño Fiscal de </w:t>
      </w:r>
      <w:r w:rsidR="005B7B30" w:rsidRPr="00A73229">
        <w:rPr>
          <w:rFonts w:ascii="Arial" w:hAnsi="Arial" w:cs="Arial"/>
          <w:sz w:val="21"/>
          <w:szCs w:val="21"/>
        </w:rPr>
        <w:t>55.91</w:t>
      </w:r>
      <w:r w:rsidRPr="00A73229">
        <w:rPr>
          <w:rFonts w:ascii="Arial" w:hAnsi="Arial" w:cs="Arial"/>
          <w:sz w:val="21"/>
          <w:szCs w:val="21"/>
        </w:rPr>
        <w:t>.</w:t>
      </w:r>
    </w:p>
    <w:p w14:paraId="2FCA51C4" w14:textId="77777777" w:rsidR="00F07146" w:rsidRPr="005F3F4C" w:rsidRDefault="00F07146" w:rsidP="005F3F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contextualSpacing/>
        <w:jc w:val="both"/>
        <w:rPr>
          <w:rFonts w:ascii="Arial" w:hAnsi="Arial" w:cs="Arial"/>
          <w:sz w:val="21"/>
          <w:szCs w:val="21"/>
          <w:highlight w:val="yellow"/>
        </w:rPr>
      </w:pPr>
    </w:p>
    <w:p w14:paraId="7FAF94A8" w14:textId="77777777" w:rsidR="00363667" w:rsidRPr="00A73229" w:rsidRDefault="00C26BFA" w:rsidP="005F3F4C">
      <w:pPr>
        <w:contextualSpacing/>
        <w:jc w:val="both"/>
        <w:rPr>
          <w:rFonts w:ascii="Arial" w:eastAsia="Calibri" w:hAnsi="Arial" w:cs="Arial"/>
          <w:b/>
          <w:sz w:val="21"/>
          <w:szCs w:val="21"/>
          <w:lang w:eastAsia="en-US"/>
        </w:rPr>
      </w:pPr>
      <w:r w:rsidRPr="00A73229">
        <w:rPr>
          <w:rFonts w:ascii="Arial" w:eastAsia="Calibri" w:hAnsi="Arial" w:cs="Arial"/>
          <w:b/>
          <w:sz w:val="21"/>
          <w:szCs w:val="21"/>
          <w:lang w:eastAsia="en-US"/>
        </w:rPr>
        <w:t>III.</w:t>
      </w:r>
      <w:r w:rsidR="00C91A9E" w:rsidRPr="00A73229">
        <w:rPr>
          <w:rFonts w:ascii="Arial" w:eastAsia="Calibri" w:hAnsi="Arial" w:cs="Arial"/>
          <w:b/>
          <w:sz w:val="21"/>
          <w:szCs w:val="21"/>
          <w:lang w:eastAsia="en-US"/>
        </w:rPr>
        <w:t xml:space="preserve"> ANÁLISIS FINANCIERO, SECTORIAL, JURÍDICO Y CONTRACTUAL.</w:t>
      </w:r>
    </w:p>
    <w:p w14:paraId="0DE6E3AD" w14:textId="77777777" w:rsidR="00363667" w:rsidRPr="00A73229" w:rsidRDefault="00363667" w:rsidP="005F3F4C">
      <w:pPr>
        <w:contextualSpacing/>
        <w:jc w:val="both"/>
        <w:rPr>
          <w:rFonts w:ascii="Arial" w:eastAsia="Calibri" w:hAnsi="Arial" w:cs="Arial"/>
          <w:b/>
          <w:sz w:val="21"/>
          <w:szCs w:val="21"/>
          <w:lang w:eastAsia="en-US"/>
        </w:rPr>
      </w:pPr>
    </w:p>
    <w:p w14:paraId="6DB91406" w14:textId="77777777" w:rsidR="00363667" w:rsidRPr="00A73229" w:rsidRDefault="00C26BFA" w:rsidP="005F3F4C">
      <w:pPr>
        <w:contextualSpacing/>
        <w:jc w:val="both"/>
        <w:rPr>
          <w:rFonts w:ascii="Arial" w:eastAsia="Calibri" w:hAnsi="Arial" w:cs="Arial"/>
          <w:sz w:val="21"/>
          <w:szCs w:val="21"/>
          <w:lang w:eastAsia="en-US"/>
        </w:rPr>
      </w:pPr>
      <w:r w:rsidRPr="00A73229">
        <w:rPr>
          <w:rFonts w:ascii="Arial" w:eastAsia="Calibri" w:hAnsi="Arial" w:cs="Arial"/>
          <w:sz w:val="21"/>
          <w:szCs w:val="21"/>
          <w:lang w:eastAsia="en-US"/>
        </w:rPr>
        <w:t xml:space="preserve">A continuación, se presenta la evaluación al </w:t>
      </w:r>
      <w:r w:rsidR="00927502">
        <w:rPr>
          <w:rFonts w:ascii="Arial" w:eastAsia="Calibri" w:hAnsi="Arial" w:cs="Arial"/>
          <w:sz w:val="21"/>
          <w:szCs w:val="21"/>
          <w:lang w:eastAsia="en-US"/>
        </w:rPr>
        <w:t>S</w:t>
      </w:r>
      <w:r w:rsidRPr="00A73229">
        <w:rPr>
          <w:rFonts w:ascii="Arial" w:eastAsia="Calibri" w:hAnsi="Arial" w:cs="Arial"/>
          <w:sz w:val="21"/>
          <w:szCs w:val="21"/>
          <w:lang w:eastAsia="en-US"/>
        </w:rPr>
        <w:t xml:space="preserve">ector </w:t>
      </w:r>
      <w:r w:rsidR="00927502">
        <w:rPr>
          <w:rFonts w:ascii="Arial" w:eastAsia="Calibri" w:hAnsi="Arial" w:cs="Arial"/>
          <w:sz w:val="21"/>
          <w:szCs w:val="21"/>
          <w:lang w:eastAsia="en-US"/>
        </w:rPr>
        <w:t>S</w:t>
      </w:r>
      <w:r w:rsidRPr="00A73229">
        <w:rPr>
          <w:rFonts w:ascii="Arial" w:eastAsia="Calibri" w:hAnsi="Arial" w:cs="Arial"/>
          <w:sz w:val="21"/>
          <w:szCs w:val="21"/>
          <w:lang w:eastAsia="en-US"/>
        </w:rPr>
        <w:t>alud desde al ámbito del Fondo Local de Salud y su desarrollo individual por componentes</w:t>
      </w:r>
      <w:r w:rsidR="00DF1A75" w:rsidRPr="00A73229">
        <w:rPr>
          <w:rFonts w:ascii="Arial" w:eastAsia="Calibri" w:hAnsi="Arial" w:cs="Arial"/>
          <w:sz w:val="21"/>
          <w:szCs w:val="21"/>
          <w:lang w:eastAsia="en-US"/>
        </w:rPr>
        <w:t xml:space="preserve">, </w:t>
      </w:r>
      <w:r w:rsidRPr="00A73229">
        <w:rPr>
          <w:rFonts w:ascii="Arial" w:eastAsia="Calibri" w:hAnsi="Arial" w:cs="Arial"/>
          <w:sz w:val="21"/>
          <w:szCs w:val="21"/>
          <w:lang w:eastAsia="en-US"/>
        </w:rPr>
        <w:t>incluido un análisis jurídico</w:t>
      </w:r>
      <w:r w:rsidR="00DF1A75" w:rsidRPr="00A73229">
        <w:rPr>
          <w:rFonts w:ascii="Arial" w:eastAsia="Calibri" w:hAnsi="Arial" w:cs="Arial"/>
          <w:sz w:val="21"/>
          <w:szCs w:val="21"/>
          <w:lang w:eastAsia="en-US"/>
        </w:rPr>
        <w:t xml:space="preserve"> y contractual.</w:t>
      </w:r>
    </w:p>
    <w:p w14:paraId="70422283" w14:textId="77777777" w:rsidR="00A8146E" w:rsidRPr="00A73229" w:rsidRDefault="00A8146E" w:rsidP="005F3F4C">
      <w:pPr>
        <w:contextualSpacing/>
        <w:jc w:val="both"/>
        <w:rPr>
          <w:rFonts w:ascii="Arial" w:hAnsi="Arial" w:cs="Arial"/>
          <w:b/>
          <w:i/>
          <w:sz w:val="21"/>
          <w:szCs w:val="21"/>
          <w:u w:val="single"/>
        </w:rPr>
      </w:pPr>
    </w:p>
    <w:p w14:paraId="3432F101" w14:textId="77777777" w:rsidR="00B670B8" w:rsidRPr="00A73229" w:rsidRDefault="00C26BFA" w:rsidP="005F3F4C">
      <w:pPr>
        <w:contextualSpacing/>
        <w:jc w:val="both"/>
        <w:rPr>
          <w:rFonts w:ascii="Arial" w:hAnsi="Arial" w:cs="Arial"/>
          <w:b/>
          <w:sz w:val="21"/>
          <w:szCs w:val="21"/>
        </w:rPr>
      </w:pPr>
      <w:r w:rsidRPr="00A73229">
        <w:rPr>
          <w:rFonts w:ascii="Arial" w:hAnsi="Arial" w:cs="Arial"/>
          <w:b/>
          <w:sz w:val="21"/>
          <w:szCs w:val="21"/>
        </w:rPr>
        <w:t xml:space="preserve">1. </w:t>
      </w:r>
      <w:r w:rsidR="00363667" w:rsidRPr="00A73229">
        <w:rPr>
          <w:rFonts w:ascii="Arial" w:hAnsi="Arial" w:cs="Arial"/>
          <w:b/>
          <w:sz w:val="21"/>
          <w:szCs w:val="21"/>
        </w:rPr>
        <w:t xml:space="preserve">Fondo Local de Salud </w:t>
      </w:r>
      <w:r w:rsidRPr="00A73229">
        <w:rPr>
          <w:rFonts w:ascii="Arial" w:hAnsi="Arial" w:cs="Arial"/>
          <w:b/>
          <w:sz w:val="21"/>
          <w:szCs w:val="21"/>
        </w:rPr>
        <w:t>–</w:t>
      </w:r>
      <w:r w:rsidR="00363667" w:rsidRPr="00A73229">
        <w:rPr>
          <w:rFonts w:ascii="Arial" w:hAnsi="Arial" w:cs="Arial"/>
          <w:b/>
          <w:sz w:val="21"/>
          <w:szCs w:val="21"/>
        </w:rPr>
        <w:t xml:space="preserve"> FLS</w:t>
      </w:r>
      <w:r w:rsidR="009B5F4E">
        <w:rPr>
          <w:rFonts w:ascii="Arial" w:hAnsi="Arial" w:cs="Arial"/>
          <w:b/>
          <w:sz w:val="21"/>
          <w:szCs w:val="21"/>
        </w:rPr>
        <w:t>.</w:t>
      </w:r>
    </w:p>
    <w:p w14:paraId="21547F1E" w14:textId="77777777" w:rsidR="00B670B8" w:rsidRPr="00A73229" w:rsidRDefault="00B670B8" w:rsidP="00A20EE4">
      <w:pPr>
        <w:pStyle w:val="Prrafodelista"/>
        <w:ind w:left="357"/>
        <w:jc w:val="both"/>
        <w:rPr>
          <w:rFonts w:ascii="Arial" w:hAnsi="Arial" w:cs="Arial"/>
          <w:sz w:val="21"/>
          <w:szCs w:val="21"/>
        </w:rPr>
      </w:pPr>
    </w:p>
    <w:p w14:paraId="419D6DE0" w14:textId="77777777" w:rsidR="00363667" w:rsidRPr="00A73229" w:rsidRDefault="00C26BFA" w:rsidP="00A20EE4">
      <w:pPr>
        <w:pStyle w:val="Prrafodelista"/>
        <w:numPr>
          <w:ilvl w:val="1"/>
          <w:numId w:val="1"/>
        </w:numPr>
        <w:jc w:val="both"/>
        <w:rPr>
          <w:rFonts w:ascii="Arial" w:hAnsi="Arial" w:cs="Arial"/>
          <w:b/>
          <w:sz w:val="21"/>
          <w:szCs w:val="21"/>
        </w:rPr>
      </w:pPr>
      <w:r w:rsidRPr="00A73229">
        <w:rPr>
          <w:rFonts w:ascii="Arial" w:hAnsi="Arial" w:cs="Arial"/>
          <w:b/>
          <w:sz w:val="21"/>
          <w:szCs w:val="21"/>
        </w:rPr>
        <w:t xml:space="preserve"> Evaluación Presupuestal </w:t>
      </w:r>
      <w:r w:rsidR="00544980" w:rsidRPr="00A73229">
        <w:rPr>
          <w:rFonts w:ascii="Arial" w:hAnsi="Arial" w:cs="Arial"/>
          <w:b/>
          <w:sz w:val="21"/>
          <w:szCs w:val="21"/>
        </w:rPr>
        <w:t xml:space="preserve">de </w:t>
      </w:r>
      <w:r w:rsidRPr="00A73229">
        <w:rPr>
          <w:rFonts w:ascii="Arial" w:hAnsi="Arial" w:cs="Arial"/>
          <w:b/>
          <w:sz w:val="21"/>
          <w:szCs w:val="21"/>
        </w:rPr>
        <w:t>20</w:t>
      </w:r>
      <w:r w:rsidR="00D916A6" w:rsidRPr="00A73229">
        <w:rPr>
          <w:rFonts w:ascii="Arial" w:hAnsi="Arial" w:cs="Arial"/>
          <w:b/>
          <w:sz w:val="21"/>
          <w:szCs w:val="21"/>
        </w:rPr>
        <w:t>21</w:t>
      </w:r>
      <w:r w:rsidR="009B5F4E">
        <w:rPr>
          <w:rFonts w:ascii="Arial" w:hAnsi="Arial" w:cs="Arial"/>
          <w:b/>
          <w:sz w:val="21"/>
          <w:szCs w:val="21"/>
        </w:rPr>
        <w:t>.</w:t>
      </w:r>
    </w:p>
    <w:p w14:paraId="4F8D0B42" w14:textId="77777777" w:rsidR="00363667" w:rsidRPr="00A73229" w:rsidRDefault="00363667" w:rsidP="005F3F4C">
      <w:pPr>
        <w:contextualSpacing/>
        <w:jc w:val="both"/>
        <w:rPr>
          <w:rFonts w:ascii="Arial" w:hAnsi="Arial" w:cs="Arial"/>
          <w:b/>
          <w:sz w:val="21"/>
          <w:szCs w:val="21"/>
          <w:highlight w:val="yellow"/>
        </w:rPr>
      </w:pPr>
    </w:p>
    <w:p w14:paraId="70F5B77E" w14:textId="77777777" w:rsidR="00F47D08" w:rsidRPr="00A73229" w:rsidRDefault="00C26BFA" w:rsidP="005F3F4C">
      <w:pPr>
        <w:contextualSpacing/>
        <w:jc w:val="both"/>
        <w:rPr>
          <w:rFonts w:ascii="Arial" w:hAnsi="Arial" w:cs="Arial"/>
          <w:sz w:val="21"/>
          <w:szCs w:val="21"/>
        </w:rPr>
      </w:pPr>
      <w:r w:rsidRPr="00A73229">
        <w:rPr>
          <w:rFonts w:ascii="Arial" w:hAnsi="Arial" w:cs="Arial"/>
          <w:sz w:val="21"/>
          <w:szCs w:val="21"/>
          <w:shd w:val="clear" w:color="auto" w:fill="FFFFFF" w:themeFill="background1"/>
        </w:rPr>
        <w:t>L</w:t>
      </w:r>
      <w:r w:rsidR="00363667" w:rsidRPr="00A73229">
        <w:rPr>
          <w:rFonts w:ascii="Arial" w:hAnsi="Arial" w:cs="Arial"/>
          <w:sz w:val="21"/>
          <w:szCs w:val="21"/>
          <w:shd w:val="clear" w:color="auto" w:fill="FFFFFF" w:themeFill="background1"/>
        </w:rPr>
        <w:t xml:space="preserve">a </w:t>
      </w:r>
      <w:r w:rsidR="00ED7CE8" w:rsidRPr="00A73229">
        <w:rPr>
          <w:rFonts w:ascii="Arial" w:hAnsi="Arial" w:cs="Arial"/>
          <w:sz w:val="21"/>
          <w:szCs w:val="21"/>
          <w:shd w:val="clear" w:color="auto" w:fill="FFFFFF" w:themeFill="background1"/>
        </w:rPr>
        <w:t>E</w:t>
      </w:r>
      <w:r w:rsidR="00363667" w:rsidRPr="00A73229">
        <w:rPr>
          <w:rFonts w:ascii="Arial" w:hAnsi="Arial" w:cs="Arial"/>
          <w:sz w:val="21"/>
          <w:szCs w:val="21"/>
          <w:shd w:val="clear" w:color="auto" w:fill="FFFFFF" w:themeFill="background1"/>
        </w:rPr>
        <w:t xml:space="preserve">ntidad </w:t>
      </w:r>
      <w:r w:rsidR="00ED7CE8" w:rsidRPr="00A73229">
        <w:rPr>
          <w:rFonts w:ascii="Arial" w:hAnsi="Arial" w:cs="Arial"/>
          <w:sz w:val="21"/>
          <w:szCs w:val="21"/>
          <w:shd w:val="clear" w:color="auto" w:fill="FFFFFF" w:themeFill="background1"/>
        </w:rPr>
        <w:t>T</w:t>
      </w:r>
      <w:r w:rsidR="00363667" w:rsidRPr="00A73229">
        <w:rPr>
          <w:rFonts w:ascii="Arial" w:hAnsi="Arial" w:cs="Arial"/>
          <w:sz w:val="21"/>
          <w:szCs w:val="21"/>
          <w:shd w:val="clear" w:color="auto" w:fill="FFFFFF" w:themeFill="background1"/>
        </w:rPr>
        <w:t>erritorial</w:t>
      </w:r>
      <w:r w:rsidRPr="00A73229">
        <w:rPr>
          <w:rFonts w:ascii="Arial" w:hAnsi="Arial" w:cs="Arial"/>
          <w:sz w:val="21"/>
          <w:szCs w:val="21"/>
          <w:shd w:val="clear" w:color="auto" w:fill="FFFFFF" w:themeFill="background1"/>
        </w:rPr>
        <w:t xml:space="preserve"> </w:t>
      </w:r>
      <w:r w:rsidR="00363667" w:rsidRPr="00A73229">
        <w:rPr>
          <w:rFonts w:ascii="Arial" w:hAnsi="Arial" w:cs="Arial"/>
          <w:sz w:val="21"/>
          <w:szCs w:val="21"/>
          <w:shd w:val="clear" w:color="auto" w:fill="FFFFFF" w:themeFill="background1"/>
        </w:rPr>
        <w:t xml:space="preserve">aportó el </w:t>
      </w:r>
      <w:r w:rsidR="00ED7CE8" w:rsidRPr="00A73229">
        <w:rPr>
          <w:rFonts w:ascii="Arial" w:hAnsi="Arial" w:cs="Arial"/>
          <w:sz w:val="21"/>
          <w:szCs w:val="21"/>
          <w:shd w:val="clear" w:color="auto" w:fill="FFFFFF" w:themeFill="background1"/>
        </w:rPr>
        <w:t>A</w:t>
      </w:r>
      <w:r w:rsidR="00363667" w:rsidRPr="00A73229">
        <w:rPr>
          <w:rFonts w:ascii="Arial" w:hAnsi="Arial" w:cs="Arial"/>
          <w:sz w:val="21"/>
          <w:szCs w:val="21"/>
          <w:shd w:val="clear" w:color="auto" w:fill="FFFFFF" w:themeFill="background1"/>
        </w:rPr>
        <w:t xml:space="preserve">cto </w:t>
      </w:r>
      <w:r w:rsidR="00ED7CE8" w:rsidRPr="00A73229">
        <w:rPr>
          <w:rFonts w:ascii="Arial" w:hAnsi="Arial" w:cs="Arial"/>
          <w:sz w:val="21"/>
          <w:szCs w:val="21"/>
          <w:shd w:val="clear" w:color="auto" w:fill="FFFFFF" w:themeFill="background1"/>
        </w:rPr>
        <w:t>A</w:t>
      </w:r>
      <w:r w:rsidR="00363667" w:rsidRPr="00A73229">
        <w:rPr>
          <w:rFonts w:ascii="Arial" w:hAnsi="Arial" w:cs="Arial"/>
          <w:sz w:val="21"/>
          <w:szCs w:val="21"/>
          <w:shd w:val="clear" w:color="auto" w:fill="FFFFFF" w:themeFill="background1"/>
        </w:rPr>
        <w:t xml:space="preserve">dministrativo </w:t>
      </w:r>
      <w:r w:rsidRPr="00A73229">
        <w:rPr>
          <w:rFonts w:ascii="Arial" w:hAnsi="Arial" w:cs="Arial"/>
          <w:sz w:val="21"/>
          <w:szCs w:val="21"/>
          <w:shd w:val="clear" w:color="auto" w:fill="FFFFFF" w:themeFill="background1"/>
        </w:rPr>
        <w:t>(</w:t>
      </w:r>
      <w:r w:rsidR="003C16B7" w:rsidRPr="00A73229">
        <w:rPr>
          <w:rFonts w:ascii="Arial" w:hAnsi="Arial" w:cs="Arial"/>
          <w:sz w:val="21"/>
          <w:szCs w:val="21"/>
          <w:shd w:val="clear" w:color="auto" w:fill="FFFFFF" w:themeFill="background1"/>
        </w:rPr>
        <w:t xml:space="preserve">Ordenanza </w:t>
      </w:r>
      <w:r w:rsidRPr="00A73229">
        <w:rPr>
          <w:rFonts w:ascii="Arial" w:hAnsi="Arial" w:cs="Arial"/>
          <w:sz w:val="21"/>
          <w:szCs w:val="21"/>
          <w:shd w:val="clear" w:color="auto" w:fill="FFFFFF" w:themeFill="background1"/>
        </w:rPr>
        <w:t xml:space="preserve">No. </w:t>
      </w:r>
      <w:r w:rsidR="003C16B7" w:rsidRPr="00A73229">
        <w:rPr>
          <w:rFonts w:ascii="Arial" w:hAnsi="Arial" w:cs="Arial"/>
          <w:sz w:val="21"/>
          <w:szCs w:val="21"/>
          <w:shd w:val="clear" w:color="auto" w:fill="FFFFFF" w:themeFill="background1"/>
        </w:rPr>
        <w:t>010</w:t>
      </w:r>
      <w:r w:rsidRPr="00A73229">
        <w:rPr>
          <w:rFonts w:ascii="Arial" w:hAnsi="Arial" w:cs="Arial"/>
          <w:sz w:val="21"/>
          <w:szCs w:val="21"/>
          <w:shd w:val="clear" w:color="auto" w:fill="FFFFFF" w:themeFill="background1"/>
        </w:rPr>
        <w:t xml:space="preserve"> del </w:t>
      </w:r>
      <w:r w:rsidR="003C16B7" w:rsidRPr="00A73229">
        <w:rPr>
          <w:rFonts w:ascii="Arial" w:hAnsi="Arial" w:cs="Arial"/>
          <w:sz w:val="21"/>
          <w:szCs w:val="21"/>
          <w:shd w:val="clear" w:color="auto" w:fill="FFFFFF" w:themeFill="background1"/>
        </w:rPr>
        <w:t>2019</w:t>
      </w:r>
      <w:r w:rsidRPr="00A73229">
        <w:rPr>
          <w:rFonts w:ascii="Arial" w:hAnsi="Arial" w:cs="Arial"/>
          <w:sz w:val="21"/>
          <w:szCs w:val="21"/>
          <w:shd w:val="clear" w:color="auto" w:fill="FFFFFF" w:themeFill="background1"/>
        </w:rPr>
        <w:t xml:space="preserve">) </w:t>
      </w:r>
      <w:r w:rsidR="00363667" w:rsidRPr="00A73229">
        <w:rPr>
          <w:rFonts w:ascii="Arial" w:hAnsi="Arial" w:cs="Arial"/>
          <w:sz w:val="21"/>
          <w:szCs w:val="21"/>
          <w:shd w:val="clear" w:color="auto" w:fill="FFFFFF" w:themeFill="background1"/>
        </w:rPr>
        <w:t xml:space="preserve">por medio del cual se </w:t>
      </w:r>
      <w:r w:rsidRPr="00A73229">
        <w:rPr>
          <w:rFonts w:ascii="Arial" w:hAnsi="Arial" w:cs="Arial"/>
          <w:sz w:val="21"/>
          <w:szCs w:val="21"/>
          <w:shd w:val="clear" w:color="auto" w:fill="FFFFFF" w:themeFill="background1"/>
        </w:rPr>
        <w:t>constituyó el Fondo Local de Salud el cual se encuentra ajustado a la normatividad vigente en materia presupuestal, contable y de tesorería.</w:t>
      </w:r>
    </w:p>
    <w:p w14:paraId="1D8D58C8" w14:textId="77777777" w:rsidR="00B0181B" w:rsidRPr="00A73229" w:rsidRDefault="00B0181B" w:rsidP="005F3F4C">
      <w:pPr>
        <w:contextualSpacing/>
        <w:jc w:val="both"/>
        <w:rPr>
          <w:rFonts w:ascii="Arial" w:hAnsi="Arial" w:cs="Arial"/>
          <w:sz w:val="21"/>
          <w:szCs w:val="21"/>
        </w:rPr>
      </w:pPr>
    </w:p>
    <w:p w14:paraId="5293BBCF" w14:textId="777805F9" w:rsidR="00363667" w:rsidRPr="00A73229" w:rsidRDefault="00C26BFA" w:rsidP="005F3F4C">
      <w:pPr>
        <w:contextualSpacing/>
        <w:jc w:val="both"/>
        <w:rPr>
          <w:rFonts w:ascii="Arial" w:hAnsi="Arial" w:cs="Arial"/>
          <w:sz w:val="21"/>
          <w:szCs w:val="21"/>
        </w:rPr>
      </w:pPr>
      <w:r w:rsidRPr="00A73229">
        <w:rPr>
          <w:rFonts w:ascii="Arial" w:hAnsi="Arial" w:cs="Arial"/>
          <w:sz w:val="21"/>
          <w:szCs w:val="21"/>
        </w:rPr>
        <w:t>Ahora bien</w:t>
      </w:r>
      <w:r w:rsidR="00B0181B" w:rsidRPr="00A73229">
        <w:rPr>
          <w:rFonts w:ascii="Arial" w:hAnsi="Arial" w:cs="Arial"/>
          <w:sz w:val="21"/>
          <w:szCs w:val="21"/>
        </w:rPr>
        <w:t>,</w:t>
      </w:r>
      <w:r w:rsidRPr="00A73229">
        <w:rPr>
          <w:rFonts w:ascii="Arial" w:hAnsi="Arial" w:cs="Arial"/>
          <w:sz w:val="21"/>
          <w:szCs w:val="21"/>
        </w:rPr>
        <w:t xml:space="preserve"> los convenios suscritos con las ent</w:t>
      </w:r>
      <w:r w:rsidR="00B0181B" w:rsidRPr="00A73229">
        <w:rPr>
          <w:rFonts w:ascii="Arial" w:hAnsi="Arial" w:cs="Arial"/>
          <w:sz w:val="21"/>
          <w:szCs w:val="21"/>
        </w:rPr>
        <w:t xml:space="preserve">idades bancarias para el manejo de las cuentas maestras </w:t>
      </w:r>
      <w:r w:rsidR="00E165D9" w:rsidRPr="00A73229">
        <w:rPr>
          <w:rFonts w:ascii="Arial" w:hAnsi="Arial" w:cs="Arial"/>
          <w:sz w:val="21"/>
          <w:szCs w:val="21"/>
        </w:rPr>
        <w:t xml:space="preserve">no </w:t>
      </w:r>
      <w:r w:rsidR="001E2D87" w:rsidRPr="00A73229">
        <w:rPr>
          <w:rFonts w:ascii="Arial" w:hAnsi="Arial" w:cs="Arial"/>
          <w:sz w:val="21"/>
          <w:szCs w:val="21"/>
        </w:rPr>
        <w:t>fueron apor</w:t>
      </w:r>
      <w:r w:rsidR="00433AA5" w:rsidRPr="00A73229">
        <w:rPr>
          <w:rFonts w:ascii="Arial" w:hAnsi="Arial" w:cs="Arial"/>
          <w:sz w:val="21"/>
          <w:szCs w:val="21"/>
        </w:rPr>
        <w:t xml:space="preserve">tados, razón por la cual no </w:t>
      </w:r>
      <w:r w:rsidR="006775B8">
        <w:rPr>
          <w:rFonts w:ascii="Arial" w:hAnsi="Arial" w:cs="Arial"/>
          <w:sz w:val="21"/>
          <w:szCs w:val="21"/>
        </w:rPr>
        <w:t>fue</w:t>
      </w:r>
      <w:r w:rsidR="006775B8" w:rsidRPr="00A73229">
        <w:rPr>
          <w:rFonts w:ascii="Arial" w:hAnsi="Arial" w:cs="Arial"/>
          <w:sz w:val="21"/>
          <w:szCs w:val="21"/>
        </w:rPr>
        <w:t xml:space="preserve"> </w:t>
      </w:r>
      <w:r w:rsidR="00433AA5" w:rsidRPr="00A73229">
        <w:rPr>
          <w:rFonts w:ascii="Arial" w:hAnsi="Arial" w:cs="Arial"/>
          <w:sz w:val="21"/>
          <w:szCs w:val="21"/>
        </w:rPr>
        <w:t>posible establecer si las condiciones de operación de los recursos cumplen con las disposiciones normativas vigentes, como el pago de intereses a una tasa comercialmente</w:t>
      </w:r>
      <w:r w:rsidR="00703608" w:rsidRPr="00A73229">
        <w:rPr>
          <w:rFonts w:ascii="Arial" w:hAnsi="Arial" w:cs="Arial"/>
          <w:sz w:val="21"/>
          <w:szCs w:val="21"/>
        </w:rPr>
        <w:t xml:space="preserve"> aceptada</w:t>
      </w:r>
      <w:r w:rsidR="00433AA5" w:rsidRPr="00A73229">
        <w:rPr>
          <w:rFonts w:ascii="Arial" w:hAnsi="Arial" w:cs="Arial"/>
          <w:sz w:val="21"/>
          <w:szCs w:val="21"/>
        </w:rPr>
        <w:t>, la excepción al Gravamen a Movimientos Financieros</w:t>
      </w:r>
      <w:r w:rsidR="009B5F4E">
        <w:rPr>
          <w:rFonts w:ascii="Arial" w:hAnsi="Arial" w:cs="Arial"/>
          <w:sz w:val="21"/>
          <w:szCs w:val="21"/>
        </w:rPr>
        <w:t xml:space="preserve"> - GMF</w:t>
      </w:r>
      <w:r w:rsidR="00433AA5" w:rsidRPr="00A73229">
        <w:rPr>
          <w:rFonts w:ascii="Arial" w:hAnsi="Arial" w:cs="Arial"/>
          <w:sz w:val="21"/>
          <w:szCs w:val="21"/>
        </w:rPr>
        <w:t xml:space="preserve"> y sólo admitir trasferencias electrónicas, como lo establece la normatividad vigente. </w:t>
      </w:r>
      <w:r w:rsidR="009E4D7D" w:rsidRPr="00A73229">
        <w:rPr>
          <w:rFonts w:ascii="Arial" w:hAnsi="Arial" w:cs="Arial"/>
          <w:sz w:val="21"/>
          <w:szCs w:val="21"/>
        </w:rPr>
        <w:t>N</w:t>
      </w:r>
      <w:r w:rsidR="00E165D9" w:rsidRPr="00A73229">
        <w:rPr>
          <w:rFonts w:ascii="Arial" w:hAnsi="Arial" w:cs="Arial"/>
          <w:sz w:val="21"/>
          <w:szCs w:val="21"/>
        </w:rPr>
        <w:t xml:space="preserve">o </w:t>
      </w:r>
      <w:r w:rsidR="009E4D7D" w:rsidRPr="00A73229">
        <w:rPr>
          <w:rFonts w:ascii="Arial" w:hAnsi="Arial" w:cs="Arial"/>
          <w:sz w:val="21"/>
          <w:szCs w:val="21"/>
        </w:rPr>
        <w:t>obstante,</w:t>
      </w:r>
      <w:r w:rsidR="00E165D9" w:rsidRPr="00A73229">
        <w:rPr>
          <w:rFonts w:ascii="Arial" w:hAnsi="Arial" w:cs="Arial"/>
          <w:sz w:val="21"/>
          <w:szCs w:val="21"/>
        </w:rPr>
        <w:t xml:space="preserve"> la </w:t>
      </w:r>
      <w:r w:rsidR="00ED7CE8" w:rsidRPr="00A73229">
        <w:rPr>
          <w:rFonts w:ascii="Arial" w:hAnsi="Arial" w:cs="Arial"/>
          <w:sz w:val="21"/>
          <w:szCs w:val="21"/>
        </w:rPr>
        <w:t>E</w:t>
      </w:r>
      <w:r w:rsidR="00E165D9" w:rsidRPr="00A73229">
        <w:rPr>
          <w:rFonts w:ascii="Arial" w:hAnsi="Arial" w:cs="Arial"/>
          <w:sz w:val="21"/>
          <w:szCs w:val="21"/>
        </w:rPr>
        <w:t xml:space="preserve">ntidad remitió </w:t>
      </w:r>
      <w:r w:rsidR="009B5F4E">
        <w:rPr>
          <w:rFonts w:ascii="Arial" w:hAnsi="Arial" w:cs="Arial"/>
          <w:sz w:val="21"/>
          <w:szCs w:val="21"/>
        </w:rPr>
        <w:t>tres (</w:t>
      </w:r>
      <w:r w:rsidR="009932E3" w:rsidRPr="00A73229">
        <w:rPr>
          <w:rFonts w:ascii="Arial" w:hAnsi="Arial" w:cs="Arial"/>
          <w:sz w:val="21"/>
          <w:szCs w:val="21"/>
        </w:rPr>
        <w:t>3</w:t>
      </w:r>
      <w:r w:rsidR="009B5F4E">
        <w:rPr>
          <w:rFonts w:ascii="Arial" w:hAnsi="Arial" w:cs="Arial"/>
          <w:sz w:val="21"/>
          <w:szCs w:val="21"/>
        </w:rPr>
        <w:t>)</w:t>
      </w:r>
      <w:r w:rsidR="00E165D9" w:rsidRPr="00A73229">
        <w:rPr>
          <w:rFonts w:ascii="Arial" w:hAnsi="Arial" w:cs="Arial"/>
          <w:sz w:val="21"/>
          <w:szCs w:val="21"/>
        </w:rPr>
        <w:t xml:space="preserve"> </w:t>
      </w:r>
      <w:r w:rsidR="009B5F4E">
        <w:rPr>
          <w:rFonts w:ascii="Arial" w:hAnsi="Arial" w:cs="Arial"/>
          <w:sz w:val="21"/>
          <w:szCs w:val="21"/>
        </w:rPr>
        <w:t>o</w:t>
      </w:r>
      <w:r w:rsidR="001E2D87" w:rsidRPr="00A73229">
        <w:rPr>
          <w:rFonts w:ascii="Arial" w:hAnsi="Arial" w:cs="Arial"/>
          <w:sz w:val="21"/>
          <w:szCs w:val="21"/>
        </w:rPr>
        <w:t>trosí</w:t>
      </w:r>
      <w:r w:rsidR="009B5F4E">
        <w:rPr>
          <w:rFonts w:ascii="Arial" w:hAnsi="Arial" w:cs="Arial"/>
          <w:sz w:val="21"/>
          <w:szCs w:val="21"/>
        </w:rPr>
        <w:t>es</w:t>
      </w:r>
      <w:r w:rsidR="00E165D9" w:rsidRPr="00A73229">
        <w:rPr>
          <w:rFonts w:ascii="Arial" w:hAnsi="Arial" w:cs="Arial"/>
          <w:sz w:val="21"/>
          <w:szCs w:val="21"/>
        </w:rPr>
        <w:t xml:space="preserve"> de los contratos o convenios</w:t>
      </w:r>
      <w:r w:rsidR="001B26EF" w:rsidRPr="00A73229">
        <w:rPr>
          <w:rFonts w:ascii="Arial" w:hAnsi="Arial" w:cs="Arial"/>
          <w:sz w:val="21"/>
          <w:szCs w:val="21"/>
        </w:rPr>
        <w:t xml:space="preserve"> los cuales fueron suscritos con </w:t>
      </w:r>
      <w:r w:rsidR="006775B8">
        <w:rPr>
          <w:rFonts w:ascii="Arial" w:hAnsi="Arial" w:cs="Arial"/>
          <w:sz w:val="21"/>
          <w:szCs w:val="21"/>
        </w:rPr>
        <w:t>los</w:t>
      </w:r>
      <w:r w:rsidR="006775B8" w:rsidRPr="00A73229">
        <w:rPr>
          <w:rFonts w:ascii="Arial" w:hAnsi="Arial" w:cs="Arial"/>
          <w:sz w:val="21"/>
          <w:szCs w:val="21"/>
        </w:rPr>
        <w:t xml:space="preserve"> </w:t>
      </w:r>
      <w:r w:rsidR="00F647B9" w:rsidRPr="00A73229">
        <w:rPr>
          <w:rFonts w:ascii="Arial" w:hAnsi="Arial" w:cs="Arial"/>
          <w:sz w:val="21"/>
          <w:szCs w:val="21"/>
        </w:rPr>
        <w:t>Banco</w:t>
      </w:r>
      <w:r w:rsidR="006775B8">
        <w:rPr>
          <w:rFonts w:ascii="Arial" w:hAnsi="Arial" w:cs="Arial"/>
          <w:sz w:val="21"/>
          <w:szCs w:val="21"/>
        </w:rPr>
        <w:t>s</w:t>
      </w:r>
      <w:r w:rsidR="00F647B9" w:rsidRPr="00A73229">
        <w:rPr>
          <w:rFonts w:ascii="Arial" w:hAnsi="Arial" w:cs="Arial"/>
          <w:sz w:val="21"/>
          <w:szCs w:val="21"/>
        </w:rPr>
        <w:t xml:space="preserve"> Agrario </w:t>
      </w:r>
      <w:r w:rsidR="0005767B" w:rsidRPr="00A73229">
        <w:rPr>
          <w:rFonts w:ascii="Arial" w:hAnsi="Arial" w:cs="Arial"/>
          <w:sz w:val="21"/>
          <w:szCs w:val="21"/>
        </w:rPr>
        <w:t xml:space="preserve">(2) </w:t>
      </w:r>
      <w:r w:rsidR="00F647B9" w:rsidRPr="00A73229">
        <w:rPr>
          <w:rFonts w:ascii="Arial" w:hAnsi="Arial" w:cs="Arial"/>
          <w:sz w:val="21"/>
          <w:szCs w:val="21"/>
        </w:rPr>
        <w:t>y Bogotá</w:t>
      </w:r>
      <w:r w:rsidR="0005767B" w:rsidRPr="00A73229">
        <w:rPr>
          <w:rFonts w:ascii="Arial" w:hAnsi="Arial" w:cs="Arial"/>
          <w:sz w:val="21"/>
          <w:szCs w:val="21"/>
        </w:rPr>
        <w:t xml:space="preserve"> (1)</w:t>
      </w:r>
      <w:r w:rsidR="00DA77BD" w:rsidRPr="00A73229">
        <w:rPr>
          <w:rFonts w:ascii="Arial" w:hAnsi="Arial" w:cs="Arial"/>
          <w:sz w:val="21"/>
          <w:szCs w:val="21"/>
        </w:rPr>
        <w:t>.</w:t>
      </w:r>
      <w:r w:rsidR="001B26EF" w:rsidRPr="00A73229">
        <w:rPr>
          <w:rFonts w:ascii="Arial" w:hAnsi="Arial" w:cs="Arial"/>
          <w:sz w:val="21"/>
          <w:szCs w:val="21"/>
        </w:rPr>
        <w:t xml:space="preserve"> </w:t>
      </w:r>
      <w:r w:rsidR="009E4D7D" w:rsidRPr="00A73229">
        <w:rPr>
          <w:rFonts w:ascii="Arial" w:hAnsi="Arial" w:cs="Arial"/>
          <w:sz w:val="21"/>
          <w:szCs w:val="21"/>
        </w:rPr>
        <w:t>Cabe mencionar que</w:t>
      </w:r>
      <w:r w:rsidR="00CB1569" w:rsidRPr="00A73229">
        <w:rPr>
          <w:rFonts w:ascii="Arial" w:hAnsi="Arial" w:cs="Arial"/>
          <w:sz w:val="21"/>
          <w:szCs w:val="21"/>
        </w:rPr>
        <w:t xml:space="preserve">, </w:t>
      </w:r>
      <w:r w:rsidR="00DA77BD" w:rsidRPr="00A73229">
        <w:rPr>
          <w:rFonts w:ascii="Arial" w:hAnsi="Arial" w:cs="Arial"/>
          <w:sz w:val="21"/>
          <w:szCs w:val="21"/>
        </w:rPr>
        <w:t xml:space="preserve">únicamente el </w:t>
      </w:r>
      <w:r w:rsidR="00E93AC9" w:rsidRPr="00A73229">
        <w:rPr>
          <w:rFonts w:ascii="Arial" w:hAnsi="Arial" w:cs="Arial"/>
          <w:sz w:val="21"/>
          <w:szCs w:val="21"/>
        </w:rPr>
        <w:t>Otrosí</w:t>
      </w:r>
      <w:r w:rsidR="00DA77BD" w:rsidRPr="00A73229">
        <w:rPr>
          <w:rFonts w:ascii="Arial" w:hAnsi="Arial" w:cs="Arial"/>
          <w:sz w:val="21"/>
          <w:szCs w:val="21"/>
        </w:rPr>
        <w:t xml:space="preserve"> remitido por la Entidad territorial del contrato suscrito con el Banco Bogotá permite evidenciar las </w:t>
      </w:r>
      <w:r w:rsidR="002E307B" w:rsidRPr="00A73229">
        <w:rPr>
          <w:rFonts w:ascii="Arial" w:hAnsi="Arial" w:cs="Arial"/>
          <w:sz w:val="21"/>
          <w:szCs w:val="21"/>
        </w:rPr>
        <w:t>cláusulas</w:t>
      </w:r>
      <w:r w:rsidR="00DA77BD" w:rsidRPr="00A73229">
        <w:rPr>
          <w:rFonts w:ascii="Arial" w:hAnsi="Arial" w:cs="Arial"/>
          <w:sz w:val="21"/>
          <w:szCs w:val="21"/>
        </w:rPr>
        <w:t xml:space="preserve"> que </w:t>
      </w:r>
      <w:r w:rsidR="00D900AF" w:rsidRPr="00A73229">
        <w:rPr>
          <w:rFonts w:ascii="Arial" w:hAnsi="Arial" w:cs="Arial"/>
          <w:sz w:val="21"/>
          <w:szCs w:val="21"/>
        </w:rPr>
        <w:t xml:space="preserve">desarrollan los contenidos establecidos por la </w:t>
      </w:r>
      <w:r w:rsidR="001E2D87" w:rsidRPr="00A73229">
        <w:rPr>
          <w:rFonts w:ascii="Arial" w:hAnsi="Arial" w:cs="Arial"/>
          <w:sz w:val="21"/>
          <w:szCs w:val="21"/>
        </w:rPr>
        <w:t>R</w:t>
      </w:r>
      <w:r w:rsidR="00D900AF" w:rsidRPr="00A73229">
        <w:rPr>
          <w:rFonts w:ascii="Arial" w:hAnsi="Arial" w:cs="Arial"/>
          <w:sz w:val="21"/>
          <w:szCs w:val="21"/>
        </w:rPr>
        <w:t xml:space="preserve">esolución 3042 de 2007 y </w:t>
      </w:r>
      <w:r w:rsidR="006775B8">
        <w:rPr>
          <w:rFonts w:ascii="Arial" w:hAnsi="Arial" w:cs="Arial"/>
          <w:sz w:val="21"/>
          <w:szCs w:val="21"/>
        </w:rPr>
        <w:t xml:space="preserve">la </w:t>
      </w:r>
      <w:r w:rsidR="00D900AF" w:rsidRPr="00A73229">
        <w:rPr>
          <w:rFonts w:ascii="Arial" w:hAnsi="Arial" w:cs="Arial"/>
          <w:sz w:val="21"/>
          <w:szCs w:val="21"/>
        </w:rPr>
        <w:t>Resolución 1128 de 2013</w:t>
      </w:r>
      <w:r w:rsidR="00731264" w:rsidRPr="00A73229">
        <w:rPr>
          <w:rFonts w:ascii="Arial" w:hAnsi="Arial" w:cs="Arial"/>
          <w:sz w:val="21"/>
          <w:szCs w:val="21"/>
        </w:rPr>
        <w:t xml:space="preserve"> y a su vez</w:t>
      </w:r>
      <w:r w:rsidR="00624E71" w:rsidRPr="00A73229">
        <w:rPr>
          <w:rFonts w:ascii="Arial" w:hAnsi="Arial" w:cs="Arial"/>
          <w:sz w:val="21"/>
          <w:szCs w:val="21"/>
        </w:rPr>
        <w:t>,</w:t>
      </w:r>
      <w:r w:rsidR="00731264" w:rsidRPr="00A73229">
        <w:rPr>
          <w:rFonts w:ascii="Arial" w:hAnsi="Arial" w:cs="Arial"/>
          <w:sz w:val="21"/>
          <w:szCs w:val="21"/>
        </w:rPr>
        <w:t xml:space="preserve"> </w:t>
      </w:r>
      <w:r w:rsidR="00433AA5" w:rsidRPr="00A73229">
        <w:rPr>
          <w:rFonts w:ascii="Arial" w:hAnsi="Arial" w:cs="Arial"/>
          <w:sz w:val="21"/>
          <w:szCs w:val="21"/>
        </w:rPr>
        <w:t>evidenciar la cuenta asociada que corresponde a “</w:t>
      </w:r>
      <w:r w:rsidR="00433AA5" w:rsidRPr="005F3F4C">
        <w:rPr>
          <w:rFonts w:ascii="Arial" w:hAnsi="Arial" w:cs="Arial"/>
          <w:i/>
          <w:iCs/>
          <w:sz w:val="21"/>
          <w:szCs w:val="21"/>
        </w:rPr>
        <w:t>otros gastos en salud</w:t>
      </w:r>
      <w:r w:rsidR="00433AA5" w:rsidRPr="00A73229">
        <w:rPr>
          <w:rFonts w:ascii="Arial" w:hAnsi="Arial" w:cs="Arial"/>
          <w:sz w:val="21"/>
          <w:szCs w:val="21"/>
        </w:rPr>
        <w:t>”</w:t>
      </w:r>
      <w:r w:rsidR="00ED7CE8" w:rsidRPr="00A73229">
        <w:rPr>
          <w:rFonts w:ascii="Arial" w:hAnsi="Arial" w:cs="Arial"/>
          <w:sz w:val="21"/>
          <w:szCs w:val="21"/>
        </w:rPr>
        <w:t>.</w:t>
      </w:r>
    </w:p>
    <w:p w14:paraId="0898D529" w14:textId="77777777" w:rsidR="00DF1A75" w:rsidRPr="00A73229" w:rsidRDefault="00DF1A75" w:rsidP="005F3F4C">
      <w:pPr>
        <w:contextualSpacing/>
        <w:jc w:val="both"/>
        <w:rPr>
          <w:rFonts w:ascii="Arial" w:hAnsi="Arial" w:cs="Arial"/>
          <w:b/>
          <w:sz w:val="21"/>
          <w:szCs w:val="21"/>
        </w:rPr>
      </w:pPr>
    </w:p>
    <w:p w14:paraId="6A363B04" w14:textId="77777777" w:rsidR="00363667" w:rsidRPr="00A73229" w:rsidRDefault="00C26BFA" w:rsidP="00A20EE4">
      <w:pPr>
        <w:pStyle w:val="Prrafodelista"/>
        <w:numPr>
          <w:ilvl w:val="2"/>
          <w:numId w:val="1"/>
        </w:numPr>
        <w:jc w:val="both"/>
        <w:rPr>
          <w:rFonts w:ascii="Arial" w:hAnsi="Arial" w:cs="Arial"/>
          <w:b/>
          <w:sz w:val="21"/>
          <w:szCs w:val="21"/>
        </w:rPr>
      </w:pPr>
      <w:r w:rsidRPr="00A73229">
        <w:rPr>
          <w:rFonts w:ascii="Arial" w:eastAsia="Times New Roman" w:hAnsi="Arial" w:cs="Arial"/>
          <w:b/>
          <w:sz w:val="21"/>
          <w:szCs w:val="21"/>
        </w:rPr>
        <w:t>Ingresos</w:t>
      </w:r>
      <w:r w:rsidR="009B5F4E">
        <w:rPr>
          <w:rFonts w:ascii="Arial" w:eastAsia="Times New Roman" w:hAnsi="Arial" w:cs="Arial"/>
          <w:b/>
          <w:sz w:val="21"/>
          <w:szCs w:val="21"/>
        </w:rPr>
        <w:t>.</w:t>
      </w:r>
    </w:p>
    <w:p w14:paraId="3D830057" w14:textId="77777777" w:rsidR="00363667" w:rsidRPr="00A73229" w:rsidRDefault="00363667" w:rsidP="005F3F4C">
      <w:pPr>
        <w:contextualSpacing/>
        <w:jc w:val="both"/>
        <w:rPr>
          <w:rFonts w:ascii="Arial" w:eastAsia="Times New Roman" w:hAnsi="Arial" w:cs="Arial"/>
          <w:sz w:val="21"/>
          <w:szCs w:val="21"/>
          <w:highlight w:val="yellow"/>
        </w:rPr>
      </w:pPr>
    </w:p>
    <w:p w14:paraId="65B0D50E" w14:textId="77777777" w:rsidR="004C58DF" w:rsidRPr="00A73229" w:rsidRDefault="00C26BFA" w:rsidP="005F3F4C">
      <w:pPr>
        <w:contextualSpacing/>
        <w:jc w:val="both"/>
        <w:rPr>
          <w:rFonts w:ascii="Arial" w:hAnsi="Arial" w:cs="Arial"/>
          <w:b/>
          <w:bCs/>
          <w:sz w:val="21"/>
          <w:szCs w:val="21"/>
        </w:rPr>
      </w:pPr>
      <w:r w:rsidRPr="00A73229">
        <w:rPr>
          <w:rFonts w:ascii="Arial" w:hAnsi="Arial" w:cs="Arial"/>
          <w:sz w:val="21"/>
          <w:szCs w:val="21"/>
        </w:rPr>
        <w:t>De acuerdo con la ejecución presupuestal de ingresos del FLS presentada por la Entidad en el FUT al cierre 20</w:t>
      </w:r>
      <w:r w:rsidR="00B11E53" w:rsidRPr="00A73229">
        <w:rPr>
          <w:rFonts w:ascii="Arial" w:hAnsi="Arial" w:cs="Arial"/>
          <w:sz w:val="21"/>
          <w:szCs w:val="21"/>
        </w:rPr>
        <w:t>21</w:t>
      </w:r>
      <w:r w:rsidRPr="00A73229">
        <w:rPr>
          <w:rFonts w:ascii="Arial" w:hAnsi="Arial" w:cs="Arial"/>
          <w:sz w:val="21"/>
          <w:szCs w:val="21"/>
        </w:rPr>
        <w:t>, los resultados son los siguientes:</w:t>
      </w:r>
    </w:p>
    <w:p w14:paraId="4BEA76EB" w14:textId="77777777" w:rsidR="009B5F4E" w:rsidRDefault="009B5F4E">
      <w:pPr>
        <w:rPr>
          <w:rFonts w:ascii="Arial" w:hAnsi="Arial" w:cs="Arial"/>
          <w:b/>
          <w:bCs/>
          <w:sz w:val="21"/>
          <w:szCs w:val="21"/>
        </w:rPr>
      </w:pPr>
    </w:p>
    <w:p w14:paraId="7CE0E05F" w14:textId="77777777" w:rsidR="00C20884" w:rsidRPr="005F3F4C" w:rsidRDefault="00C26BFA" w:rsidP="005F3F4C">
      <w:pPr>
        <w:ind w:left="708" w:firstLine="708"/>
        <w:contextualSpacing/>
        <w:jc w:val="both"/>
        <w:rPr>
          <w:rFonts w:ascii="Arial" w:hAnsi="Arial" w:cs="Arial"/>
          <w:b/>
          <w:bCs/>
          <w:sz w:val="20"/>
          <w:szCs w:val="20"/>
        </w:rPr>
      </w:pPr>
      <w:r w:rsidRPr="005F3F4C">
        <w:rPr>
          <w:rFonts w:ascii="Arial" w:hAnsi="Arial" w:cs="Arial"/>
          <w:b/>
          <w:bCs/>
          <w:sz w:val="20"/>
          <w:szCs w:val="20"/>
        </w:rPr>
        <w:t xml:space="preserve">TABLA </w:t>
      </w:r>
      <w:r w:rsidR="00636B63" w:rsidRPr="005F3F4C">
        <w:rPr>
          <w:rFonts w:ascii="Arial" w:hAnsi="Arial" w:cs="Arial"/>
          <w:b/>
          <w:bCs/>
          <w:sz w:val="20"/>
          <w:szCs w:val="20"/>
        </w:rPr>
        <w:t>4</w:t>
      </w:r>
      <w:r w:rsidR="00570F2C" w:rsidRPr="005F3F4C">
        <w:rPr>
          <w:rFonts w:ascii="Arial" w:hAnsi="Arial" w:cs="Arial"/>
          <w:b/>
          <w:bCs/>
          <w:sz w:val="20"/>
          <w:szCs w:val="20"/>
        </w:rPr>
        <w:t xml:space="preserve"> </w:t>
      </w:r>
      <w:r w:rsidR="005135A7" w:rsidRPr="005F3F4C">
        <w:rPr>
          <w:rFonts w:ascii="Arial" w:hAnsi="Arial" w:cs="Arial"/>
          <w:b/>
          <w:bCs/>
          <w:sz w:val="20"/>
          <w:szCs w:val="20"/>
        </w:rPr>
        <w:t>EJECUCI</w:t>
      </w:r>
      <w:r w:rsidR="00703608" w:rsidRPr="005F3F4C">
        <w:rPr>
          <w:rFonts w:ascii="Arial" w:hAnsi="Arial" w:cs="Arial"/>
          <w:b/>
          <w:bCs/>
          <w:sz w:val="20"/>
          <w:szCs w:val="20"/>
        </w:rPr>
        <w:t>ÓN</w:t>
      </w:r>
      <w:r w:rsidR="005135A7" w:rsidRPr="005F3F4C">
        <w:rPr>
          <w:rFonts w:ascii="Arial" w:hAnsi="Arial" w:cs="Arial"/>
          <w:b/>
          <w:bCs/>
          <w:sz w:val="20"/>
          <w:szCs w:val="20"/>
        </w:rPr>
        <w:t xml:space="preserve"> PRESUPUESTAL </w:t>
      </w:r>
      <w:r w:rsidR="00DF1A75" w:rsidRPr="005F3F4C">
        <w:rPr>
          <w:rFonts w:ascii="Arial" w:hAnsi="Arial" w:cs="Arial"/>
          <w:b/>
          <w:bCs/>
          <w:sz w:val="20"/>
          <w:szCs w:val="20"/>
        </w:rPr>
        <w:t>FUT -</w:t>
      </w:r>
      <w:r w:rsidR="009B5F4E">
        <w:rPr>
          <w:rFonts w:ascii="Arial" w:hAnsi="Arial" w:cs="Arial"/>
          <w:b/>
          <w:bCs/>
          <w:sz w:val="20"/>
          <w:szCs w:val="20"/>
        </w:rPr>
        <w:t xml:space="preserve"> </w:t>
      </w:r>
      <w:r w:rsidR="009609FD" w:rsidRPr="005F3F4C">
        <w:rPr>
          <w:rFonts w:ascii="Arial" w:hAnsi="Arial" w:cs="Arial"/>
          <w:b/>
          <w:bCs/>
          <w:sz w:val="20"/>
          <w:szCs w:val="20"/>
        </w:rPr>
        <w:t>INGRESOS.</w:t>
      </w:r>
      <w:r w:rsidR="005135A7" w:rsidRPr="005F3F4C">
        <w:rPr>
          <w:rFonts w:ascii="Arial" w:hAnsi="Arial" w:cs="Arial"/>
          <w:b/>
          <w:bCs/>
          <w:sz w:val="20"/>
          <w:szCs w:val="20"/>
        </w:rPr>
        <w:t>CIERRE 2021</w:t>
      </w:r>
    </w:p>
    <w:tbl>
      <w:tblPr>
        <w:tblW w:w="8838" w:type="dxa"/>
        <w:tblCellMar>
          <w:left w:w="70" w:type="dxa"/>
          <w:right w:w="70" w:type="dxa"/>
        </w:tblCellMar>
        <w:tblLook w:val="04A0" w:firstRow="1" w:lastRow="0" w:firstColumn="1" w:lastColumn="0" w:noHBand="0" w:noVBand="1"/>
      </w:tblPr>
      <w:tblGrid>
        <w:gridCol w:w="3768"/>
        <w:gridCol w:w="1231"/>
        <w:gridCol w:w="1231"/>
        <w:gridCol w:w="1231"/>
        <w:gridCol w:w="1231"/>
        <w:gridCol w:w="201"/>
      </w:tblGrid>
      <w:tr w:rsidR="000F2D4A" w14:paraId="3D27A5F0" w14:textId="77777777" w:rsidTr="008D2952">
        <w:trPr>
          <w:gridAfter w:val="1"/>
          <w:wAfter w:w="146" w:type="dxa"/>
          <w:trHeight w:val="264"/>
        </w:trPr>
        <w:tc>
          <w:tcPr>
            <w:tcW w:w="3768" w:type="dxa"/>
            <w:tcBorders>
              <w:top w:val="nil"/>
              <w:left w:val="nil"/>
              <w:bottom w:val="nil"/>
              <w:right w:val="nil"/>
            </w:tcBorders>
            <w:shd w:val="clear" w:color="auto" w:fill="auto"/>
            <w:noWrap/>
            <w:vAlign w:val="center"/>
            <w:hideMark/>
          </w:tcPr>
          <w:p w14:paraId="5A0C95E5" w14:textId="77777777" w:rsidR="006B118E"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Cifras en Millones de $</w:t>
            </w:r>
          </w:p>
        </w:tc>
        <w:tc>
          <w:tcPr>
            <w:tcW w:w="1231" w:type="dxa"/>
            <w:tcBorders>
              <w:top w:val="nil"/>
              <w:left w:val="nil"/>
              <w:bottom w:val="nil"/>
              <w:right w:val="nil"/>
            </w:tcBorders>
            <w:shd w:val="clear" w:color="auto" w:fill="auto"/>
            <w:noWrap/>
            <w:vAlign w:val="center"/>
            <w:hideMark/>
          </w:tcPr>
          <w:p w14:paraId="2FDF55EC" w14:textId="77777777" w:rsidR="006B118E" w:rsidRPr="00A73229" w:rsidRDefault="006B118E" w:rsidP="005F3F4C">
            <w:pPr>
              <w:contextualSpacing/>
              <w:rPr>
                <w:rFonts w:ascii="Arial" w:eastAsia="Times New Roman" w:hAnsi="Arial" w:cs="Arial"/>
                <w:color w:val="000000"/>
                <w:sz w:val="18"/>
                <w:szCs w:val="18"/>
                <w:lang w:val="es-CO" w:eastAsia="es-CO"/>
              </w:rPr>
            </w:pPr>
          </w:p>
        </w:tc>
        <w:tc>
          <w:tcPr>
            <w:tcW w:w="1231" w:type="dxa"/>
            <w:tcBorders>
              <w:top w:val="nil"/>
              <w:left w:val="nil"/>
              <w:bottom w:val="nil"/>
              <w:right w:val="nil"/>
            </w:tcBorders>
            <w:shd w:val="clear" w:color="auto" w:fill="auto"/>
            <w:noWrap/>
            <w:vAlign w:val="center"/>
            <w:hideMark/>
          </w:tcPr>
          <w:p w14:paraId="25F00F82" w14:textId="77777777" w:rsidR="006B118E" w:rsidRPr="00A73229" w:rsidRDefault="006B118E" w:rsidP="005F3F4C">
            <w:pPr>
              <w:contextualSpacing/>
              <w:rPr>
                <w:rFonts w:ascii="Arial" w:eastAsia="Times New Roman" w:hAnsi="Arial" w:cs="Arial"/>
                <w:sz w:val="18"/>
                <w:szCs w:val="18"/>
                <w:lang w:val="es-CO" w:eastAsia="es-CO"/>
              </w:rPr>
            </w:pPr>
          </w:p>
        </w:tc>
        <w:tc>
          <w:tcPr>
            <w:tcW w:w="1231" w:type="dxa"/>
            <w:tcBorders>
              <w:top w:val="nil"/>
              <w:left w:val="nil"/>
              <w:bottom w:val="nil"/>
              <w:right w:val="nil"/>
            </w:tcBorders>
            <w:shd w:val="clear" w:color="auto" w:fill="auto"/>
            <w:noWrap/>
            <w:vAlign w:val="center"/>
            <w:hideMark/>
          </w:tcPr>
          <w:p w14:paraId="058FC0BA" w14:textId="77777777" w:rsidR="006B118E" w:rsidRPr="00A73229" w:rsidRDefault="006B118E" w:rsidP="005F3F4C">
            <w:pPr>
              <w:contextualSpacing/>
              <w:rPr>
                <w:rFonts w:ascii="Arial" w:eastAsia="Times New Roman" w:hAnsi="Arial" w:cs="Arial"/>
                <w:sz w:val="18"/>
                <w:szCs w:val="18"/>
                <w:lang w:val="es-CO" w:eastAsia="es-CO"/>
              </w:rPr>
            </w:pPr>
          </w:p>
        </w:tc>
        <w:tc>
          <w:tcPr>
            <w:tcW w:w="1231" w:type="dxa"/>
            <w:tcBorders>
              <w:top w:val="nil"/>
              <w:left w:val="nil"/>
              <w:bottom w:val="nil"/>
              <w:right w:val="nil"/>
            </w:tcBorders>
            <w:shd w:val="clear" w:color="auto" w:fill="auto"/>
            <w:noWrap/>
            <w:vAlign w:val="center"/>
            <w:hideMark/>
          </w:tcPr>
          <w:p w14:paraId="76E15285"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500539E9" w14:textId="77777777" w:rsidTr="008D2952">
        <w:trPr>
          <w:gridAfter w:val="1"/>
          <w:wAfter w:w="146" w:type="dxa"/>
          <w:trHeight w:val="312"/>
        </w:trPr>
        <w:tc>
          <w:tcPr>
            <w:tcW w:w="3768" w:type="dxa"/>
            <w:vMerge w:val="restart"/>
            <w:tcBorders>
              <w:top w:val="single" w:sz="8" w:space="0" w:color="808080"/>
              <w:left w:val="nil"/>
              <w:bottom w:val="single" w:sz="8" w:space="0" w:color="808080"/>
              <w:right w:val="nil"/>
            </w:tcBorders>
            <w:shd w:val="clear" w:color="000000" w:fill="1F497D"/>
            <w:noWrap/>
            <w:vAlign w:val="center"/>
            <w:hideMark/>
          </w:tcPr>
          <w:p w14:paraId="3515B823"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CONCEPTO</w:t>
            </w:r>
          </w:p>
        </w:tc>
        <w:tc>
          <w:tcPr>
            <w:tcW w:w="1231" w:type="dxa"/>
            <w:vMerge w:val="restart"/>
            <w:tcBorders>
              <w:top w:val="single" w:sz="8" w:space="0" w:color="808080"/>
              <w:left w:val="nil"/>
              <w:bottom w:val="nil"/>
              <w:right w:val="nil"/>
            </w:tcBorders>
            <w:shd w:val="clear" w:color="000000" w:fill="1F497D"/>
            <w:vAlign w:val="center"/>
            <w:hideMark/>
          </w:tcPr>
          <w:p w14:paraId="1D45E94A"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Presupuesto Inicial</w:t>
            </w:r>
          </w:p>
        </w:tc>
        <w:tc>
          <w:tcPr>
            <w:tcW w:w="1231" w:type="dxa"/>
            <w:vMerge w:val="restart"/>
            <w:tcBorders>
              <w:top w:val="single" w:sz="8" w:space="0" w:color="808080"/>
              <w:left w:val="nil"/>
              <w:bottom w:val="nil"/>
              <w:right w:val="nil"/>
            </w:tcBorders>
            <w:shd w:val="clear" w:color="000000" w:fill="1F497D"/>
            <w:vAlign w:val="center"/>
            <w:hideMark/>
          </w:tcPr>
          <w:p w14:paraId="1E1375CE"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Presupuesto Definitivo</w:t>
            </w:r>
          </w:p>
        </w:tc>
        <w:tc>
          <w:tcPr>
            <w:tcW w:w="1231" w:type="dxa"/>
            <w:vMerge w:val="restart"/>
            <w:tcBorders>
              <w:top w:val="single" w:sz="8" w:space="0" w:color="808080"/>
              <w:left w:val="nil"/>
              <w:bottom w:val="nil"/>
              <w:right w:val="nil"/>
            </w:tcBorders>
            <w:shd w:val="clear" w:color="000000" w:fill="1F497D"/>
            <w:vAlign w:val="center"/>
            <w:hideMark/>
          </w:tcPr>
          <w:p w14:paraId="6B9B22F8"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Recaudo</w:t>
            </w:r>
          </w:p>
        </w:tc>
        <w:tc>
          <w:tcPr>
            <w:tcW w:w="1231" w:type="dxa"/>
            <w:vMerge w:val="restart"/>
            <w:tcBorders>
              <w:top w:val="single" w:sz="8" w:space="0" w:color="808080"/>
              <w:left w:val="nil"/>
              <w:bottom w:val="nil"/>
              <w:right w:val="nil"/>
            </w:tcBorders>
            <w:shd w:val="clear" w:color="000000" w:fill="1F497D"/>
            <w:vAlign w:val="center"/>
            <w:hideMark/>
          </w:tcPr>
          <w:p w14:paraId="39997AB5"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 Ejecución</w:t>
            </w:r>
          </w:p>
        </w:tc>
      </w:tr>
      <w:tr w:rsidR="000F2D4A" w14:paraId="04E39657" w14:textId="77777777" w:rsidTr="008D2952">
        <w:trPr>
          <w:trHeight w:val="228"/>
        </w:trPr>
        <w:tc>
          <w:tcPr>
            <w:tcW w:w="3768" w:type="dxa"/>
            <w:vMerge/>
            <w:tcBorders>
              <w:top w:val="single" w:sz="8" w:space="0" w:color="808080"/>
              <w:left w:val="nil"/>
              <w:bottom w:val="single" w:sz="8" w:space="0" w:color="808080"/>
              <w:right w:val="nil"/>
            </w:tcBorders>
            <w:vAlign w:val="center"/>
            <w:hideMark/>
          </w:tcPr>
          <w:p w14:paraId="738B7669"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808080"/>
              <w:left w:val="nil"/>
              <w:bottom w:val="nil"/>
              <w:right w:val="nil"/>
            </w:tcBorders>
            <w:vAlign w:val="center"/>
            <w:hideMark/>
          </w:tcPr>
          <w:p w14:paraId="484A8105"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808080"/>
              <w:left w:val="nil"/>
              <w:bottom w:val="nil"/>
              <w:right w:val="nil"/>
            </w:tcBorders>
            <w:vAlign w:val="center"/>
            <w:hideMark/>
          </w:tcPr>
          <w:p w14:paraId="6D4485CA"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808080"/>
              <w:left w:val="nil"/>
              <w:bottom w:val="nil"/>
              <w:right w:val="nil"/>
            </w:tcBorders>
            <w:vAlign w:val="center"/>
            <w:hideMark/>
          </w:tcPr>
          <w:p w14:paraId="78CD8293"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808080"/>
              <w:left w:val="nil"/>
              <w:bottom w:val="nil"/>
              <w:right w:val="nil"/>
            </w:tcBorders>
            <w:vAlign w:val="center"/>
            <w:hideMark/>
          </w:tcPr>
          <w:p w14:paraId="7F174CB1"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46" w:type="dxa"/>
            <w:tcBorders>
              <w:top w:val="nil"/>
              <w:left w:val="nil"/>
              <w:bottom w:val="nil"/>
              <w:right w:val="nil"/>
            </w:tcBorders>
            <w:shd w:val="clear" w:color="auto" w:fill="auto"/>
            <w:noWrap/>
            <w:vAlign w:val="bottom"/>
            <w:hideMark/>
          </w:tcPr>
          <w:p w14:paraId="3BE615EA" w14:textId="77777777" w:rsidR="006B118E" w:rsidRPr="00A73229" w:rsidRDefault="006B118E" w:rsidP="005F3F4C">
            <w:pPr>
              <w:contextualSpacing/>
              <w:jc w:val="center"/>
              <w:rPr>
                <w:rFonts w:ascii="Arial" w:eastAsia="Times New Roman" w:hAnsi="Arial" w:cs="Arial"/>
                <w:b/>
                <w:bCs/>
                <w:color w:val="FFFFFF"/>
                <w:sz w:val="18"/>
                <w:szCs w:val="18"/>
                <w:lang w:val="es-CO" w:eastAsia="es-CO"/>
              </w:rPr>
            </w:pPr>
          </w:p>
        </w:tc>
      </w:tr>
      <w:tr w:rsidR="000F2D4A" w14:paraId="211B9855" w14:textId="77777777" w:rsidTr="008D2952">
        <w:trPr>
          <w:trHeight w:val="60"/>
        </w:trPr>
        <w:tc>
          <w:tcPr>
            <w:tcW w:w="3768" w:type="dxa"/>
            <w:vMerge/>
            <w:tcBorders>
              <w:top w:val="single" w:sz="8" w:space="0" w:color="808080"/>
              <w:left w:val="nil"/>
              <w:bottom w:val="single" w:sz="8" w:space="0" w:color="808080"/>
              <w:right w:val="nil"/>
            </w:tcBorders>
            <w:vAlign w:val="center"/>
            <w:hideMark/>
          </w:tcPr>
          <w:p w14:paraId="2A0B4366"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val="restart"/>
            <w:tcBorders>
              <w:top w:val="nil"/>
              <w:left w:val="nil"/>
              <w:bottom w:val="single" w:sz="8" w:space="0" w:color="808080"/>
              <w:right w:val="nil"/>
            </w:tcBorders>
            <w:shd w:val="clear" w:color="000000" w:fill="1F497D"/>
            <w:vAlign w:val="center"/>
            <w:hideMark/>
          </w:tcPr>
          <w:p w14:paraId="0D2577F3"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231" w:type="dxa"/>
            <w:vMerge w:val="restart"/>
            <w:tcBorders>
              <w:top w:val="nil"/>
              <w:left w:val="nil"/>
              <w:bottom w:val="single" w:sz="8" w:space="0" w:color="808080"/>
              <w:right w:val="nil"/>
            </w:tcBorders>
            <w:shd w:val="clear" w:color="000000" w:fill="1F497D"/>
            <w:vAlign w:val="center"/>
            <w:hideMark/>
          </w:tcPr>
          <w:p w14:paraId="71775B39"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231" w:type="dxa"/>
            <w:vMerge w:val="restart"/>
            <w:tcBorders>
              <w:top w:val="nil"/>
              <w:left w:val="nil"/>
              <w:bottom w:val="single" w:sz="8" w:space="0" w:color="808080"/>
              <w:right w:val="nil"/>
            </w:tcBorders>
            <w:shd w:val="clear" w:color="000000" w:fill="1F497D"/>
            <w:vAlign w:val="center"/>
            <w:hideMark/>
          </w:tcPr>
          <w:p w14:paraId="0AF39185"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231" w:type="dxa"/>
            <w:vMerge w:val="restart"/>
            <w:tcBorders>
              <w:top w:val="nil"/>
              <w:left w:val="nil"/>
              <w:bottom w:val="single" w:sz="8" w:space="0" w:color="808080"/>
              <w:right w:val="nil"/>
            </w:tcBorders>
            <w:shd w:val="clear" w:color="000000" w:fill="1F497D"/>
            <w:vAlign w:val="center"/>
            <w:hideMark/>
          </w:tcPr>
          <w:p w14:paraId="3D225FE0" w14:textId="77777777" w:rsidR="006B118E"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46" w:type="dxa"/>
            <w:vAlign w:val="center"/>
            <w:hideMark/>
          </w:tcPr>
          <w:p w14:paraId="6AC4F5EE"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7F773257" w14:textId="77777777" w:rsidTr="008D2952">
        <w:trPr>
          <w:trHeight w:val="300"/>
        </w:trPr>
        <w:tc>
          <w:tcPr>
            <w:tcW w:w="3768" w:type="dxa"/>
            <w:vMerge/>
            <w:tcBorders>
              <w:top w:val="single" w:sz="8" w:space="0" w:color="808080"/>
              <w:left w:val="nil"/>
              <w:bottom w:val="single" w:sz="8" w:space="0" w:color="808080"/>
              <w:right w:val="nil"/>
            </w:tcBorders>
            <w:vAlign w:val="center"/>
            <w:hideMark/>
          </w:tcPr>
          <w:p w14:paraId="3AAFCBDF"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808080"/>
              <w:right w:val="nil"/>
            </w:tcBorders>
            <w:vAlign w:val="center"/>
            <w:hideMark/>
          </w:tcPr>
          <w:p w14:paraId="052CFF6F"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808080"/>
              <w:right w:val="nil"/>
            </w:tcBorders>
            <w:vAlign w:val="center"/>
            <w:hideMark/>
          </w:tcPr>
          <w:p w14:paraId="2A4FFB80"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808080"/>
              <w:right w:val="nil"/>
            </w:tcBorders>
            <w:vAlign w:val="center"/>
            <w:hideMark/>
          </w:tcPr>
          <w:p w14:paraId="59701D7D"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808080"/>
              <w:right w:val="nil"/>
            </w:tcBorders>
            <w:vAlign w:val="center"/>
            <w:hideMark/>
          </w:tcPr>
          <w:p w14:paraId="3D2822E5" w14:textId="77777777" w:rsidR="006B118E" w:rsidRPr="00A73229" w:rsidRDefault="006B118E" w:rsidP="005F3F4C">
            <w:pPr>
              <w:contextualSpacing/>
              <w:rPr>
                <w:rFonts w:ascii="Arial" w:eastAsia="Times New Roman" w:hAnsi="Arial" w:cs="Arial"/>
                <w:b/>
                <w:bCs/>
                <w:color w:val="FFFFFF"/>
                <w:sz w:val="18"/>
                <w:szCs w:val="18"/>
                <w:lang w:val="es-CO" w:eastAsia="es-CO"/>
              </w:rPr>
            </w:pPr>
          </w:p>
        </w:tc>
        <w:tc>
          <w:tcPr>
            <w:tcW w:w="146" w:type="dxa"/>
            <w:tcBorders>
              <w:top w:val="nil"/>
              <w:left w:val="nil"/>
              <w:bottom w:val="nil"/>
              <w:right w:val="nil"/>
            </w:tcBorders>
            <w:shd w:val="clear" w:color="auto" w:fill="auto"/>
            <w:noWrap/>
            <w:vAlign w:val="bottom"/>
            <w:hideMark/>
          </w:tcPr>
          <w:p w14:paraId="47CF86E7" w14:textId="77777777" w:rsidR="006B118E" w:rsidRPr="00A73229" w:rsidRDefault="006B118E" w:rsidP="005F3F4C">
            <w:pPr>
              <w:contextualSpacing/>
              <w:jc w:val="center"/>
              <w:rPr>
                <w:rFonts w:ascii="Arial" w:eastAsia="Times New Roman" w:hAnsi="Arial" w:cs="Arial"/>
                <w:b/>
                <w:bCs/>
                <w:color w:val="FFFFFF"/>
                <w:sz w:val="18"/>
                <w:szCs w:val="18"/>
                <w:lang w:val="es-CO" w:eastAsia="es-CO"/>
              </w:rPr>
            </w:pPr>
          </w:p>
        </w:tc>
      </w:tr>
      <w:tr w:rsidR="000F2D4A" w14:paraId="59732537"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1AD33F6D" w14:textId="77777777" w:rsidR="006B118E"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Ingresos Corrientes Salud</w:t>
            </w:r>
          </w:p>
        </w:tc>
        <w:tc>
          <w:tcPr>
            <w:tcW w:w="1231" w:type="dxa"/>
            <w:tcBorders>
              <w:top w:val="nil"/>
              <w:left w:val="nil"/>
              <w:bottom w:val="single" w:sz="8" w:space="0" w:color="808080"/>
              <w:right w:val="nil"/>
            </w:tcBorders>
            <w:shd w:val="clear" w:color="auto" w:fill="auto"/>
            <w:noWrap/>
            <w:vAlign w:val="center"/>
            <w:hideMark/>
          </w:tcPr>
          <w:p w14:paraId="3534E9FA"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$19.768</w:t>
            </w:r>
          </w:p>
        </w:tc>
        <w:tc>
          <w:tcPr>
            <w:tcW w:w="1231" w:type="dxa"/>
            <w:tcBorders>
              <w:top w:val="nil"/>
              <w:left w:val="nil"/>
              <w:bottom w:val="single" w:sz="8" w:space="0" w:color="808080"/>
              <w:right w:val="nil"/>
            </w:tcBorders>
            <w:shd w:val="clear" w:color="auto" w:fill="auto"/>
            <w:noWrap/>
            <w:vAlign w:val="center"/>
            <w:hideMark/>
          </w:tcPr>
          <w:p w14:paraId="4A00EA32"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$28.355</w:t>
            </w:r>
          </w:p>
        </w:tc>
        <w:tc>
          <w:tcPr>
            <w:tcW w:w="1231" w:type="dxa"/>
            <w:tcBorders>
              <w:top w:val="nil"/>
              <w:left w:val="nil"/>
              <w:bottom w:val="single" w:sz="8" w:space="0" w:color="808080"/>
              <w:right w:val="nil"/>
            </w:tcBorders>
            <w:shd w:val="clear" w:color="auto" w:fill="auto"/>
            <w:noWrap/>
            <w:vAlign w:val="center"/>
            <w:hideMark/>
          </w:tcPr>
          <w:p w14:paraId="202559DB"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$25.648</w:t>
            </w:r>
          </w:p>
        </w:tc>
        <w:tc>
          <w:tcPr>
            <w:tcW w:w="1231" w:type="dxa"/>
            <w:tcBorders>
              <w:top w:val="nil"/>
              <w:left w:val="nil"/>
              <w:bottom w:val="single" w:sz="8" w:space="0" w:color="808080"/>
              <w:right w:val="nil"/>
            </w:tcBorders>
            <w:shd w:val="clear" w:color="auto" w:fill="auto"/>
            <w:noWrap/>
            <w:vAlign w:val="center"/>
            <w:hideMark/>
          </w:tcPr>
          <w:p w14:paraId="53F4EA4B"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90</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75CD20E0"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530B46D2"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316781ED" w14:textId="77777777" w:rsidR="006B118E"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Tributarios</w:t>
            </w:r>
          </w:p>
        </w:tc>
        <w:tc>
          <w:tcPr>
            <w:tcW w:w="1231" w:type="dxa"/>
            <w:tcBorders>
              <w:top w:val="nil"/>
              <w:left w:val="nil"/>
              <w:bottom w:val="single" w:sz="8" w:space="0" w:color="808080"/>
              <w:right w:val="nil"/>
            </w:tcBorders>
            <w:shd w:val="clear" w:color="auto" w:fill="auto"/>
            <w:noWrap/>
            <w:vAlign w:val="center"/>
            <w:hideMark/>
          </w:tcPr>
          <w:p w14:paraId="6AF03DDB"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$1.777</w:t>
            </w:r>
          </w:p>
        </w:tc>
        <w:tc>
          <w:tcPr>
            <w:tcW w:w="1231" w:type="dxa"/>
            <w:tcBorders>
              <w:top w:val="nil"/>
              <w:left w:val="nil"/>
              <w:bottom w:val="single" w:sz="8" w:space="0" w:color="808080"/>
              <w:right w:val="nil"/>
            </w:tcBorders>
            <w:shd w:val="clear" w:color="auto" w:fill="auto"/>
            <w:noWrap/>
            <w:vAlign w:val="center"/>
            <w:hideMark/>
          </w:tcPr>
          <w:p w14:paraId="1D81F5D1"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$2.564</w:t>
            </w:r>
          </w:p>
        </w:tc>
        <w:tc>
          <w:tcPr>
            <w:tcW w:w="1231" w:type="dxa"/>
            <w:tcBorders>
              <w:top w:val="nil"/>
              <w:left w:val="nil"/>
              <w:bottom w:val="single" w:sz="8" w:space="0" w:color="808080"/>
              <w:right w:val="nil"/>
            </w:tcBorders>
            <w:shd w:val="clear" w:color="000000" w:fill="FFFFFF"/>
            <w:noWrap/>
            <w:vAlign w:val="center"/>
            <w:hideMark/>
          </w:tcPr>
          <w:p w14:paraId="1DC02520"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$2.512</w:t>
            </w:r>
          </w:p>
        </w:tc>
        <w:tc>
          <w:tcPr>
            <w:tcW w:w="1231" w:type="dxa"/>
            <w:tcBorders>
              <w:top w:val="nil"/>
              <w:left w:val="nil"/>
              <w:bottom w:val="single" w:sz="8" w:space="0" w:color="808080"/>
              <w:right w:val="nil"/>
            </w:tcBorders>
            <w:shd w:val="clear" w:color="auto" w:fill="auto"/>
            <w:noWrap/>
            <w:vAlign w:val="center"/>
            <w:hideMark/>
          </w:tcPr>
          <w:p w14:paraId="6F5CFA10"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98</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5CF235EA"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5E91A0C3"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72A8C6F2" w14:textId="77777777" w:rsidR="006B118E"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No Tributarios</w:t>
            </w:r>
          </w:p>
        </w:tc>
        <w:tc>
          <w:tcPr>
            <w:tcW w:w="1231" w:type="dxa"/>
            <w:tcBorders>
              <w:top w:val="nil"/>
              <w:left w:val="nil"/>
              <w:bottom w:val="single" w:sz="8" w:space="0" w:color="808080"/>
              <w:right w:val="nil"/>
            </w:tcBorders>
            <w:shd w:val="clear" w:color="auto" w:fill="auto"/>
            <w:noWrap/>
            <w:vAlign w:val="center"/>
            <w:hideMark/>
          </w:tcPr>
          <w:p w14:paraId="4FE517E4"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$17.992</w:t>
            </w:r>
          </w:p>
        </w:tc>
        <w:tc>
          <w:tcPr>
            <w:tcW w:w="1231" w:type="dxa"/>
            <w:tcBorders>
              <w:top w:val="nil"/>
              <w:left w:val="nil"/>
              <w:bottom w:val="single" w:sz="8" w:space="0" w:color="808080"/>
              <w:right w:val="nil"/>
            </w:tcBorders>
            <w:shd w:val="clear" w:color="auto" w:fill="auto"/>
            <w:noWrap/>
            <w:vAlign w:val="center"/>
            <w:hideMark/>
          </w:tcPr>
          <w:p w14:paraId="22D267E9"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$25.791</w:t>
            </w:r>
          </w:p>
        </w:tc>
        <w:tc>
          <w:tcPr>
            <w:tcW w:w="1231" w:type="dxa"/>
            <w:tcBorders>
              <w:top w:val="nil"/>
              <w:left w:val="nil"/>
              <w:bottom w:val="single" w:sz="8" w:space="0" w:color="808080"/>
              <w:right w:val="nil"/>
            </w:tcBorders>
            <w:shd w:val="clear" w:color="auto" w:fill="auto"/>
            <w:noWrap/>
            <w:vAlign w:val="center"/>
            <w:hideMark/>
          </w:tcPr>
          <w:p w14:paraId="7CE92690"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$23.137</w:t>
            </w:r>
          </w:p>
        </w:tc>
        <w:tc>
          <w:tcPr>
            <w:tcW w:w="1231" w:type="dxa"/>
            <w:tcBorders>
              <w:top w:val="nil"/>
              <w:left w:val="nil"/>
              <w:bottom w:val="single" w:sz="8" w:space="0" w:color="808080"/>
              <w:right w:val="nil"/>
            </w:tcBorders>
            <w:shd w:val="clear" w:color="auto" w:fill="auto"/>
            <w:noWrap/>
            <w:vAlign w:val="center"/>
            <w:hideMark/>
          </w:tcPr>
          <w:p w14:paraId="1779691C"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90</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27C22852"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2578FEC4" w14:textId="77777777" w:rsidTr="008D2952">
        <w:trPr>
          <w:trHeight w:val="300"/>
        </w:trPr>
        <w:tc>
          <w:tcPr>
            <w:tcW w:w="3768" w:type="dxa"/>
            <w:tcBorders>
              <w:top w:val="nil"/>
              <w:left w:val="nil"/>
              <w:bottom w:val="single" w:sz="8" w:space="0" w:color="808080"/>
              <w:right w:val="nil"/>
            </w:tcBorders>
            <w:shd w:val="clear" w:color="auto" w:fill="auto"/>
            <w:noWrap/>
            <w:vAlign w:val="center"/>
          </w:tcPr>
          <w:p w14:paraId="13D143EA" w14:textId="77777777" w:rsidR="00C666D8" w:rsidRPr="00A73229" w:rsidRDefault="00C26BFA" w:rsidP="005F3F4C">
            <w:pPr>
              <w:contextualSpacing/>
              <w:rPr>
                <w:rFonts w:ascii="Arial" w:eastAsia="Times New Roman" w:hAnsi="Arial" w:cs="Arial"/>
                <w:bCs/>
                <w:color w:val="000000"/>
                <w:sz w:val="18"/>
                <w:szCs w:val="18"/>
                <w:lang w:val="es-CO" w:eastAsia="es-CO"/>
              </w:rPr>
            </w:pPr>
            <w:r w:rsidRPr="00A73229">
              <w:rPr>
                <w:rFonts w:ascii="Arial" w:eastAsia="Times New Roman" w:hAnsi="Arial" w:cs="Arial"/>
                <w:bCs/>
                <w:color w:val="000000"/>
                <w:sz w:val="18"/>
                <w:szCs w:val="18"/>
                <w:lang w:val="es-CO" w:eastAsia="es-CO"/>
              </w:rPr>
              <w:t xml:space="preserve">    Tasas y Derechos</w:t>
            </w:r>
          </w:p>
        </w:tc>
        <w:tc>
          <w:tcPr>
            <w:tcW w:w="1231" w:type="dxa"/>
            <w:tcBorders>
              <w:top w:val="nil"/>
              <w:left w:val="nil"/>
              <w:bottom w:val="single" w:sz="8" w:space="0" w:color="808080"/>
              <w:right w:val="nil"/>
            </w:tcBorders>
            <w:shd w:val="clear" w:color="auto" w:fill="auto"/>
            <w:noWrap/>
            <w:vAlign w:val="center"/>
          </w:tcPr>
          <w:p w14:paraId="5E273123" w14:textId="77777777" w:rsidR="00C666D8"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$41</w:t>
            </w:r>
          </w:p>
        </w:tc>
        <w:tc>
          <w:tcPr>
            <w:tcW w:w="1231" w:type="dxa"/>
            <w:tcBorders>
              <w:top w:val="nil"/>
              <w:left w:val="nil"/>
              <w:bottom w:val="single" w:sz="8" w:space="0" w:color="808080"/>
              <w:right w:val="nil"/>
            </w:tcBorders>
            <w:shd w:val="clear" w:color="auto" w:fill="auto"/>
            <w:noWrap/>
            <w:vAlign w:val="center"/>
          </w:tcPr>
          <w:p w14:paraId="2094F059" w14:textId="77777777" w:rsidR="00C666D8"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$60</w:t>
            </w:r>
          </w:p>
        </w:tc>
        <w:tc>
          <w:tcPr>
            <w:tcW w:w="1231" w:type="dxa"/>
            <w:tcBorders>
              <w:top w:val="nil"/>
              <w:left w:val="nil"/>
              <w:bottom w:val="single" w:sz="8" w:space="0" w:color="808080"/>
              <w:right w:val="nil"/>
            </w:tcBorders>
            <w:shd w:val="clear" w:color="auto" w:fill="auto"/>
            <w:noWrap/>
            <w:vAlign w:val="center"/>
          </w:tcPr>
          <w:p w14:paraId="0CD537A3" w14:textId="77777777" w:rsidR="00C666D8"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$46</w:t>
            </w:r>
          </w:p>
        </w:tc>
        <w:tc>
          <w:tcPr>
            <w:tcW w:w="1231" w:type="dxa"/>
            <w:tcBorders>
              <w:top w:val="nil"/>
              <w:left w:val="nil"/>
              <w:bottom w:val="single" w:sz="8" w:space="0" w:color="808080"/>
              <w:right w:val="nil"/>
            </w:tcBorders>
            <w:shd w:val="clear" w:color="auto" w:fill="auto"/>
            <w:noWrap/>
            <w:vAlign w:val="center"/>
          </w:tcPr>
          <w:p w14:paraId="6AC42F9F" w14:textId="77777777" w:rsidR="00C666D8"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76</w:t>
            </w:r>
            <w:r w:rsidR="009B5F4E">
              <w:rPr>
                <w:rFonts w:ascii="Arial" w:eastAsia="Times New Roman" w:hAnsi="Arial" w:cs="Arial"/>
                <w:color w:val="000000"/>
                <w:sz w:val="18"/>
                <w:szCs w:val="18"/>
                <w:lang w:val="es-CO" w:eastAsia="es-CO"/>
              </w:rPr>
              <w:t xml:space="preserve"> %</w:t>
            </w:r>
          </w:p>
        </w:tc>
        <w:tc>
          <w:tcPr>
            <w:tcW w:w="146" w:type="dxa"/>
            <w:vAlign w:val="center"/>
          </w:tcPr>
          <w:p w14:paraId="0363C493" w14:textId="77777777" w:rsidR="00C666D8" w:rsidRPr="00A73229" w:rsidRDefault="00C666D8" w:rsidP="005F3F4C">
            <w:pPr>
              <w:contextualSpacing/>
              <w:rPr>
                <w:rFonts w:ascii="Arial" w:eastAsia="Times New Roman" w:hAnsi="Arial" w:cs="Arial"/>
                <w:sz w:val="18"/>
                <w:szCs w:val="18"/>
                <w:lang w:val="es-CO" w:eastAsia="es-CO"/>
              </w:rPr>
            </w:pPr>
          </w:p>
        </w:tc>
      </w:tr>
      <w:tr w:rsidR="000F2D4A" w14:paraId="610E688F"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2DD263FF"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lastRenderedPageBreak/>
              <w:t>SGP - Régimen Subsidiado</w:t>
            </w:r>
          </w:p>
        </w:tc>
        <w:tc>
          <w:tcPr>
            <w:tcW w:w="1231" w:type="dxa"/>
            <w:tcBorders>
              <w:top w:val="nil"/>
              <w:left w:val="nil"/>
              <w:bottom w:val="single" w:sz="8" w:space="0" w:color="808080"/>
              <w:right w:val="nil"/>
            </w:tcBorders>
            <w:shd w:val="clear" w:color="auto" w:fill="auto"/>
            <w:noWrap/>
            <w:vAlign w:val="center"/>
            <w:hideMark/>
          </w:tcPr>
          <w:p w14:paraId="7B52E95A"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$1.846</w:t>
            </w:r>
          </w:p>
        </w:tc>
        <w:tc>
          <w:tcPr>
            <w:tcW w:w="1231" w:type="dxa"/>
            <w:tcBorders>
              <w:top w:val="nil"/>
              <w:left w:val="nil"/>
              <w:bottom w:val="single" w:sz="8" w:space="0" w:color="808080"/>
              <w:right w:val="nil"/>
            </w:tcBorders>
            <w:shd w:val="clear" w:color="auto" w:fill="auto"/>
            <w:noWrap/>
            <w:vAlign w:val="center"/>
            <w:hideMark/>
          </w:tcPr>
          <w:p w14:paraId="36CF18FB"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$1.691</w:t>
            </w:r>
          </w:p>
        </w:tc>
        <w:tc>
          <w:tcPr>
            <w:tcW w:w="1231" w:type="dxa"/>
            <w:tcBorders>
              <w:top w:val="nil"/>
              <w:left w:val="nil"/>
              <w:bottom w:val="single" w:sz="8" w:space="0" w:color="808080"/>
              <w:right w:val="nil"/>
            </w:tcBorders>
            <w:shd w:val="clear" w:color="auto" w:fill="auto"/>
            <w:noWrap/>
            <w:vAlign w:val="center"/>
            <w:hideMark/>
          </w:tcPr>
          <w:p w14:paraId="41FE359E"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$1.691</w:t>
            </w:r>
          </w:p>
        </w:tc>
        <w:tc>
          <w:tcPr>
            <w:tcW w:w="1231" w:type="dxa"/>
            <w:tcBorders>
              <w:top w:val="nil"/>
              <w:left w:val="nil"/>
              <w:bottom w:val="single" w:sz="8" w:space="0" w:color="808080"/>
              <w:right w:val="nil"/>
            </w:tcBorders>
            <w:shd w:val="clear" w:color="auto" w:fill="auto"/>
            <w:noWrap/>
            <w:vAlign w:val="center"/>
            <w:hideMark/>
          </w:tcPr>
          <w:p w14:paraId="505BBF78"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100</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6ACD4CF6"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62F82E02"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00CE2512"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SGP - Prestación de servicios CSF/Subsidio a la oferta</w:t>
            </w:r>
            <w:r w:rsidR="00703608" w:rsidRPr="00A73229">
              <w:rPr>
                <w:rFonts w:ascii="Arial" w:eastAsia="Times New Roman" w:hAnsi="Arial" w:cs="Arial"/>
                <w:sz w:val="18"/>
                <w:szCs w:val="18"/>
                <w:lang w:val="es-CO" w:eastAsia="es-CO"/>
              </w:rPr>
              <w:t>*</w:t>
            </w:r>
          </w:p>
        </w:tc>
        <w:tc>
          <w:tcPr>
            <w:tcW w:w="1231" w:type="dxa"/>
            <w:tcBorders>
              <w:top w:val="nil"/>
              <w:left w:val="nil"/>
              <w:bottom w:val="single" w:sz="8" w:space="0" w:color="808080"/>
              <w:right w:val="nil"/>
            </w:tcBorders>
            <w:shd w:val="clear" w:color="auto" w:fill="auto"/>
            <w:noWrap/>
            <w:vAlign w:val="center"/>
            <w:hideMark/>
          </w:tcPr>
          <w:p w14:paraId="7F70E553"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$6.280</w:t>
            </w:r>
          </w:p>
        </w:tc>
        <w:tc>
          <w:tcPr>
            <w:tcW w:w="1231" w:type="dxa"/>
            <w:tcBorders>
              <w:top w:val="nil"/>
              <w:left w:val="nil"/>
              <w:bottom w:val="single" w:sz="8" w:space="0" w:color="808080"/>
              <w:right w:val="nil"/>
            </w:tcBorders>
            <w:shd w:val="clear" w:color="auto" w:fill="auto"/>
            <w:noWrap/>
            <w:vAlign w:val="center"/>
            <w:hideMark/>
          </w:tcPr>
          <w:p w14:paraId="291A8D6D"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$8.993</w:t>
            </w:r>
          </w:p>
        </w:tc>
        <w:tc>
          <w:tcPr>
            <w:tcW w:w="1231" w:type="dxa"/>
            <w:tcBorders>
              <w:top w:val="nil"/>
              <w:left w:val="nil"/>
              <w:bottom w:val="single" w:sz="8" w:space="0" w:color="808080"/>
              <w:right w:val="nil"/>
            </w:tcBorders>
            <w:shd w:val="clear" w:color="auto" w:fill="auto"/>
            <w:noWrap/>
            <w:vAlign w:val="center"/>
            <w:hideMark/>
          </w:tcPr>
          <w:p w14:paraId="7AB05FBE"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$8.993</w:t>
            </w:r>
          </w:p>
        </w:tc>
        <w:tc>
          <w:tcPr>
            <w:tcW w:w="1231" w:type="dxa"/>
            <w:tcBorders>
              <w:top w:val="nil"/>
              <w:left w:val="nil"/>
              <w:bottom w:val="single" w:sz="8" w:space="0" w:color="808080"/>
              <w:right w:val="nil"/>
            </w:tcBorders>
            <w:shd w:val="clear" w:color="auto" w:fill="auto"/>
            <w:noWrap/>
            <w:vAlign w:val="center"/>
            <w:hideMark/>
          </w:tcPr>
          <w:p w14:paraId="5B55F15C"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100</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0B1941A6"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2215E7A9"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6609DF1C"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SGP - Prestación de servicios SSF</w:t>
            </w:r>
          </w:p>
        </w:tc>
        <w:tc>
          <w:tcPr>
            <w:tcW w:w="1231" w:type="dxa"/>
            <w:tcBorders>
              <w:top w:val="nil"/>
              <w:left w:val="nil"/>
              <w:bottom w:val="single" w:sz="8" w:space="0" w:color="808080"/>
              <w:right w:val="nil"/>
            </w:tcBorders>
            <w:shd w:val="clear" w:color="auto" w:fill="auto"/>
            <w:noWrap/>
            <w:vAlign w:val="center"/>
            <w:hideMark/>
          </w:tcPr>
          <w:p w14:paraId="23C133F4" w14:textId="77777777" w:rsidR="006B118E" w:rsidRPr="00A73229" w:rsidRDefault="006B118E" w:rsidP="005F3F4C">
            <w:pPr>
              <w:contextualSpacing/>
              <w:rPr>
                <w:rFonts w:ascii="Arial" w:eastAsia="Times New Roman" w:hAnsi="Arial" w:cs="Arial"/>
                <w:sz w:val="18"/>
                <w:szCs w:val="18"/>
                <w:lang w:val="es-CO" w:eastAsia="es-CO"/>
              </w:rPr>
            </w:pPr>
          </w:p>
        </w:tc>
        <w:tc>
          <w:tcPr>
            <w:tcW w:w="1231" w:type="dxa"/>
            <w:tcBorders>
              <w:top w:val="nil"/>
              <w:left w:val="nil"/>
              <w:bottom w:val="single" w:sz="8" w:space="0" w:color="808080"/>
              <w:right w:val="nil"/>
            </w:tcBorders>
            <w:shd w:val="clear" w:color="auto" w:fill="auto"/>
            <w:noWrap/>
            <w:vAlign w:val="center"/>
            <w:hideMark/>
          </w:tcPr>
          <w:p w14:paraId="45F2D801" w14:textId="77777777" w:rsidR="006B118E" w:rsidRPr="00A73229" w:rsidRDefault="006B118E" w:rsidP="005F3F4C">
            <w:pPr>
              <w:contextualSpacing/>
              <w:rPr>
                <w:rFonts w:ascii="Arial" w:eastAsia="Times New Roman" w:hAnsi="Arial" w:cs="Arial"/>
                <w:sz w:val="18"/>
                <w:szCs w:val="18"/>
                <w:lang w:val="es-CO" w:eastAsia="es-CO"/>
              </w:rPr>
            </w:pPr>
          </w:p>
        </w:tc>
        <w:tc>
          <w:tcPr>
            <w:tcW w:w="1231" w:type="dxa"/>
            <w:tcBorders>
              <w:top w:val="nil"/>
              <w:left w:val="nil"/>
              <w:bottom w:val="single" w:sz="8" w:space="0" w:color="808080"/>
              <w:right w:val="nil"/>
            </w:tcBorders>
            <w:shd w:val="clear" w:color="auto" w:fill="auto"/>
            <w:noWrap/>
            <w:vAlign w:val="center"/>
            <w:hideMark/>
          </w:tcPr>
          <w:p w14:paraId="10557954" w14:textId="77777777" w:rsidR="006B118E" w:rsidRPr="00A73229" w:rsidRDefault="006B118E" w:rsidP="005F3F4C">
            <w:pPr>
              <w:contextualSpacing/>
              <w:jc w:val="right"/>
              <w:rPr>
                <w:rFonts w:ascii="Arial" w:eastAsia="Times New Roman" w:hAnsi="Arial" w:cs="Arial"/>
                <w:sz w:val="18"/>
                <w:szCs w:val="18"/>
                <w:lang w:val="es-CO" w:eastAsia="es-CO"/>
              </w:rPr>
            </w:pPr>
          </w:p>
        </w:tc>
        <w:tc>
          <w:tcPr>
            <w:tcW w:w="1231" w:type="dxa"/>
            <w:tcBorders>
              <w:top w:val="nil"/>
              <w:left w:val="nil"/>
              <w:bottom w:val="single" w:sz="8" w:space="0" w:color="808080"/>
              <w:right w:val="nil"/>
            </w:tcBorders>
            <w:shd w:val="clear" w:color="auto" w:fill="auto"/>
            <w:noWrap/>
            <w:vAlign w:val="center"/>
            <w:hideMark/>
          </w:tcPr>
          <w:p w14:paraId="3A1C52A0"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146" w:type="dxa"/>
            <w:vAlign w:val="center"/>
            <w:hideMark/>
          </w:tcPr>
          <w:p w14:paraId="6B9A860F"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02C1EB6A"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3D64FBC3"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SGP - Salud Pública</w:t>
            </w:r>
          </w:p>
        </w:tc>
        <w:tc>
          <w:tcPr>
            <w:tcW w:w="1231" w:type="dxa"/>
            <w:tcBorders>
              <w:top w:val="nil"/>
              <w:left w:val="nil"/>
              <w:bottom w:val="single" w:sz="8" w:space="0" w:color="808080"/>
              <w:right w:val="nil"/>
            </w:tcBorders>
            <w:shd w:val="clear" w:color="auto" w:fill="auto"/>
            <w:noWrap/>
            <w:vAlign w:val="center"/>
            <w:hideMark/>
          </w:tcPr>
          <w:p w14:paraId="661B389C"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$4.962</w:t>
            </w:r>
          </w:p>
        </w:tc>
        <w:tc>
          <w:tcPr>
            <w:tcW w:w="1231" w:type="dxa"/>
            <w:tcBorders>
              <w:top w:val="nil"/>
              <w:left w:val="nil"/>
              <w:bottom w:val="single" w:sz="8" w:space="0" w:color="808080"/>
              <w:right w:val="nil"/>
            </w:tcBorders>
            <w:shd w:val="clear" w:color="auto" w:fill="auto"/>
            <w:noWrap/>
            <w:vAlign w:val="center"/>
            <w:hideMark/>
          </w:tcPr>
          <w:p w14:paraId="3D57B188"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$9.488</w:t>
            </w:r>
          </w:p>
        </w:tc>
        <w:tc>
          <w:tcPr>
            <w:tcW w:w="1231" w:type="dxa"/>
            <w:tcBorders>
              <w:top w:val="nil"/>
              <w:left w:val="nil"/>
              <w:bottom w:val="single" w:sz="8" w:space="0" w:color="808080"/>
              <w:right w:val="nil"/>
            </w:tcBorders>
            <w:shd w:val="clear" w:color="auto" w:fill="auto"/>
            <w:noWrap/>
            <w:vAlign w:val="center"/>
            <w:hideMark/>
          </w:tcPr>
          <w:p w14:paraId="684287B8"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$9.488</w:t>
            </w:r>
          </w:p>
        </w:tc>
        <w:tc>
          <w:tcPr>
            <w:tcW w:w="1231" w:type="dxa"/>
            <w:tcBorders>
              <w:top w:val="nil"/>
              <w:left w:val="nil"/>
              <w:bottom w:val="single" w:sz="8" w:space="0" w:color="808080"/>
              <w:right w:val="nil"/>
            </w:tcBorders>
            <w:shd w:val="clear" w:color="auto" w:fill="auto"/>
            <w:noWrap/>
            <w:vAlign w:val="center"/>
            <w:hideMark/>
          </w:tcPr>
          <w:p w14:paraId="5B5D8B76"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100</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2EBC241B"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1623D0EB"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6470FF8C"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Otras Transferencias Nación</w:t>
            </w:r>
          </w:p>
        </w:tc>
        <w:tc>
          <w:tcPr>
            <w:tcW w:w="1231" w:type="dxa"/>
            <w:tcBorders>
              <w:top w:val="nil"/>
              <w:left w:val="nil"/>
              <w:bottom w:val="single" w:sz="8" w:space="0" w:color="808080"/>
              <w:right w:val="nil"/>
            </w:tcBorders>
            <w:shd w:val="clear" w:color="auto" w:fill="auto"/>
            <w:noWrap/>
            <w:vAlign w:val="center"/>
            <w:hideMark/>
          </w:tcPr>
          <w:p w14:paraId="5E0886FC"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$4.863</w:t>
            </w:r>
          </w:p>
        </w:tc>
        <w:tc>
          <w:tcPr>
            <w:tcW w:w="1231" w:type="dxa"/>
            <w:tcBorders>
              <w:top w:val="nil"/>
              <w:left w:val="nil"/>
              <w:bottom w:val="single" w:sz="8" w:space="0" w:color="808080"/>
              <w:right w:val="nil"/>
            </w:tcBorders>
            <w:shd w:val="clear" w:color="auto" w:fill="auto"/>
            <w:noWrap/>
            <w:vAlign w:val="center"/>
            <w:hideMark/>
          </w:tcPr>
          <w:p w14:paraId="082F5C53"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$5.558</w:t>
            </w:r>
          </w:p>
        </w:tc>
        <w:tc>
          <w:tcPr>
            <w:tcW w:w="1231" w:type="dxa"/>
            <w:tcBorders>
              <w:top w:val="nil"/>
              <w:left w:val="nil"/>
              <w:bottom w:val="single" w:sz="8" w:space="0" w:color="808080"/>
              <w:right w:val="nil"/>
            </w:tcBorders>
            <w:shd w:val="clear" w:color="auto" w:fill="auto"/>
            <w:noWrap/>
            <w:vAlign w:val="center"/>
            <w:hideMark/>
          </w:tcPr>
          <w:p w14:paraId="1BF58969"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$2.</w:t>
            </w:r>
            <w:r w:rsidR="0000432A" w:rsidRPr="00A73229">
              <w:rPr>
                <w:rFonts w:ascii="Arial" w:eastAsia="Times New Roman" w:hAnsi="Arial" w:cs="Arial"/>
                <w:sz w:val="18"/>
                <w:szCs w:val="18"/>
                <w:lang w:val="es-CO" w:eastAsia="es-CO"/>
              </w:rPr>
              <w:t>964</w:t>
            </w:r>
          </w:p>
        </w:tc>
        <w:tc>
          <w:tcPr>
            <w:tcW w:w="1231" w:type="dxa"/>
            <w:tcBorders>
              <w:top w:val="nil"/>
              <w:left w:val="nil"/>
              <w:bottom w:val="single" w:sz="8" w:space="0" w:color="808080"/>
              <w:right w:val="nil"/>
            </w:tcBorders>
            <w:shd w:val="clear" w:color="auto" w:fill="auto"/>
            <w:noWrap/>
            <w:vAlign w:val="center"/>
            <w:hideMark/>
          </w:tcPr>
          <w:p w14:paraId="35A54FE5"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w:t>
            </w:r>
            <w:r w:rsidR="00C666D8" w:rsidRPr="00A73229">
              <w:rPr>
                <w:rFonts w:ascii="Arial" w:eastAsia="Times New Roman" w:hAnsi="Arial" w:cs="Arial"/>
                <w:color w:val="000000"/>
                <w:sz w:val="18"/>
                <w:szCs w:val="18"/>
                <w:lang w:val="es-CO" w:eastAsia="es-CO"/>
              </w:rPr>
              <w:t>2</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21F6DA5C"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77D0D682"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77128482" w14:textId="77777777" w:rsidR="006B118E" w:rsidRPr="00A73229" w:rsidRDefault="00C26BFA" w:rsidP="005F3F4C">
            <w:pPr>
              <w:ind w:firstLineChars="100" w:firstLine="180"/>
              <w:contextualSpacing/>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Otros ingresos</w:t>
            </w:r>
          </w:p>
        </w:tc>
        <w:tc>
          <w:tcPr>
            <w:tcW w:w="1231" w:type="dxa"/>
            <w:tcBorders>
              <w:top w:val="nil"/>
              <w:left w:val="nil"/>
              <w:bottom w:val="single" w:sz="8" w:space="0" w:color="808080"/>
              <w:right w:val="nil"/>
            </w:tcBorders>
            <w:shd w:val="clear" w:color="auto" w:fill="auto"/>
            <w:noWrap/>
            <w:vAlign w:val="center"/>
            <w:hideMark/>
          </w:tcPr>
          <w:p w14:paraId="1C7277D3"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$41</w:t>
            </w:r>
          </w:p>
        </w:tc>
        <w:tc>
          <w:tcPr>
            <w:tcW w:w="1231" w:type="dxa"/>
            <w:tcBorders>
              <w:top w:val="nil"/>
              <w:left w:val="nil"/>
              <w:bottom w:val="single" w:sz="8" w:space="0" w:color="808080"/>
              <w:right w:val="nil"/>
            </w:tcBorders>
            <w:shd w:val="clear" w:color="auto" w:fill="auto"/>
            <w:noWrap/>
            <w:vAlign w:val="center"/>
            <w:hideMark/>
          </w:tcPr>
          <w:p w14:paraId="6E6B9238"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$0</w:t>
            </w:r>
          </w:p>
        </w:tc>
        <w:tc>
          <w:tcPr>
            <w:tcW w:w="1231" w:type="dxa"/>
            <w:tcBorders>
              <w:top w:val="nil"/>
              <w:left w:val="nil"/>
              <w:bottom w:val="single" w:sz="8" w:space="0" w:color="808080"/>
              <w:right w:val="nil"/>
            </w:tcBorders>
            <w:shd w:val="clear" w:color="auto" w:fill="auto"/>
            <w:noWrap/>
            <w:vAlign w:val="center"/>
            <w:hideMark/>
          </w:tcPr>
          <w:p w14:paraId="2FD573DE"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$0</w:t>
            </w:r>
          </w:p>
        </w:tc>
        <w:tc>
          <w:tcPr>
            <w:tcW w:w="1231" w:type="dxa"/>
            <w:tcBorders>
              <w:top w:val="nil"/>
              <w:left w:val="nil"/>
              <w:bottom w:val="single" w:sz="8" w:space="0" w:color="808080"/>
              <w:right w:val="nil"/>
            </w:tcBorders>
            <w:shd w:val="clear" w:color="auto" w:fill="auto"/>
            <w:noWrap/>
            <w:vAlign w:val="center"/>
            <w:hideMark/>
          </w:tcPr>
          <w:p w14:paraId="2ACAD980"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w:t>
            </w:r>
          </w:p>
        </w:tc>
        <w:tc>
          <w:tcPr>
            <w:tcW w:w="146" w:type="dxa"/>
            <w:vAlign w:val="center"/>
            <w:hideMark/>
          </w:tcPr>
          <w:p w14:paraId="4306D2C6"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5F783889"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21C23E9A" w14:textId="77777777" w:rsidR="006B118E" w:rsidRPr="00A73229" w:rsidRDefault="00C26BFA" w:rsidP="005F3F4C">
            <w:pPr>
              <w:contextualSpacing/>
              <w:rPr>
                <w:rFonts w:ascii="Arial" w:eastAsia="Times New Roman" w:hAnsi="Arial" w:cs="Arial"/>
                <w:b/>
                <w:bCs/>
                <w:sz w:val="18"/>
                <w:szCs w:val="18"/>
                <w:lang w:val="es-CO" w:eastAsia="es-CO"/>
              </w:rPr>
            </w:pPr>
            <w:r w:rsidRPr="00A73229">
              <w:rPr>
                <w:rFonts w:ascii="Arial" w:eastAsia="Times New Roman" w:hAnsi="Arial" w:cs="Arial"/>
                <w:b/>
                <w:bCs/>
                <w:sz w:val="18"/>
                <w:szCs w:val="18"/>
                <w:lang w:val="es-CO" w:eastAsia="es-CO"/>
              </w:rPr>
              <w:t>Ingresos de capital</w:t>
            </w:r>
          </w:p>
        </w:tc>
        <w:tc>
          <w:tcPr>
            <w:tcW w:w="1231" w:type="dxa"/>
            <w:tcBorders>
              <w:top w:val="nil"/>
              <w:left w:val="nil"/>
              <w:bottom w:val="single" w:sz="8" w:space="0" w:color="808080"/>
              <w:right w:val="nil"/>
            </w:tcBorders>
            <w:shd w:val="clear" w:color="000000" w:fill="FFFFFF"/>
            <w:noWrap/>
            <w:vAlign w:val="center"/>
            <w:hideMark/>
          </w:tcPr>
          <w:p w14:paraId="33E859B6" w14:textId="77777777" w:rsidR="006B118E"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$13.183</w:t>
            </w:r>
          </w:p>
        </w:tc>
        <w:tc>
          <w:tcPr>
            <w:tcW w:w="1231" w:type="dxa"/>
            <w:tcBorders>
              <w:top w:val="nil"/>
              <w:left w:val="nil"/>
              <w:bottom w:val="single" w:sz="8" w:space="0" w:color="808080"/>
              <w:right w:val="nil"/>
            </w:tcBorders>
            <w:shd w:val="clear" w:color="auto" w:fill="auto"/>
            <w:noWrap/>
            <w:vAlign w:val="center"/>
            <w:hideMark/>
          </w:tcPr>
          <w:p w14:paraId="73C664B2"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$20.110</w:t>
            </w:r>
          </w:p>
        </w:tc>
        <w:tc>
          <w:tcPr>
            <w:tcW w:w="1231" w:type="dxa"/>
            <w:tcBorders>
              <w:top w:val="nil"/>
              <w:left w:val="nil"/>
              <w:bottom w:val="single" w:sz="8" w:space="0" w:color="808080"/>
              <w:right w:val="nil"/>
            </w:tcBorders>
            <w:shd w:val="clear" w:color="auto" w:fill="auto"/>
            <w:noWrap/>
            <w:vAlign w:val="center"/>
            <w:hideMark/>
          </w:tcPr>
          <w:p w14:paraId="1D11E8BE"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w:t>
            </w:r>
            <w:r w:rsidR="00C666D8" w:rsidRPr="00A73229">
              <w:rPr>
                <w:rFonts w:ascii="Arial" w:eastAsia="Times New Roman" w:hAnsi="Arial" w:cs="Arial"/>
                <w:sz w:val="18"/>
                <w:szCs w:val="18"/>
                <w:lang w:val="es-CO" w:eastAsia="es-CO"/>
              </w:rPr>
              <w:t>20.980</w:t>
            </w:r>
          </w:p>
        </w:tc>
        <w:tc>
          <w:tcPr>
            <w:tcW w:w="1231" w:type="dxa"/>
            <w:tcBorders>
              <w:top w:val="nil"/>
              <w:left w:val="nil"/>
              <w:bottom w:val="single" w:sz="8" w:space="0" w:color="808080"/>
              <w:right w:val="nil"/>
            </w:tcBorders>
            <w:shd w:val="clear" w:color="auto" w:fill="auto"/>
            <w:noWrap/>
            <w:vAlign w:val="center"/>
            <w:hideMark/>
          </w:tcPr>
          <w:p w14:paraId="531A800A"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99</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3AAED042" w14:textId="77777777" w:rsidR="006B118E" w:rsidRPr="00A73229" w:rsidRDefault="006B118E" w:rsidP="005F3F4C">
            <w:pPr>
              <w:contextualSpacing/>
              <w:rPr>
                <w:rFonts w:ascii="Arial" w:eastAsia="Times New Roman" w:hAnsi="Arial" w:cs="Arial"/>
                <w:sz w:val="18"/>
                <w:szCs w:val="18"/>
                <w:lang w:val="es-CO" w:eastAsia="es-CO"/>
              </w:rPr>
            </w:pPr>
          </w:p>
        </w:tc>
      </w:tr>
      <w:tr w:rsidR="000F2D4A" w14:paraId="5934A247" w14:textId="77777777" w:rsidTr="008D2952">
        <w:trPr>
          <w:trHeight w:val="300"/>
        </w:trPr>
        <w:tc>
          <w:tcPr>
            <w:tcW w:w="3768" w:type="dxa"/>
            <w:tcBorders>
              <w:top w:val="nil"/>
              <w:left w:val="nil"/>
              <w:bottom w:val="single" w:sz="8" w:space="0" w:color="808080"/>
              <w:right w:val="nil"/>
            </w:tcBorders>
            <w:shd w:val="clear" w:color="auto" w:fill="auto"/>
            <w:noWrap/>
            <w:vAlign w:val="center"/>
            <w:hideMark/>
          </w:tcPr>
          <w:p w14:paraId="221DC154" w14:textId="77777777" w:rsidR="006B118E" w:rsidRPr="00A73229" w:rsidRDefault="00C26BFA" w:rsidP="005F3F4C">
            <w:pPr>
              <w:contextualSpacing/>
              <w:jc w:val="center"/>
              <w:rPr>
                <w:rFonts w:ascii="Arial" w:eastAsia="Times New Roman" w:hAnsi="Arial" w:cs="Arial"/>
                <w:b/>
                <w:bCs/>
                <w:sz w:val="18"/>
                <w:szCs w:val="18"/>
                <w:lang w:val="es-CO" w:eastAsia="es-CO"/>
              </w:rPr>
            </w:pPr>
            <w:proofErr w:type="gramStart"/>
            <w:r w:rsidRPr="00A73229">
              <w:rPr>
                <w:rFonts w:ascii="Arial" w:eastAsia="Times New Roman" w:hAnsi="Arial" w:cs="Arial"/>
                <w:b/>
                <w:bCs/>
                <w:sz w:val="18"/>
                <w:szCs w:val="18"/>
                <w:lang w:val="es-CO" w:eastAsia="es-CO"/>
              </w:rPr>
              <w:t>Total</w:t>
            </w:r>
            <w:proofErr w:type="gramEnd"/>
            <w:r w:rsidRPr="00A73229">
              <w:rPr>
                <w:rFonts w:ascii="Arial" w:eastAsia="Times New Roman" w:hAnsi="Arial" w:cs="Arial"/>
                <w:b/>
                <w:bCs/>
                <w:sz w:val="18"/>
                <w:szCs w:val="18"/>
                <w:lang w:val="es-CO" w:eastAsia="es-CO"/>
              </w:rPr>
              <w:t xml:space="preserve"> Ingresos FLS 2020</w:t>
            </w:r>
          </w:p>
        </w:tc>
        <w:tc>
          <w:tcPr>
            <w:tcW w:w="1231" w:type="dxa"/>
            <w:tcBorders>
              <w:top w:val="nil"/>
              <w:left w:val="nil"/>
              <w:bottom w:val="single" w:sz="8" w:space="0" w:color="808080"/>
              <w:right w:val="nil"/>
            </w:tcBorders>
            <w:shd w:val="clear" w:color="auto" w:fill="auto"/>
            <w:noWrap/>
            <w:vAlign w:val="center"/>
            <w:hideMark/>
          </w:tcPr>
          <w:p w14:paraId="6A8E7A05"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$19.768</w:t>
            </w:r>
          </w:p>
        </w:tc>
        <w:tc>
          <w:tcPr>
            <w:tcW w:w="1231" w:type="dxa"/>
            <w:tcBorders>
              <w:top w:val="nil"/>
              <w:left w:val="nil"/>
              <w:bottom w:val="single" w:sz="8" w:space="0" w:color="808080"/>
              <w:right w:val="nil"/>
            </w:tcBorders>
            <w:shd w:val="clear" w:color="auto" w:fill="auto"/>
            <w:noWrap/>
            <w:vAlign w:val="center"/>
            <w:hideMark/>
          </w:tcPr>
          <w:p w14:paraId="76EC0F18"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$49.495</w:t>
            </w:r>
          </w:p>
        </w:tc>
        <w:tc>
          <w:tcPr>
            <w:tcW w:w="1231" w:type="dxa"/>
            <w:tcBorders>
              <w:top w:val="nil"/>
              <w:left w:val="nil"/>
              <w:bottom w:val="single" w:sz="8" w:space="0" w:color="808080"/>
              <w:right w:val="nil"/>
            </w:tcBorders>
            <w:shd w:val="clear" w:color="auto" w:fill="auto"/>
            <w:noWrap/>
            <w:vAlign w:val="center"/>
            <w:hideMark/>
          </w:tcPr>
          <w:p w14:paraId="590C0088" w14:textId="77777777" w:rsidR="006B118E" w:rsidRPr="00A73229" w:rsidRDefault="00C26BFA" w:rsidP="005F3F4C">
            <w:pPr>
              <w:contextualSpacing/>
              <w:jc w:val="right"/>
              <w:rPr>
                <w:rFonts w:ascii="Arial" w:eastAsia="Times New Roman" w:hAnsi="Arial" w:cs="Arial"/>
                <w:sz w:val="18"/>
                <w:szCs w:val="18"/>
                <w:lang w:val="es-CO" w:eastAsia="es-CO"/>
              </w:rPr>
            </w:pPr>
            <w:r w:rsidRPr="00A73229">
              <w:rPr>
                <w:rFonts w:ascii="Arial" w:eastAsia="Times New Roman" w:hAnsi="Arial" w:cs="Arial"/>
                <w:sz w:val="18"/>
                <w:szCs w:val="18"/>
                <w:lang w:val="es-CO" w:eastAsia="es-CO"/>
              </w:rPr>
              <w:t>$46.629</w:t>
            </w:r>
          </w:p>
        </w:tc>
        <w:tc>
          <w:tcPr>
            <w:tcW w:w="1231" w:type="dxa"/>
            <w:tcBorders>
              <w:top w:val="nil"/>
              <w:left w:val="nil"/>
              <w:bottom w:val="single" w:sz="8" w:space="0" w:color="808080"/>
              <w:right w:val="nil"/>
            </w:tcBorders>
            <w:shd w:val="clear" w:color="auto" w:fill="auto"/>
            <w:noWrap/>
            <w:vAlign w:val="center"/>
            <w:hideMark/>
          </w:tcPr>
          <w:p w14:paraId="3C7D4224" w14:textId="77777777" w:rsidR="006B118E"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94</w:t>
            </w:r>
            <w:r w:rsidR="009B5F4E">
              <w:rPr>
                <w:rFonts w:ascii="Arial" w:eastAsia="Times New Roman" w:hAnsi="Arial" w:cs="Arial"/>
                <w:color w:val="000000"/>
                <w:sz w:val="18"/>
                <w:szCs w:val="18"/>
                <w:lang w:val="es-CO" w:eastAsia="es-CO"/>
              </w:rPr>
              <w:t xml:space="preserve"> %</w:t>
            </w:r>
          </w:p>
        </w:tc>
        <w:tc>
          <w:tcPr>
            <w:tcW w:w="146" w:type="dxa"/>
            <w:vAlign w:val="center"/>
            <w:hideMark/>
          </w:tcPr>
          <w:p w14:paraId="2C5F25A9" w14:textId="77777777" w:rsidR="006B118E" w:rsidRPr="00A73229" w:rsidRDefault="006B118E" w:rsidP="005F3F4C">
            <w:pPr>
              <w:contextualSpacing/>
              <w:rPr>
                <w:rFonts w:ascii="Arial" w:eastAsia="Times New Roman" w:hAnsi="Arial" w:cs="Arial"/>
                <w:sz w:val="18"/>
                <w:szCs w:val="18"/>
                <w:lang w:val="es-CO" w:eastAsia="es-CO"/>
              </w:rPr>
            </w:pPr>
          </w:p>
        </w:tc>
      </w:tr>
    </w:tbl>
    <w:p w14:paraId="53426E7C" w14:textId="77777777" w:rsidR="00A620AF" w:rsidRPr="005F3F4C" w:rsidRDefault="00C26BFA" w:rsidP="005F3F4C">
      <w:pPr>
        <w:contextualSpacing/>
        <w:rPr>
          <w:rFonts w:ascii="Arial" w:hAnsi="Arial" w:cs="Arial"/>
          <w:sz w:val="16"/>
          <w:szCs w:val="16"/>
        </w:rPr>
      </w:pPr>
      <w:r w:rsidRPr="009B5F4E">
        <w:rPr>
          <w:rFonts w:ascii="Arial" w:eastAsia="Times New Roman" w:hAnsi="Arial" w:cs="Arial"/>
          <w:color w:val="000000"/>
          <w:sz w:val="16"/>
          <w:szCs w:val="16"/>
          <w:lang w:val="es-CO" w:eastAsia="es-CO"/>
        </w:rPr>
        <w:t>*La fuente fue tomada del FUT. Esta no refleja la actualización normativa de la Ley 1955 de 2019, que cambia la destinación de los recursos de SGP</w:t>
      </w:r>
      <w:r>
        <w:rPr>
          <w:rFonts w:ascii="Arial" w:eastAsia="Times New Roman" w:hAnsi="Arial" w:cs="Arial"/>
          <w:color w:val="000000"/>
          <w:sz w:val="16"/>
          <w:szCs w:val="16"/>
          <w:lang w:val="es-CO" w:eastAsia="es-CO"/>
        </w:rPr>
        <w:t xml:space="preserve"> </w:t>
      </w:r>
      <w:r w:rsidRPr="009B5F4E">
        <w:rPr>
          <w:rFonts w:ascii="Arial" w:eastAsia="Times New Roman" w:hAnsi="Arial" w:cs="Arial"/>
          <w:color w:val="000000"/>
          <w:sz w:val="16"/>
          <w:szCs w:val="16"/>
          <w:lang w:val="es-CO" w:eastAsia="es-CO"/>
        </w:rPr>
        <w:t>-</w:t>
      </w:r>
      <w:r>
        <w:rPr>
          <w:rFonts w:ascii="Arial" w:eastAsia="Times New Roman" w:hAnsi="Arial" w:cs="Arial"/>
          <w:color w:val="000000"/>
          <w:sz w:val="16"/>
          <w:szCs w:val="16"/>
          <w:lang w:val="es-CO" w:eastAsia="es-CO"/>
        </w:rPr>
        <w:t xml:space="preserve"> </w:t>
      </w:r>
      <w:r w:rsidRPr="009B5F4E">
        <w:rPr>
          <w:rFonts w:ascii="Arial" w:eastAsia="Times New Roman" w:hAnsi="Arial" w:cs="Arial"/>
          <w:color w:val="000000"/>
          <w:sz w:val="16"/>
          <w:szCs w:val="16"/>
          <w:lang w:val="es-CO" w:eastAsia="es-CO"/>
        </w:rPr>
        <w:t>Prestación de Servicios a Subsidio a la oferta</w:t>
      </w:r>
      <w:r>
        <w:rPr>
          <w:rFonts w:ascii="Arial" w:eastAsia="Times New Roman" w:hAnsi="Arial" w:cs="Arial"/>
          <w:color w:val="000000"/>
          <w:sz w:val="16"/>
          <w:szCs w:val="16"/>
          <w:lang w:val="es-CO" w:eastAsia="es-CO"/>
        </w:rPr>
        <w:t xml:space="preserve"> </w:t>
      </w:r>
      <w:r w:rsidRPr="009B5F4E">
        <w:rPr>
          <w:rFonts w:ascii="Arial" w:eastAsia="Times New Roman" w:hAnsi="Arial" w:cs="Arial"/>
          <w:color w:val="000000"/>
          <w:sz w:val="16"/>
          <w:szCs w:val="16"/>
          <w:lang w:val="es-CO" w:eastAsia="es-CO"/>
        </w:rPr>
        <w:t>Fuente: FUT</w:t>
      </w:r>
    </w:p>
    <w:p w14:paraId="36956C14" w14:textId="77777777" w:rsidR="009B5F4E" w:rsidRPr="005F3F4C" w:rsidRDefault="009B5F4E" w:rsidP="005F3F4C">
      <w:pPr>
        <w:contextualSpacing/>
        <w:jc w:val="both"/>
        <w:rPr>
          <w:rFonts w:ascii="Arial" w:hAnsi="Arial" w:cs="Arial"/>
          <w:sz w:val="21"/>
          <w:szCs w:val="21"/>
        </w:rPr>
      </w:pPr>
    </w:p>
    <w:p w14:paraId="1D601DB9" w14:textId="77777777" w:rsidR="00D16FCD"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Al </w:t>
      </w:r>
      <w:r w:rsidR="005E6CFC" w:rsidRPr="00A73229">
        <w:rPr>
          <w:rFonts w:ascii="Arial" w:hAnsi="Arial" w:cs="Arial"/>
          <w:sz w:val="21"/>
          <w:szCs w:val="21"/>
        </w:rPr>
        <w:t xml:space="preserve">cierre de </w:t>
      </w:r>
      <w:r w:rsidRPr="00A73229">
        <w:rPr>
          <w:rFonts w:ascii="Arial" w:hAnsi="Arial" w:cs="Arial"/>
          <w:sz w:val="21"/>
          <w:szCs w:val="21"/>
        </w:rPr>
        <w:t>20</w:t>
      </w:r>
      <w:r w:rsidR="00991ABE" w:rsidRPr="00A73229">
        <w:rPr>
          <w:rFonts w:ascii="Arial" w:hAnsi="Arial" w:cs="Arial"/>
          <w:sz w:val="21"/>
          <w:szCs w:val="21"/>
        </w:rPr>
        <w:t>21</w:t>
      </w:r>
      <w:r w:rsidRPr="00A73229">
        <w:rPr>
          <w:rFonts w:ascii="Arial" w:hAnsi="Arial" w:cs="Arial"/>
          <w:sz w:val="21"/>
          <w:szCs w:val="21"/>
        </w:rPr>
        <w:t>, el presupuesto inicial fue de $</w:t>
      </w:r>
      <w:r w:rsidR="002177DC" w:rsidRPr="00A73229">
        <w:rPr>
          <w:rFonts w:ascii="Arial" w:hAnsi="Arial" w:cs="Arial"/>
          <w:sz w:val="21"/>
          <w:szCs w:val="21"/>
        </w:rPr>
        <w:t>19.768</w:t>
      </w:r>
      <w:r w:rsidRPr="00A73229">
        <w:rPr>
          <w:rFonts w:ascii="Arial" w:hAnsi="Arial" w:cs="Arial"/>
          <w:sz w:val="21"/>
          <w:szCs w:val="21"/>
        </w:rPr>
        <w:t xml:space="preserve"> millones y el definitivo de $</w:t>
      </w:r>
      <w:r w:rsidR="002177DC" w:rsidRPr="00A73229">
        <w:rPr>
          <w:rFonts w:ascii="Arial" w:hAnsi="Arial" w:cs="Arial"/>
          <w:sz w:val="21"/>
          <w:szCs w:val="21"/>
        </w:rPr>
        <w:t>4</w:t>
      </w:r>
      <w:r w:rsidR="008874DE" w:rsidRPr="00A73229">
        <w:rPr>
          <w:rFonts w:ascii="Arial" w:hAnsi="Arial" w:cs="Arial"/>
          <w:sz w:val="21"/>
          <w:szCs w:val="21"/>
        </w:rPr>
        <w:t>9</w:t>
      </w:r>
      <w:r w:rsidR="002177DC" w:rsidRPr="00A73229">
        <w:rPr>
          <w:rFonts w:ascii="Arial" w:hAnsi="Arial" w:cs="Arial"/>
          <w:sz w:val="21"/>
          <w:szCs w:val="21"/>
        </w:rPr>
        <w:t>.</w:t>
      </w:r>
      <w:r w:rsidR="00E863DE" w:rsidRPr="00A73229">
        <w:rPr>
          <w:rFonts w:ascii="Arial" w:hAnsi="Arial" w:cs="Arial"/>
          <w:sz w:val="21"/>
          <w:szCs w:val="21"/>
        </w:rPr>
        <w:t>495</w:t>
      </w:r>
      <w:r w:rsidR="002177DC" w:rsidRPr="00A73229">
        <w:rPr>
          <w:rFonts w:ascii="Arial" w:hAnsi="Arial" w:cs="Arial"/>
          <w:sz w:val="21"/>
          <w:szCs w:val="21"/>
        </w:rPr>
        <w:t xml:space="preserve"> </w:t>
      </w:r>
      <w:r w:rsidRPr="00A73229">
        <w:rPr>
          <w:rFonts w:ascii="Arial" w:hAnsi="Arial" w:cs="Arial"/>
          <w:sz w:val="21"/>
          <w:szCs w:val="21"/>
        </w:rPr>
        <w:t>millones. El total de ingresos recaudados fue de $</w:t>
      </w:r>
      <w:r w:rsidR="00E863DE" w:rsidRPr="00A73229">
        <w:rPr>
          <w:rFonts w:ascii="Arial" w:hAnsi="Arial" w:cs="Arial"/>
          <w:sz w:val="21"/>
          <w:szCs w:val="21"/>
        </w:rPr>
        <w:t>46</w:t>
      </w:r>
      <w:r w:rsidR="001C59CE" w:rsidRPr="00A73229">
        <w:rPr>
          <w:rFonts w:ascii="Arial" w:hAnsi="Arial" w:cs="Arial"/>
          <w:sz w:val="21"/>
          <w:szCs w:val="21"/>
        </w:rPr>
        <w:t>.629</w:t>
      </w:r>
      <w:r w:rsidRPr="00A73229">
        <w:rPr>
          <w:rFonts w:ascii="Arial" w:hAnsi="Arial" w:cs="Arial"/>
          <w:sz w:val="21"/>
          <w:szCs w:val="21"/>
        </w:rPr>
        <w:t xml:space="preserve"> </w:t>
      </w:r>
      <w:r w:rsidR="001E2D87" w:rsidRPr="00A73229">
        <w:rPr>
          <w:rFonts w:ascii="Arial" w:hAnsi="Arial" w:cs="Arial"/>
          <w:sz w:val="21"/>
          <w:szCs w:val="21"/>
        </w:rPr>
        <w:t xml:space="preserve">millones </w:t>
      </w:r>
      <w:r w:rsidRPr="00A73229">
        <w:rPr>
          <w:rFonts w:ascii="Arial" w:hAnsi="Arial" w:cs="Arial"/>
          <w:sz w:val="21"/>
          <w:szCs w:val="21"/>
        </w:rPr>
        <w:t xml:space="preserve">lo cual representa una ejecución del </w:t>
      </w:r>
      <w:r w:rsidR="001C59CE" w:rsidRPr="00A73229">
        <w:rPr>
          <w:rFonts w:ascii="Arial" w:hAnsi="Arial" w:cs="Arial"/>
          <w:sz w:val="21"/>
          <w:szCs w:val="21"/>
        </w:rPr>
        <w:t>94</w:t>
      </w:r>
      <w:r w:rsidR="009B5F4E">
        <w:rPr>
          <w:rFonts w:ascii="Arial" w:hAnsi="Arial" w:cs="Arial"/>
          <w:sz w:val="21"/>
          <w:szCs w:val="21"/>
        </w:rPr>
        <w:t xml:space="preserve"> </w:t>
      </w:r>
      <w:r w:rsidRPr="00A73229">
        <w:rPr>
          <w:rFonts w:ascii="Arial" w:hAnsi="Arial" w:cs="Arial"/>
          <w:sz w:val="21"/>
          <w:szCs w:val="21"/>
        </w:rPr>
        <w:t xml:space="preserve">%. Respecto al total recaudado, el </w:t>
      </w:r>
      <w:r w:rsidR="00A45CA7" w:rsidRPr="00A73229">
        <w:rPr>
          <w:rFonts w:ascii="Arial" w:hAnsi="Arial" w:cs="Arial"/>
          <w:sz w:val="21"/>
          <w:szCs w:val="21"/>
        </w:rPr>
        <w:t>5</w:t>
      </w:r>
      <w:r w:rsidR="001E2D87" w:rsidRPr="00A73229">
        <w:rPr>
          <w:rFonts w:ascii="Arial" w:hAnsi="Arial" w:cs="Arial"/>
          <w:sz w:val="21"/>
          <w:szCs w:val="21"/>
        </w:rPr>
        <w:t>5</w:t>
      </w:r>
      <w:r w:rsidR="009B5F4E">
        <w:rPr>
          <w:rFonts w:ascii="Arial" w:hAnsi="Arial" w:cs="Arial"/>
          <w:sz w:val="21"/>
          <w:szCs w:val="21"/>
        </w:rPr>
        <w:t xml:space="preserve"> </w:t>
      </w:r>
      <w:r w:rsidRPr="00A73229">
        <w:rPr>
          <w:rFonts w:ascii="Arial" w:hAnsi="Arial" w:cs="Arial"/>
          <w:sz w:val="21"/>
          <w:szCs w:val="21"/>
        </w:rPr>
        <w:t xml:space="preserve">% </w:t>
      </w:r>
      <w:r w:rsidR="00EE312A" w:rsidRPr="00A73229">
        <w:rPr>
          <w:rFonts w:ascii="Arial" w:hAnsi="Arial" w:cs="Arial"/>
          <w:sz w:val="21"/>
          <w:szCs w:val="21"/>
        </w:rPr>
        <w:t>(</w:t>
      </w:r>
      <w:r w:rsidR="001E2D87" w:rsidRPr="00A73229">
        <w:rPr>
          <w:rFonts w:ascii="Arial" w:hAnsi="Arial" w:cs="Arial"/>
          <w:sz w:val="21"/>
          <w:szCs w:val="21"/>
        </w:rPr>
        <w:t xml:space="preserve">$25.648 millones) </w:t>
      </w:r>
      <w:r w:rsidRPr="00A73229">
        <w:rPr>
          <w:rFonts w:ascii="Arial" w:hAnsi="Arial" w:cs="Arial"/>
          <w:sz w:val="21"/>
          <w:szCs w:val="21"/>
        </w:rPr>
        <w:t xml:space="preserve">correspondió a </w:t>
      </w:r>
      <w:r w:rsidR="009B5F4E">
        <w:rPr>
          <w:rFonts w:ascii="Arial" w:hAnsi="Arial" w:cs="Arial"/>
          <w:sz w:val="21"/>
          <w:szCs w:val="21"/>
        </w:rPr>
        <w:t>i</w:t>
      </w:r>
      <w:r w:rsidRPr="00A73229">
        <w:rPr>
          <w:rFonts w:ascii="Arial" w:hAnsi="Arial" w:cs="Arial"/>
          <w:sz w:val="21"/>
          <w:szCs w:val="21"/>
        </w:rPr>
        <w:t xml:space="preserve">ngresos </w:t>
      </w:r>
      <w:r w:rsidR="009B5F4E">
        <w:rPr>
          <w:rFonts w:ascii="Arial" w:hAnsi="Arial" w:cs="Arial"/>
          <w:sz w:val="21"/>
          <w:szCs w:val="21"/>
        </w:rPr>
        <w:t>c</w:t>
      </w:r>
      <w:r w:rsidRPr="00A73229">
        <w:rPr>
          <w:rFonts w:ascii="Arial" w:hAnsi="Arial" w:cs="Arial"/>
          <w:sz w:val="21"/>
          <w:szCs w:val="21"/>
        </w:rPr>
        <w:t xml:space="preserve">orrientes y el </w:t>
      </w:r>
      <w:r w:rsidR="00C666D8" w:rsidRPr="00A73229">
        <w:rPr>
          <w:rFonts w:ascii="Arial" w:hAnsi="Arial" w:cs="Arial"/>
          <w:sz w:val="21"/>
          <w:szCs w:val="21"/>
        </w:rPr>
        <w:t>45</w:t>
      </w:r>
      <w:r w:rsidR="009B5F4E">
        <w:rPr>
          <w:rFonts w:ascii="Arial" w:hAnsi="Arial" w:cs="Arial"/>
          <w:sz w:val="21"/>
          <w:szCs w:val="21"/>
        </w:rPr>
        <w:t xml:space="preserve"> </w:t>
      </w:r>
      <w:r w:rsidRPr="00A73229">
        <w:rPr>
          <w:rFonts w:ascii="Arial" w:hAnsi="Arial" w:cs="Arial"/>
          <w:sz w:val="21"/>
          <w:szCs w:val="21"/>
        </w:rPr>
        <w:t>% ($</w:t>
      </w:r>
      <w:r w:rsidR="00703608" w:rsidRPr="00A73229">
        <w:rPr>
          <w:rFonts w:ascii="Arial" w:hAnsi="Arial" w:cs="Arial"/>
          <w:sz w:val="21"/>
          <w:szCs w:val="21"/>
        </w:rPr>
        <w:t>20.980</w:t>
      </w:r>
      <w:r w:rsidR="002759D6" w:rsidRPr="00A73229">
        <w:rPr>
          <w:rFonts w:ascii="Arial" w:hAnsi="Arial" w:cs="Arial"/>
          <w:sz w:val="21"/>
          <w:szCs w:val="21"/>
        </w:rPr>
        <w:t xml:space="preserve"> </w:t>
      </w:r>
      <w:r w:rsidRPr="00A73229">
        <w:rPr>
          <w:rFonts w:ascii="Arial" w:hAnsi="Arial" w:cs="Arial"/>
          <w:sz w:val="21"/>
          <w:szCs w:val="21"/>
        </w:rPr>
        <w:t xml:space="preserve">millones) a </w:t>
      </w:r>
      <w:r w:rsidR="009B5F4E">
        <w:rPr>
          <w:rFonts w:ascii="Arial" w:hAnsi="Arial" w:cs="Arial"/>
          <w:sz w:val="21"/>
          <w:szCs w:val="21"/>
        </w:rPr>
        <w:t>i</w:t>
      </w:r>
      <w:r w:rsidRPr="00A73229">
        <w:rPr>
          <w:rFonts w:ascii="Arial" w:hAnsi="Arial" w:cs="Arial"/>
          <w:sz w:val="21"/>
          <w:szCs w:val="21"/>
        </w:rPr>
        <w:t xml:space="preserve">ngresos de </w:t>
      </w:r>
      <w:r w:rsidR="009B5F4E">
        <w:rPr>
          <w:rFonts w:ascii="Arial" w:hAnsi="Arial" w:cs="Arial"/>
          <w:sz w:val="21"/>
          <w:szCs w:val="21"/>
        </w:rPr>
        <w:t>c</w:t>
      </w:r>
      <w:r w:rsidRPr="00A73229">
        <w:rPr>
          <w:rFonts w:ascii="Arial" w:hAnsi="Arial" w:cs="Arial"/>
          <w:sz w:val="21"/>
          <w:szCs w:val="21"/>
        </w:rPr>
        <w:t>apital.</w:t>
      </w:r>
    </w:p>
    <w:p w14:paraId="0B610F9D" w14:textId="77777777" w:rsidR="00D16FCD" w:rsidRPr="00A73229" w:rsidRDefault="00D16FCD" w:rsidP="005F3F4C">
      <w:pPr>
        <w:contextualSpacing/>
        <w:jc w:val="both"/>
        <w:rPr>
          <w:rFonts w:ascii="Arial" w:hAnsi="Arial" w:cs="Arial"/>
          <w:sz w:val="21"/>
          <w:szCs w:val="21"/>
          <w:highlight w:val="yellow"/>
        </w:rPr>
      </w:pPr>
    </w:p>
    <w:p w14:paraId="25A09F80" w14:textId="77777777" w:rsidR="00D16FCD" w:rsidRPr="00A73229" w:rsidRDefault="00C26BFA" w:rsidP="005F3F4C">
      <w:pPr>
        <w:contextualSpacing/>
        <w:jc w:val="both"/>
        <w:rPr>
          <w:rFonts w:ascii="Arial" w:hAnsi="Arial" w:cs="Arial"/>
          <w:sz w:val="21"/>
          <w:szCs w:val="21"/>
        </w:rPr>
      </w:pPr>
      <w:r w:rsidRPr="00A73229">
        <w:rPr>
          <w:rFonts w:ascii="Arial" w:hAnsi="Arial" w:cs="Arial"/>
          <w:sz w:val="21"/>
          <w:szCs w:val="21"/>
        </w:rPr>
        <w:t>Del total de ingresos corrientes recaudados ($</w:t>
      </w:r>
      <w:r w:rsidR="00611F96" w:rsidRPr="00A73229">
        <w:rPr>
          <w:rFonts w:ascii="Arial" w:hAnsi="Arial" w:cs="Arial"/>
          <w:sz w:val="21"/>
          <w:szCs w:val="21"/>
        </w:rPr>
        <w:t>25</w:t>
      </w:r>
      <w:r w:rsidR="00501695" w:rsidRPr="00A73229">
        <w:rPr>
          <w:rFonts w:ascii="Arial" w:hAnsi="Arial" w:cs="Arial"/>
          <w:sz w:val="21"/>
          <w:szCs w:val="21"/>
        </w:rPr>
        <w:t>.</w:t>
      </w:r>
      <w:r w:rsidR="00611F96" w:rsidRPr="00A73229">
        <w:rPr>
          <w:rFonts w:ascii="Arial" w:hAnsi="Arial" w:cs="Arial"/>
          <w:sz w:val="21"/>
          <w:szCs w:val="21"/>
        </w:rPr>
        <w:t>648</w:t>
      </w:r>
      <w:r w:rsidR="00B43C23" w:rsidRPr="00A73229">
        <w:rPr>
          <w:rFonts w:ascii="Arial" w:hAnsi="Arial" w:cs="Arial"/>
          <w:sz w:val="21"/>
          <w:szCs w:val="21"/>
        </w:rPr>
        <w:t xml:space="preserve"> </w:t>
      </w:r>
      <w:r w:rsidRPr="00A73229">
        <w:rPr>
          <w:rFonts w:ascii="Arial" w:hAnsi="Arial" w:cs="Arial"/>
          <w:sz w:val="21"/>
          <w:szCs w:val="21"/>
        </w:rPr>
        <w:t xml:space="preserve">millones), los ingresos tributarios tuvieron una participación del </w:t>
      </w:r>
      <w:r w:rsidR="00501695" w:rsidRPr="00A73229">
        <w:rPr>
          <w:rFonts w:ascii="Arial" w:hAnsi="Arial" w:cs="Arial"/>
          <w:sz w:val="21"/>
          <w:szCs w:val="21"/>
        </w:rPr>
        <w:t>10</w:t>
      </w:r>
      <w:r w:rsidR="009B5F4E">
        <w:rPr>
          <w:rFonts w:ascii="Arial" w:hAnsi="Arial" w:cs="Arial"/>
          <w:sz w:val="21"/>
          <w:szCs w:val="21"/>
        </w:rPr>
        <w:t xml:space="preserve"> </w:t>
      </w:r>
      <w:r w:rsidRPr="00A73229">
        <w:rPr>
          <w:rFonts w:ascii="Arial" w:hAnsi="Arial" w:cs="Arial"/>
          <w:sz w:val="21"/>
          <w:szCs w:val="21"/>
        </w:rPr>
        <w:t>% ($</w:t>
      </w:r>
      <w:r w:rsidR="000772ED" w:rsidRPr="00A73229">
        <w:rPr>
          <w:rFonts w:ascii="Arial" w:hAnsi="Arial" w:cs="Arial"/>
          <w:sz w:val="21"/>
          <w:szCs w:val="21"/>
        </w:rPr>
        <w:t xml:space="preserve">2.512 </w:t>
      </w:r>
      <w:r w:rsidRPr="00A73229">
        <w:rPr>
          <w:rFonts w:ascii="Arial" w:hAnsi="Arial" w:cs="Arial"/>
          <w:sz w:val="21"/>
          <w:szCs w:val="21"/>
        </w:rPr>
        <w:t xml:space="preserve">millones) y los no tributarios una participación del </w:t>
      </w:r>
      <w:r w:rsidR="005A7D74" w:rsidRPr="00A73229">
        <w:rPr>
          <w:rFonts w:ascii="Arial" w:hAnsi="Arial" w:cs="Arial"/>
          <w:sz w:val="21"/>
          <w:szCs w:val="21"/>
        </w:rPr>
        <w:t>9</w:t>
      </w:r>
      <w:r w:rsidR="000772ED" w:rsidRPr="00A73229">
        <w:rPr>
          <w:rFonts w:ascii="Arial" w:hAnsi="Arial" w:cs="Arial"/>
          <w:sz w:val="21"/>
          <w:szCs w:val="21"/>
        </w:rPr>
        <w:t>0</w:t>
      </w:r>
      <w:r w:rsidR="009B5F4E">
        <w:rPr>
          <w:rFonts w:ascii="Arial" w:hAnsi="Arial" w:cs="Arial"/>
          <w:sz w:val="21"/>
          <w:szCs w:val="21"/>
        </w:rPr>
        <w:t xml:space="preserve"> </w:t>
      </w:r>
      <w:r w:rsidRPr="00A73229">
        <w:rPr>
          <w:rFonts w:ascii="Arial" w:hAnsi="Arial" w:cs="Arial"/>
          <w:sz w:val="21"/>
          <w:szCs w:val="21"/>
        </w:rPr>
        <w:t>% ($</w:t>
      </w:r>
      <w:r w:rsidR="000772ED" w:rsidRPr="00A73229">
        <w:rPr>
          <w:rFonts w:ascii="Arial" w:hAnsi="Arial" w:cs="Arial"/>
          <w:sz w:val="21"/>
          <w:szCs w:val="21"/>
        </w:rPr>
        <w:t>23.137</w:t>
      </w:r>
      <w:r w:rsidR="005A7D74" w:rsidRPr="00A73229">
        <w:rPr>
          <w:rFonts w:ascii="Arial" w:hAnsi="Arial" w:cs="Arial"/>
          <w:sz w:val="21"/>
          <w:szCs w:val="21"/>
        </w:rPr>
        <w:t xml:space="preserve"> </w:t>
      </w:r>
      <w:r w:rsidRPr="00A73229">
        <w:rPr>
          <w:rFonts w:ascii="Arial" w:hAnsi="Arial" w:cs="Arial"/>
          <w:sz w:val="21"/>
          <w:szCs w:val="21"/>
        </w:rPr>
        <w:t xml:space="preserve">millones); respecto a estos últimos, las transferencias para inversión del nivel </w:t>
      </w:r>
      <w:r w:rsidR="009B5F4E">
        <w:rPr>
          <w:rFonts w:ascii="Arial" w:hAnsi="Arial" w:cs="Arial"/>
          <w:sz w:val="21"/>
          <w:szCs w:val="21"/>
        </w:rPr>
        <w:t>N</w:t>
      </w:r>
      <w:r w:rsidRPr="00A73229">
        <w:rPr>
          <w:rFonts w:ascii="Arial" w:hAnsi="Arial" w:cs="Arial"/>
          <w:sz w:val="21"/>
          <w:szCs w:val="21"/>
        </w:rPr>
        <w:t xml:space="preserve">acional tuvieron una participación del </w:t>
      </w:r>
      <w:r w:rsidR="00621016" w:rsidRPr="00A73229">
        <w:rPr>
          <w:rFonts w:ascii="Arial" w:hAnsi="Arial" w:cs="Arial"/>
          <w:sz w:val="21"/>
          <w:szCs w:val="21"/>
        </w:rPr>
        <w:t>99</w:t>
      </w:r>
      <w:r w:rsidR="009B5F4E">
        <w:rPr>
          <w:rFonts w:ascii="Arial" w:hAnsi="Arial" w:cs="Arial"/>
          <w:sz w:val="21"/>
          <w:szCs w:val="21"/>
        </w:rPr>
        <w:t xml:space="preserve"> </w:t>
      </w:r>
      <w:r w:rsidRPr="00A73229">
        <w:rPr>
          <w:rFonts w:ascii="Arial" w:hAnsi="Arial" w:cs="Arial"/>
          <w:sz w:val="21"/>
          <w:szCs w:val="21"/>
        </w:rPr>
        <w:t>% ($</w:t>
      </w:r>
      <w:r w:rsidR="007E3D8C" w:rsidRPr="00A73229">
        <w:rPr>
          <w:rFonts w:ascii="Arial" w:hAnsi="Arial" w:cs="Arial"/>
          <w:sz w:val="21"/>
          <w:szCs w:val="21"/>
        </w:rPr>
        <w:t>22.980</w:t>
      </w:r>
      <w:r w:rsidR="00B43C23" w:rsidRPr="00A73229">
        <w:rPr>
          <w:rFonts w:ascii="Arial" w:hAnsi="Arial" w:cs="Arial"/>
          <w:sz w:val="21"/>
          <w:szCs w:val="21"/>
        </w:rPr>
        <w:t xml:space="preserve"> </w:t>
      </w:r>
      <w:r w:rsidRPr="00A73229">
        <w:rPr>
          <w:rFonts w:ascii="Arial" w:hAnsi="Arial" w:cs="Arial"/>
          <w:sz w:val="21"/>
          <w:szCs w:val="21"/>
        </w:rPr>
        <w:t xml:space="preserve">millones), </w:t>
      </w:r>
      <w:r w:rsidR="00710FEC" w:rsidRPr="00A73229">
        <w:rPr>
          <w:rFonts w:ascii="Arial" w:hAnsi="Arial" w:cs="Arial"/>
          <w:sz w:val="21"/>
          <w:szCs w:val="21"/>
        </w:rPr>
        <w:t>el restante 1</w:t>
      </w:r>
      <w:r w:rsidR="009B5F4E">
        <w:rPr>
          <w:rFonts w:ascii="Arial" w:hAnsi="Arial" w:cs="Arial"/>
          <w:sz w:val="21"/>
          <w:szCs w:val="21"/>
        </w:rPr>
        <w:t xml:space="preserve"> </w:t>
      </w:r>
      <w:r w:rsidR="00710FEC" w:rsidRPr="00A73229">
        <w:rPr>
          <w:rFonts w:ascii="Arial" w:hAnsi="Arial" w:cs="Arial"/>
          <w:sz w:val="21"/>
          <w:szCs w:val="21"/>
        </w:rPr>
        <w:t xml:space="preserve">% lo componen </w:t>
      </w:r>
      <w:r w:rsidRPr="00A73229">
        <w:rPr>
          <w:rFonts w:ascii="Arial" w:hAnsi="Arial" w:cs="Arial"/>
          <w:sz w:val="21"/>
          <w:szCs w:val="21"/>
        </w:rPr>
        <w:t xml:space="preserve">los recursos de </w:t>
      </w:r>
      <w:r w:rsidR="009B5F4E">
        <w:rPr>
          <w:rFonts w:ascii="Arial" w:hAnsi="Arial" w:cs="Arial"/>
          <w:sz w:val="21"/>
          <w:szCs w:val="21"/>
        </w:rPr>
        <w:t>t</w:t>
      </w:r>
      <w:r w:rsidRPr="00A73229">
        <w:rPr>
          <w:rFonts w:ascii="Arial" w:hAnsi="Arial" w:cs="Arial"/>
          <w:sz w:val="21"/>
          <w:szCs w:val="21"/>
        </w:rPr>
        <w:t xml:space="preserve">asas y </w:t>
      </w:r>
      <w:r w:rsidR="009B5F4E">
        <w:rPr>
          <w:rFonts w:ascii="Arial" w:hAnsi="Arial" w:cs="Arial"/>
          <w:sz w:val="21"/>
          <w:szCs w:val="21"/>
        </w:rPr>
        <w:t>d</w:t>
      </w:r>
      <w:r w:rsidRPr="00A73229">
        <w:rPr>
          <w:rFonts w:ascii="Arial" w:hAnsi="Arial" w:cs="Arial"/>
          <w:sz w:val="21"/>
          <w:szCs w:val="21"/>
        </w:rPr>
        <w:t>erechos</w:t>
      </w:r>
      <w:r w:rsidR="00186212" w:rsidRPr="00A73229">
        <w:rPr>
          <w:rFonts w:ascii="Arial" w:hAnsi="Arial" w:cs="Arial"/>
          <w:sz w:val="21"/>
          <w:szCs w:val="21"/>
        </w:rPr>
        <w:t xml:space="preserve"> </w:t>
      </w:r>
      <w:r w:rsidR="00C05D05" w:rsidRPr="00A73229">
        <w:rPr>
          <w:rFonts w:ascii="Arial" w:hAnsi="Arial" w:cs="Arial"/>
          <w:sz w:val="21"/>
          <w:szCs w:val="21"/>
        </w:rPr>
        <w:t>(</w:t>
      </w:r>
      <w:r w:rsidR="0073299C" w:rsidRPr="00A73229">
        <w:rPr>
          <w:rFonts w:ascii="Arial" w:hAnsi="Arial" w:cs="Arial"/>
          <w:sz w:val="21"/>
          <w:szCs w:val="21"/>
        </w:rPr>
        <w:t>$46 millones</w:t>
      </w:r>
      <w:r w:rsidR="00C05D05" w:rsidRPr="00A73229">
        <w:rPr>
          <w:rFonts w:ascii="Arial" w:hAnsi="Arial" w:cs="Arial"/>
          <w:sz w:val="21"/>
          <w:szCs w:val="21"/>
        </w:rPr>
        <w:t>)</w:t>
      </w:r>
      <w:r w:rsidRPr="00A73229">
        <w:rPr>
          <w:rFonts w:ascii="Arial" w:hAnsi="Arial" w:cs="Arial"/>
          <w:sz w:val="21"/>
          <w:szCs w:val="21"/>
        </w:rPr>
        <w:t xml:space="preserve">; en cuanto a las </w:t>
      </w:r>
      <w:r w:rsidR="009B5F4E">
        <w:rPr>
          <w:rFonts w:ascii="Arial" w:hAnsi="Arial" w:cs="Arial"/>
          <w:sz w:val="21"/>
          <w:szCs w:val="21"/>
        </w:rPr>
        <w:t>t</w:t>
      </w:r>
      <w:r w:rsidRPr="00A73229">
        <w:rPr>
          <w:rFonts w:ascii="Arial" w:hAnsi="Arial" w:cs="Arial"/>
          <w:sz w:val="21"/>
          <w:szCs w:val="21"/>
        </w:rPr>
        <w:t xml:space="preserve">ransferencias, estas correspondieron al Sistema General de Participaciones en </w:t>
      </w:r>
      <w:r w:rsidR="003C54AA" w:rsidRPr="00A73229">
        <w:rPr>
          <w:rFonts w:ascii="Arial" w:hAnsi="Arial" w:cs="Arial"/>
          <w:sz w:val="21"/>
          <w:szCs w:val="21"/>
        </w:rPr>
        <w:t>8</w:t>
      </w:r>
      <w:r w:rsidR="00390BA5" w:rsidRPr="00A73229">
        <w:rPr>
          <w:rFonts w:ascii="Arial" w:hAnsi="Arial" w:cs="Arial"/>
          <w:sz w:val="21"/>
          <w:szCs w:val="21"/>
        </w:rPr>
        <w:t>8</w:t>
      </w:r>
      <w:r w:rsidR="009B5F4E">
        <w:rPr>
          <w:rFonts w:ascii="Arial" w:hAnsi="Arial" w:cs="Arial"/>
          <w:sz w:val="21"/>
          <w:szCs w:val="21"/>
        </w:rPr>
        <w:t xml:space="preserve"> </w:t>
      </w:r>
      <w:r w:rsidRPr="00A73229">
        <w:rPr>
          <w:rFonts w:ascii="Arial" w:hAnsi="Arial" w:cs="Arial"/>
          <w:sz w:val="21"/>
          <w:szCs w:val="21"/>
        </w:rPr>
        <w:t>% ($</w:t>
      </w:r>
      <w:r w:rsidR="004A1D36" w:rsidRPr="00A73229">
        <w:rPr>
          <w:rFonts w:ascii="Arial" w:hAnsi="Arial" w:cs="Arial"/>
          <w:sz w:val="21"/>
          <w:szCs w:val="21"/>
        </w:rPr>
        <w:t>20</w:t>
      </w:r>
      <w:r w:rsidR="00971A94" w:rsidRPr="00A73229">
        <w:rPr>
          <w:rFonts w:ascii="Arial" w:hAnsi="Arial" w:cs="Arial"/>
          <w:sz w:val="21"/>
          <w:szCs w:val="21"/>
        </w:rPr>
        <w:t>.1</w:t>
      </w:r>
      <w:r w:rsidR="004A1D36" w:rsidRPr="00A73229">
        <w:rPr>
          <w:rFonts w:ascii="Arial" w:hAnsi="Arial" w:cs="Arial"/>
          <w:sz w:val="21"/>
          <w:szCs w:val="21"/>
        </w:rPr>
        <w:t>72</w:t>
      </w:r>
      <w:r w:rsidRPr="00A73229">
        <w:rPr>
          <w:rFonts w:ascii="Arial" w:hAnsi="Arial" w:cs="Arial"/>
          <w:sz w:val="21"/>
          <w:szCs w:val="21"/>
        </w:rPr>
        <w:t xml:space="preserve"> millones) y a </w:t>
      </w:r>
      <w:r w:rsidR="009B5F4E">
        <w:rPr>
          <w:rFonts w:ascii="Arial" w:hAnsi="Arial" w:cs="Arial"/>
          <w:sz w:val="21"/>
          <w:szCs w:val="21"/>
        </w:rPr>
        <w:t>o</w:t>
      </w:r>
      <w:r w:rsidRPr="00A73229">
        <w:rPr>
          <w:rFonts w:ascii="Arial" w:hAnsi="Arial" w:cs="Arial"/>
          <w:sz w:val="21"/>
          <w:szCs w:val="21"/>
        </w:rPr>
        <w:t xml:space="preserve">tras </w:t>
      </w:r>
      <w:r w:rsidR="009B5F4E">
        <w:rPr>
          <w:rFonts w:ascii="Arial" w:hAnsi="Arial" w:cs="Arial"/>
          <w:sz w:val="21"/>
          <w:szCs w:val="21"/>
        </w:rPr>
        <w:t>t</w:t>
      </w:r>
      <w:r w:rsidRPr="00A73229">
        <w:rPr>
          <w:rFonts w:ascii="Arial" w:hAnsi="Arial" w:cs="Arial"/>
          <w:sz w:val="21"/>
          <w:szCs w:val="21"/>
        </w:rPr>
        <w:t xml:space="preserve">ransferencias del </w:t>
      </w:r>
      <w:r w:rsidR="009B5F4E">
        <w:rPr>
          <w:rFonts w:ascii="Arial" w:hAnsi="Arial" w:cs="Arial"/>
          <w:sz w:val="21"/>
          <w:szCs w:val="21"/>
        </w:rPr>
        <w:t>n</w:t>
      </w:r>
      <w:r w:rsidRPr="00A73229">
        <w:rPr>
          <w:rFonts w:ascii="Arial" w:hAnsi="Arial" w:cs="Arial"/>
          <w:sz w:val="21"/>
          <w:szCs w:val="21"/>
        </w:rPr>
        <w:t xml:space="preserve">ivel Nacional para Inversión-Salud en </w:t>
      </w:r>
      <w:r w:rsidR="007245F8" w:rsidRPr="00A73229">
        <w:rPr>
          <w:rFonts w:ascii="Arial" w:hAnsi="Arial" w:cs="Arial"/>
          <w:sz w:val="21"/>
          <w:szCs w:val="21"/>
        </w:rPr>
        <w:t>1</w:t>
      </w:r>
      <w:r w:rsidR="004A1D36" w:rsidRPr="00A73229">
        <w:rPr>
          <w:rFonts w:ascii="Arial" w:hAnsi="Arial" w:cs="Arial"/>
          <w:sz w:val="21"/>
          <w:szCs w:val="21"/>
        </w:rPr>
        <w:t>2</w:t>
      </w:r>
      <w:r w:rsidR="009B5F4E">
        <w:rPr>
          <w:rFonts w:ascii="Arial" w:hAnsi="Arial" w:cs="Arial"/>
          <w:sz w:val="21"/>
          <w:szCs w:val="21"/>
        </w:rPr>
        <w:t xml:space="preserve"> </w:t>
      </w:r>
      <w:r w:rsidRPr="00A73229">
        <w:rPr>
          <w:rFonts w:ascii="Arial" w:hAnsi="Arial" w:cs="Arial"/>
          <w:sz w:val="21"/>
          <w:szCs w:val="21"/>
        </w:rPr>
        <w:t>% ($</w:t>
      </w:r>
      <w:r w:rsidR="00B247B2" w:rsidRPr="00A73229">
        <w:rPr>
          <w:rFonts w:ascii="Arial" w:hAnsi="Arial" w:cs="Arial"/>
          <w:sz w:val="21"/>
          <w:szCs w:val="21"/>
        </w:rPr>
        <w:t>2.</w:t>
      </w:r>
      <w:r w:rsidR="0000432A" w:rsidRPr="00A73229">
        <w:rPr>
          <w:rFonts w:ascii="Arial" w:hAnsi="Arial" w:cs="Arial"/>
          <w:sz w:val="21"/>
          <w:szCs w:val="21"/>
        </w:rPr>
        <w:t>964</w:t>
      </w:r>
      <w:r w:rsidR="00B43C23" w:rsidRPr="00A73229">
        <w:rPr>
          <w:rFonts w:ascii="Arial" w:hAnsi="Arial" w:cs="Arial"/>
          <w:sz w:val="21"/>
          <w:szCs w:val="21"/>
        </w:rPr>
        <w:t xml:space="preserve"> </w:t>
      </w:r>
      <w:r w:rsidRPr="00A73229">
        <w:rPr>
          <w:rFonts w:ascii="Arial" w:hAnsi="Arial" w:cs="Arial"/>
          <w:sz w:val="21"/>
          <w:szCs w:val="21"/>
        </w:rPr>
        <w:t xml:space="preserve">millones). En el caso del Sistema General de Participaciones, </w:t>
      </w:r>
      <w:r w:rsidR="00B43C23" w:rsidRPr="00A73229">
        <w:rPr>
          <w:rFonts w:ascii="Arial" w:hAnsi="Arial" w:cs="Arial"/>
          <w:sz w:val="21"/>
          <w:szCs w:val="21"/>
        </w:rPr>
        <w:t xml:space="preserve">el </w:t>
      </w:r>
      <w:r w:rsidR="00080921" w:rsidRPr="00A73229">
        <w:rPr>
          <w:rFonts w:ascii="Arial" w:hAnsi="Arial" w:cs="Arial"/>
          <w:sz w:val="21"/>
          <w:szCs w:val="21"/>
        </w:rPr>
        <w:t>47</w:t>
      </w:r>
      <w:r w:rsidR="009B5F4E">
        <w:rPr>
          <w:rFonts w:ascii="Arial" w:hAnsi="Arial" w:cs="Arial"/>
          <w:sz w:val="21"/>
          <w:szCs w:val="21"/>
        </w:rPr>
        <w:t xml:space="preserve"> </w:t>
      </w:r>
      <w:r w:rsidRPr="00A73229">
        <w:rPr>
          <w:rFonts w:ascii="Arial" w:hAnsi="Arial" w:cs="Arial"/>
          <w:sz w:val="21"/>
          <w:szCs w:val="21"/>
        </w:rPr>
        <w:t>% ($</w:t>
      </w:r>
      <w:r w:rsidR="00B71D3C" w:rsidRPr="00A73229">
        <w:rPr>
          <w:rFonts w:ascii="Arial" w:hAnsi="Arial" w:cs="Arial"/>
          <w:sz w:val="21"/>
          <w:szCs w:val="21"/>
        </w:rPr>
        <w:t>9.488</w:t>
      </w:r>
      <w:r w:rsidR="00787F43" w:rsidRPr="00A73229">
        <w:rPr>
          <w:rFonts w:ascii="Arial" w:hAnsi="Arial" w:cs="Arial"/>
          <w:sz w:val="21"/>
          <w:szCs w:val="21"/>
        </w:rPr>
        <w:t xml:space="preserve"> </w:t>
      </w:r>
      <w:r w:rsidRPr="00A73229">
        <w:rPr>
          <w:rFonts w:ascii="Arial" w:hAnsi="Arial" w:cs="Arial"/>
          <w:sz w:val="21"/>
          <w:szCs w:val="21"/>
        </w:rPr>
        <w:t>millones) correspondió a Salud Pública</w:t>
      </w:r>
      <w:r w:rsidR="00787F43" w:rsidRPr="00A73229">
        <w:rPr>
          <w:rFonts w:ascii="Arial" w:hAnsi="Arial" w:cs="Arial"/>
          <w:sz w:val="21"/>
          <w:szCs w:val="21"/>
        </w:rPr>
        <w:t>,</w:t>
      </w:r>
      <w:r w:rsidRPr="00A73229">
        <w:rPr>
          <w:rFonts w:ascii="Arial" w:hAnsi="Arial" w:cs="Arial"/>
          <w:sz w:val="21"/>
          <w:szCs w:val="21"/>
        </w:rPr>
        <w:t xml:space="preserve"> </w:t>
      </w:r>
      <w:r w:rsidR="00B43C23" w:rsidRPr="00A73229">
        <w:rPr>
          <w:rFonts w:ascii="Arial" w:hAnsi="Arial" w:cs="Arial"/>
          <w:sz w:val="21"/>
          <w:szCs w:val="21"/>
        </w:rPr>
        <w:t xml:space="preserve">el </w:t>
      </w:r>
      <w:r w:rsidR="00787F43" w:rsidRPr="00A73229">
        <w:rPr>
          <w:rFonts w:ascii="Arial" w:hAnsi="Arial" w:cs="Arial"/>
          <w:sz w:val="21"/>
          <w:szCs w:val="21"/>
        </w:rPr>
        <w:t>4</w:t>
      </w:r>
      <w:r w:rsidR="000B5D8F" w:rsidRPr="00A73229">
        <w:rPr>
          <w:rFonts w:ascii="Arial" w:hAnsi="Arial" w:cs="Arial"/>
          <w:sz w:val="21"/>
          <w:szCs w:val="21"/>
        </w:rPr>
        <w:t>5</w:t>
      </w:r>
      <w:r w:rsidR="009B5F4E">
        <w:rPr>
          <w:rFonts w:ascii="Arial" w:hAnsi="Arial" w:cs="Arial"/>
          <w:sz w:val="21"/>
          <w:szCs w:val="21"/>
        </w:rPr>
        <w:t xml:space="preserve"> </w:t>
      </w:r>
      <w:r w:rsidRPr="00A73229">
        <w:rPr>
          <w:rFonts w:ascii="Arial" w:hAnsi="Arial" w:cs="Arial"/>
          <w:sz w:val="21"/>
          <w:szCs w:val="21"/>
        </w:rPr>
        <w:t>% ($</w:t>
      </w:r>
      <w:r w:rsidR="000B5D8F" w:rsidRPr="00A73229">
        <w:rPr>
          <w:rFonts w:ascii="Arial" w:hAnsi="Arial" w:cs="Arial"/>
          <w:sz w:val="21"/>
          <w:szCs w:val="21"/>
        </w:rPr>
        <w:t xml:space="preserve">8.993 </w:t>
      </w:r>
      <w:r w:rsidRPr="00A73229">
        <w:rPr>
          <w:rFonts w:ascii="Arial" w:hAnsi="Arial" w:cs="Arial"/>
          <w:sz w:val="21"/>
          <w:szCs w:val="21"/>
        </w:rPr>
        <w:t xml:space="preserve">millones) a </w:t>
      </w:r>
      <w:r w:rsidR="000B5D8F" w:rsidRPr="00A73229">
        <w:rPr>
          <w:rFonts w:ascii="Arial" w:hAnsi="Arial" w:cs="Arial"/>
          <w:sz w:val="21"/>
          <w:szCs w:val="21"/>
        </w:rPr>
        <w:t>Subsidio a la Oferta</w:t>
      </w:r>
      <w:r w:rsidR="00787F43" w:rsidRPr="00A73229">
        <w:rPr>
          <w:rFonts w:ascii="Arial" w:hAnsi="Arial" w:cs="Arial"/>
          <w:sz w:val="21"/>
          <w:szCs w:val="21"/>
        </w:rPr>
        <w:t xml:space="preserve"> y </w:t>
      </w:r>
      <w:r w:rsidR="00B43C23" w:rsidRPr="00A73229">
        <w:rPr>
          <w:rFonts w:ascii="Arial" w:hAnsi="Arial" w:cs="Arial"/>
          <w:sz w:val="21"/>
          <w:szCs w:val="21"/>
        </w:rPr>
        <w:t xml:space="preserve">el </w:t>
      </w:r>
      <w:r w:rsidR="00250E6A" w:rsidRPr="00A73229">
        <w:rPr>
          <w:rFonts w:ascii="Arial" w:hAnsi="Arial" w:cs="Arial"/>
          <w:sz w:val="21"/>
          <w:szCs w:val="21"/>
        </w:rPr>
        <w:t>8</w:t>
      </w:r>
      <w:r w:rsidR="009B5F4E">
        <w:rPr>
          <w:rFonts w:ascii="Arial" w:hAnsi="Arial" w:cs="Arial"/>
          <w:sz w:val="21"/>
          <w:szCs w:val="21"/>
        </w:rPr>
        <w:t xml:space="preserve"> </w:t>
      </w:r>
      <w:r w:rsidR="00250E6A" w:rsidRPr="00A73229">
        <w:rPr>
          <w:rFonts w:ascii="Arial" w:hAnsi="Arial" w:cs="Arial"/>
          <w:sz w:val="21"/>
          <w:szCs w:val="21"/>
        </w:rPr>
        <w:t>%</w:t>
      </w:r>
      <w:r w:rsidR="00D90EA1" w:rsidRPr="00A73229">
        <w:rPr>
          <w:rFonts w:ascii="Arial" w:hAnsi="Arial" w:cs="Arial"/>
          <w:sz w:val="21"/>
          <w:szCs w:val="21"/>
        </w:rPr>
        <w:t xml:space="preserve"> </w:t>
      </w:r>
      <w:r w:rsidR="00250E6A" w:rsidRPr="00A73229">
        <w:rPr>
          <w:rFonts w:ascii="Arial" w:hAnsi="Arial" w:cs="Arial"/>
          <w:sz w:val="21"/>
          <w:szCs w:val="21"/>
        </w:rPr>
        <w:t>($</w:t>
      </w:r>
      <w:r w:rsidR="00E00FD2" w:rsidRPr="00A73229">
        <w:rPr>
          <w:rFonts w:ascii="Arial" w:hAnsi="Arial" w:cs="Arial"/>
          <w:sz w:val="21"/>
          <w:szCs w:val="21"/>
        </w:rPr>
        <w:t>1.691</w:t>
      </w:r>
      <w:r w:rsidR="00250E6A" w:rsidRPr="00A73229">
        <w:rPr>
          <w:rFonts w:ascii="Arial" w:hAnsi="Arial" w:cs="Arial"/>
          <w:sz w:val="21"/>
          <w:szCs w:val="21"/>
        </w:rPr>
        <w:t xml:space="preserve"> millones) a Régimen Subsidiado.</w:t>
      </w:r>
    </w:p>
    <w:p w14:paraId="1E13C473" w14:textId="77777777" w:rsidR="00D16FCD" w:rsidRPr="00A73229" w:rsidRDefault="00D16FCD" w:rsidP="005F3F4C">
      <w:pPr>
        <w:contextualSpacing/>
        <w:jc w:val="both"/>
        <w:rPr>
          <w:rFonts w:ascii="Arial" w:hAnsi="Arial" w:cs="Arial"/>
          <w:sz w:val="21"/>
          <w:szCs w:val="21"/>
          <w:highlight w:val="yellow"/>
        </w:rPr>
      </w:pPr>
    </w:p>
    <w:p w14:paraId="7764262C" w14:textId="77777777" w:rsidR="00A620AF"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Del total de recursos de </w:t>
      </w:r>
      <w:r w:rsidR="009B5F4E">
        <w:rPr>
          <w:rFonts w:ascii="Arial" w:hAnsi="Arial" w:cs="Arial"/>
          <w:sz w:val="21"/>
          <w:szCs w:val="21"/>
        </w:rPr>
        <w:t>c</w:t>
      </w:r>
      <w:r w:rsidRPr="00A73229">
        <w:rPr>
          <w:rFonts w:ascii="Arial" w:hAnsi="Arial" w:cs="Arial"/>
          <w:sz w:val="21"/>
          <w:szCs w:val="21"/>
        </w:rPr>
        <w:t>apital (</w:t>
      </w:r>
      <w:r w:rsidR="00B43C23" w:rsidRPr="00A73229">
        <w:rPr>
          <w:rFonts w:ascii="Arial" w:hAnsi="Arial" w:cs="Arial"/>
          <w:sz w:val="21"/>
          <w:szCs w:val="21"/>
        </w:rPr>
        <w:t>$</w:t>
      </w:r>
      <w:r w:rsidR="00297019" w:rsidRPr="00A73229">
        <w:rPr>
          <w:rFonts w:ascii="Arial" w:hAnsi="Arial" w:cs="Arial"/>
          <w:sz w:val="21"/>
          <w:szCs w:val="21"/>
        </w:rPr>
        <w:t>20.980</w:t>
      </w:r>
      <w:r w:rsidR="00B43C23" w:rsidRPr="00A73229">
        <w:rPr>
          <w:rFonts w:ascii="Arial" w:hAnsi="Arial" w:cs="Arial"/>
          <w:sz w:val="21"/>
          <w:szCs w:val="21"/>
        </w:rPr>
        <w:t xml:space="preserve"> </w:t>
      </w:r>
      <w:r w:rsidRPr="00A73229">
        <w:rPr>
          <w:rFonts w:ascii="Arial" w:hAnsi="Arial" w:cs="Arial"/>
          <w:sz w:val="21"/>
          <w:szCs w:val="21"/>
        </w:rPr>
        <w:t>millones)</w:t>
      </w:r>
      <w:r w:rsidR="00B43C23" w:rsidRPr="00A73229">
        <w:rPr>
          <w:rFonts w:ascii="Arial" w:hAnsi="Arial" w:cs="Arial"/>
          <w:sz w:val="21"/>
          <w:szCs w:val="21"/>
        </w:rPr>
        <w:t>,</w:t>
      </w:r>
      <w:r w:rsidRPr="00A73229">
        <w:rPr>
          <w:rFonts w:ascii="Arial" w:hAnsi="Arial" w:cs="Arial"/>
          <w:sz w:val="21"/>
          <w:szCs w:val="21"/>
        </w:rPr>
        <w:t xml:space="preserve"> el </w:t>
      </w:r>
      <w:r w:rsidR="00C741CD" w:rsidRPr="00A73229">
        <w:rPr>
          <w:rFonts w:ascii="Arial" w:hAnsi="Arial" w:cs="Arial"/>
          <w:sz w:val="21"/>
          <w:szCs w:val="21"/>
        </w:rPr>
        <w:t>9</w:t>
      </w:r>
      <w:r w:rsidR="00297019" w:rsidRPr="00A73229">
        <w:rPr>
          <w:rFonts w:ascii="Arial" w:hAnsi="Arial" w:cs="Arial"/>
          <w:sz w:val="21"/>
          <w:szCs w:val="21"/>
        </w:rPr>
        <w:t>5</w:t>
      </w:r>
      <w:r w:rsidR="00295860">
        <w:rPr>
          <w:rFonts w:ascii="Arial" w:hAnsi="Arial" w:cs="Arial"/>
          <w:sz w:val="21"/>
          <w:szCs w:val="21"/>
        </w:rPr>
        <w:t xml:space="preserve"> </w:t>
      </w:r>
      <w:r w:rsidRPr="00A73229">
        <w:rPr>
          <w:rFonts w:ascii="Arial" w:hAnsi="Arial" w:cs="Arial"/>
          <w:sz w:val="21"/>
          <w:szCs w:val="21"/>
        </w:rPr>
        <w:t>% ($</w:t>
      </w:r>
      <w:r w:rsidR="00297019" w:rsidRPr="00A73229">
        <w:rPr>
          <w:rFonts w:ascii="Arial" w:hAnsi="Arial" w:cs="Arial"/>
          <w:sz w:val="21"/>
          <w:szCs w:val="21"/>
        </w:rPr>
        <w:t>19.950</w:t>
      </w:r>
      <w:r w:rsidR="00C741CD" w:rsidRPr="00A73229">
        <w:rPr>
          <w:rFonts w:ascii="Arial" w:hAnsi="Arial" w:cs="Arial"/>
          <w:sz w:val="21"/>
          <w:szCs w:val="21"/>
        </w:rPr>
        <w:t xml:space="preserve"> </w:t>
      </w:r>
      <w:r w:rsidRPr="00A73229">
        <w:rPr>
          <w:rFonts w:ascii="Arial" w:hAnsi="Arial" w:cs="Arial"/>
          <w:sz w:val="21"/>
          <w:szCs w:val="21"/>
        </w:rPr>
        <w:t>millones) correspond</w:t>
      </w:r>
      <w:r w:rsidR="00B43C23" w:rsidRPr="00A73229">
        <w:rPr>
          <w:rFonts w:ascii="Arial" w:hAnsi="Arial" w:cs="Arial"/>
          <w:sz w:val="21"/>
          <w:szCs w:val="21"/>
        </w:rPr>
        <w:t>ió</w:t>
      </w:r>
      <w:r w:rsidRPr="00A73229">
        <w:rPr>
          <w:rFonts w:ascii="Arial" w:hAnsi="Arial" w:cs="Arial"/>
          <w:sz w:val="21"/>
          <w:szCs w:val="21"/>
        </w:rPr>
        <w:t xml:space="preserve"> a recursos del balance de la vigencia anterior y el </w:t>
      </w:r>
      <w:r w:rsidR="00A740C8" w:rsidRPr="00A73229">
        <w:rPr>
          <w:rFonts w:ascii="Arial" w:hAnsi="Arial" w:cs="Arial"/>
          <w:sz w:val="21"/>
          <w:szCs w:val="21"/>
        </w:rPr>
        <w:t>5</w:t>
      </w:r>
      <w:r w:rsidR="00295860">
        <w:rPr>
          <w:rFonts w:ascii="Arial" w:hAnsi="Arial" w:cs="Arial"/>
          <w:sz w:val="21"/>
          <w:szCs w:val="21"/>
        </w:rPr>
        <w:t xml:space="preserve"> </w:t>
      </w:r>
      <w:r w:rsidRPr="00A73229">
        <w:rPr>
          <w:rFonts w:ascii="Arial" w:hAnsi="Arial" w:cs="Arial"/>
          <w:sz w:val="21"/>
          <w:szCs w:val="21"/>
        </w:rPr>
        <w:t>% ($</w:t>
      </w:r>
      <w:r w:rsidR="00A740C8" w:rsidRPr="00A73229">
        <w:rPr>
          <w:rFonts w:ascii="Arial" w:hAnsi="Arial" w:cs="Arial"/>
          <w:sz w:val="21"/>
          <w:szCs w:val="21"/>
        </w:rPr>
        <w:t>1.030</w:t>
      </w:r>
      <w:r w:rsidR="00B43C23" w:rsidRPr="00A73229">
        <w:rPr>
          <w:rFonts w:ascii="Arial" w:hAnsi="Arial" w:cs="Arial"/>
          <w:sz w:val="21"/>
          <w:szCs w:val="21"/>
        </w:rPr>
        <w:t xml:space="preserve"> </w:t>
      </w:r>
      <w:r w:rsidRPr="00A73229">
        <w:rPr>
          <w:rFonts w:ascii="Arial" w:hAnsi="Arial" w:cs="Arial"/>
          <w:sz w:val="21"/>
          <w:szCs w:val="21"/>
        </w:rPr>
        <w:t>millones) a rendimientos financieros.</w:t>
      </w:r>
    </w:p>
    <w:p w14:paraId="5819613E" w14:textId="77777777" w:rsidR="00A620AF" w:rsidRPr="00A73229" w:rsidRDefault="00A620AF" w:rsidP="005F3F4C">
      <w:pPr>
        <w:contextualSpacing/>
        <w:jc w:val="both"/>
        <w:rPr>
          <w:rFonts w:ascii="Arial" w:hAnsi="Arial" w:cs="Arial"/>
          <w:sz w:val="21"/>
          <w:szCs w:val="21"/>
          <w:highlight w:val="yellow"/>
        </w:rPr>
      </w:pPr>
    </w:p>
    <w:p w14:paraId="60B459B8" w14:textId="77777777" w:rsidR="0045748A"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Verificada la información reportada a través del Formulario Único Territorial – FUT frente a </w:t>
      </w:r>
      <w:r w:rsidR="00A620AF" w:rsidRPr="00A73229">
        <w:rPr>
          <w:rFonts w:ascii="Arial" w:hAnsi="Arial" w:cs="Arial"/>
          <w:sz w:val="21"/>
          <w:szCs w:val="21"/>
        </w:rPr>
        <w:t>la información reportada en las ejecuciones presupuestales remitidas por la E</w:t>
      </w:r>
      <w:r w:rsidR="00295860">
        <w:rPr>
          <w:rFonts w:ascii="Arial" w:hAnsi="Arial" w:cs="Arial"/>
          <w:sz w:val="21"/>
          <w:szCs w:val="21"/>
        </w:rPr>
        <w:t>ntidad</w:t>
      </w:r>
      <w:r w:rsidR="00A620AF" w:rsidRPr="00A73229">
        <w:rPr>
          <w:rFonts w:ascii="Arial" w:hAnsi="Arial" w:cs="Arial"/>
          <w:sz w:val="21"/>
          <w:szCs w:val="21"/>
        </w:rPr>
        <w:t xml:space="preserve"> se </w:t>
      </w:r>
      <w:r w:rsidR="004C2EB2" w:rsidRPr="00A73229">
        <w:rPr>
          <w:rFonts w:ascii="Arial" w:hAnsi="Arial" w:cs="Arial"/>
          <w:sz w:val="21"/>
          <w:szCs w:val="21"/>
        </w:rPr>
        <w:t xml:space="preserve">identifica </w:t>
      </w:r>
      <w:r w:rsidR="003E20A9" w:rsidRPr="00A73229">
        <w:rPr>
          <w:rFonts w:ascii="Arial" w:hAnsi="Arial" w:cs="Arial"/>
          <w:sz w:val="21"/>
          <w:szCs w:val="21"/>
        </w:rPr>
        <w:t>in</w:t>
      </w:r>
      <w:r w:rsidR="004C2EB2" w:rsidRPr="00A73229">
        <w:rPr>
          <w:rFonts w:ascii="Arial" w:hAnsi="Arial" w:cs="Arial"/>
          <w:sz w:val="21"/>
          <w:szCs w:val="21"/>
        </w:rPr>
        <w:t>consistencia</w:t>
      </w:r>
      <w:r w:rsidR="009A6439" w:rsidRPr="00A73229">
        <w:rPr>
          <w:rFonts w:ascii="Arial" w:hAnsi="Arial" w:cs="Arial"/>
          <w:sz w:val="21"/>
          <w:szCs w:val="21"/>
        </w:rPr>
        <w:t xml:space="preserve"> </w:t>
      </w:r>
      <w:r w:rsidR="002F0F68" w:rsidRPr="00A73229">
        <w:rPr>
          <w:rFonts w:ascii="Arial" w:hAnsi="Arial" w:cs="Arial"/>
          <w:sz w:val="21"/>
          <w:szCs w:val="21"/>
        </w:rPr>
        <w:t>en el reporte de los ingresos</w:t>
      </w:r>
      <w:r w:rsidR="00DF1A75" w:rsidRPr="00A73229">
        <w:rPr>
          <w:rFonts w:ascii="Arial" w:hAnsi="Arial" w:cs="Arial"/>
          <w:sz w:val="21"/>
          <w:szCs w:val="21"/>
        </w:rPr>
        <w:t xml:space="preserve"> como </w:t>
      </w:r>
      <w:r w:rsidR="00F17082" w:rsidRPr="00A73229">
        <w:rPr>
          <w:rFonts w:ascii="Arial" w:hAnsi="Arial" w:cs="Arial"/>
          <w:iCs/>
          <w:sz w:val="21"/>
          <w:szCs w:val="21"/>
        </w:rPr>
        <w:t xml:space="preserve">se </w:t>
      </w:r>
      <w:r w:rsidR="00DF1A75" w:rsidRPr="00A73229">
        <w:rPr>
          <w:rFonts w:ascii="Arial" w:hAnsi="Arial" w:cs="Arial"/>
          <w:iCs/>
          <w:sz w:val="21"/>
          <w:szCs w:val="21"/>
        </w:rPr>
        <w:t xml:space="preserve">evidencia </w:t>
      </w:r>
      <w:r w:rsidR="00F17082" w:rsidRPr="00A73229">
        <w:rPr>
          <w:rFonts w:ascii="Arial" w:hAnsi="Arial" w:cs="Arial"/>
          <w:sz w:val="21"/>
          <w:szCs w:val="21"/>
        </w:rPr>
        <w:t>en la siguiente Tabla:</w:t>
      </w:r>
    </w:p>
    <w:p w14:paraId="01E2CBA7" w14:textId="77777777" w:rsidR="00425214" w:rsidRPr="00A73229" w:rsidRDefault="00425214" w:rsidP="005F3F4C">
      <w:pPr>
        <w:contextualSpacing/>
        <w:jc w:val="both"/>
        <w:rPr>
          <w:rFonts w:ascii="Arial" w:hAnsi="Arial" w:cs="Arial"/>
          <w:i/>
          <w:sz w:val="21"/>
          <w:szCs w:val="21"/>
        </w:rPr>
      </w:pPr>
    </w:p>
    <w:p w14:paraId="74AB770B" w14:textId="77777777" w:rsidR="0045748A" w:rsidRPr="005F3F4C" w:rsidRDefault="00C26BFA" w:rsidP="005F3F4C">
      <w:pPr>
        <w:contextualSpacing/>
        <w:jc w:val="center"/>
        <w:rPr>
          <w:rFonts w:ascii="Arial" w:hAnsi="Arial" w:cs="Arial"/>
          <w:b/>
          <w:bCs/>
          <w:iCs/>
          <w:sz w:val="20"/>
          <w:szCs w:val="20"/>
        </w:rPr>
      </w:pPr>
      <w:r w:rsidRPr="005F3F4C">
        <w:rPr>
          <w:rFonts w:ascii="Arial" w:hAnsi="Arial" w:cs="Arial"/>
          <w:b/>
          <w:bCs/>
          <w:iCs/>
          <w:sz w:val="20"/>
          <w:szCs w:val="20"/>
        </w:rPr>
        <w:t xml:space="preserve">Tabla 5. Diferencias entre </w:t>
      </w:r>
      <w:r w:rsidR="00A81E63" w:rsidRPr="005F3F4C">
        <w:rPr>
          <w:rFonts w:ascii="Arial" w:hAnsi="Arial" w:cs="Arial"/>
          <w:b/>
          <w:bCs/>
          <w:iCs/>
          <w:sz w:val="20"/>
          <w:szCs w:val="20"/>
        </w:rPr>
        <w:t>la Ejecución Presupuestal y Reporte FUT</w:t>
      </w:r>
    </w:p>
    <w:tbl>
      <w:tblPr>
        <w:tblW w:w="8900" w:type="dxa"/>
        <w:tblCellMar>
          <w:left w:w="0" w:type="dxa"/>
          <w:right w:w="0" w:type="dxa"/>
        </w:tblCellMar>
        <w:tblLook w:val="04A0" w:firstRow="1" w:lastRow="0" w:firstColumn="1" w:lastColumn="0" w:noHBand="0" w:noVBand="1"/>
      </w:tblPr>
      <w:tblGrid>
        <w:gridCol w:w="1752"/>
        <w:gridCol w:w="1393"/>
        <w:gridCol w:w="1394"/>
        <w:gridCol w:w="1349"/>
        <w:gridCol w:w="1078"/>
        <w:gridCol w:w="967"/>
        <w:gridCol w:w="967"/>
      </w:tblGrid>
      <w:tr w:rsidR="000F2D4A" w14:paraId="041FDF3A" w14:textId="77777777" w:rsidTr="001C00C8">
        <w:trPr>
          <w:trHeight w:val="140"/>
        </w:trPr>
        <w:tc>
          <w:tcPr>
            <w:tcW w:w="1753" w:type="dxa"/>
            <w:vMerge w:val="restart"/>
            <w:tcBorders>
              <w:top w:val="single" w:sz="8" w:space="0" w:color="auto"/>
              <w:left w:val="single" w:sz="8" w:space="0" w:color="auto"/>
              <w:bottom w:val="single" w:sz="4" w:space="0" w:color="auto"/>
              <w:right w:val="single" w:sz="4" w:space="0" w:color="auto"/>
            </w:tcBorders>
            <w:shd w:val="clear" w:color="000000" w:fill="1F4E78"/>
            <w:tcMar>
              <w:top w:w="15" w:type="dxa"/>
              <w:left w:w="15" w:type="dxa"/>
              <w:bottom w:w="0" w:type="dxa"/>
              <w:right w:w="15" w:type="dxa"/>
            </w:tcMar>
            <w:vAlign w:val="center"/>
            <w:hideMark/>
          </w:tcPr>
          <w:p w14:paraId="7102D5BC" w14:textId="77777777" w:rsidR="001C00C8" w:rsidRPr="005F3F4C" w:rsidRDefault="00C26BFA" w:rsidP="005F3F4C">
            <w:pPr>
              <w:contextualSpacing/>
              <w:jc w:val="center"/>
              <w:rPr>
                <w:rFonts w:ascii="Arial" w:eastAsia="Times New Roman" w:hAnsi="Arial" w:cs="Arial"/>
                <w:color w:val="FFFFFF"/>
                <w:sz w:val="18"/>
                <w:szCs w:val="18"/>
                <w:lang w:val="es-CO" w:eastAsia="es-CO"/>
              </w:rPr>
            </w:pPr>
            <w:r w:rsidRPr="005F3F4C">
              <w:rPr>
                <w:rFonts w:ascii="Arial" w:hAnsi="Arial" w:cs="Arial"/>
                <w:color w:val="FFFFFF"/>
                <w:sz w:val="18"/>
                <w:szCs w:val="18"/>
              </w:rPr>
              <w:t>Vigencia 2021</w:t>
            </w:r>
          </w:p>
        </w:tc>
        <w:tc>
          <w:tcPr>
            <w:tcW w:w="2787" w:type="dxa"/>
            <w:gridSpan w:val="2"/>
            <w:tcBorders>
              <w:top w:val="single" w:sz="8" w:space="0" w:color="auto"/>
              <w:left w:val="single" w:sz="4" w:space="0" w:color="auto"/>
              <w:bottom w:val="single" w:sz="4" w:space="0" w:color="auto"/>
              <w:right w:val="single" w:sz="4" w:space="0" w:color="auto"/>
            </w:tcBorders>
            <w:shd w:val="clear" w:color="000000" w:fill="1F4E78"/>
            <w:noWrap/>
            <w:tcMar>
              <w:top w:w="15" w:type="dxa"/>
              <w:left w:w="15" w:type="dxa"/>
              <w:bottom w:w="0" w:type="dxa"/>
              <w:right w:w="15" w:type="dxa"/>
            </w:tcMar>
            <w:vAlign w:val="center"/>
            <w:hideMark/>
          </w:tcPr>
          <w:p w14:paraId="14CE7E11"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 xml:space="preserve">Ejecución Presupuestal </w:t>
            </w:r>
          </w:p>
        </w:tc>
        <w:tc>
          <w:tcPr>
            <w:tcW w:w="2427" w:type="dxa"/>
            <w:gridSpan w:val="2"/>
            <w:tcBorders>
              <w:top w:val="single" w:sz="8" w:space="0" w:color="auto"/>
              <w:left w:val="nil"/>
              <w:bottom w:val="single" w:sz="4" w:space="0" w:color="auto"/>
              <w:right w:val="single" w:sz="4" w:space="0" w:color="auto"/>
            </w:tcBorders>
            <w:shd w:val="clear" w:color="000000" w:fill="1F4E78"/>
            <w:noWrap/>
            <w:tcMar>
              <w:top w:w="15" w:type="dxa"/>
              <w:left w:w="15" w:type="dxa"/>
              <w:bottom w:w="0" w:type="dxa"/>
              <w:right w:w="15" w:type="dxa"/>
            </w:tcMar>
            <w:vAlign w:val="center"/>
            <w:hideMark/>
          </w:tcPr>
          <w:p w14:paraId="50C713E3"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Reporte FUT</w:t>
            </w:r>
          </w:p>
        </w:tc>
        <w:tc>
          <w:tcPr>
            <w:tcW w:w="1933" w:type="dxa"/>
            <w:gridSpan w:val="2"/>
            <w:vMerge w:val="restart"/>
            <w:tcBorders>
              <w:top w:val="single" w:sz="8" w:space="0" w:color="auto"/>
              <w:left w:val="single" w:sz="4" w:space="0" w:color="auto"/>
              <w:bottom w:val="single" w:sz="4" w:space="0" w:color="auto"/>
              <w:right w:val="single" w:sz="8" w:space="0" w:color="000000"/>
            </w:tcBorders>
            <w:shd w:val="clear" w:color="000000" w:fill="1F4E78"/>
            <w:noWrap/>
            <w:tcMar>
              <w:top w:w="15" w:type="dxa"/>
              <w:left w:w="15" w:type="dxa"/>
              <w:bottom w:w="0" w:type="dxa"/>
              <w:right w:w="15" w:type="dxa"/>
            </w:tcMar>
            <w:vAlign w:val="center"/>
            <w:hideMark/>
          </w:tcPr>
          <w:p w14:paraId="0052D0C6"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Diferencias</w:t>
            </w:r>
          </w:p>
        </w:tc>
      </w:tr>
      <w:tr w:rsidR="000F2D4A" w14:paraId="343B6143" w14:textId="77777777" w:rsidTr="001C00C8">
        <w:trPr>
          <w:trHeight w:val="280"/>
        </w:trPr>
        <w:tc>
          <w:tcPr>
            <w:tcW w:w="0" w:type="auto"/>
            <w:vMerge/>
            <w:tcBorders>
              <w:top w:val="single" w:sz="8" w:space="0" w:color="auto"/>
              <w:left w:val="single" w:sz="8" w:space="0" w:color="auto"/>
              <w:bottom w:val="single" w:sz="4" w:space="0" w:color="auto"/>
              <w:right w:val="single" w:sz="4" w:space="0" w:color="auto"/>
            </w:tcBorders>
            <w:vAlign w:val="center"/>
            <w:hideMark/>
          </w:tcPr>
          <w:p w14:paraId="55C35663" w14:textId="77777777" w:rsidR="001C00C8" w:rsidRPr="005F3F4C" w:rsidRDefault="001C00C8" w:rsidP="005F3F4C">
            <w:pPr>
              <w:contextualSpacing/>
              <w:rPr>
                <w:rFonts w:ascii="Arial" w:hAnsi="Arial" w:cs="Arial"/>
                <w:color w:val="FFFFFF"/>
                <w:sz w:val="18"/>
                <w:szCs w:val="18"/>
              </w:rPr>
            </w:pPr>
          </w:p>
        </w:tc>
        <w:tc>
          <w:tcPr>
            <w:tcW w:w="1393" w:type="dxa"/>
            <w:tcBorders>
              <w:top w:val="single" w:sz="4" w:space="0" w:color="auto"/>
              <w:left w:val="nil"/>
              <w:bottom w:val="single" w:sz="4" w:space="0" w:color="auto"/>
              <w:right w:val="single" w:sz="4" w:space="0" w:color="auto"/>
            </w:tcBorders>
            <w:shd w:val="clear" w:color="000000" w:fill="1F4E78"/>
            <w:tcMar>
              <w:top w:w="15" w:type="dxa"/>
              <w:left w:w="15" w:type="dxa"/>
              <w:bottom w:w="0" w:type="dxa"/>
              <w:right w:w="15" w:type="dxa"/>
            </w:tcMar>
            <w:vAlign w:val="center"/>
            <w:hideMark/>
          </w:tcPr>
          <w:p w14:paraId="41D60385"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Presupuesto Definitivo</w:t>
            </w:r>
          </w:p>
        </w:tc>
        <w:tc>
          <w:tcPr>
            <w:tcW w:w="1393" w:type="dxa"/>
            <w:tcBorders>
              <w:top w:val="single" w:sz="4" w:space="0" w:color="auto"/>
              <w:left w:val="nil"/>
              <w:bottom w:val="single" w:sz="4" w:space="0" w:color="auto"/>
              <w:right w:val="single" w:sz="4" w:space="0" w:color="auto"/>
            </w:tcBorders>
            <w:shd w:val="clear" w:color="000000" w:fill="1F4E78"/>
            <w:tcMar>
              <w:top w:w="15" w:type="dxa"/>
              <w:left w:w="15" w:type="dxa"/>
              <w:bottom w:w="0" w:type="dxa"/>
              <w:right w:w="15" w:type="dxa"/>
            </w:tcMar>
            <w:vAlign w:val="center"/>
            <w:hideMark/>
          </w:tcPr>
          <w:p w14:paraId="4A51DA0F"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Recaudo</w:t>
            </w:r>
          </w:p>
        </w:tc>
        <w:tc>
          <w:tcPr>
            <w:tcW w:w="1349" w:type="dxa"/>
            <w:tcBorders>
              <w:top w:val="single" w:sz="4" w:space="0" w:color="auto"/>
              <w:left w:val="nil"/>
              <w:bottom w:val="single" w:sz="4" w:space="0" w:color="auto"/>
              <w:right w:val="single" w:sz="4" w:space="0" w:color="auto"/>
            </w:tcBorders>
            <w:shd w:val="clear" w:color="000000" w:fill="1F4E78"/>
            <w:tcMar>
              <w:top w:w="15" w:type="dxa"/>
              <w:left w:w="15" w:type="dxa"/>
              <w:bottom w:w="0" w:type="dxa"/>
              <w:right w:w="15" w:type="dxa"/>
            </w:tcMar>
            <w:vAlign w:val="center"/>
            <w:hideMark/>
          </w:tcPr>
          <w:p w14:paraId="41275BFF"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Presupuesto Definitivo</w:t>
            </w:r>
          </w:p>
        </w:tc>
        <w:tc>
          <w:tcPr>
            <w:tcW w:w="0" w:type="auto"/>
            <w:tcBorders>
              <w:top w:val="single" w:sz="4" w:space="0" w:color="auto"/>
              <w:left w:val="nil"/>
              <w:bottom w:val="single" w:sz="4" w:space="0" w:color="auto"/>
              <w:right w:val="single" w:sz="4" w:space="0" w:color="auto"/>
            </w:tcBorders>
            <w:shd w:val="clear" w:color="000000" w:fill="1F4E78"/>
            <w:noWrap/>
            <w:tcMar>
              <w:top w:w="15" w:type="dxa"/>
              <w:left w:w="15" w:type="dxa"/>
              <w:bottom w:w="0" w:type="dxa"/>
              <w:right w:w="15" w:type="dxa"/>
            </w:tcMar>
            <w:vAlign w:val="center"/>
            <w:hideMark/>
          </w:tcPr>
          <w:p w14:paraId="1E012AB8" w14:textId="77777777" w:rsidR="001C00C8" w:rsidRPr="005F3F4C" w:rsidRDefault="00C26BFA" w:rsidP="005F3F4C">
            <w:pPr>
              <w:contextualSpacing/>
              <w:jc w:val="center"/>
              <w:rPr>
                <w:rFonts w:ascii="Arial" w:hAnsi="Arial" w:cs="Arial"/>
                <w:color w:val="FFFFFF"/>
                <w:sz w:val="18"/>
                <w:szCs w:val="18"/>
              </w:rPr>
            </w:pPr>
            <w:r w:rsidRPr="005F3F4C">
              <w:rPr>
                <w:rFonts w:ascii="Arial" w:hAnsi="Arial" w:cs="Arial"/>
                <w:color w:val="FFFFFF"/>
                <w:sz w:val="18"/>
                <w:szCs w:val="18"/>
              </w:rPr>
              <w:t>Recaudo</w:t>
            </w:r>
          </w:p>
        </w:tc>
        <w:tc>
          <w:tcPr>
            <w:tcW w:w="0" w:type="auto"/>
            <w:gridSpan w:val="2"/>
            <w:vMerge/>
            <w:tcBorders>
              <w:top w:val="single" w:sz="4" w:space="0" w:color="auto"/>
              <w:left w:val="nil"/>
              <w:bottom w:val="single" w:sz="4" w:space="0" w:color="auto"/>
              <w:right w:val="single" w:sz="4" w:space="0" w:color="auto"/>
            </w:tcBorders>
            <w:vAlign w:val="center"/>
            <w:hideMark/>
          </w:tcPr>
          <w:p w14:paraId="2DD08998" w14:textId="77777777" w:rsidR="001C00C8" w:rsidRPr="005F3F4C" w:rsidRDefault="001C00C8" w:rsidP="005F3F4C">
            <w:pPr>
              <w:contextualSpacing/>
              <w:rPr>
                <w:rFonts w:ascii="Arial" w:hAnsi="Arial" w:cs="Arial"/>
                <w:color w:val="FFFFFF"/>
                <w:sz w:val="18"/>
                <w:szCs w:val="18"/>
              </w:rPr>
            </w:pPr>
          </w:p>
        </w:tc>
      </w:tr>
      <w:tr w:rsidR="000F2D4A" w14:paraId="1A8308AC" w14:textId="77777777" w:rsidTr="001C00C8">
        <w:trPr>
          <w:trHeight w:val="427"/>
        </w:trPr>
        <w:tc>
          <w:tcPr>
            <w:tcW w:w="1753" w:type="dxa"/>
            <w:tcBorders>
              <w:top w:val="nil"/>
              <w:left w:val="single" w:sz="8" w:space="0" w:color="auto"/>
              <w:bottom w:val="single" w:sz="4" w:space="0" w:color="auto"/>
              <w:right w:val="single" w:sz="4" w:space="0" w:color="auto"/>
            </w:tcBorders>
            <w:shd w:val="clear" w:color="000000" w:fill="1F4E78"/>
            <w:tcMar>
              <w:top w:w="15" w:type="dxa"/>
              <w:left w:w="15" w:type="dxa"/>
              <w:bottom w:w="0" w:type="dxa"/>
              <w:right w:w="15" w:type="dxa"/>
            </w:tcMar>
            <w:vAlign w:val="center"/>
            <w:hideMark/>
          </w:tcPr>
          <w:p w14:paraId="650F2765" w14:textId="77777777" w:rsidR="001C00C8" w:rsidRPr="005F3F4C" w:rsidRDefault="00C26BFA" w:rsidP="005F3F4C">
            <w:pPr>
              <w:contextualSpacing/>
              <w:rPr>
                <w:rFonts w:ascii="Arial" w:hAnsi="Arial" w:cs="Arial"/>
                <w:color w:val="FFFFFF"/>
                <w:sz w:val="18"/>
                <w:szCs w:val="18"/>
              </w:rPr>
            </w:pPr>
            <w:r w:rsidRPr="005F3F4C">
              <w:rPr>
                <w:rFonts w:ascii="Arial" w:hAnsi="Arial" w:cs="Arial"/>
                <w:color w:val="FFFFFF"/>
                <w:sz w:val="18"/>
                <w:szCs w:val="18"/>
              </w:rPr>
              <w:t>Presupuesto Total de Ingresos</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6748A7"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$53.128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5AE4EB"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$50.259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0CD254"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$49.495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EDBAE0"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$46.629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D2725D3"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$3.633</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center"/>
            <w:hideMark/>
          </w:tcPr>
          <w:p w14:paraId="21E2F2A3"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$3.630</w:t>
            </w:r>
          </w:p>
        </w:tc>
      </w:tr>
      <w:tr w:rsidR="000F2D4A" w14:paraId="40369933" w14:textId="77777777" w:rsidTr="001C00C8">
        <w:trPr>
          <w:trHeight w:val="159"/>
        </w:trPr>
        <w:tc>
          <w:tcPr>
            <w:tcW w:w="1753" w:type="dxa"/>
            <w:tcBorders>
              <w:top w:val="nil"/>
              <w:left w:val="single" w:sz="8" w:space="0" w:color="auto"/>
              <w:bottom w:val="single" w:sz="8" w:space="0" w:color="auto"/>
              <w:right w:val="single" w:sz="4" w:space="0" w:color="auto"/>
            </w:tcBorders>
            <w:shd w:val="clear" w:color="000000" w:fill="1F4E78"/>
            <w:tcMar>
              <w:top w:w="15" w:type="dxa"/>
              <w:left w:w="15" w:type="dxa"/>
              <w:bottom w:w="0" w:type="dxa"/>
              <w:right w:w="15" w:type="dxa"/>
            </w:tcMar>
            <w:vAlign w:val="center"/>
            <w:hideMark/>
          </w:tcPr>
          <w:p w14:paraId="2FF05D77" w14:textId="77777777" w:rsidR="001C00C8" w:rsidRPr="005F3F4C" w:rsidRDefault="00C26BFA" w:rsidP="005F3F4C">
            <w:pPr>
              <w:contextualSpacing/>
              <w:rPr>
                <w:rFonts w:ascii="Arial" w:hAnsi="Arial" w:cs="Arial"/>
                <w:color w:val="FFFFFF"/>
                <w:sz w:val="18"/>
                <w:szCs w:val="18"/>
              </w:rPr>
            </w:pPr>
            <w:r w:rsidRPr="005F3F4C">
              <w:rPr>
                <w:rFonts w:ascii="Arial" w:hAnsi="Arial" w:cs="Arial"/>
                <w:color w:val="FFFFFF"/>
                <w:sz w:val="18"/>
                <w:szCs w:val="18"/>
              </w:rPr>
              <w:t>Capital</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33E73CD"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$24.773</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7DED4394"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$24.610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1246893E"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$20.110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370BC865"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$19.950</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center"/>
            <w:hideMark/>
          </w:tcPr>
          <w:p w14:paraId="5A139F5C"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$4.663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14:paraId="3DD57001" w14:textId="77777777" w:rsidR="001C00C8" w:rsidRPr="005F3F4C" w:rsidRDefault="00C26BFA" w:rsidP="005F3F4C">
            <w:pPr>
              <w:contextualSpacing/>
              <w:jc w:val="right"/>
              <w:rPr>
                <w:rFonts w:ascii="Arial" w:hAnsi="Arial" w:cs="Arial"/>
                <w:sz w:val="18"/>
                <w:szCs w:val="18"/>
              </w:rPr>
            </w:pPr>
            <w:r w:rsidRPr="005F3F4C">
              <w:rPr>
                <w:rFonts w:ascii="Arial" w:hAnsi="Arial" w:cs="Arial"/>
                <w:sz w:val="18"/>
                <w:szCs w:val="18"/>
              </w:rPr>
              <w:t>$4.660</w:t>
            </w:r>
          </w:p>
        </w:tc>
      </w:tr>
    </w:tbl>
    <w:p w14:paraId="09A01445" w14:textId="77777777" w:rsidR="00492527" w:rsidRPr="00A73229" w:rsidRDefault="00C26BFA" w:rsidP="005F3F4C">
      <w:pPr>
        <w:contextualSpacing/>
        <w:rPr>
          <w:rFonts w:ascii="Arial" w:hAnsi="Arial" w:cs="Arial"/>
          <w:iCs/>
          <w:sz w:val="16"/>
          <w:szCs w:val="16"/>
        </w:rPr>
      </w:pPr>
      <w:r w:rsidRPr="00A73229">
        <w:rPr>
          <w:rFonts w:ascii="Arial" w:hAnsi="Arial" w:cs="Arial"/>
          <w:iCs/>
          <w:sz w:val="16"/>
          <w:szCs w:val="16"/>
        </w:rPr>
        <w:t xml:space="preserve">Fuente: </w:t>
      </w:r>
      <w:r w:rsidR="009472B9" w:rsidRPr="00A73229">
        <w:rPr>
          <w:rFonts w:ascii="Arial" w:hAnsi="Arial" w:cs="Arial"/>
          <w:iCs/>
          <w:sz w:val="16"/>
          <w:szCs w:val="16"/>
        </w:rPr>
        <w:t>Elaboración Propia a partir de información remitida por la Entidad y FUT</w:t>
      </w:r>
      <w:r w:rsidR="003E4399" w:rsidRPr="00A73229">
        <w:rPr>
          <w:rFonts w:ascii="Arial" w:hAnsi="Arial" w:cs="Arial"/>
          <w:iCs/>
          <w:sz w:val="16"/>
          <w:szCs w:val="16"/>
        </w:rPr>
        <w:t>-Ejecución FLS</w:t>
      </w:r>
    </w:p>
    <w:p w14:paraId="5D364D44" w14:textId="77777777" w:rsidR="003E4399" w:rsidRPr="00A73229" w:rsidRDefault="003E4399" w:rsidP="005F3F4C">
      <w:pPr>
        <w:contextualSpacing/>
        <w:rPr>
          <w:rFonts w:ascii="Arial" w:hAnsi="Arial" w:cs="Arial"/>
          <w:iCs/>
          <w:sz w:val="21"/>
          <w:szCs w:val="21"/>
        </w:rPr>
      </w:pPr>
    </w:p>
    <w:p w14:paraId="073F1E5F" w14:textId="77777777" w:rsidR="00AF2E1B" w:rsidRPr="00A73229" w:rsidRDefault="00C26BFA" w:rsidP="005F3F4C">
      <w:pPr>
        <w:contextualSpacing/>
        <w:jc w:val="both"/>
        <w:rPr>
          <w:rFonts w:ascii="Arial" w:hAnsi="Arial" w:cs="Arial"/>
          <w:i/>
          <w:sz w:val="21"/>
          <w:szCs w:val="21"/>
        </w:rPr>
      </w:pPr>
      <w:r w:rsidRPr="00A73229">
        <w:rPr>
          <w:rFonts w:ascii="Arial" w:hAnsi="Arial" w:cs="Arial"/>
          <w:sz w:val="21"/>
          <w:szCs w:val="21"/>
        </w:rPr>
        <w:t>No obstante, se identifica que fueron apropiados la totalidad de los recursos que fueron transferidos por el SGP a cada componente</w:t>
      </w:r>
      <w:r w:rsidRPr="00A73229">
        <w:rPr>
          <w:rFonts w:ascii="Arial" w:hAnsi="Arial" w:cs="Arial"/>
          <w:i/>
          <w:sz w:val="21"/>
          <w:szCs w:val="21"/>
        </w:rPr>
        <w:t>.</w:t>
      </w:r>
    </w:p>
    <w:p w14:paraId="1B7CCEDF" w14:textId="77777777" w:rsidR="00363667" w:rsidRPr="00A73229" w:rsidRDefault="00363667" w:rsidP="005F3F4C">
      <w:pPr>
        <w:contextualSpacing/>
        <w:jc w:val="both"/>
        <w:rPr>
          <w:rFonts w:ascii="Arial" w:hAnsi="Arial" w:cs="Arial"/>
          <w:sz w:val="21"/>
          <w:szCs w:val="21"/>
        </w:rPr>
      </w:pPr>
    </w:p>
    <w:p w14:paraId="1E1908DF" w14:textId="77777777" w:rsidR="00363667" w:rsidRPr="00A73229" w:rsidRDefault="00C26BFA" w:rsidP="00A20EE4">
      <w:pPr>
        <w:pStyle w:val="Prrafodelista"/>
        <w:numPr>
          <w:ilvl w:val="2"/>
          <w:numId w:val="1"/>
        </w:numPr>
        <w:jc w:val="both"/>
        <w:rPr>
          <w:rFonts w:ascii="Arial" w:eastAsia="Times New Roman" w:hAnsi="Arial" w:cs="Arial"/>
          <w:b/>
          <w:sz w:val="21"/>
          <w:szCs w:val="21"/>
        </w:rPr>
      </w:pPr>
      <w:r w:rsidRPr="00A73229">
        <w:rPr>
          <w:rFonts w:ascii="Arial" w:eastAsia="Times New Roman" w:hAnsi="Arial" w:cs="Arial"/>
          <w:b/>
          <w:sz w:val="21"/>
          <w:szCs w:val="21"/>
        </w:rPr>
        <w:t>Gastos</w:t>
      </w:r>
      <w:r w:rsidR="00295860">
        <w:rPr>
          <w:rFonts w:ascii="Arial" w:eastAsia="Times New Roman" w:hAnsi="Arial" w:cs="Arial"/>
          <w:b/>
          <w:sz w:val="21"/>
          <w:szCs w:val="21"/>
        </w:rPr>
        <w:t>.</w:t>
      </w:r>
    </w:p>
    <w:p w14:paraId="41760DE8" w14:textId="77777777" w:rsidR="00363667" w:rsidRPr="00A73229" w:rsidRDefault="00363667" w:rsidP="005F3F4C">
      <w:pPr>
        <w:contextualSpacing/>
        <w:jc w:val="both"/>
        <w:rPr>
          <w:rFonts w:ascii="Arial" w:hAnsi="Arial" w:cs="Arial"/>
          <w:sz w:val="21"/>
          <w:szCs w:val="21"/>
        </w:rPr>
      </w:pPr>
    </w:p>
    <w:p w14:paraId="69004E47" w14:textId="77777777" w:rsidR="00363667" w:rsidRPr="00A73229" w:rsidRDefault="00C26BFA" w:rsidP="005F3F4C">
      <w:pPr>
        <w:contextualSpacing/>
        <w:jc w:val="both"/>
        <w:rPr>
          <w:rFonts w:ascii="Arial" w:hAnsi="Arial" w:cs="Arial"/>
          <w:sz w:val="21"/>
          <w:szCs w:val="21"/>
        </w:rPr>
      </w:pPr>
      <w:r w:rsidRPr="00A73229">
        <w:rPr>
          <w:rFonts w:ascii="Arial" w:hAnsi="Arial" w:cs="Arial"/>
          <w:sz w:val="21"/>
          <w:szCs w:val="21"/>
        </w:rPr>
        <w:t>En cuanto a la ejecución presupuestal de gastos del F</w:t>
      </w:r>
      <w:r w:rsidR="00494581">
        <w:rPr>
          <w:rFonts w:ascii="Arial" w:hAnsi="Arial" w:cs="Arial"/>
          <w:sz w:val="21"/>
          <w:szCs w:val="21"/>
        </w:rPr>
        <w:t xml:space="preserve">ondo </w:t>
      </w:r>
      <w:r w:rsidRPr="00A73229">
        <w:rPr>
          <w:rFonts w:ascii="Arial" w:hAnsi="Arial" w:cs="Arial"/>
          <w:sz w:val="21"/>
          <w:szCs w:val="21"/>
        </w:rPr>
        <w:t>L</w:t>
      </w:r>
      <w:r w:rsidR="00494581">
        <w:rPr>
          <w:rFonts w:ascii="Arial" w:hAnsi="Arial" w:cs="Arial"/>
          <w:sz w:val="21"/>
          <w:szCs w:val="21"/>
        </w:rPr>
        <w:t xml:space="preserve">ocal de </w:t>
      </w:r>
      <w:r w:rsidRPr="00A73229">
        <w:rPr>
          <w:rFonts w:ascii="Arial" w:hAnsi="Arial" w:cs="Arial"/>
          <w:sz w:val="21"/>
          <w:szCs w:val="21"/>
        </w:rPr>
        <w:t>S</w:t>
      </w:r>
      <w:r w:rsidR="00494581">
        <w:rPr>
          <w:rFonts w:ascii="Arial" w:hAnsi="Arial" w:cs="Arial"/>
          <w:sz w:val="21"/>
          <w:szCs w:val="21"/>
        </w:rPr>
        <w:t>alud - FLS</w:t>
      </w:r>
      <w:r w:rsidRPr="00A73229">
        <w:rPr>
          <w:rFonts w:ascii="Arial" w:hAnsi="Arial" w:cs="Arial"/>
          <w:sz w:val="21"/>
          <w:szCs w:val="21"/>
        </w:rPr>
        <w:t xml:space="preserve"> presentada por la Entidad en el FUT al cierre </w:t>
      </w:r>
      <w:r w:rsidR="0088083A" w:rsidRPr="00A73229">
        <w:rPr>
          <w:rFonts w:ascii="Arial" w:hAnsi="Arial" w:cs="Arial"/>
          <w:sz w:val="21"/>
          <w:szCs w:val="21"/>
        </w:rPr>
        <w:t>2021</w:t>
      </w:r>
      <w:r w:rsidRPr="00A73229">
        <w:rPr>
          <w:rFonts w:ascii="Arial" w:hAnsi="Arial" w:cs="Arial"/>
          <w:sz w:val="21"/>
          <w:szCs w:val="21"/>
        </w:rPr>
        <w:t>, los resultados son los siguientes:</w:t>
      </w:r>
    </w:p>
    <w:p w14:paraId="4BC7E132" w14:textId="77777777" w:rsidR="000A4D7B" w:rsidRPr="00A73229" w:rsidRDefault="000A4D7B" w:rsidP="005F3F4C">
      <w:pPr>
        <w:contextualSpacing/>
        <w:jc w:val="both"/>
        <w:rPr>
          <w:rFonts w:ascii="Arial" w:hAnsi="Arial" w:cs="Arial"/>
          <w:sz w:val="21"/>
          <w:szCs w:val="21"/>
        </w:rPr>
      </w:pPr>
    </w:p>
    <w:p w14:paraId="4E17081D" w14:textId="77777777" w:rsidR="009609FD" w:rsidRPr="005F3F4C" w:rsidRDefault="00C26BFA" w:rsidP="005F3F4C">
      <w:pPr>
        <w:contextualSpacing/>
        <w:jc w:val="center"/>
        <w:rPr>
          <w:rFonts w:ascii="Arial" w:hAnsi="Arial" w:cs="Arial"/>
          <w:b/>
          <w:bCs/>
          <w:sz w:val="20"/>
          <w:szCs w:val="20"/>
        </w:rPr>
      </w:pPr>
      <w:r w:rsidRPr="005F3F4C">
        <w:rPr>
          <w:rFonts w:ascii="Arial" w:hAnsi="Arial" w:cs="Arial"/>
          <w:b/>
          <w:bCs/>
          <w:sz w:val="20"/>
          <w:szCs w:val="20"/>
        </w:rPr>
        <w:t xml:space="preserve">TABLA </w:t>
      </w:r>
      <w:r w:rsidR="00B0157D" w:rsidRPr="005F3F4C">
        <w:rPr>
          <w:rFonts w:ascii="Arial" w:hAnsi="Arial" w:cs="Arial"/>
          <w:b/>
          <w:bCs/>
          <w:sz w:val="20"/>
          <w:szCs w:val="20"/>
        </w:rPr>
        <w:t>6</w:t>
      </w:r>
      <w:r w:rsidRPr="005F3F4C">
        <w:rPr>
          <w:rFonts w:ascii="Arial" w:hAnsi="Arial" w:cs="Arial"/>
          <w:b/>
          <w:bCs/>
          <w:sz w:val="20"/>
          <w:szCs w:val="20"/>
        </w:rPr>
        <w:t>.</w:t>
      </w:r>
      <w:r w:rsidR="00402023" w:rsidRPr="005F3F4C">
        <w:rPr>
          <w:rFonts w:ascii="Arial" w:hAnsi="Arial" w:cs="Arial"/>
          <w:b/>
          <w:bCs/>
          <w:sz w:val="20"/>
          <w:szCs w:val="20"/>
        </w:rPr>
        <w:t xml:space="preserve"> EJECUCI</w:t>
      </w:r>
      <w:r w:rsidR="006F26D7" w:rsidRPr="005F3F4C">
        <w:rPr>
          <w:rFonts w:ascii="Arial" w:hAnsi="Arial" w:cs="Arial"/>
          <w:b/>
          <w:bCs/>
          <w:sz w:val="20"/>
          <w:szCs w:val="20"/>
        </w:rPr>
        <w:t>Ó</w:t>
      </w:r>
      <w:r w:rsidR="00402023" w:rsidRPr="005F3F4C">
        <w:rPr>
          <w:rFonts w:ascii="Arial" w:hAnsi="Arial" w:cs="Arial"/>
          <w:b/>
          <w:bCs/>
          <w:sz w:val="20"/>
          <w:szCs w:val="20"/>
        </w:rPr>
        <w:t xml:space="preserve">N PRESUPUESTAL </w:t>
      </w:r>
      <w:r w:rsidR="00DF1A75" w:rsidRPr="005F3F4C">
        <w:rPr>
          <w:rFonts w:ascii="Arial" w:hAnsi="Arial" w:cs="Arial"/>
          <w:b/>
          <w:bCs/>
          <w:sz w:val="20"/>
          <w:szCs w:val="20"/>
        </w:rPr>
        <w:t>FUT</w:t>
      </w:r>
      <w:r w:rsidR="00494581">
        <w:rPr>
          <w:rFonts w:ascii="Arial" w:hAnsi="Arial" w:cs="Arial"/>
          <w:b/>
          <w:bCs/>
          <w:sz w:val="20"/>
          <w:szCs w:val="20"/>
        </w:rPr>
        <w:t xml:space="preserve"> </w:t>
      </w:r>
      <w:r w:rsidR="00DF1A75" w:rsidRPr="005F3F4C">
        <w:rPr>
          <w:rFonts w:ascii="Arial" w:hAnsi="Arial" w:cs="Arial"/>
          <w:b/>
          <w:bCs/>
          <w:sz w:val="20"/>
          <w:szCs w:val="20"/>
        </w:rPr>
        <w:t xml:space="preserve">- </w:t>
      </w:r>
      <w:r w:rsidR="00402023" w:rsidRPr="005F3F4C">
        <w:rPr>
          <w:rFonts w:ascii="Arial" w:hAnsi="Arial" w:cs="Arial"/>
          <w:b/>
          <w:bCs/>
          <w:sz w:val="20"/>
          <w:szCs w:val="20"/>
        </w:rPr>
        <w:t>GASTOS CIERRE 2021</w:t>
      </w:r>
    </w:p>
    <w:tbl>
      <w:tblPr>
        <w:tblW w:w="9340" w:type="dxa"/>
        <w:tblCellMar>
          <w:left w:w="70" w:type="dxa"/>
          <w:right w:w="70" w:type="dxa"/>
        </w:tblCellMar>
        <w:tblLook w:val="04A0" w:firstRow="1" w:lastRow="0" w:firstColumn="1" w:lastColumn="0" w:noHBand="0" w:noVBand="1"/>
      </w:tblPr>
      <w:tblGrid>
        <w:gridCol w:w="1804"/>
        <w:gridCol w:w="1231"/>
        <w:gridCol w:w="1231"/>
        <w:gridCol w:w="1351"/>
        <w:gridCol w:w="1153"/>
        <w:gridCol w:w="1271"/>
        <w:gridCol w:w="1153"/>
        <w:gridCol w:w="201"/>
      </w:tblGrid>
      <w:tr w:rsidR="000F2D4A" w14:paraId="49E5A277" w14:textId="77777777" w:rsidTr="00451662">
        <w:trPr>
          <w:gridAfter w:val="1"/>
          <w:wAfter w:w="146" w:type="dxa"/>
          <w:trHeight w:val="308"/>
          <w:tblHeader/>
        </w:trPr>
        <w:tc>
          <w:tcPr>
            <w:tcW w:w="9194" w:type="dxa"/>
            <w:gridSpan w:val="7"/>
            <w:tcBorders>
              <w:top w:val="nil"/>
              <w:left w:val="nil"/>
              <w:bottom w:val="nil"/>
              <w:right w:val="nil"/>
            </w:tcBorders>
            <w:shd w:val="clear" w:color="000000" w:fill="FFFFFF"/>
            <w:noWrap/>
            <w:vAlign w:val="center"/>
            <w:hideMark/>
          </w:tcPr>
          <w:p w14:paraId="649F2F47" w14:textId="77777777" w:rsidR="008D2952"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Cifras en Millones de $</w:t>
            </w:r>
          </w:p>
        </w:tc>
      </w:tr>
      <w:tr w:rsidR="000F2D4A" w14:paraId="36B10D35" w14:textId="77777777" w:rsidTr="00451662">
        <w:trPr>
          <w:gridAfter w:val="1"/>
          <w:wAfter w:w="146" w:type="dxa"/>
          <w:trHeight w:val="503"/>
          <w:tblHeader/>
        </w:trPr>
        <w:tc>
          <w:tcPr>
            <w:tcW w:w="1804" w:type="dxa"/>
            <w:vMerge w:val="restart"/>
            <w:tcBorders>
              <w:top w:val="single" w:sz="8" w:space="0" w:color="auto"/>
              <w:left w:val="single" w:sz="8" w:space="0" w:color="auto"/>
              <w:bottom w:val="single" w:sz="8" w:space="0" w:color="000000"/>
              <w:right w:val="nil"/>
            </w:tcBorders>
            <w:shd w:val="clear" w:color="000000" w:fill="1F497D"/>
            <w:noWrap/>
            <w:vAlign w:val="center"/>
            <w:hideMark/>
          </w:tcPr>
          <w:p w14:paraId="099689BF"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CONCEPTO</w:t>
            </w:r>
          </w:p>
        </w:tc>
        <w:tc>
          <w:tcPr>
            <w:tcW w:w="1231" w:type="dxa"/>
            <w:vMerge w:val="restart"/>
            <w:tcBorders>
              <w:top w:val="single" w:sz="8" w:space="0" w:color="auto"/>
              <w:left w:val="nil"/>
              <w:bottom w:val="nil"/>
              <w:right w:val="nil"/>
            </w:tcBorders>
            <w:shd w:val="clear" w:color="000000" w:fill="1F497D"/>
            <w:vAlign w:val="center"/>
            <w:hideMark/>
          </w:tcPr>
          <w:p w14:paraId="6F2F280B"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Presupuesto Inicial</w:t>
            </w:r>
          </w:p>
        </w:tc>
        <w:tc>
          <w:tcPr>
            <w:tcW w:w="1231" w:type="dxa"/>
            <w:vMerge w:val="restart"/>
            <w:tcBorders>
              <w:top w:val="single" w:sz="8" w:space="0" w:color="auto"/>
              <w:left w:val="nil"/>
              <w:bottom w:val="nil"/>
              <w:right w:val="nil"/>
            </w:tcBorders>
            <w:shd w:val="clear" w:color="000000" w:fill="1F497D"/>
            <w:vAlign w:val="center"/>
            <w:hideMark/>
          </w:tcPr>
          <w:p w14:paraId="7F202F05"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Presupuesto Definitivo</w:t>
            </w:r>
          </w:p>
        </w:tc>
        <w:tc>
          <w:tcPr>
            <w:tcW w:w="1351" w:type="dxa"/>
            <w:vMerge w:val="restart"/>
            <w:tcBorders>
              <w:top w:val="single" w:sz="8" w:space="0" w:color="auto"/>
              <w:left w:val="nil"/>
              <w:bottom w:val="nil"/>
              <w:right w:val="nil"/>
            </w:tcBorders>
            <w:shd w:val="clear" w:color="000000" w:fill="1F497D"/>
            <w:vAlign w:val="center"/>
            <w:hideMark/>
          </w:tcPr>
          <w:p w14:paraId="10B8CAEE"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Compromisos</w:t>
            </w:r>
          </w:p>
        </w:tc>
        <w:tc>
          <w:tcPr>
            <w:tcW w:w="1153" w:type="dxa"/>
            <w:vMerge w:val="restart"/>
            <w:tcBorders>
              <w:top w:val="single" w:sz="8" w:space="0" w:color="auto"/>
              <w:left w:val="nil"/>
              <w:bottom w:val="nil"/>
              <w:right w:val="nil"/>
            </w:tcBorders>
            <w:shd w:val="clear" w:color="000000" w:fill="1F497D"/>
            <w:vAlign w:val="center"/>
            <w:hideMark/>
          </w:tcPr>
          <w:p w14:paraId="1C4DC688"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 Ejecución</w:t>
            </w:r>
          </w:p>
        </w:tc>
        <w:tc>
          <w:tcPr>
            <w:tcW w:w="1271" w:type="dxa"/>
            <w:vMerge w:val="restart"/>
            <w:tcBorders>
              <w:top w:val="single" w:sz="8" w:space="0" w:color="auto"/>
              <w:left w:val="nil"/>
              <w:bottom w:val="nil"/>
              <w:right w:val="nil"/>
            </w:tcBorders>
            <w:shd w:val="clear" w:color="000000" w:fill="1F497D"/>
            <w:vAlign w:val="center"/>
            <w:hideMark/>
          </w:tcPr>
          <w:p w14:paraId="6EC6207A"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Obligaciones</w:t>
            </w:r>
          </w:p>
        </w:tc>
        <w:tc>
          <w:tcPr>
            <w:tcW w:w="1153" w:type="dxa"/>
            <w:vMerge w:val="restart"/>
            <w:tcBorders>
              <w:top w:val="single" w:sz="8" w:space="0" w:color="auto"/>
              <w:left w:val="nil"/>
              <w:bottom w:val="nil"/>
              <w:right w:val="nil"/>
            </w:tcBorders>
            <w:shd w:val="clear" w:color="000000" w:fill="1F497D"/>
            <w:vAlign w:val="center"/>
            <w:hideMark/>
          </w:tcPr>
          <w:p w14:paraId="41D8D6B1"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Pagos</w:t>
            </w:r>
          </w:p>
        </w:tc>
      </w:tr>
      <w:tr w:rsidR="000F2D4A" w14:paraId="4F00E8D0" w14:textId="77777777" w:rsidTr="00451662">
        <w:trPr>
          <w:trHeight w:val="76"/>
          <w:tblHeader/>
        </w:trPr>
        <w:tc>
          <w:tcPr>
            <w:tcW w:w="1804" w:type="dxa"/>
            <w:vMerge/>
            <w:tcBorders>
              <w:top w:val="single" w:sz="8" w:space="0" w:color="auto"/>
              <w:left w:val="single" w:sz="8" w:space="0" w:color="auto"/>
              <w:bottom w:val="single" w:sz="8" w:space="0" w:color="000000"/>
              <w:right w:val="nil"/>
            </w:tcBorders>
            <w:vAlign w:val="center"/>
            <w:hideMark/>
          </w:tcPr>
          <w:p w14:paraId="415479FA"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auto"/>
              <w:left w:val="nil"/>
              <w:bottom w:val="nil"/>
              <w:right w:val="nil"/>
            </w:tcBorders>
            <w:vAlign w:val="center"/>
            <w:hideMark/>
          </w:tcPr>
          <w:p w14:paraId="60D84FD9"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31" w:type="dxa"/>
            <w:vMerge/>
            <w:tcBorders>
              <w:top w:val="single" w:sz="8" w:space="0" w:color="auto"/>
              <w:left w:val="nil"/>
              <w:bottom w:val="nil"/>
              <w:right w:val="nil"/>
            </w:tcBorders>
            <w:vAlign w:val="center"/>
            <w:hideMark/>
          </w:tcPr>
          <w:p w14:paraId="657C247A"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351" w:type="dxa"/>
            <w:vMerge/>
            <w:tcBorders>
              <w:top w:val="single" w:sz="8" w:space="0" w:color="auto"/>
              <w:left w:val="nil"/>
              <w:bottom w:val="nil"/>
              <w:right w:val="nil"/>
            </w:tcBorders>
            <w:vAlign w:val="center"/>
            <w:hideMark/>
          </w:tcPr>
          <w:p w14:paraId="669044B2"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153" w:type="dxa"/>
            <w:vMerge/>
            <w:tcBorders>
              <w:top w:val="single" w:sz="8" w:space="0" w:color="auto"/>
              <w:left w:val="nil"/>
              <w:bottom w:val="nil"/>
              <w:right w:val="nil"/>
            </w:tcBorders>
            <w:vAlign w:val="center"/>
            <w:hideMark/>
          </w:tcPr>
          <w:p w14:paraId="47A83B7A"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71" w:type="dxa"/>
            <w:vMerge/>
            <w:tcBorders>
              <w:top w:val="single" w:sz="8" w:space="0" w:color="auto"/>
              <w:left w:val="nil"/>
              <w:bottom w:val="nil"/>
              <w:right w:val="nil"/>
            </w:tcBorders>
            <w:vAlign w:val="center"/>
            <w:hideMark/>
          </w:tcPr>
          <w:p w14:paraId="1BFE96DB"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153" w:type="dxa"/>
            <w:vMerge/>
            <w:tcBorders>
              <w:top w:val="single" w:sz="8" w:space="0" w:color="auto"/>
              <w:left w:val="nil"/>
              <w:bottom w:val="nil"/>
              <w:right w:val="nil"/>
            </w:tcBorders>
            <w:vAlign w:val="center"/>
            <w:hideMark/>
          </w:tcPr>
          <w:p w14:paraId="10EE19BE"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46" w:type="dxa"/>
            <w:tcBorders>
              <w:top w:val="nil"/>
              <w:left w:val="nil"/>
              <w:bottom w:val="nil"/>
              <w:right w:val="nil"/>
            </w:tcBorders>
            <w:shd w:val="clear" w:color="auto" w:fill="auto"/>
            <w:noWrap/>
            <w:vAlign w:val="bottom"/>
            <w:hideMark/>
          </w:tcPr>
          <w:p w14:paraId="195E3AC2" w14:textId="77777777" w:rsidR="00C476BB" w:rsidRPr="00A73229" w:rsidRDefault="00C476BB" w:rsidP="005F3F4C">
            <w:pPr>
              <w:contextualSpacing/>
              <w:jc w:val="center"/>
              <w:rPr>
                <w:rFonts w:ascii="Arial" w:eastAsia="Times New Roman" w:hAnsi="Arial" w:cs="Arial"/>
                <w:b/>
                <w:bCs/>
                <w:color w:val="FFFFFF"/>
                <w:sz w:val="18"/>
                <w:szCs w:val="18"/>
                <w:lang w:val="es-CO" w:eastAsia="es-CO"/>
              </w:rPr>
            </w:pPr>
          </w:p>
        </w:tc>
      </w:tr>
      <w:tr w:rsidR="000F2D4A" w14:paraId="4E94DE18" w14:textId="77777777" w:rsidTr="00451662">
        <w:trPr>
          <w:trHeight w:val="297"/>
          <w:tblHeader/>
        </w:trPr>
        <w:tc>
          <w:tcPr>
            <w:tcW w:w="1804" w:type="dxa"/>
            <w:vMerge/>
            <w:tcBorders>
              <w:top w:val="single" w:sz="8" w:space="0" w:color="auto"/>
              <w:left w:val="single" w:sz="8" w:space="0" w:color="auto"/>
              <w:bottom w:val="single" w:sz="8" w:space="0" w:color="000000"/>
              <w:right w:val="nil"/>
            </w:tcBorders>
            <w:vAlign w:val="center"/>
            <w:hideMark/>
          </w:tcPr>
          <w:p w14:paraId="70F04036"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31" w:type="dxa"/>
            <w:vMerge w:val="restart"/>
            <w:tcBorders>
              <w:top w:val="nil"/>
              <w:left w:val="nil"/>
              <w:bottom w:val="single" w:sz="8" w:space="0" w:color="000000"/>
              <w:right w:val="nil"/>
            </w:tcBorders>
            <w:shd w:val="clear" w:color="000000" w:fill="1F497D"/>
            <w:vAlign w:val="center"/>
            <w:hideMark/>
          </w:tcPr>
          <w:p w14:paraId="4BDC50DA"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231" w:type="dxa"/>
            <w:vMerge w:val="restart"/>
            <w:tcBorders>
              <w:top w:val="nil"/>
              <w:left w:val="nil"/>
              <w:bottom w:val="single" w:sz="8" w:space="0" w:color="000000"/>
              <w:right w:val="nil"/>
            </w:tcBorders>
            <w:shd w:val="clear" w:color="000000" w:fill="1F497D"/>
            <w:vAlign w:val="center"/>
            <w:hideMark/>
          </w:tcPr>
          <w:p w14:paraId="5E169123"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351" w:type="dxa"/>
            <w:vMerge w:val="restart"/>
            <w:tcBorders>
              <w:top w:val="nil"/>
              <w:left w:val="nil"/>
              <w:bottom w:val="single" w:sz="8" w:space="0" w:color="000000"/>
              <w:right w:val="nil"/>
            </w:tcBorders>
            <w:shd w:val="clear" w:color="000000" w:fill="1F497D"/>
            <w:vAlign w:val="center"/>
            <w:hideMark/>
          </w:tcPr>
          <w:p w14:paraId="22CAD2AB"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153" w:type="dxa"/>
            <w:vMerge w:val="restart"/>
            <w:tcBorders>
              <w:top w:val="nil"/>
              <w:left w:val="nil"/>
              <w:bottom w:val="single" w:sz="8" w:space="0" w:color="000000"/>
              <w:right w:val="nil"/>
            </w:tcBorders>
            <w:shd w:val="clear" w:color="000000" w:fill="1F497D"/>
            <w:vAlign w:val="center"/>
            <w:hideMark/>
          </w:tcPr>
          <w:p w14:paraId="5A00B3A0"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271" w:type="dxa"/>
            <w:vMerge w:val="restart"/>
            <w:tcBorders>
              <w:top w:val="nil"/>
              <w:left w:val="nil"/>
              <w:bottom w:val="single" w:sz="8" w:space="0" w:color="000000"/>
              <w:right w:val="nil"/>
            </w:tcBorders>
            <w:shd w:val="clear" w:color="000000" w:fill="1F497D"/>
            <w:vAlign w:val="center"/>
            <w:hideMark/>
          </w:tcPr>
          <w:p w14:paraId="67F7E23B"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153" w:type="dxa"/>
            <w:vMerge w:val="restart"/>
            <w:tcBorders>
              <w:top w:val="nil"/>
              <w:left w:val="nil"/>
              <w:bottom w:val="single" w:sz="8" w:space="0" w:color="000000"/>
              <w:right w:val="single" w:sz="8" w:space="0" w:color="auto"/>
            </w:tcBorders>
            <w:shd w:val="clear" w:color="000000" w:fill="1F497D"/>
            <w:vAlign w:val="center"/>
            <w:hideMark/>
          </w:tcPr>
          <w:p w14:paraId="2BAEDADC" w14:textId="77777777" w:rsidR="00C476BB" w:rsidRPr="00A73229" w:rsidRDefault="00C26BFA" w:rsidP="005F3F4C">
            <w:pPr>
              <w:contextualSpacing/>
              <w:jc w:val="center"/>
              <w:rPr>
                <w:rFonts w:ascii="Arial" w:eastAsia="Times New Roman" w:hAnsi="Arial" w:cs="Arial"/>
                <w:b/>
                <w:bCs/>
                <w:color w:val="FFFFFF"/>
                <w:sz w:val="18"/>
                <w:szCs w:val="18"/>
                <w:lang w:val="es-CO" w:eastAsia="es-CO"/>
              </w:rPr>
            </w:pPr>
            <w:r w:rsidRPr="00A73229">
              <w:rPr>
                <w:rFonts w:ascii="Arial" w:eastAsia="Times New Roman" w:hAnsi="Arial" w:cs="Arial"/>
                <w:b/>
                <w:bCs/>
                <w:color w:val="FFFFFF"/>
                <w:sz w:val="18"/>
                <w:szCs w:val="18"/>
                <w:lang w:val="es-CO" w:eastAsia="es-CO"/>
              </w:rPr>
              <w:t>2021</w:t>
            </w:r>
          </w:p>
        </w:tc>
        <w:tc>
          <w:tcPr>
            <w:tcW w:w="146" w:type="dxa"/>
            <w:vAlign w:val="center"/>
            <w:hideMark/>
          </w:tcPr>
          <w:p w14:paraId="6E0EF333" w14:textId="77777777" w:rsidR="00C476BB" w:rsidRPr="00A73229" w:rsidRDefault="00C476BB" w:rsidP="005F3F4C">
            <w:pPr>
              <w:contextualSpacing/>
              <w:rPr>
                <w:rFonts w:ascii="Arial" w:eastAsia="Times New Roman" w:hAnsi="Arial" w:cs="Arial"/>
                <w:sz w:val="18"/>
                <w:szCs w:val="18"/>
                <w:lang w:val="es-CO" w:eastAsia="es-CO"/>
              </w:rPr>
            </w:pPr>
          </w:p>
        </w:tc>
      </w:tr>
      <w:tr w:rsidR="000F2D4A" w14:paraId="232EFE42" w14:textId="77777777" w:rsidTr="00B370EA">
        <w:trPr>
          <w:trHeight w:val="53"/>
        </w:trPr>
        <w:tc>
          <w:tcPr>
            <w:tcW w:w="1804" w:type="dxa"/>
            <w:vMerge/>
            <w:tcBorders>
              <w:top w:val="single" w:sz="8" w:space="0" w:color="auto"/>
              <w:left w:val="single" w:sz="8" w:space="0" w:color="auto"/>
              <w:bottom w:val="single" w:sz="8" w:space="0" w:color="000000"/>
              <w:right w:val="nil"/>
            </w:tcBorders>
            <w:vAlign w:val="center"/>
            <w:hideMark/>
          </w:tcPr>
          <w:p w14:paraId="40190E38"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000000"/>
              <w:right w:val="nil"/>
            </w:tcBorders>
            <w:vAlign w:val="center"/>
            <w:hideMark/>
          </w:tcPr>
          <w:p w14:paraId="1C434978"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31" w:type="dxa"/>
            <w:vMerge/>
            <w:tcBorders>
              <w:top w:val="nil"/>
              <w:left w:val="nil"/>
              <w:bottom w:val="single" w:sz="8" w:space="0" w:color="000000"/>
              <w:right w:val="nil"/>
            </w:tcBorders>
            <w:vAlign w:val="center"/>
            <w:hideMark/>
          </w:tcPr>
          <w:p w14:paraId="5C66533D"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351" w:type="dxa"/>
            <w:vMerge/>
            <w:tcBorders>
              <w:top w:val="nil"/>
              <w:left w:val="nil"/>
              <w:bottom w:val="single" w:sz="8" w:space="0" w:color="000000"/>
              <w:right w:val="nil"/>
            </w:tcBorders>
            <w:vAlign w:val="center"/>
            <w:hideMark/>
          </w:tcPr>
          <w:p w14:paraId="5C943269"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153" w:type="dxa"/>
            <w:vMerge/>
            <w:tcBorders>
              <w:top w:val="nil"/>
              <w:left w:val="nil"/>
              <w:bottom w:val="single" w:sz="8" w:space="0" w:color="000000"/>
              <w:right w:val="nil"/>
            </w:tcBorders>
            <w:vAlign w:val="center"/>
            <w:hideMark/>
          </w:tcPr>
          <w:p w14:paraId="3C5ECB86"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271" w:type="dxa"/>
            <w:vMerge/>
            <w:tcBorders>
              <w:top w:val="nil"/>
              <w:left w:val="nil"/>
              <w:bottom w:val="single" w:sz="8" w:space="0" w:color="000000"/>
              <w:right w:val="nil"/>
            </w:tcBorders>
            <w:vAlign w:val="center"/>
            <w:hideMark/>
          </w:tcPr>
          <w:p w14:paraId="1BB2A44E"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153" w:type="dxa"/>
            <w:vMerge/>
            <w:tcBorders>
              <w:top w:val="nil"/>
              <w:left w:val="nil"/>
              <w:bottom w:val="single" w:sz="8" w:space="0" w:color="000000"/>
              <w:right w:val="single" w:sz="8" w:space="0" w:color="auto"/>
            </w:tcBorders>
            <w:vAlign w:val="center"/>
            <w:hideMark/>
          </w:tcPr>
          <w:p w14:paraId="2F5608E6" w14:textId="77777777" w:rsidR="00C476BB" w:rsidRPr="00A73229" w:rsidRDefault="00C476BB" w:rsidP="005F3F4C">
            <w:pPr>
              <w:contextualSpacing/>
              <w:rPr>
                <w:rFonts w:ascii="Arial" w:eastAsia="Times New Roman" w:hAnsi="Arial" w:cs="Arial"/>
                <w:b/>
                <w:bCs/>
                <w:color w:val="FFFFFF"/>
                <w:sz w:val="18"/>
                <w:szCs w:val="18"/>
                <w:lang w:val="es-CO" w:eastAsia="es-CO"/>
              </w:rPr>
            </w:pPr>
          </w:p>
        </w:tc>
        <w:tc>
          <w:tcPr>
            <w:tcW w:w="146" w:type="dxa"/>
            <w:tcBorders>
              <w:top w:val="nil"/>
              <w:left w:val="nil"/>
              <w:bottom w:val="nil"/>
              <w:right w:val="nil"/>
            </w:tcBorders>
            <w:shd w:val="clear" w:color="auto" w:fill="auto"/>
            <w:noWrap/>
            <w:vAlign w:val="bottom"/>
            <w:hideMark/>
          </w:tcPr>
          <w:p w14:paraId="12A01AC0" w14:textId="77777777" w:rsidR="00C476BB" w:rsidRPr="00A73229" w:rsidRDefault="00C476BB" w:rsidP="005F3F4C">
            <w:pPr>
              <w:contextualSpacing/>
              <w:jc w:val="center"/>
              <w:rPr>
                <w:rFonts w:ascii="Arial" w:eastAsia="Times New Roman" w:hAnsi="Arial" w:cs="Arial"/>
                <w:b/>
                <w:bCs/>
                <w:color w:val="FFFFFF"/>
                <w:sz w:val="18"/>
                <w:szCs w:val="18"/>
                <w:lang w:val="es-CO" w:eastAsia="es-CO"/>
              </w:rPr>
            </w:pPr>
          </w:p>
        </w:tc>
      </w:tr>
      <w:tr w:rsidR="000F2D4A" w14:paraId="3CC480C0" w14:textId="77777777" w:rsidTr="008D2952">
        <w:trPr>
          <w:trHeight w:val="286"/>
        </w:trPr>
        <w:tc>
          <w:tcPr>
            <w:tcW w:w="1804" w:type="dxa"/>
            <w:tcBorders>
              <w:top w:val="nil"/>
              <w:left w:val="nil"/>
              <w:bottom w:val="single" w:sz="8" w:space="0" w:color="808080"/>
              <w:right w:val="nil"/>
            </w:tcBorders>
            <w:shd w:val="clear" w:color="000000" w:fill="FFFFFF"/>
            <w:noWrap/>
            <w:vAlign w:val="center"/>
            <w:hideMark/>
          </w:tcPr>
          <w:p w14:paraId="5CDD00E4" w14:textId="77777777" w:rsidR="00C476BB" w:rsidRPr="00A73229" w:rsidRDefault="00C26BFA" w:rsidP="005F3F4C">
            <w:pPr>
              <w:ind w:firstLineChars="100" w:firstLine="180"/>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Régimen Subsidiado</w:t>
            </w:r>
          </w:p>
        </w:tc>
        <w:tc>
          <w:tcPr>
            <w:tcW w:w="1231" w:type="dxa"/>
            <w:tcBorders>
              <w:top w:val="nil"/>
              <w:left w:val="nil"/>
              <w:bottom w:val="single" w:sz="8" w:space="0" w:color="808080"/>
              <w:right w:val="nil"/>
            </w:tcBorders>
            <w:shd w:val="clear" w:color="000000" w:fill="FFFFFF"/>
            <w:noWrap/>
            <w:vAlign w:val="center"/>
            <w:hideMark/>
          </w:tcPr>
          <w:p w14:paraId="25781FA5"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$5.091</w:t>
            </w:r>
          </w:p>
        </w:tc>
        <w:tc>
          <w:tcPr>
            <w:tcW w:w="1231" w:type="dxa"/>
            <w:tcBorders>
              <w:top w:val="nil"/>
              <w:left w:val="nil"/>
              <w:bottom w:val="single" w:sz="8" w:space="0" w:color="808080"/>
              <w:right w:val="nil"/>
            </w:tcBorders>
            <w:shd w:val="clear" w:color="000000" w:fill="FFFFFF"/>
            <w:noWrap/>
            <w:vAlign w:val="center"/>
            <w:hideMark/>
          </w:tcPr>
          <w:p w14:paraId="0C62B73D"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$6.708</w:t>
            </w:r>
          </w:p>
        </w:tc>
        <w:tc>
          <w:tcPr>
            <w:tcW w:w="1351" w:type="dxa"/>
            <w:tcBorders>
              <w:top w:val="nil"/>
              <w:left w:val="nil"/>
              <w:bottom w:val="single" w:sz="8" w:space="0" w:color="808080"/>
              <w:right w:val="nil"/>
            </w:tcBorders>
            <w:shd w:val="clear" w:color="000000" w:fill="FFFFFF"/>
            <w:noWrap/>
            <w:vAlign w:val="center"/>
            <w:hideMark/>
          </w:tcPr>
          <w:p w14:paraId="421C5EC6"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$4.539</w:t>
            </w:r>
          </w:p>
        </w:tc>
        <w:tc>
          <w:tcPr>
            <w:tcW w:w="1153" w:type="dxa"/>
            <w:tcBorders>
              <w:top w:val="nil"/>
              <w:left w:val="nil"/>
              <w:bottom w:val="single" w:sz="8" w:space="0" w:color="808080"/>
              <w:right w:val="nil"/>
            </w:tcBorders>
            <w:shd w:val="clear" w:color="000000" w:fill="FFFFFF"/>
            <w:noWrap/>
            <w:vAlign w:val="center"/>
            <w:hideMark/>
          </w:tcPr>
          <w:p w14:paraId="556CB3EF"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68</w:t>
            </w:r>
            <w:r w:rsidR="00494581">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w:t>
            </w:r>
          </w:p>
        </w:tc>
        <w:tc>
          <w:tcPr>
            <w:tcW w:w="1271" w:type="dxa"/>
            <w:tcBorders>
              <w:top w:val="nil"/>
              <w:left w:val="nil"/>
              <w:bottom w:val="single" w:sz="8" w:space="0" w:color="808080"/>
              <w:right w:val="nil"/>
            </w:tcBorders>
            <w:shd w:val="clear" w:color="000000" w:fill="FFFFFF"/>
            <w:noWrap/>
            <w:vAlign w:val="center"/>
            <w:hideMark/>
          </w:tcPr>
          <w:p w14:paraId="463FC824"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$4.539</w:t>
            </w:r>
          </w:p>
        </w:tc>
        <w:tc>
          <w:tcPr>
            <w:tcW w:w="1153" w:type="dxa"/>
            <w:tcBorders>
              <w:top w:val="nil"/>
              <w:left w:val="nil"/>
              <w:bottom w:val="single" w:sz="8" w:space="0" w:color="808080"/>
              <w:right w:val="nil"/>
            </w:tcBorders>
            <w:shd w:val="clear" w:color="000000" w:fill="FFFFFF"/>
            <w:noWrap/>
            <w:vAlign w:val="center"/>
            <w:hideMark/>
          </w:tcPr>
          <w:p w14:paraId="17EDF1A2"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$4.539</w:t>
            </w:r>
          </w:p>
        </w:tc>
        <w:tc>
          <w:tcPr>
            <w:tcW w:w="146" w:type="dxa"/>
            <w:vAlign w:val="center"/>
            <w:hideMark/>
          </w:tcPr>
          <w:p w14:paraId="1E5BA48D" w14:textId="77777777" w:rsidR="00C476BB" w:rsidRPr="00A73229" w:rsidRDefault="00C476BB" w:rsidP="005F3F4C">
            <w:pPr>
              <w:contextualSpacing/>
              <w:rPr>
                <w:rFonts w:ascii="Arial" w:eastAsia="Times New Roman" w:hAnsi="Arial" w:cs="Arial"/>
                <w:sz w:val="18"/>
                <w:szCs w:val="18"/>
                <w:lang w:val="es-CO" w:eastAsia="es-CO"/>
              </w:rPr>
            </w:pPr>
          </w:p>
        </w:tc>
      </w:tr>
      <w:tr w:rsidR="000F2D4A" w14:paraId="18282356" w14:textId="77777777" w:rsidTr="008D2952">
        <w:trPr>
          <w:trHeight w:val="286"/>
        </w:trPr>
        <w:tc>
          <w:tcPr>
            <w:tcW w:w="1804" w:type="dxa"/>
            <w:tcBorders>
              <w:top w:val="nil"/>
              <w:left w:val="nil"/>
              <w:bottom w:val="single" w:sz="8" w:space="0" w:color="808080"/>
              <w:right w:val="nil"/>
            </w:tcBorders>
            <w:shd w:val="clear" w:color="000000" w:fill="FFFFFF"/>
            <w:noWrap/>
            <w:vAlign w:val="center"/>
            <w:hideMark/>
          </w:tcPr>
          <w:p w14:paraId="598C232F" w14:textId="77777777" w:rsidR="00C476BB" w:rsidRPr="00A73229" w:rsidRDefault="00C26BFA" w:rsidP="005F3F4C">
            <w:pPr>
              <w:ind w:firstLineChars="100" w:firstLine="180"/>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Prestación de servicios</w:t>
            </w:r>
            <w:r w:rsidR="006F26D7" w:rsidRPr="00A73229">
              <w:rPr>
                <w:rFonts w:ascii="Arial" w:eastAsia="Times New Roman" w:hAnsi="Arial" w:cs="Arial"/>
                <w:color w:val="000000"/>
                <w:sz w:val="18"/>
                <w:szCs w:val="18"/>
                <w:lang w:val="es-CO" w:eastAsia="es-CO"/>
              </w:rPr>
              <w:t>*</w:t>
            </w:r>
          </w:p>
        </w:tc>
        <w:tc>
          <w:tcPr>
            <w:tcW w:w="1231" w:type="dxa"/>
            <w:tcBorders>
              <w:top w:val="nil"/>
              <w:left w:val="nil"/>
              <w:bottom w:val="nil"/>
              <w:right w:val="nil"/>
            </w:tcBorders>
            <w:shd w:val="clear" w:color="000000" w:fill="FFFFFF"/>
            <w:noWrap/>
            <w:vAlign w:val="center"/>
            <w:hideMark/>
          </w:tcPr>
          <w:p w14:paraId="702EAF51"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$6.400</w:t>
            </w:r>
          </w:p>
        </w:tc>
        <w:tc>
          <w:tcPr>
            <w:tcW w:w="1231" w:type="dxa"/>
            <w:tcBorders>
              <w:top w:val="nil"/>
              <w:left w:val="nil"/>
              <w:bottom w:val="nil"/>
              <w:right w:val="nil"/>
            </w:tcBorders>
            <w:shd w:val="clear" w:color="000000" w:fill="FFFFFF"/>
            <w:noWrap/>
            <w:vAlign w:val="center"/>
            <w:hideMark/>
          </w:tcPr>
          <w:p w14:paraId="4A08B02F"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$22.406</w:t>
            </w:r>
          </w:p>
        </w:tc>
        <w:tc>
          <w:tcPr>
            <w:tcW w:w="1351" w:type="dxa"/>
            <w:tcBorders>
              <w:top w:val="nil"/>
              <w:left w:val="nil"/>
              <w:bottom w:val="nil"/>
              <w:right w:val="nil"/>
            </w:tcBorders>
            <w:shd w:val="clear" w:color="000000" w:fill="FFFFFF"/>
            <w:noWrap/>
            <w:vAlign w:val="center"/>
            <w:hideMark/>
          </w:tcPr>
          <w:p w14:paraId="4A5BDB5B"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$8.748</w:t>
            </w:r>
          </w:p>
        </w:tc>
        <w:tc>
          <w:tcPr>
            <w:tcW w:w="1153" w:type="dxa"/>
            <w:tcBorders>
              <w:top w:val="nil"/>
              <w:left w:val="nil"/>
              <w:bottom w:val="single" w:sz="8" w:space="0" w:color="808080"/>
              <w:right w:val="nil"/>
            </w:tcBorders>
            <w:shd w:val="clear" w:color="000000" w:fill="FFFFFF"/>
            <w:noWrap/>
            <w:vAlign w:val="center"/>
            <w:hideMark/>
          </w:tcPr>
          <w:p w14:paraId="40FB1B8F"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39</w:t>
            </w:r>
            <w:r w:rsidR="00494581">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w:t>
            </w:r>
          </w:p>
        </w:tc>
        <w:tc>
          <w:tcPr>
            <w:tcW w:w="1271" w:type="dxa"/>
            <w:tcBorders>
              <w:top w:val="nil"/>
              <w:left w:val="nil"/>
              <w:bottom w:val="nil"/>
              <w:right w:val="nil"/>
            </w:tcBorders>
            <w:shd w:val="clear" w:color="000000" w:fill="FFFFFF"/>
            <w:noWrap/>
            <w:vAlign w:val="center"/>
            <w:hideMark/>
          </w:tcPr>
          <w:p w14:paraId="7C5D0D32"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$5.047</w:t>
            </w:r>
          </w:p>
        </w:tc>
        <w:tc>
          <w:tcPr>
            <w:tcW w:w="1153" w:type="dxa"/>
            <w:tcBorders>
              <w:top w:val="nil"/>
              <w:left w:val="nil"/>
              <w:bottom w:val="nil"/>
              <w:right w:val="nil"/>
            </w:tcBorders>
            <w:shd w:val="clear" w:color="000000" w:fill="FFFFFF"/>
            <w:noWrap/>
            <w:vAlign w:val="center"/>
            <w:hideMark/>
          </w:tcPr>
          <w:p w14:paraId="18D0259C"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$5.047</w:t>
            </w:r>
          </w:p>
        </w:tc>
        <w:tc>
          <w:tcPr>
            <w:tcW w:w="146" w:type="dxa"/>
            <w:vAlign w:val="center"/>
            <w:hideMark/>
          </w:tcPr>
          <w:p w14:paraId="043FA1A0" w14:textId="77777777" w:rsidR="00C476BB" w:rsidRPr="00A73229" w:rsidRDefault="00C476BB" w:rsidP="005F3F4C">
            <w:pPr>
              <w:contextualSpacing/>
              <w:rPr>
                <w:rFonts w:ascii="Arial" w:eastAsia="Times New Roman" w:hAnsi="Arial" w:cs="Arial"/>
                <w:sz w:val="18"/>
                <w:szCs w:val="18"/>
                <w:lang w:val="es-CO" w:eastAsia="es-CO"/>
              </w:rPr>
            </w:pPr>
          </w:p>
        </w:tc>
      </w:tr>
      <w:tr w:rsidR="000F2D4A" w14:paraId="17425AAA" w14:textId="77777777" w:rsidTr="008D2952">
        <w:trPr>
          <w:trHeight w:val="286"/>
        </w:trPr>
        <w:tc>
          <w:tcPr>
            <w:tcW w:w="1804" w:type="dxa"/>
            <w:tcBorders>
              <w:top w:val="nil"/>
              <w:left w:val="nil"/>
              <w:bottom w:val="single" w:sz="8" w:space="0" w:color="808080"/>
              <w:right w:val="nil"/>
            </w:tcBorders>
            <w:shd w:val="clear" w:color="000000" w:fill="FFFFFF"/>
            <w:noWrap/>
            <w:vAlign w:val="center"/>
            <w:hideMark/>
          </w:tcPr>
          <w:p w14:paraId="56E05429" w14:textId="77777777" w:rsidR="00C476BB" w:rsidRPr="00A73229" w:rsidRDefault="00C26BFA" w:rsidP="005F3F4C">
            <w:pPr>
              <w:ind w:firstLineChars="100" w:firstLine="180"/>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Salud Pública</w:t>
            </w:r>
          </w:p>
        </w:tc>
        <w:tc>
          <w:tcPr>
            <w:tcW w:w="1231" w:type="dxa"/>
            <w:tcBorders>
              <w:top w:val="single" w:sz="8" w:space="0" w:color="808080"/>
              <w:left w:val="nil"/>
              <w:bottom w:val="single" w:sz="8" w:space="0" w:color="808080"/>
              <w:right w:val="nil"/>
            </w:tcBorders>
            <w:shd w:val="clear" w:color="000000" w:fill="FFFFFF"/>
            <w:noWrap/>
            <w:vAlign w:val="center"/>
            <w:hideMark/>
          </w:tcPr>
          <w:p w14:paraId="77099264"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$5.464</w:t>
            </w:r>
          </w:p>
        </w:tc>
        <w:tc>
          <w:tcPr>
            <w:tcW w:w="1231" w:type="dxa"/>
            <w:tcBorders>
              <w:top w:val="single" w:sz="8" w:space="0" w:color="808080"/>
              <w:left w:val="nil"/>
              <w:bottom w:val="single" w:sz="8" w:space="0" w:color="808080"/>
              <w:right w:val="nil"/>
            </w:tcBorders>
            <w:shd w:val="clear" w:color="000000" w:fill="FFFFFF"/>
            <w:noWrap/>
            <w:vAlign w:val="center"/>
            <w:hideMark/>
          </w:tcPr>
          <w:p w14:paraId="4541FCF1"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$15.834</w:t>
            </w:r>
          </w:p>
        </w:tc>
        <w:tc>
          <w:tcPr>
            <w:tcW w:w="1351" w:type="dxa"/>
            <w:tcBorders>
              <w:top w:val="single" w:sz="8" w:space="0" w:color="808080"/>
              <w:left w:val="nil"/>
              <w:bottom w:val="single" w:sz="8" w:space="0" w:color="808080"/>
              <w:right w:val="nil"/>
            </w:tcBorders>
            <w:shd w:val="clear" w:color="000000" w:fill="FFFFFF"/>
            <w:noWrap/>
            <w:vAlign w:val="center"/>
            <w:hideMark/>
          </w:tcPr>
          <w:p w14:paraId="0F9171B6"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$10.563</w:t>
            </w:r>
          </w:p>
        </w:tc>
        <w:tc>
          <w:tcPr>
            <w:tcW w:w="1153" w:type="dxa"/>
            <w:tcBorders>
              <w:top w:val="nil"/>
              <w:left w:val="nil"/>
              <w:bottom w:val="single" w:sz="8" w:space="0" w:color="808080"/>
              <w:right w:val="nil"/>
            </w:tcBorders>
            <w:shd w:val="clear" w:color="000000" w:fill="FFFFFF"/>
            <w:noWrap/>
            <w:vAlign w:val="center"/>
            <w:hideMark/>
          </w:tcPr>
          <w:p w14:paraId="59C40385"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67</w:t>
            </w:r>
            <w:r w:rsidR="00494581">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w:t>
            </w:r>
          </w:p>
        </w:tc>
        <w:tc>
          <w:tcPr>
            <w:tcW w:w="1271" w:type="dxa"/>
            <w:tcBorders>
              <w:top w:val="single" w:sz="8" w:space="0" w:color="808080"/>
              <w:left w:val="nil"/>
              <w:bottom w:val="single" w:sz="8" w:space="0" w:color="808080"/>
              <w:right w:val="nil"/>
            </w:tcBorders>
            <w:shd w:val="clear" w:color="000000" w:fill="FFFFFF"/>
            <w:noWrap/>
            <w:vAlign w:val="center"/>
            <w:hideMark/>
          </w:tcPr>
          <w:p w14:paraId="4FC7EC31"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$8.765</w:t>
            </w:r>
          </w:p>
        </w:tc>
        <w:tc>
          <w:tcPr>
            <w:tcW w:w="1153" w:type="dxa"/>
            <w:tcBorders>
              <w:top w:val="single" w:sz="8" w:space="0" w:color="808080"/>
              <w:left w:val="nil"/>
              <w:bottom w:val="single" w:sz="8" w:space="0" w:color="808080"/>
              <w:right w:val="nil"/>
            </w:tcBorders>
            <w:shd w:val="clear" w:color="000000" w:fill="FFFFFF"/>
            <w:noWrap/>
            <w:vAlign w:val="center"/>
            <w:hideMark/>
          </w:tcPr>
          <w:p w14:paraId="43BCFCB3"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$8.449</w:t>
            </w:r>
          </w:p>
        </w:tc>
        <w:tc>
          <w:tcPr>
            <w:tcW w:w="146" w:type="dxa"/>
            <w:vAlign w:val="center"/>
            <w:hideMark/>
          </w:tcPr>
          <w:p w14:paraId="44374441" w14:textId="77777777" w:rsidR="00C476BB" w:rsidRPr="00A73229" w:rsidRDefault="00C476BB" w:rsidP="005F3F4C">
            <w:pPr>
              <w:contextualSpacing/>
              <w:rPr>
                <w:rFonts w:ascii="Arial" w:eastAsia="Times New Roman" w:hAnsi="Arial" w:cs="Arial"/>
                <w:sz w:val="18"/>
                <w:szCs w:val="18"/>
                <w:lang w:val="es-CO" w:eastAsia="es-CO"/>
              </w:rPr>
            </w:pPr>
          </w:p>
        </w:tc>
      </w:tr>
      <w:tr w:rsidR="000F2D4A" w14:paraId="7E9130D2" w14:textId="77777777" w:rsidTr="008D2952">
        <w:trPr>
          <w:trHeight w:val="286"/>
        </w:trPr>
        <w:tc>
          <w:tcPr>
            <w:tcW w:w="1804" w:type="dxa"/>
            <w:tcBorders>
              <w:top w:val="nil"/>
              <w:left w:val="nil"/>
              <w:bottom w:val="single" w:sz="8" w:space="0" w:color="808080"/>
              <w:right w:val="nil"/>
            </w:tcBorders>
            <w:shd w:val="clear" w:color="000000" w:fill="FFFFFF"/>
            <w:noWrap/>
            <w:vAlign w:val="center"/>
            <w:hideMark/>
          </w:tcPr>
          <w:p w14:paraId="679CF88F" w14:textId="77777777" w:rsidR="00C476BB" w:rsidRPr="00A73229" w:rsidRDefault="00C26BFA" w:rsidP="005F3F4C">
            <w:pPr>
              <w:ind w:firstLineChars="100" w:firstLine="180"/>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Otros gastos en salud</w:t>
            </w:r>
          </w:p>
        </w:tc>
        <w:tc>
          <w:tcPr>
            <w:tcW w:w="1231" w:type="dxa"/>
            <w:tcBorders>
              <w:top w:val="nil"/>
              <w:left w:val="nil"/>
              <w:bottom w:val="nil"/>
              <w:right w:val="nil"/>
            </w:tcBorders>
            <w:shd w:val="clear" w:color="000000" w:fill="FFFFFF"/>
            <w:noWrap/>
            <w:vAlign w:val="center"/>
            <w:hideMark/>
          </w:tcPr>
          <w:p w14:paraId="0BF866C3"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$2.813</w:t>
            </w:r>
          </w:p>
        </w:tc>
        <w:tc>
          <w:tcPr>
            <w:tcW w:w="1231" w:type="dxa"/>
            <w:tcBorders>
              <w:top w:val="nil"/>
              <w:left w:val="nil"/>
              <w:bottom w:val="nil"/>
              <w:right w:val="nil"/>
            </w:tcBorders>
            <w:shd w:val="clear" w:color="000000" w:fill="FFFFFF"/>
            <w:noWrap/>
            <w:vAlign w:val="center"/>
            <w:hideMark/>
          </w:tcPr>
          <w:p w14:paraId="538AEE07"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$4.547</w:t>
            </w:r>
          </w:p>
        </w:tc>
        <w:tc>
          <w:tcPr>
            <w:tcW w:w="1351" w:type="dxa"/>
            <w:tcBorders>
              <w:top w:val="nil"/>
              <w:left w:val="nil"/>
              <w:bottom w:val="nil"/>
              <w:right w:val="nil"/>
            </w:tcBorders>
            <w:shd w:val="clear" w:color="000000" w:fill="FFFFFF"/>
            <w:noWrap/>
            <w:vAlign w:val="center"/>
            <w:hideMark/>
          </w:tcPr>
          <w:p w14:paraId="13DA5C4F"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$3.333</w:t>
            </w:r>
          </w:p>
        </w:tc>
        <w:tc>
          <w:tcPr>
            <w:tcW w:w="1153" w:type="dxa"/>
            <w:tcBorders>
              <w:top w:val="nil"/>
              <w:left w:val="nil"/>
              <w:bottom w:val="single" w:sz="8" w:space="0" w:color="808080"/>
              <w:right w:val="nil"/>
            </w:tcBorders>
            <w:shd w:val="clear" w:color="000000" w:fill="FFFFFF"/>
            <w:noWrap/>
            <w:vAlign w:val="center"/>
            <w:hideMark/>
          </w:tcPr>
          <w:p w14:paraId="3B140D67"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73</w:t>
            </w:r>
            <w:r w:rsidR="00494581">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w:t>
            </w:r>
          </w:p>
        </w:tc>
        <w:tc>
          <w:tcPr>
            <w:tcW w:w="1271" w:type="dxa"/>
            <w:tcBorders>
              <w:top w:val="nil"/>
              <w:left w:val="nil"/>
              <w:bottom w:val="nil"/>
              <w:right w:val="nil"/>
            </w:tcBorders>
            <w:shd w:val="clear" w:color="000000" w:fill="FFFFFF"/>
            <w:noWrap/>
            <w:vAlign w:val="center"/>
            <w:hideMark/>
          </w:tcPr>
          <w:p w14:paraId="0B5305EF"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$3.174</w:t>
            </w:r>
          </w:p>
        </w:tc>
        <w:tc>
          <w:tcPr>
            <w:tcW w:w="1153" w:type="dxa"/>
            <w:tcBorders>
              <w:top w:val="nil"/>
              <w:left w:val="nil"/>
              <w:bottom w:val="nil"/>
              <w:right w:val="nil"/>
            </w:tcBorders>
            <w:shd w:val="clear" w:color="000000" w:fill="FFFFFF"/>
            <w:noWrap/>
            <w:vAlign w:val="center"/>
            <w:hideMark/>
          </w:tcPr>
          <w:p w14:paraId="0B174951"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$3.069</w:t>
            </w:r>
          </w:p>
        </w:tc>
        <w:tc>
          <w:tcPr>
            <w:tcW w:w="146" w:type="dxa"/>
            <w:vAlign w:val="center"/>
            <w:hideMark/>
          </w:tcPr>
          <w:p w14:paraId="17645157" w14:textId="77777777" w:rsidR="00C476BB" w:rsidRPr="00A73229" w:rsidRDefault="00C476BB" w:rsidP="005F3F4C">
            <w:pPr>
              <w:contextualSpacing/>
              <w:rPr>
                <w:rFonts w:ascii="Arial" w:eastAsia="Times New Roman" w:hAnsi="Arial" w:cs="Arial"/>
                <w:sz w:val="18"/>
                <w:szCs w:val="18"/>
                <w:lang w:val="es-CO" w:eastAsia="es-CO"/>
              </w:rPr>
            </w:pPr>
          </w:p>
        </w:tc>
      </w:tr>
      <w:tr w:rsidR="000F2D4A" w14:paraId="6A4E61EF" w14:textId="77777777" w:rsidTr="008D2952">
        <w:trPr>
          <w:trHeight w:val="286"/>
        </w:trPr>
        <w:tc>
          <w:tcPr>
            <w:tcW w:w="1804" w:type="dxa"/>
            <w:tcBorders>
              <w:top w:val="nil"/>
              <w:left w:val="nil"/>
              <w:bottom w:val="single" w:sz="8" w:space="0" w:color="808080"/>
              <w:right w:val="nil"/>
            </w:tcBorders>
            <w:shd w:val="clear" w:color="000000" w:fill="FFFFFF"/>
            <w:noWrap/>
            <w:vAlign w:val="center"/>
            <w:hideMark/>
          </w:tcPr>
          <w:p w14:paraId="230AEDAA" w14:textId="77777777" w:rsidR="00C476BB" w:rsidRPr="00A73229" w:rsidRDefault="00C26BFA" w:rsidP="005F3F4C">
            <w:pPr>
              <w:contextualSpacing/>
              <w:rPr>
                <w:rFonts w:ascii="Arial" w:eastAsia="Times New Roman" w:hAnsi="Arial" w:cs="Arial"/>
                <w:b/>
                <w:bCs/>
                <w:color w:val="000000"/>
                <w:sz w:val="18"/>
                <w:szCs w:val="18"/>
                <w:lang w:val="es-CO" w:eastAsia="es-CO"/>
              </w:rPr>
            </w:pPr>
            <w:r w:rsidRPr="00A73229">
              <w:rPr>
                <w:rFonts w:ascii="Arial" w:eastAsia="Times New Roman" w:hAnsi="Arial" w:cs="Arial"/>
                <w:b/>
                <w:bCs/>
                <w:color w:val="000000"/>
                <w:sz w:val="18"/>
                <w:szCs w:val="18"/>
                <w:lang w:val="es-CO" w:eastAsia="es-CO"/>
              </w:rPr>
              <w:t>Total, Gastos FLS</w:t>
            </w:r>
          </w:p>
        </w:tc>
        <w:tc>
          <w:tcPr>
            <w:tcW w:w="1231" w:type="dxa"/>
            <w:tcBorders>
              <w:top w:val="single" w:sz="8" w:space="0" w:color="808080"/>
              <w:left w:val="nil"/>
              <w:bottom w:val="single" w:sz="8" w:space="0" w:color="808080"/>
              <w:right w:val="nil"/>
            </w:tcBorders>
            <w:shd w:val="clear" w:color="000000" w:fill="FFFFFF"/>
            <w:noWrap/>
            <w:vAlign w:val="center"/>
            <w:hideMark/>
          </w:tcPr>
          <w:p w14:paraId="754C5285"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$19.768</w:t>
            </w:r>
          </w:p>
        </w:tc>
        <w:tc>
          <w:tcPr>
            <w:tcW w:w="1231" w:type="dxa"/>
            <w:tcBorders>
              <w:top w:val="single" w:sz="8" w:space="0" w:color="808080"/>
              <w:left w:val="nil"/>
              <w:bottom w:val="single" w:sz="8" w:space="0" w:color="808080"/>
              <w:right w:val="nil"/>
            </w:tcBorders>
            <w:shd w:val="clear" w:color="000000" w:fill="FFFFFF"/>
            <w:noWrap/>
            <w:vAlign w:val="center"/>
            <w:hideMark/>
          </w:tcPr>
          <w:p w14:paraId="0C06A843"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$49.495</w:t>
            </w:r>
          </w:p>
        </w:tc>
        <w:tc>
          <w:tcPr>
            <w:tcW w:w="1351" w:type="dxa"/>
            <w:tcBorders>
              <w:top w:val="single" w:sz="8" w:space="0" w:color="808080"/>
              <w:left w:val="nil"/>
              <w:bottom w:val="single" w:sz="8" w:space="0" w:color="808080"/>
              <w:right w:val="nil"/>
            </w:tcBorders>
            <w:shd w:val="clear" w:color="000000" w:fill="FFFFFF"/>
            <w:noWrap/>
            <w:vAlign w:val="center"/>
            <w:hideMark/>
          </w:tcPr>
          <w:p w14:paraId="7671D433"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$27.182</w:t>
            </w:r>
          </w:p>
        </w:tc>
        <w:tc>
          <w:tcPr>
            <w:tcW w:w="1153" w:type="dxa"/>
            <w:tcBorders>
              <w:top w:val="nil"/>
              <w:left w:val="nil"/>
              <w:bottom w:val="single" w:sz="8" w:space="0" w:color="808080"/>
              <w:right w:val="nil"/>
            </w:tcBorders>
            <w:shd w:val="clear" w:color="000000" w:fill="FFFFFF"/>
            <w:noWrap/>
            <w:vAlign w:val="center"/>
            <w:hideMark/>
          </w:tcPr>
          <w:p w14:paraId="07E69BC5"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55</w:t>
            </w:r>
            <w:r w:rsidR="00494581">
              <w:rPr>
                <w:rFonts w:ascii="Arial" w:eastAsia="Times New Roman" w:hAnsi="Arial" w:cs="Arial"/>
                <w:color w:val="000000"/>
                <w:sz w:val="18"/>
                <w:szCs w:val="18"/>
                <w:lang w:val="es-CO" w:eastAsia="es-CO"/>
              </w:rPr>
              <w:t xml:space="preserve"> </w:t>
            </w:r>
            <w:r w:rsidRPr="00A73229">
              <w:rPr>
                <w:rFonts w:ascii="Arial" w:eastAsia="Times New Roman" w:hAnsi="Arial" w:cs="Arial"/>
                <w:color w:val="000000"/>
                <w:sz w:val="18"/>
                <w:szCs w:val="18"/>
                <w:lang w:val="es-CO" w:eastAsia="es-CO"/>
              </w:rPr>
              <w:t>%</w:t>
            </w:r>
          </w:p>
        </w:tc>
        <w:tc>
          <w:tcPr>
            <w:tcW w:w="1271" w:type="dxa"/>
            <w:tcBorders>
              <w:top w:val="single" w:sz="8" w:space="0" w:color="808080"/>
              <w:left w:val="nil"/>
              <w:bottom w:val="single" w:sz="8" w:space="0" w:color="808080"/>
              <w:right w:val="nil"/>
            </w:tcBorders>
            <w:shd w:val="clear" w:color="000000" w:fill="FFFFFF"/>
            <w:noWrap/>
            <w:vAlign w:val="center"/>
            <w:hideMark/>
          </w:tcPr>
          <w:p w14:paraId="34F29621"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$21.525</w:t>
            </w:r>
          </w:p>
        </w:tc>
        <w:tc>
          <w:tcPr>
            <w:tcW w:w="1153" w:type="dxa"/>
            <w:tcBorders>
              <w:top w:val="single" w:sz="8" w:space="0" w:color="808080"/>
              <w:left w:val="nil"/>
              <w:bottom w:val="single" w:sz="8" w:space="0" w:color="808080"/>
              <w:right w:val="nil"/>
            </w:tcBorders>
            <w:shd w:val="clear" w:color="000000" w:fill="FFFFFF"/>
            <w:noWrap/>
            <w:vAlign w:val="center"/>
            <w:hideMark/>
          </w:tcPr>
          <w:p w14:paraId="5976475A" w14:textId="77777777" w:rsidR="00C476BB" w:rsidRPr="00A73229" w:rsidRDefault="00C26BFA" w:rsidP="005F3F4C">
            <w:pPr>
              <w:contextualSpacing/>
              <w:jc w:val="right"/>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$21.103</w:t>
            </w:r>
          </w:p>
        </w:tc>
        <w:tc>
          <w:tcPr>
            <w:tcW w:w="146" w:type="dxa"/>
            <w:vAlign w:val="center"/>
            <w:hideMark/>
          </w:tcPr>
          <w:p w14:paraId="299C3FF5" w14:textId="77777777" w:rsidR="00C476BB" w:rsidRPr="00A73229" w:rsidRDefault="00C476BB" w:rsidP="005F3F4C">
            <w:pPr>
              <w:contextualSpacing/>
              <w:rPr>
                <w:rFonts w:ascii="Arial" w:eastAsia="Times New Roman" w:hAnsi="Arial" w:cs="Arial"/>
                <w:sz w:val="18"/>
                <w:szCs w:val="18"/>
                <w:lang w:val="es-CO" w:eastAsia="es-CO"/>
              </w:rPr>
            </w:pPr>
          </w:p>
        </w:tc>
      </w:tr>
    </w:tbl>
    <w:p w14:paraId="5C0FF60C" w14:textId="77777777" w:rsidR="003A4713" w:rsidRPr="00451662" w:rsidRDefault="00C26BFA" w:rsidP="00451662">
      <w:pPr>
        <w:contextualSpacing/>
        <w:jc w:val="center"/>
        <w:rPr>
          <w:rFonts w:ascii="Arial" w:hAnsi="Arial" w:cs="Arial"/>
          <w:sz w:val="14"/>
          <w:szCs w:val="14"/>
        </w:rPr>
      </w:pPr>
      <w:r w:rsidRPr="00451662">
        <w:rPr>
          <w:rFonts w:ascii="Arial" w:eastAsia="Times New Roman" w:hAnsi="Arial" w:cs="Arial"/>
          <w:color w:val="000000"/>
          <w:sz w:val="14"/>
          <w:szCs w:val="14"/>
          <w:lang w:val="es-CO" w:eastAsia="es-CO"/>
        </w:rPr>
        <w:t xml:space="preserve">*La Resolución 3042 de 2007 define el nombre esta subcuenta como </w:t>
      </w:r>
      <w:r w:rsidRPr="00451662">
        <w:rPr>
          <w:rFonts w:ascii="Arial" w:eastAsia="Times New Roman" w:hAnsi="Arial" w:cs="Arial"/>
          <w:i/>
          <w:iCs/>
          <w:color w:val="000000"/>
          <w:sz w:val="14"/>
          <w:szCs w:val="14"/>
          <w:lang w:val="es-CO" w:eastAsia="es-CO"/>
        </w:rPr>
        <w:t>“</w:t>
      </w:r>
      <w:r w:rsidRPr="00451662">
        <w:rPr>
          <w:rFonts w:ascii="Arial" w:eastAsia="Times New Roman" w:hAnsi="Arial" w:cs="Arial"/>
          <w:i/>
          <w:iCs/>
          <w:color w:val="000000"/>
          <w:sz w:val="14"/>
          <w:szCs w:val="14"/>
          <w:lang w:eastAsia="es-CO"/>
        </w:rPr>
        <w:t>prestación de servicios de salud en lo no cubierto con subsidios a la demanda</w:t>
      </w:r>
      <w:r w:rsidRPr="00451662">
        <w:rPr>
          <w:rFonts w:ascii="Arial" w:eastAsia="Times New Roman" w:hAnsi="Arial" w:cs="Arial"/>
          <w:color w:val="000000"/>
          <w:sz w:val="14"/>
          <w:szCs w:val="14"/>
          <w:lang w:eastAsia="es-CO"/>
        </w:rPr>
        <w:t xml:space="preserve">”. No obstante, a partir de 2020 esta subcuenta incluye los gastos de Subsidio a la Oferta del SGP. </w:t>
      </w:r>
      <w:r w:rsidRPr="00451662">
        <w:rPr>
          <w:rFonts w:ascii="Arial" w:eastAsia="Times New Roman" w:hAnsi="Arial" w:cs="Arial"/>
          <w:color w:val="000000"/>
          <w:sz w:val="14"/>
          <w:szCs w:val="14"/>
          <w:lang w:val="es-CO" w:eastAsia="es-CO"/>
        </w:rPr>
        <w:t>Fuente: FUT</w:t>
      </w:r>
    </w:p>
    <w:p w14:paraId="6B5F1D99" w14:textId="77777777" w:rsidR="00494581" w:rsidRPr="00A73229" w:rsidRDefault="00494581" w:rsidP="005F3F4C">
      <w:pPr>
        <w:contextualSpacing/>
        <w:jc w:val="both"/>
        <w:rPr>
          <w:rFonts w:ascii="Arial" w:hAnsi="Arial" w:cs="Arial"/>
          <w:sz w:val="21"/>
          <w:szCs w:val="21"/>
        </w:rPr>
      </w:pPr>
    </w:p>
    <w:p w14:paraId="3AFF5E5C" w14:textId="77777777" w:rsidR="00363667"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Al </w:t>
      </w:r>
      <w:r w:rsidR="00810B71" w:rsidRPr="00A73229">
        <w:rPr>
          <w:rFonts w:ascii="Arial" w:hAnsi="Arial" w:cs="Arial"/>
          <w:sz w:val="21"/>
          <w:szCs w:val="21"/>
        </w:rPr>
        <w:t>cierre de</w:t>
      </w:r>
      <w:r w:rsidRPr="00A73229">
        <w:rPr>
          <w:rFonts w:ascii="Arial" w:hAnsi="Arial" w:cs="Arial"/>
          <w:sz w:val="21"/>
          <w:szCs w:val="21"/>
        </w:rPr>
        <w:t xml:space="preserve"> 20</w:t>
      </w:r>
      <w:r w:rsidR="004B3E82" w:rsidRPr="00A73229">
        <w:rPr>
          <w:rFonts w:ascii="Arial" w:hAnsi="Arial" w:cs="Arial"/>
          <w:sz w:val="21"/>
          <w:szCs w:val="21"/>
        </w:rPr>
        <w:t>21</w:t>
      </w:r>
      <w:r w:rsidRPr="00A73229">
        <w:rPr>
          <w:rFonts w:ascii="Arial" w:hAnsi="Arial" w:cs="Arial"/>
          <w:sz w:val="21"/>
          <w:szCs w:val="21"/>
        </w:rPr>
        <w:t>, se apropiaron recursos por $</w:t>
      </w:r>
      <w:r w:rsidR="009E3305" w:rsidRPr="00A73229">
        <w:rPr>
          <w:rFonts w:ascii="Arial" w:hAnsi="Arial" w:cs="Arial"/>
          <w:sz w:val="21"/>
          <w:szCs w:val="21"/>
        </w:rPr>
        <w:t>4</w:t>
      </w:r>
      <w:r w:rsidR="00892FF4" w:rsidRPr="00A73229">
        <w:rPr>
          <w:rFonts w:ascii="Arial" w:hAnsi="Arial" w:cs="Arial"/>
          <w:sz w:val="21"/>
          <w:szCs w:val="21"/>
        </w:rPr>
        <w:t>9</w:t>
      </w:r>
      <w:r w:rsidR="009E3305" w:rsidRPr="00A73229">
        <w:rPr>
          <w:rFonts w:ascii="Arial" w:hAnsi="Arial" w:cs="Arial"/>
          <w:sz w:val="21"/>
          <w:szCs w:val="21"/>
        </w:rPr>
        <w:t>.</w:t>
      </w:r>
      <w:r w:rsidR="00892FF4" w:rsidRPr="00A73229">
        <w:rPr>
          <w:rFonts w:ascii="Arial" w:hAnsi="Arial" w:cs="Arial"/>
          <w:sz w:val="21"/>
          <w:szCs w:val="21"/>
        </w:rPr>
        <w:t>495</w:t>
      </w:r>
      <w:r w:rsidR="009E3305" w:rsidRPr="00A73229">
        <w:rPr>
          <w:rFonts w:ascii="Arial" w:hAnsi="Arial" w:cs="Arial"/>
          <w:sz w:val="21"/>
          <w:szCs w:val="21"/>
        </w:rPr>
        <w:t xml:space="preserve"> </w:t>
      </w:r>
      <w:r w:rsidRPr="00A73229">
        <w:rPr>
          <w:rFonts w:ascii="Arial" w:hAnsi="Arial" w:cs="Arial"/>
          <w:sz w:val="21"/>
          <w:szCs w:val="21"/>
        </w:rPr>
        <w:t>millones, se generaron compromisos por $</w:t>
      </w:r>
      <w:r w:rsidR="00892FF4" w:rsidRPr="00A73229">
        <w:rPr>
          <w:rFonts w:ascii="Arial" w:hAnsi="Arial" w:cs="Arial"/>
          <w:sz w:val="21"/>
          <w:szCs w:val="21"/>
        </w:rPr>
        <w:t>27</w:t>
      </w:r>
      <w:r w:rsidR="009E3305" w:rsidRPr="00A73229">
        <w:rPr>
          <w:rFonts w:ascii="Arial" w:hAnsi="Arial" w:cs="Arial"/>
          <w:sz w:val="21"/>
          <w:szCs w:val="21"/>
        </w:rPr>
        <w:t>.</w:t>
      </w:r>
      <w:r w:rsidR="00892FF4" w:rsidRPr="00A73229">
        <w:rPr>
          <w:rFonts w:ascii="Arial" w:hAnsi="Arial" w:cs="Arial"/>
          <w:sz w:val="21"/>
          <w:szCs w:val="21"/>
        </w:rPr>
        <w:t>182</w:t>
      </w:r>
      <w:r w:rsidR="009E3305" w:rsidRPr="00A73229">
        <w:rPr>
          <w:rFonts w:ascii="Arial" w:hAnsi="Arial" w:cs="Arial"/>
          <w:sz w:val="21"/>
          <w:szCs w:val="21"/>
        </w:rPr>
        <w:t xml:space="preserve"> </w:t>
      </w:r>
      <w:r w:rsidRPr="00A73229">
        <w:rPr>
          <w:rFonts w:ascii="Arial" w:hAnsi="Arial" w:cs="Arial"/>
          <w:sz w:val="21"/>
          <w:szCs w:val="21"/>
        </w:rPr>
        <w:t>millones, sobre los cuales se efectuaron obligaciones por $</w:t>
      </w:r>
      <w:r w:rsidR="00AB6EF7" w:rsidRPr="00A73229">
        <w:rPr>
          <w:rFonts w:ascii="Arial" w:hAnsi="Arial" w:cs="Arial"/>
          <w:sz w:val="21"/>
          <w:szCs w:val="21"/>
        </w:rPr>
        <w:t>21.525</w:t>
      </w:r>
      <w:r w:rsidR="00D371CF" w:rsidRPr="00A73229">
        <w:rPr>
          <w:rFonts w:ascii="Arial" w:hAnsi="Arial" w:cs="Arial"/>
          <w:sz w:val="21"/>
          <w:szCs w:val="21"/>
        </w:rPr>
        <w:t xml:space="preserve"> </w:t>
      </w:r>
      <w:r w:rsidRPr="00A73229">
        <w:rPr>
          <w:rFonts w:ascii="Arial" w:hAnsi="Arial" w:cs="Arial"/>
          <w:sz w:val="21"/>
          <w:szCs w:val="21"/>
        </w:rPr>
        <w:t>millones y se efectuaron pagos por $</w:t>
      </w:r>
      <w:r w:rsidR="00AB6EF7" w:rsidRPr="00A73229">
        <w:rPr>
          <w:rFonts w:ascii="Arial" w:hAnsi="Arial" w:cs="Arial"/>
          <w:sz w:val="21"/>
          <w:szCs w:val="21"/>
        </w:rPr>
        <w:t>21.103</w:t>
      </w:r>
      <w:r w:rsidR="00433AA5" w:rsidRPr="00A73229">
        <w:rPr>
          <w:rFonts w:ascii="Arial" w:hAnsi="Arial" w:cs="Arial"/>
          <w:sz w:val="21"/>
          <w:szCs w:val="21"/>
        </w:rPr>
        <w:t xml:space="preserve"> </w:t>
      </w:r>
      <w:r w:rsidRPr="00A73229">
        <w:rPr>
          <w:rFonts w:ascii="Arial" w:hAnsi="Arial" w:cs="Arial"/>
          <w:sz w:val="21"/>
          <w:szCs w:val="21"/>
        </w:rPr>
        <w:t xml:space="preserve">millones, demostrando una ejecución del </w:t>
      </w:r>
      <w:r w:rsidR="00AB6EF7" w:rsidRPr="00A73229">
        <w:rPr>
          <w:rFonts w:ascii="Arial" w:hAnsi="Arial" w:cs="Arial"/>
          <w:sz w:val="21"/>
          <w:szCs w:val="21"/>
        </w:rPr>
        <w:t>55</w:t>
      </w:r>
      <w:r w:rsidR="009A395E">
        <w:rPr>
          <w:rFonts w:ascii="Arial" w:hAnsi="Arial" w:cs="Arial"/>
          <w:sz w:val="21"/>
          <w:szCs w:val="21"/>
        </w:rPr>
        <w:t xml:space="preserve"> </w:t>
      </w:r>
      <w:r w:rsidRPr="00A73229">
        <w:rPr>
          <w:rFonts w:ascii="Arial" w:hAnsi="Arial" w:cs="Arial"/>
          <w:sz w:val="21"/>
          <w:szCs w:val="21"/>
        </w:rPr>
        <w:t xml:space="preserve">%. Del total de compromisos registrados, el </w:t>
      </w:r>
      <w:r w:rsidR="002C1145" w:rsidRPr="00A73229">
        <w:rPr>
          <w:rFonts w:ascii="Arial" w:hAnsi="Arial" w:cs="Arial"/>
          <w:sz w:val="21"/>
          <w:szCs w:val="21"/>
        </w:rPr>
        <w:t>17</w:t>
      </w:r>
      <w:r w:rsidR="009A395E">
        <w:rPr>
          <w:rFonts w:ascii="Arial" w:hAnsi="Arial" w:cs="Arial"/>
          <w:sz w:val="21"/>
          <w:szCs w:val="21"/>
        </w:rPr>
        <w:t xml:space="preserve"> </w:t>
      </w:r>
      <w:r w:rsidRPr="00A73229">
        <w:rPr>
          <w:rFonts w:ascii="Arial" w:hAnsi="Arial" w:cs="Arial"/>
          <w:sz w:val="21"/>
          <w:szCs w:val="21"/>
        </w:rPr>
        <w:t>% (</w:t>
      </w:r>
      <w:r w:rsidR="000358B1" w:rsidRPr="00A73229">
        <w:rPr>
          <w:rFonts w:ascii="Arial" w:hAnsi="Arial" w:cs="Arial"/>
          <w:sz w:val="21"/>
          <w:szCs w:val="21"/>
        </w:rPr>
        <w:t>$</w:t>
      </w:r>
      <w:r w:rsidR="003338F0" w:rsidRPr="00A73229">
        <w:rPr>
          <w:rFonts w:ascii="Arial" w:hAnsi="Arial" w:cs="Arial"/>
          <w:sz w:val="21"/>
          <w:szCs w:val="21"/>
        </w:rPr>
        <w:t>4.539</w:t>
      </w:r>
      <w:r w:rsidR="00E43161" w:rsidRPr="00A73229">
        <w:rPr>
          <w:rFonts w:ascii="Arial" w:hAnsi="Arial" w:cs="Arial"/>
          <w:sz w:val="21"/>
          <w:szCs w:val="21"/>
        </w:rPr>
        <w:t xml:space="preserve"> </w:t>
      </w:r>
      <w:r w:rsidRPr="00A73229">
        <w:rPr>
          <w:rFonts w:ascii="Arial" w:hAnsi="Arial" w:cs="Arial"/>
          <w:sz w:val="21"/>
          <w:szCs w:val="21"/>
        </w:rPr>
        <w:t xml:space="preserve">millones) correspondió a la cofinanciación del </w:t>
      </w:r>
      <w:r w:rsidR="009A395E">
        <w:rPr>
          <w:rFonts w:ascii="Arial" w:hAnsi="Arial" w:cs="Arial"/>
          <w:sz w:val="21"/>
          <w:szCs w:val="21"/>
        </w:rPr>
        <w:t>R</w:t>
      </w:r>
      <w:r w:rsidRPr="00A73229">
        <w:rPr>
          <w:rFonts w:ascii="Arial" w:hAnsi="Arial" w:cs="Arial"/>
          <w:sz w:val="21"/>
          <w:szCs w:val="21"/>
        </w:rPr>
        <w:t xml:space="preserve">égimen </w:t>
      </w:r>
      <w:r w:rsidR="009A395E">
        <w:rPr>
          <w:rFonts w:ascii="Arial" w:hAnsi="Arial" w:cs="Arial"/>
          <w:sz w:val="21"/>
          <w:szCs w:val="21"/>
        </w:rPr>
        <w:t>S</w:t>
      </w:r>
      <w:r w:rsidRPr="00A73229">
        <w:rPr>
          <w:rFonts w:ascii="Arial" w:hAnsi="Arial" w:cs="Arial"/>
          <w:sz w:val="21"/>
          <w:szCs w:val="21"/>
        </w:rPr>
        <w:t xml:space="preserve">ubsidiado, el </w:t>
      </w:r>
      <w:r w:rsidR="00AA7C7B" w:rsidRPr="00A73229">
        <w:rPr>
          <w:rFonts w:ascii="Arial" w:hAnsi="Arial" w:cs="Arial"/>
          <w:sz w:val="21"/>
          <w:szCs w:val="21"/>
        </w:rPr>
        <w:t>3</w:t>
      </w:r>
      <w:r w:rsidR="00853A66" w:rsidRPr="00A73229">
        <w:rPr>
          <w:rFonts w:ascii="Arial" w:hAnsi="Arial" w:cs="Arial"/>
          <w:sz w:val="21"/>
          <w:szCs w:val="21"/>
        </w:rPr>
        <w:t>2</w:t>
      </w:r>
      <w:r w:rsidR="009A395E">
        <w:rPr>
          <w:rFonts w:ascii="Arial" w:hAnsi="Arial" w:cs="Arial"/>
          <w:sz w:val="21"/>
          <w:szCs w:val="21"/>
        </w:rPr>
        <w:t xml:space="preserve"> </w:t>
      </w:r>
      <w:r w:rsidRPr="00A73229">
        <w:rPr>
          <w:rFonts w:ascii="Arial" w:hAnsi="Arial" w:cs="Arial"/>
          <w:sz w:val="21"/>
          <w:szCs w:val="21"/>
        </w:rPr>
        <w:t>% (</w:t>
      </w:r>
      <w:r w:rsidR="00AA7C7B" w:rsidRPr="00A73229">
        <w:rPr>
          <w:rFonts w:ascii="Arial" w:hAnsi="Arial" w:cs="Arial"/>
          <w:sz w:val="21"/>
          <w:szCs w:val="21"/>
        </w:rPr>
        <w:t>$</w:t>
      </w:r>
      <w:r w:rsidR="00853A66" w:rsidRPr="00A73229">
        <w:rPr>
          <w:rFonts w:ascii="Arial" w:hAnsi="Arial" w:cs="Arial"/>
          <w:sz w:val="21"/>
          <w:szCs w:val="21"/>
        </w:rPr>
        <w:t xml:space="preserve">8.748 </w:t>
      </w:r>
      <w:r w:rsidRPr="00A73229">
        <w:rPr>
          <w:rFonts w:ascii="Arial" w:hAnsi="Arial" w:cs="Arial"/>
          <w:sz w:val="21"/>
          <w:szCs w:val="21"/>
        </w:rPr>
        <w:t xml:space="preserve">millones) al componente de Prestación de Servicios, el </w:t>
      </w:r>
      <w:r w:rsidR="00004DE7" w:rsidRPr="00A73229">
        <w:rPr>
          <w:rFonts w:ascii="Arial" w:hAnsi="Arial" w:cs="Arial"/>
          <w:sz w:val="21"/>
          <w:szCs w:val="21"/>
        </w:rPr>
        <w:t>39</w:t>
      </w:r>
      <w:r w:rsidR="009A395E">
        <w:rPr>
          <w:rFonts w:ascii="Arial" w:hAnsi="Arial" w:cs="Arial"/>
          <w:sz w:val="21"/>
          <w:szCs w:val="21"/>
        </w:rPr>
        <w:t xml:space="preserve"> </w:t>
      </w:r>
      <w:r w:rsidRPr="00A73229">
        <w:rPr>
          <w:rFonts w:ascii="Arial" w:hAnsi="Arial" w:cs="Arial"/>
          <w:sz w:val="21"/>
          <w:szCs w:val="21"/>
        </w:rPr>
        <w:t>% (</w:t>
      </w:r>
      <w:r w:rsidR="00AA7C7B" w:rsidRPr="00A73229">
        <w:rPr>
          <w:rFonts w:ascii="Arial" w:hAnsi="Arial" w:cs="Arial"/>
          <w:sz w:val="21"/>
          <w:szCs w:val="21"/>
        </w:rPr>
        <w:t>$</w:t>
      </w:r>
      <w:r w:rsidR="00004DE7" w:rsidRPr="00A73229">
        <w:rPr>
          <w:rFonts w:ascii="Arial" w:hAnsi="Arial" w:cs="Arial"/>
          <w:sz w:val="21"/>
          <w:szCs w:val="21"/>
        </w:rPr>
        <w:t>10.56</w:t>
      </w:r>
      <w:r w:rsidR="00917FDF" w:rsidRPr="00A73229">
        <w:rPr>
          <w:rFonts w:ascii="Arial" w:hAnsi="Arial" w:cs="Arial"/>
          <w:sz w:val="21"/>
          <w:szCs w:val="21"/>
        </w:rPr>
        <w:t xml:space="preserve">3 </w:t>
      </w:r>
      <w:r w:rsidRPr="00A73229">
        <w:rPr>
          <w:rFonts w:ascii="Arial" w:hAnsi="Arial" w:cs="Arial"/>
          <w:sz w:val="21"/>
          <w:szCs w:val="21"/>
        </w:rPr>
        <w:t xml:space="preserve">millones) a las acciones de Salud Pública y el </w:t>
      </w:r>
      <w:r w:rsidR="00917FDF" w:rsidRPr="00A73229">
        <w:rPr>
          <w:rFonts w:ascii="Arial" w:hAnsi="Arial" w:cs="Arial"/>
          <w:sz w:val="21"/>
          <w:szCs w:val="21"/>
        </w:rPr>
        <w:t>12</w:t>
      </w:r>
      <w:r w:rsidR="009A395E">
        <w:rPr>
          <w:rFonts w:ascii="Arial" w:hAnsi="Arial" w:cs="Arial"/>
          <w:sz w:val="21"/>
          <w:szCs w:val="21"/>
        </w:rPr>
        <w:t xml:space="preserve"> </w:t>
      </w:r>
      <w:r w:rsidRPr="00A73229">
        <w:rPr>
          <w:rFonts w:ascii="Arial" w:hAnsi="Arial" w:cs="Arial"/>
          <w:sz w:val="21"/>
          <w:szCs w:val="21"/>
        </w:rPr>
        <w:t>% (</w:t>
      </w:r>
      <w:r w:rsidR="008B4616" w:rsidRPr="00A73229">
        <w:rPr>
          <w:rFonts w:ascii="Arial" w:hAnsi="Arial" w:cs="Arial"/>
          <w:sz w:val="21"/>
          <w:szCs w:val="21"/>
        </w:rPr>
        <w:t>$</w:t>
      </w:r>
      <w:r w:rsidR="00917FDF" w:rsidRPr="00A73229">
        <w:rPr>
          <w:rFonts w:ascii="Arial" w:hAnsi="Arial" w:cs="Arial"/>
          <w:sz w:val="21"/>
          <w:szCs w:val="21"/>
        </w:rPr>
        <w:t>3.333</w:t>
      </w:r>
      <w:r w:rsidRPr="00A73229">
        <w:rPr>
          <w:rFonts w:ascii="Arial" w:hAnsi="Arial" w:cs="Arial"/>
          <w:sz w:val="21"/>
          <w:szCs w:val="21"/>
        </w:rPr>
        <w:t xml:space="preserve"> millones) a </w:t>
      </w:r>
      <w:r w:rsidR="009A395E">
        <w:rPr>
          <w:rFonts w:ascii="Arial" w:hAnsi="Arial" w:cs="Arial"/>
          <w:sz w:val="21"/>
          <w:szCs w:val="21"/>
        </w:rPr>
        <w:t>O</w:t>
      </w:r>
      <w:r w:rsidRPr="00A73229">
        <w:rPr>
          <w:rFonts w:ascii="Arial" w:hAnsi="Arial" w:cs="Arial"/>
          <w:sz w:val="21"/>
          <w:szCs w:val="21"/>
        </w:rPr>
        <w:t xml:space="preserve">tros </w:t>
      </w:r>
      <w:r w:rsidR="009A395E">
        <w:rPr>
          <w:rFonts w:ascii="Arial" w:hAnsi="Arial" w:cs="Arial"/>
          <w:sz w:val="21"/>
          <w:szCs w:val="21"/>
        </w:rPr>
        <w:t>G</w:t>
      </w:r>
      <w:r w:rsidRPr="00A73229">
        <w:rPr>
          <w:rFonts w:ascii="Arial" w:hAnsi="Arial" w:cs="Arial"/>
          <w:sz w:val="21"/>
          <w:szCs w:val="21"/>
        </w:rPr>
        <w:t xml:space="preserve">astos en </w:t>
      </w:r>
      <w:r w:rsidR="009A395E">
        <w:rPr>
          <w:rFonts w:ascii="Arial" w:hAnsi="Arial" w:cs="Arial"/>
          <w:sz w:val="21"/>
          <w:szCs w:val="21"/>
        </w:rPr>
        <w:t>S</w:t>
      </w:r>
      <w:r w:rsidRPr="00A73229">
        <w:rPr>
          <w:rFonts w:ascii="Arial" w:hAnsi="Arial" w:cs="Arial"/>
          <w:sz w:val="21"/>
          <w:szCs w:val="21"/>
        </w:rPr>
        <w:t>alud.</w:t>
      </w:r>
    </w:p>
    <w:p w14:paraId="71D3B8EC" w14:textId="77777777" w:rsidR="00CA5BFB" w:rsidRPr="00A73229" w:rsidRDefault="00CA5BFB" w:rsidP="005F3F4C">
      <w:pPr>
        <w:contextualSpacing/>
        <w:jc w:val="both"/>
        <w:rPr>
          <w:rFonts w:ascii="Arial" w:hAnsi="Arial" w:cs="Arial"/>
          <w:sz w:val="21"/>
          <w:szCs w:val="21"/>
        </w:rPr>
      </w:pPr>
    </w:p>
    <w:p w14:paraId="626A3D34" w14:textId="77777777" w:rsidR="00A6664E" w:rsidRPr="00A73229" w:rsidRDefault="00C26BFA" w:rsidP="005F3F4C">
      <w:pPr>
        <w:contextualSpacing/>
        <w:jc w:val="both"/>
        <w:rPr>
          <w:rFonts w:ascii="Arial" w:hAnsi="Arial" w:cs="Arial"/>
          <w:sz w:val="21"/>
          <w:szCs w:val="21"/>
        </w:rPr>
      </w:pPr>
      <w:r w:rsidRPr="00A73229">
        <w:rPr>
          <w:rFonts w:ascii="Arial" w:hAnsi="Arial" w:cs="Arial"/>
          <w:sz w:val="21"/>
          <w:szCs w:val="21"/>
        </w:rPr>
        <w:t>Frente a</w:t>
      </w:r>
      <w:r w:rsidR="008D4260" w:rsidRPr="00A73229">
        <w:rPr>
          <w:rFonts w:ascii="Arial" w:hAnsi="Arial" w:cs="Arial"/>
          <w:sz w:val="21"/>
          <w:szCs w:val="21"/>
        </w:rPr>
        <w:t>l Régimen Subsidiado</w:t>
      </w:r>
      <w:r w:rsidR="00357CA8" w:rsidRPr="00A73229">
        <w:rPr>
          <w:rFonts w:ascii="Arial" w:hAnsi="Arial" w:cs="Arial"/>
          <w:sz w:val="21"/>
          <w:szCs w:val="21"/>
        </w:rPr>
        <w:t>,</w:t>
      </w:r>
      <w:r w:rsidR="008F5D29" w:rsidRPr="00A73229">
        <w:rPr>
          <w:rFonts w:ascii="Arial" w:hAnsi="Arial" w:cs="Arial"/>
          <w:sz w:val="21"/>
          <w:szCs w:val="21"/>
        </w:rPr>
        <w:t xml:space="preserve"> </w:t>
      </w:r>
      <w:r w:rsidR="008611CE" w:rsidRPr="00A73229">
        <w:rPr>
          <w:rFonts w:ascii="Arial" w:hAnsi="Arial" w:cs="Arial"/>
          <w:sz w:val="21"/>
          <w:szCs w:val="21"/>
        </w:rPr>
        <w:t>el 100</w:t>
      </w:r>
      <w:r w:rsidR="009A395E">
        <w:rPr>
          <w:rFonts w:ascii="Arial" w:hAnsi="Arial" w:cs="Arial"/>
          <w:sz w:val="21"/>
          <w:szCs w:val="21"/>
        </w:rPr>
        <w:t xml:space="preserve"> </w:t>
      </w:r>
      <w:r w:rsidR="008611CE" w:rsidRPr="00A73229">
        <w:rPr>
          <w:rFonts w:ascii="Arial" w:hAnsi="Arial" w:cs="Arial"/>
          <w:sz w:val="21"/>
          <w:szCs w:val="21"/>
        </w:rPr>
        <w:t>%</w:t>
      </w:r>
      <w:r w:rsidR="006B1E75" w:rsidRPr="00A73229">
        <w:rPr>
          <w:rFonts w:ascii="Arial" w:hAnsi="Arial" w:cs="Arial"/>
          <w:sz w:val="21"/>
          <w:szCs w:val="21"/>
        </w:rPr>
        <w:t xml:space="preserve"> ($6.708 millones) </w:t>
      </w:r>
      <w:r w:rsidR="0033444D" w:rsidRPr="00A73229">
        <w:rPr>
          <w:rFonts w:ascii="Arial" w:hAnsi="Arial" w:cs="Arial"/>
          <w:sz w:val="21"/>
          <w:szCs w:val="21"/>
        </w:rPr>
        <w:t xml:space="preserve">del valor presupuestado </w:t>
      </w:r>
      <w:r w:rsidR="009C5799" w:rsidRPr="00A73229">
        <w:rPr>
          <w:rFonts w:ascii="Arial" w:hAnsi="Arial" w:cs="Arial"/>
          <w:sz w:val="21"/>
          <w:szCs w:val="21"/>
        </w:rPr>
        <w:t>correspond</w:t>
      </w:r>
      <w:r w:rsidR="00F9019F" w:rsidRPr="00A73229">
        <w:rPr>
          <w:rFonts w:ascii="Arial" w:hAnsi="Arial" w:cs="Arial"/>
          <w:sz w:val="21"/>
          <w:szCs w:val="21"/>
        </w:rPr>
        <w:t>ió</w:t>
      </w:r>
      <w:r w:rsidR="009C5799" w:rsidRPr="00A73229">
        <w:rPr>
          <w:rFonts w:ascii="Arial" w:hAnsi="Arial" w:cs="Arial"/>
          <w:sz w:val="21"/>
          <w:szCs w:val="21"/>
        </w:rPr>
        <w:t xml:space="preserve"> </w:t>
      </w:r>
      <w:r w:rsidR="00F9019F" w:rsidRPr="00A73229">
        <w:rPr>
          <w:rFonts w:ascii="Arial" w:hAnsi="Arial" w:cs="Arial"/>
          <w:sz w:val="21"/>
          <w:szCs w:val="21"/>
        </w:rPr>
        <w:t xml:space="preserve">a la </w:t>
      </w:r>
      <w:r w:rsidR="009A395E">
        <w:rPr>
          <w:rFonts w:ascii="Arial" w:hAnsi="Arial" w:cs="Arial"/>
          <w:sz w:val="21"/>
          <w:szCs w:val="21"/>
        </w:rPr>
        <w:t>a</w:t>
      </w:r>
      <w:r w:rsidR="001A3173" w:rsidRPr="00A73229">
        <w:rPr>
          <w:rFonts w:ascii="Arial" w:hAnsi="Arial" w:cs="Arial"/>
          <w:sz w:val="21"/>
          <w:szCs w:val="21"/>
        </w:rPr>
        <w:t>filiación a</w:t>
      </w:r>
      <w:r w:rsidR="00F9019F" w:rsidRPr="00A73229">
        <w:rPr>
          <w:rFonts w:ascii="Arial" w:hAnsi="Arial" w:cs="Arial"/>
          <w:sz w:val="21"/>
          <w:szCs w:val="21"/>
        </w:rPr>
        <w:t>l</w:t>
      </w:r>
      <w:r w:rsidR="001A3173" w:rsidRPr="00A73229">
        <w:rPr>
          <w:rFonts w:ascii="Arial" w:hAnsi="Arial" w:cs="Arial"/>
          <w:sz w:val="21"/>
          <w:szCs w:val="21"/>
        </w:rPr>
        <w:t xml:space="preserve"> Régimen Subsidiado.</w:t>
      </w:r>
    </w:p>
    <w:p w14:paraId="20BADD51" w14:textId="77777777" w:rsidR="00A6664E" w:rsidRPr="00A73229" w:rsidRDefault="00A6664E" w:rsidP="005F3F4C">
      <w:pPr>
        <w:contextualSpacing/>
        <w:jc w:val="both"/>
        <w:rPr>
          <w:rFonts w:ascii="Arial" w:hAnsi="Arial" w:cs="Arial"/>
          <w:sz w:val="21"/>
          <w:szCs w:val="21"/>
        </w:rPr>
      </w:pPr>
    </w:p>
    <w:p w14:paraId="3BC935B5" w14:textId="77777777" w:rsidR="00D43309" w:rsidRPr="00A73229" w:rsidRDefault="00C26BFA" w:rsidP="005F3F4C">
      <w:pPr>
        <w:contextualSpacing/>
        <w:jc w:val="both"/>
        <w:rPr>
          <w:rFonts w:ascii="Arial" w:hAnsi="Arial" w:cs="Arial"/>
          <w:sz w:val="21"/>
          <w:szCs w:val="21"/>
        </w:rPr>
      </w:pPr>
      <w:r w:rsidRPr="00A73229">
        <w:rPr>
          <w:rFonts w:ascii="Arial" w:hAnsi="Arial" w:cs="Arial"/>
          <w:sz w:val="21"/>
          <w:szCs w:val="21"/>
        </w:rPr>
        <w:t>Ahora bien,</w:t>
      </w:r>
      <w:r w:rsidR="00B61ADD" w:rsidRPr="00A73229">
        <w:rPr>
          <w:rFonts w:ascii="Arial" w:hAnsi="Arial" w:cs="Arial"/>
          <w:sz w:val="21"/>
          <w:szCs w:val="21"/>
        </w:rPr>
        <w:t xml:space="preserve"> para la subcuenta de Salud </w:t>
      </w:r>
      <w:r w:rsidR="00EC104F" w:rsidRPr="00A73229">
        <w:rPr>
          <w:rFonts w:ascii="Arial" w:hAnsi="Arial" w:cs="Arial"/>
          <w:sz w:val="21"/>
          <w:szCs w:val="21"/>
        </w:rPr>
        <w:t>Pública</w:t>
      </w:r>
      <w:r w:rsidR="00B61ADD" w:rsidRPr="00A73229">
        <w:rPr>
          <w:rFonts w:ascii="Arial" w:hAnsi="Arial" w:cs="Arial"/>
          <w:sz w:val="21"/>
          <w:szCs w:val="21"/>
        </w:rPr>
        <w:t xml:space="preserve"> las acciones </w:t>
      </w:r>
      <w:r w:rsidR="00DB2A0E" w:rsidRPr="00A73229">
        <w:rPr>
          <w:rFonts w:ascii="Arial" w:hAnsi="Arial" w:cs="Arial"/>
          <w:sz w:val="21"/>
          <w:szCs w:val="21"/>
        </w:rPr>
        <w:t xml:space="preserve">se concentraron principalmente en </w:t>
      </w:r>
      <w:r w:rsidR="009A395E">
        <w:rPr>
          <w:rFonts w:ascii="Arial" w:hAnsi="Arial" w:cs="Arial"/>
          <w:sz w:val="21"/>
          <w:szCs w:val="21"/>
        </w:rPr>
        <w:t>G</w:t>
      </w:r>
      <w:r w:rsidR="009A395E" w:rsidRPr="00A73229">
        <w:rPr>
          <w:rFonts w:ascii="Arial" w:hAnsi="Arial" w:cs="Arial"/>
          <w:sz w:val="21"/>
          <w:szCs w:val="21"/>
        </w:rPr>
        <w:t xml:space="preserve">estión </w:t>
      </w:r>
      <w:r w:rsidR="00DB2A0E" w:rsidRPr="00A73229">
        <w:rPr>
          <w:rFonts w:ascii="Arial" w:hAnsi="Arial" w:cs="Arial"/>
          <w:sz w:val="21"/>
          <w:szCs w:val="21"/>
        </w:rPr>
        <w:t xml:space="preserve">de la Salud </w:t>
      </w:r>
      <w:r w:rsidR="00FD590D">
        <w:rPr>
          <w:rFonts w:ascii="Arial" w:hAnsi="Arial" w:cs="Arial"/>
          <w:sz w:val="21"/>
          <w:szCs w:val="21"/>
        </w:rPr>
        <w:t>Pública</w:t>
      </w:r>
      <w:r w:rsidR="00DB2A0E" w:rsidRPr="00A73229">
        <w:rPr>
          <w:rFonts w:ascii="Arial" w:hAnsi="Arial" w:cs="Arial"/>
          <w:sz w:val="21"/>
          <w:szCs w:val="21"/>
        </w:rPr>
        <w:t xml:space="preserve"> </w:t>
      </w:r>
      <w:r w:rsidR="009A302D" w:rsidRPr="00A73229">
        <w:rPr>
          <w:rFonts w:ascii="Arial" w:hAnsi="Arial" w:cs="Arial"/>
          <w:sz w:val="21"/>
          <w:szCs w:val="21"/>
        </w:rPr>
        <w:t>lo cual</w:t>
      </w:r>
      <w:r w:rsidR="00F9019F" w:rsidRPr="00A73229">
        <w:rPr>
          <w:rFonts w:ascii="Arial" w:hAnsi="Arial" w:cs="Arial"/>
          <w:sz w:val="21"/>
          <w:szCs w:val="21"/>
        </w:rPr>
        <w:t>,</w:t>
      </w:r>
      <w:r w:rsidR="009A302D" w:rsidRPr="00A73229">
        <w:rPr>
          <w:rFonts w:ascii="Arial" w:hAnsi="Arial" w:cs="Arial"/>
          <w:sz w:val="21"/>
          <w:szCs w:val="21"/>
        </w:rPr>
        <w:t xml:space="preserve"> representa el 6</w:t>
      </w:r>
      <w:r w:rsidR="002E304B" w:rsidRPr="00A73229">
        <w:rPr>
          <w:rFonts w:ascii="Arial" w:hAnsi="Arial" w:cs="Arial"/>
          <w:sz w:val="21"/>
          <w:szCs w:val="21"/>
        </w:rPr>
        <w:t>9</w:t>
      </w:r>
      <w:r w:rsidR="009A395E">
        <w:rPr>
          <w:rFonts w:ascii="Arial" w:hAnsi="Arial" w:cs="Arial"/>
          <w:sz w:val="21"/>
          <w:szCs w:val="21"/>
        </w:rPr>
        <w:t xml:space="preserve"> </w:t>
      </w:r>
      <w:r w:rsidR="009A302D" w:rsidRPr="00A73229">
        <w:rPr>
          <w:rFonts w:ascii="Arial" w:hAnsi="Arial" w:cs="Arial"/>
          <w:sz w:val="21"/>
          <w:szCs w:val="21"/>
        </w:rPr>
        <w:t>% ($</w:t>
      </w:r>
      <w:r w:rsidR="008D4003" w:rsidRPr="00A73229">
        <w:rPr>
          <w:rFonts w:ascii="Arial" w:hAnsi="Arial" w:cs="Arial"/>
          <w:sz w:val="21"/>
          <w:szCs w:val="21"/>
        </w:rPr>
        <w:t>7.235</w:t>
      </w:r>
      <w:r w:rsidR="009A302D" w:rsidRPr="00A73229">
        <w:rPr>
          <w:rFonts w:ascii="Arial" w:hAnsi="Arial" w:cs="Arial"/>
          <w:sz w:val="21"/>
          <w:szCs w:val="21"/>
        </w:rPr>
        <w:t xml:space="preserve"> millones) del total </w:t>
      </w:r>
      <w:r w:rsidR="00F37B82" w:rsidRPr="00A73229">
        <w:rPr>
          <w:rFonts w:ascii="Arial" w:hAnsi="Arial" w:cs="Arial"/>
          <w:sz w:val="21"/>
          <w:szCs w:val="21"/>
        </w:rPr>
        <w:t xml:space="preserve">ejecutado, seguido de </w:t>
      </w:r>
      <w:r w:rsidR="009A395E">
        <w:rPr>
          <w:rFonts w:ascii="Arial" w:hAnsi="Arial" w:cs="Arial"/>
          <w:sz w:val="21"/>
          <w:szCs w:val="21"/>
        </w:rPr>
        <w:t>V</w:t>
      </w:r>
      <w:r w:rsidR="009A395E" w:rsidRPr="00A73229">
        <w:rPr>
          <w:rFonts w:ascii="Arial" w:hAnsi="Arial" w:cs="Arial"/>
          <w:sz w:val="21"/>
          <w:szCs w:val="21"/>
        </w:rPr>
        <w:t xml:space="preserve">ida Saludable </w:t>
      </w:r>
      <w:r w:rsidR="00F37B82" w:rsidRPr="00A73229">
        <w:rPr>
          <w:rFonts w:ascii="Arial" w:hAnsi="Arial" w:cs="Arial"/>
          <w:sz w:val="21"/>
          <w:szCs w:val="21"/>
        </w:rPr>
        <w:t xml:space="preserve">y </w:t>
      </w:r>
      <w:r w:rsidR="009A395E" w:rsidRPr="00A73229">
        <w:rPr>
          <w:rFonts w:ascii="Arial" w:hAnsi="Arial" w:cs="Arial"/>
          <w:sz w:val="21"/>
          <w:szCs w:val="21"/>
        </w:rPr>
        <w:t xml:space="preserve">Enfermedades Transmisibles </w:t>
      </w:r>
      <w:r w:rsidR="005D5645" w:rsidRPr="00A73229">
        <w:rPr>
          <w:rFonts w:ascii="Arial" w:hAnsi="Arial" w:cs="Arial"/>
          <w:sz w:val="21"/>
          <w:szCs w:val="21"/>
        </w:rPr>
        <w:t>con 11</w:t>
      </w:r>
      <w:r w:rsidR="009A395E">
        <w:rPr>
          <w:rFonts w:ascii="Arial" w:hAnsi="Arial" w:cs="Arial"/>
          <w:sz w:val="21"/>
          <w:szCs w:val="21"/>
        </w:rPr>
        <w:t xml:space="preserve"> </w:t>
      </w:r>
      <w:r w:rsidR="005D5645" w:rsidRPr="00A73229">
        <w:rPr>
          <w:rFonts w:ascii="Arial" w:hAnsi="Arial" w:cs="Arial"/>
          <w:sz w:val="21"/>
          <w:szCs w:val="21"/>
        </w:rPr>
        <w:t>%</w:t>
      </w:r>
      <w:r w:rsidR="00A16354" w:rsidRPr="00A73229">
        <w:rPr>
          <w:rFonts w:ascii="Arial" w:hAnsi="Arial" w:cs="Arial"/>
          <w:sz w:val="21"/>
          <w:szCs w:val="21"/>
        </w:rPr>
        <w:t xml:space="preserve"> </w:t>
      </w:r>
      <w:r w:rsidR="005D5645" w:rsidRPr="00A73229">
        <w:rPr>
          <w:rFonts w:ascii="Arial" w:hAnsi="Arial" w:cs="Arial"/>
          <w:sz w:val="21"/>
          <w:szCs w:val="21"/>
        </w:rPr>
        <w:t>($1.165 millones</w:t>
      </w:r>
      <w:r w:rsidR="00A16354" w:rsidRPr="00A73229">
        <w:rPr>
          <w:rFonts w:ascii="Arial" w:hAnsi="Arial" w:cs="Arial"/>
          <w:sz w:val="21"/>
          <w:szCs w:val="21"/>
        </w:rPr>
        <w:t>) y el</w:t>
      </w:r>
      <w:r w:rsidR="002E304B" w:rsidRPr="00A73229">
        <w:rPr>
          <w:rFonts w:ascii="Arial" w:hAnsi="Arial" w:cs="Arial"/>
          <w:sz w:val="21"/>
          <w:szCs w:val="21"/>
        </w:rPr>
        <w:t xml:space="preserve"> restante 20</w:t>
      </w:r>
      <w:r w:rsidR="009A395E">
        <w:rPr>
          <w:rFonts w:ascii="Arial" w:hAnsi="Arial" w:cs="Arial"/>
          <w:sz w:val="21"/>
          <w:szCs w:val="21"/>
        </w:rPr>
        <w:t xml:space="preserve"> </w:t>
      </w:r>
      <w:r w:rsidR="002E304B" w:rsidRPr="00A73229">
        <w:rPr>
          <w:rFonts w:ascii="Arial" w:hAnsi="Arial" w:cs="Arial"/>
          <w:sz w:val="21"/>
          <w:szCs w:val="21"/>
        </w:rPr>
        <w:t xml:space="preserve">% </w:t>
      </w:r>
      <w:r w:rsidR="00E97D37" w:rsidRPr="00A73229">
        <w:rPr>
          <w:rFonts w:ascii="Arial" w:hAnsi="Arial" w:cs="Arial"/>
          <w:sz w:val="21"/>
          <w:szCs w:val="21"/>
        </w:rPr>
        <w:t>correspondió a las demás dimensiones</w:t>
      </w:r>
      <w:r w:rsidR="0005767B" w:rsidRPr="00A73229">
        <w:rPr>
          <w:rFonts w:ascii="Arial" w:hAnsi="Arial" w:cs="Arial"/>
          <w:sz w:val="21"/>
          <w:szCs w:val="21"/>
        </w:rPr>
        <w:t>. La anterior distribución resulta consistente con las disposiciones técnicas emitidas por el Ministerio de Salud y Protección Social en el marco de la Emergencia Sanitaria respecto a la flexibilización de los porcentajes definidos en la Resolución 518 de 2015.</w:t>
      </w:r>
    </w:p>
    <w:p w14:paraId="311E2CF5" w14:textId="77777777" w:rsidR="00D43309" w:rsidRPr="00A73229" w:rsidRDefault="00D43309" w:rsidP="005F3F4C">
      <w:pPr>
        <w:contextualSpacing/>
        <w:jc w:val="both"/>
        <w:rPr>
          <w:rFonts w:ascii="Arial" w:hAnsi="Arial" w:cs="Arial"/>
          <w:sz w:val="21"/>
          <w:szCs w:val="21"/>
        </w:rPr>
      </w:pPr>
    </w:p>
    <w:p w14:paraId="6DAF826D" w14:textId="13C275FE" w:rsidR="00961753" w:rsidRPr="0073281D" w:rsidRDefault="00961753" w:rsidP="00961753">
      <w:pPr>
        <w:pStyle w:val="Default"/>
        <w:contextualSpacing/>
        <w:jc w:val="both"/>
        <w:rPr>
          <w:i/>
          <w:color w:val="auto"/>
          <w:sz w:val="21"/>
          <w:szCs w:val="21"/>
        </w:rPr>
      </w:pPr>
      <w:r w:rsidRPr="00A73229">
        <w:rPr>
          <w:color w:val="auto"/>
          <w:sz w:val="21"/>
          <w:szCs w:val="21"/>
        </w:rPr>
        <w:t>En cuanto a la subcuenta de Otros Gastos en Salud,</w:t>
      </w:r>
      <w:r>
        <w:rPr>
          <w:color w:val="auto"/>
          <w:sz w:val="21"/>
          <w:szCs w:val="21"/>
        </w:rPr>
        <w:t xml:space="preserve"> </w:t>
      </w:r>
      <w:r w:rsidR="00EA447E">
        <w:rPr>
          <w:color w:val="auto"/>
          <w:sz w:val="21"/>
          <w:szCs w:val="21"/>
        </w:rPr>
        <w:t xml:space="preserve">los gastos </w:t>
      </w:r>
      <w:r>
        <w:rPr>
          <w:color w:val="auto"/>
          <w:sz w:val="21"/>
          <w:szCs w:val="21"/>
        </w:rPr>
        <w:t>permitidos</w:t>
      </w:r>
      <w:r w:rsidR="0046195F">
        <w:rPr>
          <w:color w:val="auto"/>
          <w:sz w:val="21"/>
          <w:szCs w:val="21"/>
        </w:rPr>
        <w:t>,</w:t>
      </w:r>
      <w:r>
        <w:rPr>
          <w:color w:val="auto"/>
          <w:sz w:val="21"/>
          <w:szCs w:val="21"/>
        </w:rPr>
        <w:t xml:space="preserve"> </w:t>
      </w:r>
      <w:r w:rsidR="00D93AA8">
        <w:rPr>
          <w:color w:val="auto"/>
          <w:sz w:val="21"/>
          <w:szCs w:val="21"/>
        </w:rPr>
        <w:t>de acuerdo con</w:t>
      </w:r>
      <w:r w:rsidR="0046195F">
        <w:rPr>
          <w:color w:val="auto"/>
          <w:sz w:val="21"/>
          <w:szCs w:val="21"/>
        </w:rPr>
        <w:t xml:space="preserve"> lo previsto en el </w:t>
      </w:r>
      <w:r w:rsidR="001F5B09" w:rsidRPr="007A081B">
        <w:rPr>
          <w:color w:val="auto"/>
          <w:sz w:val="21"/>
          <w:szCs w:val="21"/>
        </w:rPr>
        <w:t>artículo</w:t>
      </w:r>
      <w:r w:rsidR="0046195F" w:rsidRPr="001F5B09">
        <w:rPr>
          <w:color w:val="auto"/>
          <w:sz w:val="21"/>
          <w:szCs w:val="21"/>
        </w:rPr>
        <w:t xml:space="preserve"> </w:t>
      </w:r>
      <w:r w:rsidR="001F5B09">
        <w:rPr>
          <w:color w:val="auto"/>
          <w:sz w:val="21"/>
          <w:szCs w:val="21"/>
        </w:rPr>
        <w:t xml:space="preserve">14 </w:t>
      </w:r>
      <w:r w:rsidR="001E738D">
        <w:rPr>
          <w:color w:val="auto"/>
          <w:sz w:val="21"/>
          <w:szCs w:val="21"/>
        </w:rPr>
        <w:t>de</w:t>
      </w:r>
      <w:r w:rsidR="00EA447E">
        <w:rPr>
          <w:color w:val="auto"/>
          <w:sz w:val="21"/>
          <w:szCs w:val="21"/>
        </w:rPr>
        <w:t xml:space="preserve"> la</w:t>
      </w:r>
      <w:r>
        <w:rPr>
          <w:color w:val="auto"/>
          <w:sz w:val="21"/>
          <w:szCs w:val="21"/>
        </w:rPr>
        <w:t xml:space="preserve"> </w:t>
      </w:r>
      <w:r w:rsidR="001E738D">
        <w:rPr>
          <w:color w:val="auto"/>
          <w:sz w:val="21"/>
          <w:szCs w:val="21"/>
        </w:rPr>
        <w:t>R</w:t>
      </w:r>
      <w:r>
        <w:rPr>
          <w:color w:val="auto"/>
          <w:sz w:val="21"/>
          <w:szCs w:val="21"/>
        </w:rPr>
        <w:t>esolución 3042 de 2007,</w:t>
      </w:r>
      <w:r w:rsidR="007D651A">
        <w:rPr>
          <w:color w:val="auto"/>
          <w:sz w:val="21"/>
          <w:szCs w:val="21"/>
        </w:rPr>
        <w:t xml:space="preserve"> </w:t>
      </w:r>
      <w:r>
        <w:rPr>
          <w:color w:val="auto"/>
          <w:sz w:val="21"/>
          <w:szCs w:val="21"/>
        </w:rPr>
        <w:t>son</w:t>
      </w:r>
      <w:r w:rsidR="002754D8">
        <w:rPr>
          <w:color w:val="auto"/>
          <w:sz w:val="21"/>
          <w:szCs w:val="21"/>
        </w:rPr>
        <w:t xml:space="preserve"> entre otros</w:t>
      </w:r>
      <w:r>
        <w:rPr>
          <w:color w:val="auto"/>
          <w:sz w:val="21"/>
          <w:szCs w:val="21"/>
        </w:rPr>
        <w:t xml:space="preserve">: </w:t>
      </w:r>
      <w:r w:rsidRPr="0073281D">
        <w:rPr>
          <w:i/>
          <w:color w:val="auto"/>
          <w:sz w:val="21"/>
          <w:szCs w:val="21"/>
        </w:rPr>
        <w:t>“1. Los destinados a financiar proyectos de investigación en salud, 2. Los destinados a garantizar el funcionamiento de las direcciones de salud de las entidades territoriales.,</w:t>
      </w:r>
      <w:r>
        <w:rPr>
          <w:i/>
          <w:color w:val="auto"/>
          <w:sz w:val="21"/>
          <w:szCs w:val="21"/>
        </w:rPr>
        <w:t xml:space="preserve"> </w:t>
      </w:r>
      <w:r w:rsidRPr="0073281D">
        <w:rPr>
          <w:i/>
          <w:color w:val="auto"/>
          <w:sz w:val="21"/>
          <w:szCs w:val="21"/>
        </w:rPr>
        <w:t>3. Los destinados para garantizar el pago del pasivo prestacional del sector salud causado a 31</w:t>
      </w:r>
      <w:r>
        <w:rPr>
          <w:i/>
          <w:color w:val="auto"/>
          <w:sz w:val="21"/>
          <w:szCs w:val="21"/>
        </w:rPr>
        <w:t xml:space="preserve"> </w:t>
      </w:r>
      <w:r w:rsidRPr="0073281D">
        <w:rPr>
          <w:i/>
          <w:color w:val="auto"/>
          <w:sz w:val="21"/>
          <w:szCs w:val="21"/>
        </w:rPr>
        <w:t>de diciembre de 1993, de conformidad con los convenios de concurrencia</w:t>
      </w:r>
      <w:r w:rsidR="008F1DD6">
        <w:rPr>
          <w:i/>
          <w:color w:val="auto"/>
          <w:sz w:val="21"/>
          <w:szCs w:val="21"/>
        </w:rPr>
        <w:t xml:space="preserve"> [</w:t>
      </w:r>
      <w:r w:rsidR="002754D8">
        <w:rPr>
          <w:i/>
          <w:color w:val="auto"/>
          <w:sz w:val="21"/>
          <w:szCs w:val="21"/>
        </w:rPr>
        <w:t>…</w:t>
      </w:r>
      <w:r w:rsidR="008F1DD6">
        <w:rPr>
          <w:i/>
          <w:color w:val="auto"/>
          <w:sz w:val="21"/>
          <w:szCs w:val="21"/>
        </w:rPr>
        <w:t>]</w:t>
      </w:r>
      <w:r>
        <w:rPr>
          <w:i/>
          <w:color w:val="auto"/>
          <w:sz w:val="21"/>
          <w:szCs w:val="21"/>
        </w:rPr>
        <w:t>”.</w:t>
      </w:r>
      <w:r>
        <w:rPr>
          <w:color w:val="auto"/>
          <w:sz w:val="21"/>
          <w:szCs w:val="21"/>
        </w:rPr>
        <w:t xml:space="preserve"> </w:t>
      </w:r>
      <w:r w:rsidR="00756747">
        <w:rPr>
          <w:color w:val="auto"/>
          <w:sz w:val="21"/>
          <w:szCs w:val="21"/>
        </w:rPr>
        <w:t xml:space="preserve">En ese orden, </w:t>
      </w:r>
      <w:r w:rsidR="00BD7AA6">
        <w:rPr>
          <w:color w:val="auto"/>
          <w:sz w:val="21"/>
          <w:szCs w:val="21"/>
        </w:rPr>
        <w:t xml:space="preserve">del </w:t>
      </w:r>
      <w:r w:rsidRPr="00A73229">
        <w:rPr>
          <w:color w:val="auto"/>
          <w:sz w:val="21"/>
          <w:szCs w:val="21"/>
        </w:rPr>
        <w:t>100% ($3.333 millones) de los compromisos efectuados, el 44</w:t>
      </w:r>
      <w:r>
        <w:rPr>
          <w:color w:val="auto"/>
          <w:sz w:val="21"/>
          <w:szCs w:val="21"/>
        </w:rPr>
        <w:t xml:space="preserve"> </w:t>
      </w:r>
      <w:r w:rsidRPr="00A73229">
        <w:rPr>
          <w:color w:val="auto"/>
          <w:sz w:val="21"/>
          <w:szCs w:val="21"/>
        </w:rPr>
        <w:t>% ($1.457 millones) correspondi</w:t>
      </w:r>
      <w:r w:rsidR="001E738D">
        <w:rPr>
          <w:color w:val="auto"/>
          <w:sz w:val="21"/>
          <w:szCs w:val="21"/>
        </w:rPr>
        <w:t>eron</w:t>
      </w:r>
      <w:r w:rsidRPr="00A73229">
        <w:rPr>
          <w:color w:val="auto"/>
          <w:sz w:val="21"/>
          <w:szCs w:val="21"/>
        </w:rPr>
        <w:t xml:space="preserve"> a </w:t>
      </w:r>
      <w:r w:rsidR="008F1DD6">
        <w:rPr>
          <w:color w:val="auto"/>
          <w:sz w:val="21"/>
          <w:szCs w:val="21"/>
        </w:rPr>
        <w:t>g</w:t>
      </w:r>
      <w:r w:rsidRPr="00A73229">
        <w:rPr>
          <w:color w:val="auto"/>
          <w:sz w:val="21"/>
          <w:szCs w:val="21"/>
        </w:rPr>
        <w:t xml:space="preserve">astos de </w:t>
      </w:r>
      <w:r w:rsidR="008F1DD6">
        <w:rPr>
          <w:color w:val="auto"/>
          <w:sz w:val="21"/>
          <w:szCs w:val="21"/>
        </w:rPr>
        <w:t>f</w:t>
      </w:r>
      <w:r w:rsidRPr="00A73229">
        <w:rPr>
          <w:color w:val="auto"/>
          <w:sz w:val="21"/>
          <w:szCs w:val="21"/>
        </w:rPr>
        <w:t>uncionamiento</w:t>
      </w:r>
      <w:r>
        <w:rPr>
          <w:color w:val="auto"/>
          <w:sz w:val="21"/>
          <w:szCs w:val="21"/>
        </w:rPr>
        <w:t>, de los cuales el 100</w:t>
      </w:r>
      <w:r w:rsidR="008F1DD6">
        <w:rPr>
          <w:color w:val="auto"/>
          <w:sz w:val="21"/>
          <w:szCs w:val="21"/>
        </w:rPr>
        <w:t xml:space="preserve"> </w:t>
      </w:r>
      <w:r>
        <w:rPr>
          <w:color w:val="auto"/>
          <w:sz w:val="21"/>
          <w:szCs w:val="21"/>
        </w:rPr>
        <w:t>% se concentr</w:t>
      </w:r>
      <w:r w:rsidR="001E738D">
        <w:rPr>
          <w:color w:val="auto"/>
          <w:sz w:val="21"/>
          <w:szCs w:val="21"/>
        </w:rPr>
        <w:t>aron</w:t>
      </w:r>
      <w:r>
        <w:rPr>
          <w:color w:val="auto"/>
          <w:sz w:val="21"/>
          <w:szCs w:val="21"/>
        </w:rPr>
        <w:t xml:space="preserve"> en gastos de personal; </w:t>
      </w:r>
      <w:r w:rsidRPr="00A73229">
        <w:rPr>
          <w:color w:val="auto"/>
          <w:sz w:val="21"/>
          <w:szCs w:val="21"/>
        </w:rPr>
        <w:t>y el 56</w:t>
      </w:r>
      <w:r>
        <w:rPr>
          <w:color w:val="auto"/>
          <w:sz w:val="21"/>
          <w:szCs w:val="21"/>
        </w:rPr>
        <w:t xml:space="preserve"> </w:t>
      </w:r>
      <w:r w:rsidRPr="00A73229">
        <w:rPr>
          <w:color w:val="auto"/>
          <w:sz w:val="21"/>
          <w:szCs w:val="21"/>
        </w:rPr>
        <w:t xml:space="preserve">% ($1.876 millones) a </w:t>
      </w:r>
      <w:r w:rsidR="008F1DD6">
        <w:rPr>
          <w:color w:val="auto"/>
          <w:sz w:val="21"/>
          <w:szCs w:val="21"/>
        </w:rPr>
        <w:t>g</w:t>
      </w:r>
      <w:r w:rsidRPr="00A73229">
        <w:rPr>
          <w:color w:val="auto"/>
          <w:sz w:val="21"/>
          <w:szCs w:val="21"/>
        </w:rPr>
        <w:t xml:space="preserve">astos de </w:t>
      </w:r>
      <w:r w:rsidR="008F1DD6">
        <w:rPr>
          <w:color w:val="auto"/>
          <w:sz w:val="21"/>
          <w:szCs w:val="21"/>
        </w:rPr>
        <w:t>i</w:t>
      </w:r>
      <w:r w:rsidRPr="00A73229">
        <w:rPr>
          <w:color w:val="auto"/>
          <w:sz w:val="21"/>
          <w:szCs w:val="21"/>
        </w:rPr>
        <w:t>nversión, de estos últimos el 96</w:t>
      </w:r>
      <w:r>
        <w:rPr>
          <w:color w:val="auto"/>
          <w:sz w:val="21"/>
          <w:szCs w:val="21"/>
        </w:rPr>
        <w:t xml:space="preserve"> </w:t>
      </w:r>
      <w:r w:rsidRPr="00A73229">
        <w:rPr>
          <w:color w:val="auto"/>
          <w:sz w:val="21"/>
          <w:szCs w:val="21"/>
        </w:rPr>
        <w:t xml:space="preserve">% se </w:t>
      </w:r>
      <w:r w:rsidR="001E738D">
        <w:rPr>
          <w:color w:val="auto"/>
          <w:sz w:val="21"/>
          <w:szCs w:val="21"/>
        </w:rPr>
        <w:t xml:space="preserve">dirigieron a </w:t>
      </w:r>
      <w:r>
        <w:rPr>
          <w:color w:val="auto"/>
          <w:sz w:val="21"/>
          <w:szCs w:val="21"/>
        </w:rPr>
        <w:t>o</w:t>
      </w:r>
      <w:r w:rsidRPr="00A73229">
        <w:rPr>
          <w:color w:val="auto"/>
          <w:sz w:val="21"/>
          <w:szCs w:val="21"/>
        </w:rPr>
        <w:t xml:space="preserve">tros </w:t>
      </w:r>
      <w:r w:rsidR="008F1DD6">
        <w:rPr>
          <w:color w:val="auto"/>
          <w:sz w:val="21"/>
          <w:szCs w:val="21"/>
        </w:rPr>
        <w:t>g</w:t>
      </w:r>
      <w:r w:rsidRPr="00A73229">
        <w:rPr>
          <w:color w:val="auto"/>
          <w:sz w:val="21"/>
          <w:szCs w:val="21"/>
        </w:rPr>
        <w:t xml:space="preserve">astos de </w:t>
      </w:r>
      <w:r w:rsidR="008F1DD6">
        <w:rPr>
          <w:color w:val="auto"/>
          <w:sz w:val="21"/>
          <w:szCs w:val="21"/>
        </w:rPr>
        <w:t>s</w:t>
      </w:r>
      <w:r w:rsidRPr="00A73229">
        <w:rPr>
          <w:color w:val="auto"/>
          <w:sz w:val="21"/>
          <w:szCs w:val="21"/>
        </w:rPr>
        <w:t xml:space="preserve">alud </w:t>
      </w:r>
      <w:r w:rsidR="008F1DD6">
        <w:rPr>
          <w:color w:val="auto"/>
          <w:sz w:val="21"/>
          <w:szCs w:val="21"/>
        </w:rPr>
        <w:t>e</w:t>
      </w:r>
      <w:r w:rsidRPr="00A73229">
        <w:rPr>
          <w:color w:val="auto"/>
          <w:sz w:val="21"/>
          <w:szCs w:val="21"/>
        </w:rPr>
        <w:t xml:space="preserve">mergencias y </w:t>
      </w:r>
      <w:r w:rsidR="008F1DD6">
        <w:rPr>
          <w:color w:val="auto"/>
          <w:sz w:val="21"/>
          <w:szCs w:val="21"/>
        </w:rPr>
        <w:t>d</w:t>
      </w:r>
      <w:r w:rsidRPr="00A73229">
        <w:rPr>
          <w:color w:val="auto"/>
          <w:sz w:val="21"/>
          <w:szCs w:val="21"/>
        </w:rPr>
        <w:t>esastres y el 4</w:t>
      </w:r>
      <w:r>
        <w:rPr>
          <w:color w:val="auto"/>
          <w:sz w:val="21"/>
          <w:szCs w:val="21"/>
        </w:rPr>
        <w:t xml:space="preserve"> </w:t>
      </w:r>
      <w:r w:rsidRPr="00A73229">
        <w:rPr>
          <w:color w:val="auto"/>
          <w:sz w:val="21"/>
          <w:szCs w:val="21"/>
        </w:rPr>
        <w:t xml:space="preserve">% ($68 </w:t>
      </w:r>
      <w:r w:rsidRPr="00A73229">
        <w:rPr>
          <w:color w:val="auto"/>
          <w:sz w:val="21"/>
          <w:szCs w:val="21"/>
        </w:rPr>
        <w:lastRenderedPageBreak/>
        <w:t xml:space="preserve">millones) a </w:t>
      </w:r>
      <w:r w:rsidR="008F1DD6">
        <w:rPr>
          <w:color w:val="auto"/>
          <w:sz w:val="21"/>
          <w:szCs w:val="21"/>
        </w:rPr>
        <w:t>p</w:t>
      </w:r>
      <w:r w:rsidRPr="00A73229">
        <w:rPr>
          <w:color w:val="auto"/>
          <w:sz w:val="21"/>
          <w:szCs w:val="21"/>
        </w:rPr>
        <w:t xml:space="preserve">romoción </w:t>
      </w:r>
      <w:r w:rsidR="008F1DD6">
        <w:rPr>
          <w:color w:val="auto"/>
          <w:sz w:val="21"/>
          <w:szCs w:val="21"/>
        </w:rPr>
        <w:t>s</w:t>
      </w:r>
      <w:r w:rsidRPr="00A73229">
        <w:rPr>
          <w:color w:val="auto"/>
          <w:sz w:val="21"/>
          <w:szCs w:val="21"/>
        </w:rPr>
        <w:t xml:space="preserve">ocial. Llama la atención que el Departamento presupuestó $2 millones en investigación en </w:t>
      </w:r>
      <w:r w:rsidR="008F1DD6">
        <w:rPr>
          <w:color w:val="auto"/>
          <w:sz w:val="21"/>
          <w:szCs w:val="21"/>
        </w:rPr>
        <w:t>s</w:t>
      </w:r>
      <w:r w:rsidRPr="00A73229">
        <w:rPr>
          <w:color w:val="auto"/>
          <w:sz w:val="21"/>
          <w:szCs w:val="21"/>
        </w:rPr>
        <w:t>alud, los cuales no fueron ejecutados, impacta</w:t>
      </w:r>
      <w:r w:rsidR="001E738D">
        <w:rPr>
          <w:color w:val="auto"/>
          <w:sz w:val="21"/>
          <w:szCs w:val="21"/>
        </w:rPr>
        <w:t>ndo</w:t>
      </w:r>
      <w:r w:rsidRPr="00A73229">
        <w:rPr>
          <w:color w:val="auto"/>
          <w:sz w:val="21"/>
          <w:szCs w:val="21"/>
        </w:rPr>
        <w:t xml:space="preserve"> la generación de información que permita tomar decisiones y la identificación de necesidades en el </w:t>
      </w:r>
      <w:r>
        <w:rPr>
          <w:color w:val="auto"/>
          <w:sz w:val="21"/>
          <w:szCs w:val="21"/>
        </w:rPr>
        <w:t>S</w:t>
      </w:r>
      <w:r w:rsidRPr="00A73229">
        <w:rPr>
          <w:color w:val="auto"/>
          <w:sz w:val="21"/>
          <w:szCs w:val="21"/>
        </w:rPr>
        <w:t xml:space="preserve">ector </w:t>
      </w:r>
      <w:r>
        <w:rPr>
          <w:color w:val="auto"/>
          <w:sz w:val="21"/>
          <w:szCs w:val="21"/>
        </w:rPr>
        <w:t>S</w:t>
      </w:r>
      <w:r w:rsidRPr="00A73229">
        <w:rPr>
          <w:color w:val="auto"/>
          <w:sz w:val="21"/>
          <w:szCs w:val="21"/>
        </w:rPr>
        <w:t>alud.</w:t>
      </w:r>
    </w:p>
    <w:p w14:paraId="7C921BBD" w14:textId="77777777" w:rsidR="00E15A28" w:rsidRPr="00A73229" w:rsidRDefault="00E15A28" w:rsidP="005F3F4C">
      <w:pPr>
        <w:pStyle w:val="Default"/>
        <w:contextualSpacing/>
        <w:jc w:val="both"/>
        <w:rPr>
          <w:color w:val="auto"/>
          <w:sz w:val="21"/>
          <w:szCs w:val="21"/>
        </w:rPr>
      </w:pPr>
    </w:p>
    <w:p w14:paraId="0C3F0F82" w14:textId="77777777" w:rsidR="008D4F32" w:rsidRDefault="00C26BFA" w:rsidP="005F3F4C">
      <w:pPr>
        <w:pStyle w:val="Default"/>
        <w:contextualSpacing/>
        <w:jc w:val="both"/>
        <w:rPr>
          <w:color w:val="auto"/>
          <w:sz w:val="21"/>
          <w:szCs w:val="21"/>
        </w:rPr>
      </w:pPr>
      <w:r w:rsidRPr="008419C5">
        <w:rPr>
          <w:color w:val="auto"/>
          <w:sz w:val="21"/>
          <w:szCs w:val="21"/>
        </w:rPr>
        <w:t xml:space="preserve">Frente a la </w:t>
      </w:r>
      <w:r w:rsidR="009A395E">
        <w:rPr>
          <w:color w:val="auto"/>
          <w:sz w:val="21"/>
          <w:szCs w:val="21"/>
        </w:rPr>
        <w:t>s</w:t>
      </w:r>
      <w:r w:rsidRPr="008419C5">
        <w:rPr>
          <w:color w:val="auto"/>
          <w:sz w:val="21"/>
          <w:szCs w:val="21"/>
        </w:rPr>
        <w:t>ubcuenta de</w:t>
      </w:r>
      <w:r w:rsidR="00AA425B" w:rsidRPr="008419C5">
        <w:rPr>
          <w:color w:val="auto"/>
          <w:sz w:val="21"/>
          <w:szCs w:val="21"/>
        </w:rPr>
        <w:t xml:space="preserve"> </w:t>
      </w:r>
      <w:r w:rsidRPr="008419C5">
        <w:rPr>
          <w:color w:val="auto"/>
          <w:sz w:val="21"/>
          <w:szCs w:val="21"/>
        </w:rPr>
        <w:t>Prestación de Servicios</w:t>
      </w:r>
      <w:r>
        <w:rPr>
          <w:rStyle w:val="Refdenotaalpie"/>
          <w:color w:val="auto"/>
          <w:sz w:val="21"/>
          <w:szCs w:val="21"/>
        </w:rPr>
        <w:footnoteReference w:id="4"/>
      </w:r>
      <w:r w:rsidR="00893EF1">
        <w:rPr>
          <w:color w:val="auto"/>
          <w:sz w:val="21"/>
          <w:szCs w:val="21"/>
        </w:rPr>
        <w:t xml:space="preserve"> se </w:t>
      </w:r>
      <w:r w:rsidR="00193E07">
        <w:rPr>
          <w:color w:val="auto"/>
          <w:sz w:val="21"/>
          <w:szCs w:val="21"/>
        </w:rPr>
        <w:t>presupuestaron $22.388</w:t>
      </w:r>
      <w:r w:rsidR="00893EF1">
        <w:rPr>
          <w:color w:val="auto"/>
          <w:sz w:val="21"/>
          <w:szCs w:val="21"/>
        </w:rPr>
        <w:t xml:space="preserve"> </w:t>
      </w:r>
      <w:r w:rsidR="00193E07">
        <w:rPr>
          <w:color w:val="auto"/>
          <w:sz w:val="21"/>
          <w:szCs w:val="21"/>
        </w:rPr>
        <w:t>millones</w:t>
      </w:r>
      <w:r w:rsidR="00D879C3" w:rsidRPr="008419C5">
        <w:rPr>
          <w:color w:val="auto"/>
          <w:sz w:val="21"/>
          <w:szCs w:val="21"/>
        </w:rPr>
        <w:t>,</w:t>
      </w:r>
      <w:r w:rsidR="00193E07">
        <w:rPr>
          <w:color w:val="auto"/>
          <w:sz w:val="21"/>
          <w:szCs w:val="21"/>
        </w:rPr>
        <w:t xml:space="preserve"> </w:t>
      </w:r>
      <w:r w:rsidR="008419C5">
        <w:rPr>
          <w:color w:val="auto"/>
          <w:sz w:val="21"/>
          <w:szCs w:val="21"/>
        </w:rPr>
        <w:t>de los</w:t>
      </w:r>
      <w:r w:rsidR="00193E07">
        <w:rPr>
          <w:color w:val="auto"/>
          <w:sz w:val="21"/>
          <w:szCs w:val="21"/>
        </w:rPr>
        <w:t xml:space="preserve"> cuales </w:t>
      </w:r>
      <w:r w:rsidR="008A07D2" w:rsidRPr="008419C5">
        <w:rPr>
          <w:color w:val="auto"/>
          <w:sz w:val="21"/>
          <w:szCs w:val="21"/>
        </w:rPr>
        <w:t>el</w:t>
      </w:r>
      <w:r w:rsidR="00D879C3" w:rsidRPr="008419C5">
        <w:rPr>
          <w:color w:val="auto"/>
          <w:sz w:val="21"/>
          <w:szCs w:val="21"/>
        </w:rPr>
        <w:t xml:space="preserve"> 72</w:t>
      </w:r>
      <w:r w:rsidR="009A395E">
        <w:rPr>
          <w:color w:val="auto"/>
          <w:sz w:val="21"/>
          <w:szCs w:val="21"/>
        </w:rPr>
        <w:t xml:space="preserve"> </w:t>
      </w:r>
      <w:r w:rsidR="00D879C3" w:rsidRPr="008419C5">
        <w:rPr>
          <w:color w:val="auto"/>
          <w:sz w:val="21"/>
          <w:szCs w:val="21"/>
        </w:rPr>
        <w:t>% ($</w:t>
      </w:r>
      <w:r w:rsidR="00CD34C5" w:rsidRPr="008419C5">
        <w:rPr>
          <w:color w:val="auto"/>
          <w:sz w:val="21"/>
          <w:szCs w:val="21"/>
        </w:rPr>
        <w:t xml:space="preserve">16.034 </w:t>
      </w:r>
      <w:r w:rsidR="00D879C3" w:rsidRPr="008419C5">
        <w:rPr>
          <w:color w:val="auto"/>
          <w:sz w:val="21"/>
          <w:szCs w:val="21"/>
        </w:rPr>
        <w:t>millones) se orientó a financiar la Prestación de Servicios de la Población Pobre No Asegurada</w:t>
      </w:r>
      <w:r w:rsidR="00066CF8" w:rsidRPr="008419C5">
        <w:rPr>
          <w:color w:val="auto"/>
          <w:sz w:val="21"/>
          <w:szCs w:val="21"/>
        </w:rPr>
        <w:t>,</w:t>
      </w:r>
      <w:r w:rsidR="00D879C3" w:rsidRPr="008419C5">
        <w:rPr>
          <w:color w:val="auto"/>
          <w:sz w:val="21"/>
          <w:szCs w:val="21"/>
        </w:rPr>
        <w:t xml:space="preserve"> el </w:t>
      </w:r>
      <w:r w:rsidR="00066CF8" w:rsidRPr="008419C5">
        <w:rPr>
          <w:color w:val="auto"/>
          <w:sz w:val="21"/>
          <w:szCs w:val="21"/>
        </w:rPr>
        <w:t>2</w:t>
      </w:r>
      <w:r w:rsidR="009A395E">
        <w:rPr>
          <w:color w:val="auto"/>
          <w:sz w:val="21"/>
          <w:szCs w:val="21"/>
        </w:rPr>
        <w:t xml:space="preserve"> </w:t>
      </w:r>
      <w:r w:rsidR="00D879C3" w:rsidRPr="008419C5">
        <w:rPr>
          <w:color w:val="auto"/>
          <w:sz w:val="21"/>
          <w:szCs w:val="21"/>
        </w:rPr>
        <w:t>% ($</w:t>
      </w:r>
      <w:r w:rsidR="00CD34C5" w:rsidRPr="008419C5">
        <w:rPr>
          <w:color w:val="auto"/>
          <w:sz w:val="21"/>
          <w:szCs w:val="21"/>
        </w:rPr>
        <w:t xml:space="preserve">475 </w:t>
      </w:r>
      <w:r w:rsidR="00D879C3" w:rsidRPr="008419C5">
        <w:rPr>
          <w:color w:val="auto"/>
          <w:sz w:val="21"/>
          <w:szCs w:val="21"/>
        </w:rPr>
        <w:t>millones) a financiar servicios y tecnologías no incluidos en el Plan de Beneficios del Régimen Subsidiado</w:t>
      </w:r>
      <w:r w:rsidR="00193E07" w:rsidRPr="008419C5">
        <w:rPr>
          <w:color w:val="auto"/>
          <w:sz w:val="21"/>
          <w:szCs w:val="21"/>
        </w:rPr>
        <w:t xml:space="preserve"> </w:t>
      </w:r>
      <w:r w:rsidR="00066CF8" w:rsidRPr="008419C5">
        <w:rPr>
          <w:color w:val="auto"/>
          <w:sz w:val="21"/>
          <w:szCs w:val="21"/>
        </w:rPr>
        <w:t xml:space="preserve">y el </w:t>
      </w:r>
      <w:r w:rsidR="00701C0C" w:rsidRPr="008419C5">
        <w:rPr>
          <w:color w:val="auto"/>
          <w:sz w:val="21"/>
          <w:szCs w:val="21"/>
        </w:rPr>
        <w:t>26</w:t>
      </w:r>
      <w:r w:rsidR="009A395E">
        <w:rPr>
          <w:color w:val="auto"/>
          <w:sz w:val="21"/>
          <w:szCs w:val="21"/>
        </w:rPr>
        <w:t xml:space="preserve"> </w:t>
      </w:r>
      <w:r w:rsidR="00701C0C" w:rsidRPr="008419C5">
        <w:rPr>
          <w:color w:val="auto"/>
          <w:sz w:val="21"/>
          <w:szCs w:val="21"/>
        </w:rPr>
        <w:t>%</w:t>
      </w:r>
      <w:r w:rsidR="00193E07" w:rsidRPr="008419C5">
        <w:rPr>
          <w:color w:val="auto"/>
          <w:sz w:val="21"/>
          <w:szCs w:val="21"/>
        </w:rPr>
        <w:t xml:space="preserve"> </w:t>
      </w:r>
      <w:r w:rsidR="00701C0C" w:rsidRPr="008419C5">
        <w:rPr>
          <w:color w:val="auto"/>
          <w:sz w:val="21"/>
          <w:szCs w:val="21"/>
        </w:rPr>
        <w:t xml:space="preserve">($ 5.879) a financiar Subsidio a la </w:t>
      </w:r>
      <w:r w:rsidR="00991707" w:rsidRPr="008419C5">
        <w:rPr>
          <w:color w:val="auto"/>
          <w:sz w:val="21"/>
          <w:szCs w:val="21"/>
        </w:rPr>
        <w:t>Oferta</w:t>
      </w:r>
      <w:r w:rsidR="00991707">
        <w:rPr>
          <w:color w:val="auto"/>
          <w:sz w:val="21"/>
          <w:szCs w:val="21"/>
        </w:rPr>
        <w:t>.</w:t>
      </w:r>
    </w:p>
    <w:p w14:paraId="6A42B82E" w14:textId="77777777" w:rsidR="006A7EF9" w:rsidRDefault="006A7EF9" w:rsidP="005F3F4C">
      <w:pPr>
        <w:pStyle w:val="Default"/>
        <w:contextualSpacing/>
        <w:jc w:val="both"/>
        <w:rPr>
          <w:color w:val="auto"/>
          <w:sz w:val="21"/>
          <w:szCs w:val="21"/>
        </w:rPr>
      </w:pPr>
    </w:p>
    <w:p w14:paraId="1CA0A144" w14:textId="77777777" w:rsidR="008D436A" w:rsidRDefault="00C26BFA" w:rsidP="005F3F4C">
      <w:pPr>
        <w:pStyle w:val="Default"/>
        <w:contextualSpacing/>
        <w:jc w:val="both"/>
        <w:rPr>
          <w:color w:val="auto"/>
          <w:sz w:val="21"/>
          <w:szCs w:val="21"/>
        </w:rPr>
      </w:pPr>
      <w:r w:rsidRPr="00CA2FE7">
        <w:rPr>
          <w:color w:val="auto"/>
          <w:sz w:val="21"/>
          <w:szCs w:val="21"/>
        </w:rPr>
        <w:t xml:space="preserve">Frente a lo anterior </w:t>
      </w:r>
      <w:r w:rsidRPr="00182D63">
        <w:rPr>
          <w:color w:val="auto"/>
          <w:sz w:val="21"/>
          <w:szCs w:val="21"/>
        </w:rPr>
        <w:t>es de</w:t>
      </w:r>
      <w:r w:rsidRPr="00CA2FE7">
        <w:rPr>
          <w:color w:val="auto"/>
          <w:sz w:val="21"/>
          <w:szCs w:val="21"/>
        </w:rPr>
        <w:t xml:space="preserve"> precisar que </w:t>
      </w:r>
      <w:r>
        <w:rPr>
          <w:color w:val="auto"/>
          <w:sz w:val="21"/>
          <w:szCs w:val="21"/>
        </w:rPr>
        <w:t xml:space="preserve">el </w:t>
      </w:r>
      <w:r w:rsidR="009A395E">
        <w:rPr>
          <w:color w:val="auto"/>
          <w:sz w:val="21"/>
          <w:szCs w:val="21"/>
        </w:rPr>
        <w:t>D</w:t>
      </w:r>
      <w:r>
        <w:rPr>
          <w:color w:val="auto"/>
          <w:sz w:val="21"/>
          <w:szCs w:val="21"/>
        </w:rPr>
        <w:t>epartamento de Vaupés no</w:t>
      </w:r>
      <w:r w:rsidR="00872800">
        <w:rPr>
          <w:color w:val="auto"/>
          <w:sz w:val="21"/>
          <w:szCs w:val="21"/>
        </w:rPr>
        <w:t xml:space="preserve"> requirió de recursos de cofinanciación de la </w:t>
      </w:r>
      <w:r w:rsidR="009A395E">
        <w:rPr>
          <w:color w:val="auto"/>
          <w:sz w:val="21"/>
          <w:szCs w:val="21"/>
        </w:rPr>
        <w:t>N</w:t>
      </w:r>
      <w:r w:rsidR="00872800">
        <w:rPr>
          <w:color w:val="auto"/>
          <w:sz w:val="21"/>
          <w:szCs w:val="21"/>
        </w:rPr>
        <w:t xml:space="preserve">ación en el marco de la </w:t>
      </w:r>
      <w:r w:rsidR="009A395E">
        <w:rPr>
          <w:color w:val="auto"/>
          <w:sz w:val="21"/>
          <w:szCs w:val="21"/>
        </w:rPr>
        <w:t>L</w:t>
      </w:r>
      <w:r w:rsidR="00872800">
        <w:rPr>
          <w:color w:val="auto"/>
          <w:sz w:val="21"/>
          <w:szCs w:val="21"/>
        </w:rPr>
        <w:t xml:space="preserve">ey de </w:t>
      </w:r>
      <w:r w:rsidR="009A395E">
        <w:rPr>
          <w:color w:val="auto"/>
          <w:sz w:val="21"/>
          <w:szCs w:val="21"/>
        </w:rPr>
        <w:t>P</w:t>
      </w:r>
      <w:r w:rsidR="00872800">
        <w:rPr>
          <w:color w:val="auto"/>
          <w:sz w:val="21"/>
          <w:szCs w:val="21"/>
        </w:rPr>
        <w:t xml:space="preserve">unto </w:t>
      </w:r>
      <w:r w:rsidR="009A395E">
        <w:rPr>
          <w:color w:val="auto"/>
          <w:sz w:val="21"/>
          <w:szCs w:val="21"/>
        </w:rPr>
        <w:t>F</w:t>
      </w:r>
      <w:r w:rsidR="00872800">
        <w:rPr>
          <w:color w:val="auto"/>
          <w:sz w:val="21"/>
          <w:szCs w:val="21"/>
        </w:rPr>
        <w:t xml:space="preserve">inal para el saneamiento de las deudas derivadas de atenciones </w:t>
      </w:r>
      <w:r w:rsidR="009A395E">
        <w:rPr>
          <w:color w:val="auto"/>
          <w:sz w:val="21"/>
          <w:szCs w:val="21"/>
        </w:rPr>
        <w:t>N</w:t>
      </w:r>
      <w:r w:rsidR="00872800">
        <w:rPr>
          <w:color w:val="auto"/>
          <w:sz w:val="21"/>
          <w:szCs w:val="21"/>
        </w:rPr>
        <w:t>o POS</w:t>
      </w:r>
      <w:r w:rsidRPr="00182D63">
        <w:rPr>
          <w:color w:val="auto"/>
          <w:sz w:val="21"/>
          <w:szCs w:val="21"/>
        </w:rPr>
        <w:t>;</w:t>
      </w:r>
      <w:r w:rsidRPr="00CA2FE7">
        <w:rPr>
          <w:color w:val="auto"/>
          <w:sz w:val="21"/>
          <w:szCs w:val="21"/>
        </w:rPr>
        <w:t xml:space="preserve"> </w:t>
      </w:r>
      <w:r w:rsidRPr="00182D63">
        <w:rPr>
          <w:color w:val="auto"/>
          <w:sz w:val="21"/>
          <w:szCs w:val="21"/>
        </w:rPr>
        <w:t>A</w:t>
      </w:r>
      <w:r w:rsidRPr="00CA2FE7">
        <w:rPr>
          <w:color w:val="auto"/>
          <w:sz w:val="21"/>
          <w:szCs w:val="21"/>
        </w:rPr>
        <w:t>diciona</w:t>
      </w:r>
      <w:r w:rsidRPr="00182D63">
        <w:rPr>
          <w:color w:val="auto"/>
          <w:sz w:val="21"/>
          <w:szCs w:val="21"/>
        </w:rPr>
        <w:t>lmente,</w:t>
      </w:r>
      <w:r w:rsidRPr="00CA2FE7">
        <w:rPr>
          <w:color w:val="auto"/>
          <w:sz w:val="21"/>
          <w:szCs w:val="21"/>
        </w:rPr>
        <w:t xml:space="preserve"> debe tenerse en cuenta que </w:t>
      </w:r>
      <w:r w:rsidR="00147AFF">
        <w:rPr>
          <w:color w:val="auto"/>
          <w:sz w:val="21"/>
          <w:szCs w:val="21"/>
        </w:rPr>
        <w:t xml:space="preserve">el gasto </w:t>
      </w:r>
      <w:r w:rsidR="00C26765">
        <w:rPr>
          <w:color w:val="auto"/>
          <w:sz w:val="21"/>
          <w:szCs w:val="21"/>
        </w:rPr>
        <w:t>asociado</w:t>
      </w:r>
      <w:r w:rsidR="00147AFF">
        <w:rPr>
          <w:color w:val="auto"/>
          <w:sz w:val="21"/>
          <w:szCs w:val="21"/>
        </w:rPr>
        <w:t xml:space="preserve"> </w:t>
      </w:r>
      <w:r w:rsidR="00E566CA">
        <w:rPr>
          <w:color w:val="auto"/>
          <w:sz w:val="21"/>
          <w:szCs w:val="21"/>
        </w:rPr>
        <w:t xml:space="preserve">a la </w:t>
      </w:r>
      <w:r w:rsidR="00E566CA" w:rsidRPr="008419C5">
        <w:rPr>
          <w:color w:val="auto"/>
          <w:sz w:val="21"/>
          <w:szCs w:val="21"/>
        </w:rPr>
        <w:t>Prestación de Servicios de la Población Pobre No Asegurada</w:t>
      </w:r>
      <w:r w:rsidR="00E566CA">
        <w:rPr>
          <w:color w:val="auto"/>
          <w:sz w:val="21"/>
          <w:szCs w:val="21"/>
        </w:rPr>
        <w:t xml:space="preserve"> </w:t>
      </w:r>
      <w:r w:rsidR="0073714E">
        <w:rPr>
          <w:color w:val="auto"/>
          <w:sz w:val="21"/>
          <w:szCs w:val="21"/>
        </w:rPr>
        <w:t xml:space="preserve">que se </w:t>
      </w:r>
      <w:r w:rsidR="00B90C13">
        <w:rPr>
          <w:color w:val="auto"/>
          <w:sz w:val="21"/>
          <w:szCs w:val="21"/>
        </w:rPr>
        <w:t>refiere,</w:t>
      </w:r>
      <w:r w:rsidR="00B90C13" w:rsidRPr="00CA2FE7">
        <w:rPr>
          <w:color w:val="auto"/>
          <w:sz w:val="21"/>
          <w:szCs w:val="21"/>
        </w:rPr>
        <w:t xml:space="preserve"> no</w:t>
      </w:r>
      <w:r w:rsidRPr="00CA2FE7">
        <w:rPr>
          <w:color w:val="auto"/>
          <w:sz w:val="21"/>
          <w:szCs w:val="21"/>
        </w:rPr>
        <w:t xml:space="preserve"> resulta coherente con la cobertura universal que registra el Departamento</w:t>
      </w:r>
      <w:r w:rsidR="0073714E">
        <w:rPr>
          <w:color w:val="auto"/>
          <w:sz w:val="21"/>
          <w:szCs w:val="21"/>
        </w:rPr>
        <w:t xml:space="preserve">, </w:t>
      </w:r>
      <w:r w:rsidR="00B90C13">
        <w:rPr>
          <w:color w:val="auto"/>
          <w:sz w:val="21"/>
          <w:szCs w:val="21"/>
        </w:rPr>
        <w:t>además</w:t>
      </w:r>
      <w:r w:rsidR="0073714E">
        <w:rPr>
          <w:color w:val="auto"/>
          <w:sz w:val="21"/>
          <w:szCs w:val="21"/>
        </w:rPr>
        <w:t xml:space="preserve"> de evidenciar que su </w:t>
      </w:r>
      <w:r w:rsidR="00B90C13">
        <w:rPr>
          <w:color w:val="auto"/>
          <w:sz w:val="21"/>
          <w:szCs w:val="21"/>
        </w:rPr>
        <w:t>financiación es apalancada con recursos del SGP y recursos propios</w:t>
      </w:r>
      <w:r w:rsidR="008E668C">
        <w:rPr>
          <w:color w:val="auto"/>
          <w:sz w:val="21"/>
          <w:szCs w:val="21"/>
        </w:rPr>
        <w:t xml:space="preserve"> conducta que contraviene lo dispuesto por la </w:t>
      </w:r>
      <w:r w:rsidR="009A395E">
        <w:rPr>
          <w:color w:val="auto"/>
          <w:sz w:val="21"/>
          <w:szCs w:val="21"/>
        </w:rPr>
        <w:t>L</w:t>
      </w:r>
      <w:r w:rsidR="008E668C">
        <w:rPr>
          <w:color w:val="auto"/>
          <w:sz w:val="21"/>
          <w:szCs w:val="21"/>
        </w:rPr>
        <w:t>ey 1955</w:t>
      </w:r>
      <w:r w:rsidR="00787388">
        <w:rPr>
          <w:color w:val="auto"/>
          <w:sz w:val="21"/>
          <w:szCs w:val="21"/>
        </w:rPr>
        <w:t xml:space="preserve"> de 2019 respecto al uso</w:t>
      </w:r>
      <w:r w:rsidR="00B239E6">
        <w:rPr>
          <w:color w:val="auto"/>
          <w:sz w:val="21"/>
          <w:szCs w:val="21"/>
        </w:rPr>
        <w:t xml:space="preserve"> permitido de los recursos del SGP</w:t>
      </w:r>
      <w:r w:rsidRPr="00182D63">
        <w:rPr>
          <w:color w:val="auto"/>
          <w:sz w:val="21"/>
          <w:szCs w:val="21"/>
        </w:rPr>
        <w:t>.</w:t>
      </w:r>
    </w:p>
    <w:p w14:paraId="59577E66" w14:textId="77777777" w:rsidR="001D7EC1" w:rsidRPr="00A73229" w:rsidRDefault="001D7EC1" w:rsidP="005F3F4C">
      <w:pPr>
        <w:pStyle w:val="Default"/>
        <w:contextualSpacing/>
        <w:rPr>
          <w:sz w:val="21"/>
          <w:szCs w:val="21"/>
        </w:rPr>
      </w:pPr>
    </w:p>
    <w:p w14:paraId="0C9900F3" w14:textId="77777777" w:rsidR="00917FDF" w:rsidRPr="00A73229" w:rsidRDefault="00C26BFA" w:rsidP="005F3F4C">
      <w:pPr>
        <w:contextualSpacing/>
        <w:jc w:val="both"/>
        <w:rPr>
          <w:rFonts w:ascii="Arial" w:hAnsi="Arial" w:cs="Arial"/>
          <w:color w:val="000000" w:themeColor="text1"/>
          <w:sz w:val="21"/>
          <w:szCs w:val="21"/>
        </w:rPr>
      </w:pPr>
      <w:r w:rsidRPr="00A73229">
        <w:rPr>
          <w:rFonts w:ascii="Arial" w:hAnsi="Arial" w:cs="Arial"/>
          <w:color w:val="000000" w:themeColor="text1"/>
          <w:sz w:val="21"/>
          <w:szCs w:val="21"/>
        </w:rPr>
        <w:t xml:space="preserve">Ahora </w:t>
      </w:r>
      <w:r w:rsidR="001E7FD8" w:rsidRPr="00A73229">
        <w:rPr>
          <w:rFonts w:ascii="Arial" w:hAnsi="Arial" w:cs="Arial"/>
          <w:color w:val="000000" w:themeColor="text1"/>
          <w:sz w:val="21"/>
          <w:szCs w:val="21"/>
        </w:rPr>
        <w:t>bien,</w:t>
      </w:r>
      <w:r w:rsidRPr="00A73229">
        <w:rPr>
          <w:rFonts w:ascii="Arial" w:hAnsi="Arial" w:cs="Arial"/>
          <w:color w:val="000000" w:themeColor="text1"/>
          <w:sz w:val="21"/>
          <w:szCs w:val="21"/>
        </w:rPr>
        <w:t xml:space="preserve"> para la vigencia 2021</w:t>
      </w:r>
      <w:r w:rsidR="00433AA5" w:rsidRPr="00A73229">
        <w:rPr>
          <w:rFonts w:ascii="Arial" w:hAnsi="Arial" w:cs="Arial"/>
          <w:color w:val="000000" w:themeColor="text1"/>
          <w:sz w:val="21"/>
          <w:szCs w:val="21"/>
        </w:rPr>
        <w:t>,</w:t>
      </w:r>
      <w:r w:rsidRPr="00A73229">
        <w:rPr>
          <w:rFonts w:ascii="Arial" w:hAnsi="Arial" w:cs="Arial"/>
          <w:color w:val="000000" w:themeColor="text1"/>
          <w:sz w:val="21"/>
          <w:szCs w:val="21"/>
        </w:rPr>
        <w:t xml:space="preserve"> la información reportada a través del Formulario Único Territorial – FUT</w:t>
      </w:r>
      <w:r w:rsidR="00433AA5" w:rsidRPr="00A73229">
        <w:rPr>
          <w:rFonts w:ascii="Arial" w:hAnsi="Arial" w:cs="Arial"/>
          <w:color w:val="000000" w:themeColor="text1"/>
          <w:sz w:val="21"/>
          <w:szCs w:val="21"/>
        </w:rPr>
        <w:t xml:space="preserve"> fue consistente con </w:t>
      </w:r>
      <w:r w:rsidRPr="00A73229">
        <w:rPr>
          <w:rFonts w:ascii="Arial" w:hAnsi="Arial" w:cs="Arial"/>
          <w:color w:val="000000" w:themeColor="text1"/>
          <w:sz w:val="21"/>
          <w:szCs w:val="21"/>
        </w:rPr>
        <w:t>la información reportada en las ejecuciones presupuestales remitidas por la E</w:t>
      </w:r>
      <w:r w:rsidR="009A395E">
        <w:rPr>
          <w:rFonts w:ascii="Arial" w:hAnsi="Arial" w:cs="Arial"/>
          <w:color w:val="000000" w:themeColor="text1"/>
          <w:sz w:val="21"/>
          <w:szCs w:val="21"/>
        </w:rPr>
        <w:t>ntidad.</w:t>
      </w:r>
    </w:p>
    <w:p w14:paraId="64C62159" w14:textId="77777777" w:rsidR="0035202E" w:rsidRPr="00A73229" w:rsidRDefault="0035202E" w:rsidP="005F3F4C">
      <w:pPr>
        <w:contextualSpacing/>
        <w:jc w:val="both"/>
        <w:rPr>
          <w:rFonts w:ascii="Arial" w:hAnsi="Arial" w:cs="Arial"/>
          <w:sz w:val="21"/>
          <w:szCs w:val="21"/>
        </w:rPr>
      </w:pPr>
    </w:p>
    <w:p w14:paraId="1FFA4094" w14:textId="77777777" w:rsidR="00363667" w:rsidRPr="00A73229" w:rsidRDefault="00C26BFA" w:rsidP="00A20EE4">
      <w:pPr>
        <w:pStyle w:val="Prrafodelista"/>
        <w:numPr>
          <w:ilvl w:val="2"/>
          <w:numId w:val="1"/>
        </w:numPr>
        <w:jc w:val="both"/>
        <w:rPr>
          <w:rFonts w:ascii="Arial" w:eastAsia="Times New Roman" w:hAnsi="Arial" w:cs="Arial"/>
          <w:b/>
          <w:sz w:val="21"/>
          <w:szCs w:val="21"/>
        </w:rPr>
      </w:pPr>
      <w:r w:rsidRPr="00A73229">
        <w:rPr>
          <w:rFonts w:ascii="Arial" w:eastAsia="Times New Roman" w:hAnsi="Arial" w:cs="Arial"/>
          <w:b/>
          <w:sz w:val="21"/>
          <w:szCs w:val="21"/>
        </w:rPr>
        <w:t>Cierre Fiscal y de Tesorería</w:t>
      </w:r>
      <w:r w:rsidR="00C744A1">
        <w:rPr>
          <w:rFonts w:ascii="Arial" w:eastAsia="Times New Roman" w:hAnsi="Arial" w:cs="Arial"/>
          <w:b/>
          <w:sz w:val="21"/>
          <w:szCs w:val="21"/>
        </w:rPr>
        <w:t>.</w:t>
      </w:r>
    </w:p>
    <w:p w14:paraId="5E8C4129" w14:textId="77777777" w:rsidR="00B85C7C" w:rsidRPr="005F3F4C" w:rsidRDefault="00B85C7C" w:rsidP="005F3F4C">
      <w:pPr>
        <w:jc w:val="both"/>
        <w:rPr>
          <w:rFonts w:ascii="Arial" w:eastAsia="Times New Roman" w:hAnsi="Arial" w:cs="Arial"/>
          <w:b/>
          <w:sz w:val="21"/>
          <w:szCs w:val="21"/>
        </w:rPr>
      </w:pPr>
    </w:p>
    <w:p w14:paraId="45ACA21A" w14:textId="77777777" w:rsidR="00534A09" w:rsidRPr="00A73229" w:rsidRDefault="00C26BFA" w:rsidP="005F3F4C">
      <w:pPr>
        <w:pStyle w:val="Sinespaciado"/>
        <w:contextualSpacing/>
        <w:jc w:val="both"/>
        <w:rPr>
          <w:rFonts w:ascii="Arial" w:hAnsi="Arial" w:cs="Arial"/>
          <w:sz w:val="21"/>
          <w:szCs w:val="21"/>
        </w:rPr>
      </w:pPr>
      <w:r w:rsidRPr="00A73229">
        <w:rPr>
          <w:rFonts w:ascii="Arial" w:hAnsi="Arial" w:cs="Arial"/>
          <w:sz w:val="21"/>
          <w:szCs w:val="21"/>
        </w:rPr>
        <w:t>De acuerdo con</w:t>
      </w:r>
      <w:r w:rsidR="006679ED" w:rsidRPr="00A73229">
        <w:rPr>
          <w:rFonts w:ascii="Arial" w:hAnsi="Arial" w:cs="Arial"/>
          <w:sz w:val="21"/>
          <w:szCs w:val="21"/>
        </w:rPr>
        <w:t xml:space="preserve"> lo expuesto, el cierre presupuestal y de tesorería del Fondo Local de Salud para la vigencia 20</w:t>
      </w:r>
      <w:r w:rsidR="0092374A" w:rsidRPr="00A73229">
        <w:rPr>
          <w:rFonts w:ascii="Arial" w:hAnsi="Arial" w:cs="Arial"/>
          <w:sz w:val="21"/>
          <w:szCs w:val="21"/>
        </w:rPr>
        <w:t>2</w:t>
      </w:r>
      <w:r w:rsidR="008B6755" w:rsidRPr="00A73229">
        <w:rPr>
          <w:rFonts w:ascii="Arial" w:hAnsi="Arial" w:cs="Arial"/>
          <w:sz w:val="21"/>
          <w:szCs w:val="21"/>
        </w:rPr>
        <w:t>1</w:t>
      </w:r>
      <w:r w:rsidR="0092374A" w:rsidRPr="00A73229">
        <w:rPr>
          <w:rFonts w:ascii="Arial" w:hAnsi="Arial" w:cs="Arial"/>
          <w:sz w:val="21"/>
          <w:szCs w:val="21"/>
        </w:rPr>
        <w:t xml:space="preserve"> </w:t>
      </w:r>
      <w:r w:rsidR="006679ED" w:rsidRPr="00A73229">
        <w:rPr>
          <w:rFonts w:ascii="Arial" w:hAnsi="Arial" w:cs="Arial"/>
          <w:sz w:val="21"/>
          <w:szCs w:val="21"/>
        </w:rPr>
        <w:t>mostró lo siguiente</w:t>
      </w:r>
      <w:r w:rsidR="003B518E" w:rsidRPr="00A73229">
        <w:rPr>
          <w:rFonts w:ascii="Arial" w:hAnsi="Arial" w:cs="Arial"/>
          <w:sz w:val="21"/>
          <w:szCs w:val="21"/>
        </w:rPr>
        <w:t>:</w:t>
      </w:r>
    </w:p>
    <w:p w14:paraId="0AD3A1FB" w14:textId="77777777" w:rsidR="00C744A1" w:rsidRDefault="00C744A1">
      <w:pPr>
        <w:rPr>
          <w:rFonts w:ascii="Arial" w:eastAsiaTheme="minorHAnsi" w:hAnsi="Arial" w:cs="Arial"/>
          <w:sz w:val="21"/>
          <w:szCs w:val="21"/>
          <w:lang w:val="es-CO" w:eastAsia="en-US"/>
        </w:rPr>
      </w:pPr>
    </w:p>
    <w:p w14:paraId="73F9C830" w14:textId="77777777" w:rsidR="00761C07" w:rsidRPr="005F3F4C" w:rsidRDefault="008935CE" w:rsidP="005F3F4C">
      <w:pPr>
        <w:pStyle w:val="Sinespaciado"/>
        <w:ind w:left="2124"/>
        <w:contextualSpacing/>
        <w:jc w:val="both"/>
        <w:rPr>
          <w:rFonts w:ascii="Arial" w:hAnsi="Arial" w:cs="Arial"/>
          <w:b/>
          <w:bCs/>
          <w:sz w:val="20"/>
          <w:szCs w:val="20"/>
        </w:rPr>
      </w:pPr>
      <w:r>
        <w:rPr>
          <w:rFonts w:ascii="Arial" w:hAnsi="Arial" w:cs="Arial"/>
          <w:b/>
          <w:bCs/>
          <w:sz w:val="20"/>
          <w:szCs w:val="20"/>
        </w:rPr>
        <w:t>TABLA 7</w:t>
      </w:r>
      <w:r w:rsidR="00C26BFA" w:rsidRPr="005F3F4C">
        <w:rPr>
          <w:rFonts w:ascii="Arial" w:hAnsi="Arial" w:cs="Arial"/>
          <w:b/>
          <w:bCs/>
          <w:sz w:val="20"/>
          <w:szCs w:val="20"/>
        </w:rPr>
        <w:t>. CIERRE FISCAL Y DE TESORERIA</w:t>
      </w:r>
    </w:p>
    <w:tbl>
      <w:tblPr>
        <w:tblW w:w="4834" w:type="dxa"/>
        <w:jc w:val="center"/>
        <w:tblCellMar>
          <w:left w:w="70" w:type="dxa"/>
          <w:right w:w="70" w:type="dxa"/>
        </w:tblCellMar>
        <w:tblLook w:val="04A0" w:firstRow="1" w:lastRow="0" w:firstColumn="1" w:lastColumn="0" w:noHBand="0" w:noVBand="1"/>
      </w:tblPr>
      <w:tblGrid>
        <w:gridCol w:w="3297"/>
        <w:gridCol w:w="1386"/>
        <w:gridCol w:w="201"/>
      </w:tblGrid>
      <w:tr w:rsidR="000F2D4A" w14:paraId="1DCF99A0" w14:textId="77777777" w:rsidTr="008D2952">
        <w:trPr>
          <w:gridAfter w:val="1"/>
          <w:wAfter w:w="151" w:type="dxa"/>
          <w:trHeight w:val="276"/>
          <w:jc w:val="center"/>
        </w:trPr>
        <w:tc>
          <w:tcPr>
            <w:tcW w:w="4683" w:type="dxa"/>
            <w:gridSpan w:val="2"/>
            <w:tcBorders>
              <w:top w:val="nil"/>
              <w:left w:val="nil"/>
              <w:bottom w:val="single" w:sz="8" w:space="0" w:color="auto"/>
              <w:right w:val="nil"/>
            </w:tcBorders>
            <w:shd w:val="clear" w:color="000000" w:fill="FFFFFF"/>
            <w:noWrap/>
            <w:vAlign w:val="center"/>
            <w:hideMark/>
          </w:tcPr>
          <w:p w14:paraId="5081C782" w14:textId="77777777" w:rsidR="001B1469" w:rsidRPr="00A73229" w:rsidRDefault="00C26BFA" w:rsidP="005F3F4C">
            <w:pPr>
              <w:contextualSpacing/>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(En millones de pesos)</w:t>
            </w:r>
          </w:p>
        </w:tc>
      </w:tr>
      <w:tr w:rsidR="000F2D4A" w14:paraId="3EA8B27F" w14:textId="77777777" w:rsidTr="008D2952">
        <w:trPr>
          <w:gridAfter w:val="1"/>
          <w:wAfter w:w="163" w:type="dxa"/>
          <w:trHeight w:val="300"/>
          <w:jc w:val="center"/>
        </w:trPr>
        <w:tc>
          <w:tcPr>
            <w:tcW w:w="3297" w:type="dxa"/>
            <w:vMerge w:val="restart"/>
            <w:tcBorders>
              <w:top w:val="nil"/>
              <w:left w:val="single" w:sz="8" w:space="0" w:color="auto"/>
              <w:bottom w:val="single" w:sz="8" w:space="0" w:color="000000"/>
              <w:right w:val="single" w:sz="8" w:space="0" w:color="auto"/>
            </w:tcBorders>
            <w:shd w:val="clear" w:color="000000" w:fill="1F4E78"/>
            <w:noWrap/>
            <w:vAlign w:val="center"/>
            <w:hideMark/>
          </w:tcPr>
          <w:p w14:paraId="404548F8" w14:textId="77777777" w:rsidR="001B1469" w:rsidRPr="00A73229" w:rsidRDefault="00C26BFA" w:rsidP="005F3F4C">
            <w:pPr>
              <w:contextualSpacing/>
              <w:jc w:val="center"/>
              <w:rPr>
                <w:rFonts w:ascii="Arial" w:eastAsia="Times New Roman" w:hAnsi="Arial" w:cs="Arial"/>
                <w:b/>
                <w:bCs/>
                <w:color w:val="E7E6E6"/>
                <w:sz w:val="18"/>
                <w:szCs w:val="18"/>
                <w:lang w:val="es-CO" w:eastAsia="es-CO"/>
              </w:rPr>
            </w:pPr>
            <w:r w:rsidRPr="00A73229">
              <w:rPr>
                <w:rFonts w:ascii="Arial" w:eastAsia="Times New Roman" w:hAnsi="Arial" w:cs="Arial"/>
                <w:b/>
                <w:bCs/>
                <w:color w:val="E7E6E6"/>
                <w:sz w:val="18"/>
                <w:szCs w:val="18"/>
                <w:lang w:val="es-CO" w:eastAsia="es-CO"/>
              </w:rPr>
              <w:t>Concepto</w:t>
            </w:r>
          </w:p>
        </w:tc>
        <w:tc>
          <w:tcPr>
            <w:tcW w:w="1374" w:type="dxa"/>
            <w:vMerge w:val="restart"/>
            <w:tcBorders>
              <w:top w:val="nil"/>
              <w:left w:val="single" w:sz="8" w:space="0" w:color="auto"/>
              <w:bottom w:val="single" w:sz="8" w:space="0" w:color="000000"/>
              <w:right w:val="single" w:sz="8" w:space="0" w:color="auto"/>
            </w:tcBorders>
            <w:shd w:val="clear" w:color="000000" w:fill="1F4E78"/>
            <w:vAlign w:val="center"/>
            <w:hideMark/>
          </w:tcPr>
          <w:p w14:paraId="3D0D34A0" w14:textId="77777777" w:rsidR="001B1469" w:rsidRPr="00A73229" w:rsidRDefault="00C26BFA" w:rsidP="005F3F4C">
            <w:pPr>
              <w:contextualSpacing/>
              <w:jc w:val="center"/>
              <w:rPr>
                <w:rFonts w:ascii="Arial" w:eastAsia="Times New Roman" w:hAnsi="Arial" w:cs="Arial"/>
                <w:b/>
                <w:bCs/>
                <w:color w:val="E7E6E6"/>
                <w:sz w:val="18"/>
                <w:szCs w:val="18"/>
                <w:lang w:val="es-CO" w:eastAsia="es-CO"/>
              </w:rPr>
            </w:pPr>
            <w:r w:rsidRPr="00A73229">
              <w:rPr>
                <w:rFonts w:ascii="Arial" w:eastAsia="Times New Roman" w:hAnsi="Arial" w:cs="Arial"/>
                <w:b/>
                <w:bCs/>
                <w:color w:val="E7E6E6"/>
                <w:sz w:val="18"/>
                <w:szCs w:val="18"/>
                <w:lang w:val="es-CO" w:eastAsia="es-CO"/>
              </w:rPr>
              <w:t>valor</w:t>
            </w:r>
          </w:p>
        </w:tc>
      </w:tr>
      <w:tr w:rsidR="000F2D4A" w14:paraId="68997669" w14:textId="77777777" w:rsidTr="008D2952">
        <w:trPr>
          <w:trHeight w:val="255"/>
          <w:jc w:val="center"/>
        </w:trPr>
        <w:tc>
          <w:tcPr>
            <w:tcW w:w="3297" w:type="dxa"/>
            <w:vMerge/>
            <w:tcBorders>
              <w:top w:val="nil"/>
              <w:left w:val="single" w:sz="8" w:space="0" w:color="auto"/>
              <w:bottom w:val="single" w:sz="8" w:space="0" w:color="000000"/>
              <w:right w:val="single" w:sz="8" w:space="0" w:color="auto"/>
            </w:tcBorders>
            <w:vAlign w:val="center"/>
            <w:hideMark/>
          </w:tcPr>
          <w:p w14:paraId="68D479D7" w14:textId="77777777" w:rsidR="001B1469" w:rsidRPr="00A73229" w:rsidRDefault="001B1469" w:rsidP="005F3F4C">
            <w:pPr>
              <w:contextualSpacing/>
              <w:rPr>
                <w:rFonts w:ascii="Arial" w:eastAsia="Times New Roman" w:hAnsi="Arial" w:cs="Arial"/>
                <w:b/>
                <w:bCs/>
                <w:color w:val="E7E6E6"/>
                <w:sz w:val="18"/>
                <w:szCs w:val="18"/>
                <w:lang w:val="es-CO" w:eastAsia="es-CO"/>
              </w:rPr>
            </w:pPr>
          </w:p>
        </w:tc>
        <w:tc>
          <w:tcPr>
            <w:tcW w:w="1374" w:type="dxa"/>
            <w:vMerge/>
            <w:tcBorders>
              <w:top w:val="nil"/>
              <w:left w:val="single" w:sz="8" w:space="0" w:color="auto"/>
              <w:bottom w:val="single" w:sz="8" w:space="0" w:color="000000"/>
              <w:right w:val="single" w:sz="8" w:space="0" w:color="auto"/>
            </w:tcBorders>
            <w:vAlign w:val="center"/>
            <w:hideMark/>
          </w:tcPr>
          <w:p w14:paraId="3A5326CA" w14:textId="77777777" w:rsidR="001B1469" w:rsidRPr="00A73229" w:rsidRDefault="001B1469" w:rsidP="005F3F4C">
            <w:pPr>
              <w:contextualSpacing/>
              <w:rPr>
                <w:rFonts w:ascii="Arial" w:eastAsia="Times New Roman" w:hAnsi="Arial" w:cs="Arial"/>
                <w:b/>
                <w:bCs/>
                <w:color w:val="E7E6E6"/>
                <w:sz w:val="18"/>
                <w:szCs w:val="18"/>
                <w:lang w:val="es-CO" w:eastAsia="es-CO"/>
              </w:rPr>
            </w:pPr>
          </w:p>
        </w:tc>
        <w:tc>
          <w:tcPr>
            <w:tcW w:w="163" w:type="dxa"/>
            <w:tcBorders>
              <w:top w:val="nil"/>
              <w:left w:val="nil"/>
              <w:bottom w:val="nil"/>
              <w:right w:val="nil"/>
            </w:tcBorders>
            <w:shd w:val="clear" w:color="auto" w:fill="auto"/>
            <w:noWrap/>
            <w:vAlign w:val="bottom"/>
            <w:hideMark/>
          </w:tcPr>
          <w:p w14:paraId="2303ECA0" w14:textId="77777777" w:rsidR="001B1469" w:rsidRPr="00A73229" w:rsidRDefault="001B1469" w:rsidP="005F3F4C">
            <w:pPr>
              <w:contextualSpacing/>
              <w:jc w:val="center"/>
              <w:rPr>
                <w:rFonts w:ascii="Arial" w:eastAsia="Times New Roman" w:hAnsi="Arial" w:cs="Arial"/>
                <w:b/>
                <w:bCs/>
                <w:color w:val="E7E6E6"/>
                <w:sz w:val="18"/>
                <w:szCs w:val="18"/>
                <w:lang w:val="es-CO" w:eastAsia="es-CO"/>
              </w:rPr>
            </w:pPr>
          </w:p>
        </w:tc>
      </w:tr>
      <w:tr w:rsidR="000F2D4A" w14:paraId="1CC05786"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62609480"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 Ingresos (Recaudados)</w:t>
            </w:r>
          </w:p>
        </w:tc>
        <w:tc>
          <w:tcPr>
            <w:tcW w:w="1374" w:type="dxa"/>
            <w:tcBorders>
              <w:top w:val="nil"/>
              <w:left w:val="nil"/>
              <w:bottom w:val="single" w:sz="8" w:space="0" w:color="auto"/>
              <w:right w:val="single" w:sz="8" w:space="0" w:color="auto"/>
            </w:tcBorders>
            <w:shd w:val="clear" w:color="auto" w:fill="auto"/>
            <w:noWrap/>
            <w:vAlign w:val="center"/>
            <w:hideMark/>
          </w:tcPr>
          <w:p w14:paraId="2E2DE418"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$46.629</w:t>
            </w:r>
          </w:p>
        </w:tc>
        <w:tc>
          <w:tcPr>
            <w:tcW w:w="163" w:type="dxa"/>
            <w:vAlign w:val="center"/>
            <w:hideMark/>
          </w:tcPr>
          <w:p w14:paraId="31942E48"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4A379DB4"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19EA8194"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2. Gastos (Comprometidos) </w:t>
            </w:r>
          </w:p>
        </w:tc>
        <w:tc>
          <w:tcPr>
            <w:tcW w:w="1374" w:type="dxa"/>
            <w:tcBorders>
              <w:top w:val="nil"/>
              <w:left w:val="nil"/>
              <w:bottom w:val="single" w:sz="8" w:space="0" w:color="auto"/>
              <w:right w:val="single" w:sz="8" w:space="0" w:color="auto"/>
            </w:tcBorders>
            <w:shd w:val="clear" w:color="auto" w:fill="auto"/>
            <w:noWrap/>
            <w:vAlign w:val="center"/>
            <w:hideMark/>
          </w:tcPr>
          <w:p w14:paraId="5479D2B2"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$27.182</w:t>
            </w:r>
          </w:p>
        </w:tc>
        <w:tc>
          <w:tcPr>
            <w:tcW w:w="163" w:type="dxa"/>
            <w:vAlign w:val="center"/>
            <w:hideMark/>
          </w:tcPr>
          <w:p w14:paraId="6094DEE3"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559FE677"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52A9EA2A"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3. Gastos (Obligados) </w:t>
            </w:r>
          </w:p>
        </w:tc>
        <w:tc>
          <w:tcPr>
            <w:tcW w:w="1374" w:type="dxa"/>
            <w:tcBorders>
              <w:top w:val="nil"/>
              <w:left w:val="nil"/>
              <w:bottom w:val="single" w:sz="8" w:space="0" w:color="auto"/>
              <w:right w:val="single" w:sz="8" w:space="0" w:color="auto"/>
            </w:tcBorders>
            <w:shd w:val="clear" w:color="auto" w:fill="auto"/>
            <w:noWrap/>
            <w:vAlign w:val="center"/>
            <w:hideMark/>
          </w:tcPr>
          <w:p w14:paraId="5B893D0D"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$21.525</w:t>
            </w:r>
          </w:p>
        </w:tc>
        <w:tc>
          <w:tcPr>
            <w:tcW w:w="163" w:type="dxa"/>
            <w:vAlign w:val="center"/>
            <w:hideMark/>
          </w:tcPr>
          <w:p w14:paraId="3AF7F5DD"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26B916F2"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7259527F"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4. Pagos </w:t>
            </w:r>
          </w:p>
        </w:tc>
        <w:tc>
          <w:tcPr>
            <w:tcW w:w="1374" w:type="dxa"/>
            <w:tcBorders>
              <w:top w:val="nil"/>
              <w:left w:val="nil"/>
              <w:bottom w:val="single" w:sz="8" w:space="0" w:color="auto"/>
              <w:right w:val="single" w:sz="8" w:space="0" w:color="auto"/>
            </w:tcBorders>
            <w:shd w:val="clear" w:color="auto" w:fill="auto"/>
            <w:noWrap/>
            <w:vAlign w:val="center"/>
            <w:hideMark/>
          </w:tcPr>
          <w:p w14:paraId="67BEC839"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$21.103</w:t>
            </w:r>
          </w:p>
        </w:tc>
        <w:tc>
          <w:tcPr>
            <w:tcW w:w="163" w:type="dxa"/>
            <w:vAlign w:val="center"/>
            <w:hideMark/>
          </w:tcPr>
          <w:p w14:paraId="1D1416BD"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0B9DEDE5"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25B203EE"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Déficit o superávit (1) - (2) </w:t>
            </w:r>
          </w:p>
        </w:tc>
        <w:tc>
          <w:tcPr>
            <w:tcW w:w="1374" w:type="dxa"/>
            <w:tcBorders>
              <w:top w:val="nil"/>
              <w:left w:val="nil"/>
              <w:bottom w:val="single" w:sz="8" w:space="0" w:color="auto"/>
              <w:right w:val="single" w:sz="8" w:space="0" w:color="auto"/>
            </w:tcBorders>
            <w:shd w:val="clear" w:color="auto" w:fill="auto"/>
            <w:noWrap/>
            <w:vAlign w:val="center"/>
            <w:hideMark/>
          </w:tcPr>
          <w:p w14:paraId="394D75E9"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$19.447</w:t>
            </w:r>
          </w:p>
        </w:tc>
        <w:tc>
          <w:tcPr>
            <w:tcW w:w="163" w:type="dxa"/>
            <w:vAlign w:val="center"/>
            <w:hideMark/>
          </w:tcPr>
          <w:p w14:paraId="6BB14B2D"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7ABCD62B"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44BC1713"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Reservas (2) - (3) </w:t>
            </w:r>
          </w:p>
        </w:tc>
        <w:tc>
          <w:tcPr>
            <w:tcW w:w="1374" w:type="dxa"/>
            <w:tcBorders>
              <w:top w:val="nil"/>
              <w:left w:val="nil"/>
              <w:bottom w:val="single" w:sz="8" w:space="0" w:color="auto"/>
              <w:right w:val="single" w:sz="8" w:space="0" w:color="auto"/>
            </w:tcBorders>
            <w:shd w:val="clear" w:color="auto" w:fill="auto"/>
            <w:noWrap/>
            <w:vAlign w:val="center"/>
            <w:hideMark/>
          </w:tcPr>
          <w:p w14:paraId="7ECE062C"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$5.657</w:t>
            </w:r>
          </w:p>
        </w:tc>
        <w:tc>
          <w:tcPr>
            <w:tcW w:w="163" w:type="dxa"/>
            <w:vAlign w:val="center"/>
            <w:hideMark/>
          </w:tcPr>
          <w:p w14:paraId="40CFB0C2"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7C43C791" w14:textId="77777777" w:rsidTr="008D2952">
        <w:trPr>
          <w:trHeight w:val="359"/>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39712BB4"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Cuentas por pagar (3) - (4) </w:t>
            </w:r>
          </w:p>
        </w:tc>
        <w:tc>
          <w:tcPr>
            <w:tcW w:w="1374" w:type="dxa"/>
            <w:tcBorders>
              <w:top w:val="nil"/>
              <w:left w:val="nil"/>
              <w:bottom w:val="single" w:sz="8" w:space="0" w:color="auto"/>
              <w:right w:val="single" w:sz="8" w:space="0" w:color="auto"/>
            </w:tcBorders>
            <w:shd w:val="clear" w:color="auto" w:fill="auto"/>
            <w:noWrap/>
            <w:vAlign w:val="center"/>
            <w:hideMark/>
          </w:tcPr>
          <w:p w14:paraId="45A66A70"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$422</w:t>
            </w:r>
          </w:p>
        </w:tc>
        <w:tc>
          <w:tcPr>
            <w:tcW w:w="163" w:type="dxa"/>
            <w:vAlign w:val="center"/>
            <w:hideMark/>
          </w:tcPr>
          <w:p w14:paraId="1C4E208F" w14:textId="77777777" w:rsidR="001B1469" w:rsidRPr="00A73229" w:rsidRDefault="001B1469" w:rsidP="005F3F4C">
            <w:pPr>
              <w:contextualSpacing/>
              <w:rPr>
                <w:rFonts w:ascii="Arial" w:eastAsia="Times New Roman" w:hAnsi="Arial" w:cs="Arial"/>
                <w:sz w:val="18"/>
                <w:szCs w:val="18"/>
                <w:lang w:val="es-CO" w:eastAsia="es-CO"/>
              </w:rPr>
            </w:pPr>
          </w:p>
        </w:tc>
      </w:tr>
      <w:tr w:rsidR="000F2D4A" w14:paraId="121D0FF2" w14:textId="77777777" w:rsidTr="008D2952">
        <w:trPr>
          <w:trHeight w:val="255"/>
          <w:jc w:val="center"/>
        </w:trPr>
        <w:tc>
          <w:tcPr>
            <w:tcW w:w="3297" w:type="dxa"/>
            <w:tcBorders>
              <w:top w:val="nil"/>
              <w:left w:val="single" w:sz="8" w:space="0" w:color="auto"/>
              <w:bottom w:val="single" w:sz="8" w:space="0" w:color="auto"/>
              <w:right w:val="single" w:sz="8" w:space="0" w:color="auto"/>
            </w:tcBorders>
            <w:shd w:val="clear" w:color="auto" w:fill="auto"/>
            <w:noWrap/>
            <w:vAlign w:val="center"/>
            <w:hideMark/>
          </w:tcPr>
          <w:p w14:paraId="4F4BF9AA" w14:textId="77777777" w:rsidR="001B1469" w:rsidRPr="00A73229" w:rsidRDefault="00C26BFA" w:rsidP="005F3F4C">
            <w:pPr>
              <w:contextualSpacing/>
              <w:jc w:val="both"/>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 xml:space="preserve">Saldo en </w:t>
            </w:r>
            <w:proofErr w:type="gramStart"/>
            <w:r w:rsidRPr="00A73229">
              <w:rPr>
                <w:rFonts w:ascii="Arial" w:eastAsia="Times New Roman" w:hAnsi="Arial" w:cs="Arial"/>
                <w:color w:val="000000"/>
                <w:sz w:val="18"/>
                <w:szCs w:val="18"/>
                <w:lang w:val="es-CO" w:eastAsia="es-CO"/>
              </w:rPr>
              <w:t>Caja</w:t>
            </w:r>
            <w:proofErr w:type="gramEnd"/>
            <w:r w:rsidRPr="00A73229">
              <w:rPr>
                <w:rFonts w:ascii="Arial" w:eastAsia="Times New Roman" w:hAnsi="Arial" w:cs="Arial"/>
                <w:color w:val="000000"/>
                <w:sz w:val="18"/>
                <w:szCs w:val="18"/>
                <w:lang w:val="es-CO" w:eastAsia="es-CO"/>
              </w:rPr>
              <w:t xml:space="preserve"> y Bancos (1) - (4) </w:t>
            </w:r>
          </w:p>
        </w:tc>
        <w:tc>
          <w:tcPr>
            <w:tcW w:w="1374" w:type="dxa"/>
            <w:tcBorders>
              <w:top w:val="nil"/>
              <w:left w:val="nil"/>
              <w:bottom w:val="single" w:sz="8" w:space="0" w:color="auto"/>
              <w:right w:val="single" w:sz="8" w:space="0" w:color="auto"/>
            </w:tcBorders>
            <w:shd w:val="clear" w:color="auto" w:fill="auto"/>
            <w:noWrap/>
            <w:vAlign w:val="center"/>
            <w:hideMark/>
          </w:tcPr>
          <w:p w14:paraId="30B5CF7E" w14:textId="77777777" w:rsidR="001B1469" w:rsidRPr="00A73229" w:rsidRDefault="00C26BFA" w:rsidP="005F3F4C">
            <w:pPr>
              <w:contextualSpacing/>
              <w:jc w:val="center"/>
              <w:rPr>
                <w:rFonts w:ascii="Arial" w:eastAsia="Times New Roman" w:hAnsi="Arial" w:cs="Arial"/>
                <w:color w:val="000000"/>
                <w:sz w:val="18"/>
                <w:szCs w:val="18"/>
                <w:lang w:val="es-CO" w:eastAsia="es-CO"/>
              </w:rPr>
            </w:pPr>
            <w:r w:rsidRPr="00A73229">
              <w:rPr>
                <w:rFonts w:ascii="Arial" w:eastAsia="Times New Roman" w:hAnsi="Arial" w:cs="Arial"/>
                <w:color w:val="000000"/>
                <w:sz w:val="18"/>
                <w:szCs w:val="18"/>
                <w:lang w:val="es-CO" w:eastAsia="es-CO"/>
              </w:rPr>
              <w:t>$25.526</w:t>
            </w:r>
          </w:p>
        </w:tc>
        <w:tc>
          <w:tcPr>
            <w:tcW w:w="163" w:type="dxa"/>
            <w:vAlign w:val="center"/>
            <w:hideMark/>
          </w:tcPr>
          <w:p w14:paraId="49E5DB5B" w14:textId="77777777" w:rsidR="001B1469" w:rsidRPr="00A73229" w:rsidRDefault="001B1469" w:rsidP="005F3F4C">
            <w:pPr>
              <w:contextualSpacing/>
              <w:rPr>
                <w:rFonts w:ascii="Arial" w:eastAsia="Times New Roman" w:hAnsi="Arial" w:cs="Arial"/>
                <w:sz w:val="18"/>
                <w:szCs w:val="18"/>
                <w:lang w:val="es-CO" w:eastAsia="es-CO"/>
              </w:rPr>
            </w:pPr>
          </w:p>
        </w:tc>
      </w:tr>
    </w:tbl>
    <w:p w14:paraId="7FF9813D" w14:textId="77777777" w:rsidR="00363667" w:rsidRPr="00A73229" w:rsidRDefault="00C26BFA" w:rsidP="005F3F4C">
      <w:pPr>
        <w:contextualSpacing/>
        <w:jc w:val="center"/>
        <w:rPr>
          <w:rFonts w:ascii="Arial" w:hAnsi="Arial" w:cs="Arial"/>
          <w:sz w:val="16"/>
          <w:szCs w:val="16"/>
        </w:rPr>
      </w:pPr>
      <w:r w:rsidRPr="00A73229">
        <w:rPr>
          <w:rFonts w:ascii="Arial" w:hAnsi="Arial" w:cs="Arial"/>
          <w:sz w:val="16"/>
          <w:szCs w:val="16"/>
        </w:rPr>
        <w:t>Fuente: Ejecución Presupuestal FLS- reportada a través del CHIP. Corte diciembre 202</w:t>
      </w:r>
      <w:r w:rsidR="001B1469" w:rsidRPr="00A73229">
        <w:rPr>
          <w:rFonts w:ascii="Arial" w:hAnsi="Arial" w:cs="Arial"/>
          <w:sz w:val="16"/>
          <w:szCs w:val="16"/>
        </w:rPr>
        <w:t>1</w:t>
      </w:r>
    </w:p>
    <w:p w14:paraId="21E0088F" w14:textId="77777777" w:rsidR="00363667" w:rsidRPr="00A73229" w:rsidRDefault="00363667" w:rsidP="005F3F4C">
      <w:pPr>
        <w:contextualSpacing/>
        <w:rPr>
          <w:rFonts w:ascii="Arial" w:hAnsi="Arial" w:cs="Arial"/>
          <w:sz w:val="21"/>
          <w:szCs w:val="21"/>
          <w:highlight w:val="yellow"/>
        </w:rPr>
      </w:pPr>
    </w:p>
    <w:p w14:paraId="2AB5121E" w14:textId="77777777" w:rsidR="00D20110"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En resumen, la </w:t>
      </w:r>
      <w:r w:rsidR="00E70A1E" w:rsidRPr="00A73229">
        <w:rPr>
          <w:rFonts w:ascii="Arial" w:hAnsi="Arial" w:cs="Arial"/>
          <w:sz w:val="21"/>
          <w:szCs w:val="21"/>
        </w:rPr>
        <w:t>E</w:t>
      </w:r>
      <w:r w:rsidRPr="00A73229">
        <w:rPr>
          <w:rFonts w:ascii="Arial" w:hAnsi="Arial" w:cs="Arial"/>
          <w:sz w:val="21"/>
          <w:szCs w:val="21"/>
        </w:rPr>
        <w:t xml:space="preserve">ntidad para el </w:t>
      </w:r>
      <w:r w:rsidR="003E2D87">
        <w:rPr>
          <w:rFonts w:ascii="Arial" w:hAnsi="Arial" w:cs="Arial"/>
          <w:sz w:val="21"/>
          <w:szCs w:val="21"/>
        </w:rPr>
        <w:t>S</w:t>
      </w:r>
      <w:r w:rsidRPr="00A73229">
        <w:rPr>
          <w:rFonts w:ascii="Arial" w:hAnsi="Arial" w:cs="Arial"/>
          <w:sz w:val="21"/>
          <w:szCs w:val="21"/>
        </w:rPr>
        <w:t xml:space="preserve">ector </w:t>
      </w:r>
      <w:r w:rsidR="003E2D87">
        <w:rPr>
          <w:rFonts w:ascii="Arial" w:hAnsi="Arial" w:cs="Arial"/>
          <w:sz w:val="21"/>
          <w:szCs w:val="21"/>
        </w:rPr>
        <w:t>S</w:t>
      </w:r>
      <w:r w:rsidRPr="00A73229">
        <w:rPr>
          <w:rFonts w:ascii="Arial" w:hAnsi="Arial" w:cs="Arial"/>
          <w:sz w:val="21"/>
          <w:szCs w:val="21"/>
        </w:rPr>
        <w:t>alud durante la vigencia 20</w:t>
      </w:r>
      <w:r w:rsidR="00F10952" w:rsidRPr="00A73229">
        <w:rPr>
          <w:rFonts w:ascii="Arial" w:hAnsi="Arial" w:cs="Arial"/>
          <w:sz w:val="21"/>
          <w:szCs w:val="21"/>
        </w:rPr>
        <w:t>2</w:t>
      </w:r>
      <w:r w:rsidR="001B1469" w:rsidRPr="00A73229">
        <w:rPr>
          <w:rFonts w:ascii="Arial" w:hAnsi="Arial" w:cs="Arial"/>
          <w:sz w:val="21"/>
          <w:szCs w:val="21"/>
        </w:rPr>
        <w:t>1</w:t>
      </w:r>
      <w:r w:rsidRPr="00A73229">
        <w:rPr>
          <w:rFonts w:ascii="Arial" w:hAnsi="Arial" w:cs="Arial"/>
          <w:sz w:val="21"/>
          <w:szCs w:val="21"/>
        </w:rPr>
        <w:t xml:space="preserve"> recaudó ingresos por $</w:t>
      </w:r>
      <w:r w:rsidR="001B1469" w:rsidRPr="00A73229">
        <w:rPr>
          <w:rFonts w:ascii="Arial" w:hAnsi="Arial" w:cs="Arial"/>
          <w:sz w:val="21"/>
          <w:szCs w:val="21"/>
        </w:rPr>
        <w:t>46</w:t>
      </w:r>
      <w:r w:rsidR="00EE1F02" w:rsidRPr="00A73229">
        <w:rPr>
          <w:rFonts w:ascii="Arial" w:hAnsi="Arial" w:cs="Arial"/>
          <w:sz w:val="21"/>
          <w:szCs w:val="21"/>
        </w:rPr>
        <w:t>.629</w:t>
      </w:r>
      <w:r w:rsidR="00E70A1E" w:rsidRPr="00A73229">
        <w:rPr>
          <w:rFonts w:ascii="Arial" w:hAnsi="Arial" w:cs="Arial"/>
          <w:sz w:val="21"/>
          <w:szCs w:val="21"/>
        </w:rPr>
        <w:t xml:space="preserve"> </w:t>
      </w:r>
      <w:r w:rsidRPr="00A73229">
        <w:rPr>
          <w:rFonts w:ascii="Arial" w:hAnsi="Arial" w:cs="Arial"/>
          <w:sz w:val="21"/>
          <w:szCs w:val="21"/>
        </w:rPr>
        <w:t>millones, comprometió $</w:t>
      </w:r>
      <w:r w:rsidR="00EE1F02" w:rsidRPr="00A73229">
        <w:rPr>
          <w:rFonts w:ascii="Arial" w:hAnsi="Arial" w:cs="Arial"/>
          <w:sz w:val="21"/>
          <w:szCs w:val="21"/>
        </w:rPr>
        <w:t>27.182</w:t>
      </w:r>
      <w:r w:rsidR="00FC78AE" w:rsidRPr="00A73229">
        <w:rPr>
          <w:rFonts w:ascii="Arial" w:hAnsi="Arial" w:cs="Arial"/>
          <w:sz w:val="21"/>
          <w:szCs w:val="21"/>
        </w:rPr>
        <w:t xml:space="preserve"> </w:t>
      </w:r>
      <w:r w:rsidRPr="00A73229">
        <w:rPr>
          <w:rFonts w:ascii="Arial" w:hAnsi="Arial" w:cs="Arial"/>
          <w:sz w:val="21"/>
          <w:szCs w:val="21"/>
        </w:rPr>
        <w:t>millones, generó obligaciones por $</w:t>
      </w:r>
      <w:r w:rsidR="00EE1F02" w:rsidRPr="00A73229">
        <w:rPr>
          <w:rFonts w:ascii="Arial" w:hAnsi="Arial" w:cs="Arial"/>
          <w:sz w:val="21"/>
          <w:szCs w:val="21"/>
        </w:rPr>
        <w:t>21.525</w:t>
      </w:r>
      <w:r w:rsidR="00FC78AE" w:rsidRPr="00A73229">
        <w:rPr>
          <w:rFonts w:ascii="Arial" w:hAnsi="Arial" w:cs="Arial"/>
          <w:sz w:val="21"/>
          <w:szCs w:val="21"/>
        </w:rPr>
        <w:t xml:space="preserve"> </w:t>
      </w:r>
      <w:r w:rsidRPr="00A73229">
        <w:rPr>
          <w:rFonts w:ascii="Arial" w:hAnsi="Arial" w:cs="Arial"/>
          <w:sz w:val="21"/>
          <w:szCs w:val="21"/>
        </w:rPr>
        <w:t xml:space="preserve">millones y efectuó pagos </w:t>
      </w:r>
      <w:r w:rsidRPr="00A73229">
        <w:rPr>
          <w:rFonts w:ascii="Arial" w:hAnsi="Arial" w:cs="Arial"/>
          <w:sz w:val="21"/>
          <w:szCs w:val="21"/>
        </w:rPr>
        <w:lastRenderedPageBreak/>
        <w:t>por $</w:t>
      </w:r>
      <w:r w:rsidR="00534BCC" w:rsidRPr="00A73229">
        <w:rPr>
          <w:rFonts w:ascii="Arial" w:hAnsi="Arial" w:cs="Arial"/>
          <w:sz w:val="21"/>
          <w:szCs w:val="21"/>
        </w:rPr>
        <w:t>21.103</w:t>
      </w:r>
      <w:r w:rsidR="00380D97" w:rsidRPr="00A73229">
        <w:rPr>
          <w:rFonts w:ascii="Arial" w:hAnsi="Arial" w:cs="Arial"/>
          <w:sz w:val="21"/>
          <w:szCs w:val="21"/>
        </w:rPr>
        <w:t xml:space="preserve"> </w:t>
      </w:r>
      <w:r w:rsidRPr="00A73229">
        <w:rPr>
          <w:rFonts w:ascii="Arial" w:hAnsi="Arial" w:cs="Arial"/>
          <w:sz w:val="21"/>
          <w:szCs w:val="21"/>
        </w:rPr>
        <w:t>millones, generando así un superávit de $</w:t>
      </w:r>
      <w:r w:rsidR="00534BCC" w:rsidRPr="00A73229">
        <w:rPr>
          <w:rFonts w:ascii="Arial" w:hAnsi="Arial" w:cs="Arial"/>
          <w:sz w:val="21"/>
          <w:szCs w:val="21"/>
        </w:rPr>
        <w:t>19.447</w:t>
      </w:r>
      <w:r w:rsidRPr="00A73229">
        <w:rPr>
          <w:rFonts w:ascii="Arial" w:hAnsi="Arial" w:cs="Arial"/>
          <w:sz w:val="21"/>
          <w:szCs w:val="21"/>
        </w:rPr>
        <w:t xml:space="preserve"> millones, debiendo entonces constituir reservas presupuestales por $</w:t>
      </w:r>
      <w:r w:rsidR="00534BCC" w:rsidRPr="00A73229">
        <w:rPr>
          <w:rFonts w:ascii="Arial" w:hAnsi="Arial" w:cs="Arial"/>
          <w:sz w:val="21"/>
          <w:szCs w:val="21"/>
        </w:rPr>
        <w:t>5</w:t>
      </w:r>
      <w:r w:rsidR="003154CE" w:rsidRPr="00A73229">
        <w:rPr>
          <w:rFonts w:ascii="Arial" w:hAnsi="Arial" w:cs="Arial"/>
          <w:sz w:val="21"/>
          <w:szCs w:val="21"/>
        </w:rPr>
        <w:t>.657</w:t>
      </w:r>
      <w:r w:rsidR="00D03935" w:rsidRPr="00A73229">
        <w:rPr>
          <w:rFonts w:ascii="Arial" w:hAnsi="Arial" w:cs="Arial"/>
          <w:sz w:val="21"/>
          <w:szCs w:val="21"/>
        </w:rPr>
        <w:t xml:space="preserve"> </w:t>
      </w:r>
      <w:r w:rsidRPr="00A73229">
        <w:rPr>
          <w:rFonts w:ascii="Arial" w:hAnsi="Arial" w:cs="Arial"/>
          <w:sz w:val="21"/>
          <w:szCs w:val="21"/>
        </w:rPr>
        <w:t>millones y cuentas por pagar por $</w:t>
      </w:r>
      <w:r w:rsidR="003154CE" w:rsidRPr="00A73229">
        <w:rPr>
          <w:rFonts w:ascii="Arial" w:hAnsi="Arial" w:cs="Arial"/>
          <w:sz w:val="21"/>
          <w:szCs w:val="21"/>
        </w:rPr>
        <w:t>422</w:t>
      </w:r>
      <w:r w:rsidRPr="00A73229">
        <w:rPr>
          <w:rFonts w:ascii="Arial" w:hAnsi="Arial" w:cs="Arial"/>
          <w:sz w:val="21"/>
          <w:szCs w:val="21"/>
        </w:rPr>
        <w:t xml:space="preserve"> millones</w:t>
      </w:r>
      <w:r w:rsidR="007F5717" w:rsidRPr="00A73229">
        <w:rPr>
          <w:rFonts w:ascii="Arial" w:hAnsi="Arial" w:cs="Arial"/>
          <w:sz w:val="21"/>
          <w:szCs w:val="21"/>
        </w:rPr>
        <w:t>.</w:t>
      </w:r>
    </w:p>
    <w:p w14:paraId="7F84DD44" w14:textId="77777777" w:rsidR="00D20110" w:rsidRPr="00A73229" w:rsidRDefault="00D20110" w:rsidP="005F3F4C">
      <w:pPr>
        <w:contextualSpacing/>
        <w:jc w:val="both"/>
        <w:rPr>
          <w:rFonts w:ascii="Arial" w:hAnsi="Arial" w:cs="Arial"/>
          <w:sz w:val="21"/>
          <w:szCs w:val="21"/>
        </w:rPr>
      </w:pPr>
    </w:p>
    <w:p w14:paraId="272967C6" w14:textId="4F015EF4" w:rsidR="000C5F91" w:rsidRPr="00A73229" w:rsidRDefault="00C26BFA" w:rsidP="005F3F4C">
      <w:pPr>
        <w:contextualSpacing/>
        <w:jc w:val="both"/>
        <w:rPr>
          <w:rFonts w:ascii="Arial" w:hAnsi="Arial" w:cs="Arial"/>
          <w:sz w:val="21"/>
          <w:szCs w:val="21"/>
        </w:rPr>
      </w:pPr>
      <w:r w:rsidRPr="00A73229">
        <w:rPr>
          <w:rFonts w:ascii="Arial" w:hAnsi="Arial" w:cs="Arial"/>
          <w:sz w:val="21"/>
          <w:szCs w:val="21"/>
        </w:rPr>
        <w:t>Verificad</w:t>
      </w:r>
      <w:r w:rsidR="00D20110" w:rsidRPr="00A73229">
        <w:rPr>
          <w:rFonts w:ascii="Arial" w:hAnsi="Arial" w:cs="Arial"/>
          <w:sz w:val="21"/>
          <w:szCs w:val="21"/>
        </w:rPr>
        <w:t>o</w:t>
      </w:r>
      <w:r w:rsidRPr="00A73229">
        <w:rPr>
          <w:rFonts w:ascii="Arial" w:hAnsi="Arial" w:cs="Arial"/>
          <w:sz w:val="21"/>
          <w:szCs w:val="21"/>
        </w:rPr>
        <w:t>s l</w:t>
      </w:r>
      <w:r w:rsidR="00D20110" w:rsidRPr="00A73229">
        <w:rPr>
          <w:rFonts w:ascii="Arial" w:hAnsi="Arial" w:cs="Arial"/>
          <w:sz w:val="21"/>
          <w:szCs w:val="21"/>
        </w:rPr>
        <w:t>os actos administrativos de incorporación de</w:t>
      </w:r>
      <w:r w:rsidR="006F1B57" w:rsidRPr="00A73229">
        <w:rPr>
          <w:rFonts w:ascii="Arial" w:hAnsi="Arial" w:cs="Arial"/>
          <w:sz w:val="21"/>
          <w:szCs w:val="21"/>
        </w:rPr>
        <w:t>l</w:t>
      </w:r>
      <w:r w:rsidR="00D20110" w:rsidRPr="00A73229">
        <w:rPr>
          <w:rFonts w:ascii="Arial" w:hAnsi="Arial" w:cs="Arial"/>
          <w:sz w:val="21"/>
          <w:szCs w:val="21"/>
        </w:rPr>
        <w:t xml:space="preserve"> </w:t>
      </w:r>
      <w:r w:rsidR="006F1B57" w:rsidRPr="00A73229">
        <w:rPr>
          <w:rFonts w:ascii="Arial" w:hAnsi="Arial" w:cs="Arial"/>
          <w:sz w:val="21"/>
          <w:szCs w:val="21"/>
        </w:rPr>
        <w:t xml:space="preserve">superávit </w:t>
      </w:r>
      <w:r w:rsidR="001B3D0B" w:rsidRPr="00A73229">
        <w:rPr>
          <w:rFonts w:ascii="Arial" w:hAnsi="Arial" w:cs="Arial"/>
          <w:sz w:val="21"/>
          <w:szCs w:val="21"/>
        </w:rPr>
        <w:t xml:space="preserve">de la vigencia </w:t>
      </w:r>
      <w:r w:rsidR="00D20110" w:rsidRPr="00A73229">
        <w:rPr>
          <w:rFonts w:ascii="Arial" w:hAnsi="Arial" w:cs="Arial"/>
          <w:sz w:val="21"/>
          <w:szCs w:val="21"/>
        </w:rPr>
        <w:t xml:space="preserve">2020 </w:t>
      </w:r>
      <w:r w:rsidR="00AC686D" w:rsidRPr="00A73229">
        <w:rPr>
          <w:rFonts w:ascii="Arial" w:hAnsi="Arial" w:cs="Arial"/>
          <w:sz w:val="21"/>
          <w:szCs w:val="21"/>
        </w:rPr>
        <w:t xml:space="preserve">en el </w:t>
      </w:r>
      <w:r w:rsidR="00120177" w:rsidRPr="00A73229">
        <w:rPr>
          <w:rFonts w:ascii="Arial" w:hAnsi="Arial" w:cs="Arial"/>
          <w:sz w:val="21"/>
          <w:szCs w:val="21"/>
        </w:rPr>
        <w:t>2021,</w:t>
      </w:r>
      <w:r w:rsidRPr="00A73229">
        <w:rPr>
          <w:rFonts w:ascii="Arial" w:hAnsi="Arial" w:cs="Arial"/>
          <w:sz w:val="21"/>
          <w:szCs w:val="21"/>
        </w:rPr>
        <w:t xml:space="preserve"> </w:t>
      </w:r>
      <w:r w:rsidR="00120177" w:rsidRPr="00A73229">
        <w:rPr>
          <w:rFonts w:ascii="Arial" w:hAnsi="Arial" w:cs="Arial"/>
          <w:sz w:val="21"/>
          <w:szCs w:val="21"/>
        </w:rPr>
        <w:t xml:space="preserve">el acto administrativo de cuentas por pagar y </w:t>
      </w:r>
      <w:r w:rsidR="005E1EA3" w:rsidRPr="00A73229">
        <w:rPr>
          <w:rFonts w:ascii="Arial" w:hAnsi="Arial" w:cs="Arial"/>
          <w:sz w:val="21"/>
          <w:szCs w:val="21"/>
        </w:rPr>
        <w:t>el acto administrativo de reservas presupuestales, se evidencian las siguientes situaciones:</w:t>
      </w:r>
      <w:r w:rsidR="00A623F2" w:rsidRPr="00A73229">
        <w:rPr>
          <w:rFonts w:ascii="Arial" w:hAnsi="Arial" w:cs="Arial"/>
          <w:sz w:val="21"/>
          <w:szCs w:val="21"/>
        </w:rPr>
        <w:t xml:space="preserve"> </w:t>
      </w:r>
      <w:r w:rsidR="005426FF" w:rsidRPr="00A73229">
        <w:rPr>
          <w:rFonts w:ascii="Arial" w:hAnsi="Arial" w:cs="Arial"/>
          <w:sz w:val="21"/>
          <w:szCs w:val="21"/>
        </w:rPr>
        <w:t>1)</w:t>
      </w:r>
      <w:r w:rsidR="00C16BFF" w:rsidRPr="00A73229">
        <w:rPr>
          <w:rFonts w:ascii="Arial" w:hAnsi="Arial" w:cs="Arial"/>
          <w:sz w:val="21"/>
          <w:szCs w:val="21"/>
        </w:rPr>
        <w:t xml:space="preserve"> </w:t>
      </w:r>
      <w:r w:rsidR="00A623F2" w:rsidRPr="00A73229">
        <w:rPr>
          <w:rFonts w:ascii="Arial" w:hAnsi="Arial" w:cs="Arial"/>
          <w:sz w:val="21"/>
          <w:szCs w:val="21"/>
        </w:rPr>
        <w:t xml:space="preserve">El </w:t>
      </w:r>
      <w:r w:rsidR="00E70A1E" w:rsidRPr="00A73229">
        <w:rPr>
          <w:rFonts w:ascii="Arial" w:hAnsi="Arial" w:cs="Arial"/>
          <w:sz w:val="21"/>
          <w:szCs w:val="21"/>
        </w:rPr>
        <w:t>D</w:t>
      </w:r>
      <w:r w:rsidR="00A623F2" w:rsidRPr="00A73229">
        <w:rPr>
          <w:rFonts w:ascii="Arial" w:hAnsi="Arial" w:cs="Arial"/>
          <w:sz w:val="21"/>
          <w:szCs w:val="21"/>
        </w:rPr>
        <w:t xml:space="preserve">epartamento </w:t>
      </w:r>
      <w:r w:rsidR="00C16BFF" w:rsidRPr="00A73229">
        <w:rPr>
          <w:rFonts w:ascii="Arial" w:hAnsi="Arial" w:cs="Arial"/>
          <w:sz w:val="21"/>
          <w:szCs w:val="21"/>
        </w:rPr>
        <w:t>de acuerdo con</w:t>
      </w:r>
      <w:r w:rsidR="005426FF" w:rsidRPr="00A73229">
        <w:rPr>
          <w:rFonts w:ascii="Arial" w:hAnsi="Arial" w:cs="Arial"/>
          <w:sz w:val="21"/>
          <w:szCs w:val="21"/>
        </w:rPr>
        <w:t xml:space="preserve"> la información </w:t>
      </w:r>
      <w:r w:rsidR="005D401A" w:rsidRPr="00A73229">
        <w:rPr>
          <w:rFonts w:ascii="Arial" w:hAnsi="Arial" w:cs="Arial"/>
          <w:sz w:val="21"/>
          <w:szCs w:val="21"/>
        </w:rPr>
        <w:t xml:space="preserve">reportada en el FUT </w:t>
      </w:r>
      <w:r w:rsidR="00E70A1E" w:rsidRPr="00A73229">
        <w:rPr>
          <w:rFonts w:ascii="Arial" w:hAnsi="Arial" w:cs="Arial"/>
          <w:sz w:val="21"/>
          <w:szCs w:val="21"/>
        </w:rPr>
        <w:t xml:space="preserve">- </w:t>
      </w:r>
      <w:r w:rsidR="005D401A" w:rsidRPr="00A73229">
        <w:rPr>
          <w:rFonts w:ascii="Arial" w:hAnsi="Arial" w:cs="Arial"/>
          <w:sz w:val="21"/>
          <w:szCs w:val="21"/>
        </w:rPr>
        <w:t xml:space="preserve">ejecución del Fondo Local de Salud </w:t>
      </w:r>
      <w:r w:rsidR="005426FF" w:rsidRPr="00A73229">
        <w:rPr>
          <w:rFonts w:ascii="Arial" w:hAnsi="Arial" w:cs="Arial"/>
          <w:sz w:val="21"/>
          <w:szCs w:val="21"/>
        </w:rPr>
        <w:t xml:space="preserve">debió constituir un superávit de </w:t>
      </w:r>
      <w:r w:rsidR="007C5BAF" w:rsidRPr="00A73229">
        <w:rPr>
          <w:rFonts w:ascii="Arial" w:hAnsi="Arial" w:cs="Arial"/>
          <w:sz w:val="21"/>
          <w:szCs w:val="21"/>
        </w:rPr>
        <w:t>$19.</w:t>
      </w:r>
      <w:r w:rsidR="0064011D" w:rsidRPr="00A73229">
        <w:rPr>
          <w:rFonts w:ascii="Arial" w:hAnsi="Arial" w:cs="Arial"/>
          <w:sz w:val="21"/>
          <w:szCs w:val="21"/>
        </w:rPr>
        <w:t>534</w:t>
      </w:r>
      <w:r w:rsidR="007C5BAF" w:rsidRPr="00A73229">
        <w:rPr>
          <w:rFonts w:ascii="Arial" w:hAnsi="Arial" w:cs="Arial"/>
          <w:sz w:val="21"/>
          <w:szCs w:val="21"/>
        </w:rPr>
        <w:t xml:space="preserve"> millones</w:t>
      </w:r>
      <w:r w:rsidR="003E2D87">
        <w:rPr>
          <w:rFonts w:ascii="Arial" w:hAnsi="Arial" w:cs="Arial"/>
          <w:sz w:val="21"/>
          <w:szCs w:val="21"/>
        </w:rPr>
        <w:t>;</w:t>
      </w:r>
      <w:r w:rsidR="00E70A1E" w:rsidRPr="00A73229">
        <w:rPr>
          <w:rFonts w:ascii="Arial" w:hAnsi="Arial" w:cs="Arial"/>
          <w:sz w:val="21"/>
          <w:szCs w:val="21"/>
        </w:rPr>
        <w:t xml:space="preserve"> sin embargo, </w:t>
      </w:r>
      <w:r w:rsidR="007C5BAF" w:rsidRPr="00A73229">
        <w:rPr>
          <w:rFonts w:ascii="Arial" w:hAnsi="Arial" w:cs="Arial"/>
          <w:sz w:val="21"/>
          <w:szCs w:val="21"/>
        </w:rPr>
        <w:t xml:space="preserve">el </w:t>
      </w:r>
      <w:r w:rsidR="00E70A1E" w:rsidRPr="00A73229">
        <w:rPr>
          <w:rFonts w:ascii="Arial" w:hAnsi="Arial" w:cs="Arial"/>
          <w:sz w:val="21"/>
          <w:szCs w:val="21"/>
        </w:rPr>
        <w:t>D</w:t>
      </w:r>
      <w:r w:rsidR="007C5BAF" w:rsidRPr="00A73229">
        <w:rPr>
          <w:rFonts w:ascii="Arial" w:hAnsi="Arial" w:cs="Arial"/>
          <w:sz w:val="21"/>
          <w:szCs w:val="21"/>
        </w:rPr>
        <w:t>epartamento constituy</w:t>
      </w:r>
      <w:r w:rsidR="007B21BC" w:rsidRPr="00A73229">
        <w:rPr>
          <w:rFonts w:ascii="Arial" w:hAnsi="Arial" w:cs="Arial"/>
          <w:sz w:val="21"/>
          <w:szCs w:val="21"/>
        </w:rPr>
        <w:t>ó</w:t>
      </w:r>
      <w:r w:rsidR="007C5BAF" w:rsidRPr="00A73229">
        <w:rPr>
          <w:rFonts w:ascii="Arial" w:hAnsi="Arial" w:cs="Arial"/>
          <w:sz w:val="21"/>
          <w:szCs w:val="21"/>
        </w:rPr>
        <w:t xml:space="preserve"> </w:t>
      </w:r>
      <w:r w:rsidR="000B7020" w:rsidRPr="00A73229">
        <w:rPr>
          <w:rFonts w:ascii="Arial" w:hAnsi="Arial" w:cs="Arial"/>
          <w:sz w:val="21"/>
          <w:szCs w:val="21"/>
        </w:rPr>
        <w:t>$19.908 millones</w:t>
      </w:r>
      <w:r w:rsidR="00C16BFF" w:rsidRPr="00A73229">
        <w:rPr>
          <w:rFonts w:ascii="Arial" w:hAnsi="Arial" w:cs="Arial"/>
          <w:sz w:val="21"/>
          <w:szCs w:val="21"/>
        </w:rPr>
        <w:t xml:space="preserve"> </w:t>
      </w:r>
      <w:r w:rsidR="00AF0FF9" w:rsidRPr="00A73229">
        <w:rPr>
          <w:rFonts w:ascii="Arial" w:hAnsi="Arial" w:cs="Arial"/>
          <w:sz w:val="21"/>
          <w:szCs w:val="21"/>
        </w:rPr>
        <w:t xml:space="preserve">mediante el </w:t>
      </w:r>
      <w:r w:rsidR="00E70A1E" w:rsidRPr="00A73229">
        <w:rPr>
          <w:rFonts w:ascii="Arial" w:hAnsi="Arial" w:cs="Arial"/>
          <w:sz w:val="21"/>
          <w:szCs w:val="21"/>
        </w:rPr>
        <w:t>D</w:t>
      </w:r>
      <w:r w:rsidR="00AF0FF9" w:rsidRPr="00A73229">
        <w:rPr>
          <w:rFonts w:ascii="Arial" w:hAnsi="Arial" w:cs="Arial"/>
          <w:sz w:val="21"/>
          <w:szCs w:val="21"/>
        </w:rPr>
        <w:t>ecreto 00018 de 2021</w:t>
      </w:r>
      <w:r w:rsidR="000B7020" w:rsidRPr="00A73229">
        <w:rPr>
          <w:rFonts w:ascii="Arial" w:hAnsi="Arial" w:cs="Arial"/>
          <w:sz w:val="21"/>
          <w:szCs w:val="21"/>
        </w:rPr>
        <w:t xml:space="preserve">, </w:t>
      </w:r>
      <w:r w:rsidR="00524452" w:rsidRPr="00A73229">
        <w:rPr>
          <w:rFonts w:ascii="Arial" w:hAnsi="Arial" w:cs="Arial"/>
          <w:sz w:val="21"/>
          <w:szCs w:val="21"/>
        </w:rPr>
        <w:t xml:space="preserve">2) </w:t>
      </w:r>
      <w:r w:rsidR="00C0042D" w:rsidRPr="00A73229">
        <w:rPr>
          <w:rFonts w:ascii="Arial" w:hAnsi="Arial" w:cs="Arial"/>
          <w:sz w:val="21"/>
          <w:szCs w:val="21"/>
        </w:rPr>
        <w:t>las cuentas por pagar son consistentes con las constituidas</w:t>
      </w:r>
      <w:r w:rsidR="00740DB6" w:rsidRPr="00A73229">
        <w:rPr>
          <w:rFonts w:ascii="Arial" w:hAnsi="Arial" w:cs="Arial"/>
          <w:sz w:val="21"/>
          <w:szCs w:val="21"/>
        </w:rPr>
        <w:t xml:space="preserve"> para la vigencia 2021</w:t>
      </w:r>
      <w:r w:rsidR="00C0042D" w:rsidRPr="00A73229">
        <w:rPr>
          <w:rFonts w:ascii="Arial" w:hAnsi="Arial" w:cs="Arial"/>
          <w:sz w:val="21"/>
          <w:szCs w:val="21"/>
        </w:rPr>
        <w:t xml:space="preserve"> mediante</w:t>
      </w:r>
      <w:r w:rsidR="000F383F" w:rsidRPr="00A73229">
        <w:rPr>
          <w:rFonts w:ascii="Arial" w:hAnsi="Arial" w:cs="Arial"/>
          <w:sz w:val="21"/>
          <w:szCs w:val="21"/>
        </w:rPr>
        <w:t xml:space="preserve"> el </w:t>
      </w:r>
      <w:r w:rsidR="00E70A1E" w:rsidRPr="00A73229">
        <w:rPr>
          <w:rFonts w:ascii="Arial" w:hAnsi="Arial" w:cs="Arial"/>
          <w:sz w:val="21"/>
          <w:szCs w:val="21"/>
        </w:rPr>
        <w:t>D</w:t>
      </w:r>
      <w:r w:rsidR="000F383F" w:rsidRPr="00A73229">
        <w:rPr>
          <w:rFonts w:ascii="Arial" w:hAnsi="Arial" w:cs="Arial"/>
          <w:sz w:val="21"/>
          <w:szCs w:val="21"/>
        </w:rPr>
        <w:t xml:space="preserve">ecreto </w:t>
      </w:r>
      <w:r w:rsidR="00C0042D" w:rsidRPr="00A73229">
        <w:rPr>
          <w:rFonts w:ascii="Arial" w:hAnsi="Arial" w:cs="Arial"/>
          <w:sz w:val="21"/>
          <w:szCs w:val="21"/>
        </w:rPr>
        <w:t xml:space="preserve">007 de </w:t>
      </w:r>
      <w:r w:rsidR="004C2FB1" w:rsidRPr="00A73229">
        <w:rPr>
          <w:rFonts w:ascii="Arial" w:hAnsi="Arial" w:cs="Arial"/>
          <w:sz w:val="21"/>
          <w:szCs w:val="21"/>
        </w:rPr>
        <w:t>2022</w:t>
      </w:r>
      <w:r w:rsidR="003E2D87">
        <w:rPr>
          <w:rFonts w:ascii="Arial" w:hAnsi="Arial" w:cs="Arial"/>
          <w:sz w:val="21"/>
          <w:szCs w:val="21"/>
        </w:rPr>
        <w:t>;</w:t>
      </w:r>
      <w:r w:rsidR="00F737DA" w:rsidRPr="00A73229">
        <w:rPr>
          <w:rFonts w:ascii="Arial" w:hAnsi="Arial" w:cs="Arial"/>
          <w:sz w:val="21"/>
          <w:szCs w:val="21"/>
        </w:rPr>
        <w:t xml:space="preserve"> no obstante</w:t>
      </w:r>
      <w:r w:rsidR="003E2D87">
        <w:rPr>
          <w:rFonts w:ascii="Arial" w:hAnsi="Arial" w:cs="Arial"/>
          <w:sz w:val="21"/>
          <w:szCs w:val="21"/>
        </w:rPr>
        <w:t>,</w:t>
      </w:r>
      <w:r w:rsidR="00F737DA" w:rsidRPr="00A73229">
        <w:rPr>
          <w:rFonts w:ascii="Arial" w:hAnsi="Arial" w:cs="Arial"/>
          <w:sz w:val="21"/>
          <w:szCs w:val="21"/>
        </w:rPr>
        <w:t xml:space="preserve"> cabe señalar </w:t>
      </w:r>
      <w:r w:rsidR="003E2D87" w:rsidRPr="00A73229">
        <w:rPr>
          <w:rFonts w:ascii="Arial" w:hAnsi="Arial" w:cs="Arial"/>
          <w:sz w:val="21"/>
          <w:szCs w:val="21"/>
        </w:rPr>
        <w:t xml:space="preserve">que </w:t>
      </w:r>
      <w:r w:rsidR="00F737DA" w:rsidRPr="00A73229">
        <w:rPr>
          <w:rFonts w:ascii="Arial" w:hAnsi="Arial" w:cs="Arial"/>
          <w:sz w:val="21"/>
          <w:szCs w:val="21"/>
        </w:rPr>
        <w:t xml:space="preserve">estas últimas financiaron </w:t>
      </w:r>
      <w:r w:rsidR="00363F3D" w:rsidRPr="00A73229">
        <w:rPr>
          <w:rFonts w:ascii="Arial" w:hAnsi="Arial" w:cs="Arial"/>
          <w:sz w:val="21"/>
          <w:szCs w:val="21"/>
        </w:rPr>
        <w:t xml:space="preserve">gastos de funcionamiento </w:t>
      </w:r>
      <w:r w:rsidR="007B21BC" w:rsidRPr="00A73229">
        <w:rPr>
          <w:rFonts w:ascii="Arial" w:hAnsi="Arial" w:cs="Arial"/>
          <w:sz w:val="21"/>
          <w:szCs w:val="21"/>
        </w:rPr>
        <w:t xml:space="preserve">asociados a </w:t>
      </w:r>
      <w:r w:rsidR="003E2D87">
        <w:rPr>
          <w:rFonts w:ascii="Arial" w:hAnsi="Arial" w:cs="Arial"/>
          <w:sz w:val="21"/>
          <w:szCs w:val="21"/>
        </w:rPr>
        <w:t>v</w:t>
      </w:r>
      <w:r w:rsidR="00363F3D" w:rsidRPr="00A73229">
        <w:rPr>
          <w:rFonts w:ascii="Arial" w:hAnsi="Arial" w:cs="Arial"/>
          <w:sz w:val="21"/>
          <w:szCs w:val="21"/>
        </w:rPr>
        <w:t xml:space="preserve">iáticos y </w:t>
      </w:r>
      <w:r w:rsidR="003E2D87">
        <w:rPr>
          <w:rFonts w:ascii="Arial" w:hAnsi="Arial" w:cs="Arial"/>
          <w:sz w:val="21"/>
          <w:szCs w:val="21"/>
        </w:rPr>
        <w:t>g</w:t>
      </w:r>
      <w:r w:rsidR="00363F3D" w:rsidRPr="00A73229">
        <w:rPr>
          <w:rFonts w:ascii="Arial" w:hAnsi="Arial" w:cs="Arial"/>
          <w:sz w:val="21"/>
          <w:szCs w:val="21"/>
        </w:rPr>
        <w:t xml:space="preserve">astos de </w:t>
      </w:r>
      <w:r w:rsidR="003E2D87">
        <w:rPr>
          <w:rFonts w:ascii="Arial" w:hAnsi="Arial" w:cs="Arial"/>
          <w:sz w:val="21"/>
          <w:szCs w:val="21"/>
        </w:rPr>
        <w:t>v</w:t>
      </w:r>
      <w:r w:rsidR="00363F3D" w:rsidRPr="00A73229">
        <w:rPr>
          <w:rFonts w:ascii="Arial" w:hAnsi="Arial" w:cs="Arial"/>
          <w:sz w:val="21"/>
          <w:szCs w:val="21"/>
        </w:rPr>
        <w:t>iajes</w:t>
      </w:r>
      <w:r w:rsidR="00F737DA" w:rsidRPr="00A73229">
        <w:rPr>
          <w:rFonts w:ascii="Arial" w:hAnsi="Arial" w:cs="Arial"/>
          <w:sz w:val="21"/>
          <w:szCs w:val="21"/>
        </w:rPr>
        <w:t xml:space="preserve"> con recursos del SGP</w:t>
      </w:r>
      <w:r w:rsidR="003E2D87">
        <w:rPr>
          <w:rFonts w:ascii="Arial" w:hAnsi="Arial" w:cs="Arial"/>
          <w:sz w:val="21"/>
          <w:szCs w:val="21"/>
        </w:rPr>
        <w:t xml:space="preserve"> </w:t>
      </w:r>
      <w:r w:rsidR="00F737DA" w:rsidRPr="00A73229">
        <w:rPr>
          <w:rFonts w:ascii="Arial" w:hAnsi="Arial" w:cs="Arial"/>
          <w:sz w:val="21"/>
          <w:szCs w:val="21"/>
        </w:rPr>
        <w:t>- Salud Pública</w:t>
      </w:r>
      <w:r w:rsidR="007B21BC" w:rsidRPr="00A73229">
        <w:rPr>
          <w:rFonts w:ascii="Arial" w:hAnsi="Arial" w:cs="Arial"/>
          <w:sz w:val="21"/>
          <w:szCs w:val="21"/>
        </w:rPr>
        <w:t>, actuación que es contraria a las disposiciones legales vigentes</w:t>
      </w:r>
      <w:r>
        <w:rPr>
          <w:rStyle w:val="Refdenotaalpie"/>
          <w:rFonts w:ascii="Arial" w:hAnsi="Arial" w:cs="Arial"/>
          <w:sz w:val="21"/>
          <w:szCs w:val="21"/>
        </w:rPr>
        <w:footnoteReference w:id="5"/>
      </w:r>
      <w:r w:rsidR="007B21BC" w:rsidRPr="00A73229">
        <w:rPr>
          <w:rFonts w:ascii="Arial" w:hAnsi="Arial" w:cs="Arial"/>
          <w:sz w:val="21"/>
          <w:szCs w:val="21"/>
        </w:rPr>
        <w:t xml:space="preserve">, </w:t>
      </w:r>
      <w:r w:rsidR="00363F3D" w:rsidRPr="00A73229">
        <w:rPr>
          <w:rFonts w:ascii="Arial" w:hAnsi="Arial" w:cs="Arial"/>
          <w:sz w:val="21"/>
          <w:szCs w:val="21"/>
        </w:rPr>
        <w:t>como se evidencia a continuación:</w:t>
      </w:r>
    </w:p>
    <w:p w14:paraId="7A7EEA52" w14:textId="77777777" w:rsidR="00CF3396" w:rsidRPr="00A73229" w:rsidRDefault="00CF3396" w:rsidP="005F3F4C">
      <w:pPr>
        <w:contextualSpacing/>
        <w:jc w:val="both"/>
        <w:rPr>
          <w:rFonts w:ascii="Arial" w:hAnsi="Arial" w:cs="Arial"/>
          <w:sz w:val="21"/>
          <w:szCs w:val="21"/>
        </w:rPr>
      </w:pPr>
    </w:p>
    <w:p w14:paraId="71F0525C" w14:textId="77777777" w:rsidR="0012637C" w:rsidRPr="008935CE" w:rsidRDefault="008935CE" w:rsidP="008935CE">
      <w:pPr>
        <w:contextualSpacing/>
        <w:jc w:val="center"/>
        <w:rPr>
          <w:rFonts w:ascii="Arial" w:hAnsi="Arial" w:cs="Arial"/>
          <w:b/>
          <w:bCs/>
          <w:sz w:val="20"/>
          <w:szCs w:val="20"/>
        </w:rPr>
      </w:pPr>
      <w:r>
        <w:rPr>
          <w:rFonts w:ascii="Arial" w:hAnsi="Arial" w:cs="Arial"/>
          <w:b/>
          <w:bCs/>
          <w:sz w:val="20"/>
          <w:szCs w:val="20"/>
        </w:rPr>
        <w:t>TABLA 8</w:t>
      </w:r>
      <w:r w:rsidR="00CF3396" w:rsidRPr="005F3F4C">
        <w:rPr>
          <w:rFonts w:ascii="Arial" w:hAnsi="Arial" w:cs="Arial"/>
          <w:b/>
          <w:bCs/>
          <w:sz w:val="20"/>
          <w:szCs w:val="20"/>
        </w:rPr>
        <w:t>.</w:t>
      </w:r>
      <w:r w:rsidR="00DD4730" w:rsidRPr="005F3F4C">
        <w:rPr>
          <w:rFonts w:ascii="Arial" w:hAnsi="Arial" w:cs="Arial"/>
          <w:b/>
          <w:bCs/>
          <w:sz w:val="20"/>
          <w:szCs w:val="20"/>
        </w:rPr>
        <w:t xml:space="preserve"> Gastos de Funcionamiento</w:t>
      </w:r>
      <w:r w:rsidR="005305B5" w:rsidRPr="005F3F4C">
        <w:rPr>
          <w:rFonts w:ascii="Arial" w:hAnsi="Arial" w:cs="Arial"/>
          <w:b/>
          <w:bCs/>
          <w:sz w:val="20"/>
          <w:szCs w:val="20"/>
        </w:rPr>
        <w:t xml:space="preserve"> </w:t>
      </w:r>
      <w:r w:rsidR="00855AB0" w:rsidRPr="005F3F4C">
        <w:rPr>
          <w:rFonts w:ascii="Arial" w:hAnsi="Arial" w:cs="Arial"/>
          <w:b/>
          <w:bCs/>
          <w:sz w:val="20"/>
          <w:szCs w:val="20"/>
        </w:rPr>
        <w:t>identificado en Cuentas por Pagar</w:t>
      </w:r>
    </w:p>
    <w:p w14:paraId="2B9475F4" w14:textId="77777777" w:rsidR="0012637C" w:rsidRDefault="008F1DD6" w:rsidP="005F3F4C">
      <w:pPr>
        <w:contextualSpacing/>
        <w:jc w:val="both"/>
        <w:rPr>
          <w:rFonts w:ascii="Arial" w:hAnsi="Arial" w:cs="Arial"/>
          <w:b/>
          <w:bCs/>
          <w:sz w:val="21"/>
          <w:szCs w:val="21"/>
        </w:rPr>
      </w:pPr>
      <w:r>
        <w:rPr>
          <w:noProof/>
          <w:lang w:val="es-CO" w:eastAsia="es-CO"/>
        </w:rPr>
        <w:drawing>
          <wp:inline distT="0" distB="0" distL="0" distR="0" wp14:anchorId="2B4DE110" wp14:editId="65BFDBFB">
            <wp:extent cx="5971540" cy="1231265"/>
            <wp:effectExtent l="0" t="0" r="0" b="6985"/>
            <wp:docPr id="10"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pic:nvPicPr>
                  <pic:blipFill>
                    <a:blip r:embed="rId14"/>
                    <a:stretch>
                      <a:fillRect/>
                    </a:stretch>
                  </pic:blipFill>
                  <pic:spPr>
                    <a:xfrm>
                      <a:off x="0" y="0"/>
                      <a:ext cx="5971540" cy="1231265"/>
                    </a:xfrm>
                    <a:prstGeom prst="rect">
                      <a:avLst/>
                    </a:prstGeom>
                  </pic:spPr>
                </pic:pic>
              </a:graphicData>
            </a:graphic>
          </wp:inline>
        </w:drawing>
      </w:r>
    </w:p>
    <w:p w14:paraId="6DF0A8AA" w14:textId="77777777" w:rsidR="004C1C78" w:rsidRPr="00A73229" w:rsidRDefault="00C26BFA" w:rsidP="005F3F4C">
      <w:pPr>
        <w:contextualSpacing/>
        <w:jc w:val="center"/>
        <w:rPr>
          <w:rFonts w:ascii="Arial" w:hAnsi="Arial" w:cs="Arial"/>
          <w:sz w:val="16"/>
          <w:szCs w:val="16"/>
        </w:rPr>
      </w:pPr>
      <w:r w:rsidRPr="00A73229">
        <w:rPr>
          <w:rFonts w:ascii="Arial" w:hAnsi="Arial" w:cs="Arial"/>
          <w:sz w:val="16"/>
          <w:szCs w:val="16"/>
        </w:rPr>
        <w:t>Fuente: Información Remitida por la Entidad Territorial</w:t>
      </w:r>
      <w:r w:rsidR="003E2D87">
        <w:rPr>
          <w:rFonts w:ascii="Arial" w:hAnsi="Arial" w:cs="Arial"/>
          <w:sz w:val="16"/>
          <w:szCs w:val="16"/>
        </w:rPr>
        <w:t>.</w:t>
      </w:r>
    </w:p>
    <w:p w14:paraId="44837778" w14:textId="77777777" w:rsidR="0049178B" w:rsidRPr="00A73229" w:rsidRDefault="0049178B" w:rsidP="005F3F4C">
      <w:pPr>
        <w:contextualSpacing/>
        <w:jc w:val="both"/>
        <w:rPr>
          <w:rFonts w:ascii="Arial" w:hAnsi="Arial" w:cs="Arial"/>
          <w:sz w:val="21"/>
          <w:szCs w:val="21"/>
          <w:highlight w:val="yellow"/>
        </w:rPr>
      </w:pPr>
    </w:p>
    <w:p w14:paraId="2E132C34" w14:textId="12B4FBAB" w:rsidR="0012637C" w:rsidRDefault="00005F17" w:rsidP="005F3F4C">
      <w:pPr>
        <w:contextualSpacing/>
        <w:jc w:val="both"/>
        <w:rPr>
          <w:rFonts w:ascii="Arial" w:hAnsi="Arial" w:cs="Arial"/>
          <w:sz w:val="21"/>
          <w:szCs w:val="21"/>
        </w:rPr>
      </w:pPr>
      <w:r>
        <w:rPr>
          <w:rFonts w:ascii="Arial" w:hAnsi="Arial" w:cs="Arial"/>
          <w:sz w:val="21"/>
          <w:szCs w:val="21"/>
        </w:rPr>
        <w:t>D</w:t>
      </w:r>
      <w:r w:rsidRPr="00440F1F">
        <w:rPr>
          <w:rFonts w:ascii="Arial" w:hAnsi="Arial" w:cs="Arial"/>
          <w:sz w:val="21"/>
          <w:szCs w:val="21"/>
        </w:rPr>
        <w:t xml:space="preserve">e acuerdo con la información entregada por el Departamento </w:t>
      </w:r>
      <w:r>
        <w:rPr>
          <w:rFonts w:ascii="Arial" w:hAnsi="Arial" w:cs="Arial"/>
          <w:sz w:val="21"/>
          <w:szCs w:val="21"/>
        </w:rPr>
        <w:t>e</w:t>
      </w:r>
      <w:r w:rsidR="006D4515" w:rsidRPr="00440F1F">
        <w:rPr>
          <w:rFonts w:ascii="Arial" w:hAnsi="Arial" w:cs="Arial"/>
          <w:sz w:val="21"/>
          <w:szCs w:val="21"/>
        </w:rPr>
        <w:t>n</w:t>
      </w:r>
      <w:r w:rsidR="006679ED" w:rsidRPr="00440F1F">
        <w:rPr>
          <w:rFonts w:ascii="Arial" w:hAnsi="Arial" w:cs="Arial"/>
          <w:sz w:val="21"/>
          <w:szCs w:val="21"/>
        </w:rPr>
        <w:t xml:space="preserve"> relación </w:t>
      </w:r>
      <w:r w:rsidR="006D4515" w:rsidRPr="00440F1F">
        <w:rPr>
          <w:rFonts w:ascii="Arial" w:hAnsi="Arial" w:cs="Arial"/>
          <w:sz w:val="21"/>
          <w:szCs w:val="21"/>
        </w:rPr>
        <w:t xml:space="preserve">con </w:t>
      </w:r>
      <w:r w:rsidR="006679ED" w:rsidRPr="00440F1F">
        <w:rPr>
          <w:rFonts w:ascii="Arial" w:hAnsi="Arial" w:cs="Arial"/>
          <w:sz w:val="21"/>
          <w:szCs w:val="21"/>
        </w:rPr>
        <w:t>la ejecución de reservas constituidas al cierre de la vigencia 20</w:t>
      </w:r>
      <w:r w:rsidR="00A53E17" w:rsidRPr="00440F1F">
        <w:rPr>
          <w:rFonts w:ascii="Arial" w:hAnsi="Arial" w:cs="Arial"/>
          <w:sz w:val="21"/>
          <w:szCs w:val="21"/>
        </w:rPr>
        <w:t>20</w:t>
      </w:r>
      <w:r w:rsidR="006679ED" w:rsidRPr="00440F1F">
        <w:rPr>
          <w:rFonts w:ascii="Arial" w:hAnsi="Arial" w:cs="Arial"/>
          <w:sz w:val="21"/>
          <w:szCs w:val="21"/>
        </w:rPr>
        <w:t xml:space="preserve"> </w:t>
      </w:r>
      <w:r w:rsidR="00494DD6" w:rsidRPr="00440F1F">
        <w:rPr>
          <w:rFonts w:ascii="Arial" w:hAnsi="Arial" w:cs="Arial"/>
          <w:sz w:val="21"/>
          <w:szCs w:val="21"/>
        </w:rPr>
        <w:t>($</w:t>
      </w:r>
      <w:r w:rsidR="00A270BA" w:rsidRPr="00440F1F">
        <w:rPr>
          <w:rFonts w:ascii="Arial" w:hAnsi="Arial" w:cs="Arial"/>
          <w:sz w:val="21"/>
          <w:szCs w:val="21"/>
        </w:rPr>
        <w:t>1.479</w:t>
      </w:r>
      <w:r w:rsidR="00E70A1E" w:rsidRPr="00440F1F">
        <w:rPr>
          <w:rFonts w:ascii="Arial" w:hAnsi="Arial" w:cs="Arial"/>
          <w:sz w:val="21"/>
          <w:szCs w:val="21"/>
        </w:rPr>
        <w:t xml:space="preserve"> </w:t>
      </w:r>
      <w:r w:rsidR="00402FF9" w:rsidRPr="00440F1F">
        <w:rPr>
          <w:rFonts w:ascii="Arial" w:hAnsi="Arial" w:cs="Arial"/>
          <w:sz w:val="21"/>
          <w:szCs w:val="21"/>
        </w:rPr>
        <w:t>millones)</w:t>
      </w:r>
      <w:r w:rsidR="006679ED" w:rsidRPr="00440F1F">
        <w:rPr>
          <w:rFonts w:ascii="Arial" w:hAnsi="Arial" w:cs="Arial"/>
          <w:sz w:val="21"/>
          <w:szCs w:val="21"/>
        </w:rPr>
        <w:t xml:space="preserve">, al finalizar </w:t>
      </w:r>
      <w:r w:rsidR="00A27660" w:rsidRPr="00440F1F">
        <w:rPr>
          <w:rFonts w:ascii="Arial" w:hAnsi="Arial" w:cs="Arial"/>
          <w:sz w:val="21"/>
          <w:szCs w:val="21"/>
        </w:rPr>
        <w:t xml:space="preserve">la vigencia </w:t>
      </w:r>
      <w:r w:rsidR="001B6116" w:rsidRPr="00440F1F">
        <w:rPr>
          <w:rFonts w:ascii="Arial" w:hAnsi="Arial" w:cs="Arial"/>
          <w:sz w:val="21"/>
          <w:szCs w:val="21"/>
        </w:rPr>
        <w:t>2021</w:t>
      </w:r>
      <w:r w:rsidR="00451643" w:rsidRPr="00440F1F">
        <w:rPr>
          <w:rFonts w:ascii="Arial" w:hAnsi="Arial" w:cs="Arial"/>
          <w:sz w:val="21"/>
          <w:szCs w:val="21"/>
        </w:rPr>
        <w:t xml:space="preserve"> </w:t>
      </w:r>
      <w:r w:rsidR="006679ED" w:rsidRPr="00440F1F">
        <w:rPr>
          <w:rFonts w:ascii="Arial" w:hAnsi="Arial" w:cs="Arial"/>
          <w:sz w:val="21"/>
          <w:szCs w:val="21"/>
        </w:rPr>
        <w:t>se</w:t>
      </w:r>
      <w:r w:rsidR="00E04561">
        <w:rPr>
          <w:rFonts w:ascii="Arial" w:hAnsi="Arial" w:cs="Arial"/>
          <w:sz w:val="21"/>
          <w:szCs w:val="21"/>
        </w:rPr>
        <w:t xml:space="preserve"> </w:t>
      </w:r>
      <w:r w:rsidR="006679ED" w:rsidRPr="00440F1F">
        <w:rPr>
          <w:rFonts w:ascii="Arial" w:hAnsi="Arial" w:cs="Arial"/>
          <w:sz w:val="21"/>
          <w:szCs w:val="21"/>
        </w:rPr>
        <w:t xml:space="preserve">registraron pagos por </w:t>
      </w:r>
      <w:r w:rsidR="00C17D49" w:rsidRPr="00440F1F">
        <w:rPr>
          <w:rFonts w:ascii="Arial" w:hAnsi="Arial" w:cs="Arial"/>
          <w:sz w:val="21"/>
          <w:szCs w:val="21"/>
        </w:rPr>
        <w:t>$</w:t>
      </w:r>
      <w:r w:rsidR="001B6116" w:rsidRPr="00440F1F">
        <w:rPr>
          <w:rFonts w:ascii="Arial" w:hAnsi="Arial" w:cs="Arial"/>
          <w:sz w:val="21"/>
          <w:szCs w:val="21"/>
        </w:rPr>
        <w:t>1.085</w:t>
      </w:r>
      <w:r w:rsidR="00C17D49" w:rsidRPr="00440F1F">
        <w:rPr>
          <w:rFonts w:ascii="Arial" w:hAnsi="Arial" w:cs="Arial"/>
          <w:sz w:val="21"/>
          <w:szCs w:val="21"/>
        </w:rPr>
        <w:t xml:space="preserve"> </w:t>
      </w:r>
      <w:r w:rsidR="006679ED" w:rsidRPr="00440F1F">
        <w:rPr>
          <w:rFonts w:ascii="Arial" w:hAnsi="Arial" w:cs="Arial"/>
          <w:sz w:val="21"/>
          <w:szCs w:val="21"/>
        </w:rPr>
        <w:t>millones, correspondiente</w:t>
      </w:r>
      <w:r>
        <w:rPr>
          <w:rFonts w:ascii="Arial" w:hAnsi="Arial" w:cs="Arial"/>
          <w:sz w:val="21"/>
          <w:szCs w:val="21"/>
        </w:rPr>
        <w:t>s</w:t>
      </w:r>
      <w:r w:rsidR="006679ED" w:rsidRPr="00440F1F">
        <w:rPr>
          <w:rFonts w:ascii="Arial" w:hAnsi="Arial" w:cs="Arial"/>
          <w:sz w:val="21"/>
          <w:szCs w:val="21"/>
        </w:rPr>
        <w:t xml:space="preserve"> al </w:t>
      </w:r>
      <w:r w:rsidR="000B4DCF" w:rsidRPr="00440F1F">
        <w:rPr>
          <w:rFonts w:ascii="Arial" w:hAnsi="Arial" w:cs="Arial"/>
          <w:sz w:val="21"/>
          <w:szCs w:val="21"/>
        </w:rPr>
        <w:t>73</w:t>
      </w:r>
      <w:r w:rsidR="003E2D87">
        <w:rPr>
          <w:rFonts w:ascii="Arial" w:hAnsi="Arial" w:cs="Arial"/>
          <w:sz w:val="21"/>
          <w:szCs w:val="21"/>
        </w:rPr>
        <w:t xml:space="preserve"> </w:t>
      </w:r>
      <w:r w:rsidR="00EE4682" w:rsidRPr="00440F1F">
        <w:rPr>
          <w:rFonts w:ascii="Arial" w:hAnsi="Arial" w:cs="Arial"/>
          <w:sz w:val="21"/>
          <w:szCs w:val="21"/>
        </w:rPr>
        <w:t>%</w:t>
      </w:r>
      <w:r w:rsidR="000E3B86" w:rsidRPr="00440F1F">
        <w:rPr>
          <w:rFonts w:ascii="Arial" w:hAnsi="Arial" w:cs="Arial"/>
          <w:sz w:val="21"/>
          <w:szCs w:val="21"/>
        </w:rPr>
        <w:t>;</w:t>
      </w:r>
      <w:r w:rsidR="00440F1F" w:rsidRPr="00440F1F">
        <w:rPr>
          <w:rFonts w:ascii="Arial" w:hAnsi="Arial" w:cs="Arial"/>
          <w:sz w:val="21"/>
          <w:szCs w:val="21"/>
        </w:rPr>
        <w:t xml:space="preserve"> </w:t>
      </w:r>
      <w:r w:rsidR="00D7575C">
        <w:rPr>
          <w:rFonts w:ascii="Arial" w:hAnsi="Arial" w:cs="Arial"/>
          <w:sz w:val="21"/>
          <w:szCs w:val="21"/>
        </w:rPr>
        <w:t>no</w:t>
      </w:r>
      <w:r w:rsidR="00D7575C" w:rsidRPr="00440F1F">
        <w:rPr>
          <w:rFonts w:ascii="Arial" w:hAnsi="Arial" w:cs="Arial"/>
          <w:sz w:val="21"/>
          <w:szCs w:val="21"/>
        </w:rPr>
        <w:t xml:space="preserve"> </w:t>
      </w:r>
      <w:r w:rsidR="000E3B86" w:rsidRPr="00440F1F">
        <w:rPr>
          <w:rFonts w:ascii="Arial" w:hAnsi="Arial" w:cs="Arial"/>
          <w:sz w:val="21"/>
          <w:szCs w:val="21"/>
        </w:rPr>
        <w:t xml:space="preserve">obstante, el </w:t>
      </w:r>
      <w:r w:rsidR="003E2D87">
        <w:rPr>
          <w:rFonts w:ascii="Arial" w:hAnsi="Arial" w:cs="Arial"/>
          <w:sz w:val="21"/>
          <w:szCs w:val="21"/>
        </w:rPr>
        <w:t>D</w:t>
      </w:r>
      <w:r w:rsidR="000E3B86" w:rsidRPr="00440F1F">
        <w:rPr>
          <w:rFonts w:ascii="Arial" w:hAnsi="Arial" w:cs="Arial"/>
          <w:sz w:val="21"/>
          <w:szCs w:val="21"/>
        </w:rPr>
        <w:t xml:space="preserve">epartamento no </w:t>
      </w:r>
      <w:r w:rsidR="00440F1F" w:rsidRPr="00440F1F">
        <w:rPr>
          <w:rFonts w:ascii="Arial" w:hAnsi="Arial" w:cs="Arial"/>
          <w:sz w:val="21"/>
          <w:szCs w:val="21"/>
        </w:rPr>
        <w:t>remitió</w:t>
      </w:r>
      <w:r w:rsidR="000E3B86" w:rsidRPr="00440F1F">
        <w:rPr>
          <w:rFonts w:ascii="Arial" w:hAnsi="Arial" w:cs="Arial"/>
          <w:sz w:val="21"/>
          <w:szCs w:val="21"/>
        </w:rPr>
        <w:t xml:space="preserve"> el acto administrativo de constitución de reservas </w:t>
      </w:r>
      <w:r w:rsidR="00E3033B" w:rsidRPr="00440F1F">
        <w:rPr>
          <w:rFonts w:ascii="Arial" w:hAnsi="Arial" w:cs="Arial"/>
          <w:sz w:val="21"/>
          <w:szCs w:val="21"/>
        </w:rPr>
        <w:t>de la vigencia 2020 lo cual limita el análisis</w:t>
      </w:r>
      <w:r w:rsidR="006C4583">
        <w:rPr>
          <w:rFonts w:ascii="Arial" w:hAnsi="Arial" w:cs="Arial"/>
          <w:sz w:val="21"/>
          <w:szCs w:val="21"/>
        </w:rPr>
        <w:t xml:space="preserve"> de consistencia</w:t>
      </w:r>
      <w:r w:rsidR="00E3033B" w:rsidRPr="00440F1F">
        <w:rPr>
          <w:rFonts w:ascii="Arial" w:hAnsi="Arial" w:cs="Arial"/>
          <w:sz w:val="21"/>
          <w:szCs w:val="21"/>
        </w:rPr>
        <w:t>.</w:t>
      </w:r>
    </w:p>
    <w:p w14:paraId="309382E9" w14:textId="77777777" w:rsidR="008F1DD6" w:rsidRDefault="008F1DD6" w:rsidP="005F3F4C">
      <w:pPr>
        <w:contextualSpacing/>
        <w:jc w:val="both"/>
        <w:rPr>
          <w:rFonts w:ascii="Arial" w:hAnsi="Arial" w:cs="Arial"/>
          <w:sz w:val="21"/>
          <w:szCs w:val="21"/>
        </w:rPr>
      </w:pPr>
    </w:p>
    <w:p w14:paraId="7A8EC2FB" w14:textId="77777777" w:rsidR="000E3B86" w:rsidRPr="00440F1F" w:rsidRDefault="00C26BFA" w:rsidP="005F3F4C">
      <w:pPr>
        <w:contextualSpacing/>
        <w:jc w:val="both"/>
        <w:rPr>
          <w:rFonts w:ascii="Arial" w:hAnsi="Arial" w:cs="Arial"/>
          <w:sz w:val="21"/>
          <w:szCs w:val="21"/>
        </w:rPr>
      </w:pPr>
      <w:r w:rsidRPr="0012637C">
        <w:rPr>
          <w:rFonts w:ascii="Arial" w:hAnsi="Arial" w:cs="Arial"/>
          <w:iCs/>
          <w:color w:val="000000" w:themeColor="text1"/>
          <w:sz w:val="21"/>
          <w:szCs w:val="21"/>
        </w:rPr>
        <w:t xml:space="preserve">Sumado a </w:t>
      </w:r>
      <w:r w:rsidR="00672DC3">
        <w:rPr>
          <w:rFonts w:ascii="Arial" w:hAnsi="Arial" w:cs="Arial"/>
          <w:iCs/>
          <w:color w:val="000000" w:themeColor="text1"/>
          <w:sz w:val="21"/>
          <w:szCs w:val="21"/>
        </w:rPr>
        <w:t xml:space="preserve">lo anterior </w:t>
      </w:r>
      <w:r w:rsidRPr="00440F1F">
        <w:rPr>
          <w:rFonts w:ascii="Arial" w:hAnsi="Arial" w:cs="Arial"/>
          <w:iCs/>
          <w:color w:val="000000" w:themeColor="text1"/>
          <w:sz w:val="21"/>
          <w:szCs w:val="21"/>
        </w:rPr>
        <w:t xml:space="preserve">la </w:t>
      </w:r>
      <w:r w:rsidR="003E2D87">
        <w:rPr>
          <w:rFonts w:ascii="Arial" w:hAnsi="Arial" w:cs="Arial"/>
          <w:iCs/>
          <w:color w:val="000000" w:themeColor="text1"/>
          <w:sz w:val="21"/>
          <w:szCs w:val="21"/>
        </w:rPr>
        <w:t>E</w:t>
      </w:r>
      <w:r w:rsidRPr="00440F1F">
        <w:rPr>
          <w:rFonts w:ascii="Arial" w:hAnsi="Arial" w:cs="Arial"/>
          <w:iCs/>
          <w:color w:val="000000" w:themeColor="text1"/>
          <w:sz w:val="21"/>
          <w:szCs w:val="21"/>
        </w:rPr>
        <w:t>ntidad fue requerida con la relación de vigencias expiradas en el Sector Salud, el estado de estas y las acciones a desarrollar</w:t>
      </w:r>
      <w:r w:rsidR="003E2D87">
        <w:rPr>
          <w:rFonts w:ascii="Arial" w:hAnsi="Arial" w:cs="Arial"/>
          <w:iCs/>
          <w:color w:val="000000" w:themeColor="text1"/>
          <w:sz w:val="21"/>
          <w:szCs w:val="21"/>
        </w:rPr>
        <w:t>;</w:t>
      </w:r>
      <w:r w:rsidRPr="00440F1F">
        <w:rPr>
          <w:rFonts w:ascii="Arial" w:hAnsi="Arial" w:cs="Arial"/>
          <w:iCs/>
          <w:color w:val="000000" w:themeColor="text1"/>
          <w:sz w:val="21"/>
          <w:szCs w:val="21"/>
        </w:rPr>
        <w:t xml:space="preserve"> no obstante, la Entidad Territorial no aportó la información solicitada</w:t>
      </w:r>
      <w:r w:rsidR="003E2D87">
        <w:rPr>
          <w:rFonts w:ascii="Arial" w:hAnsi="Arial" w:cs="Arial"/>
          <w:iCs/>
          <w:color w:val="000000" w:themeColor="text1"/>
          <w:sz w:val="21"/>
          <w:szCs w:val="21"/>
        </w:rPr>
        <w:t>.</w:t>
      </w:r>
    </w:p>
    <w:p w14:paraId="51DB1DC1" w14:textId="77777777" w:rsidR="00EB5E82" w:rsidRPr="005F3F4C" w:rsidRDefault="00EB5E82" w:rsidP="005F3F4C">
      <w:pPr>
        <w:contextualSpacing/>
        <w:jc w:val="both"/>
        <w:rPr>
          <w:rFonts w:ascii="Arial" w:hAnsi="Arial" w:cs="Arial"/>
          <w:sz w:val="21"/>
          <w:szCs w:val="21"/>
          <w:highlight w:val="yellow"/>
        </w:rPr>
      </w:pPr>
    </w:p>
    <w:p w14:paraId="5E1157A4" w14:textId="77777777" w:rsidR="001050B3" w:rsidRDefault="00C26BFA" w:rsidP="005F3F4C">
      <w:pPr>
        <w:contextualSpacing/>
        <w:jc w:val="both"/>
        <w:rPr>
          <w:rFonts w:ascii="Arial" w:hAnsi="Arial" w:cs="Arial"/>
          <w:sz w:val="21"/>
          <w:szCs w:val="21"/>
        </w:rPr>
      </w:pPr>
      <w:r>
        <w:rPr>
          <w:rFonts w:ascii="Arial" w:hAnsi="Arial" w:cs="Arial"/>
          <w:sz w:val="21"/>
          <w:szCs w:val="21"/>
        </w:rPr>
        <w:t>Con respecto a la constitución de reservas presupuestales, cabe precisar que las mismas deben constituirse sobre aquellos compromisos contenidos en el presupuesto que se programaron y contrataron para ser ejecutados en su totalidad</w:t>
      </w:r>
      <w:r w:rsidR="003E2D87">
        <w:rPr>
          <w:rFonts w:ascii="Arial" w:hAnsi="Arial" w:cs="Arial"/>
          <w:sz w:val="21"/>
          <w:szCs w:val="21"/>
        </w:rPr>
        <w:t>;</w:t>
      </w:r>
      <w:r>
        <w:rPr>
          <w:rFonts w:ascii="Arial" w:hAnsi="Arial" w:cs="Arial"/>
          <w:sz w:val="21"/>
          <w:szCs w:val="21"/>
        </w:rPr>
        <w:t xml:space="preserve"> es decir</w:t>
      </w:r>
      <w:r w:rsidR="003E2D87">
        <w:rPr>
          <w:rFonts w:ascii="Arial" w:hAnsi="Arial" w:cs="Arial"/>
          <w:sz w:val="21"/>
          <w:szCs w:val="21"/>
        </w:rPr>
        <w:t>,</w:t>
      </w:r>
      <w:r>
        <w:rPr>
          <w:rFonts w:ascii="Arial" w:hAnsi="Arial" w:cs="Arial"/>
          <w:sz w:val="21"/>
          <w:szCs w:val="21"/>
        </w:rPr>
        <w:t xml:space="preserve"> para recibir los bienes a satisfacción durante la vigencia en que fueron contratados y que por alguna circunstancia excepcional no se cumplió con ese plazo.</w:t>
      </w:r>
    </w:p>
    <w:p w14:paraId="5A5C294F" w14:textId="77777777" w:rsidR="00317BF1" w:rsidRPr="00A73229" w:rsidRDefault="00317BF1" w:rsidP="005F3F4C">
      <w:pPr>
        <w:contextualSpacing/>
        <w:jc w:val="both"/>
        <w:rPr>
          <w:rFonts w:ascii="Arial" w:hAnsi="Arial" w:cs="Arial"/>
          <w:sz w:val="21"/>
          <w:szCs w:val="21"/>
          <w:highlight w:val="yellow"/>
        </w:rPr>
      </w:pPr>
    </w:p>
    <w:p w14:paraId="1CA9A9C5" w14:textId="77777777" w:rsidR="00317BF1" w:rsidRPr="00A73229" w:rsidRDefault="00C26BFA" w:rsidP="005F3F4C">
      <w:pPr>
        <w:contextualSpacing/>
        <w:jc w:val="both"/>
        <w:rPr>
          <w:rFonts w:ascii="Arial" w:hAnsi="Arial" w:cs="Arial"/>
          <w:sz w:val="21"/>
          <w:szCs w:val="21"/>
          <w:highlight w:val="yellow"/>
        </w:rPr>
      </w:pPr>
      <w:r w:rsidRPr="00A73229">
        <w:rPr>
          <w:rFonts w:ascii="Arial" w:hAnsi="Arial" w:cs="Arial"/>
          <w:sz w:val="21"/>
          <w:szCs w:val="21"/>
        </w:rPr>
        <w:t xml:space="preserve">De otro lado, según el reporte </w:t>
      </w:r>
      <w:r w:rsidR="003E2D87">
        <w:rPr>
          <w:rFonts w:ascii="Arial" w:hAnsi="Arial" w:cs="Arial"/>
          <w:sz w:val="21"/>
          <w:szCs w:val="21"/>
        </w:rPr>
        <w:t xml:space="preserve">en la Categoría </w:t>
      </w:r>
      <w:r w:rsidR="003E2D87" w:rsidRPr="00A73229">
        <w:rPr>
          <w:rFonts w:ascii="Arial" w:hAnsi="Arial" w:cs="Arial"/>
          <w:sz w:val="21"/>
          <w:szCs w:val="21"/>
        </w:rPr>
        <w:t xml:space="preserve">Tesorería Fondo Salud </w:t>
      </w:r>
      <w:r w:rsidRPr="00A73229">
        <w:rPr>
          <w:rFonts w:ascii="Arial" w:hAnsi="Arial" w:cs="Arial"/>
          <w:sz w:val="21"/>
          <w:szCs w:val="21"/>
        </w:rPr>
        <w:t>del FU</w:t>
      </w:r>
      <w:r w:rsidR="003E2D87">
        <w:rPr>
          <w:rFonts w:ascii="Arial" w:hAnsi="Arial" w:cs="Arial"/>
          <w:sz w:val="21"/>
          <w:szCs w:val="21"/>
        </w:rPr>
        <w:t>T</w:t>
      </w:r>
      <w:r w:rsidRPr="00A73229">
        <w:rPr>
          <w:rFonts w:ascii="Arial" w:hAnsi="Arial" w:cs="Arial"/>
          <w:sz w:val="21"/>
          <w:szCs w:val="21"/>
        </w:rPr>
        <w:t xml:space="preserve"> al cierre de la vigencia </w:t>
      </w:r>
      <w:r w:rsidR="001B6116" w:rsidRPr="00A73229">
        <w:rPr>
          <w:rFonts w:ascii="Arial" w:hAnsi="Arial" w:cs="Arial"/>
          <w:sz w:val="21"/>
          <w:szCs w:val="21"/>
        </w:rPr>
        <w:t>2021</w:t>
      </w:r>
      <w:r w:rsidRPr="00A73229">
        <w:rPr>
          <w:rFonts w:ascii="Arial" w:hAnsi="Arial" w:cs="Arial"/>
          <w:sz w:val="21"/>
          <w:szCs w:val="21"/>
        </w:rPr>
        <w:t xml:space="preserve">, la </w:t>
      </w:r>
      <w:r w:rsidR="00A874F5" w:rsidRPr="00A73229">
        <w:rPr>
          <w:rFonts w:ascii="Arial" w:hAnsi="Arial" w:cs="Arial"/>
          <w:sz w:val="21"/>
          <w:szCs w:val="21"/>
        </w:rPr>
        <w:t>E</w:t>
      </w:r>
      <w:r w:rsidRPr="00A73229">
        <w:rPr>
          <w:rFonts w:ascii="Arial" w:hAnsi="Arial" w:cs="Arial"/>
          <w:sz w:val="21"/>
          <w:szCs w:val="21"/>
        </w:rPr>
        <w:t xml:space="preserve">ntidad </w:t>
      </w:r>
      <w:r w:rsidR="00A874F5" w:rsidRPr="00A73229">
        <w:rPr>
          <w:rFonts w:ascii="Arial" w:hAnsi="Arial" w:cs="Arial"/>
          <w:sz w:val="21"/>
          <w:szCs w:val="21"/>
        </w:rPr>
        <w:t>T</w:t>
      </w:r>
      <w:r w:rsidRPr="00A73229">
        <w:rPr>
          <w:rFonts w:ascii="Arial" w:hAnsi="Arial" w:cs="Arial"/>
          <w:sz w:val="21"/>
          <w:szCs w:val="21"/>
        </w:rPr>
        <w:t xml:space="preserve">erritorial contaba con saldos en las </w:t>
      </w:r>
      <w:r w:rsidR="003E2D87">
        <w:rPr>
          <w:rFonts w:ascii="Arial" w:hAnsi="Arial" w:cs="Arial"/>
          <w:sz w:val="21"/>
          <w:szCs w:val="21"/>
        </w:rPr>
        <w:t>C</w:t>
      </w:r>
      <w:r w:rsidRPr="00A73229">
        <w:rPr>
          <w:rFonts w:ascii="Arial" w:hAnsi="Arial" w:cs="Arial"/>
          <w:sz w:val="21"/>
          <w:szCs w:val="21"/>
        </w:rPr>
        <w:t xml:space="preserve">uentas </w:t>
      </w:r>
      <w:r w:rsidR="003E2D87">
        <w:rPr>
          <w:rFonts w:ascii="Arial" w:hAnsi="Arial" w:cs="Arial"/>
          <w:sz w:val="21"/>
          <w:szCs w:val="21"/>
        </w:rPr>
        <w:t>M</w:t>
      </w:r>
      <w:r w:rsidRPr="00A73229">
        <w:rPr>
          <w:rFonts w:ascii="Arial" w:hAnsi="Arial" w:cs="Arial"/>
          <w:sz w:val="21"/>
          <w:szCs w:val="21"/>
        </w:rPr>
        <w:t xml:space="preserve">aestras de </w:t>
      </w:r>
      <w:r w:rsidR="003E2D87">
        <w:rPr>
          <w:rFonts w:ascii="Arial" w:hAnsi="Arial" w:cs="Arial"/>
          <w:sz w:val="21"/>
          <w:szCs w:val="21"/>
        </w:rPr>
        <w:t>S</w:t>
      </w:r>
      <w:r w:rsidRPr="00A73229">
        <w:rPr>
          <w:rFonts w:ascii="Arial" w:hAnsi="Arial" w:cs="Arial"/>
          <w:sz w:val="21"/>
          <w:szCs w:val="21"/>
        </w:rPr>
        <w:t xml:space="preserve">alud y otras cuentas de </w:t>
      </w:r>
      <w:r w:rsidR="005F62CF" w:rsidRPr="00A73229">
        <w:rPr>
          <w:rFonts w:ascii="Arial" w:hAnsi="Arial" w:cs="Arial"/>
          <w:sz w:val="21"/>
          <w:szCs w:val="21"/>
        </w:rPr>
        <w:t>$3</w:t>
      </w:r>
      <w:r w:rsidR="00B16C15" w:rsidRPr="00A73229">
        <w:rPr>
          <w:rFonts w:ascii="Arial" w:hAnsi="Arial" w:cs="Arial"/>
          <w:sz w:val="21"/>
          <w:szCs w:val="21"/>
        </w:rPr>
        <w:t>7</w:t>
      </w:r>
      <w:r w:rsidR="005F62CF" w:rsidRPr="00A73229">
        <w:rPr>
          <w:rFonts w:ascii="Arial" w:hAnsi="Arial" w:cs="Arial"/>
          <w:sz w:val="21"/>
          <w:szCs w:val="21"/>
        </w:rPr>
        <w:t>.</w:t>
      </w:r>
      <w:r w:rsidR="00B16C15" w:rsidRPr="00A73229">
        <w:rPr>
          <w:rFonts w:ascii="Arial" w:hAnsi="Arial" w:cs="Arial"/>
          <w:sz w:val="21"/>
          <w:szCs w:val="21"/>
        </w:rPr>
        <w:t>061</w:t>
      </w:r>
      <w:r w:rsidR="00D7575C">
        <w:rPr>
          <w:rFonts w:ascii="Arial" w:hAnsi="Arial" w:cs="Arial"/>
          <w:sz w:val="21"/>
          <w:szCs w:val="21"/>
        </w:rPr>
        <w:t xml:space="preserve"> millones</w:t>
      </w:r>
      <w:r w:rsidRPr="00A73229">
        <w:rPr>
          <w:rFonts w:ascii="Arial" w:hAnsi="Arial" w:cs="Arial"/>
          <w:sz w:val="21"/>
          <w:szCs w:val="21"/>
        </w:rPr>
        <w:t>, como se evidencia en la siguiente tabla:</w:t>
      </w:r>
    </w:p>
    <w:p w14:paraId="33E2BDE3" w14:textId="77777777" w:rsidR="00EE4682" w:rsidRPr="00A73229" w:rsidRDefault="00EE4682" w:rsidP="005F3F4C">
      <w:pPr>
        <w:contextualSpacing/>
        <w:jc w:val="both"/>
        <w:rPr>
          <w:rFonts w:ascii="Arial" w:hAnsi="Arial" w:cs="Arial"/>
          <w:sz w:val="21"/>
          <w:szCs w:val="21"/>
          <w:highlight w:val="yellow"/>
        </w:rPr>
      </w:pPr>
    </w:p>
    <w:p w14:paraId="1C9B86B5" w14:textId="77777777" w:rsidR="00932E2B" w:rsidRPr="005F3F4C" w:rsidRDefault="00C26BFA" w:rsidP="005F3F4C">
      <w:pPr>
        <w:contextualSpacing/>
        <w:jc w:val="center"/>
        <w:rPr>
          <w:rFonts w:ascii="Arial" w:hAnsi="Arial" w:cs="Arial"/>
          <w:sz w:val="20"/>
          <w:szCs w:val="20"/>
          <w:highlight w:val="yellow"/>
        </w:rPr>
      </w:pPr>
      <w:r w:rsidRPr="005F3F4C">
        <w:rPr>
          <w:rFonts w:ascii="Arial" w:hAnsi="Arial" w:cs="Arial"/>
          <w:b/>
          <w:bCs/>
          <w:sz w:val="20"/>
          <w:szCs w:val="20"/>
        </w:rPr>
        <w:t xml:space="preserve">TABLA </w:t>
      </w:r>
      <w:r w:rsidR="008935CE">
        <w:rPr>
          <w:rFonts w:ascii="Arial" w:hAnsi="Arial" w:cs="Arial"/>
          <w:b/>
          <w:bCs/>
          <w:sz w:val="20"/>
          <w:szCs w:val="20"/>
        </w:rPr>
        <w:t>9</w:t>
      </w:r>
      <w:r w:rsidRPr="005F3F4C">
        <w:rPr>
          <w:rFonts w:ascii="Arial" w:hAnsi="Arial" w:cs="Arial"/>
          <w:b/>
          <w:bCs/>
          <w:sz w:val="20"/>
          <w:szCs w:val="20"/>
        </w:rPr>
        <w:t xml:space="preserve">. </w:t>
      </w:r>
      <w:r w:rsidR="00107F7E" w:rsidRPr="005F3F4C">
        <w:rPr>
          <w:rFonts w:ascii="Arial" w:hAnsi="Arial" w:cs="Arial"/>
          <w:b/>
          <w:bCs/>
          <w:sz w:val="20"/>
          <w:szCs w:val="20"/>
        </w:rPr>
        <w:t>REPORTE FUT- TESORERIA FLS</w:t>
      </w:r>
    </w:p>
    <w:p w14:paraId="158B8E0C" w14:textId="77777777" w:rsidR="00317BF1" w:rsidRPr="005F3F4C" w:rsidRDefault="00C26BFA" w:rsidP="005F3F4C">
      <w:pPr>
        <w:ind w:left="1416"/>
        <w:contextualSpacing/>
        <w:jc w:val="both"/>
        <w:rPr>
          <w:rFonts w:ascii="Arial" w:hAnsi="Arial" w:cs="Arial"/>
          <w:sz w:val="18"/>
          <w:szCs w:val="18"/>
        </w:rPr>
      </w:pPr>
      <w:r w:rsidRPr="005F3F4C">
        <w:rPr>
          <w:rFonts w:ascii="Arial" w:hAnsi="Arial" w:cs="Arial"/>
          <w:sz w:val="18"/>
          <w:szCs w:val="18"/>
        </w:rPr>
        <w:t>Cifras: en Millones de $</w:t>
      </w:r>
    </w:p>
    <w:tbl>
      <w:tblPr>
        <w:tblStyle w:val="Tablanormal2"/>
        <w:tblW w:w="0" w:type="auto"/>
        <w:jc w:val="center"/>
        <w:tblLook w:val="04A0" w:firstRow="1" w:lastRow="0" w:firstColumn="1" w:lastColumn="0" w:noHBand="0" w:noVBand="1"/>
      </w:tblPr>
      <w:tblGrid>
        <w:gridCol w:w="3969"/>
        <w:gridCol w:w="1802"/>
        <w:gridCol w:w="395"/>
      </w:tblGrid>
      <w:tr w:rsidR="000F2D4A" w14:paraId="3A776C6D" w14:textId="77777777" w:rsidTr="000F2D4A">
        <w:trPr>
          <w:gridAfter w:val="1"/>
          <w:cnfStyle w:val="100000000000" w:firstRow="1" w:lastRow="0" w:firstColumn="0" w:lastColumn="0" w:oddVBand="0" w:evenVBand="0" w:oddHBand="0" w:evenHBand="0" w:firstRowFirstColumn="0" w:firstRowLastColumn="0" w:lastRowFirstColumn="0" w:lastRowLastColumn="0"/>
          <w:wAfter w:w="395" w:type="dxa"/>
          <w:trHeight w:val="217"/>
          <w:jc w:val="center"/>
        </w:trPr>
        <w:tc>
          <w:tcPr>
            <w:cnfStyle w:val="001000000000" w:firstRow="0" w:lastRow="0" w:firstColumn="1" w:lastColumn="0" w:oddVBand="0" w:evenVBand="0" w:oddHBand="0" w:evenHBand="0" w:firstRowFirstColumn="0" w:firstRowLastColumn="0" w:lastRowFirstColumn="0" w:lastRowLastColumn="0"/>
            <w:tcW w:w="3969" w:type="dxa"/>
            <w:hideMark/>
          </w:tcPr>
          <w:p w14:paraId="25D50FFE" w14:textId="77777777" w:rsidR="003E2D87" w:rsidRPr="003E2D87" w:rsidRDefault="00C26BFA" w:rsidP="005F3F4C">
            <w:pPr>
              <w:contextualSpacing/>
              <w:jc w:val="center"/>
              <w:rPr>
                <w:rFonts w:ascii="Arial" w:eastAsia="Calibri" w:hAnsi="Arial" w:cs="Arial"/>
                <w:sz w:val="18"/>
                <w:szCs w:val="18"/>
                <w:lang w:val="es-CO" w:eastAsia="en-US"/>
              </w:rPr>
            </w:pPr>
            <w:r w:rsidRPr="003E2D87">
              <w:rPr>
                <w:rFonts w:ascii="Arial" w:eastAsia="Calibri" w:hAnsi="Arial" w:cs="Arial"/>
                <w:sz w:val="18"/>
                <w:szCs w:val="18"/>
                <w:lang w:val="es-CO" w:eastAsia="en-US"/>
              </w:rPr>
              <w:lastRenderedPageBreak/>
              <w:t>Componente</w:t>
            </w:r>
          </w:p>
        </w:tc>
        <w:tc>
          <w:tcPr>
            <w:tcW w:w="1802" w:type="dxa"/>
            <w:hideMark/>
          </w:tcPr>
          <w:p w14:paraId="79D34E80" w14:textId="77777777" w:rsidR="003E2D87" w:rsidRPr="003E2D87" w:rsidRDefault="00C26BFA" w:rsidP="005F3F4C">
            <w:pPr>
              <w:contextualSpacing/>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Saldo ($)</w:t>
            </w:r>
          </w:p>
        </w:tc>
      </w:tr>
      <w:tr w:rsidR="000F2D4A" w14:paraId="6C3C5B4F" w14:textId="77777777" w:rsidTr="000F2D4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969" w:type="dxa"/>
            <w:hideMark/>
          </w:tcPr>
          <w:p w14:paraId="1287690B" w14:textId="77777777" w:rsidR="00317BF1"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Régimen subsidiado</w:t>
            </w:r>
          </w:p>
        </w:tc>
        <w:tc>
          <w:tcPr>
            <w:tcW w:w="2197" w:type="dxa"/>
            <w:gridSpan w:val="2"/>
          </w:tcPr>
          <w:p w14:paraId="6FD57D7F" w14:textId="77777777" w:rsidR="00317BF1" w:rsidRPr="003E2D87" w:rsidRDefault="00C26BFA" w:rsidP="005F3F4C">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$94</w:t>
            </w:r>
            <w:r w:rsidR="00B90F98" w:rsidRPr="003E2D87">
              <w:rPr>
                <w:rFonts w:ascii="Arial" w:eastAsia="Calibri" w:hAnsi="Arial" w:cs="Arial"/>
                <w:sz w:val="18"/>
                <w:szCs w:val="18"/>
                <w:lang w:val="es-CO" w:eastAsia="en-US"/>
              </w:rPr>
              <w:t>8</w:t>
            </w:r>
          </w:p>
        </w:tc>
      </w:tr>
      <w:tr w:rsidR="000F2D4A" w14:paraId="4F419872" w14:textId="77777777" w:rsidTr="000F2D4A">
        <w:trPr>
          <w:trHeight w:val="225"/>
          <w:jc w:val="center"/>
        </w:trPr>
        <w:tc>
          <w:tcPr>
            <w:cnfStyle w:val="001000000000" w:firstRow="0" w:lastRow="0" w:firstColumn="1" w:lastColumn="0" w:oddVBand="0" w:evenVBand="0" w:oddHBand="0" w:evenHBand="0" w:firstRowFirstColumn="0" w:firstRowLastColumn="0" w:lastRowFirstColumn="0" w:lastRowLastColumn="0"/>
            <w:tcW w:w="3969" w:type="dxa"/>
            <w:hideMark/>
          </w:tcPr>
          <w:p w14:paraId="6287CE5F" w14:textId="77777777" w:rsidR="00317BF1"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Prestación de Servicios</w:t>
            </w:r>
          </w:p>
        </w:tc>
        <w:tc>
          <w:tcPr>
            <w:tcW w:w="2197" w:type="dxa"/>
            <w:gridSpan w:val="2"/>
          </w:tcPr>
          <w:p w14:paraId="0F050947" w14:textId="77777777" w:rsidR="00317BF1" w:rsidRPr="003E2D87" w:rsidRDefault="00C26BFA" w:rsidP="005F3F4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$2</w:t>
            </w:r>
            <w:r w:rsidR="00B90F98" w:rsidRPr="003E2D87">
              <w:rPr>
                <w:rFonts w:ascii="Arial" w:eastAsia="Calibri" w:hAnsi="Arial" w:cs="Arial"/>
                <w:sz w:val="18"/>
                <w:szCs w:val="18"/>
                <w:lang w:val="es-CO" w:eastAsia="en-US"/>
              </w:rPr>
              <w:t>5.412</w:t>
            </w:r>
          </w:p>
        </w:tc>
      </w:tr>
      <w:tr w:rsidR="000F2D4A" w14:paraId="0536369C" w14:textId="77777777" w:rsidTr="000F2D4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969" w:type="dxa"/>
          </w:tcPr>
          <w:p w14:paraId="22823B56" w14:textId="77777777" w:rsidR="00317BF1"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Salud Pública</w:t>
            </w:r>
          </w:p>
        </w:tc>
        <w:tc>
          <w:tcPr>
            <w:tcW w:w="2197" w:type="dxa"/>
            <w:gridSpan w:val="2"/>
          </w:tcPr>
          <w:p w14:paraId="792B179F" w14:textId="77777777" w:rsidR="00317BF1" w:rsidRPr="003E2D87" w:rsidRDefault="00C26BFA" w:rsidP="005F3F4C">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w:t>
            </w:r>
            <w:r w:rsidR="00B90F98" w:rsidRPr="003E2D87">
              <w:rPr>
                <w:rFonts w:ascii="Arial" w:eastAsia="Calibri" w:hAnsi="Arial" w:cs="Arial"/>
                <w:sz w:val="18"/>
                <w:szCs w:val="18"/>
                <w:lang w:val="es-CO" w:eastAsia="en-US"/>
              </w:rPr>
              <w:t>10.177</w:t>
            </w:r>
          </w:p>
        </w:tc>
      </w:tr>
      <w:tr w:rsidR="000F2D4A" w14:paraId="4D307CFF" w14:textId="77777777" w:rsidTr="005F3F4C">
        <w:trPr>
          <w:trHeight w:val="124"/>
          <w:jc w:val="center"/>
        </w:trPr>
        <w:tc>
          <w:tcPr>
            <w:cnfStyle w:val="001000000000" w:firstRow="0" w:lastRow="0" w:firstColumn="1" w:lastColumn="0" w:oddVBand="0" w:evenVBand="0" w:oddHBand="0" w:evenHBand="0" w:firstRowFirstColumn="0" w:firstRowLastColumn="0" w:lastRowFirstColumn="0" w:lastRowLastColumn="0"/>
            <w:tcW w:w="0" w:type="dxa"/>
          </w:tcPr>
          <w:p w14:paraId="0BD9BE4A" w14:textId="77777777" w:rsidR="00317BF1"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Otros gastos en salud</w:t>
            </w:r>
            <w:r w:rsidR="00EA748D" w:rsidRPr="003E2D87">
              <w:rPr>
                <w:rFonts w:ascii="Arial" w:eastAsia="Calibri" w:hAnsi="Arial" w:cs="Arial"/>
                <w:sz w:val="18"/>
                <w:szCs w:val="18"/>
                <w:lang w:val="es-CO" w:eastAsia="en-US"/>
              </w:rPr>
              <w:t xml:space="preserve"> funcionamiento</w:t>
            </w:r>
          </w:p>
        </w:tc>
        <w:tc>
          <w:tcPr>
            <w:tcW w:w="0" w:type="dxa"/>
            <w:gridSpan w:val="2"/>
          </w:tcPr>
          <w:p w14:paraId="3B65D887" w14:textId="77777777" w:rsidR="00317BF1" w:rsidRPr="003E2D87" w:rsidRDefault="00C26BFA" w:rsidP="005F3F4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w:t>
            </w:r>
            <w:r w:rsidR="005061AD" w:rsidRPr="003E2D87">
              <w:rPr>
                <w:rFonts w:ascii="Arial" w:eastAsia="Calibri" w:hAnsi="Arial" w:cs="Arial"/>
                <w:sz w:val="18"/>
                <w:szCs w:val="18"/>
                <w:lang w:val="es-CO" w:eastAsia="en-US"/>
              </w:rPr>
              <w:t>314</w:t>
            </w:r>
          </w:p>
        </w:tc>
      </w:tr>
      <w:tr w:rsidR="000F2D4A" w14:paraId="41442107" w14:textId="77777777" w:rsidTr="000F2D4A">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3969" w:type="dxa"/>
          </w:tcPr>
          <w:p w14:paraId="58382730" w14:textId="77777777" w:rsidR="00EA748D"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Otros Gastos En Salud Inversión</w:t>
            </w:r>
          </w:p>
        </w:tc>
        <w:tc>
          <w:tcPr>
            <w:tcW w:w="2197" w:type="dxa"/>
            <w:gridSpan w:val="2"/>
          </w:tcPr>
          <w:p w14:paraId="7D44537F" w14:textId="77777777" w:rsidR="00EA748D" w:rsidRPr="003E2D87" w:rsidRDefault="00C26BFA" w:rsidP="005F3F4C">
            <w:pPr>
              <w:contextualSpacing/>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w:t>
            </w:r>
            <w:r w:rsidR="005061AD" w:rsidRPr="003E2D87">
              <w:rPr>
                <w:rFonts w:ascii="Arial" w:eastAsia="Calibri" w:hAnsi="Arial" w:cs="Arial"/>
                <w:sz w:val="18"/>
                <w:szCs w:val="18"/>
                <w:lang w:val="es-CO" w:eastAsia="en-US"/>
              </w:rPr>
              <w:t>210</w:t>
            </w:r>
          </w:p>
        </w:tc>
      </w:tr>
      <w:tr w:rsidR="000F2D4A" w14:paraId="044349BA" w14:textId="77777777" w:rsidTr="000F2D4A">
        <w:trPr>
          <w:trHeight w:val="217"/>
          <w:jc w:val="center"/>
        </w:trPr>
        <w:tc>
          <w:tcPr>
            <w:cnfStyle w:val="001000000000" w:firstRow="0" w:lastRow="0" w:firstColumn="1" w:lastColumn="0" w:oddVBand="0" w:evenVBand="0" w:oddHBand="0" w:evenHBand="0" w:firstRowFirstColumn="0" w:firstRowLastColumn="0" w:lastRowFirstColumn="0" w:lastRowLastColumn="0"/>
            <w:tcW w:w="3969" w:type="dxa"/>
          </w:tcPr>
          <w:p w14:paraId="6DB3E6FA" w14:textId="77777777" w:rsidR="00B66DEF" w:rsidRPr="003E2D87" w:rsidRDefault="00C26BFA" w:rsidP="005F3F4C">
            <w:pPr>
              <w:contextualSpacing/>
              <w:jc w:val="both"/>
              <w:rPr>
                <w:rFonts w:ascii="Arial" w:eastAsia="Calibri" w:hAnsi="Arial" w:cs="Arial"/>
                <w:sz w:val="18"/>
                <w:szCs w:val="18"/>
                <w:lang w:val="es-CO" w:eastAsia="en-US"/>
              </w:rPr>
            </w:pPr>
            <w:r w:rsidRPr="003E2D87">
              <w:rPr>
                <w:rFonts w:ascii="Arial" w:eastAsia="Calibri" w:hAnsi="Arial" w:cs="Arial"/>
                <w:sz w:val="18"/>
                <w:szCs w:val="18"/>
                <w:lang w:val="es-CO" w:eastAsia="en-US"/>
              </w:rPr>
              <w:t>Saldo Otras Cuentas Pendientes Transferir</w:t>
            </w:r>
          </w:p>
        </w:tc>
        <w:tc>
          <w:tcPr>
            <w:tcW w:w="2197" w:type="dxa"/>
            <w:gridSpan w:val="2"/>
          </w:tcPr>
          <w:p w14:paraId="29B0F211" w14:textId="77777777" w:rsidR="00B66DEF" w:rsidRPr="003E2D87" w:rsidRDefault="00C26BFA" w:rsidP="005F3F4C">
            <w:pPr>
              <w:contextualSpacing/>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s-CO" w:eastAsia="en-US"/>
              </w:rPr>
            </w:pPr>
            <w:r w:rsidRPr="003E2D87">
              <w:rPr>
                <w:rFonts w:ascii="Arial" w:eastAsia="Calibri" w:hAnsi="Arial" w:cs="Arial"/>
                <w:sz w:val="18"/>
                <w:szCs w:val="18"/>
                <w:lang w:val="es-CO" w:eastAsia="en-US"/>
              </w:rPr>
              <w:t>$0</w:t>
            </w:r>
          </w:p>
        </w:tc>
      </w:tr>
    </w:tbl>
    <w:p w14:paraId="247005FE" w14:textId="77777777" w:rsidR="00317BF1" w:rsidRPr="00A73229" w:rsidRDefault="00C26BFA" w:rsidP="005F3F4C">
      <w:pPr>
        <w:contextualSpacing/>
        <w:jc w:val="center"/>
        <w:rPr>
          <w:rFonts w:ascii="Arial" w:eastAsia="Times New Roman" w:hAnsi="Arial" w:cs="Arial"/>
          <w:color w:val="000000"/>
          <w:sz w:val="16"/>
          <w:szCs w:val="16"/>
          <w:lang w:val="es-CO" w:eastAsia="es-CO"/>
        </w:rPr>
      </w:pPr>
      <w:r w:rsidRPr="00A73229">
        <w:rPr>
          <w:rFonts w:ascii="Arial" w:eastAsia="Times New Roman" w:hAnsi="Arial" w:cs="Arial"/>
          <w:color w:val="000000"/>
          <w:sz w:val="16"/>
          <w:szCs w:val="16"/>
          <w:lang w:val="es-CO" w:eastAsia="es-CO"/>
        </w:rPr>
        <w:t>Fuente: elaboración propia a partir de FUT-Tesorería FLS</w:t>
      </w:r>
    </w:p>
    <w:p w14:paraId="78A29532" w14:textId="77777777" w:rsidR="00EE4682" w:rsidRPr="00A73229" w:rsidRDefault="00EE4682" w:rsidP="005F3F4C">
      <w:pPr>
        <w:contextualSpacing/>
        <w:jc w:val="both"/>
        <w:rPr>
          <w:rFonts w:ascii="Arial" w:hAnsi="Arial" w:cs="Arial"/>
          <w:sz w:val="21"/>
          <w:szCs w:val="21"/>
          <w:highlight w:val="yellow"/>
        </w:rPr>
      </w:pPr>
    </w:p>
    <w:p w14:paraId="10429AA6" w14:textId="77777777" w:rsidR="002E5FDD" w:rsidRPr="00A73229" w:rsidRDefault="00C26BFA" w:rsidP="005F3F4C">
      <w:pPr>
        <w:contextualSpacing/>
        <w:jc w:val="both"/>
        <w:rPr>
          <w:rFonts w:ascii="Arial" w:eastAsia="Calibri" w:hAnsi="Arial" w:cs="Arial"/>
          <w:sz w:val="21"/>
          <w:szCs w:val="21"/>
          <w:lang w:val="es-CO" w:eastAsia="en-US"/>
        </w:rPr>
      </w:pPr>
      <w:r w:rsidRPr="00A73229">
        <w:rPr>
          <w:rFonts w:ascii="Arial" w:eastAsia="Calibri" w:hAnsi="Arial" w:cs="Arial"/>
          <w:sz w:val="21"/>
          <w:szCs w:val="21"/>
          <w:lang w:val="es-CO" w:eastAsia="en-US"/>
        </w:rPr>
        <w:t xml:space="preserve">Lo anterior </w:t>
      </w:r>
      <w:r w:rsidR="001B6116" w:rsidRPr="00A73229">
        <w:rPr>
          <w:rFonts w:ascii="Arial" w:eastAsia="Calibri" w:hAnsi="Arial" w:cs="Arial"/>
          <w:sz w:val="21"/>
          <w:szCs w:val="21"/>
          <w:lang w:val="es-CO" w:eastAsia="en-US"/>
        </w:rPr>
        <w:t xml:space="preserve">no </w:t>
      </w:r>
      <w:r w:rsidRPr="00A73229">
        <w:rPr>
          <w:rFonts w:ascii="Arial" w:eastAsia="Calibri" w:hAnsi="Arial" w:cs="Arial"/>
          <w:sz w:val="21"/>
          <w:szCs w:val="21"/>
          <w:lang w:val="es-CO" w:eastAsia="en-US"/>
        </w:rPr>
        <w:t xml:space="preserve">es consistente con el cierre de tesorería del Fondo Local de Salud suministrado por la </w:t>
      </w:r>
      <w:r w:rsidR="008F4842" w:rsidRPr="00A73229">
        <w:rPr>
          <w:rFonts w:ascii="Arial" w:eastAsia="Calibri" w:hAnsi="Arial" w:cs="Arial"/>
          <w:sz w:val="21"/>
          <w:szCs w:val="21"/>
          <w:lang w:val="es-CO" w:eastAsia="en-US"/>
        </w:rPr>
        <w:t>E</w:t>
      </w:r>
      <w:r w:rsidRPr="00A73229">
        <w:rPr>
          <w:rFonts w:ascii="Arial" w:eastAsia="Calibri" w:hAnsi="Arial" w:cs="Arial"/>
          <w:sz w:val="21"/>
          <w:szCs w:val="21"/>
          <w:lang w:val="es-CO" w:eastAsia="en-US"/>
        </w:rPr>
        <w:t xml:space="preserve">ntidad </w:t>
      </w:r>
      <w:r w:rsidR="008F4842" w:rsidRPr="00A73229">
        <w:rPr>
          <w:rFonts w:ascii="Arial" w:eastAsia="Calibri" w:hAnsi="Arial" w:cs="Arial"/>
          <w:sz w:val="21"/>
          <w:szCs w:val="21"/>
          <w:lang w:val="es-CO" w:eastAsia="en-US"/>
        </w:rPr>
        <w:t>T</w:t>
      </w:r>
      <w:r w:rsidRPr="00A73229">
        <w:rPr>
          <w:rFonts w:ascii="Arial" w:eastAsia="Calibri" w:hAnsi="Arial" w:cs="Arial"/>
          <w:sz w:val="21"/>
          <w:szCs w:val="21"/>
          <w:lang w:val="es-CO" w:eastAsia="en-US"/>
        </w:rPr>
        <w:t>erritorial</w:t>
      </w:r>
      <w:r w:rsidR="007B21BC" w:rsidRPr="00A73229">
        <w:rPr>
          <w:rFonts w:ascii="Arial" w:eastAsia="Calibri" w:hAnsi="Arial" w:cs="Arial"/>
          <w:sz w:val="21"/>
          <w:szCs w:val="21"/>
          <w:lang w:val="es-CO" w:eastAsia="en-US"/>
        </w:rPr>
        <w:t>, t</w:t>
      </w:r>
      <w:r w:rsidR="001B6116" w:rsidRPr="00A73229">
        <w:rPr>
          <w:rFonts w:ascii="Arial" w:eastAsia="Calibri" w:hAnsi="Arial" w:cs="Arial"/>
          <w:sz w:val="21"/>
          <w:szCs w:val="21"/>
          <w:lang w:val="es-CO" w:eastAsia="en-US"/>
        </w:rPr>
        <w:t>oda vez que</w:t>
      </w:r>
      <w:r w:rsidR="00B66DEF" w:rsidRPr="00A73229">
        <w:rPr>
          <w:rFonts w:ascii="Arial" w:eastAsia="Calibri" w:hAnsi="Arial" w:cs="Arial"/>
          <w:sz w:val="21"/>
          <w:szCs w:val="21"/>
          <w:lang w:val="es-CO" w:eastAsia="en-US"/>
        </w:rPr>
        <w:t>,</w:t>
      </w:r>
      <w:r w:rsidR="001B6116" w:rsidRPr="00A73229">
        <w:rPr>
          <w:rFonts w:ascii="Arial" w:eastAsia="Calibri" w:hAnsi="Arial" w:cs="Arial"/>
          <w:sz w:val="21"/>
          <w:szCs w:val="21"/>
          <w:lang w:val="es-CO" w:eastAsia="en-US"/>
        </w:rPr>
        <w:t xml:space="preserve"> en la información remitida por </w:t>
      </w:r>
      <w:r w:rsidR="003C6E52">
        <w:rPr>
          <w:rFonts w:ascii="Arial" w:eastAsia="Calibri" w:hAnsi="Arial" w:cs="Arial"/>
          <w:sz w:val="21"/>
          <w:szCs w:val="21"/>
          <w:lang w:val="es-CO" w:eastAsia="en-US"/>
        </w:rPr>
        <w:t>esta</w:t>
      </w:r>
      <w:r w:rsidR="008F4842" w:rsidRPr="00A73229">
        <w:rPr>
          <w:rFonts w:ascii="Arial" w:eastAsia="Calibri" w:hAnsi="Arial" w:cs="Arial"/>
          <w:sz w:val="21"/>
          <w:szCs w:val="21"/>
          <w:lang w:val="es-CO" w:eastAsia="en-US"/>
        </w:rPr>
        <w:t>,</w:t>
      </w:r>
      <w:r w:rsidR="001B6116" w:rsidRPr="00A73229">
        <w:rPr>
          <w:rFonts w:ascii="Arial" w:eastAsia="Calibri" w:hAnsi="Arial" w:cs="Arial"/>
          <w:sz w:val="21"/>
          <w:szCs w:val="21"/>
          <w:lang w:val="es-CO" w:eastAsia="en-US"/>
        </w:rPr>
        <w:t xml:space="preserve"> </w:t>
      </w:r>
      <w:r w:rsidR="00B66DEF" w:rsidRPr="00A73229">
        <w:rPr>
          <w:rFonts w:ascii="Arial" w:eastAsia="Calibri" w:hAnsi="Arial" w:cs="Arial"/>
          <w:sz w:val="21"/>
          <w:szCs w:val="21"/>
          <w:lang w:val="es-CO" w:eastAsia="en-US"/>
        </w:rPr>
        <w:t xml:space="preserve">el saldo final de las cuentas que manejan los recursos de </w:t>
      </w:r>
      <w:r w:rsidR="003C6E52">
        <w:rPr>
          <w:rFonts w:ascii="Arial" w:eastAsia="Calibri" w:hAnsi="Arial" w:cs="Arial"/>
          <w:sz w:val="21"/>
          <w:szCs w:val="21"/>
          <w:lang w:val="es-CO" w:eastAsia="en-US"/>
        </w:rPr>
        <w:t>S</w:t>
      </w:r>
      <w:r w:rsidR="00B66DEF" w:rsidRPr="00A73229">
        <w:rPr>
          <w:rFonts w:ascii="Arial" w:eastAsia="Calibri" w:hAnsi="Arial" w:cs="Arial"/>
          <w:sz w:val="21"/>
          <w:szCs w:val="21"/>
          <w:lang w:val="es-CO" w:eastAsia="en-US"/>
        </w:rPr>
        <w:t>alud ascend</w:t>
      </w:r>
      <w:r w:rsidR="008F4842" w:rsidRPr="00A73229">
        <w:rPr>
          <w:rFonts w:ascii="Arial" w:eastAsia="Calibri" w:hAnsi="Arial" w:cs="Arial"/>
          <w:sz w:val="21"/>
          <w:szCs w:val="21"/>
          <w:lang w:val="es-CO" w:eastAsia="en-US"/>
        </w:rPr>
        <w:t>ió</w:t>
      </w:r>
      <w:r w:rsidR="00B66DEF" w:rsidRPr="00A73229">
        <w:rPr>
          <w:rFonts w:ascii="Arial" w:eastAsia="Calibri" w:hAnsi="Arial" w:cs="Arial"/>
          <w:sz w:val="21"/>
          <w:szCs w:val="21"/>
          <w:lang w:val="es-CO" w:eastAsia="en-US"/>
        </w:rPr>
        <w:t xml:space="preserve"> a $31.586 millones</w:t>
      </w:r>
      <w:r w:rsidR="007B21BC" w:rsidRPr="00A73229">
        <w:rPr>
          <w:rFonts w:ascii="Arial" w:eastAsia="Calibri" w:hAnsi="Arial" w:cs="Arial"/>
          <w:sz w:val="21"/>
          <w:szCs w:val="21"/>
          <w:lang w:val="es-CO" w:eastAsia="en-US"/>
        </w:rPr>
        <w:t>, m</w:t>
      </w:r>
      <w:r w:rsidR="0005767B" w:rsidRPr="00A73229">
        <w:rPr>
          <w:rFonts w:ascii="Arial" w:eastAsia="Calibri" w:hAnsi="Arial" w:cs="Arial"/>
          <w:sz w:val="21"/>
          <w:szCs w:val="21"/>
          <w:lang w:val="es-CO" w:eastAsia="en-US"/>
        </w:rPr>
        <w:t>ientras</w:t>
      </w:r>
      <w:r w:rsidR="007B21BC" w:rsidRPr="00A73229">
        <w:rPr>
          <w:rFonts w:ascii="Arial" w:eastAsia="Calibri" w:hAnsi="Arial" w:cs="Arial"/>
          <w:sz w:val="21"/>
          <w:szCs w:val="21"/>
          <w:lang w:val="es-CO" w:eastAsia="en-US"/>
        </w:rPr>
        <w:t xml:space="preserve"> que el saldo de las </w:t>
      </w:r>
      <w:r w:rsidR="003C6E52">
        <w:rPr>
          <w:rFonts w:ascii="Arial" w:eastAsia="Calibri" w:hAnsi="Arial" w:cs="Arial"/>
          <w:sz w:val="21"/>
          <w:szCs w:val="21"/>
          <w:lang w:val="es-CO" w:eastAsia="en-US"/>
        </w:rPr>
        <w:t>cuatro (</w:t>
      </w:r>
      <w:r w:rsidR="00B66DEF" w:rsidRPr="00A73229">
        <w:rPr>
          <w:rFonts w:ascii="Arial" w:eastAsia="Calibri" w:hAnsi="Arial" w:cs="Arial"/>
          <w:sz w:val="21"/>
          <w:szCs w:val="21"/>
          <w:lang w:val="es-CO" w:eastAsia="en-US"/>
        </w:rPr>
        <w:t>4</w:t>
      </w:r>
      <w:r w:rsidR="003C6E52">
        <w:rPr>
          <w:rFonts w:ascii="Arial" w:eastAsia="Calibri" w:hAnsi="Arial" w:cs="Arial"/>
          <w:sz w:val="21"/>
          <w:szCs w:val="21"/>
          <w:lang w:val="es-CO" w:eastAsia="en-US"/>
        </w:rPr>
        <w:t>)</w:t>
      </w:r>
      <w:r w:rsidR="00B66DEF" w:rsidRPr="00A73229">
        <w:rPr>
          <w:rFonts w:ascii="Arial" w:eastAsia="Calibri" w:hAnsi="Arial" w:cs="Arial"/>
          <w:sz w:val="21"/>
          <w:szCs w:val="21"/>
          <w:lang w:val="es-CO" w:eastAsia="en-US"/>
        </w:rPr>
        <w:t xml:space="preserve"> cuentas </w:t>
      </w:r>
      <w:r w:rsidR="007B21BC" w:rsidRPr="00A73229">
        <w:rPr>
          <w:rFonts w:ascii="Arial" w:eastAsia="Calibri" w:hAnsi="Arial" w:cs="Arial"/>
          <w:sz w:val="21"/>
          <w:szCs w:val="21"/>
          <w:lang w:val="es-CO" w:eastAsia="en-US"/>
        </w:rPr>
        <w:t>reporta</w:t>
      </w:r>
      <w:r w:rsidR="0005767B" w:rsidRPr="00A73229">
        <w:rPr>
          <w:rFonts w:ascii="Arial" w:eastAsia="Calibri" w:hAnsi="Arial" w:cs="Arial"/>
          <w:sz w:val="21"/>
          <w:szCs w:val="21"/>
          <w:lang w:val="es-CO" w:eastAsia="en-US"/>
        </w:rPr>
        <w:t>da</w:t>
      </w:r>
      <w:r w:rsidR="007B21BC" w:rsidRPr="00A73229">
        <w:rPr>
          <w:rFonts w:ascii="Arial" w:eastAsia="Calibri" w:hAnsi="Arial" w:cs="Arial"/>
          <w:sz w:val="21"/>
          <w:szCs w:val="21"/>
          <w:lang w:val="es-CO" w:eastAsia="en-US"/>
        </w:rPr>
        <w:t xml:space="preserve">s en el FUT- Tesorería fue </w:t>
      </w:r>
      <w:r w:rsidR="00B66DEF" w:rsidRPr="00A73229">
        <w:rPr>
          <w:rFonts w:ascii="Arial" w:eastAsia="Calibri" w:hAnsi="Arial" w:cs="Arial"/>
          <w:sz w:val="21"/>
          <w:szCs w:val="21"/>
          <w:lang w:val="es-CO" w:eastAsia="en-US"/>
        </w:rPr>
        <w:t>de $28.560 millones</w:t>
      </w:r>
      <w:r w:rsidR="00F737DA" w:rsidRPr="00A73229">
        <w:rPr>
          <w:rFonts w:ascii="Arial" w:eastAsia="Calibri" w:hAnsi="Arial" w:cs="Arial"/>
          <w:sz w:val="21"/>
          <w:szCs w:val="21"/>
          <w:lang w:val="es-CO" w:eastAsia="en-US"/>
        </w:rPr>
        <w:t xml:space="preserve">. Las diferencias se exponen </w:t>
      </w:r>
      <w:r w:rsidR="00B66DEF" w:rsidRPr="00A73229">
        <w:rPr>
          <w:rFonts w:ascii="Arial" w:eastAsia="Calibri" w:hAnsi="Arial" w:cs="Arial"/>
          <w:sz w:val="21"/>
          <w:szCs w:val="21"/>
          <w:lang w:val="es-CO" w:eastAsia="en-US"/>
        </w:rPr>
        <w:t xml:space="preserve">en la siguiente </w:t>
      </w:r>
      <w:r w:rsidR="003C6E52">
        <w:rPr>
          <w:rFonts w:ascii="Arial" w:eastAsia="Calibri" w:hAnsi="Arial" w:cs="Arial"/>
          <w:sz w:val="21"/>
          <w:szCs w:val="21"/>
          <w:lang w:val="es-CO" w:eastAsia="en-US"/>
        </w:rPr>
        <w:t>T</w:t>
      </w:r>
      <w:r w:rsidR="00B66DEF" w:rsidRPr="00A73229">
        <w:rPr>
          <w:rFonts w:ascii="Arial" w:eastAsia="Calibri" w:hAnsi="Arial" w:cs="Arial"/>
          <w:sz w:val="21"/>
          <w:szCs w:val="21"/>
          <w:lang w:val="es-CO" w:eastAsia="en-US"/>
        </w:rPr>
        <w:t>abla:</w:t>
      </w:r>
    </w:p>
    <w:p w14:paraId="663392F7" w14:textId="77777777" w:rsidR="00403E99" w:rsidRPr="00A73229" w:rsidRDefault="00403E99" w:rsidP="005F3F4C">
      <w:pPr>
        <w:contextualSpacing/>
        <w:jc w:val="both"/>
        <w:rPr>
          <w:rFonts w:ascii="Arial" w:eastAsia="Calibri" w:hAnsi="Arial" w:cs="Arial"/>
          <w:sz w:val="21"/>
          <w:szCs w:val="21"/>
          <w:lang w:val="es-CO" w:eastAsia="en-US"/>
        </w:rPr>
      </w:pPr>
    </w:p>
    <w:p w14:paraId="639A0491" w14:textId="77777777" w:rsidR="00403E99" w:rsidRPr="005F3F4C" w:rsidRDefault="00C26BFA" w:rsidP="005F3F4C">
      <w:pPr>
        <w:contextualSpacing/>
        <w:jc w:val="center"/>
        <w:rPr>
          <w:rFonts w:ascii="Arial" w:eastAsia="Calibri" w:hAnsi="Arial" w:cs="Arial"/>
          <w:b/>
          <w:sz w:val="20"/>
          <w:szCs w:val="20"/>
          <w:lang w:val="es-CO" w:eastAsia="en-US"/>
        </w:rPr>
      </w:pPr>
      <w:r w:rsidRPr="005F3F4C">
        <w:rPr>
          <w:rFonts w:ascii="Arial" w:eastAsia="Calibri" w:hAnsi="Arial" w:cs="Arial"/>
          <w:b/>
          <w:sz w:val="20"/>
          <w:szCs w:val="20"/>
          <w:lang w:val="es-CO" w:eastAsia="en-US"/>
        </w:rPr>
        <w:t>TABLA 1</w:t>
      </w:r>
      <w:r w:rsidR="008935CE">
        <w:rPr>
          <w:rFonts w:ascii="Arial" w:eastAsia="Calibri" w:hAnsi="Arial" w:cs="Arial"/>
          <w:b/>
          <w:sz w:val="20"/>
          <w:szCs w:val="20"/>
          <w:lang w:val="es-CO" w:eastAsia="en-US"/>
        </w:rPr>
        <w:t>0</w:t>
      </w:r>
      <w:r w:rsidRPr="005F3F4C">
        <w:rPr>
          <w:rFonts w:ascii="Arial" w:eastAsia="Calibri" w:hAnsi="Arial" w:cs="Arial"/>
          <w:b/>
          <w:sz w:val="20"/>
          <w:szCs w:val="20"/>
          <w:lang w:val="es-CO" w:eastAsia="en-US"/>
        </w:rPr>
        <w:t>. DIFERENCIA</w:t>
      </w:r>
      <w:r w:rsidR="00DF1A75" w:rsidRPr="005F3F4C">
        <w:rPr>
          <w:rFonts w:ascii="Arial" w:eastAsia="Calibri" w:hAnsi="Arial" w:cs="Arial"/>
          <w:b/>
          <w:sz w:val="20"/>
          <w:szCs w:val="20"/>
          <w:lang w:val="es-CO" w:eastAsia="en-US"/>
        </w:rPr>
        <w:t>S</w:t>
      </w:r>
      <w:r w:rsidRPr="005F3F4C">
        <w:rPr>
          <w:rFonts w:ascii="Arial" w:eastAsia="Calibri" w:hAnsi="Arial" w:cs="Arial"/>
          <w:b/>
          <w:sz w:val="20"/>
          <w:szCs w:val="20"/>
          <w:lang w:val="es-CO" w:eastAsia="en-US"/>
        </w:rPr>
        <w:t xml:space="preserve"> ENTRE REPORTE DE INFORMACI</w:t>
      </w:r>
      <w:r w:rsidR="006A60B9" w:rsidRPr="005F3F4C">
        <w:rPr>
          <w:rFonts w:ascii="Arial" w:eastAsia="Calibri" w:hAnsi="Arial" w:cs="Arial"/>
          <w:b/>
          <w:sz w:val="20"/>
          <w:szCs w:val="20"/>
          <w:lang w:val="es-CO" w:eastAsia="en-US"/>
        </w:rPr>
        <w:t>Ó</w:t>
      </w:r>
      <w:r w:rsidRPr="005F3F4C">
        <w:rPr>
          <w:rFonts w:ascii="Arial" w:eastAsia="Calibri" w:hAnsi="Arial" w:cs="Arial"/>
          <w:b/>
          <w:sz w:val="20"/>
          <w:szCs w:val="20"/>
          <w:lang w:val="es-CO" w:eastAsia="en-US"/>
        </w:rPr>
        <w:t>N FUT Y CIERRE DE TESORER</w:t>
      </w:r>
      <w:r w:rsidR="0005767B" w:rsidRPr="005F3F4C">
        <w:rPr>
          <w:rFonts w:ascii="Arial" w:eastAsia="Calibri" w:hAnsi="Arial" w:cs="Arial"/>
          <w:b/>
          <w:sz w:val="20"/>
          <w:szCs w:val="20"/>
          <w:lang w:val="es-CO" w:eastAsia="en-US"/>
        </w:rPr>
        <w:t>I</w:t>
      </w:r>
      <w:r w:rsidRPr="005F3F4C">
        <w:rPr>
          <w:rFonts w:ascii="Arial" w:eastAsia="Calibri" w:hAnsi="Arial" w:cs="Arial"/>
          <w:b/>
          <w:sz w:val="20"/>
          <w:szCs w:val="20"/>
          <w:lang w:val="es-CO" w:eastAsia="en-US"/>
        </w:rPr>
        <w:t>A DE LA ENTIDAD TERRITORIAL</w:t>
      </w:r>
    </w:p>
    <w:tbl>
      <w:tblPr>
        <w:tblW w:w="5000" w:type="pct"/>
        <w:tblCellMar>
          <w:left w:w="70" w:type="dxa"/>
          <w:right w:w="70" w:type="dxa"/>
        </w:tblCellMar>
        <w:tblLook w:val="04A0" w:firstRow="1" w:lastRow="0" w:firstColumn="1" w:lastColumn="0" w:noHBand="0" w:noVBand="1"/>
      </w:tblPr>
      <w:tblGrid>
        <w:gridCol w:w="3262"/>
        <w:gridCol w:w="1410"/>
        <w:gridCol w:w="1602"/>
        <w:gridCol w:w="1177"/>
        <w:gridCol w:w="1012"/>
        <w:gridCol w:w="941"/>
      </w:tblGrid>
      <w:tr w:rsidR="000F2D4A" w14:paraId="2B04F3D5" w14:textId="77777777" w:rsidTr="005F3F4C">
        <w:trPr>
          <w:trHeight w:val="762"/>
        </w:trPr>
        <w:tc>
          <w:tcPr>
            <w:tcW w:w="1734" w:type="pct"/>
            <w:tcBorders>
              <w:top w:val="single" w:sz="8" w:space="0" w:color="auto"/>
              <w:left w:val="nil"/>
              <w:bottom w:val="nil"/>
              <w:right w:val="nil"/>
            </w:tcBorders>
            <w:shd w:val="clear" w:color="000000" w:fill="1F4E78"/>
            <w:vAlign w:val="center"/>
            <w:hideMark/>
          </w:tcPr>
          <w:p w14:paraId="26AE0BAA"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Componente</w:t>
            </w:r>
          </w:p>
        </w:tc>
        <w:tc>
          <w:tcPr>
            <w:tcW w:w="750" w:type="pct"/>
            <w:tcBorders>
              <w:top w:val="single" w:sz="8" w:space="0" w:color="auto"/>
              <w:left w:val="nil"/>
              <w:bottom w:val="nil"/>
              <w:right w:val="nil"/>
            </w:tcBorders>
            <w:shd w:val="clear" w:color="000000" w:fill="1F4E78"/>
            <w:vAlign w:val="center"/>
            <w:hideMark/>
          </w:tcPr>
          <w:p w14:paraId="7E023C31"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Tipo de Cuenta</w:t>
            </w:r>
          </w:p>
        </w:tc>
        <w:tc>
          <w:tcPr>
            <w:tcW w:w="852" w:type="pct"/>
            <w:tcBorders>
              <w:top w:val="single" w:sz="8" w:space="0" w:color="auto"/>
              <w:left w:val="nil"/>
              <w:bottom w:val="nil"/>
              <w:right w:val="nil"/>
            </w:tcBorders>
            <w:shd w:val="clear" w:color="000000" w:fill="1F4E78"/>
            <w:vAlign w:val="center"/>
            <w:hideMark/>
          </w:tcPr>
          <w:p w14:paraId="36CC0FEC"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1) Saldo ($) FUT</w:t>
            </w:r>
          </w:p>
        </w:tc>
        <w:tc>
          <w:tcPr>
            <w:tcW w:w="626" w:type="pct"/>
            <w:tcBorders>
              <w:top w:val="single" w:sz="8" w:space="0" w:color="auto"/>
              <w:left w:val="nil"/>
              <w:bottom w:val="nil"/>
              <w:right w:val="single" w:sz="4" w:space="0" w:color="auto"/>
            </w:tcBorders>
            <w:shd w:val="clear" w:color="000000" w:fill="1F4E78"/>
            <w:vAlign w:val="center"/>
            <w:hideMark/>
          </w:tcPr>
          <w:p w14:paraId="4D8BAEC5"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2) Saldo ($) información Remitida por la ET</w:t>
            </w:r>
          </w:p>
        </w:tc>
        <w:tc>
          <w:tcPr>
            <w:tcW w:w="538" w:type="pct"/>
            <w:tcBorders>
              <w:top w:val="single" w:sz="8" w:space="0" w:color="auto"/>
              <w:left w:val="single" w:sz="4" w:space="0" w:color="auto"/>
              <w:bottom w:val="nil"/>
              <w:right w:val="single" w:sz="4" w:space="0" w:color="auto"/>
            </w:tcBorders>
            <w:shd w:val="clear" w:color="000000" w:fill="1F4E78"/>
          </w:tcPr>
          <w:p w14:paraId="02BC93D6" w14:textId="77777777" w:rsidR="00C579C7" w:rsidRPr="005F3F4C" w:rsidRDefault="00C26BFA" w:rsidP="005F3F4C">
            <w:pPr>
              <w:contextualSpacing/>
              <w:jc w:val="both"/>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3) = 1-2 Diferencia</w:t>
            </w:r>
          </w:p>
        </w:tc>
        <w:tc>
          <w:tcPr>
            <w:tcW w:w="500" w:type="pct"/>
            <w:tcBorders>
              <w:top w:val="single" w:sz="8" w:space="0" w:color="auto"/>
              <w:left w:val="single" w:sz="4" w:space="0" w:color="auto"/>
              <w:bottom w:val="nil"/>
              <w:right w:val="nil"/>
            </w:tcBorders>
            <w:shd w:val="clear" w:color="000000" w:fill="1F4E78"/>
            <w:vAlign w:val="center"/>
            <w:hideMark/>
          </w:tcPr>
          <w:p w14:paraId="17802B2C"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superávit /Déficit Remitido por la ET</w:t>
            </w:r>
          </w:p>
        </w:tc>
      </w:tr>
      <w:tr w:rsidR="000F2D4A" w14:paraId="55A7EE27" w14:textId="77777777" w:rsidTr="003C6E52">
        <w:trPr>
          <w:trHeight w:val="255"/>
        </w:trPr>
        <w:tc>
          <w:tcPr>
            <w:tcW w:w="5000" w:type="pct"/>
            <w:gridSpan w:val="6"/>
            <w:tcBorders>
              <w:top w:val="single" w:sz="8" w:space="0" w:color="auto"/>
              <w:left w:val="single" w:sz="8" w:space="0" w:color="auto"/>
              <w:bottom w:val="single" w:sz="4" w:space="0" w:color="auto"/>
              <w:right w:val="single" w:sz="8" w:space="0" w:color="auto"/>
            </w:tcBorders>
            <w:shd w:val="clear" w:color="auto" w:fill="auto"/>
            <w:noWrap/>
            <w:vAlign w:val="center"/>
          </w:tcPr>
          <w:p w14:paraId="780AE960" w14:textId="77777777" w:rsidR="003C6E52" w:rsidRPr="003C6E52" w:rsidRDefault="00C26BFA" w:rsidP="005F3F4C">
            <w:pPr>
              <w:contextualSpacing/>
              <w:rPr>
                <w:rFonts w:ascii="Arial" w:eastAsia="Times New Roman" w:hAnsi="Arial" w:cs="Arial"/>
                <w:color w:val="000000"/>
                <w:sz w:val="18"/>
                <w:szCs w:val="18"/>
                <w:lang w:val="es-CO" w:eastAsia="es-CO"/>
              </w:rPr>
            </w:pPr>
            <w:r w:rsidRPr="008A093A">
              <w:rPr>
                <w:rFonts w:ascii="Arial" w:eastAsia="Times New Roman" w:hAnsi="Arial" w:cs="Arial"/>
                <w:color w:val="000000"/>
                <w:sz w:val="18"/>
                <w:szCs w:val="18"/>
                <w:lang w:val="es-CO" w:eastAsia="es-CO"/>
              </w:rPr>
              <w:t>Cifras: en Millones de ($)</w:t>
            </w:r>
          </w:p>
        </w:tc>
      </w:tr>
      <w:tr w:rsidR="000F2D4A" w14:paraId="011C0BD0" w14:textId="77777777" w:rsidTr="005F3F4C">
        <w:trPr>
          <w:trHeight w:val="255"/>
        </w:trPr>
        <w:tc>
          <w:tcPr>
            <w:tcW w:w="173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66825C3"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Régimen subsidiado</w:t>
            </w:r>
          </w:p>
        </w:tc>
        <w:tc>
          <w:tcPr>
            <w:tcW w:w="750" w:type="pct"/>
            <w:tcBorders>
              <w:top w:val="single" w:sz="8" w:space="0" w:color="auto"/>
              <w:left w:val="nil"/>
              <w:bottom w:val="single" w:sz="4" w:space="0" w:color="auto"/>
              <w:right w:val="single" w:sz="4" w:space="0" w:color="auto"/>
            </w:tcBorders>
            <w:shd w:val="clear" w:color="auto" w:fill="auto"/>
            <w:noWrap/>
            <w:vAlign w:val="center"/>
            <w:hideMark/>
          </w:tcPr>
          <w:p w14:paraId="047D6A48"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52" w:type="pct"/>
            <w:tcBorders>
              <w:top w:val="single" w:sz="8" w:space="0" w:color="auto"/>
              <w:left w:val="nil"/>
              <w:bottom w:val="single" w:sz="4" w:space="0" w:color="auto"/>
              <w:right w:val="single" w:sz="4" w:space="0" w:color="auto"/>
            </w:tcBorders>
            <w:shd w:val="clear" w:color="auto" w:fill="auto"/>
            <w:noWrap/>
            <w:vAlign w:val="center"/>
            <w:hideMark/>
          </w:tcPr>
          <w:p w14:paraId="5A6307B9"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626" w:type="pct"/>
            <w:tcBorders>
              <w:top w:val="single" w:sz="8" w:space="0" w:color="auto"/>
              <w:left w:val="nil"/>
              <w:bottom w:val="single" w:sz="4" w:space="0" w:color="auto"/>
              <w:right w:val="single" w:sz="4" w:space="0" w:color="auto"/>
            </w:tcBorders>
            <w:shd w:val="clear" w:color="auto" w:fill="auto"/>
            <w:noWrap/>
            <w:vAlign w:val="center"/>
            <w:hideMark/>
          </w:tcPr>
          <w:p w14:paraId="242C2D8F"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538" w:type="pct"/>
            <w:tcBorders>
              <w:top w:val="single" w:sz="8" w:space="0" w:color="auto"/>
              <w:left w:val="nil"/>
              <w:bottom w:val="single" w:sz="4" w:space="0" w:color="auto"/>
              <w:right w:val="single" w:sz="4" w:space="0" w:color="auto"/>
            </w:tcBorders>
          </w:tcPr>
          <w:p w14:paraId="4DDC8943"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$0</w:t>
            </w:r>
          </w:p>
        </w:tc>
        <w:tc>
          <w:tcPr>
            <w:tcW w:w="500"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08A9FAA"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68B0F511" w14:textId="77777777" w:rsidTr="005F3F4C">
        <w:trPr>
          <w:trHeight w:val="255"/>
        </w:trPr>
        <w:tc>
          <w:tcPr>
            <w:tcW w:w="1734" w:type="pct"/>
            <w:tcBorders>
              <w:top w:val="nil"/>
              <w:left w:val="single" w:sz="8" w:space="0" w:color="auto"/>
              <w:bottom w:val="single" w:sz="4" w:space="0" w:color="auto"/>
              <w:right w:val="single" w:sz="4" w:space="0" w:color="auto"/>
            </w:tcBorders>
            <w:shd w:val="clear" w:color="auto" w:fill="auto"/>
            <w:noWrap/>
            <w:vAlign w:val="center"/>
            <w:hideMark/>
          </w:tcPr>
          <w:p w14:paraId="2BFDCFE1"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Prestación de Servicios</w:t>
            </w:r>
          </w:p>
        </w:tc>
        <w:tc>
          <w:tcPr>
            <w:tcW w:w="750" w:type="pct"/>
            <w:tcBorders>
              <w:top w:val="nil"/>
              <w:left w:val="nil"/>
              <w:bottom w:val="single" w:sz="4" w:space="0" w:color="auto"/>
              <w:right w:val="single" w:sz="4" w:space="0" w:color="auto"/>
            </w:tcBorders>
            <w:shd w:val="clear" w:color="auto" w:fill="auto"/>
            <w:noWrap/>
            <w:vAlign w:val="center"/>
            <w:hideMark/>
          </w:tcPr>
          <w:p w14:paraId="431CAFC0"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52" w:type="pct"/>
            <w:tcBorders>
              <w:top w:val="nil"/>
              <w:left w:val="nil"/>
              <w:bottom w:val="single" w:sz="4" w:space="0" w:color="auto"/>
              <w:right w:val="single" w:sz="4" w:space="0" w:color="auto"/>
            </w:tcBorders>
            <w:shd w:val="clear" w:color="auto" w:fill="auto"/>
            <w:noWrap/>
            <w:vAlign w:val="center"/>
            <w:hideMark/>
          </w:tcPr>
          <w:p w14:paraId="3E8F22E4"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$25.412</w:t>
            </w:r>
          </w:p>
        </w:tc>
        <w:tc>
          <w:tcPr>
            <w:tcW w:w="626" w:type="pct"/>
            <w:tcBorders>
              <w:top w:val="nil"/>
              <w:left w:val="nil"/>
              <w:bottom w:val="single" w:sz="4" w:space="0" w:color="auto"/>
              <w:right w:val="single" w:sz="4" w:space="0" w:color="auto"/>
            </w:tcBorders>
            <w:shd w:val="clear" w:color="auto" w:fill="auto"/>
            <w:noWrap/>
            <w:vAlign w:val="center"/>
            <w:hideMark/>
          </w:tcPr>
          <w:p w14:paraId="143A6796"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$19.902</w:t>
            </w:r>
          </w:p>
        </w:tc>
        <w:tc>
          <w:tcPr>
            <w:tcW w:w="538" w:type="pct"/>
            <w:tcBorders>
              <w:top w:val="nil"/>
              <w:left w:val="nil"/>
              <w:bottom w:val="single" w:sz="4" w:space="0" w:color="auto"/>
              <w:right w:val="single" w:sz="4" w:space="0" w:color="auto"/>
            </w:tcBorders>
          </w:tcPr>
          <w:p w14:paraId="1FA4A868"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$5.510</w:t>
            </w:r>
          </w:p>
        </w:tc>
        <w:tc>
          <w:tcPr>
            <w:tcW w:w="500" w:type="pct"/>
            <w:tcBorders>
              <w:top w:val="nil"/>
              <w:left w:val="single" w:sz="4" w:space="0" w:color="auto"/>
              <w:bottom w:val="single" w:sz="4" w:space="0" w:color="auto"/>
              <w:right w:val="single" w:sz="8" w:space="0" w:color="auto"/>
            </w:tcBorders>
            <w:shd w:val="clear" w:color="auto" w:fill="auto"/>
            <w:noWrap/>
            <w:vAlign w:val="center"/>
            <w:hideMark/>
          </w:tcPr>
          <w:p w14:paraId="0ADD5921"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3BD6CFB4" w14:textId="77777777" w:rsidTr="005F3F4C">
        <w:trPr>
          <w:trHeight w:val="255"/>
        </w:trPr>
        <w:tc>
          <w:tcPr>
            <w:tcW w:w="1734" w:type="pct"/>
            <w:tcBorders>
              <w:top w:val="nil"/>
              <w:left w:val="single" w:sz="8" w:space="0" w:color="auto"/>
              <w:bottom w:val="single" w:sz="4" w:space="0" w:color="auto"/>
              <w:right w:val="single" w:sz="4" w:space="0" w:color="auto"/>
            </w:tcBorders>
            <w:shd w:val="clear" w:color="auto" w:fill="auto"/>
            <w:noWrap/>
            <w:vAlign w:val="center"/>
            <w:hideMark/>
          </w:tcPr>
          <w:p w14:paraId="67B68236"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Salud Pública</w:t>
            </w:r>
          </w:p>
        </w:tc>
        <w:tc>
          <w:tcPr>
            <w:tcW w:w="750" w:type="pct"/>
            <w:tcBorders>
              <w:top w:val="nil"/>
              <w:left w:val="nil"/>
              <w:bottom w:val="single" w:sz="4" w:space="0" w:color="auto"/>
              <w:right w:val="single" w:sz="4" w:space="0" w:color="auto"/>
            </w:tcBorders>
            <w:shd w:val="clear" w:color="auto" w:fill="auto"/>
            <w:noWrap/>
            <w:vAlign w:val="center"/>
            <w:hideMark/>
          </w:tcPr>
          <w:p w14:paraId="5FAE472E"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52" w:type="pct"/>
            <w:tcBorders>
              <w:top w:val="nil"/>
              <w:left w:val="nil"/>
              <w:bottom w:val="single" w:sz="4" w:space="0" w:color="auto"/>
              <w:right w:val="single" w:sz="4" w:space="0" w:color="auto"/>
            </w:tcBorders>
            <w:shd w:val="clear" w:color="auto" w:fill="auto"/>
            <w:noWrap/>
            <w:vAlign w:val="center"/>
            <w:hideMark/>
          </w:tcPr>
          <w:p w14:paraId="3BED8953"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$10.177</w:t>
            </w:r>
          </w:p>
        </w:tc>
        <w:tc>
          <w:tcPr>
            <w:tcW w:w="626" w:type="pct"/>
            <w:tcBorders>
              <w:top w:val="nil"/>
              <w:left w:val="nil"/>
              <w:bottom w:val="single" w:sz="4" w:space="0" w:color="auto"/>
              <w:right w:val="single" w:sz="4" w:space="0" w:color="auto"/>
            </w:tcBorders>
            <w:shd w:val="clear" w:color="auto" w:fill="auto"/>
            <w:noWrap/>
            <w:vAlign w:val="center"/>
            <w:hideMark/>
          </w:tcPr>
          <w:p w14:paraId="22BA1849"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$7.558</w:t>
            </w:r>
          </w:p>
        </w:tc>
        <w:tc>
          <w:tcPr>
            <w:tcW w:w="538" w:type="pct"/>
            <w:tcBorders>
              <w:top w:val="nil"/>
              <w:left w:val="nil"/>
              <w:bottom w:val="single" w:sz="4" w:space="0" w:color="auto"/>
              <w:right w:val="single" w:sz="4" w:space="0" w:color="auto"/>
            </w:tcBorders>
          </w:tcPr>
          <w:p w14:paraId="584267E8"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$2.619</w:t>
            </w:r>
          </w:p>
        </w:tc>
        <w:tc>
          <w:tcPr>
            <w:tcW w:w="500" w:type="pct"/>
            <w:tcBorders>
              <w:top w:val="nil"/>
              <w:left w:val="single" w:sz="4" w:space="0" w:color="auto"/>
              <w:bottom w:val="single" w:sz="4" w:space="0" w:color="auto"/>
              <w:right w:val="single" w:sz="8" w:space="0" w:color="auto"/>
            </w:tcBorders>
            <w:shd w:val="clear" w:color="auto" w:fill="auto"/>
            <w:noWrap/>
            <w:vAlign w:val="center"/>
            <w:hideMark/>
          </w:tcPr>
          <w:p w14:paraId="069922C0"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2CDDA7C7" w14:textId="77777777" w:rsidTr="005F3F4C">
        <w:trPr>
          <w:trHeight w:val="255"/>
        </w:trPr>
        <w:tc>
          <w:tcPr>
            <w:tcW w:w="1734" w:type="pct"/>
            <w:tcBorders>
              <w:top w:val="nil"/>
              <w:left w:val="single" w:sz="8" w:space="0" w:color="auto"/>
              <w:bottom w:val="single" w:sz="4" w:space="0" w:color="auto"/>
              <w:right w:val="single" w:sz="4" w:space="0" w:color="auto"/>
            </w:tcBorders>
            <w:shd w:val="clear" w:color="auto" w:fill="auto"/>
            <w:noWrap/>
            <w:vAlign w:val="center"/>
            <w:hideMark/>
          </w:tcPr>
          <w:p w14:paraId="3AEB0FD2"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Inversión</w:t>
            </w:r>
          </w:p>
        </w:tc>
        <w:tc>
          <w:tcPr>
            <w:tcW w:w="750" w:type="pct"/>
            <w:tcBorders>
              <w:top w:val="nil"/>
              <w:left w:val="nil"/>
              <w:bottom w:val="single" w:sz="4" w:space="0" w:color="auto"/>
              <w:right w:val="single" w:sz="4" w:space="0" w:color="auto"/>
            </w:tcBorders>
            <w:shd w:val="clear" w:color="auto" w:fill="auto"/>
            <w:noWrap/>
            <w:vAlign w:val="center"/>
            <w:hideMark/>
          </w:tcPr>
          <w:p w14:paraId="66CAC68D"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52" w:type="pct"/>
            <w:tcBorders>
              <w:top w:val="nil"/>
              <w:left w:val="nil"/>
              <w:bottom w:val="single" w:sz="4" w:space="0" w:color="auto"/>
              <w:right w:val="single" w:sz="4" w:space="0" w:color="auto"/>
            </w:tcBorders>
            <w:shd w:val="clear" w:color="auto" w:fill="auto"/>
            <w:noWrap/>
            <w:vAlign w:val="center"/>
            <w:hideMark/>
          </w:tcPr>
          <w:p w14:paraId="0C2FF235"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$210</w:t>
            </w:r>
          </w:p>
        </w:tc>
        <w:tc>
          <w:tcPr>
            <w:tcW w:w="626" w:type="pct"/>
            <w:tcBorders>
              <w:top w:val="nil"/>
              <w:left w:val="nil"/>
              <w:bottom w:val="single" w:sz="4" w:space="0" w:color="auto"/>
              <w:right w:val="single" w:sz="4" w:space="0" w:color="auto"/>
            </w:tcBorders>
            <w:shd w:val="clear" w:color="auto" w:fill="auto"/>
            <w:noWrap/>
            <w:vAlign w:val="center"/>
            <w:hideMark/>
          </w:tcPr>
          <w:p w14:paraId="266B8CB5"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$152</w:t>
            </w:r>
          </w:p>
        </w:tc>
        <w:tc>
          <w:tcPr>
            <w:tcW w:w="538" w:type="pct"/>
            <w:tcBorders>
              <w:top w:val="nil"/>
              <w:left w:val="nil"/>
              <w:bottom w:val="single" w:sz="4" w:space="0" w:color="auto"/>
              <w:right w:val="single" w:sz="4" w:space="0" w:color="auto"/>
            </w:tcBorders>
          </w:tcPr>
          <w:p w14:paraId="0701D11A"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$58</w:t>
            </w:r>
          </w:p>
        </w:tc>
        <w:tc>
          <w:tcPr>
            <w:tcW w:w="500" w:type="pct"/>
            <w:tcBorders>
              <w:top w:val="nil"/>
              <w:left w:val="single" w:sz="4" w:space="0" w:color="auto"/>
              <w:bottom w:val="single" w:sz="4" w:space="0" w:color="auto"/>
              <w:right w:val="single" w:sz="8" w:space="0" w:color="auto"/>
            </w:tcBorders>
            <w:shd w:val="clear" w:color="auto" w:fill="auto"/>
            <w:noWrap/>
            <w:vAlign w:val="center"/>
            <w:hideMark/>
          </w:tcPr>
          <w:p w14:paraId="6BBF81A6"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587B874E" w14:textId="77777777" w:rsidTr="005F3F4C">
        <w:trPr>
          <w:trHeight w:val="255"/>
        </w:trPr>
        <w:tc>
          <w:tcPr>
            <w:tcW w:w="1734" w:type="pct"/>
            <w:tcBorders>
              <w:top w:val="nil"/>
              <w:left w:val="single" w:sz="8" w:space="0" w:color="auto"/>
              <w:bottom w:val="single" w:sz="4" w:space="0" w:color="auto"/>
              <w:right w:val="single" w:sz="4" w:space="0" w:color="auto"/>
            </w:tcBorders>
            <w:shd w:val="clear" w:color="auto" w:fill="auto"/>
            <w:noWrap/>
            <w:vAlign w:val="center"/>
            <w:hideMark/>
          </w:tcPr>
          <w:p w14:paraId="4E7A5B7A"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funcionamiento</w:t>
            </w:r>
          </w:p>
        </w:tc>
        <w:tc>
          <w:tcPr>
            <w:tcW w:w="750" w:type="pct"/>
            <w:tcBorders>
              <w:top w:val="nil"/>
              <w:left w:val="nil"/>
              <w:bottom w:val="single" w:sz="4" w:space="0" w:color="auto"/>
              <w:right w:val="single" w:sz="4" w:space="0" w:color="auto"/>
            </w:tcBorders>
            <w:shd w:val="clear" w:color="auto" w:fill="auto"/>
            <w:noWrap/>
            <w:vAlign w:val="center"/>
            <w:hideMark/>
          </w:tcPr>
          <w:p w14:paraId="47143D86"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RECAUDO</w:t>
            </w:r>
          </w:p>
        </w:tc>
        <w:tc>
          <w:tcPr>
            <w:tcW w:w="852" w:type="pct"/>
            <w:tcBorders>
              <w:top w:val="nil"/>
              <w:left w:val="nil"/>
              <w:bottom w:val="single" w:sz="4" w:space="0" w:color="auto"/>
              <w:right w:val="single" w:sz="4" w:space="0" w:color="auto"/>
            </w:tcBorders>
            <w:shd w:val="clear" w:color="auto" w:fill="auto"/>
            <w:noWrap/>
            <w:vAlign w:val="center"/>
            <w:hideMark/>
          </w:tcPr>
          <w:p w14:paraId="6E890E3A"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$314</w:t>
            </w:r>
          </w:p>
        </w:tc>
        <w:tc>
          <w:tcPr>
            <w:tcW w:w="626" w:type="pct"/>
            <w:tcBorders>
              <w:top w:val="nil"/>
              <w:left w:val="nil"/>
              <w:bottom w:val="single" w:sz="4" w:space="0" w:color="auto"/>
              <w:right w:val="single" w:sz="4" w:space="0" w:color="auto"/>
            </w:tcBorders>
            <w:shd w:val="clear" w:color="auto" w:fill="auto"/>
            <w:noWrap/>
            <w:vAlign w:val="center"/>
            <w:hideMark/>
          </w:tcPr>
          <w:p w14:paraId="1AF3AB07"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$116</w:t>
            </w:r>
          </w:p>
        </w:tc>
        <w:tc>
          <w:tcPr>
            <w:tcW w:w="538" w:type="pct"/>
            <w:tcBorders>
              <w:top w:val="nil"/>
              <w:left w:val="nil"/>
              <w:bottom w:val="single" w:sz="4" w:space="0" w:color="auto"/>
              <w:right w:val="single" w:sz="4" w:space="0" w:color="auto"/>
            </w:tcBorders>
          </w:tcPr>
          <w:p w14:paraId="10F4EB03"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$198</w:t>
            </w:r>
          </w:p>
        </w:tc>
        <w:tc>
          <w:tcPr>
            <w:tcW w:w="500" w:type="pct"/>
            <w:tcBorders>
              <w:top w:val="nil"/>
              <w:left w:val="single" w:sz="4" w:space="0" w:color="auto"/>
              <w:bottom w:val="single" w:sz="4" w:space="0" w:color="auto"/>
              <w:right w:val="single" w:sz="8" w:space="0" w:color="auto"/>
            </w:tcBorders>
            <w:shd w:val="clear" w:color="auto" w:fill="auto"/>
            <w:noWrap/>
            <w:vAlign w:val="center"/>
            <w:hideMark/>
          </w:tcPr>
          <w:p w14:paraId="1EE87FCC"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2E50087B" w14:textId="77777777" w:rsidTr="005F3F4C">
        <w:trPr>
          <w:trHeight w:val="270"/>
        </w:trPr>
        <w:tc>
          <w:tcPr>
            <w:tcW w:w="1734" w:type="pct"/>
            <w:tcBorders>
              <w:top w:val="nil"/>
              <w:left w:val="single" w:sz="8" w:space="0" w:color="auto"/>
              <w:bottom w:val="single" w:sz="8" w:space="0" w:color="auto"/>
              <w:right w:val="single" w:sz="4" w:space="0" w:color="auto"/>
            </w:tcBorders>
            <w:shd w:val="clear" w:color="auto" w:fill="auto"/>
            <w:noWrap/>
            <w:vAlign w:val="center"/>
            <w:hideMark/>
          </w:tcPr>
          <w:p w14:paraId="16029F25"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Otras cuentas pendientes por transferir</w:t>
            </w:r>
          </w:p>
        </w:tc>
        <w:tc>
          <w:tcPr>
            <w:tcW w:w="750" w:type="pct"/>
            <w:tcBorders>
              <w:top w:val="nil"/>
              <w:left w:val="nil"/>
              <w:bottom w:val="single" w:sz="8" w:space="0" w:color="auto"/>
              <w:right w:val="single" w:sz="4" w:space="0" w:color="auto"/>
            </w:tcBorders>
            <w:shd w:val="clear" w:color="auto" w:fill="auto"/>
            <w:noWrap/>
            <w:vAlign w:val="center"/>
            <w:hideMark/>
          </w:tcPr>
          <w:p w14:paraId="7D9FFFD1"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RECAUDO</w:t>
            </w:r>
          </w:p>
        </w:tc>
        <w:tc>
          <w:tcPr>
            <w:tcW w:w="852" w:type="pct"/>
            <w:tcBorders>
              <w:top w:val="nil"/>
              <w:left w:val="nil"/>
              <w:bottom w:val="single" w:sz="8" w:space="0" w:color="auto"/>
              <w:right w:val="single" w:sz="4" w:space="0" w:color="auto"/>
            </w:tcBorders>
            <w:shd w:val="clear" w:color="auto" w:fill="auto"/>
            <w:noWrap/>
            <w:vAlign w:val="center"/>
            <w:hideMark/>
          </w:tcPr>
          <w:p w14:paraId="7E25E9A9"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$0</w:t>
            </w:r>
          </w:p>
        </w:tc>
        <w:tc>
          <w:tcPr>
            <w:tcW w:w="626" w:type="pct"/>
            <w:tcBorders>
              <w:top w:val="nil"/>
              <w:left w:val="nil"/>
              <w:bottom w:val="single" w:sz="8" w:space="0" w:color="auto"/>
              <w:right w:val="single" w:sz="4" w:space="0" w:color="auto"/>
            </w:tcBorders>
            <w:shd w:val="clear" w:color="auto" w:fill="auto"/>
            <w:noWrap/>
            <w:vAlign w:val="center"/>
            <w:hideMark/>
          </w:tcPr>
          <w:p w14:paraId="0F81F89A"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$2.935</w:t>
            </w:r>
          </w:p>
        </w:tc>
        <w:tc>
          <w:tcPr>
            <w:tcW w:w="538" w:type="pct"/>
            <w:tcBorders>
              <w:top w:val="nil"/>
              <w:left w:val="nil"/>
              <w:bottom w:val="single" w:sz="8" w:space="0" w:color="auto"/>
              <w:right w:val="single" w:sz="4" w:space="0" w:color="auto"/>
            </w:tcBorders>
          </w:tcPr>
          <w:p w14:paraId="082AD755"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-$2.935</w:t>
            </w:r>
          </w:p>
        </w:tc>
        <w:tc>
          <w:tcPr>
            <w:tcW w:w="500" w:type="pct"/>
            <w:tcBorders>
              <w:top w:val="nil"/>
              <w:left w:val="single" w:sz="4" w:space="0" w:color="auto"/>
              <w:bottom w:val="single" w:sz="8" w:space="0" w:color="auto"/>
              <w:right w:val="single" w:sz="8" w:space="0" w:color="auto"/>
            </w:tcBorders>
            <w:shd w:val="clear" w:color="auto" w:fill="auto"/>
            <w:noWrap/>
            <w:vAlign w:val="center"/>
            <w:hideMark/>
          </w:tcPr>
          <w:p w14:paraId="6E9391DF"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bl>
    <w:p w14:paraId="4F6222E3" w14:textId="77777777" w:rsidR="006E63B2" w:rsidRPr="005F3F4C" w:rsidRDefault="00C26BFA" w:rsidP="00A20EE4">
      <w:pPr>
        <w:contextualSpacing/>
        <w:jc w:val="both"/>
        <w:rPr>
          <w:rFonts w:ascii="Arial" w:eastAsia="Calibri" w:hAnsi="Arial" w:cs="Arial"/>
          <w:sz w:val="21"/>
          <w:szCs w:val="21"/>
          <w:highlight w:val="yellow"/>
          <w:lang w:val="es-CO" w:eastAsia="en-US"/>
        </w:rPr>
      </w:pPr>
      <w:r w:rsidRPr="005F3F4C">
        <w:rPr>
          <w:rFonts w:ascii="Arial" w:eastAsia="Times New Roman" w:hAnsi="Arial" w:cs="Arial"/>
          <w:sz w:val="18"/>
          <w:szCs w:val="18"/>
          <w:lang w:val="es-CO" w:eastAsia="es-CO"/>
        </w:rPr>
        <w:t>Fuente: elaboración propia a partir de FUT-Tesorería FLS e información Remitida por la ET</w:t>
      </w:r>
    </w:p>
    <w:p w14:paraId="02E12DE5" w14:textId="77777777" w:rsidR="003C6E52" w:rsidRPr="005F3F4C" w:rsidRDefault="003C6E52" w:rsidP="005F3F4C">
      <w:pPr>
        <w:contextualSpacing/>
        <w:jc w:val="both"/>
        <w:rPr>
          <w:rFonts w:ascii="Arial" w:eastAsia="Calibri" w:hAnsi="Arial" w:cs="Arial"/>
          <w:sz w:val="21"/>
          <w:szCs w:val="21"/>
          <w:highlight w:val="yellow"/>
          <w:lang w:val="es-CO" w:eastAsia="en-US"/>
        </w:rPr>
      </w:pPr>
    </w:p>
    <w:p w14:paraId="13AA4BFD" w14:textId="77777777" w:rsidR="00403E99" w:rsidRPr="00A73229" w:rsidRDefault="00C26BFA" w:rsidP="005F3F4C">
      <w:pPr>
        <w:contextualSpacing/>
        <w:jc w:val="both"/>
        <w:rPr>
          <w:rFonts w:ascii="Arial" w:eastAsia="Calibri" w:hAnsi="Arial" w:cs="Arial"/>
          <w:sz w:val="21"/>
          <w:szCs w:val="21"/>
          <w:lang w:val="es-CO" w:eastAsia="en-US"/>
        </w:rPr>
      </w:pPr>
      <w:r w:rsidRPr="00A73229">
        <w:rPr>
          <w:rFonts w:ascii="Arial" w:eastAsia="Calibri" w:hAnsi="Arial" w:cs="Arial"/>
          <w:sz w:val="21"/>
          <w:szCs w:val="21"/>
          <w:lang w:val="es-CO" w:eastAsia="en-US"/>
        </w:rPr>
        <w:t>De otro lado, v</w:t>
      </w:r>
      <w:r w:rsidR="006E63B2" w:rsidRPr="00A73229">
        <w:rPr>
          <w:rFonts w:ascii="Arial" w:eastAsia="Calibri" w:hAnsi="Arial" w:cs="Arial"/>
          <w:sz w:val="21"/>
          <w:szCs w:val="21"/>
          <w:lang w:val="es-CO" w:eastAsia="en-US"/>
        </w:rPr>
        <w:t xml:space="preserve">erificadas las conciliaciones bancarias remitidas por la </w:t>
      </w:r>
      <w:r w:rsidR="008F4842" w:rsidRPr="00A73229">
        <w:rPr>
          <w:rFonts w:ascii="Arial" w:eastAsia="Calibri" w:hAnsi="Arial" w:cs="Arial"/>
          <w:sz w:val="21"/>
          <w:szCs w:val="21"/>
          <w:lang w:val="es-CO" w:eastAsia="en-US"/>
        </w:rPr>
        <w:t>E</w:t>
      </w:r>
      <w:r w:rsidR="006E63B2" w:rsidRPr="00A73229">
        <w:rPr>
          <w:rFonts w:ascii="Arial" w:eastAsia="Calibri" w:hAnsi="Arial" w:cs="Arial"/>
          <w:sz w:val="21"/>
          <w:szCs w:val="21"/>
          <w:lang w:val="es-CO" w:eastAsia="en-US"/>
        </w:rPr>
        <w:t xml:space="preserve">ntidad </w:t>
      </w:r>
      <w:r w:rsidR="008F4842" w:rsidRPr="00A73229">
        <w:rPr>
          <w:rFonts w:ascii="Arial" w:eastAsia="Calibri" w:hAnsi="Arial" w:cs="Arial"/>
          <w:sz w:val="21"/>
          <w:szCs w:val="21"/>
          <w:lang w:val="es-CO" w:eastAsia="en-US"/>
        </w:rPr>
        <w:t>T</w:t>
      </w:r>
      <w:r w:rsidR="006E63B2" w:rsidRPr="00A73229">
        <w:rPr>
          <w:rFonts w:ascii="Arial" w:eastAsia="Calibri" w:hAnsi="Arial" w:cs="Arial"/>
          <w:sz w:val="21"/>
          <w:szCs w:val="21"/>
          <w:lang w:val="es-CO" w:eastAsia="en-US"/>
        </w:rPr>
        <w:t xml:space="preserve">erritorial </w:t>
      </w:r>
      <w:r w:rsidR="00213D89" w:rsidRPr="00A73229">
        <w:rPr>
          <w:rFonts w:ascii="Arial" w:eastAsia="Calibri" w:hAnsi="Arial" w:cs="Arial"/>
          <w:sz w:val="21"/>
          <w:szCs w:val="21"/>
          <w:lang w:val="es-CO" w:eastAsia="en-US"/>
        </w:rPr>
        <w:t>con corte a diciembre</w:t>
      </w:r>
      <w:r w:rsidR="004943BF" w:rsidRPr="00A73229">
        <w:rPr>
          <w:rFonts w:ascii="Arial" w:eastAsia="Calibri" w:hAnsi="Arial" w:cs="Arial"/>
          <w:sz w:val="21"/>
          <w:szCs w:val="21"/>
          <w:lang w:val="es-CO" w:eastAsia="en-US"/>
        </w:rPr>
        <w:t xml:space="preserve"> de 2021</w:t>
      </w:r>
      <w:r w:rsidR="00213D89" w:rsidRPr="00A73229">
        <w:rPr>
          <w:rFonts w:ascii="Arial" w:eastAsia="Calibri" w:hAnsi="Arial" w:cs="Arial"/>
          <w:sz w:val="21"/>
          <w:szCs w:val="21"/>
          <w:lang w:val="es-CO" w:eastAsia="en-US"/>
        </w:rPr>
        <w:t xml:space="preserve"> </w:t>
      </w:r>
      <w:r w:rsidRPr="00A73229">
        <w:rPr>
          <w:rFonts w:ascii="Arial" w:eastAsia="Calibri" w:hAnsi="Arial" w:cs="Arial"/>
          <w:sz w:val="21"/>
          <w:szCs w:val="21"/>
          <w:lang w:val="es-CO" w:eastAsia="en-US"/>
        </w:rPr>
        <w:t xml:space="preserve">respecto al </w:t>
      </w:r>
      <w:r w:rsidR="006E63B2" w:rsidRPr="00A73229">
        <w:rPr>
          <w:rFonts w:ascii="Arial" w:eastAsia="Calibri" w:hAnsi="Arial" w:cs="Arial"/>
          <w:sz w:val="21"/>
          <w:szCs w:val="21"/>
          <w:lang w:val="es-CO" w:eastAsia="en-US"/>
        </w:rPr>
        <w:t>saldo</w:t>
      </w:r>
      <w:r w:rsidR="00213D89" w:rsidRPr="00A73229">
        <w:rPr>
          <w:rFonts w:ascii="Arial" w:eastAsia="Calibri" w:hAnsi="Arial" w:cs="Arial"/>
          <w:sz w:val="21"/>
          <w:szCs w:val="21"/>
          <w:lang w:val="es-CO" w:eastAsia="en-US"/>
        </w:rPr>
        <w:t xml:space="preserve"> </w:t>
      </w:r>
      <w:r w:rsidR="009C4FCA" w:rsidRPr="00A73229">
        <w:rPr>
          <w:rFonts w:ascii="Arial" w:eastAsia="Calibri" w:hAnsi="Arial" w:cs="Arial"/>
          <w:sz w:val="21"/>
          <w:szCs w:val="21"/>
          <w:lang w:val="es-CO" w:eastAsia="en-US"/>
        </w:rPr>
        <w:t xml:space="preserve">reportado </w:t>
      </w:r>
      <w:r w:rsidR="00213D89" w:rsidRPr="00A73229">
        <w:rPr>
          <w:rFonts w:ascii="Arial" w:eastAsia="Calibri" w:hAnsi="Arial" w:cs="Arial"/>
          <w:sz w:val="21"/>
          <w:szCs w:val="21"/>
          <w:lang w:val="es-CO" w:eastAsia="en-US"/>
        </w:rPr>
        <w:t>en lo</w:t>
      </w:r>
      <w:r w:rsidR="00862102" w:rsidRPr="00A73229">
        <w:rPr>
          <w:rFonts w:ascii="Arial" w:eastAsia="Calibri" w:hAnsi="Arial" w:cs="Arial"/>
          <w:sz w:val="21"/>
          <w:szCs w:val="21"/>
          <w:lang w:val="es-CO" w:eastAsia="en-US"/>
        </w:rPr>
        <w:t xml:space="preserve">s estados de </w:t>
      </w:r>
      <w:r w:rsidR="003453E7" w:rsidRPr="00A73229">
        <w:rPr>
          <w:rFonts w:ascii="Arial" w:eastAsia="Calibri" w:hAnsi="Arial" w:cs="Arial"/>
          <w:sz w:val="21"/>
          <w:szCs w:val="21"/>
          <w:lang w:val="es-CO" w:eastAsia="en-US"/>
        </w:rPr>
        <w:t>tesorería</w:t>
      </w:r>
      <w:r w:rsidR="007539F5" w:rsidRPr="00A73229">
        <w:rPr>
          <w:rFonts w:ascii="Arial" w:eastAsia="Calibri" w:hAnsi="Arial" w:cs="Arial"/>
          <w:sz w:val="21"/>
          <w:szCs w:val="21"/>
          <w:lang w:val="es-CO" w:eastAsia="en-US"/>
        </w:rPr>
        <w:t xml:space="preserve"> remitidos</w:t>
      </w:r>
      <w:r w:rsidR="006A60B9" w:rsidRPr="00A73229">
        <w:rPr>
          <w:rFonts w:ascii="Arial" w:eastAsia="Calibri" w:hAnsi="Arial" w:cs="Arial"/>
          <w:sz w:val="21"/>
          <w:szCs w:val="21"/>
          <w:lang w:val="es-CO" w:eastAsia="en-US"/>
        </w:rPr>
        <w:t>,</w:t>
      </w:r>
      <w:r w:rsidR="007539F5" w:rsidRPr="00A73229">
        <w:rPr>
          <w:rFonts w:ascii="Arial" w:eastAsia="Calibri" w:hAnsi="Arial" w:cs="Arial"/>
          <w:sz w:val="21"/>
          <w:szCs w:val="21"/>
          <w:lang w:val="es-CO" w:eastAsia="en-US"/>
        </w:rPr>
        <w:t xml:space="preserve"> </w:t>
      </w:r>
      <w:r w:rsidRPr="00A73229">
        <w:rPr>
          <w:rFonts w:ascii="Arial" w:eastAsia="Calibri" w:hAnsi="Arial" w:cs="Arial"/>
          <w:sz w:val="21"/>
          <w:szCs w:val="21"/>
          <w:lang w:val="es-CO" w:eastAsia="en-US"/>
        </w:rPr>
        <w:t xml:space="preserve">se evidenciaron diferencias como se </w:t>
      </w:r>
      <w:r w:rsidR="006A60B9" w:rsidRPr="00A73229">
        <w:rPr>
          <w:rFonts w:ascii="Arial" w:eastAsia="Calibri" w:hAnsi="Arial" w:cs="Arial"/>
          <w:sz w:val="21"/>
          <w:szCs w:val="21"/>
          <w:lang w:val="es-CO" w:eastAsia="en-US"/>
        </w:rPr>
        <w:t>muestra</w:t>
      </w:r>
      <w:r w:rsidRPr="00A73229">
        <w:rPr>
          <w:rFonts w:ascii="Arial" w:eastAsia="Calibri" w:hAnsi="Arial" w:cs="Arial"/>
          <w:sz w:val="21"/>
          <w:szCs w:val="21"/>
          <w:lang w:val="es-CO" w:eastAsia="en-US"/>
        </w:rPr>
        <w:t xml:space="preserve"> a continuación:</w:t>
      </w:r>
    </w:p>
    <w:p w14:paraId="0731D952" w14:textId="77777777" w:rsidR="00BC3B38" w:rsidRPr="00A73229" w:rsidRDefault="00BC3B38" w:rsidP="005F3F4C">
      <w:pPr>
        <w:contextualSpacing/>
        <w:rPr>
          <w:rFonts w:ascii="Arial" w:eastAsia="Calibri" w:hAnsi="Arial" w:cs="Arial"/>
          <w:b/>
          <w:sz w:val="21"/>
          <w:szCs w:val="21"/>
          <w:lang w:val="es-CO" w:eastAsia="en-US"/>
        </w:rPr>
      </w:pPr>
    </w:p>
    <w:p w14:paraId="1E6ACFF2" w14:textId="77777777" w:rsidR="00403E99" w:rsidRPr="005F3F4C" w:rsidRDefault="00C26BFA" w:rsidP="005F3F4C">
      <w:pPr>
        <w:contextualSpacing/>
        <w:jc w:val="center"/>
        <w:rPr>
          <w:rFonts w:ascii="Arial" w:eastAsia="Calibri" w:hAnsi="Arial" w:cs="Arial"/>
          <w:b/>
          <w:sz w:val="20"/>
          <w:szCs w:val="20"/>
          <w:lang w:val="es-CO" w:eastAsia="en-US"/>
        </w:rPr>
      </w:pPr>
      <w:r w:rsidRPr="005F3F4C">
        <w:rPr>
          <w:rFonts w:ascii="Arial" w:eastAsia="Calibri" w:hAnsi="Arial" w:cs="Arial"/>
          <w:b/>
          <w:sz w:val="20"/>
          <w:szCs w:val="20"/>
          <w:lang w:val="es-CO" w:eastAsia="en-US"/>
        </w:rPr>
        <w:t>TABLA 1</w:t>
      </w:r>
      <w:r w:rsidR="008935CE">
        <w:rPr>
          <w:rFonts w:ascii="Arial" w:eastAsia="Calibri" w:hAnsi="Arial" w:cs="Arial"/>
          <w:b/>
          <w:sz w:val="20"/>
          <w:szCs w:val="20"/>
          <w:lang w:val="es-CO" w:eastAsia="en-US"/>
        </w:rPr>
        <w:t>1</w:t>
      </w:r>
      <w:r w:rsidRPr="005F3F4C">
        <w:rPr>
          <w:rFonts w:ascii="Arial" w:eastAsia="Calibri" w:hAnsi="Arial" w:cs="Arial"/>
          <w:b/>
          <w:sz w:val="20"/>
          <w:szCs w:val="20"/>
          <w:lang w:val="es-CO" w:eastAsia="en-US"/>
        </w:rPr>
        <w:t>. DIFERENCIA</w:t>
      </w:r>
      <w:r w:rsidR="00DF1A75" w:rsidRPr="005F3F4C">
        <w:rPr>
          <w:rFonts w:ascii="Arial" w:eastAsia="Calibri" w:hAnsi="Arial" w:cs="Arial"/>
          <w:b/>
          <w:sz w:val="20"/>
          <w:szCs w:val="20"/>
          <w:lang w:val="es-CO" w:eastAsia="en-US"/>
        </w:rPr>
        <w:t>S</w:t>
      </w:r>
      <w:r w:rsidRPr="005F3F4C">
        <w:rPr>
          <w:rFonts w:ascii="Arial" w:eastAsia="Calibri" w:hAnsi="Arial" w:cs="Arial"/>
          <w:b/>
          <w:sz w:val="20"/>
          <w:szCs w:val="20"/>
          <w:lang w:val="es-CO" w:eastAsia="en-US"/>
        </w:rPr>
        <w:t xml:space="preserve"> ENTRE REPORTE DE INFORMACI</w:t>
      </w:r>
      <w:r w:rsidR="006A60B9" w:rsidRPr="005F3F4C">
        <w:rPr>
          <w:rFonts w:ascii="Arial" w:eastAsia="Calibri" w:hAnsi="Arial" w:cs="Arial"/>
          <w:b/>
          <w:sz w:val="20"/>
          <w:szCs w:val="20"/>
          <w:lang w:val="es-CO" w:eastAsia="en-US"/>
        </w:rPr>
        <w:t>Ó</w:t>
      </w:r>
      <w:r w:rsidRPr="005F3F4C">
        <w:rPr>
          <w:rFonts w:ascii="Arial" w:eastAsia="Calibri" w:hAnsi="Arial" w:cs="Arial"/>
          <w:b/>
          <w:sz w:val="20"/>
          <w:szCs w:val="20"/>
          <w:lang w:val="es-CO" w:eastAsia="en-US"/>
        </w:rPr>
        <w:t>N CIERRE DE TESORER</w:t>
      </w:r>
      <w:r w:rsidR="00062F00" w:rsidRPr="005F3F4C">
        <w:rPr>
          <w:rFonts w:ascii="Arial" w:eastAsia="Calibri" w:hAnsi="Arial" w:cs="Arial"/>
          <w:b/>
          <w:sz w:val="20"/>
          <w:szCs w:val="20"/>
          <w:lang w:val="es-CO" w:eastAsia="en-US"/>
        </w:rPr>
        <w:t>I</w:t>
      </w:r>
      <w:r w:rsidRPr="005F3F4C">
        <w:rPr>
          <w:rFonts w:ascii="Arial" w:eastAsia="Calibri" w:hAnsi="Arial" w:cs="Arial"/>
          <w:b/>
          <w:sz w:val="20"/>
          <w:szCs w:val="20"/>
          <w:lang w:val="es-CO" w:eastAsia="en-US"/>
        </w:rPr>
        <w:t>A DE LA ENTIDAD TERRITORIAL Y CONCILIACIONES BANCARIAS</w:t>
      </w:r>
    </w:p>
    <w:tbl>
      <w:tblPr>
        <w:tblW w:w="5000" w:type="pct"/>
        <w:tblCellMar>
          <w:left w:w="70" w:type="dxa"/>
          <w:right w:w="70" w:type="dxa"/>
        </w:tblCellMar>
        <w:tblLook w:val="04A0" w:firstRow="1" w:lastRow="0" w:firstColumn="1" w:lastColumn="0" w:noHBand="0" w:noVBand="1"/>
      </w:tblPr>
      <w:tblGrid>
        <w:gridCol w:w="3091"/>
        <w:gridCol w:w="1341"/>
        <w:gridCol w:w="1341"/>
        <w:gridCol w:w="2044"/>
        <w:gridCol w:w="1587"/>
      </w:tblGrid>
      <w:tr w:rsidR="000F2D4A" w14:paraId="335D687A" w14:textId="77777777" w:rsidTr="005F3F4C">
        <w:trPr>
          <w:trHeight w:val="315"/>
        </w:trPr>
        <w:tc>
          <w:tcPr>
            <w:tcW w:w="1643" w:type="pct"/>
            <w:tcBorders>
              <w:top w:val="nil"/>
              <w:left w:val="nil"/>
              <w:bottom w:val="nil"/>
              <w:right w:val="nil"/>
            </w:tcBorders>
            <w:shd w:val="clear" w:color="000000" w:fill="FFFFFF"/>
            <w:noWrap/>
            <w:vAlign w:val="center"/>
            <w:hideMark/>
          </w:tcPr>
          <w:p w14:paraId="02B83063"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Cifras: en Millones de ($)</w:t>
            </w:r>
          </w:p>
        </w:tc>
        <w:tc>
          <w:tcPr>
            <w:tcW w:w="713" w:type="pct"/>
            <w:tcBorders>
              <w:top w:val="nil"/>
              <w:left w:val="nil"/>
              <w:bottom w:val="nil"/>
              <w:right w:val="nil"/>
            </w:tcBorders>
            <w:shd w:val="clear" w:color="000000" w:fill="FFFFFF"/>
            <w:noWrap/>
            <w:vAlign w:val="center"/>
            <w:hideMark/>
          </w:tcPr>
          <w:p w14:paraId="6F2505A7"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713" w:type="pct"/>
            <w:tcBorders>
              <w:top w:val="nil"/>
              <w:left w:val="nil"/>
              <w:bottom w:val="nil"/>
              <w:right w:val="nil"/>
            </w:tcBorders>
            <w:shd w:val="clear" w:color="000000" w:fill="FFFFFF"/>
            <w:noWrap/>
            <w:vAlign w:val="center"/>
            <w:hideMark/>
          </w:tcPr>
          <w:p w14:paraId="7A56C0A4"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1087" w:type="pct"/>
            <w:tcBorders>
              <w:top w:val="nil"/>
              <w:left w:val="nil"/>
              <w:bottom w:val="nil"/>
              <w:right w:val="nil"/>
            </w:tcBorders>
            <w:shd w:val="clear" w:color="000000" w:fill="FFFFFF"/>
            <w:noWrap/>
            <w:vAlign w:val="center"/>
            <w:hideMark/>
          </w:tcPr>
          <w:p w14:paraId="6D2956C6"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844" w:type="pct"/>
            <w:tcBorders>
              <w:top w:val="nil"/>
              <w:left w:val="nil"/>
              <w:bottom w:val="nil"/>
              <w:right w:val="nil"/>
            </w:tcBorders>
            <w:shd w:val="clear" w:color="000000" w:fill="FFFFFF"/>
          </w:tcPr>
          <w:p w14:paraId="65F2EC3A" w14:textId="77777777" w:rsidR="00F02894" w:rsidRPr="005F3F4C" w:rsidRDefault="00F02894" w:rsidP="005F3F4C">
            <w:pPr>
              <w:contextualSpacing/>
              <w:rPr>
                <w:rFonts w:ascii="Arial" w:eastAsia="Times New Roman" w:hAnsi="Arial" w:cs="Arial"/>
                <w:color w:val="000000"/>
                <w:sz w:val="18"/>
                <w:szCs w:val="18"/>
                <w:lang w:val="es-CO" w:eastAsia="es-CO"/>
              </w:rPr>
            </w:pPr>
          </w:p>
        </w:tc>
      </w:tr>
      <w:tr w:rsidR="000F2D4A" w14:paraId="7A678324" w14:textId="77777777" w:rsidTr="005F3F4C">
        <w:trPr>
          <w:trHeight w:val="525"/>
        </w:trPr>
        <w:tc>
          <w:tcPr>
            <w:tcW w:w="1643" w:type="pct"/>
            <w:tcBorders>
              <w:top w:val="single" w:sz="8" w:space="0" w:color="auto"/>
              <w:left w:val="nil"/>
              <w:bottom w:val="nil"/>
              <w:right w:val="nil"/>
            </w:tcBorders>
            <w:shd w:val="clear" w:color="000000" w:fill="1F4E78"/>
            <w:vAlign w:val="center"/>
            <w:hideMark/>
          </w:tcPr>
          <w:p w14:paraId="217DF061" w14:textId="77777777" w:rsidR="00F02894"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Componente</w:t>
            </w:r>
          </w:p>
        </w:tc>
        <w:tc>
          <w:tcPr>
            <w:tcW w:w="713" w:type="pct"/>
            <w:tcBorders>
              <w:top w:val="single" w:sz="8" w:space="0" w:color="auto"/>
              <w:left w:val="nil"/>
              <w:bottom w:val="nil"/>
              <w:right w:val="nil"/>
            </w:tcBorders>
            <w:shd w:val="clear" w:color="000000" w:fill="1F4E78"/>
            <w:vAlign w:val="center"/>
            <w:hideMark/>
          </w:tcPr>
          <w:p w14:paraId="777B8DD4" w14:textId="77777777" w:rsidR="00F02894"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Tipo de Cuenta</w:t>
            </w:r>
          </w:p>
        </w:tc>
        <w:tc>
          <w:tcPr>
            <w:tcW w:w="713" w:type="pct"/>
            <w:tcBorders>
              <w:top w:val="single" w:sz="8" w:space="0" w:color="auto"/>
              <w:left w:val="nil"/>
              <w:bottom w:val="nil"/>
              <w:right w:val="nil"/>
            </w:tcBorders>
            <w:shd w:val="clear" w:color="000000" w:fill="1F4E78"/>
            <w:vAlign w:val="center"/>
            <w:hideMark/>
          </w:tcPr>
          <w:p w14:paraId="59FD00FD" w14:textId="77777777" w:rsidR="00F02894"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Saldo ($) información Remitida por la ET</w:t>
            </w:r>
          </w:p>
        </w:tc>
        <w:tc>
          <w:tcPr>
            <w:tcW w:w="1087" w:type="pct"/>
            <w:tcBorders>
              <w:top w:val="single" w:sz="8" w:space="0" w:color="auto"/>
              <w:left w:val="nil"/>
              <w:bottom w:val="nil"/>
              <w:right w:val="nil"/>
            </w:tcBorders>
            <w:shd w:val="clear" w:color="000000" w:fill="1F4E78"/>
            <w:vAlign w:val="center"/>
            <w:hideMark/>
          </w:tcPr>
          <w:p w14:paraId="5A1BD73B" w14:textId="77777777" w:rsidR="00F02894"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Conciliación remitida por la ET</w:t>
            </w:r>
          </w:p>
        </w:tc>
        <w:tc>
          <w:tcPr>
            <w:tcW w:w="844" w:type="pct"/>
            <w:tcBorders>
              <w:top w:val="single" w:sz="8" w:space="0" w:color="auto"/>
              <w:left w:val="nil"/>
              <w:bottom w:val="nil"/>
              <w:right w:val="nil"/>
            </w:tcBorders>
            <w:shd w:val="clear" w:color="000000" w:fill="1F4E78"/>
          </w:tcPr>
          <w:p w14:paraId="791CCCCB" w14:textId="77777777" w:rsidR="00F02894" w:rsidRPr="005F3F4C" w:rsidRDefault="00F02894" w:rsidP="005F3F4C">
            <w:pPr>
              <w:contextualSpacing/>
              <w:jc w:val="center"/>
              <w:rPr>
                <w:rFonts w:ascii="Arial" w:eastAsia="Times New Roman" w:hAnsi="Arial" w:cs="Arial"/>
                <w:b/>
                <w:bCs/>
                <w:color w:val="FFFFFF"/>
                <w:sz w:val="18"/>
                <w:szCs w:val="18"/>
                <w:lang w:val="es-CO" w:eastAsia="es-CO"/>
              </w:rPr>
            </w:pPr>
          </w:p>
          <w:p w14:paraId="60E98A32" w14:textId="77777777" w:rsidR="00F02894"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Diferencias</w:t>
            </w:r>
          </w:p>
        </w:tc>
      </w:tr>
      <w:tr w:rsidR="000F2D4A" w14:paraId="7B0A0F47" w14:textId="77777777" w:rsidTr="005F3F4C">
        <w:trPr>
          <w:trHeight w:val="315"/>
        </w:trPr>
        <w:tc>
          <w:tcPr>
            <w:tcW w:w="164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EFA41"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Régimen subsidiado</w:t>
            </w:r>
          </w:p>
        </w:tc>
        <w:tc>
          <w:tcPr>
            <w:tcW w:w="713" w:type="pct"/>
            <w:tcBorders>
              <w:top w:val="single" w:sz="8" w:space="0" w:color="auto"/>
              <w:left w:val="nil"/>
              <w:bottom w:val="single" w:sz="8" w:space="0" w:color="auto"/>
              <w:right w:val="single" w:sz="8" w:space="0" w:color="auto"/>
            </w:tcBorders>
            <w:shd w:val="clear" w:color="auto" w:fill="auto"/>
            <w:noWrap/>
            <w:vAlign w:val="center"/>
            <w:hideMark/>
          </w:tcPr>
          <w:p w14:paraId="6F738B51"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single" w:sz="8" w:space="0" w:color="auto"/>
              <w:left w:val="nil"/>
              <w:bottom w:val="single" w:sz="8" w:space="0" w:color="auto"/>
              <w:right w:val="single" w:sz="8" w:space="0" w:color="auto"/>
            </w:tcBorders>
            <w:shd w:val="clear" w:color="auto" w:fill="auto"/>
            <w:noWrap/>
            <w:vAlign w:val="center"/>
            <w:hideMark/>
          </w:tcPr>
          <w:p w14:paraId="3EB49E6F"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1087" w:type="pct"/>
            <w:tcBorders>
              <w:top w:val="single" w:sz="8" w:space="0" w:color="auto"/>
              <w:left w:val="nil"/>
              <w:bottom w:val="single" w:sz="8" w:space="0" w:color="auto"/>
              <w:right w:val="single" w:sz="8" w:space="0" w:color="auto"/>
            </w:tcBorders>
            <w:shd w:val="clear" w:color="auto" w:fill="auto"/>
            <w:noWrap/>
            <w:vAlign w:val="center"/>
            <w:hideMark/>
          </w:tcPr>
          <w:p w14:paraId="322ED37A"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844" w:type="pct"/>
            <w:tcBorders>
              <w:top w:val="single" w:sz="8" w:space="0" w:color="auto"/>
              <w:left w:val="nil"/>
              <w:bottom w:val="single" w:sz="8" w:space="0" w:color="auto"/>
              <w:right w:val="single" w:sz="8" w:space="0" w:color="auto"/>
            </w:tcBorders>
          </w:tcPr>
          <w:p w14:paraId="4973D047" w14:textId="77777777" w:rsidR="00F02894"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w:t>
            </w:r>
          </w:p>
        </w:tc>
      </w:tr>
      <w:tr w:rsidR="000F2D4A" w14:paraId="42512601" w14:textId="77777777" w:rsidTr="005F3F4C">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4BF90EAE"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Prestación de Servicios</w:t>
            </w:r>
          </w:p>
        </w:tc>
        <w:tc>
          <w:tcPr>
            <w:tcW w:w="713" w:type="pct"/>
            <w:tcBorders>
              <w:top w:val="nil"/>
              <w:left w:val="nil"/>
              <w:bottom w:val="single" w:sz="8" w:space="0" w:color="auto"/>
              <w:right w:val="single" w:sz="8" w:space="0" w:color="auto"/>
            </w:tcBorders>
            <w:shd w:val="clear" w:color="auto" w:fill="auto"/>
            <w:noWrap/>
            <w:vAlign w:val="center"/>
            <w:hideMark/>
          </w:tcPr>
          <w:p w14:paraId="2CB4F4AA"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351AF43A"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$19.902</w:t>
            </w:r>
          </w:p>
        </w:tc>
        <w:tc>
          <w:tcPr>
            <w:tcW w:w="1087" w:type="pct"/>
            <w:tcBorders>
              <w:top w:val="nil"/>
              <w:left w:val="nil"/>
              <w:bottom w:val="single" w:sz="8" w:space="0" w:color="auto"/>
              <w:right w:val="single" w:sz="8" w:space="0" w:color="auto"/>
            </w:tcBorders>
            <w:shd w:val="clear" w:color="auto" w:fill="auto"/>
            <w:noWrap/>
            <w:vAlign w:val="center"/>
            <w:hideMark/>
          </w:tcPr>
          <w:p w14:paraId="66182012"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$25.411</w:t>
            </w:r>
          </w:p>
        </w:tc>
        <w:tc>
          <w:tcPr>
            <w:tcW w:w="844" w:type="pct"/>
            <w:tcBorders>
              <w:top w:val="nil"/>
              <w:left w:val="nil"/>
              <w:bottom w:val="single" w:sz="8" w:space="0" w:color="auto"/>
              <w:right w:val="single" w:sz="8" w:space="0" w:color="auto"/>
            </w:tcBorders>
          </w:tcPr>
          <w:p w14:paraId="46934BEC" w14:textId="77777777" w:rsidR="00F02894"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-$5.509</w:t>
            </w:r>
          </w:p>
          <w:p w14:paraId="1BD48077" w14:textId="77777777" w:rsidR="00F02894" w:rsidRPr="005F3F4C" w:rsidRDefault="00F02894" w:rsidP="005F3F4C">
            <w:pPr>
              <w:contextualSpacing/>
              <w:jc w:val="center"/>
              <w:rPr>
                <w:rFonts w:ascii="Arial" w:eastAsia="Times New Roman" w:hAnsi="Arial" w:cs="Arial"/>
                <w:sz w:val="18"/>
                <w:szCs w:val="18"/>
                <w:lang w:val="es-CO" w:eastAsia="es-CO"/>
              </w:rPr>
            </w:pPr>
          </w:p>
        </w:tc>
      </w:tr>
      <w:tr w:rsidR="000F2D4A" w14:paraId="48B6DC30" w14:textId="77777777" w:rsidTr="005F3F4C">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3E2BC6DC"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Salud Pública</w:t>
            </w:r>
          </w:p>
        </w:tc>
        <w:tc>
          <w:tcPr>
            <w:tcW w:w="713" w:type="pct"/>
            <w:tcBorders>
              <w:top w:val="nil"/>
              <w:left w:val="nil"/>
              <w:bottom w:val="single" w:sz="8" w:space="0" w:color="auto"/>
              <w:right w:val="single" w:sz="8" w:space="0" w:color="auto"/>
            </w:tcBorders>
            <w:shd w:val="clear" w:color="auto" w:fill="auto"/>
            <w:noWrap/>
            <w:vAlign w:val="center"/>
            <w:hideMark/>
          </w:tcPr>
          <w:p w14:paraId="3078BF3D"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234D4E6B"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$7.558</w:t>
            </w:r>
          </w:p>
        </w:tc>
        <w:tc>
          <w:tcPr>
            <w:tcW w:w="1087" w:type="pct"/>
            <w:tcBorders>
              <w:top w:val="nil"/>
              <w:left w:val="nil"/>
              <w:bottom w:val="single" w:sz="8" w:space="0" w:color="auto"/>
              <w:right w:val="single" w:sz="8" w:space="0" w:color="auto"/>
            </w:tcBorders>
            <w:shd w:val="clear" w:color="auto" w:fill="auto"/>
            <w:noWrap/>
            <w:vAlign w:val="center"/>
            <w:hideMark/>
          </w:tcPr>
          <w:p w14:paraId="67C62EBE"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$10.177</w:t>
            </w:r>
          </w:p>
        </w:tc>
        <w:tc>
          <w:tcPr>
            <w:tcW w:w="844" w:type="pct"/>
            <w:tcBorders>
              <w:top w:val="nil"/>
              <w:left w:val="nil"/>
              <w:bottom w:val="single" w:sz="8" w:space="0" w:color="auto"/>
              <w:right w:val="single" w:sz="8" w:space="0" w:color="auto"/>
            </w:tcBorders>
          </w:tcPr>
          <w:p w14:paraId="38FC20FD" w14:textId="77777777" w:rsidR="00F02894"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-$2.619</w:t>
            </w:r>
          </w:p>
          <w:p w14:paraId="3B8A6E51" w14:textId="77777777" w:rsidR="00F02894" w:rsidRPr="005F3F4C" w:rsidRDefault="00F02894" w:rsidP="005F3F4C">
            <w:pPr>
              <w:contextualSpacing/>
              <w:jc w:val="center"/>
              <w:rPr>
                <w:rFonts w:ascii="Arial" w:eastAsia="Times New Roman" w:hAnsi="Arial" w:cs="Arial"/>
                <w:sz w:val="18"/>
                <w:szCs w:val="18"/>
                <w:lang w:val="es-CO" w:eastAsia="es-CO"/>
              </w:rPr>
            </w:pPr>
          </w:p>
        </w:tc>
      </w:tr>
      <w:tr w:rsidR="000F2D4A" w14:paraId="7D2811AA" w14:textId="77777777" w:rsidTr="005F3F4C">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2A29F136"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Inversión</w:t>
            </w:r>
          </w:p>
        </w:tc>
        <w:tc>
          <w:tcPr>
            <w:tcW w:w="713" w:type="pct"/>
            <w:tcBorders>
              <w:top w:val="nil"/>
              <w:left w:val="nil"/>
              <w:bottom w:val="single" w:sz="8" w:space="0" w:color="auto"/>
              <w:right w:val="single" w:sz="8" w:space="0" w:color="auto"/>
            </w:tcBorders>
            <w:shd w:val="clear" w:color="auto" w:fill="auto"/>
            <w:noWrap/>
            <w:vAlign w:val="center"/>
            <w:hideMark/>
          </w:tcPr>
          <w:p w14:paraId="26175AF1" w14:textId="77777777" w:rsidR="00F02894"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69089D79"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$152</w:t>
            </w:r>
          </w:p>
        </w:tc>
        <w:tc>
          <w:tcPr>
            <w:tcW w:w="1087" w:type="pct"/>
            <w:tcBorders>
              <w:top w:val="nil"/>
              <w:left w:val="nil"/>
              <w:bottom w:val="single" w:sz="8" w:space="0" w:color="auto"/>
              <w:right w:val="single" w:sz="8" w:space="0" w:color="auto"/>
            </w:tcBorders>
            <w:shd w:val="clear" w:color="auto" w:fill="auto"/>
            <w:noWrap/>
            <w:vAlign w:val="center"/>
            <w:hideMark/>
          </w:tcPr>
          <w:p w14:paraId="0A8E2791" w14:textId="77777777" w:rsidR="00F02894"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$210</w:t>
            </w:r>
          </w:p>
        </w:tc>
        <w:tc>
          <w:tcPr>
            <w:tcW w:w="844" w:type="pct"/>
            <w:tcBorders>
              <w:top w:val="nil"/>
              <w:left w:val="nil"/>
              <w:bottom w:val="single" w:sz="8" w:space="0" w:color="auto"/>
              <w:right w:val="single" w:sz="8" w:space="0" w:color="auto"/>
            </w:tcBorders>
          </w:tcPr>
          <w:p w14:paraId="0A909BC7" w14:textId="77777777" w:rsidR="00F02894"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-$58</w:t>
            </w:r>
          </w:p>
          <w:p w14:paraId="68B4DA50" w14:textId="77777777" w:rsidR="00F02894" w:rsidRPr="005F3F4C" w:rsidRDefault="00F02894" w:rsidP="005F3F4C">
            <w:pPr>
              <w:contextualSpacing/>
              <w:jc w:val="center"/>
              <w:rPr>
                <w:rFonts w:ascii="Arial" w:eastAsia="Times New Roman" w:hAnsi="Arial" w:cs="Arial"/>
                <w:sz w:val="18"/>
                <w:szCs w:val="18"/>
                <w:lang w:val="es-CO" w:eastAsia="es-CO"/>
              </w:rPr>
            </w:pPr>
          </w:p>
        </w:tc>
      </w:tr>
    </w:tbl>
    <w:p w14:paraId="053AA876" w14:textId="77777777" w:rsidR="00F22FC1" w:rsidRPr="005F3F4C" w:rsidRDefault="00C26BFA" w:rsidP="00451662">
      <w:pPr>
        <w:contextualSpacing/>
        <w:jc w:val="center"/>
        <w:rPr>
          <w:rFonts w:ascii="Arial" w:eastAsia="Calibri" w:hAnsi="Arial" w:cs="Arial"/>
          <w:sz w:val="21"/>
          <w:szCs w:val="21"/>
          <w:highlight w:val="yellow"/>
          <w:lang w:val="es-CO" w:eastAsia="en-US"/>
        </w:rPr>
      </w:pPr>
      <w:r w:rsidRPr="005F3F4C">
        <w:rPr>
          <w:rFonts w:ascii="Arial" w:eastAsia="Times New Roman" w:hAnsi="Arial" w:cs="Arial"/>
          <w:sz w:val="16"/>
          <w:szCs w:val="16"/>
          <w:lang w:val="es-CO" w:eastAsia="es-CO"/>
        </w:rPr>
        <w:t>Fuente: elaboración propia a partir de información Remitida por la ET</w:t>
      </w:r>
    </w:p>
    <w:p w14:paraId="365D7A87" w14:textId="77777777" w:rsidR="003C6E52" w:rsidRPr="005F3F4C" w:rsidRDefault="003C6E52" w:rsidP="005F3F4C">
      <w:pPr>
        <w:contextualSpacing/>
        <w:jc w:val="both"/>
        <w:rPr>
          <w:rFonts w:ascii="Arial" w:eastAsia="Calibri" w:hAnsi="Arial" w:cs="Arial"/>
          <w:sz w:val="21"/>
          <w:szCs w:val="21"/>
          <w:highlight w:val="yellow"/>
          <w:lang w:val="es-CO" w:eastAsia="en-US"/>
        </w:rPr>
      </w:pPr>
    </w:p>
    <w:p w14:paraId="3B3267B5" w14:textId="2FE3F8F5" w:rsidR="002E5FDD" w:rsidRPr="00A73229" w:rsidRDefault="00C26BFA" w:rsidP="005F3F4C">
      <w:pPr>
        <w:contextualSpacing/>
        <w:jc w:val="both"/>
        <w:rPr>
          <w:rFonts w:ascii="Arial" w:eastAsia="Calibri" w:hAnsi="Arial" w:cs="Arial"/>
          <w:color w:val="000000" w:themeColor="text1"/>
          <w:sz w:val="21"/>
          <w:szCs w:val="21"/>
          <w:lang w:val="es-CO" w:eastAsia="en-US"/>
        </w:rPr>
      </w:pPr>
      <w:r w:rsidRPr="00A73229">
        <w:rPr>
          <w:rFonts w:ascii="Arial" w:eastAsia="Calibri" w:hAnsi="Arial" w:cs="Arial"/>
          <w:color w:val="000000" w:themeColor="text1"/>
          <w:sz w:val="21"/>
          <w:szCs w:val="21"/>
          <w:lang w:val="es-CO" w:eastAsia="en-US"/>
        </w:rPr>
        <w:t>En el reporte d</w:t>
      </w:r>
      <w:r w:rsidR="00857802" w:rsidRPr="00A73229">
        <w:rPr>
          <w:rFonts w:ascii="Arial" w:eastAsia="Calibri" w:hAnsi="Arial" w:cs="Arial"/>
          <w:color w:val="000000" w:themeColor="text1"/>
          <w:sz w:val="21"/>
          <w:szCs w:val="21"/>
          <w:lang w:val="es-CO" w:eastAsia="en-US"/>
        </w:rPr>
        <w:t>e</w:t>
      </w:r>
      <w:r w:rsidRPr="00A73229">
        <w:rPr>
          <w:rFonts w:ascii="Arial" w:eastAsia="Calibri" w:hAnsi="Arial" w:cs="Arial"/>
          <w:color w:val="000000" w:themeColor="text1"/>
          <w:sz w:val="21"/>
          <w:szCs w:val="21"/>
          <w:lang w:val="es-CO" w:eastAsia="en-US"/>
        </w:rPr>
        <w:t xml:space="preserve"> </w:t>
      </w:r>
      <w:r w:rsidR="00D97A00" w:rsidRPr="00A73229">
        <w:rPr>
          <w:rFonts w:ascii="Arial" w:eastAsia="Calibri" w:hAnsi="Arial" w:cs="Arial"/>
          <w:color w:val="000000" w:themeColor="text1"/>
          <w:sz w:val="21"/>
          <w:szCs w:val="21"/>
          <w:lang w:val="es-CO" w:eastAsia="en-US"/>
        </w:rPr>
        <w:t>tesorería</w:t>
      </w:r>
      <w:r w:rsidRPr="00A73229">
        <w:rPr>
          <w:rFonts w:ascii="Arial" w:eastAsia="Calibri" w:hAnsi="Arial" w:cs="Arial"/>
          <w:color w:val="000000" w:themeColor="text1"/>
          <w:sz w:val="21"/>
          <w:szCs w:val="21"/>
          <w:lang w:val="es-CO" w:eastAsia="en-US"/>
        </w:rPr>
        <w:t xml:space="preserve"> </w:t>
      </w:r>
      <w:r w:rsidR="00F35406" w:rsidRPr="00A73229">
        <w:rPr>
          <w:rFonts w:ascii="Arial" w:eastAsia="Calibri" w:hAnsi="Arial" w:cs="Arial"/>
          <w:color w:val="000000" w:themeColor="text1"/>
          <w:sz w:val="21"/>
          <w:szCs w:val="21"/>
          <w:lang w:val="es-CO" w:eastAsia="en-US"/>
        </w:rPr>
        <w:t>aportado por la E</w:t>
      </w:r>
      <w:r w:rsidR="0003668C" w:rsidRPr="00A73229">
        <w:rPr>
          <w:rFonts w:ascii="Arial" w:eastAsia="Calibri" w:hAnsi="Arial" w:cs="Arial"/>
          <w:color w:val="000000" w:themeColor="text1"/>
          <w:sz w:val="21"/>
          <w:szCs w:val="21"/>
          <w:lang w:val="es-CO" w:eastAsia="en-US"/>
        </w:rPr>
        <w:t xml:space="preserve">ntidad </w:t>
      </w:r>
      <w:r w:rsidR="00F35406" w:rsidRPr="00A73229">
        <w:rPr>
          <w:rFonts w:ascii="Arial" w:eastAsia="Calibri" w:hAnsi="Arial" w:cs="Arial"/>
          <w:color w:val="000000" w:themeColor="text1"/>
          <w:sz w:val="21"/>
          <w:szCs w:val="21"/>
          <w:lang w:val="es-CO" w:eastAsia="en-US"/>
        </w:rPr>
        <w:t>T</w:t>
      </w:r>
      <w:r w:rsidR="0003668C" w:rsidRPr="00A73229">
        <w:rPr>
          <w:rFonts w:ascii="Arial" w:eastAsia="Calibri" w:hAnsi="Arial" w:cs="Arial"/>
          <w:color w:val="000000" w:themeColor="text1"/>
          <w:sz w:val="21"/>
          <w:szCs w:val="21"/>
          <w:lang w:val="es-CO" w:eastAsia="en-US"/>
        </w:rPr>
        <w:t>erritorial</w:t>
      </w:r>
      <w:r w:rsidR="00F35406" w:rsidRPr="00A73229">
        <w:rPr>
          <w:rFonts w:ascii="Arial" w:eastAsia="Calibri" w:hAnsi="Arial" w:cs="Arial"/>
          <w:color w:val="000000" w:themeColor="text1"/>
          <w:sz w:val="21"/>
          <w:szCs w:val="21"/>
          <w:lang w:val="es-CO" w:eastAsia="en-US"/>
        </w:rPr>
        <w:t xml:space="preserve"> se identifica que </w:t>
      </w:r>
      <w:r w:rsidR="00190D7E" w:rsidRPr="00A73229">
        <w:rPr>
          <w:rFonts w:ascii="Arial" w:eastAsia="Calibri" w:hAnsi="Arial" w:cs="Arial"/>
          <w:color w:val="000000" w:themeColor="text1"/>
          <w:sz w:val="21"/>
          <w:szCs w:val="21"/>
          <w:lang w:val="es-CO" w:eastAsia="en-US"/>
        </w:rPr>
        <w:t xml:space="preserve">la administración de los recursos del Fondo Local de Salud </w:t>
      </w:r>
      <w:r w:rsidR="007040E7" w:rsidRPr="00A73229">
        <w:rPr>
          <w:rFonts w:ascii="Arial" w:eastAsia="Calibri" w:hAnsi="Arial" w:cs="Arial"/>
          <w:color w:val="000000" w:themeColor="text1"/>
          <w:sz w:val="21"/>
          <w:szCs w:val="21"/>
          <w:lang w:val="es-CO" w:eastAsia="en-US"/>
        </w:rPr>
        <w:t>se lleva a</w:t>
      </w:r>
      <w:r w:rsidR="009C4FCA" w:rsidRPr="00A73229">
        <w:rPr>
          <w:rFonts w:ascii="Arial" w:eastAsia="Calibri" w:hAnsi="Arial" w:cs="Arial"/>
          <w:color w:val="000000" w:themeColor="text1"/>
          <w:sz w:val="21"/>
          <w:szCs w:val="21"/>
          <w:lang w:val="es-CO" w:eastAsia="en-US"/>
        </w:rPr>
        <w:t xml:space="preserve"> </w:t>
      </w:r>
      <w:r w:rsidR="007040E7" w:rsidRPr="00A73229">
        <w:rPr>
          <w:rFonts w:ascii="Arial" w:eastAsia="Calibri" w:hAnsi="Arial" w:cs="Arial"/>
          <w:color w:val="000000" w:themeColor="text1"/>
          <w:sz w:val="21"/>
          <w:szCs w:val="21"/>
          <w:lang w:val="es-CO" w:eastAsia="en-US"/>
        </w:rPr>
        <w:t xml:space="preserve">cabo </w:t>
      </w:r>
      <w:r w:rsidR="009C4FCA" w:rsidRPr="00A73229">
        <w:rPr>
          <w:rFonts w:ascii="Arial" w:eastAsia="Calibri" w:hAnsi="Arial" w:cs="Arial"/>
          <w:color w:val="000000" w:themeColor="text1"/>
          <w:sz w:val="21"/>
          <w:szCs w:val="21"/>
          <w:lang w:val="es-CO" w:eastAsia="en-US"/>
        </w:rPr>
        <w:t>en</w:t>
      </w:r>
      <w:r w:rsidR="00F35406" w:rsidRPr="00A73229">
        <w:rPr>
          <w:rFonts w:ascii="Arial" w:eastAsia="Calibri" w:hAnsi="Arial" w:cs="Arial"/>
          <w:color w:val="000000" w:themeColor="text1"/>
          <w:sz w:val="21"/>
          <w:szCs w:val="21"/>
          <w:lang w:val="es-CO" w:eastAsia="en-US"/>
        </w:rPr>
        <w:t xml:space="preserve"> las </w:t>
      </w:r>
      <w:r w:rsidR="002E095A">
        <w:rPr>
          <w:rFonts w:ascii="Arial" w:eastAsia="Calibri" w:hAnsi="Arial" w:cs="Arial"/>
          <w:color w:val="000000" w:themeColor="text1"/>
          <w:sz w:val="21"/>
          <w:szCs w:val="21"/>
          <w:lang w:val="es-CO" w:eastAsia="en-US"/>
        </w:rPr>
        <w:t>cuatro (</w:t>
      </w:r>
      <w:r w:rsidR="00F35406" w:rsidRPr="00A73229">
        <w:rPr>
          <w:rFonts w:ascii="Arial" w:eastAsia="Calibri" w:hAnsi="Arial" w:cs="Arial"/>
          <w:color w:val="000000" w:themeColor="text1"/>
          <w:sz w:val="21"/>
          <w:szCs w:val="21"/>
          <w:lang w:val="es-CO" w:eastAsia="en-US"/>
        </w:rPr>
        <w:t>4</w:t>
      </w:r>
      <w:r w:rsidR="002E095A">
        <w:rPr>
          <w:rFonts w:ascii="Arial" w:eastAsia="Calibri" w:hAnsi="Arial" w:cs="Arial"/>
          <w:color w:val="000000" w:themeColor="text1"/>
          <w:sz w:val="21"/>
          <w:szCs w:val="21"/>
          <w:lang w:val="es-CO" w:eastAsia="en-US"/>
        </w:rPr>
        <w:t>)</w:t>
      </w:r>
      <w:r w:rsidR="00F35406" w:rsidRPr="00A73229">
        <w:rPr>
          <w:rFonts w:ascii="Arial" w:eastAsia="Calibri" w:hAnsi="Arial" w:cs="Arial"/>
          <w:color w:val="000000" w:themeColor="text1"/>
          <w:sz w:val="21"/>
          <w:szCs w:val="21"/>
          <w:lang w:val="es-CO" w:eastAsia="en-US"/>
        </w:rPr>
        <w:t xml:space="preserve"> cuentas permitidas</w:t>
      </w:r>
      <w:r w:rsidR="00B151F9" w:rsidRPr="00A73229">
        <w:rPr>
          <w:rFonts w:ascii="Arial" w:eastAsia="Calibri" w:hAnsi="Arial" w:cs="Arial"/>
          <w:color w:val="000000" w:themeColor="text1"/>
          <w:sz w:val="21"/>
          <w:szCs w:val="21"/>
          <w:lang w:val="es-CO" w:eastAsia="en-US"/>
        </w:rPr>
        <w:t xml:space="preserve">, </w:t>
      </w:r>
      <w:r w:rsidR="002E095A">
        <w:rPr>
          <w:rFonts w:ascii="Arial" w:eastAsia="Calibri" w:hAnsi="Arial" w:cs="Arial"/>
          <w:color w:val="000000" w:themeColor="text1"/>
          <w:sz w:val="21"/>
          <w:szCs w:val="21"/>
          <w:lang w:val="es-CO" w:eastAsia="en-US"/>
        </w:rPr>
        <w:t>tres (</w:t>
      </w:r>
      <w:r w:rsidR="00B151F9" w:rsidRPr="00A73229">
        <w:rPr>
          <w:rFonts w:ascii="Arial" w:eastAsia="Calibri" w:hAnsi="Arial" w:cs="Arial"/>
          <w:color w:val="000000" w:themeColor="text1"/>
          <w:sz w:val="21"/>
          <w:szCs w:val="21"/>
          <w:lang w:val="es-CO" w:eastAsia="en-US"/>
        </w:rPr>
        <w:t>3</w:t>
      </w:r>
      <w:r w:rsidR="002E095A">
        <w:rPr>
          <w:rFonts w:ascii="Arial" w:eastAsia="Calibri" w:hAnsi="Arial" w:cs="Arial"/>
          <w:color w:val="000000" w:themeColor="text1"/>
          <w:sz w:val="21"/>
          <w:szCs w:val="21"/>
          <w:lang w:val="es-CO" w:eastAsia="en-US"/>
        </w:rPr>
        <w:t>)</w:t>
      </w:r>
      <w:r w:rsidR="00B151F9" w:rsidRPr="00A73229">
        <w:rPr>
          <w:rFonts w:ascii="Arial" w:eastAsia="Calibri" w:hAnsi="Arial" w:cs="Arial"/>
          <w:color w:val="000000" w:themeColor="text1"/>
          <w:sz w:val="21"/>
          <w:szCs w:val="21"/>
          <w:lang w:val="es-CO" w:eastAsia="en-US"/>
        </w:rPr>
        <w:t xml:space="preserve"> de ellas </w:t>
      </w:r>
      <w:r w:rsidR="002E095A">
        <w:rPr>
          <w:rFonts w:ascii="Arial" w:eastAsia="Calibri" w:hAnsi="Arial" w:cs="Arial"/>
          <w:color w:val="000000" w:themeColor="text1"/>
          <w:sz w:val="21"/>
          <w:szCs w:val="21"/>
          <w:lang w:val="es-CO" w:eastAsia="en-US"/>
        </w:rPr>
        <w:t>C</w:t>
      </w:r>
      <w:r w:rsidR="00B151F9" w:rsidRPr="00A73229">
        <w:rPr>
          <w:rFonts w:ascii="Arial" w:eastAsia="Calibri" w:hAnsi="Arial" w:cs="Arial"/>
          <w:color w:val="000000" w:themeColor="text1"/>
          <w:sz w:val="21"/>
          <w:szCs w:val="21"/>
          <w:lang w:val="es-CO" w:eastAsia="en-US"/>
        </w:rPr>
        <w:t xml:space="preserve">uentas </w:t>
      </w:r>
      <w:r w:rsidR="002E095A">
        <w:rPr>
          <w:rFonts w:ascii="Arial" w:eastAsia="Calibri" w:hAnsi="Arial" w:cs="Arial"/>
          <w:color w:val="000000" w:themeColor="text1"/>
          <w:sz w:val="21"/>
          <w:szCs w:val="21"/>
          <w:lang w:val="es-CO" w:eastAsia="en-US"/>
        </w:rPr>
        <w:t>M</w:t>
      </w:r>
      <w:r w:rsidR="00B151F9" w:rsidRPr="00A73229">
        <w:rPr>
          <w:rFonts w:ascii="Arial" w:eastAsia="Calibri" w:hAnsi="Arial" w:cs="Arial"/>
          <w:color w:val="000000" w:themeColor="text1"/>
          <w:sz w:val="21"/>
          <w:szCs w:val="21"/>
          <w:lang w:val="es-CO" w:eastAsia="en-US"/>
        </w:rPr>
        <w:t xml:space="preserve">aestras </w:t>
      </w:r>
      <w:r w:rsidR="002E095A">
        <w:rPr>
          <w:rFonts w:ascii="Arial" w:eastAsia="Calibri" w:hAnsi="Arial" w:cs="Arial"/>
          <w:color w:val="000000" w:themeColor="text1"/>
          <w:sz w:val="21"/>
          <w:szCs w:val="21"/>
          <w:lang w:val="es-CO" w:eastAsia="en-US"/>
        </w:rPr>
        <w:t>(</w:t>
      </w:r>
      <w:r w:rsidR="00B151F9" w:rsidRPr="00A73229">
        <w:rPr>
          <w:rFonts w:ascii="Arial" w:eastAsia="Calibri" w:hAnsi="Arial" w:cs="Arial"/>
          <w:color w:val="000000" w:themeColor="text1"/>
          <w:sz w:val="21"/>
          <w:szCs w:val="21"/>
          <w:lang w:val="es-CO" w:eastAsia="en-US"/>
        </w:rPr>
        <w:t xml:space="preserve">1. Subcuenta de Régimen Subsidiado de Salud; 2. Subcuenta de </w:t>
      </w:r>
      <w:r w:rsidR="002E095A">
        <w:rPr>
          <w:rFonts w:ascii="Arial" w:eastAsia="Calibri" w:hAnsi="Arial" w:cs="Arial"/>
          <w:color w:val="000000" w:themeColor="text1"/>
          <w:sz w:val="21"/>
          <w:szCs w:val="21"/>
          <w:lang w:val="es-CO" w:eastAsia="en-US"/>
        </w:rPr>
        <w:t>P</w:t>
      </w:r>
      <w:r w:rsidR="00B151F9" w:rsidRPr="00A73229">
        <w:rPr>
          <w:rFonts w:ascii="Arial" w:eastAsia="Calibri" w:hAnsi="Arial" w:cs="Arial"/>
          <w:color w:val="000000" w:themeColor="text1"/>
          <w:sz w:val="21"/>
          <w:szCs w:val="21"/>
          <w:lang w:val="es-CO" w:eastAsia="en-US"/>
        </w:rPr>
        <w:t xml:space="preserve">restación de </w:t>
      </w:r>
      <w:r w:rsidR="002E095A">
        <w:rPr>
          <w:rFonts w:ascii="Arial" w:eastAsia="Calibri" w:hAnsi="Arial" w:cs="Arial"/>
          <w:color w:val="000000" w:themeColor="text1"/>
          <w:sz w:val="21"/>
          <w:szCs w:val="21"/>
          <w:lang w:val="es-CO" w:eastAsia="en-US"/>
        </w:rPr>
        <w:t>S</w:t>
      </w:r>
      <w:r w:rsidR="00B151F9" w:rsidRPr="00A73229">
        <w:rPr>
          <w:rFonts w:ascii="Arial" w:eastAsia="Calibri" w:hAnsi="Arial" w:cs="Arial"/>
          <w:color w:val="000000" w:themeColor="text1"/>
          <w:sz w:val="21"/>
          <w:szCs w:val="21"/>
          <w:lang w:val="es-CO" w:eastAsia="en-US"/>
        </w:rPr>
        <w:t xml:space="preserve">ervicios de </w:t>
      </w:r>
      <w:r w:rsidR="002E095A">
        <w:rPr>
          <w:rFonts w:ascii="Arial" w:eastAsia="Calibri" w:hAnsi="Arial" w:cs="Arial"/>
          <w:color w:val="000000" w:themeColor="text1"/>
          <w:sz w:val="21"/>
          <w:szCs w:val="21"/>
          <w:lang w:val="es-CO" w:eastAsia="en-US"/>
        </w:rPr>
        <w:t>S</w:t>
      </w:r>
      <w:r w:rsidR="00B151F9" w:rsidRPr="00A73229">
        <w:rPr>
          <w:rFonts w:ascii="Arial" w:eastAsia="Calibri" w:hAnsi="Arial" w:cs="Arial"/>
          <w:color w:val="000000" w:themeColor="text1"/>
          <w:sz w:val="21"/>
          <w:szCs w:val="21"/>
          <w:lang w:val="es-CO" w:eastAsia="en-US"/>
        </w:rPr>
        <w:t xml:space="preserve">alud en lo </w:t>
      </w:r>
      <w:r w:rsidR="002E095A">
        <w:rPr>
          <w:rFonts w:ascii="Arial" w:eastAsia="Calibri" w:hAnsi="Arial" w:cs="Arial"/>
          <w:color w:val="000000" w:themeColor="text1"/>
          <w:sz w:val="21"/>
          <w:szCs w:val="21"/>
          <w:lang w:val="es-CO" w:eastAsia="en-US"/>
        </w:rPr>
        <w:t>N</w:t>
      </w:r>
      <w:r w:rsidR="00B151F9" w:rsidRPr="00A73229">
        <w:rPr>
          <w:rFonts w:ascii="Arial" w:eastAsia="Calibri" w:hAnsi="Arial" w:cs="Arial"/>
          <w:color w:val="000000" w:themeColor="text1"/>
          <w:sz w:val="21"/>
          <w:szCs w:val="21"/>
          <w:lang w:val="es-CO" w:eastAsia="en-US"/>
        </w:rPr>
        <w:t xml:space="preserve">o </w:t>
      </w:r>
      <w:r w:rsidR="002E095A">
        <w:rPr>
          <w:rFonts w:ascii="Arial" w:eastAsia="Calibri" w:hAnsi="Arial" w:cs="Arial"/>
          <w:color w:val="000000" w:themeColor="text1"/>
          <w:sz w:val="21"/>
          <w:szCs w:val="21"/>
          <w:lang w:val="es-CO" w:eastAsia="en-US"/>
        </w:rPr>
        <w:t>C</w:t>
      </w:r>
      <w:r w:rsidR="00B151F9" w:rsidRPr="00A73229">
        <w:rPr>
          <w:rFonts w:ascii="Arial" w:eastAsia="Calibri" w:hAnsi="Arial" w:cs="Arial"/>
          <w:color w:val="000000" w:themeColor="text1"/>
          <w:sz w:val="21"/>
          <w:szCs w:val="21"/>
          <w:lang w:val="es-CO" w:eastAsia="en-US"/>
        </w:rPr>
        <w:t xml:space="preserve">ubierto con </w:t>
      </w:r>
      <w:r w:rsidR="002E095A">
        <w:rPr>
          <w:rFonts w:ascii="Arial" w:eastAsia="Calibri" w:hAnsi="Arial" w:cs="Arial"/>
          <w:color w:val="000000" w:themeColor="text1"/>
          <w:sz w:val="21"/>
          <w:szCs w:val="21"/>
          <w:lang w:val="es-CO" w:eastAsia="en-US"/>
        </w:rPr>
        <w:t>S</w:t>
      </w:r>
      <w:r w:rsidR="00B151F9" w:rsidRPr="00A73229">
        <w:rPr>
          <w:rFonts w:ascii="Arial" w:eastAsia="Calibri" w:hAnsi="Arial" w:cs="Arial"/>
          <w:color w:val="000000" w:themeColor="text1"/>
          <w:sz w:val="21"/>
          <w:szCs w:val="21"/>
          <w:lang w:val="es-CO" w:eastAsia="en-US"/>
        </w:rPr>
        <w:t xml:space="preserve">ubsidios a la </w:t>
      </w:r>
      <w:r w:rsidR="002E095A">
        <w:rPr>
          <w:rFonts w:ascii="Arial" w:eastAsia="Calibri" w:hAnsi="Arial" w:cs="Arial"/>
          <w:color w:val="000000" w:themeColor="text1"/>
          <w:sz w:val="21"/>
          <w:szCs w:val="21"/>
          <w:lang w:val="es-CO" w:eastAsia="en-US"/>
        </w:rPr>
        <w:t>D</w:t>
      </w:r>
      <w:r w:rsidR="00B151F9" w:rsidRPr="00A73229">
        <w:rPr>
          <w:rFonts w:ascii="Arial" w:eastAsia="Calibri" w:hAnsi="Arial" w:cs="Arial"/>
          <w:color w:val="000000" w:themeColor="text1"/>
          <w:sz w:val="21"/>
          <w:szCs w:val="21"/>
          <w:lang w:val="es-CO" w:eastAsia="en-US"/>
        </w:rPr>
        <w:t xml:space="preserve">emanda; 3. Subcuenta de </w:t>
      </w:r>
      <w:r w:rsidR="002E095A">
        <w:rPr>
          <w:rFonts w:ascii="Arial" w:eastAsia="Calibri" w:hAnsi="Arial" w:cs="Arial"/>
          <w:color w:val="000000" w:themeColor="text1"/>
          <w:sz w:val="21"/>
          <w:szCs w:val="21"/>
          <w:lang w:val="es-CO" w:eastAsia="en-US"/>
        </w:rPr>
        <w:t>S</w:t>
      </w:r>
      <w:r w:rsidR="00B151F9" w:rsidRPr="00A73229">
        <w:rPr>
          <w:rFonts w:ascii="Arial" w:eastAsia="Calibri" w:hAnsi="Arial" w:cs="Arial"/>
          <w:color w:val="000000" w:themeColor="text1"/>
          <w:sz w:val="21"/>
          <w:szCs w:val="21"/>
          <w:lang w:val="es-CO" w:eastAsia="en-US"/>
        </w:rPr>
        <w:t xml:space="preserve">alud </w:t>
      </w:r>
      <w:r w:rsidR="002E095A">
        <w:rPr>
          <w:rFonts w:ascii="Arial" w:eastAsia="Calibri" w:hAnsi="Arial" w:cs="Arial"/>
          <w:color w:val="000000" w:themeColor="text1"/>
          <w:sz w:val="21"/>
          <w:szCs w:val="21"/>
          <w:lang w:val="es-CO" w:eastAsia="en-US"/>
        </w:rPr>
        <w:t>P</w:t>
      </w:r>
      <w:r w:rsidR="00B151F9" w:rsidRPr="00A73229">
        <w:rPr>
          <w:rFonts w:ascii="Arial" w:eastAsia="Calibri" w:hAnsi="Arial" w:cs="Arial"/>
          <w:color w:val="000000" w:themeColor="text1"/>
          <w:sz w:val="21"/>
          <w:szCs w:val="21"/>
          <w:lang w:val="es-CO" w:eastAsia="en-US"/>
        </w:rPr>
        <w:t xml:space="preserve">ública </w:t>
      </w:r>
      <w:r w:rsidR="002E095A">
        <w:rPr>
          <w:rFonts w:ascii="Arial" w:eastAsia="Calibri" w:hAnsi="Arial" w:cs="Arial"/>
          <w:color w:val="000000" w:themeColor="text1"/>
          <w:sz w:val="21"/>
          <w:szCs w:val="21"/>
          <w:lang w:val="es-CO" w:eastAsia="en-US"/>
        </w:rPr>
        <w:t>C</w:t>
      </w:r>
      <w:r w:rsidR="00B151F9" w:rsidRPr="00A73229">
        <w:rPr>
          <w:rFonts w:ascii="Arial" w:eastAsia="Calibri" w:hAnsi="Arial" w:cs="Arial"/>
          <w:color w:val="000000" w:themeColor="text1"/>
          <w:sz w:val="21"/>
          <w:szCs w:val="21"/>
          <w:lang w:val="es-CO" w:eastAsia="en-US"/>
        </w:rPr>
        <w:t xml:space="preserve">olectiva; y 4. Subcuenta de </w:t>
      </w:r>
      <w:r w:rsidR="002E095A">
        <w:rPr>
          <w:rFonts w:ascii="Arial" w:eastAsia="Calibri" w:hAnsi="Arial" w:cs="Arial"/>
          <w:color w:val="000000" w:themeColor="text1"/>
          <w:sz w:val="21"/>
          <w:szCs w:val="21"/>
          <w:lang w:val="es-CO" w:eastAsia="en-US"/>
        </w:rPr>
        <w:t>O</w:t>
      </w:r>
      <w:r w:rsidR="00B151F9" w:rsidRPr="00A73229">
        <w:rPr>
          <w:rFonts w:ascii="Arial" w:eastAsia="Calibri" w:hAnsi="Arial" w:cs="Arial"/>
          <w:color w:val="000000" w:themeColor="text1"/>
          <w:sz w:val="21"/>
          <w:szCs w:val="21"/>
          <w:lang w:val="es-CO" w:eastAsia="en-US"/>
        </w:rPr>
        <w:t xml:space="preserve">tros </w:t>
      </w:r>
      <w:r w:rsidR="002E095A">
        <w:rPr>
          <w:rFonts w:ascii="Arial" w:eastAsia="Calibri" w:hAnsi="Arial" w:cs="Arial"/>
          <w:color w:val="000000" w:themeColor="text1"/>
          <w:sz w:val="21"/>
          <w:szCs w:val="21"/>
          <w:lang w:val="es-CO" w:eastAsia="en-US"/>
        </w:rPr>
        <w:t>G</w:t>
      </w:r>
      <w:r w:rsidR="00B151F9" w:rsidRPr="00A73229">
        <w:rPr>
          <w:rFonts w:ascii="Arial" w:eastAsia="Calibri" w:hAnsi="Arial" w:cs="Arial"/>
          <w:color w:val="000000" w:themeColor="text1"/>
          <w:sz w:val="21"/>
          <w:szCs w:val="21"/>
          <w:lang w:val="es-CO" w:eastAsia="en-US"/>
        </w:rPr>
        <w:t xml:space="preserve">astos en </w:t>
      </w:r>
      <w:r w:rsidR="002E095A">
        <w:rPr>
          <w:rFonts w:ascii="Arial" w:eastAsia="Calibri" w:hAnsi="Arial" w:cs="Arial"/>
          <w:color w:val="000000" w:themeColor="text1"/>
          <w:sz w:val="21"/>
          <w:szCs w:val="21"/>
          <w:lang w:val="es-CO" w:eastAsia="en-US"/>
        </w:rPr>
        <w:t>S</w:t>
      </w:r>
      <w:r w:rsidR="00B151F9" w:rsidRPr="00A73229">
        <w:rPr>
          <w:rFonts w:ascii="Arial" w:eastAsia="Calibri" w:hAnsi="Arial" w:cs="Arial"/>
          <w:color w:val="000000" w:themeColor="text1"/>
          <w:sz w:val="21"/>
          <w:szCs w:val="21"/>
          <w:lang w:val="es-CO" w:eastAsia="en-US"/>
        </w:rPr>
        <w:t>alud.</w:t>
      </w:r>
      <w:r w:rsidR="00E33338" w:rsidRPr="00A73229">
        <w:rPr>
          <w:rFonts w:ascii="Arial" w:eastAsia="Calibri" w:hAnsi="Arial" w:cs="Arial"/>
          <w:color w:val="000000" w:themeColor="text1"/>
          <w:sz w:val="21"/>
          <w:szCs w:val="21"/>
          <w:lang w:val="es-CO" w:eastAsia="en-US"/>
        </w:rPr>
        <w:t>)</w:t>
      </w:r>
      <w:r w:rsidR="009C4FCA" w:rsidRPr="00A73229">
        <w:rPr>
          <w:rFonts w:ascii="Arial" w:eastAsia="Calibri" w:hAnsi="Arial" w:cs="Arial"/>
          <w:color w:val="000000" w:themeColor="text1"/>
          <w:sz w:val="21"/>
          <w:szCs w:val="21"/>
          <w:lang w:val="es-CO" w:eastAsia="en-US"/>
        </w:rPr>
        <w:t>,</w:t>
      </w:r>
      <w:r w:rsidR="00222BC2" w:rsidRPr="00A73229">
        <w:rPr>
          <w:rFonts w:ascii="Arial" w:eastAsia="Calibri" w:hAnsi="Arial" w:cs="Arial"/>
          <w:color w:val="000000" w:themeColor="text1"/>
          <w:sz w:val="21"/>
          <w:szCs w:val="21"/>
          <w:lang w:val="es-CO" w:eastAsia="en-US"/>
        </w:rPr>
        <w:t xml:space="preserve"> </w:t>
      </w:r>
      <w:r w:rsidR="00EF41E9" w:rsidRPr="00A73229">
        <w:rPr>
          <w:rFonts w:ascii="Arial" w:eastAsia="Calibri" w:hAnsi="Arial" w:cs="Arial"/>
          <w:color w:val="000000" w:themeColor="text1"/>
          <w:sz w:val="21"/>
          <w:szCs w:val="21"/>
          <w:lang w:val="es-CO" w:eastAsia="en-US"/>
        </w:rPr>
        <w:t xml:space="preserve">la </w:t>
      </w:r>
      <w:r w:rsidR="002E095A">
        <w:rPr>
          <w:rFonts w:ascii="Arial" w:eastAsia="Calibri" w:hAnsi="Arial" w:cs="Arial"/>
          <w:color w:val="000000" w:themeColor="text1"/>
          <w:sz w:val="21"/>
          <w:szCs w:val="21"/>
          <w:lang w:val="es-CO" w:eastAsia="en-US"/>
        </w:rPr>
        <w:t>C</w:t>
      </w:r>
      <w:r w:rsidR="00EF41E9" w:rsidRPr="00A73229">
        <w:rPr>
          <w:rFonts w:ascii="Arial" w:eastAsia="Calibri" w:hAnsi="Arial" w:cs="Arial"/>
          <w:color w:val="000000" w:themeColor="text1"/>
          <w:sz w:val="21"/>
          <w:szCs w:val="21"/>
          <w:lang w:val="es-CO" w:eastAsia="en-US"/>
        </w:rPr>
        <w:t xml:space="preserve">uenta de </w:t>
      </w:r>
      <w:r w:rsidR="002E095A">
        <w:rPr>
          <w:rFonts w:ascii="Arial" w:eastAsia="Calibri" w:hAnsi="Arial" w:cs="Arial"/>
          <w:color w:val="000000" w:themeColor="text1"/>
          <w:sz w:val="21"/>
          <w:szCs w:val="21"/>
          <w:lang w:val="es-CO" w:eastAsia="en-US"/>
        </w:rPr>
        <w:t>O</w:t>
      </w:r>
      <w:r w:rsidR="00EF41E9" w:rsidRPr="00A73229">
        <w:rPr>
          <w:rFonts w:ascii="Arial" w:eastAsia="Calibri" w:hAnsi="Arial" w:cs="Arial"/>
          <w:color w:val="000000" w:themeColor="text1"/>
          <w:sz w:val="21"/>
          <w:szCs w:val="21"/>
          <w:lang w:val="es-CO" w:eastAsia="en-US"/>
        </w:rPr>
        <w:t xml:space="preserve">tros </w:t>
      </w:r>
      <w:r w:rsidR="002E095A">
        <w:rPr>
          <w:rFonts w:ascii="Arial" w:eastAsia="Calibri" w:hAnsi="Arial" w:cs="Arial"/>
          <w:color w:val="000000" w:themeColor="text1"/>
          <w:sz w:val="21"/>
          <w:szCs w:val="21"/>
          <w:lang w:val="es-CO" w:eastAsia="en-US"/>
        </w:rPr>
        <w:t>G</w:t>
      </w:r>
      <w:r w:rsidR="00EF41E9" w:rsidRPr="00A73229">
        <w:rPr>
          <w:rFonts w:ascii="Arial" w:eastAsia="Calibri" w:hAnsi="Arial" w:cs="Arial"/>
          <w:color w:val="000000" w:themeColor="text1"/>
          <w:sz w:val="21"/>
          <w:szCs w:val="21"/>
          <w:lang w:val="es-CO" w:eastAsia="en-US"/>
        </w:rPr>
        <w:t>astos</w:t>
      </w:r>
      <w:r w:rsidR="002E095A">
        <w:rPr>
          <w:rFonts w:ascii="Arial" w:eastAsia="Calibri" w:hAnsi="Arial" w:cs="Arial"/>
          <w:color w:val="000000" w:themeColor="text1"/>
          <w:sz w:val="21"/>
          <w:szCs w:val="21"/>
          <w:lang w:val="es-CO" w:eastAsia="en-US"/>
        </w:rPr>
        <w:t xml:space="preserve"> </w:t>
      </w:r>
      <w:r w:rsidR="00EF41E9" w:rsidRPr="00A73229">
        <w:rPr>
          <w:rFonts w:ascii="Arial" w:eastAsia="Calibri" w:hAnsi="Arial" w:cs="Arial"/>
          <w:color w:val="000000" w:themeColor="text1"/>
          <w:sz w:val="21"/>
          <w:szCs w:val="21"/>
          <w:lang w:val="es-CO" w:eastAsia="en-US"/>
        </w:rPr>
        <w:t>-</w:t>
      </w:r>
      <w:r w:rsidR="002E095A">
        <w:rPr>
          <w:rFonts w:ascii="Arial" w:eastAsia="Calibri" w:hAnsi="Arial" w:cs="Arial"/>
          <w:color w:val="000000" w:themeColor="text1"/>
          <w:sz w:val="21"/>
          <w:szCs w:val="21"/>
          <w:lang w:val="es-CO" w:eastAsia="en-US"/>
        </w:rPr>
        <w:t xml:space="preserve"> F</w:t>
      </w:r>
      <w:r w:rsidR="00EF41E9" w:rsidRPr="00A73229">
        <w:rPr>
          <w:rFonts w:ascii="Arial" w:eastAsia="Calibri" w:hAnsi="Arial" w:cs="Arial"/>
          <w:color w:val="000000" w:themeColor="text1"/>
          <w:sz w:val="21"/>
          <w:szCs w:val="21"/>
          <w:lang w:val="es-CO" w:eastAsia="en-US"/>
        </w:rPr>
        <w:t>uncionamiento</w:t>
      </w:r>
      <w:r w:rsidR="00A621D5" w:rsidRPr="00A73229">
        <w:rPr>
          <w:rFonts w:ascii="Arial" w:eastAsia="Calibri" w:hAnsi="Arial" w:cs="Arial"/>
          <w:color w:val="000000" w:themeColor="text1"/>
          <w:sz w:val="21"/>
          <w:szCs w:val="21"/>
          <w:lang w:val="es-CO" w:eastAsia="en-US"/>
        </w:rPr>
        <w:t>,</w:t>
      </w:r>
      <w:r w:rsidR="00222BC2" w:rsidRPr="00A73229">
        <w:rPr>
          <w:rFonts w:ascii="Arial" w:eastAsia="Calibri" w:hAnsi="Arial" w:cs="Arial"/>
          <w:color w:val="000000" w:themeColor="text1"/>
          <w:sz w:val="21"/>
          <w:szCs w:val="21"/>
          <w:lang w:val="es-CO" w:eastAsia="en-US"/>
        </w:rPr>
        <w:t xml:space="preserve"> </w:t>
      </w:r>
      <w:r w:rsidR="00857802" w:rsidRPr="00A73229">
        <w:rPr>
          <w:rFonts w:ascii="Arial" w:eastAsia="Calibri" w:hAnsi="Arial" w:cs="Arial"/>
          <w:color w:val="000000" w:themeColor="text1"/>
          <w:sz w:val="21"/>
          <w:szCs w:val="21"/>
          <w:lang w:val="es-CO" w:eastAsia="en-US"/>
        </w:rPr>
        <w:t xml:space="preserve">la </w:t>
      </w:r>
      <w:r w:rsidR="002E095A">
        <w:rPr>
          <w:rFonts w:ascii="Arial" w:eastAsia="Calibri" w:hAnsi="Arial" w:cs="Arial"/>
          <w:color w:val="000000" w:themeColor="text1"/>
          <w:sz w:val="21"/>
          <w:szCs w:val="21"/>
          <w:lang w:val="es-CO" w:eastAsia="en-US"/>
        </w:rPr>
        <w:t>C</w:t>
      </w:r>
      <w:r w:rsidR="00857802" w:rsidRPr="00A73229">
        <w:rPr>
          <w:rFonts w:ascii="Arial" w:eastAsia="Calibri" w:hAnsi="Arial" w:cs="Arial"/>
          <w:color w:val="000000" w:themeColor="text1"/>
          <w:sz w:val="21"/>
          <w:szCs w:val="21"/>
          <w:lang w:val="es-CO" w:eastAsia="en-US"/>
        </w:rPr>
        <w:t xml:space="preserve">uenta del </w:t>
      </w:r>
      <w:r w:rsidR="002E095A">
        <w:rPr>
          <w:rFonts w:ascii="Arial" w:eastAsia="Calibri" w:hAnsi="Arial" w:cs="Arial"/>
          <w:color w:val="000000" w:themeColor="text1"/>
          <w:sz w:val="21"/>
          <w:szCs w:val="21"/>
          <w:lang w:val="es-CO" w:eastAsia="en-US"/>
        </w:rPr>
        <w:t>F</w:t>
      </w:r>
      <w:r w:rsidR="00857802" w:rsidRPr="00A73229">
        <w:rPr>
          <w:rFonts w:ascii="Arial" w:eastAsia="Calibri" w:hAnsi="Arial" w:cs="Arial"/>
          <w:color w:val="000000" w:themeColor="text1"/>
          <w:sz w:val="21"/>
          <w:szCs w:val="21"/>
          <w:lang w:val="es-CO" w:eastAsia="en-US"/>
        </w:rPr>
        <w:t xml:space="preserve">ondo de </w:t>
      </w:r>
      <w:r w:rsidR="002E095A">
        <w:rPr>
          <w:rFonts w:ascii="Arial" w:eastAsia="Calibri" w:hAnsi="Arial" w:cs="Arial"/>
          <w:color w:val="000000" w:themeColor="text1"/>
          <w:sz w:val="21"/>
          <w:szCs w:val="21"/>
          <w:lang w:val="es-CO" w:eastAsia="en-US"/>
        </w:rPr>
        <w:t>E</w:t>
      </w:r>
      <w:r w:rsidR="00857802" w:rsidRPr="00A73229">
        <w:rPr>
          <w:rFonts w:ascii="Arial" w:eastAsia="Calibri" w:hAnsi="Arial" w:cs="Arial"/>
          <w:color w:val="000000" w:themeColor="text1"/>
          <w:sz w:val="21"/>
          <w:szCs w:val="21"/>
          <w:lang w:val="es-CO" w:eastAsia="en-US"/>
        </w:rPr>
        <w:t>stupefacientes</w:t>
      </w:r>
      <w:r w:rsidR="00A621D5" w:rsidRPr="00A73229">
        <w:rPr>
          <w:rFonts w:ascii="Arial" w:eastAsia="Calibri" w:hAnsi="Arial" w:cs="Arial"/>
          <w:color w:val="000000" w:themeColor="text1"/>
          <w:sz w:val="21"/>
          <w:szCs w:val="21"/>
          <w:lang w:val="es-CO" w:eastAsia="en-US"/>
        </w:rPr>
        <w:t xml:space="preserve"> y</w:t>
      </w:r>
      <w:r w:rsidR="00966EB8" w:rsidRPr="00A73229">
        <w:rPr>
          <w:rFonts w:ascii="Arial" w:eastAsia="Calibri" w:hAnsi="Arial" w:cs="Arial"/>
          <w:color w:val="000000" w:themeColor="text1"/>
          <w:sz w:val="21"/>
          <w:szCs w:val="21"/>
          <w:lang w:val="es-CO" w:eastAsia="en-US"/>
        </w:rPr>
        <w:t xml:space="preserve"> </w:t>
      </w:r>
      <w:r w:rsidR="002E095A">
        <w:rPr>
          <w:rFonts w:ascii="Arial" w:eastAsia="Calibri" w:hAnsi="Arial" w:cs="Arial"/>
          <w:color w:val="000000" w:themeColor="text1"/>
          <w:sz w:val="21"/>
          <w:szCs w:val="21"/>
          <w:lang w:val="es-CO" w:eastAsia="en-US"/>
        </w:rPr>
        <w:t>ocho (</w:t>
      </w:r>
      <w:r w:rsidR="00222BC2" w:rsidRPr="00A73229">
        <w:rPr>
          <w:rFonts w:ascii="Arial" w:eastAsia="Calibri" w:hAnsi="Arial" w:cs="Arial"/>
          <w:color w:val="000000" w:themeColor="text1"/>
          <w:sz w:val="21"/>
          <w:szCs w:val="21"/>
          <w:lang w:val="es-CO" w:eastAsia="en-US"/>
        </w:rPr>
        <w:t>8</w:t>
      </w:r>
      <w:r w:rsidR="002E095A">
        <w:rPr>
          <w:rFonts w:ascii="Arial" w:eastAsia="Calibri" w:hAnsi="Arial" w:cs="Arial"/>
          <w:color w:val="000000" w:themeColor="text1"/>
          <w:sz w:val="21"/>
          <w:szCs w:val="21"/>
          <w:lang w:val="es-CO" w:eastAsia="en-US"/>
        </w:rPr>
        <w:t>)</w:t>
      </w:r>
      <w:r w:rsidR="00966EB8" w:rsidRPr="00A73229">
        <w:rPr>
          <w:rFonts w:ascii="Arial" w:eastAsia="Calibri" w:hAnsi="Arial" w:cs="Arial"/>
          <w:color w:val="000000" w:themeColor="text1"/>
          <w:sz w:val="21"/>
          <w:szCs w:val="21"/>
          <w:lang w:val="es-CO" w:eastAsia="en-US"/>
        </w:rPr>
        <w:t xml:space="preserve"> cuentas </w:t>
      </w:r>
      <w:r w:rsidR="00AE4AFC" w:rsidRPr="00A73229">
        <w:rPr>
          <w:rFonts w:ascii="Arial" w:eastAsia="Calibri" w:hAnsi="Arial" w:cs="Arial"/>
          <w:color w:val="000000" w:themeColor="text1"/>
          <w:sz w:val="21"/>
          <w:szCs w:val="21"/>
          <w:lang w:val="es-CO" w:eastAsia="en-US"/>
        </w:rPr>
        <w:t>recaudadoras</w:t>
      </w:r>
      <w:r w:rsidR="00222BC2" w:rsidRPr="00A73229">
        <w:rPr>
          <w:rFonts w:ascii="Arial" w:eastAsia="Calibri" w:hAnsi="Arial" w:cs="Arial"/>
          <w:color w:val="000000" w:themeColor="text1"/>
          <w:sz w:val="21"/>
          <w:szCs w:val="21"/>
          <w:lang w:val="es-CO" w:eastAsia="en-US"/>
        </w:rPr>
        <w:t xml:space="preserve"> adicionales. Estas últimas</w:t>
      </w:r>
      <w:r w:rsidR="004D0C8C" w:rsidRPr="00A73229">
        <w:rPr>
          <w:rFonts w:ascii="Arial" w:eastAsia="Calibri" w:hAnsi="Arial" w:cs="Arial"/>
          <w:color w:val="000000" w:themeColor="text1"/>
          <w:sz w:val="21"/>
          <w:szCs w:val="21"/>
          <w:lang w:val="es-CO" w:eastAsia="en-US"/>
        </w:rPr>
        <w:t xml:space="preserve"> </w:t>
      </w:r>
      <w:r w:rsidR="00222BC2" w:rsidRPr="00A73229">
        <w:rPr>
          <w:rFonts w:ascii="Arial" w:eastAsia="Calibri" w:hAnsi="Arial" w:cs="Arial"/>
          <w:color w:val="000000" w:themeColor="text1"/>
          <w:sz w:val="21"/>
          <w:szCs w:val="21"/>
          <w:lang w:val="es-CO" w:eastAsia="en-US"/>
        </w:rPr>
        <w:t xml:space="preserve">evidencian saldos </w:t>
      </w:r>
      <w:r w:rsidR="004D0C8C" w:rsidRPr="00A73229">
        <w:rPr>
          <w:rFonts w:ascii="Arial" w:eastAsia="Calibri" w:hAnsi="Arial" w:cs="Arial"/>
          <w:color w:val="000000" w:themeColor="text1"/>
          <w:sz w:val="21"/>
          <w:szCs w:val="21"/>
          <w:lang w:val="es-CO" w:eastAsia="en-US"/>
        </w:rPr>
        <w:t xml:space="preserve">de </w:t>
      </w:r>
      <w:r w:rsidR="003D6AF1" w:rsidRPr="00A73229">
        <w:rPr>
          <w:rFonts w:ascii="Arial" w:eastAsia="Calibri" w:hAnsi="Arial" w:cs="Arial"/>
          <w:color w:val="000000" w:themeColor="text1"/>
          <w:sz w:val="21"/>
          <w:szCs w:val="21"/>
          <w:lang w:val="es-CO" w:eastAsia="en-US"/>
        </w:rPr>
        <w:t>$</w:t>
      </w:r>
      <w:r w:rsidR="00BC3B38" w:rsidRPr="00A73229">
        <w:rPr>
          <w:rFonts w:ascii="Arial" w:eastAsia="Calibri" w:hAnsi="Arial" w:cs="Arial"/>
          <w:color w:val="000000" w:themeColor="text1"/>
          <w:sz w:val="21"/>
          <w:szCs w:val="21"/>
          <w:lang w:val="es-CO" w:eastAsia="en-US"/>
        </w:rPr>
        <w:t xml:space="preserve">3.025 </w:t>
      </w:r>
      <w:r w:rsidR="003D6AF1" w:rsidRPr="00A73229">
        <w:rPr>
          <w:rFonts w:ascii="Arial" w:eastAsia="Calibri" w:hAnsi="Arial" w:cs="Arial"/>
          <w:color w:val="000000" w:themeColor="text1"/>
          <w:sz w:val="21"/>
          <w:szCs w:val="21"/>
          <w:lang w:val="es-CO" w:eastAsia="en-US"/>
        </w:rPr>
        <w:t>millones</w:t>
      </w:r>
      <w:r w:rsidR="0002325C" w:rsidRPr="00A73229">
        <w:rPr>
          <w:rFonts w:ascii="Arial" w:eastAsia="Calibri" w:hAnsi="Arial" w:cs="Arial"/>
          <w:color w:val="000000" w:themeColor="text1"/>
          <w:sz w:val="21"/>
          <w:szCs w:val="21"/>
          <w:lang w:val="es-CO" w:eastAsia="en-US"/>
        </w:rPr>
        <w:t xml:space="preserve">, situación que a la luz de lo dispuesto por el </w:t>
      </w:r>
      <w:r w:rsidR="000661D4" w:rsidRPr="00A73229">
        <w:rPr>
          <w:rFonts w:ascii="Arial" w:eastAsia="Calibri" w:hAnsi="Arial" w:cs="Arial"/>
          <w:color w:val="000000" w:themeColor="text1"/>
          <w:sz w:val="21"/>
          <w:szCs w:val="21"/>
          <w:lang w:val="es-CO" w:eastAsia="en-US"/>
        </w:rPr>
        <w:t>artículo</w:t>
      </w:r>
      <w:r w:rsidR="0002325C" w:rsidRPr="00A73229">
        <w:rPr>
          <w:rFonts w:ascii="Arial" w:eastAsia="Calibri" w:hAnsi="Arial" w:cs="Arial"/>
          <w:color w:val="000000" w:themeColor="text1"/>
          <w:sz w:val="21"/>
          <w:szCs w:val="21"/>
          <w:lang w:val="es-CO" w:eastAsia="en-US"/>
        </w:rPr>
        <w:t xml:space="preserve"> </w:t>
      </w:r>
      <w:r w:rsidR="00D0216F" w:rsidRPr="00A73229">
        <w:rPr>
          <w:rFonts w:ascii="Arial" w:eastAsia="Calibri" w:hAnsi="Arial" w:cs="Arial"/>
          <w:color w:val="000000" w:themeColor="text1"/>
          <w:sz w:val="21"/>
          <w:szCs w:val="21"/>
          <w:lang w:val="es-CO" w:eastAsia="en-US"/>
        </w:rPr>
        <w:t xml:space="preserve">17 de la Resolución 3042 </w:t>
      </w:r>
      <w:r w:rsidR="00B2518B">
        <w:rPr>
          <w:rFonts w:ascii="Arial" w:eastAsia="Calibri" w:hAnsi="Arial" w:cs="Arial"/>
          <w:color w:val="000000" w:themeColor="text1"/>
          <w:sz w:val="21"/>
          <w:szCs w:val="21"/>
          <w:lang w:val="es-CO" w:eastAsia="en-US"/>
        </w:rPr>
        <w:t xml:space="preserve">de 2007 </w:t>
      </w:r>
      <w:r w:rsidR="00D0216F" w:rsidRPr="00A73229">
        <w:rPr>
          <w:rFonts w:ascii="Arial" w:eastAsia="Calibri" w:hAnsi="Arial" w:cs="Arial"/>
          <w:color w:val="000000" w:themeColor="text1"/>
          <w:sz w:val="21"/>
          <w:szCs w:val="21"/>
          <w:lang w:val="es-CO" w:eastAsia="en-US"/>
        </w:rPr>
        <w:t xml:space="preserve">adicionado por el artículo </w:t>
      </w:r>
      <w:r w:rsidR="007E7E81" w:rsidRPr="00A73229">
        <w:rPr>
          <w:rFonts w:ascii="Arial" w:eastAsia="Calibri" w:hAnsi="Arial" w:cs="Arial"/>
          <w:color w:val="000000" w:themeColor="text1"/>
          <w:sz w:val="21"/>
          <w:szCs w:val="21"/>
          <w:lang w:val="es-CO" w:eastAsia="en-US"/>
        </w:rPr>
        <w:t>7</w:t>
      </w:r>
      <w:r w:rsidR="00D0216F" w:rsidRPr="00A73229">
        <w:rPr>
          <w:rFonts w:ascii="Arial" w:eastAsia="Calibri" w:hAnsi="Arial" w:cs="Arial"/>
          <w:color w:val="000000" w:themeColor="text1"/>
          <w:sz w:val="21"/>
          <w:szCs w:val="21"/>
          <w:lang w:val="es-CO" w:eastAsia="en-US"/>
        </w:rPr>
        <w:t>º</w:t>
      </w:r>
      <w:r w:rsidR="0002325C" w:rsidRPr="00A73229">
        <w:rPr>
          <w:rFonts w:ascii="Arial" w:eastAsia="Calibri" w:hAnsi="Arial" w:cs="Arial"/>
          <w:color w:val="000000" w:themeColor="text1"/>
          <w:sz w:val="21"/>
          <w:szCs w:val="21"/>
          <w:lang w:val="es-CO" w:eastAsia="en-US"/>
        </w:rPr>
        <w:t xml:space="preserve"> de la </w:t>
      </w:r>
      <w:r w:rsidR="00D0216F" w:rsidRPr="00A73229">
        <w:rPr>
          <w:rFonts w:ascii="Arial" w:eastAsia="Calibri" w:hAnsi="Arial" w:cs="Arial"/>
          <w:color w:val="000000" w:themeColor="text1"/>
          <w:sz w:val="21"/>
          <w:szCs w:val="21"/>
          <w:lang w:val="es-CO" w:eastAsia="en-US"/>
        </w:rPr>
        <w:t>R</w:t>
      </w:r>
      <w:r w:rsidR="007E7E81" w:rsidRPr="00A73229">
        <w:rPr>
          <w:rFonts w:ascii="Arial" w:eastAsia="Calibri" w:hAnsi="Arial" w:cs="Arial"/>
          <w:color w:val="000000" w:themeColor="text1"/>
          <w:sz w:val="21"/>
          <w:szCs w:val="21"/>
          <w:lang w:val="es-CO" w:eastAsia="en-US"/>
        </w:rPr>
        <w:t>esolución 4204 de 2008</w:t>
      </w:r>
      <w:r w:rsidR="00824A9D" w:rsidRPr="00A73229">
        <w:rPr>
          <w:rFonts w:ascii="Arial" w:eastAsia="Calibri" w:hAnsi="Arial" w:cs="Arial"/>
          <w:color w:val="000000" w:themeColor="text1"/>
          <w:sz w:val="21"/>
          <w:szCs w:val="21"/>
          <w:lang w:val="es-CO" w:eastAsia="en-US"/>
        </w:rPr>
        <w:t>,</w:t>
      </w:r>
      <w:r w:rsidR="00423EE4" w:rsidRPr="00A73229">
        <w:rPr>
          <w:rFonts w:ascii="Arial" w:eastAsia="Calibri" w:hAnsi="Arial" w:cs="Arial"/>
          <w:color w:val="000000" w:themeColor="text1"/>
          <w:sz w:val="21"/>
          <w:szCs w:val="21"/>
          <w:lang w:val="es-CO" w:eastAsia="en-US"/>
        </w:rPr>
        <w:t xml:space="preserve"> </w:t>
      </w:r>
      <w:r w:rsidR="00BC3B38" w:rsidRPr="00A73229">
        <w:rPr>
          <w:rFonts w:ascii="Arial" w:eastAsia="Calibri" w:hAnsi="Arial" w:cs="Arial"/>
          <w:color w:val="000000" w:themeColor="text1"/>
          <w:sz w:val="21"/>
          <w:szCs w:val="21"/>
          <w:lang w:val="es-CO" w:eastAsia="en-US"/>
        </w:rPr>
        <w:t xml:space="preserve">no es correcto </w:t>
      </w:r>
      <w:r w:rsidR="00423EE4" w:rsidRPr="00A73229">
        <w:rPr>
          <w:rFonts w:ascii="Arial" w:eastAsia="Calibri" w:hAnsi="Arial" w:cs="Arial"/>
          <w:color w:val="000000" w:themeColor="text1"/>
          <w:sz w:val="21"/>
          <w:szCs w:val="21"/>
          <w:lang w:val="es-CO" w:eastAsia="en-US"/>
        </w:rPr>
        <w:t xml:space="preserve">toda vez que </w:t>
      </w:r>
      <w:r w:rsidR="002E095A">
        <w:rPr>
          <w:rFonts w:ascii="Arial" w:eastAsia="Calibri" w:hAnsi="Arial" w:cs="Arial"/>
          <w:color w:val="000000" w:themeColor="text1"/>
          <w:sz w:val="21"/>
          <w:szCs w:val="21"/>
          <w:lang w:val="es-CO" w:eastAsia="en-US"/>
        </w:rPr>
        <w:t>estos recursos</w:t>
      </w:r>
      <w:r w:rsidR="00423EE4" w:rsidRPr="00A73229">
        <w:rPr>
          <w:rFonts w:ascii="Arial" w:eastAsia="Calibri" w:hAnsi="Arial" w:cs="Arial"/>
          <w:color w:val="000000" w:themeColor="text1"/>
          <w:sz w:val="21"/>
          <w:szCs w:val="21"/>
          <w:lang w:val="es-CO" w:eastAsia="en-US"/>
        </w:rPr>
        <w:t xml:space="preserve"> deben ser </w:t>
      </w:r>
      <w:r w:rsidR="000661D4" w:rsidRPr="00A73229">
        <w:rPr>
          <w:rFonts w:ascii="Arial" w:eastAsia="Calibri" w:hAnsi="Arial" w:cs="Arial"/>
          <w:color w:val="000000" w:themeColor="text1"/>
          <w:sz w:val="21"/>
          <w:szCs w:val="21"/>
          <w:lang w:val="es-CO" w:eastAsia="en-US"/>
        </w:rPr>
        <w:t>trasladados</w:t>
      </w:r>
      <w:r w:rsidR="00423EE4" w:rsidRPr="00A73229">
        <w:rPr>
          <w:rFonts w:ascii="Arial" w:eastAsia="Calibri" w:hAnsi="Arial" w:cs="Arial"/>
          <w:color w:val="000000" w:themeColor="text1"/>
          <w:sz w:val="21"/>
          <w:szCs w:val="21"/>
          <w:lang w:val="es-CO" w:eastAsia="en-US"/>
        </w:rPr>
        <w:t xml:space="preserve"> </w:t>
      </w:r>
      <w:r w:rsidR="00161CC6" w:rsidRPr="00A73229">
        <w:rPr>
          <w:rFonts w:ascii="Arial" w:eastAsia="Calibri" w:hAnsi="Arial" w:cs="Arial"/>
          <w:color w:val="000000" w:themeColor="text1"/>
          <w:sz w:val="21"/>
          <w:szCs w:val="21"/>
          <w:lang w:val="es-CO" w:eastAsia="en-US"/>
        </w:rPr>
        <w:t>de acuerdo con</w:t>
      </w:r>
      <w:r w:rsidR="000661D4" w:rsidRPr="00A73229">
        <w:rPr>
          <w:rFonts w:ascii="Arial" w:eastAsia="Calibri" w:hAnsi="Arial" w:cs="Arial"/>
          <w:color w:val="000000" w:themeColor="text1"/>
          <w:sz w:val="21"/>
          <w:szCs w:val="21"/>
          <w:lang w:val="es-CO" w:eastAsia="en-US"/>
        </w:rPr>
        <w:t xml:space="preserve"> su destinación a la </w:t>
      </w:r>
      <w:r w:rsidR="008F1DD6">
        <w:rPr>
          <w:rFonts w:ascii="Arial" w:eastAsia="Calibri" w:hAnsi="Arial" w:cs="Arial"/>
          <w:color w:val="000000" w:themeColor="text1"/>
          <w:sz w:val="21"/>
          <w:szCs w:val="21"/>
          <w:lang w:val="es-CO" w:eastAsia="en-US"/>
        </w:rPr>
        <w:t>C</w:t>
      </w:r>
      <w:r w:rsidR="000661D4" w:rsidRPr="00A73229">
        <w:rPr>
          <w:rFonts w:ascii="Arial" w:eastAsia="Calibri" w:hAnsi="Arial" w:cs="Arial"/>
          <w:color w:val="000000" w:themeColor="text1"/>
          <w:sz w:val="21"/>
          <w:szCs w:val="21"/>
          <w:lang w:val="es-CO" w:eastAsia="en-US"/>
        </w:rPr>
        <w:t>uenta</w:t>
      </w:r>
      <w:r w:rsidR="00D7575C">
        <w:rPr>
          <w:rFonts w:ascii="Arial" w:eastAsia="Calibri" w:hAnsi="Arial" w:cs="Arial"/>
          <w:color w:val="000000" w:themeColor="text1"/>
          <w:sz w:val="21"/>
          <w:szCs w:val="21"/>
          <w:lang w:val="es-CO" w:eastAsia="en-US"/>
        </w:rPr>
        <w:t xml:space="preserve"> </w:t>
      </w:r>
      <w:r w:rsidR="008F1DD6">
        <w:rPr>
          <w:rFonts w:ascii="Arial" w:eastAsia="Calibri" w:hAnsi="Arial" w:cs="Arial"/>
          <w:color w:val="000000" w:themeColor="text1"/>
          <w:sz w:val="21"/>
          <w:szCs w:val="21"/>
          <w:lang w:val="es-CO" w:eastAsia="en-US"/>
        </w:rPr>
        <w:t>M</w:t>
      </w:r>
      <w:r w:rsidR="00D7575C">
        <w:rPr>
          <w:rFonts w:ascii="Arial" w:eastAsia="Calibri" w:hAnsi="Arial" w:cs="Arial"/>
          <w:color w:val="000000" w:themeColor="text1"/>
          <w:sz w:val="21"/>
          <w:szCs w:val="21"/>
          <w:lang w:val="es-CO" w:eastAsia="en-US"/>
        </w:rPr>
        <w:t>aestra</w:t>
      </w:r>
      <w:r w:rsidR="000661D4" w:rsidRPr="00A73229">
        <w:rPr>
          <w:rFonts w:ascii="Arial" w:eastAsia="Calibri" w:hAnsi="Arial" w:cs="Arial"/>
          <w:color w:val="000000" w:themeColor="text1"/>
          <w:sz w:val="21"/>
          <w:szCs w:val="21"/>
          <w:lang w:val="es-CO" w:eastAsia="en-US"/>
        </w:rPr>
        <w:t xml:space="preserve"> correspondiente</w:t>
      </w:r>
      <w:r w:rsidR="00AE4AFC" w:rsidRPr="00A73229">
        <w:rPr>
          <w:rFonts w:ascii="Arial" w:eastAsia="Calibri" w:hAnsi="Arial" w:cs="Arial"/>
          <w:color w:val="000000" w:themeColor="text1"/>
          <w:sz w:val="21"/>
          <w:szCs w:val="21"/>
          <w:lang w:val="es-CO" w:eastAsia="en-US"/>
        </w:rPr>
        <w:t>.</w:t>
      </w:r>
    </w:p>
    <w:p w14:paraId="17C15C5B" w14:textId="77777777" w:rsidR="00AB5708" w:rsidRPr="00A73229" w:rsidRDefault="00AB5708" w:rsidP="005F3F4C">
      <w:pPr>
        <w:contextualSpacing/>
        <w:jc w:val="both"/>
        <w:rPr>
          <w:rFonts w:ascii="Arial" w:eastAsia="Calibri" w:hAnsi="Arial" w:cs="Arial"/>
          <w:color w:val="000000" w:themeColor="text1"/>
          <w:sz w:val="21"/>
          <w:szCs w:val="21"/>
          <w:lang w:val="es-CO" w:eastAsia="en-US"/>
        </w:rPr>
      </w:pPr>
    </w:p>
    <w:p w14:paraId="7000BB1D" w14:textId="77777777" w:rsidR="00AB5708"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 xml:space="preserve">Por último, </w:t>
      </w:r>
      <w:r w:rsidR="0005767B" w:rsidRPr="00A73229">
        <w:rPr>
          <w:rFonts w:ascii="Arial" w:eastAsia="Calibri" w:hAnsi="Arial" w:cs="Arial"/>
          <w:sz w:val="21"/>
          <w:szCs w:val="21"/>
        </w:rPr>
        <w:t xml:space="preserve">el Departamento para el saneamiento </w:t>
      </w:r>
      <w:r w:rsidR="00D0216F" w:rsidRPr="00A73229">
        <w:rPr>
          <w:rFonts w:ascii="Arial" w:eastAsia="Calibri" w:hAnsi="Arial" w:cs="Arial"/>
          <w:sz w:val="21"/>
          <w:szCs w:val="21"/>
        </w:rPr>
        <w:t xml:space="preserve">de las </w:t>
      </w:r>
      <w:r w:rsidR="002E095A">
        <w:rPr>
          <w:rFonts w:ascii="Arial" w:eastAsia="Calibri" w:hAnsi="Arial" w:cs="Arial"/>
          <w:sz w:val="21"/>
          <w:szCs w:val="21"/>
        </w:rPr>
        <w:t>C</w:t>
      </w:r>
      <w:r w:rsidR="00D0216F" w:rsidRPr="00A73229">
        <w:rPr>
          <w:rFonts w:ascii="Arial" w:eastAsia="Calibri" w:hAnsi="Arial" w:cs="Arial"/>
          <w:sz w:val="21"/>
          <w:szCs w:val="21"/>
        </w:rPr>
        <w:t xml:space="preserve">uentas de </w:t>
      </w:r>
      <w:r w:rsidR="002E095A">
        <w:rPr>
          <w:rFonts w:ascii="Arial" w:eastAsia="Calibri" w:hAnsi="Arial" w:cs="Arial"/>
          <w:sz w:val="21"/>
          <w:szCs w:val="21"/>
        </w:rPr>
        <w:t>S</w:t>
      </w:r>
      <w:r w:rsidR="00D0216F" w:rsidRPr="00A73229">
        <w:rPr>
          <w:rFonts w:ascii="Arial" w:eastAsia="Calibri" w:hAnsi="Arial" w:cs="Arial"/>
          <w:sz w:val="21"/>
          <w:szCs w:val="21"/>
        </w:rPr>
        <w:t xml:space="preserve">ervicios y </w:t>
      </w:r>
      <w:r w:rsidR="002E095A">
        <w:rPr>
          <w:rFonts w:ascii="Arial" w:eastAsia="Calibri" w:hAnsi="Arial" w:cs="Arial"/>
          <w:sz w:val="21"/>
          <w:szCs w:val="21"/>
        </w:rPr>
        <w:t>T</w:t>
      </w:r>
      <w:r w:rsidR="00D0216F" w:rsidRPr="00A73229">
        <w:rPr>
          <w:rFonts w:ascii="Arial" w:eastAsia="Calibri" w:hAnsi="Arial" w:cs="Arial"/>
          <w:sz w:val="21"/>
          <w:szCs w:val="21"/>
        </w:rPr>
        <w:t xml:space="preserve">ecnologías en </w:t>
      </w:r>
      <w:r w:rsidR="002E095A">
        <w:rPr>
          <w:rFonts w:ascii="Arial" w:eastAsia="Calibri" w:hAnsi="Arial" w:cs="Arial"/>
          <w:sz w:val="21"/>
          <w:szCs w:val="21"/>
        </w:rPr>
        <w:t>S</w:t>
      </w:r>
      <w:r w:rsidR="00D0216F" w:rsidRPr="00A73229">
        <w:rPr>
          <w:rFonts w:ascii="Arial" w:eastAsia="Calibri" w:hAnsi="Arial" w:cs="Arial"/>
          <w:sz w:val="21"/>
          <w:szCs w:val="21"/>
        </w:rPr>
        <w:t xml:space="preserve">alud no financiadas por la UPC del </w:t>
      </w:r>
      <w:r w:rsidR="002E095A">
        <w:rPr>
          <w:rFonts w:ascii="Arial" w:eastAsia="Calibri" w:hAnsi="Arial" w:cs="Arial"/>
          <w:sz w:val="21"/>
          <w:szCs w:val="21"/>
        </w:rPr>
        <w:t>R</w:t>
      </w:r>
      <w:r w:rsidR="00D0216F" w:rsidRPr="00A73229">
        <w:rPr>
          <w:rFonts w:ascii="Arial" w:eastAsia="Calibri" w:hAnsi="Arial" w:cs="Arial"/>
          <w:sz w:val="21"/>
          <w:szCs w:val="21"/>
        </w:rPr>
        <w:t xml:space="preserve">égimen </w:t>
      </w:r>
      <w:r w:rsidR="002E095A">
        <w:rPr>
          <w:rFonts w:ascii="Arial" w:eastAsia="Calibri" w:hAnsi="Arial" w:cs="Arial"/>
          <w:sz w:val="21"/>
          <w:szCs w:val="21"/>
        </w:rPr>
        <w:t>S</w:t>
      </w:r>
      <w:r w:rsidR="00D0216F" w:rsidRPr="00A73229">
        <w:rPr>
          <w:rFonts w:ascii="Arial" w:eastAsia="Calibri" w:hAnsi="Arial" w:cs="Arial"/>
          <w:sz w:val="21"/>
          <w:szCs w:val="21"/>
        </w:rPr>
        <w:t>ubsidiado prestados hasta el 31 de diciembre de 2019</w:t>
      </w:r>
      <w:r w:rsidR="00F737DA" w:rsidRPr="00A73229">
        <w:rPr>
          <w:rFonts w:ascii="Arial" w:eastAsia="Calibri" w:hAnsi="Arial" w:cs="Arial"/>
          <w:sz w:val="21"/>
          <w:szCs w:val="21"/>
        </w:rPr>
        <w:t xml:space="preserve"> </w:t>
      </w:r>
      <w:r w:rsidR="0005767B" w:rsidRPr="00A73229">
        <w:rPr>
          <w:rFonts w:ascii="Arial" w:eastAsia="Calibri" w:hAnsi="Arial" w:cs="Arial"/>
          <w:sz w:val="21"/>
          <w:szCs w:val="21"/>
        </w:rPr>
        <w:t>no se acogió a l</w:t>
      </w:r>
      <w:r w:rsidR="00D0216F" w:rsidRPr="00A73229">
        <w:rPr>
          <w:rFonts w:ascii="Arial" w:eastAsia="Calibri" w:hAnsi="Arial" w:cs="Arial"/>
          <w:sz w:val="21"/>
          <w:szCs w:val="21"/>
        </w:rPr>
        <w:t xml:space="preserve">o establecido en el artículo 238 de la Ley 1955 de 2019 (Acuerdo de </w:t>
      </w:r>
      <w:r w:rsidR="0005767B" w:rsidRPr="00A73229">
        <w:rPr>
          <w:rFonts w:ascii="Arial" w:eastAsia="Calibri" w:hAnsi="Arial" w:cs="Arial"/>
          <w:sz w:val="21"/>
          <w:szCs w:val="21"/>
        </w:rPr>
        <w:t>Punto Final</w:t>
      </w:r>
      <w:r w:rsidR="00D0216F" w:rsidRPr="00A73229">
        <w:rPr>
          <w:rFonts w:ascii="Arial" w:eastAsia="Calibri" w:hAnsi="Arial" w:cs="Arial"/>
          <w:sz w:val="21"/>
          <w:szCs w:val="21"/>
        </w:rPr>
        <w:t>)</w:t>
      </w:r>
      <w:r w:rsidR="0005767B" w:rsidRPr="00A73229">
        <w:rPr>
          <w:rFonts w:ascii="Arial" w:eastAsia="Calibri" w:hAnsi="Arial" w:cs="Arial"/>
          <w:sz w:val="21"/>
          <w:szCs w:val="21"/>
        </w:rPr>
        <w:t xml:space="preserve">. No obstante, informan que para el saneamiento de la deuda que fue estimada en $245 millones, la </w:t>
      </w:r>
      <w:r w:rsidR="00D0216F" w:rsidRPr="00A73229">
        <w:rPr>
          <w:rFonts w:ascii="Arial" w:eastAsia="Calibri" w:hAnsi="Arial" w:cs="Arial"/>
          <w:sz w:val="21"/>
          <w:szCs w:val="21"/>
        </w:rPr>
        <w:t>E</w:t>
      </w:r>
      <w:r w:rsidR="0005767B" w:rsidRPr="00A73229">
        <w:rPr>
          <w:rFonts w:ascii="Arial" w:eastAsia="Calibri" w:hAnsi="Arial" w:cs="Arial"/>
          <w:sz w:val="21"/>
          <w:szCs w:val="21"/>
        </w:rPr>
        <w:t xml:space="preserve">ntidad cuenta con </w:t>
      </w:r>
      <w:r w:rsidRPr="00A73229">
        <w:rPr>
          <w:rFonts w:ascii="Arial" w:eastAsia="Calibri" w:hAnsi="Arial" w:cs="Arial"/>
          <w:sz w:val="21"/>
          <w:szCs w:val="21"/>
        </w:rPr>
        <w:t>fuentes disponibles de $65 millones correspondiente</w:t>
      </w:r>
      <w:r w:rsidR="0005767B" w:rsidRPr="00A73229">
        <w:rPr>
          <w:rFonts w:ascii="Arial" w:eastAsia="Calibri" w:hAnsi="Arial" w:cs="Arial"/>
          <w:sz w:val="21"/>
          <w:szCs w:val="21"/>
        </w:rPr>
        <w:t>s</w:t>
      </w:r>
      <w:r w:rsidRPr="00A73229">
        <w:rPr>
          <w:rFonts w:ascii="Arial" w:eastAsia="Calibri" w:hAnsi="Arial" w:cs="Arial"/>
          <w:sz w:val="21"/>
          <w:szCs w:val="21"/>
        </w:rPr>
        <w:t xml:space="preserve"> a la última doceava de 2019 de </w:t>
      </w:r>
      <w:r w:rsidR="002E095A">
        <w:rPr>
          <w:rFonts w:ascii="Arial" w:eastAsia="Calibri" w:hAnsi="Arial" w:cs="Arial"/>
          <w:sz w:val="21"/>
          <w:szCs w:val="21"/>
        </w:rPr>
        <w:t>P</w:t>
      </w:r>
      <w:r w:rsidRPr="00A73229">
        <w:rPr>
          <w:rFonts w:ascii="Arial" w:eastAsia="Calibri" w:hAnsi="Arial" w:cs="Arial"/>
          <w:sz w:val="21"/>
          <w:szCs w:val="21"/>
        </w:rPr>
        <w:t xml:space="preserve">restación de </w:t>
      </w:r>
      <w:r w:rsidR="002E095A">
        <w:rPr>
          <w:rFonts w:ascii="Arial" w:eastAsia="Calibri" w:hAnsi="Arial" w:cs="Arial"/>
          <w:sz w:val="21"/>
          <w:szCs w:val="21"/>
        </w:rPr>
        <w:t>S</w:t>
      </w:r>
      <w:r w:rsidRPr="00A73229">
        <w:rPr>
          <w:rFonts w:ascii="Arial" w:eastAsia="Calibri" w:hAnsi="Arial" w:cs="Arial"/>
          <w:sz w:val="21"/>
          <w:szCs w:val="21"/>
        </w:rPr>
        <w:t xml:space="preserve">ervicios y $500 millones procedentes de SGP de las vigencias anteriores a 2020 de </w:t>
      </w:r>
      <w:r w:rsidR="002E095A">
        <w:rPr>
          <w:rFonts w:ascii="Arial" w:eastAsia="Calibri" w:hAnsi="Arial" w:cs="Arial"/>
          <w:sz w:val="21"/>
          <w:szCs w:val="21"/>
        </w:rPr>
        <w:t>P</w:t>
      </w:r>
      <w:r w:rsidRPr="00A73229">
        <w:rPr>
          <w:rFonts w:ascii="Arial" w:eastAsia="Calibri" w:hAnsi="Arial" w:cs="Arial"/>
          <w:sz w:val="21"/>
          <w:szCs w:val="21"/>
        </w:rPr>
        <w:t xml:space="preserve">restación de </w:t>
      </w:r>
      <w:r w:rsidR="002E095A">
        <w:rPr>
          <w:rFonts w:ascii="Arial" w:eastAsia="Calibri" w:hAnsi="Arial" w:cs="Arial"/>
          <w:sz w:val="21"/>
          <w:szCs w:val="21"/>
        </w:rPr>
        <w:t>S</w:t>
      </w:r>
      <w:r w:rsidRPr="00A73229">
        <w:rPr>
          <w:rFonts w:ascii="Arial" w:eastAsia="Calibri" w:hAnsi="Arial" w:cs="Arial"/>
          <w:sz w:val="21"/>
          <w:szCs w:val="21"/>
        </w:rPr>
        <w:t xml:space="preserve">ervicios en lo </w:t>
      </w:r>
      <w:r w:rsidR="002E095A">
        <w:rPr>
          <w:rFonts w:ascii="Arial" w:eastAsia="Calibri" w:hAnsi="Arial" w:cs="Arial"/>
          <w:sz w:val="21"/>
          <w:szCs w:val="21"/>
        </w:rPr>
        <w:t>N</w:t>
      </w:r>
      <w:r w:rsidRPr="00A73229">
        <w:rPr>
          <w:rFonts w:ascii="Arial" w:eastAsia="Calibri" w:hAnsi="Arial" w:cs="Arial"/>
          <w:sz w:val="21"/>
          <w:szCs w:val="21"/>
        </w:rPr>
        <w:t xml:space="preserve">o </w:t>
      </w:r>
      <w:r w:rsidR="002E095A">
        <w:rPr>
          <w:rFonts w:ascii="Arial" w:eastAsia="Calibri" w:hAnsi="Arial" w:cs="Arial"/>
          <w:sz w:val="21"/>
          <w:szCs w:val="21"/>
        </w:rPr>
        <w:t>C</w:t>
      </w:r>
      <w:r w:rsidRPr="00A73229">
        <w:rPr>
          <w:rFonts w:ascii="Arial" w:eastAsia="Calibri" w:hAnsi="Arial" w:cs="Arial"/>
          <w:sz w:val="21"/>
          <w:szCs w:val="21"/>
        </w:rPr>
        <w:t xml:space="preserve">ubierto con </w:t>
      </w:r>
      <w:r w:rsidR="002E095A">
        <w:rPr>
          <w:rFonts w:ascii="Arial" w:eastAsia="Calibri" w:hAnsi="Arial" w:cs="Arial"/>
          <w:sz w:val="21"/>
          <w:szCs w:val="21"/>
        </w:rPr>
        <w:t>S</w:t>
      </w:r>
      <w:r w:rsidRPr="00A73229">
        <w:rPr>
          <w:rFonts w:ascii="Arial" w:eastAsia="Calibri" w:hAnsi="Arial" w:cs="Arial"/>
          <w:sz w:val="21"/>
          <w:szCs w:val="21"/>
        </w:rPr>
        <w:t xml:space="preserve">ubsidio a la </w:t>
      </w:r>
      <w:r w:rsidR="002E095A">
        <w:rPr>
          <w:rFonts w:ascii="Arial" w:eastAsia="Calibri" w:hAnsi="Arial" w:cs="Arial"/>
          <w:sz w:val="21"/>
          <w:szCs w:val="21"/>
        </w:rPr>
        <w:t>D</w:t>
      </w:r>
      <w:r w:rsidRPr="00A73229">
        <w:rPr>
          <w:rFonts w:ascii="Arial" w:eastAsia="Calibri" w:hAnsi="Arial" w:cs="Arial"/>
          <w:sz w:val="21"/>
          <w:szCs w:val="21"/>
        </w:rPr>
        <w:t>emanda.</w:t>
      </w:r>
    </w:p>
    <w:p w14:paraId="6717403E" w14:textId="77777777" w:rsidR="00363667" w:rsidRPr="00A73229" w:rsidRDefault="00363667" w:rsidP="005F3F4C">
      <w:pPr>
        <w:contextualSpacing/>
        <w:jc w:val="both"/>
        <w:rPr>
          <w:rFonts w:ascii="Arial" w:hAnsi="Arial" w:cs="Arial"/>
          <w:sz w:val="21"/>
          <w:szCs w:val="21"/>
        </w:rPr>
      </w:pPr>
    </w:p>
    <w:p w14:paraId="02087C58" w14:textId="77777777" w:rsidR="00363667" w:rsidRPr="00A73229" w:rsidRDefault="00C26BFA" w:rsidP="00A20EE4">
      <w:pPr>
        <w:pStyle w:val="Prrafodelista"/>
        <w:numPr>
          <w:ilvl w:val="1"/>
          <w:numId w:val="1"/>
        </w:numPr>
        <w:jc w:val="both"/>
        <w:rPr>
          <w:rFonts w:ascii="Arial" w:hAnsi="Arial" w:cs="Arial"/>
          <w:b/>
          <w:sz w:val="21"/>
          <w:szCs w:val="21"/>
        </w:rPr>
      </w:pPr>
      <w:r w:rsidRPr="00A73229">
        <w:rPr>
          <w:rFonts w:ascii="Arial" w:hAnsi="Arial" w:cs="Arial"/>
          <w:b/>
          <w:sz w:val="21"/>
          <w:szCs w:val="21"/>
        </w:rPr>
        <w:t xml:space="preserve"> Análisis contable</w:t>
      </w:r>
      <w:r w:rsidR="00296285">
        <w:rPr>
          <w:rFonts w:ascii="Arial" w:hAnsi="Arial" w:cs="Arial"/>
          <w:b/>
          <w:sz w:val="21"/>
          <w:szCs w:val="21"/>
        </w:rPr>
        <w:t>.</w:t>
      </w:r>
    </w:p>
    <w:p w14:paraId="1A96EC13" w14:textId="77777777" w:rsidR="00363667" w:rsidRPr="00A73229" w:rsidRDefault="00363667" w:rsidP="005F3F4C">
      <w:pPr>
        <w:contextualSpacing/>
        <w:jc w:val="both"/>
        <w:rPr>
          <w:rFonts w:ascii="Arial" w:eastAsia="Calibri" w:hAnsi="Arial" w:cs="Arial"/>
          <w:b/>
          <w:sz w:val="21"/>
          <w:szCs w:val="21"/>
          <w:highlight w:val="yellow"/>
          <w:lang w:val="es-CO" w:eastAsia="en-US"/>
        </w:rPr>
      </w:pPr>
    </w:p>
    <w:p w14:paraId="2AEB5FE9" w14:textId="77777777" w:rsidR="00DE49C0" w:rsidRPr="00A73229" w:rsidRDefault="00C26BFA" w:rsidP="005F3F4C">
      <w:pPr>
        <w:contextualSpacing/>
        <w:jc w:val="both"/>
        <w:rPr>
          <w:rFonts w:ascii="Arial" w:eastAsia="Calibri" w:hAnsi="Arial" w:cs="Arial"/>
          <w:color w:val="000000" w:themeColor="text1"/>
          <w:sz w:val="21"/>
          <w:szCs w:val="21"/>
        </w:rPr>
      </w:pPr>
      <w:r w:rsidRPr="00A73229">
        <w:rPr>
          <w:rFonts w:ascii="Arial" w:eastAsia="Calibri" w:hAnsi="Arial" w:cs="Arial"/>
          <w:color w:val="000000" w:themeColor="text1"/>
          <w:sz w:val="21"/>
          <w:szCs w:val="21"/>
        </w:rPr>
        <w:t xml:space="preserve">A nivel contable, la Entidad </w:t>
      </w:r>
      <w:r w:rsidR="002E235A" w:rsidRPr="00A73229">
        <w:rPr>
          <w:rFonts w:ascii="Arial" w:eastAsia="Calibri" w:hAnsi="Arial" w:cs="Arial"/>
          <w:color w:val="000000" w:themeColor="text1"/>
          <w:sz w:val="21"/>
          <w:szCs w:val="21"/>
        </w:rPr>
        <w:t xml:space="preserve">Territorial </w:t>
      </w:r>
      <w:r w:rsidRPr="00A73229">
        <w:rPr>
          <w:rFonts w:ascii="Arial" w:eastAsia="Calibri" w:hAnsi="Arial" w:cs="Arial"/>
          <w:color w:val="000000" w:themeColor="text1"/>
          <w:sz w:val="21"/>
          <w:szCs w:val="21"/>
        </w:rPr>
        <w:t>presenta una cuenta especial e independiente para el Fondo Local de Salud dentro del sistema contable general.</w:t>
      </w:r>
    </w:p>
    <w:p w14:paraId="22CB314F" w14:textId="77777777" w:rsidR="00DE49C0" w:rsidRPr="00A73229" w:rsidRDefault="00DE49C0" w:rsidP="005F3F4C">
      <w:pPr>
        <w:contextualSpacing/>
        <w:jc w:val="both"/>
        <w:rPr>
          <w:rFonts w:ascii="Arial" w:eastAsia="Calibri" w:hAnsi="Arial" w:cs="Arial"/>
          <w:sz w:val="21"/>
          <w:szCs w:val="21"/>
          <w:highlight w:val="yellow"/>
        </w:rPr>
      </w:pPr>
    </w:p>
    <w:p w14:paraId="682F57FF" w14:textId="77777777" w:rsidR="00542E5A"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De acuerdo con el balance general a 31 de diciembre de 20</w:t>
      </w:r>
      <w:r w:rsidR="000B231D" w:rsidRPr="00A73229">
        <w:rPr>
          <w:rFonts w:ascii="Arial" w:eastAsia="Calibri" w:hAnsi="Arial" w:cs="Arial"/>
          <w:sz w:val="21"/>
          <w:szCs w:val="21"/>
        </w:rPr>
        <w:t>20</w:t>
      </w:r>
      <w:r w:rsidRPr="00A73229">
        <w:rPr>
          <w:rFonts w:ascii="Arial" w:eastAsia="Calibri" w:hAnsi="Arial" w:cs="Arial"/>
          <w:sz w:val="21"/>
          <w:szCs w:val="21"/>
        </w:rPr>
        <w:t>, el activo ascendió a $</w:t>
      </w:r>
      <w:r w:rsidR="00624ABB" w:rsidRPr="00A73229">
        <w:rPr>
          <w:rFonts w:ascii="Arial" w:eastAsia="Calibri" w:hAnsi="Arial" w:cs="Arial"/>
          <w:sz w:val="21"/>
          <w:szCs w:val="21"/>
        </w:rPr>
        <w:t xml:space="preserve">56.663 </w:t>
      </w:r>
      <w:r w:rsidRPr="00A73229">
        <w:rPr>
          <w:rFonts w:ascii="Arial" w:eastAsia="Calibri" w:hAnsi="Arial" w:cs="Arial"/>
          <w:sz w:val="21"/>
          <w:szCs w:val="21"/>
        </w:rPr>
        <w:t>millones, el pasivo a $</w:t>
      </w:r>
      <w:r w:rsidR="00B66A55" w:rsidRPr="00A73229">
        <w:rPr>
          <w:rFonts w:ascii="Arial" w:eastAsia="Calibri" w:hAnsi="Arial" w:cs="Arial"/>
          <w:sz w:val="21"/>
          <w:szCs w:val="21"/>
        </w:rPr>
        <w:t>5.292</w:t>
      </w:r>
      <w:r w:rsidR="00FE4CF5" w:rsidRPr="00A73229">
        <w:rPr>
          <w:rFonts w:ascii="Arial" w:eastAsia="Calibri" w:hAnsi="Arial" w:cs="Arial"/>
          <w:sz w:val="21"/>
          <w:szCs w:val="21"/>
        </w:rPr>
        <w:t xml:space="preserve"> </w:t>
      </w:r>
      <w:r w:rsidRPr="00A73229">
        <w:rPr>
          <w:rFonts w:ascii="Arial" w:eastAsia="Calibri" w:hAnsi="Arial" w:cs="Arial"/>
          <w:sz w:val="21"/>
          <w:szCs w:val="21"/>
        </w:rPr>
        <w:t>millones y el patrimonio a $</w:t>
      </w:r>
      <w:r w:rsidR="00B66A55" w:rsidRPr="00A73229">
        <w:rPr>
          <w:rFonts w:ascii="Arial" w:eastAsia="Calibri" w:hAnsi="Arial" w:cs="Arial"/>
          <w:sz w:val="21"/>
          <w:szCs w:val="21"/>
        </w:rPr>
        <w:t xml:space="preserve">45.477 </w:t>
      </w:r>
      <w:r w:rsidRPr="00A73229">
        <w:rPr>
          <w:rFonts w:ascii="Arial" w:eastAsia="Calibri" w:hAnsi="Arial" w:cs="Arial"/>
          <w:sz w:val="21"/>
          <w:szCs w:val="21"/>
        </w:rPr>
        <w:t>millones</w:t>
      </w:r>
      <w:r w:rsidR="00984B50" w:rsidRPr="00A73229">
        <w:rPr>
          <w:rFonts w:ascii="Arial" w:eastAsia="Calibri" w:hAnsi="Arial" w:cs="Arial"/>
          <w:sz w:val="21"/>
          <w:szCs w:val="21"/>
        </w:rPr>
        <w:t>.</w:t>
      </w:r>
      <w:r w:rsidR="00DA7266" w:rsidRPr="00A73229">
        <w:rPr>
          <w:rFonts w:ascii="Arial" w:eastAsia="Calibri" w:hAnsi="Arial" w:cs="Arial"/>
          <w:sz w:val="21"/>
          <w:szCs w:val="21"/>
        </w:rPr>
        <w:t xml:space="preserve"> </w:t>
      </w:r>
      <w:r w:rsidR="00C826DB" w:rsidRPr="00A73229">
        <w:rPr>
          <w:rFonts w:ascii="Arial" w:eastAsia="Calibri" w:hAnsi="Arial" w:cs="Arial"/>
          <w:sz w:val="21"/>
          <w:szCs w:val="21"/>
        </w:rPr>
        <w:t>En relación con el</w:t>
      </w:r>
      <w:r w:rsidR="00DA7266" w:rsidRPr="00A73229">
        <w:rPr>
          <w:rFonts w:ascii="Arial" w:eastAsia="Calibri" w:hAnsi="Arial" w:cs="Arial"/>
          <w:sz w:val="21"/>
          <w:szCs w:val="21"/>
        </w:rPr>
        <w:t xml:space="preserve"> </w:t>
      </w:r>
      <w:r w:rsidR="009B4348">
        <w:rPr>
          <w:rFonts w:ascii="Arial" w:eastAsia="Calibri" w:hAnsi="Arial" w:cs="Arial"/>
          <w:sz w:val="21"/>
          <w:szCs w:val="21"/>
        </w:rPr>
        <w:t>p</w:t>
      </w:r>
      <w:r w:rsidR="00DA7266" w:rsidRPr="00A73229">
        <w:rPr>
          <w:rFonts w:ascii="Arial" w:eastAsia="Calibri" w:hAnsi="Arial" w:cs="Arial"/>
          <w:sz w:val="21"/>
          <w:szCs w:val="21"/>
        </w:rPr>
        <w:t xml:space="preserve">asivo cabe señalar </w:t>
      </w:r>
      <w:r w:rsidR="00DF4F04" w:rsidRPr="00A73229">
        <w:rPr>
          <w:rFonts w:ascii="Arial" w:eastAsia="Calibri" w:hAnsi="Arial" w:cs="Arial"/>
          <w:sz w:val="21"/>
          <w:szCs w:val="21"/>
        </w:rPr>
        <w:t>que,</w:t>
      </w:r>
      <w:r w:rsidR="00307DDB" w:rsidRPr="00A73229">
        <w:rPr>
          <w:rFonts w:ascii="Arial" w:eastAsia="Calibri" w:hAnsi="Arial" w:cs="Arial"/>
          <w:sz w:val="21"/>
          <w:szCs w:val="21"/>
        </w:rPr>
        <w:t xml:space="preserve"> </w:t>
      </w:r>
      <w:r w:rsidR="00F22E6F" w:rsidRPr="00A73229">
        <w:rPr>
          <w:rFonts w:ascii="Arial" w:eastAsia="Calibri" w:hAnsi="Arial" w:cs="Arial"/>
          <w:sz w:val="21"/>
          <w:szCs w:val="21"/>
        </w:rPr>
        <w:t>aunque la</w:t>
      </w:r>
      <w:r w:rsidR="00F60313" w:rsidRPr="00A73229">
        <w:rPr>
          <w:rFonts w:ascii="Arial" w:eastAsia="Calibri" w:hAnsi="Arial" w:cs="Arial"/>
          <w:sz w:val="21"/>
          <w:szCs w:val="21"/>
        </w:rPr>
        <w:t xml:space="preserve"> </w:t>
      </w:r>
      <w:r w:rsidR="006E0EF2" w:rsidRPr="00A73229">
        <w:rPr>
          <w:rFonts w:ascii="Arial" w:eastAsia="Calibri" w:hAnsi="Arial" w:cs="Arial"/>
          <w:sz w:val="21"/>
          <w:szCs w:val="21"/>
        </w:rPr>
        <w:t>E</w:t>
      </w:r>
      <w:r w:rsidR="00F60313" w:rsidRPr="00A73229">
        <w:rPr>
          <w:rFonts w:ascii="Arial" w:eastAsia="Calibri" w:hAnsi="Arial" w:cs="Arial"/>
          <w:sz w:val="21"/>
          <w:szCs w:val="21"/>
        </w:rPr>
        <w:t xml:space="preserve">ntidad </w:t>
      </w:r>
      <w:r w:rsidR="006E0EF2" w:rsidRPr="00A73229">
        <w:rPr>
          <w:rFonts w:ascii="Arial" w:eastAsia="Calibri" w:hAnsi="Arial" w:cs="Arial"/>
          <w:sz w:val="21"/>
          <w:szCs w:val="21"/>
        </w:rPr>
        <w:t>T</w:t>
      </w:r>
      <w:r w:rsidR="00F60313" w:rsidRPr="00A73229">
        <w:rPr>
          <w:rFonts w:ascii="Arial" w:eastAsia="Calibri" w:hAnsi="Arial" w:cs="Arial"/>
          <w:sz w:val="21"/>
          <w:szCs w:val="21"/>
        </w:rPr>
        <w:t>erritorial report</w:t>
      </w:r>
      <w:r w:rsidR="006E0EF2" w:rsidRPr="00A73229">
        <w:rPr>
          <w:rFonts w:ascii="Arial" w:eastAsia="Calibri" w:hAnsi="Arial" w:cs="Arial"/>
          <w:sz w:val="21"/>
          <w:szCs w:val="21"/>
        </w:rPr>
        <w:t>ó</w:t>
      </w:r>
      <w:r w:rsidR="00F60313" w:rsidRPr="00A73229">
        <w:rPr>
          <w:rFonts w:ascii="Arial" w:eastAsia="Calibri" w:hAnsi="Arial" w:cs="Arial"/>
          <w:sz w:val="21"/>
          <w:szCs w:val="21"/>
        </w:rPr>
        <w:t xml:space="preserve"> a la </w:t>
      </w:r>
      <w:r w:rsidR="00F22E6F" w:rsidRPr="00A73229">
        <w:rPr>
          <w:rFonts w:ascii="Arial" w:eastAsia="Calibri" w:hAnsi="Arial" w:cs="Arial"/>
          <w:sz w:val="21"/>
          <w:szCs w:val="21"/>
        </w:rPr>
        <w:t>Dirección</w:t>
      </w:r>
      <w:r w:rsidR="00F60313" w:rsidRPr="00A73229">
        <w:rPr>
          <w:rFonts w:ascii="Arial" w:eastAsia="Calibri" w:hAnsi="Arial" w:cs="Arial"/>
          <w:sz w:val="21"/>
          <w:szCs w:val="21"/>
        </w:rPr>
        <w:t xml:space="preserve"> General de Apoyo Fiscal una deuda por concepto de prestación de servicios </w:t>
      </w:r>
      <w:r w:rsidR="00EB0BB9" w:rsidRPr="00A73229">
        <w:rPr>
          <w:rFonts w:ascii="Arial" w:eastAsia="Calibri" w:hAnsi="Arial" w:cs="Arial"/>
          <w:sz w:val="21"/>
          <w:szCs w:val="21"/>
        </w:rPr>
        <w:t xml:space="preserve">que al cierre de la vigencia de 2020 ascendía a </w:t>
      </w:r>
      <w:r w:rsidR="00E6739E" w:rsidRPr="00A73229">
        <w:rPr>
          <w:rFonts w:ascii="Arial" w:eastAsia="Calibri" w:hAnsi="Arial" w:cs="Arial"/>
          <w:sz w:val="21"/>
          <w:szCs w:val="21"/>
        </w:rPr>
        <w:t>$1.653 millones</w:t>
      </w:r>
      <w:r w:rsidR="009B4348">
        <w:rPr>
          <w:rFonts w:ascii="Arial" w:eastAsia="Calibri" w:hAnsi="Arial" w:cs="Arial"/>
          <w:sz w:val="21"/>
          <w:szCs w:val="21"/>
        </w:rPr>
        <w:t>;</w:t>
      </w:r>
      <w:r w:rsidR="00C826DB" w:rsidRPr="00A73229">
        <w:rPr>
          <w:rFonts w:ascii="Arial" w:eastAsia="Calibri" w:hAnsi="Arial" w:cs="Arial"/>
          <w:sz w:val="21"/>
          <w:szCs w:val="21"/>
        </w:rPr>
        <w:t xml:space="preserve"> lo anterior</w:t>
      </w:r>
      <w:r w:rsidR="009B4348">
        <w:rPr>
          <w:rFonts w:ascii="Arial" w:eastAsia="Calibri" w:hAnsi="Arial" w:cs="Arial"/>
          <w:sz w:val="21"/>
          <w:szCs w:val="21"/>
        </w:rPr>
        <w:t>,</w:t>
      </w:r>
      <w:r w:rsidR="00C826DB" w:rsidRPr="00A73229">
        <w:rPr>
          <w:rFonts w:ascii="Arial" w:eastAsia="Calibri" w:hAnsi="Arial" w:cs="Arial"/>
          <w:sz w:val="21"/>
          <w:szCs w:val="21"/>
        </w:rPr>
        <w:t xml:space="preserve"> </w:t>
      </w:r>
      <w:r w:rsidR="00757F64" w:rsidRPr="00A73229">
        <w:rPr>
          <w:rFonts w:ascii="Arial" w:eastAsia="Calibri" w:hAnsi="Arial" w:cs="Arial"/>
          <w:sz w:val="21"/>
          <w:szCs w:val="21"/>
        </w:rPr>
        <w:t xml:space="preserve">no se ve reflejado en las cuentas del pasivo </w:t>
      </w:r>
      <w:r w:rsidRPr="00A73229">
        <w:rPr>
          <w:rFonts w:ascii="Arial" w:eastAsia="Calibri" w:hAnsi="Arial" w:cs="Arial"/>
          <w:sz w:val="21"/>
          <w:szCs w:val="21"/>
        </w:rPr>
        <w:t xml:space="preserve">del </w:t>
      </w:r>
      <w:r w:rsidR="009B4348">
        <w:rPr>
          <w:rFonts w:ascii="Arial" w:eastAsia="Calibri" w:hAnsi="Arial" w:cs="Arial"/>
          <w:sz w:val="21"/>
          <w:szCs w:val="21"/>
        </w:rPr>
        <w:t>b</w:t>
      </w:r>
      <w:r w:rsidRPr="00A73229">
        <w:rPr>
          <w:rFonts w:ascii="Arial" w:eastAsia="Calibri" w:hAnsi="Arial" w:cs="Arial"/>
          <w:sz w:val="21"/>
          <w:szCs w:val="21"/>
        </w:rPr>
        <w:t xml:space="preserve">alance </w:t>
      </w:r>
      <w:r w:rsidR="009B4348">
        <w:rPr>
          <w:rFonts w:ascii="Arial" w:eastAsia="Calibri" w:hAnsi="Arial" w:cs="Arial"/>
          <w:sz w:val="21"/>
          <w:szCs w:val="21"/>
        </w:rPr>
        <w:t>g</w:t>
      </w:r>
      <w:r w:rsidRPr="00A73229">
        <w:rPr>
          <w:rFonts w:ascii="Arial" w:eastAsia="Calibri" w:hAnsi="Arial" w:cs="Arial"/>
          <w:sz w:val="21"/>
          <w:szCs w:val="21"/>
        </w:rPr>
        <w:t>eneral</w:t>
      </w:r>
      <w:r w:rsidR="009C4FCA" w:rsidRPr="00A73229">
        <w:rPr>
          <w:rFonts w:ascii="Arial" w:eastAsia="Calibri" w:hAnsi="Arial" w:cs="Arial"/>
          <w:sz w:val="21"/>
          <w:szCs w:val="21"/>
        </w:rPr>
        <w:t xml:space="preserve">, </w:t>
      </w:r>
      <w:r w:rsidR="0005767B" w:rsidRPr="00A73229">
        <w:rPr>
          <w:rFonts w:ascii="Arial" w:eastAsia="Calibri" w:hAnsi="Arial" w:cs="Arial"/>
          <w:sz w:val="21"/>
          <w:szCs w:val="21"/>
        </w:rPr>
        <w:t>evidenciando</w:t>
      </w:r>
      <w:r w:rsidR="009C4FCA" w:rsidRPr="00A73229">
        <w:rPr>
          <w:rFonts w:ascii="Arial" w:eastAsia="Calibri" w:hAnsi="Arial" w:cs="Arial"/>
          <w:sz w:val="21"/>
          <w:szCs w:val="21"/>
        </w:rPr>
        <w:t xml:space="preserve"> incumplimiento a </w:t>
      </w:r>
      <w:r w:rsidR="00C2415F" w:rsidRPr="00A73229">
        <w:rPr>
          <w:rFonts w:ascii="Arial" w:eastAsia="Calibri" w:hAnsi="Arial" w:cs="Arial"/>
          <w:sz w:val="21"/>
          <w:szCs w:val="21"/>
        </w:rPr>
        <w:t xml:space="preserve">lo establecido en el </w:t>
      </w:r>
      <w:r w:rsidR="006E0EF2" w:rsidRPr="00A73229">
        <w:rPr>
          <w:rFonts w:ascii="Arial" w:eastAsia="Calibri" w:hAnsi="Arial" w:cs="Arial"/>
          <w:sz w:val="21"/>
          <w:szCs w:val="21"/>
        </w:rPr>
        <w:t>D</w:t>
      </w:r>
      <w:r w:rsidR="00C2415F" w:rsidRPr="00A73229">
        <w:rPr>
          <w:rFonts w:ascii="Arial" w:eastAsia="Calibri" w:hAnsi="Arial" w:cs="Arial"/>
          <w:sz w:val="21"/>
          <w:szCs w:val="21"/>
        </w:rPr>
        <w:t>ecreto 26</w:t>
      </w:r>
      <w:r w:rsidR="00D079D8" w:rsidRPr="00A73229">
        <w:rPr>
          <w:rFonts w:ascii="Arial" w:eastAsia="Calibri" w:hAnsi="Arial" w:cs="Arial"/>
          <w:sz w:val="21"/>
          <w:szCs w:val="21"/>
        </w:rPr>
        <w:t xml:space="preserve">49 de 1993 </w:t>
      </w:r>
      <w:r w:rsidR="005818C7" w:rsidRPr="00A73229">
        <w:rPr>
          <w:rFonts w:ascii="Arial" w:eastAsia="Calibri" w:hAnsi="Arial" w:cs="Arial"/>
          <w:i/>
          <w:iCs/>
          <w:sz w:val="21"/>
          <w:szCs w:val="21"/>
        </w:rPr>
        <w:t>“Por el cual se reglamenta la Contabilidad en General y se expiden los principios o normas de contabilidad generalmente aceptados en Colombia”.</w:t>
      </w:r>
    </w:p>
    <w:p w14:paraId="7B4FC998" w14:textId="77777777" w:rsidR="00542E5A" w:rsidRPr="00A73229" w:rsidRDefault="00542E5A" w:rsidP="005F3F4C">
      <w:pPr>
        <w:contextualSpacing/>
        <w:jc w:val="both"/>
        <w:rPr>
          <w:rFonts w:ascii="Arial" w:eastAsia="Calibri" w:hAnsi="Arial" w:cs="Arial"/>
          <w:sz w:val="21"/>
          <w:szCs w:val="21"/>
        </w:rPr>
      </w:pPr>
    </w:p>
    <w:p w14:paraId="3EF5C501" w14:textId="77777777" w:rsidR="00666CCF" w:rsidRPr="00A73229" w:rsidRDefault="00C26BFA" w:rsidP="005F3F4C">
      <w:pPr>
        <w:contextualSpacing/>
        <w:jc w:val="both"/>
        <w:rPr>
          <w:rFonts w:ascii="Arial" w:eastAsia="Calibri" w:hAnsi="Arial" w:cs="Arial"/>
          <w:sz w:val="21"/>
          <w:szCs w:val="21"/>
          <w:highlight w:val="yellow"/>
        </w:rPr>
      </w:pPr>
      <w:r w:rsidRPr="00A73229">
        <w:rPr>
          <w:rFonts w:ascii="Arial" w:eastAsia="Calibri" w:hAnsi="Arial" w:cs="Arial"/>
          <w:sz w:val="21"/>
          <w:szCs w:val="21"/>
        </w:rPr>
        <w:t>Ahora bien</w:t>
      </w:r>
      <w:r w:rsidR="006E0EF2" w:rsidRPr="00A73229">
        <w:rPr>
          <w:rFonts w:ascii="Arial" w:eastAsia="Calibri" w:hAnsi="Arial" w:cs="Arial"/>
          <w:sz w:val="21"/>
          <w:szCs w:val="21"/>
        </w:rPr>
        <w:t>,</w:t>
      </w:r>
      <w:r w:rsidRPr="00A73229">
        <w:rPr>
          <w:rFonts w:ascii="Arial" w:eastAsia="Calibri" w:hAnsi="Arial" w:cs="Arial"/>
          <w:sz w:val="21"/>
          <w:szCs w:val="21"/>
        </w:rPr>
        <w:t xml:space="preserve"> </w:t>
      </w:r>
      <w:r w:rsidR="006E0EF2" w:rsidRPr="00A73229">
        <w:rPr>
          <w:rFonts w:ascii="Arial" w:eastAsia="Calibri" w:hAnsi="Arial" w:cs="Arial"/>
          <w:sz w:val="21"/>
          <w:szCs w:val="21"/>
        </w:rPr>
        <w:t>p</w:t>
      </w:r>
      <w:r w:rsidRPr="00A73229">
        <w:rPr>
          <w:rFonts w:ascii="Arial" w:eastAsia="Calibri" w:hAnsi="Arial" w:cs="Arial"/>
          <w:sz w:val="21"/>
          <w:szCs w:val="21"/>
        </w:rPr>
        <w:t xml:space="preserve">ara la vigencia 2021, el activo correspondió a $54.456 millones, el pasivo $3.457 millones y el patrimonio correspondió a </w:t>
      </w:r>
      <w:r w:rsidR="006E0EF2" w:rsidRPr="00A73229">
        <w:rPr>
          <w:rFonts w:ascii="Arial" w:eastAsia="Calibri" w:hAnsi="Arial" w:cs="Arial"/>
          <w:sz w:val="21"/>
          <w:szCs w:val="21"/>
        </w:rPr>
        <w:t>$</w:t>
      </w:r>
      <w:r w:rsidRPr="00A73229">
        <w:rPr>
          <w:rFonts w:ascii="Arial" w:eastAsia="Calibri" w:hAnsi="Arial" w:cs="Arial"/>
          <w:sz w:val="21"/>
          <w:szCs w:val="21"/>
        </w:rPr>
        <w:t>21.419 millones. Frente a la incorporación de la deuda por prestación de servicios</w:t>
      </w:r>
      <w:r w:rsidR="009C4FCA" w:rsidRPr="00A73229">
        <w:rPr>
          <w:rFonts w:ascii="Arial" w:eastAsia="Calibri" w:hAnsi="Arial" w:cs="Arial"/>
          <w:sz w:val="21"/>
          <w:szCs w:val="21"/>
        </w:rPr>
        <w:t>, se reitera la situación manifestada para la vigencia 2020.</w:t>
      </w:r>
    </w:p>
    <w:p w14:paraId="759389B5" w14:textId="77777777" w:rsidR="0005767B" w:rsidRPr="00A73229" w:rsidRDefault="0005767B" w:rsidP="005F3F4C">
      <w:pPr>
        <w:contextualSpacing/>
        <w:jc w:val="both"/>
        <w:rPr>
          <w:rFonts w:ascii="Arial" w:eastAsia="Calibri" w:hAnsi="Arial" w:cs="Arial"/>
          <w:sz w:val="21"/>
          <w:szCs w:val="21"/>
        </w:rPr>
      </w:pPr>
    </w:p>
    <w:p w14:paraId="3816D67F" w14:textId="77777777" w:rsidR="00776F43" w:rsidRPr="00A73229" w:rsidRDefault="00C26BFA" w:rsidP="005F3F4C">
      <w:pPr>
        <w:contextualSpacing/>
        <w:jc w:val="both"/>
        <w:rPr>
          <w:rFonts w:ascii="Arial" w:eastAsia="Times New Roman" w:hAnsi="Arial" w:cs="Arial"/>
          <w:b/>
          <w:bCs/>
          <w:sz w:val="21"/>
          <w:szCs w:val="21"/>
          <w:highlight w:val="yellow"/>
          <w:lang w:val="es-CO" w:eastAsia="es-CO"/>
        </w:rPr>
      </w:pPr>
      <w:r w:rsidRPr="00A73229">
        <w:rPr>
          <w:rFonts w:ascii="Arial" w:eastAsia="Calibri" w:hAnsi="Arial" w:cs="Arial"/>
          <w:sz w:val="21"/>
          <w:szCs w:val="21"/>
        </w:rPr>
        <w:t xml:space="preserve">De </w:t>
      </w:r>
      <w:r w:rsidR="00FE4CF5" w:rsidRPr="00A73229">
        <w:rPr>
          <w:rFonts w:ascii="Arial" w:eastAsia="Calibri" w:hAnsi="Arial" w:cs="Arial"/>
          <w:sz w:val="21"/>
          <w:szCs w:val="21"/>
        </w:rPr>
        <w:t>otro lado, el estado de resultados mostr</w:t>
      </w:r>
      <w:r w:rsidR="006E0EF2" w:rsidRPr="00A73229">
        <w:rPr>
          <w:rFonts w:ascii="Arial" w:eastAsia="Calibri" w:hAnsi="Arial" w:cs="Arial"/>
          <w:sz w:val="21"/>
          <w:szCs w:val="21"/>
        </w:rPr>
        <w:t>ó</w:t>
      </w:r>
      <w:r w:rsidR="00FE4CF5" w:rsidRPr="00A73229">
        <w:rPr>
          <w:rFonts w:ascii="Arial" w:eastAsia="Calibri" w:hAnsi="Arial" w:cs="Arial"/>
          <w:sz w:val="21"/>
          <w:szCs w:val="21"/>
        </w:rPr>
        <w:t xml:space="preserve"> </w:t>
      </w:r>
      <w:r w:rsidR="002C2868" w:rsidRPr="00A73229">
        <w:rPr>
          <w:rFonts w:ascii="Arial" w:eastAsia="Calibri" w:hAnsi="Arial" w:cs="Arial"/>
          <w:sz w:val="21"/>
          <w:szCs w:val="21"/>
        </w:rPr>
        <w:t>unos ingresos que ascendieron a $</w:t>
      </w:r>
      <w:r w:rsidR="00AA5FE1" w:rsidRPr="00A73229">
        <w:rPr>
          <w:rFonts w:ascii="Arial" w:eastAsia="Calibri" w:hAnsi="Arial" w:cs="Arial"/>
          <w:sz w:val="21"/>
          <w:szCs w:val="21"/>
        </w:rPr>
        <w:t>28.963</w:t>
      </w:r>
      <w:r w:rsidR="002C2868" w:rsidRPr="00A73229">
        <w:rPr>
          <w:rFonts w:ascii="Arial" w:eastAsia="Calibri" w:hAnsi="Arial" w:cs="Arial"/>
          <w:sz w:val="21"/>
          <w:szCs w:val="21"/>
        </w:rPr>
        <w:t xml:space="preserve"> millones, gastos </w:t>
      </w:r>
      <w:r w:rsidR="008F7AC3" w:rsidRPr="00A73229">
        <w:rPr>
          <w:rFonts w:ascii="Arial" w:eastAsia="Calibri" w:hAnsi="Arial" w:cs="Arial"/>
          <w:sz w:val="21"/>
          <w:szCs w:val="21"/>
        </w:rPr>
        <w:t>por $</w:t>
      </w:r>
      <w:r w:rsidR="00AA5FE1" w:rsidRPr="00A73229">
        <w:rPr>
          <w:rFonts w:ascii="Arial" w:eastAsia="Calibri" w:hAnsi="Arial" w:cs="Arial"/>
          <w:sz w:val="21"/>
          <w:szCs w:val="21"/>
        </w:rPr>
        <w:t xml:space="preserve">24.339 </w:t>
      </w:r>
      <w:r w:rsidR="008F7AC3" w:rsidRPr="00A73229">
        <w:rPr>
          <w:rFonts w:ascii="Arial" w:eastAsia="Calibri" w:hAnsi="Arial" w:cs="Arial"/>
          <w:sz w:val="21"/>
          <w:szCs w:val="21"/>
        </w:rPr>
        <w:t>millones</w:t>
      </w:r>
      <w:r w:rsidR="00364AA3" w:rsidRPr="00A73229">
        <w:rPr>
          <w:rFonts w:ascii="Arial" w:eastAsia="Calibri" w:hAnsi="Arial" w:cs="Arial"/>
          <w:sz w:val="21"/>
          <w:szCs w:val="21"/>
        </w:rPr>
        <w:t xml:space="preserve">, </w:t>
      </w:r>
      <w:r w:rsidRPr="00A73229">
        <w:rPr>
          <w:rFonts w:ascii="Arial" w:eastAsia="Calibri" w:hAnsi="Arial" w:cs="Arial"/>
          <w:sz w:val="21"/>
          <w:szCs w:val="21"/>
        </w:rPr>
        <w:t>evidenciando un excedente del ejercicio de $</w:t>
      </w:r>
      <w:r w:rsidR="00AA5FE1" w:rsidRPr="00A73229">
        <w:rPr>
          <w:rFonts w:ascii="Arial" w:eastAsia="Times New Roman" w:hAnsi="Arial" w:cs="Arial"/>
          <w:sz w:val="21"/>
          <w:szCs w:val="21"/>
          <w:lang w:val="es-CO" w:eastAsia="es-CO"/>
        </w:rPr>
        <w:t>4.624</w:t>
      </w:r>
      <w:r w:rsidRPr="00A73229">
        <w:rPr>
          <w:rFonts w:ascii="Arial" w:eastAsia="Times New Roman" w:hAnsi="Arial" w:cs="Arial"/>
          <w:sz w:val="21"/>
          <w:szCs w:val="21"/>
          <w:lang w:val="es-CO" w:eastAsia="es-CO"/>
        </w:rPr>
        <w:t xml:space="preserve"> millones.</w:t>
      </w:r>
    </w:p>
    <w:p w14:paraId="5F2F95C9" w14:textId="77777777" w:rsidR="00DE49C0" w:rsidRPr="00A73229" w:rsidRDefault="00DE49C0" w:rsidP="005F3F4C">
      <w:pPr>
        <w:contextualSpacing/>
        <w:jc w:val="both"/>
        <w:rPr>
          <w:rFonts w:ascii="Arial" w:eastAsia="Calibri" w:hAnsi="Arial" w:cs="Arial"/>
          <w:sz w:val="21"/>
          <w:szCs w:val="21"/>
          <w:highlight w:val="yellow"/>
        </w:rPr>
      </w:pPr>
    </w:p>
    <w:p w14:paraId="3F921D15" w14:textId="77777777" w:rsidR="00450DD6" w:rsidRPr="00A73229" w:rsidRDefault="00C26BFA" w:rsidP="005F3F4C">
      <w:pPr>
        <w:contextualSpacing/>
        <w:jc w:val="both"/>
        <w:rPr>
          <w:rFonts w:ascii="Arial" w:eastAsia="Calibri" w:hAnsi="Arial" w:cs="Arial"/>
          <w:color w:val="000000" w:themeColor="text1"/>
          <w:sz w:val="21"/>
          <w:szCs w:val="21"/>
        </w:rPr>
      </w:pPr>
      <w:r w:rsidRPr="00A73229">
        <w:rPr>
          <w:rFonts w:ascii="Arial" w:eastAsia="Calibri" w:hAnsi="Arial" w:cs="Arial"/>
          <w:color w:val="000000" w:themeColor="text1"/>
          <w:sz w:val="21"/>
          <w:szCs w:val="21"/>
        </w:rPr>
        <w:t>En ese orden</w:t>
      </w:r>
      <w:r w:rsidR="009B4348">
        <w:rPr>
          <w:rFonts w:ascii="Arial" w:eastAsia="Calibri" w:hAnsi="Arial" w:cs="Arial"/>
          <w:color w:val="000000" w:themeColor="text1"/>
          <w:sz w:val="21"/>
          <w:szCs w:val="21"/>
        </w:rPr>
        <w:t xml:space="preserve"> de ideas</w:t>
      </w:r>
      <w:r w:rsidRPr="00A73229">
        <w:rPr>
          <w:rFonts w:ascii="Arial" w:eastAsia="Calibri" w:hAnsi="Arial" w:cs="Arial"/>
          <w:color w:val="000000" w:themeColor="text1"/>
          <w:sz w:val="21"/>
          <w:szCs w:val="21"/>
        </w:rPr>
        <w:t>, los códigos contables de las cuentas y subcuentas, así como las operaciones contables no están ajustados de acuerdo con lo dispuesto en el Manual de Procedimientos Contables de la Contaduría General de la Nación ni con el Procedimiento Contable para el Reconocimiento y Revelación de los Recursos de los Fondos de Salud previsto en el Libro II, Título II, Capítulo XII del Manual de Procedimientos Contables emitido por la Contaduría General de la Nación</w:t>
      </w:r>
      <w:r>
        <w:rPr>
          <w:rFonts w:ascii="Arial" w:eastAsia="Calibri" w:hAnsi="Arial" w:cs="Arial"/>
          <w:color w:val="000000" w:themeColor="text1"/>
          <w:sz w:val="21"/>
          <w:szCs w:val="21"/>
          <w:vertAlign w:val="superscript"/>
        </w:rPr>
        <w:footnoteReference w:id="6"/>
      </w:r>
      <w:r w:rsidRPr="00A73229">
        <w:rPr>
          <w:rFonts w:ascii="Arial" w:eastAsia="Calibri" w:hAnsi="Arial" w:cs="Arial"/>
          <w:color w:val="000000" w:themeColor="text1"/>
          <w:sz w:val="21"/>
          <w:szCs w:val="21"/>
        </w:rPr>
        <w:t>.</w:t>
      </w:r>
    </w:p>
    <w:p w14:paraId="63727908" w14:textId="77777777" w:rsidR="00450DD6" w:rsidRPr="00A73229" w:rsidRDefault="00450DD6" w:rsidP="005F3F4C">
      <w:pPr>
        <w:contextualSpacing/>
        <w:jc w:val="both"/>
        <w:rPr>
          <w:rFonts w:ascii="Arial" w:eastAsia="Calibri" w:hAnsi="Arial" w:cs="Arial"/>
          <w:color w:val="000000" w:themeColor="text1"/>
          <w:sz w:val="21"/>
          <w:szCs w:val="21"/>
        </w:rPr>
      </w:pPr>
    </w:p>
    <w:p w14:paraId="399A0FE8" w14:textId="77777777" w:rsidR="00DE49C0" w:rsidRPr="00A73229" w:rsidRDefault="00C26BFA" w:rsidP="005F3F4C">
      <w:pPr>
        <w:contextualSpacing/>
        <w:jc w:val="both"/>
        <w:rPr>
          <w:rFonts w:ascii="Arial" w:eastAsia="Calibri" w:hAnsi="Arial" w:cs="Arial"/>
          <w:color w:val="000000" w:themeColor="text1"/>
          <w:sz w:val="21"/>
          <w:szCs w:val="21"/>
        </w:rPr>
      </w:pPr>
      <w:r w:rsidRPr="00A73229">
        <w:rPr>
          <w:rFonts w:ascii="Arial" w:eastAsia="Calibri" w:hAnsi="Arial" w:cs="Arial"/>
          <w:color w:val="000000" w:themeColor="text1"/>
          <w:sz w:val="21"/>
          <w:szCs w:val="21"/>
        </w:rPr>
        <w:t xml:space="preserve">No obstante, en cuanto al reporte del proceso contable, </w:t>
      </w:r>
      <w:r w:rsidR="002E235A" w:rsidRPr="00A73229">
        <w:rPr>
          <w:rFonts w:ascii="Arial" w:eastAsia="Calibri" w:hAnsi="Arial" w:cs="Arial"/>
          <w:color w:val="000000" w:themeColor="text1"/>
          <w:sz w:val="21"/>
          <w:szCs w:val="21"/>
        </w:rPr>
        <w:t xml:space="preserve">la </w:t>
      </w:r>
      <w:r w:rsidR="006E0EF2" w:rsidRPr="00A73229">
        <w:rPr>
          <w:rFonts w:ascii="Arial" w:eastAsia="Calibri" w:hAnsi="Arial" w:cs="Arial"/>
          <w:color w:val="000000" w:themeColor="text1"/>
          <w:sz w:val="21"/>
          <w:szCs w:val="21"/>
        </w:rPr>
        <w:t>E</w:t>
      </w:r>
      <w:r w:rsidR="002E235A" w:rsidRPr="00A73229">
        <w:rPr>
          <w:rFonts w:ascii="Arial" w:eastAsia="Calibri" w:hAnsi="Arial" w:cs="Arial"/>
          <w:color w:val="000000" w:themeColor="text1"/>
          <w:sz w:val="21"/>
          <w:szCs w:val="21"/>
        </w:rPr>
        <w:t xml:space="preserve">ntidad </w:t>
      </w:r>
      <w:r w:rsidRPr="00A73229">
        <w:rPr>
          <w:rFonts w:ascii="Arial" w:eastAsia="Calibri" w:hAnsi="Arial" w:cs="Arial"/>
          <w:color w:val="000000" w:themeColor="text1"/>
          <w:sz w:val="21"/>
          <w:szCs w:val="21"/>
        </w:rPr>
        <w:t>realiz</w:t>
      </w:r>
      <w:r w:rsidR="006E0EF2" w:rsidRPr="00A73229">
        <w:rPr>
          <w:rFonts w:ascii="Arial" w:eastAsia="Calibri" w:hAnsi="Arial" w:cs="Arial"/>
          <w:color w:val="000000" w:themeColor="text1"/>
          <w:sz w:val="21"/>
          <w:szCs w:val="21"/>
        </w:rPr>
        <w:t>ó</w:t>
      </w:r>
      <w:r w:rsidRPr="00A73229">
        <w:rPr>
          <w:rFonts w:ascii="Arial" w:eastAsia="Calibri" w:hAnsi="Arial" w:cs="Arial"/>
          <w:color w:val="000000" w:themeColor="text1"/>
          <w:sz w:val="21"/>
          <w:szCs w:val="21"/>
        </w:rPr>
        <w:t xml:space="preserve"> el cargue en el Formulario Único Territorial - FUT de la Categoría Información Contable Pública.</w:t>
      </w:r>
    </w:p>
    <w:p w14:paraId="6661159D" w14:textId="77777777" w:rsidR="00363667" w:rsidRPr="00A73229" w:rsidRDefault="00363667" w:rsidP="005F3F4C">
      <w:pPr>
        <w:contextualSpacing/>
        <w:jc w:val="both"/>
        <w:rPr>
          <w:rFonts w:ascii="Arial" w:hAnsi="Arial" w:cs="Arial"/>
          <w:sz w:val="21"/>
          <w:szCs w:val="21"/>
        </w:rPr>
      </w:pPr>
    </w:p>
    <w:p w14:paraId="35871C2D" w14:textId="77777777" w:rsidR="00363667" w:rsidRPr="00A73229" w:rsidRDefault="00C26BFA" w:rsidP="00A20EE4">
      <w:pPr>
        <w:pStyle w:val="Prrafodelista"/>
        <w:numPr>
          <w:ilvl w:val="0"/>
          <w:numId w:val="1"/>
        </w:numPr>
        <w:jc w:val="both"/>
        <w:rPr>
          <w:rFonts w:ascii="Arial" w:hAnsi="Arial" w:cs="Arial"/>
          <w:b/>
          <w:sz w:val="21"/>
          <w:szCs w:val="21"/>
        </w:rPr>
      </w:pPr>
      <w:r w:rsidRPr="00A73229">
        <w:rPr>
          <w:rFonts w:ascii="Arial" w:hAnsi="Arial" w:cs="Arial"/>
          <w:b/>
          <w:sz w:val="21"/>
          <w:szCs w:val="21"/>
        </w:rPr>
        <w:t>Régimen Subsidiado</w:t>
      </w:r>
      <w:r w:rsidR="009B4348">
        <w:rPr>
          <w:rFonts w:ascii="Arial" w:hAnsi="Arial" w:cs="Arial"/>
          <w:b/>
          <w:sz w:val="21"/>
          <w:szCs w:val="21"/>
        </w:rPr>
        <w:t>.</w:t>
      </w:r>
    </w:p>
    <w:p w14:paraId="1B50B2A8" w14:textId="77777777" w:rsidR="00363667" w:rsidRPr="00A73229" w:rsidRDefault="00363667" w:rsidP="005F3F4C">
      <w:pPr>
        <w:contextualSpacing/>
        <w:jc w:val="both"/>
        <w:rPr>
          <w:rFonts w:ascii="Arial" w:hAnsi="Arial" w:cs="Arial"/>
          <w:b/>
          <w:sz w:val="21"/>
          <w:szCs w:val="21"/>
        </w:rPr>
      </w:pPr>
    </w:p>
    <w:p w14:paraId="01E29560" w14:textId="77777777" w:rsidR="00363667"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El </w:t>
      </w:r>
      <w:r w:rsidR="000B2087" w:rsidRPr="00A73229">
        <w:rPr>
          <w:rFonts w:ascii="Arial" w:hAnsi="Arial" w:cs="Arial"/>
          <w:sz w:val="21"/>
          <w:szCs w:val="21"/>
        </w:rPr>
        <w:t>D</w:t>
      </w:r>
      <w:r w:rsidRPr="00A73229">
        <w:rPr>
          <w:rFonts w:ascii="Arial" w:hAnsi="Arial" w:cs="Arial"/>
          <w:sz w:val="21"/>
          <w:szCs w:val="21"/>
        </w:rPr>
        <w:t>epartamento</w:t>
      </w:r>
      <w:r w:rsidR="004B1A13" w:rsidRPr="00A73229">
        <w:rPr>
          <w:rFonts w:ascii="Arial" w:hAnsi="Arial" w:cs="Arial"/>
          <w:sz w:val="21"/>
          <w:szCs w:val="21"/>
        </w:rPr>
        <w:t xml:space="preserve"> </w:t>
      </w:r>
      <w:r w:rsidRPr="00A73229">
        <w:rPr>
          <w:rFonts w:ascii="Arial" w:hAnsi="Arial" w:cs="Arial"/>
          <w:sz w:val="21"/>
          <w:szCs w:val="21"/>
        </w:rPr>
        <w:t xml:space="preserve">es responsable de dirigir, coordinar y vigilar el </w:t>
      </w:r>
      <w:r w:rsidR="009B4348">
        <w:rPr>
          <w:rFonts w:ascii="Arial" w:hAnsi="Arial" w:cs="Arial"/>
          <w:sz w:val="21"/>
          <w:szCs w:val="21"/>
        </w:rPr>
        <w:t>S</w:t>
      </w:r>
      <w:r w:rsidRPr="00A73229">
        <w:rPr>
          <w:rFonts w:ascii="Arial" w:hAnsi="Arial" w:cs="Arial"/>
          <w:sz w:val="21"/>
          <w:szCs w:val="21"/>
        </w:rPr>
        <w:t xml:space="preserve">ector </w:t>
      </w:r>
      <w:r w:rsidR="009B4348">
        <w:rPr>
          <w:rFonts w:ascii="Arial" w:hAnsi="Arial" w:cs="Arial"/>
          <w:sz w:val="21"/>
          <w:szCs w:val="21"/>
        </w:rPr>
        <w:t>S</w:t>
      </w:r>
      <w:r w:rsidRPr="00A73229">
        <w:rPr>
          <w:rFonts w:ascii="Arial" w:hAnsi="Arial" w:cs="Arial"/>
          <w:sz w:val="21"/>
          <w:szCs w:val="21"/>
        </w:rPr>
        <w:t xml:space="preserve">alud y el Sistema General de Seguridad Social en Salud en el territorio de su jurisdicción. Frente al aseguramiento, le corresponde vigilar y controlar el aseguramiento en el Sistema General de Seguridad Social en Salud y los regímenes de excepción definidos en la Ley 100 de 1993, así como cofinanciar la prestación de servicios a la población pobre afiliada al </w:t>
      </w:r>
      <w:r w:rsidR="009B4348">
        <w:rPr>
          <w:rFonts w:ascii="Arial" w:hAnsi="Arial" w:cs="Arial"/>
          <w:sz w:val="21"/>
          <w:szCs w:val="21"/>
        </w:rPr>
        <w:t>R</w:t>
      </w:r>
      <w:r w:rsidRPr="00A73229">
        <w:rPr>
          <w:rFonts w:ascii="Arial" w:hAnsi="Arial" w:cs="Arial"/>
          <w:sz w:val="21"/>
          <w:szCs w:val="21"/>
        </w:rPr>
        <w:t xml:space="preserve">égimen </w:t>
      </w:r>
      <w:r w:rsidR="009B4348">
        <w:rPr>
          <w:rFonts w:ascii="Arial" w:hAnsi="Arial" w:cs="Arial"/>
          <w:sz w:val="21"/>
          <w:szCs w:val="21"/>
        </w:rPr>
        <w:t>S</w:t>
      </w:r>
      <w:r w:rsidRPr="00A73229">
        <w:rPr>
          <w:rFonts w:ascii="Arial" w:hAnsi="Arial" w:cs="Arial"/>
          <w:sz w:val="21"/>
          <w:szCs w:val="21"/>
        </w:rPr>
        <w:t>ubsidiado.</w:t>
      </w:r>
    </w:p>
    <w:p w14:paraId="6C893C25" w14:textId="77777777" w:rsidR="00363667" w:rsidRPr="00A73229" w:rsidRDefault="00363667" w:rsidP="005F3F4C">
      <w:pPr>
        <w:contextualSpacing/>
        <w:jc w:val="both"/>
        <w:rPr>
          <w:rFonts w:ascii="Arial" w:hAnsi="Arial" w:cs="Arial"/>
          <w:sz w:val="21"/>
          <w:szCs w:val="21"/>
        </w:rPr>
      </w:pPr>
    </w:p>
    <w:p w14:paraId="67D54117" w14:textId="624D0071" w:rsidR="003F1B49" w:rsidRPr="00A73229" w:rsidRDefault="00C26BFA" w:rsidP="005F3F4C">
      <w:pPr>
        <w:contextualSpacing/>
        <w:jc w:val="both"/>
        <w:rPr>
          <w:rFonts w:ascii="Arial" w:hAnsi="Arial" w:cs="Arial"/>
          <w:sz w:val="21"/>
          <w:szCs w:val="21"/>
          <w:shd w:val="clear" w:color="auto" w:fill="FFFFFF"/>
        </w:rPr>
      </w:pPr>
      <w:r w:rsidRPr="00A73229">
        <w:rPr>
          <w:rFonts w:ascii="Arial" w:hAnsi="Arial" w:cs="Arial"/>
          <w:sz w:val="21"/>
          <w:szCs w:val="21"/>
        </w:rPr>
        <w:t xml:space="preserve">En cumplimiento </w:t>
      </w:r>
      <w:r w:rsidR="006F1089" w:rsidRPr="00A73229">
        <w:rPr>
          <w:rFonts w:ascii="Arial" w:hAnsi="Arial" w:cs="Arial"/>
          <w:sz w:val="21"/>
          <w:szCs w:val="21"/>
        </w:rPr>
        <w:t>del</w:t>
      </w:r>
      <w:r w:rsidRPr="00A73229">
        <w:rPr>
          <w:rFonts w:ascii="Arial" w:hAnsi="Arial" w:cs="Arial"/>
          <w:sz w:val="21"/>
          <w:szCs w:val="21"/>
        </w:rPr>
        <w:t xml:space="preserve"> </w:t>
      </w:r>
      <w:r w:rsidR="004B68A1" w:rsidRPr="00A73229">
        <w:rPr>
          <w:rFonts w:ascii="Arial" w:hAnsi="Arial" w:cs="Arial"/>
          <w:sz w:val="21"/>
          <w:szCs w:val="21"/>
        </w:rPr>
        <w:t>artículo</w:t>
      </w:r>
      <w:r w:rsidR="006F1089" w:rsidRPr="00A73229">
        <w:rPr>
          <w:rFonts w:ascii="Arial" w:hAnsi="Arial" w:cs="Arial"/>
          <w:sz w:val="21"/>
          <w:szCs w:val="21"/>
        </w:rPr>
        <w:t xml:space="preserve"> </w:t>
      </w:r>
      <w:r w:rsidR="004B68A1" w:rsidRPr="00A73229">
        <w:rPr>
          <w:rFonts w:ascii="Arial" w:hAnsi="Arial" w:cs="Arial"/>
          <w:sz w:val="21"/>
          <w:szCs w:val="21"/>
        </w:rPr>
        <w:t xml:space="preserve">2.3.2.2.3 del Decreto 780 de 2016, </w:t>
      </w:r>
      <w:r w:rsidRPr="00A73229">
        <w:rPr>
          <w:rFonts w:ascii="Arial" w:hAnsi="Arial" w:cs="Arial"/>
          <w:sz w:val="21"/>
          <w:szCs w:val="21"/>
        </w:rPr>
        <w:t xml:space="preserve">la Entidad </w:t>
      </w:r>
      <w:r w:rsidR="00597C95" w:rsidRPr="00A73229">
        <w:rPr>
          <w:rFonts w:ascii="Arial" w:hAnsi="Arial" w:cs="Arial"/>
          <w:sz w:val="21"/>
          <w:szCs w:val="21"/>
        </w:rPr>
        <w:t>T</w:t>
      </w:r>
      <w:r w:rsidRPr="00A73229">
        <w:rPr>
          <w:rFonts w:ascii="Arial" w:hAnsi="Arial" w:cs="Arial"/>
          <w:sz w:val="21"/>
          <w:szCs w:val="21"/>
        </w:rPr>
        <w:t>erritorial</w:t>
      </w:r>
      <w:r w:rsidR="00897BAF" w:rsidRPr="00A73229">
        <w:rPr>
          <w:rFonts w:ascii="Arial" w:hAnsi="Arial" w:cs="Arial"/>
          <w:sz w:val="21"/>
          <w:szCs w:val="21"/>
        </w:rPr>
        <w:t xml:space="preserve"> debe</w:t>
      </w:r>
      <w:r w:rsidR="00897846" w:rsidRPr="00A73229">
        <w:rPr>
          <w:rFonts w:ascii="Arial" w:hAnsi="Arial" w:cs="Arial"/>
          <w:sz w:val="21"/>
          <w:szCs w:val="21"/>
        </w:rPr>
        <w:t xml:space="preserve"> emitir un acto administrativo en los primeros quince (15) días hábiles del mes </w:t>
      </w:r>
      <w:r w:rsidR="00A35E11" w:rsidRPr="00A73229">
        <w:rPr>
          <w:rFonts w:ascii="Arial" w:hAnsi="Arial" w:cs="Arial"/>
          <w:sz w:val="21"/>
          <w:szCs w:val="21"/>
        </w:rPr>
        <w:t>de enero de cada año,</w:t>
      </w:r>
      <w:r w:rsidR="009979DD" w:rsidRPr="00A73229">
        <w:rPr>
          <w:rFonts w:ascii="Arial" w:hAnsi="Arial" w:cs="Arial"/>
          <w:sz w:val="21"/>
          <w:szCs w:val="21"/>
        </w:rPr>
        <w:t xml:space="preserve"> mediante el cual </w:t>
      </w:r>
      <w:r w:rsidR="00B620E6" w:rsidRPr="00A73229">
        <w:rPr>
          <w:rFonts w:ascii="Arial" w:hAnsi="Arial" w:cs="Arial"/>
          <w:sz w:val="21"/>
          <w:szCs w:val="21"/>
          <w:shd w:val="clear" w:color="auto" w:fill="FFFFFF"/>
        </w:rPr>
        <w:t xml:space="preserve">se </w:t>
      </w:r>
      <w:r w:rsidR="00D7575C">
        <w:rPr>
          <w:rFonts w:ascii="Arial" w:hAnsi="Arial" w:cs="Arial"/>
          <w:sz w:val="21"/>
          <w:szCs w:val="21"/>
          <w:shd w:val="clear" w:color="auto" w:fill="FFFFFF"/>
        </w:rPr>
        <w:t>realice</w:t>
      </w:r>
      <w:r w:rsidR="00D7575C" w:rsidRPr="00A73229">
        <w:rPr>
          <w:rFonts w:ascii="Arial" w:hAnsi="Arial" w:cs="Arial"/>
          <w:sz w:val="21"/>
          <w:szCs w:val="21"/>
          <w:shd w:val="clear" w:color="auto" w:fill="FFFFFF"/>
        </w:rPr>
        <w:t xml:space="preserve"> </w:t>
      </w:r>
      <w:r w:rsidR="00B620E6" w:rsidRPr="00A73229">
        <w:rPr>
          <w:rFonts w:ascii="Arial" w:hAnsi="Arial" w:cs="Arial"/>
          <w:sz w:val="21"/>
          <w:szCs w:val="21"/>
          <w:shd w:val="clear" w:color="auto" w:fill="FFFFFF"/>
        </w:rPr>
        <w:t>el compromiso presupuestal del total de los recursos del Régimen Subsidiado en su jurisdicción, para la vigencia fiscal comprendida entre el 1º de enero y el 31 de diciembre del respectivo año, basado en la información de la Base de Datos Única de Afiliados y el monto de recursos incorporado en su presupuesto</w:t>
      </w:r>
      <w:r w:rsidRPr="00A73229">
        <w:rPr>
          <w:rFonts w:ascii="Arial" w:hAnsi="Arial" w:cs="Arial"/>
          <w:sz w:val="21"/>
          <w:szCs w:val="21"/>
          <w:shd w:val="clear" w:color="auto" w:fill="FFFFFF"/>
        </w:rPr>
        <w:t>.</w:t>
      </w:r>
    </w:p>
    <w:p w14:paraId="7B2F049D" w14:textId="77777777" w:rsidR="003F1B49" w:rsidRPr="00A73229" w:rsidRDefault="003F1B49" w:rsidP="005F3F4C">
      <w:pPr>
        <w:contextualSpacing/>
        <w:jc w:val="both"/>
        <w:rPr>
          <w:rFonts w:ascii="Arial" w:hAnsi="Arial" w:cs="Arial"/>
          <w:sz w:val="21"/>
          <w:szCs w:val="21"/>
          <w:shd w:val="clear" w:color="auto" w:fill="FFFFFF"/>
        </w:rPr>
      </w:pPr>
    </w:p>
    <w:p w14:paraId="55D10580" w14:textId="77777777" w:rsidR="00B620E6" w:rsidRPr="00A73229" w:rsidRDefault="00C26BFA" w:rsidP="005F3F4C">
      <w:pPr>
        <w:contextualSpacing/>
        <w:jc w:val="both"/>
        <w:rPr>
          <w:rFonts w:ascii="Arial" w:hAnsi="Arial" w:cs="Arial"/>
          <w:sz w:val="21"/>
          <w:szCs w:val="21"/>
          <w:shd w:val="clear" w:color="auto" w:fill="FFFFFF"/>
        </w:rPr>
      </w:pPr>
      <w:r w:rsidRPr="00A73229">
        <w:rPr>
          <w:rFonts w:ascii="Arial" w:hAnsi="Arial" w:cs="Arial"/>
          <w:sz w:val="21"/>
          <w:szCs w:val="21"/>
          <w:shd w:val="clear" w:color="auto" w:fill="FFFFFF"/>
        </w:rPr>
        <w:t xml:space="preserve">Al respecto la </w:t>
      </w:r>
      <w:r w:rsidR="009B4348">
        <w:rPr>
          <w:rFonts w:ascii="Arial" w:hAnsi="Arial" w:cs="Arial"/>
          <w:sz w:val="21"/>
          <w:szCs w:val="21"/>
          <w:shd w:val="clear" w:color="auto" w:fill="FFFFFF"/>
        </w:rPr>
        <w:t>E</w:t>
      </w:r>
      <w:r w:rsidRPr="00A73229">
        <w:rPr>
          <w:rFonts w:ascii="Arial" w:hAnsi="Arial" w:cs="Arial"/>
          <w:sz w:val="21"/>
          <w:szCs w:val="21"/>
          <w:shd w:val="clear" w:color="auto" w:fill="FFFFFF"/>
        </w:rPr>
        <w:t xml:space="preserve">ntidad </w:t>
      </w:r>
      <w:r w:rsidR="009B4348">
        <w:rPr>
          <w:rFonts w:ascii="Arial" w:hAnsi="Arial" w:cs="Arial"/>
          <w:sz w:val="21"/>
          <w:szCs w:val="21"/>
          <w:shd w:val="clear" w:color="auto" w:fill="FFFFFF"/>
        </w:rPr>
        <w:t>T</w:t>
      </w:r>
      <w:r w:rsidRPr="00A73229">
        <w:rPr>
          <w:rFonts w:ascii="Arial" w:hAnsi="Arial" w:cs="Arial"/>
          <w:sz w:val="21"/>
          <w:szCs w:val="21"/>
          <w:shd w:val="clear" w:color="auto" w:fill="FFFFFF"/>
        </w:rPr>
        <w:t xml:space="preserve">erritorial aportó el Decreto 26 del 25 de enero de 2021 </w:t>
      </w:r>
      <w:r w:rsidRPr="00A73229">
        <w:rPr>
          <w:rFonts w:ascii="Arial" w:eastAsia="Calibri" w:hAnsi="Arial" w:cs="Arial"/>
          <w:sz w:val="21"/>
          <w:szCs w:val="21"/>
        </w:rPr>
        <w:t xml:space="preserve">por medio del cual garantiza la administración de los recursos de </w:t>
      </w:r>
      <w:r w:rsidR="009B4348">
        <w:rPr>
          <w:rFonts w:ascii="Arial" w:eastAsia="Calibri" w:hAnsi="Arial" w:cs="Arial"/>
          <w:sz w:val="21"/>
          <w:szCs w:val="21"/>
        </w:rPr>
        <w:t>R</w:t>
      </w:r>
      <w:r w:rsidRPr="00A73229">
        <w:rPr>
          <w:rFonts w:ascii="Arial" w:eastAsia="Calibri" w:hAnsi="Arial" w:cs="Arial"/>
          <w:sz w:val="21"/>
          <w:szCs w:val="21"/>
        </w:rPr>
        <w:t xml:space="preserve">égimen </w:t>
      </w:r>
      <w:r w:rsidR="009B4348">
        <w:rPr>
          <w:rFonts w:ascii="Arial" w:eastAsia="Calibri" w:hAnsi="Arial" w:cs="Arial"/>
          <w:sz w:val="21"/>
          <w:szCs w:val="21"/>
        </w:rPr>
        <w:t>S</w:t>
      </w:r>
      <w:r w:rsidRPr="00A73229">
        <w:rPr>
          <w:rFonts w:ascii="Arial" w:eastAsia="Calibri" w:hAnsi="Arial" w:cs="Arial"/>
          <w:sz w:val="21"/>
          <w:szCs w:val="21"/>
        </w:rPr>
        <w:t xml:space="preserve">ubsidiado en </w:t>
      </w:r>
      <w:r w:rsidR="009B4348">
        <w:rPr>
          <w:rFonts w:ascii="Arial" w:eastAsia="Calibri" w:hAnsi="Arial" w:cs="Arial"/>
          <w:sz w:val="21"/>
          <w:szCs w:val="21"/>
        </w:rPr>
        <w:t>S</w:t>
      </w:r>
      <w:r w:rsidRPr="00A73229">
        <w:rPr>
          <w:rFonts w:ascii="Arial" w:eastAsia="Calibri" w:hAnsi="Arial" w:cs="Arial"/>
          <w:sz w:val="21"/>
          <w:szCs w:val="21"/>
        </w:rPr>
        <w:t xml:space="preserve">alud y a su vez garantiza los recursos para cofinanciar el costo del aseguramiento de los afiliados al </w:t>
      </w:r>
      <w:r w:rsidR="009B4348">
        <w:rPr>
          <w:rFonts w:ascii="Arial" w:eastAsia="Calibri" w:hAnsi="Arial" w:cs="Arial"/>
          <w:sz w:val="21"/>
          <w:szCs w:val="21"/>
        </w:rPr>
        <w:t>R</w:t>
      </w:r>
      <w:r w:rsidRPr="00A73229">
        <w:rPr>
          <w:rFonts w:ascii="Arial" w:eastAsia="Calibri" w:hAnsi="Arial" w:cs="Arial"/>
          <w:sz w:val="21"/>
          <w:szCs w:val="21"/>
        </w:rPr>
        <w:t xml:space="preserve">égimen </w:t>
      </w:r>
      <w:r w:rsidR="009B4348">
        <w:rPr>
          <w:rFonts w:ascii="Arial" w:eastAsia="Calibri" w:hAnsi="Arial" w:cs="Arial"/>
          <w:sz w:val="21"/>
          <w:szCs w:val="21"/>
        </w:rPr>
        <w:t>S</w:t>
      </w:r>
      <w:r w:rsidRPr="00A73229">
        <w:rPr>
          <w:rFonts w:ascii="Arial" w:eastAsia="Calibri" w:hAnsi="Arial" w:cs="Arial"/>
          <w:sz w:val="21"/>
          <w:szCs w:val="21"/>
        </w:rPr>
        <w:t>ubsidiado, estableciendo un costo total para el aseguramiento de $4.773 millones.</w:t>
      </w:r>
    </w:p>
    <w:p w14:paraId="4ECCF31D" w14:textId="77777777" w:rsidR="0002092B" w:rsidRPr="00A73229" w:rsidRDefault="0002092B" w:rsidP="005F3F4C">
      <w:pPr>
        <w:contextualSpacing/>
        <w:jc w:val="both"/>
        <w:rPr>
          <w:rFonts w:ascii="Arial" w:hAnsi="Arial" w:cs="Arial"/>
          <w:b/>
          <w:bCs/>
          <w:color w:val="000000" w:themeColor="text1"/>
          <w:sz w:val="21"/>
          <w:szCs w:val="21"/>
        </w:rPr>
      </w:pPr>
    </w:p>
    <w:p w14:paraId="279783CB" w14:textId="77777777" w:rsidR="0074394A"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 xml:space="preserve">Ahora bien, </w:t>
      </w:r>
      <w:r w:rsidR="00372593" w:rsidRPr="00A73229">
        <w:rPr>
          <w:rFonts w:ascii="Arial" w:eastAsia="Calibri" w:hAnsi="Arial" w:cs="Arial"/>
          <w:sz w:val="21"/>
          <w:szCs w:val="21"/>
        </w:rPr>
        <w:t xml:space="preserve">de acuerdo con la Matriz de Continuidad del MSPS </w:t>
      </w:r>
      <w:r w:rsidR="009B4348">
        <w:rPr>
          <w:rFonts w:ascii="Arial" w:eastAsia="Calibri" w:hAnsi="Arial" w:cs="Arial"/>
          <w:sz w:val="21"/>
          <w:szCs w:val="21"/>
        </w:rPr>
        <w:t>publica</w:t>
      </w:r>
      <w:r w:rsidR="009B4348" w:rsidRPr="00A73229">
        <w:rPr>
          <w:rFonts w:ascii="Arial" w:eastAsia="Calibri" w:hAnsi="Arial" w:cs="Arial"/>
          <w:sz w:val="21"/>
          <w:szCs w:val="21"/>
        </w:rPr>
        <w:t>da</w:t>
      </w:r>
      <w:r w:rsidR="00CF390A" w:rsidRPr="00A73229">
        <w:rPr>
          <w:rFonts w:ascii="Arial" w:eastAsia="Calibri" w:hAnsi="Arial" w:cs="Arial"/>
          <w:sz w:val="21"/>
          <w:szCs w:val="21"/>
        </w:rPr>
        <w:t xml:space="preserve"> en enero de</w:t>
      </w:r>
      <w:r w:rsidRPr="00A73229">
        <w:rPr>
          <w:rFonts w:ascii="Arial" w:eastAsia="Calibri" w:hAnsi="Arial" w:cs="Arial"/>
          <w:sz w:val="21"/>
          <w:szCs w:val="21"/>
        </w:rPr>
        <w:t xml:space="preserve"> 2021</w:t>
      </w:r>
      <w:r w:rsidR="00372593" w:rsidRPr="00A73229">
        <w:rPr>
          <w:rFonts w:ascii="Arial" w:eastAsia="Calibri" w:hAnsi="Arial" w:cs="Arial"/>
          <w:sz w:val="21"/>
          <w:szCs w:val="21"/>
        </w:rPr>
        <w:t>,</w:t>
      </w:r>
      <w:r w:rsidR="00F51D6B" w:rsidRPr="00A73229">
        <w:rPr>
          <w:rFonts w:ascii="Arial" w:eastAsia="Calibri" w:hAnsi="Arial" w:cs="Arial"/>
          <w:sz w:val="21"/>
          <w:szCs w:val="21"/>
        </w:rPr>
        <w:t xml:space="preserve"> </w:t>
      </w:r>
      <w:r w:rsidR="009F7947" w:rsidRPr="00A73229">
        <w:rPr>
          <w:rFonts w:ascii="Arial" w:eastAsia="Calibri" w:hAnsi="Arial" w:cs="Arial"/>
          <w:sz w:val="21"/>
          <w:szCs w:val="21"/>
        </w:rPr>
        <w:t xml:space="preserve">se </w:t>
      </w:r>
      <w:r w:rsidR="00D86C11" w:rsidRPr="00A73229">
        <w:rPr>
          <w:rFonts w:ascii="Arial" w:eastAsia="Calibri" w:hAnsi="Arial" w:cs="Arial"/>
          <w:sz w:val="21"/>
          <w:szCs w:val="21"/>
        </w:rPr>
        <w:t>estimó</w:t>
      </w:r>
      <w:r w:rsidR="009F7947" w:rsidRPr="00A73229">
        <w:rPr>
          <w:rFonts w:ascii="Arial" w:eastAsia="Calibri" w:hAnsi="Arial" w:cs="Arial"/>
          <w:sz w:val="21"/>
          <w:szCs w:val="21"/>
        </w:rPr>
        <w:t xml:space="preserve"> un costo </w:t>
      </w:r>
      <w:r w:rsidR="00CC6129" w:rsidRPr="00A73229">
        <w:rPr>
          <w:rFonts w:ascii="Arial" w:eastAsia="Calibri" w:hAnsi="Arial" w:cs="Arial"/>
          <w:sz w:val="21"/>
          <w:szCs w:val="21"/>
        </w:rPr>
        <w:t>total para la vigencia de $4.518 millones</w:t>
      </w:r>
      <w:r w:rsidR="004F6B7C" w:rsidRPr="00A73229">
        <w:rPr>
          <w:rFonts w:ascii="Arial" w:eastAsia="Calibri" w:hAnsi="Arial" w:cs="Arial"/>
          <w:sz w:val="21"/>
          <w:szCs w:val="21"/>
        </w:rPr>
        <w:t xml:space="preserve"> de los cuales </w:t>
      </w:r>
      <w:r w:rsidR="00EE514F" w:rsidRPr="00A73229">
        <w:rPr>
          <w:rFonts w:ascii="Arial" w:eastAsia="Calibri" w:hAnsi="Arial" w:cs="Arial"/>
          <w:sz w:val="21"/>
          <w:szCs w:val="21"/>
        </w:rPr>
        <w:t xml:space="preserve">el </w:t>
      </w:r>
      <w:r w:rsidR="005F0430" w:rsidRPr="00A73229">
        <w:rPr>
          <w:rFonts w:ascii="Arial" w:eastAsia="Calibri" w:hAnsi="Arial" w:cs="Arial"/>
          <w:sz w:val="21"/>
          <w:szCs w:val="21"/>
        </w:rPr>
        <w:t>40</w:t>
      </w:r>
      <w:r w:rsidR="009B4348">
        <w:rPr>
          <w:rFonts w:ascii="Arial" w:eastAsia="Calibri" w:hAnsi="Arial" w:cs="Arial"/>
          <w:sz w:val="21"/>
          <w:szCs w:val="21"/>
        </w:rPr>
        <w:t xml:space="preserve"> </w:t>
      </w:r>
      <w:r w:rsidR="005F0430" w:rsidRPr="00A73229">
        <w:rPr>
          <w:rFonts w:ascii="Arial" w:eastAsia="Calibri" w:hAnsi="Arial" w:cs="Arial"/>
          <w:sz w:val="21"/>
          <w:szCs w:val="21"/>
        </w:rPr>
        <w:t>%</w:t>
      </w:r>
      <w:r w:rsidR="005A4CE8" w:rsidRPr="00A73229">
        <w:rPr>
          <w:rFonts w:ascii="Arial" w:eastAsia="Calibri" w:hAnsi="Arial" w:cs="Arial"/>
          <w:sz w:val="21"/>
          <w:szCs w:val="21"/>
        </w:rPr>
        <w:t xml:space="preserve"> </w:t>
      </w:r>
      <w:r w:rsidR="005F0430" w:rsidRPr="00A73229">
        <w:rPr>
          <w:rFonts w:ascii="Arial" w:eastAsia="Calibri" w:hAnsi="Arial" w:cs="Arial"/>
          <w:sz w:val="21"/>
          <w:szCs w:val="21"/>
        </w:rPr>
        <w:t>(</w:t>
      </w:r>
      <w:r w:rsidR="006B3C4E" w:rsidRPr="00A73229">
        <w:rPr>
          <w:rFonts w:ascii="Arial" w:eastAsia="Calibri" w:hAnsi="Arial" w:cs="Arial"/>
          <w:sz w:val="21"/>
          <w:szCs w:val="21"/>
        </w:rPr>
        <w:t>$</w:t>
      </w:r>
      <w:r w:rsidR="005F0430" w:rsidRPr="00A73229">
        <w:rPr>
          <w:rFonts w:ascii="Arial" w:eastAsia="Calibri" w:hAnsi="Arial" w:cs="Arial"/>
          <w:sz w:val="21"/>
          <w:szCs w:val="21"/>
        </w:rPr>
        <w:t>1.793 millones) correspond</w:t>
      </w:r>
      <w:r w:rsidR="006B3C4E" w:rsidRPr="00A73229">
        <w:rPr>
          <w:rFonts w:ascii="Arial" w:eastAsia="Calibri" w:hAnsi="Arial" w:cs="Arial"/>
          <w:sz w:val="21"/>
          <w:szCs w:val="21"/>
        </w:rPr>
        <w:t>ió</w:t>
      </w:r>
      <w:r w:rsidR="005F0430" w:rsidRPr="00A73229">
        <w:rPr>
          <w:rFonts w:ascii="Arial" w:eastAsia="Calibri" w:hAnsi="Arial" w:cs="Arial"/>
          <w:sz w:val="21"/>
          <w:szCs w:val="21"/>
        </w:rPr>
        <w:t xml:space="preserve"> a SGP</w:t>
      </w:r>
      <w:r w:rsidR="005A4CE8" w:rsidRPr="00A73229">
        <w:rPr>
          <w:rFonts w:ascii="Arial" w:eastAsia="Calibri" w:hAnsi="Arial" w:cs="Arial"/>
          <w:sz w:val="21"/>
          <w:szCs w:val="21"/>
        </w:rPr>
        <w:t>,</w:t>
      </w:r>
      <w:r w:rsidR="006B3C4E" w:rsidRPr="00A73229">
        <w:rPr>
          <w:rFonts w:ascii="Arial" w:eastAsia="Calibri" w:hAnsi="Arial" w:cs="Arial"/>
          <w:sz w:val="21"/>
          <w:szCs w:val="21"/>
        </w:rPr>
        <w:t xml:space="preserve"> el </w:t>
      </w:r>
      <w:r w:rsidR="00273AB5" w:rsidRPr="00A73229">
        <w:rPr>
          <w:rFonts w:ascii="Arial" w:eastAsia="Calibri" w:hAnsi="Arial" w:cs="Arial"/>
          <w:sz w:val="21"/>
          <w:szCs w:val="21"/>
        </w:rPr>
        <w:t>15</w:t>
      </w:r>
      <w:r w:rsidR="009B4348">
        <w:rPr>
          <w:rFonts w:ascii="Arial" w:eastAsia="Calibri" w:hAnsi="Arial" w:cs="Arial"/>
          <w:sz w:val="21"/>
          <w:szCs w:val="21"/>
        </w:rPr>
        <w:t xml:space="preserve"> </w:t>
      </w:r>
      <w:r w:rsidR="00273AB5" w:rsidRPr="00A73229">
        <w:rPr>
          <w:rFonts w:ascii="Arial" w:eastAsia="Calibri" w:hAnsi="Arial" w:cs="Arial"/>
          <w:sz w:val="21"/>
          <w:szCs w:val="21"/>
        </w:rPr>
        <w:t>% (</w:t>
      </w:r>
      <w:r w:rsidR="006B3C4E" w:rsidRPr="00A73229">
        <w:rPr>
          <w:rFonts w:ascii="Arial" w:eastAsia="Calibri" w:hAnsi="Arial" w:cs="Arial"/>
          <w:sz w:val="21"/>
          <w:szCs w:val="21"/>
        </w:rPr>
        <w:t>$</w:t>
      </w:r>
      <w:r w:rsidR="00EE514F" w:rsidRPr="00A73229">
        <w:rPr>
          <w:rFonts w:ascii="Arial" w:eastAsia="Calibri" w:hAnsi="Arial" w:cs="Arial"/>
          <w:sz w:val="21"/>
          <w:szCs w:val="21"/>
        </w:rPr>
        <w:t xml:space="preserve">681 </w:t>
      </w:r>
      <w:r w:rsidR="000E0BA9" w:rsidRPr="00A73229">
        <w:rPr>
          <w:rFonts w:ascii="Arial" w:eastAsia="Calibri" w:hAnsi="Arial" w:cs="Arial"/>
          <w:sz w:val="21"/>
          <w:szCs w:val="21"/>
        </w:rPr>
        <w:t>millones) correspond</w:t>
      </w:r>
      <w:r w:rsidR="006B3C4E" w:rsidRPr="00A73229">
        <w:rPr>
          <w:rFonts w:ascii="Arial" w:eastAsia="Calibri" w:hAnsi="Arial" w:cs="Arial"/>
          <w:sz w:val="21"/>
          <w:szCs w:val="21"/>
        </w:rPr>
        <w:t>ió</w:t>
      </w:r>
      <w:r w:rsidR="00EE514F" w:rsidRPr="00A73229">
        <w:rPr>
          <w:rFonts w:ascii="Arial" w:eastAsia="Calibri" w:hAnsi="Arial" w:cs="Arial"/>
          <w:sz w:val="21"/>
          <w:szCs w:val="21"/>
        </w:rPr>
        <w:t xml:space="preserve"> a esfuerzo propio</w:t>
      </w:r>
      <w:r w:rsidR="005A4CE8" w:rsidRPr="00A73229">
        <w:rPr>
          <w:rFonts w:ascii="Arial" w:eastAsia="Calibri" w:hAnsi="Arial" w:cs="Arial"/>
          <w:sz w:val="21"/>
          <w:szCs w:val="21"/>
        </w:rPr>
        <w:t xml:space="preserve"> y el </w:t>
      </w:r>
      <w:r w:rsidR="00D86C11" w:rsidRPr="00A73229">
        <w:rPr>
          <w:rFonts w:ascii="Arial" w:eastAsia="Calibri" w:hAnsi="Arial" w:cs="Arial"/>
          <w:sz w:val="21"/>
          <w:szCs w:val="21"/>
        </w:rPr>
        <w:t>45</w:t>
      </w:r>
      <w:r w:rsidR="009B4348">
        <w:rPr>
          <w:rFonts w:ascii="Arial" w:eastAsia="Calibri" w:hAnsi="Arial" w:cs="Arial"/>
          <w:sz w:val="21"/>
          <w:szCs w:val="21"/>
        </w:rPr>
        <w:t xml:space="preserve"> </w:t>
      </w:r>
      <w:r w:rsidR="005A4CE8" w:rsidRPr="00A73229">
        <w:rPr>
          <w:rFonts w:ascii="Arial" w:eastAsia="Calibri" w:hAnsi="Arial" w:cs="Arial"/>
          <w:sz w:val="21"/>
          <w:szCs w:val="21"/>
        </w:rPr>
        <w:t>% (</w:t>
      </w:r>
      <w:r w:rsidR="00D86C11" w:rsidRPr="00A73229">
        <w:rPr>
          <w:rFonts w:ascii="Arial" w:eastAsia="Calibri" w:hAnsi="Arial" w:cs="Arial"/>
          <w:sz w:val="21"/>
          <w:szCs w:val="21"/>
        </w:rPr>
        <w:t>$2.043</w:t>
      </w:r>
      <w:r w:rsidR="006B3C4E" w:rsidRPr="00A73229">
        <w:rPr>
          <w:rFonts w:ascii="Arial" w:eastAsia="Calibri" w:hAnsi="Arial" w:cs="Arial"/>
          <w:sz w:val="21"/>
          <w:szCs w:val="21"/>
        </w:rPr>
        <w:t xml:space="preserve"> </w:t>
      </w:r>
      <w:r w:rsidR="00D86C11" w:rsidRPr="00A73229">
        <w:rPr>
          <w:rFonts w:ascii="Arial" w:eastAsia="Calibri" w:hAnsi="Arial" w:cs="Arial"/>
          <w:sz w:val="21"/>
          <w:szCs w:val="21"/>
        </w:rPr>
        <w:t>millones</w:t>
      </w:r>
      <w:r w:rsidR="005A4CE8" w:rsidRPr="00A73229">
        <w:rPr>
          <w:rFonts w:ascii="Arial" w:eastAsia="Calibri" w:hAnsi="Arial" w:cs="Arial"/>
          <w:sz w:val="21"/>
          <w:szCs w:val="21"/>
        </w:rPr>
        <w:t xml:space="preserve">) a </w:t>
      </w:r>
      <w:r w:rsidR="00D921E3" w:rsidRPr="00A73229">
        <w:rPr>
          <w:rFonts w:ascii="Arial" w:eastAsia="Calibri" w:hAnsi="Arial" w:cs="Arial"/>
          <w:sz w:val="21"/>
          <w:szCs w:val="21"/>
        </w:rPr>
        <w:t>financiación del PGN</w:t>
      </w:r>
      <w:r w:rsidR="00EE514F" w:rsidRPr="00A73229">
        <w:rPr>
          <w:rFonts w:ascii="Arial" w:eastAsia="Calibri" w:hAnsi="Arial" w:cs="Arial"/>
          <w:sz w:val="21"/>
          <w:szCs w:val="21"/>
        </w:rPr>
        <w:t>.</w:t>
      </w:r>
      <w:r w:rsidR="005062B0" w:rsidRPr="00A73229">
        <w:rPr>
          <w:rFonts w:ascii="Arial" w:eastAsia="Calibri" w:hAnsi="Arial" w:cs="Arial"/>
          <w:sz w:val="21"/>
          <w:szCs w:val="21"/>
        </w:rPr>
        <w:t xml:space="preserve"> </w:t>
      </w:r>
      <w:r w:rsidR="002560EA" w:rsidRPr="00A73229">
        <w:rPr>
          <w:rFonts w:ascii="Arial" w:eastAsia="Calibri" w:hAnsi="Arial" w:cs="Arial"/>
          <w:sz w:val="21"/>
          <w:szCs w:val="21"/>
        </w:rPr>
        <w:t xml:space="preserve">Posterior a ello el </w:t>
      </w:r>
      <w:r w:rsidR="006B3C4E" w:rsidRPr="00A73229">
        <w:rPr>
          <w:rFonts w:ascii="Arial" w:eastAsia="Calibri" w:hAnsi="Arial" w:cs="Arial"/>
          <w:sz w:val="21"/>
          <w:szCs w:val="21"/>
        </w:rPr>
        <w:t>citado M</w:t>
      </w:r>
      <w:r w:rsidR="002560EA" w:rsidRPr="00A73229">
        <w:rPr>
          <w:rFonts w:ascii="Arial" w:eastAsia="Calibri" w:hAnsi="Arial" w:cs="Arial"/>
          <w:sz w:val="21"/>
          <w:szCs w:val="21"/>
        </w:rPr>
        <w:t xml:space="preserve">inisterio </w:t>
      </w:r>
      <w:r w:rsidR="00D86C11" w:rsidRPr="00A73229">
        <w:rPr>
          <w:rFonts w:ascii="Arial" w:eastAsia="Calibri" w:hAnsi="Arial" w:cs="Arial"/>
          <w:sz w:val="21"/>
          <w:szCs w:val="21"/>
        </w:rPr>
        <w:t>efectuó</w:t>
      </w:r>
      <w:r w:rsidR="002560EA" w:rsidRPr="00A73229">
        <w:rPr>
          <w:rFonts w:ascii="Arial" w:eastAsia="Calibri" w:hAnsi="Arial" w:cs="Arial"/>
          <w:sz w:val="21"/>
          <w:szCs w:val="21"/>
        </w:rPr>
        <w:t xml:space="preserve"> una actualización en el mes de febrero</w:t>
      </w:r>
      <w:r w:rsidR="00D86C11" w:rsidRPr="00A73229">
        <w:rPr>
          <w:rFonts w:ascii="Arial" w:eastAsia="Calibri" w:hAnsi="Arial" w:cs="Arial"/>
          <w:sz w:val="21"/>
          <w:szCs w:val="21"/>
        </w:rPr>
        <w:t xml:space="preserve"> </w:t>
      </w:r>
      <w:r w:rsidR="00131B09" w:rsidRPr="00A73229">
        <w:rPr>
          <w:rFonts w:ascii="Arial" w:eastAsia="Calibri" w:hAnsi="Arial" w:cs="Arial"/>
          <w:sz w:val="21"/>
          <w:szCs w:val="21"/>
        </w:rPr>
        <w:t>reduciendo los recursos del SGP a $1.691 millones</w:t>
      </w:r>
      <w:r w:rsidR="00D90CFD" w:rsidRPr="00A73229">
        <w:rPr>
          <w:rFonts w:ascii="Arial" w:eastAsia="Calibri" w:hAnsi="Arial" w:cs="Arial"/>
          <w:sz w:val="21"/>
          <w:szCs w:val="21"/>
        </w:rPr>
        <w:t xml:space="preserve"> </w:t>
      </w:r>
      <w:r w:rsidR="009C4FCA" w:rsidRPr="00A73229">
        <w:rPr>
          <w:rFonts w:ascii="Arial" w:eastAsia="Calibri" w:hAnsi="Arial" w:cs="Arial"/>
          <w:sz w:val="21"/>
          <w:szCs w:val="21"/>
        </w:rPr>
        <w:t xml:space="preserve">e incrementando </w:t>
      </w:r>
      <w:r w:rsidR="00D90CFD" w:rsidRPr="00A73229">
        <w:rPr>
          <w:rFonts w:ascii="Arial" w:eastAsia="Calibri" w:hAnsi="Arial" w:cs="Arial"/>
          <w:sz w:val="21"/>
          <w:szCs w:val="21"/>
        </w:rPr>
        <w:t xml:space="preserve">el PGN </w:t>
      </w:r>
      <w:r w:rsidR="009C4FCA" w:rsidRPr="00A73229">
        <w:rPr>
          <w:rFonts w:ascii="Arial" w:eastAsia="Calibri" w:hAnsi="Arial" w:cs="Arial"/>
          <w:sz w:val="21"/>
          <w:szCs w:val="21"/>
        </w:rPr>
        <w:t>en</w:t>
      </w:r>
      <w:r w:rsidR="00D90CFD" w:rsidRPr="00A73229">
        <w:rPr>
          <w:rFonts w:ascii="Arial" w:eastAsia="Calibri" w:hAnsi="Arial" w:cs="Arial"/>
          <w:sz w:val="21"/>
          <w:szCs w:val="21"/>
        </w:rPr>
        <w:t xml:space="preserve"> $2.145 millones</w:t>
      </w:r>
      <w:r w:rsidR="003F1B49" w:rsidRPr="00A73229">
        <w:rPr>
          <w:rFonts w:ascii="Arial" w:eastAsia="Calibri" w:hAnsi="Arial" w:cs="Arial"/>
          <w:sz w:val="21"/>
          <w:szCs w:val="21"/>
        </w:rPr>
        <w:t>.</w:t>
      </w:r>
      <w:r w:rsidR="006E7306" w:rsidRPr="00A73229">
        <w:rPr>
          <w:rFonts w:ascii="Arial" w:eastAsia="Calibri" w:hAnsi="Arial" w:cs="Arial"/>
          <w:sz w:val="21"/>
          <w:szCs w:val="21"/>
        </w:rPr>
        <w:t xml:space="preserve"> No obstante</w:t>
      </w:r>
      <w:r w:rsidR="002B1785">
        <w:rPr>
          <w:rFonts w:ascii="Arial" w:eastAsia="Calibri" w:hAnsi="Arial" w:cs="Arial"/>
          <w:sz w:val="21"/>
          <w:szCs w:val="21"/>
        </w:rPr>
        <w:t>,</w:t>
      </w:r>
      <w:r w:rsidR="006E7306" w:rsidRPr="00A73229">
        <w:rPr>
          <w:rFonts w:ascii="Arial" w:eastAsia="Calibri" w:hAnsi="Arial" w:cs="Arial"/>
          <w:sz w:val="21"/>
          <w:szCs w:val="21"/>
        </w:rPr>
        <w:t xml:space="preserve"> lo anterior, la </w:t>
      </w:r>
      <w:r w:rsidR="009B4348">
        <w:rPr>
          <w:rFonts w:ascii="Arial" w:eastAsia="Calibri" w:hAnsi="Arial" w:cs="Arial"/>
          <w:sz w:val="21"/>
          <w:szCs w:val="21"/>
        </w:rPr>
        <w:t>E</w:t>
      </w:r>
      <w:r w:rsidR="006E7306" w:rsidRPr="00A73229">
        <w:rPr>
          <w:rFonts w:ascii="Arial" w:eastAsia="Calibri" w:hAnsi="Arial" w:cs="Arial"/>
          <w:sz w:val="21"/>
          <w:szCs w:val="21"/>
        </w:rPr>
        <w:t xml:space="preserve">ntidad </w:t>
      </w:r>
      <w:r w:rsidR="009B4348">
        <w:rPr>
          <w:rFonts w:ascii="Arial" w:eastAsia="Calibri" w:hAnsi="Arial" w:cs="Arial"/>
          <w:sz w:val="21"/>
          <w:szCs w:val="21"/>
        </w:rPr>
        <w:t>T</w:t>
      </w:r>
      <w:r w:rsidR="006E7306" w:rsidRPr="00A73229">
        <w:rPr>
          <w:rFonts w:ascii="Arial" w:eastAsia="Calibri" w:hAnsi="Arial" w:cs="Arial"/>
          <w:sz w:val="21"/>
          <w:szCs w:val="21"/>
        </w:rPr>
        <w:t>erritorial no presentó el acto administrativo correspondiente que permitiera la verificación de los ajustes referidos.</w:t>
      </w:r>
    </w:p>
    <w:p w14:paraId="7AA7B791" w14:textId="77777777" w:rsidR="0074394A" w:rsidRPr="00A73229" w:rsidRDefault="0074394A" w:rsidP="005F3F4C">
      <w:pPr>
        <w:contextualSpacing/>
        <w:jc w:val="both"/>
        <w:rPr>
          <w:rFonts w:ascii="Arial" w:eastAsia="Calibri" w:hAnsi="Arial" w:cs="Arial"/>
          <w:sz w:val="21"/>
          <w:szCs w:val="21"/>
          <w:highlight w:val="yellow"/>
        </w:rPr>
      </w:pPr>
    </w:p>
    <w:p w14:paraId="0F3A380E" w14:textId="3F16ED28" w:rsidR="003F1B49"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Frente a la ejecución</w:t>
      </w:r>
      <w:r w:rsidR="00C54CD5" w:rsidRPr="00A73229">
        <w:rPr>
          <w:rFonts w:ascii="Arial" w:eastAsia="Calibri" w:hAnsi="Arial" w:cs="Arial"/>
          <w:sz w:val="21"/>
          <w:szCs w:val="21"/>
        </w:rPr>
        <w:t xml:space="preserve"> de 2021</w:t>
      </w:r>
      <w:r w:rsidRPr="00A73229">
        <w:rPr>
          <w:rFonts w:ascii="Arial" w:eastAsia="Calibri" w:hAnsi="Arial" w:cs="Arial"/>
          <w:sz w:val="21"/>
          <w:szCs w:val="21"/>
        </w:rPr>
        <w:t xml:space="preserve">, el Ministerio </w:t>
      </w:r>
      <w:r w:rsidR="006B3C4E" w:rsidRPr="00A73229">
        <w:rPr>
          <w:rFonts w:ascii="Arial" w:eastAsia="Calibri" w:hAnsi="Arial" w:cs="Arial"/>
          <w:sz w:val="21"/>
          <w:szCs w:val="21"/>
        </w:rPr>
        <w:t xml:space="preserve">de Salud y Protección Social </w:t>
      </w:r>
      <w:r w:rsidR="00585520" w:rsidRPr="00A73229">
        <w:rPr>
          <w:rFonts w:ascii="Arial" w:eastAsia="Calibri" w:hAnsi="Arial" w:cs="Arial"/>
          <w:sz w:val="21"/>
          <w:szCs w:val="21"/>
        </w:rPr>
        <w:t>public</w:t>
      </w:r>
      <w:r w:rsidR="006B3C4E" w:rsidRPr="00A73229">
        <w:rPr>
          <w:rFonts w:ascii="Arial" w:eastAsia="Calibri" w:hAnsi="Arial" w:cs="Arial"/>
          <w:sz w:val="21"/>
          <w:szCs w:val="21"/>
        </w:rPr>
        <w:t>ó</w:t>
      </w:r>
      <w:r w:rsidR="00585520" w:rsidRPr="00A73229">
        <w:rPr>
          <w:rFonts w:ascii="Arial" w:eastAsia="Calibri" w:hAnsi="Arial" w:cs="Arial"/>
          <w:sz w:val="21"/>
          <w:szCs w:val="21"/>
        </w:rPr>
        <w:t xml:space="preserve"> la matriz de los recursos ejecutados en enero de 2022</w:t>
      </w:r>
      <w:r w:rsidR="009C4FCA" w:rsidRPr="00A73229">
        <w:rPr>
          <w:rFonts w:ascii="Arial" w:eastAsia="Calibri" w:hAnsi="Arial" w:cs="Arial"/>
          <w:sz w:val="21"/>
          <w:szCs w:val="21"/>
        </w:rPr>
        <w:t>, l</w:t>
      </w:r>
      <w:r w:rsidR="00C54CD5" w:rsidRPr="00A73229">
        <w:rPr>
          <w:rFonts w:ascii="Arial" w:eastAsia="Calibri" w:hAnsi="Arial" w:cs="Arial"/>
          <w:sz w:val="21"/>
          <w:szCs w:val="21"/>
        </w:rPr>
        <w:t>os cuales</w:t>
      </w:r>
      <w:r w:rsidR="001748E2" w:rsidRPr="00A73229">
        <w:rPr>
          <w:rFonts w:ascii="Arial" w:eastAsia="Calibri" w:hAnsi="Arial" w:cs="Arial"/>
          <w:sz w:val="21"/>
          <w:szCs w:val="21"/>
        </w:rPr>
        <w:t xml:space="preserve"> </w:t>
      </w:r>
      <w:r w:rsidR="006124D5" w:rsidRPr="00A73229">
        <w:rPr>
          <w:rFonts w:ascii="Arial" w:eastAsia="Calibri" w:hAnsi="Arial" w:cs="Arial"/>
          <w:sz w:val="21"/>
          <w:szCs w:val="21"/>
        </w:rPr>
        <w:t xml:space="preserve">ascendieron a $3.880 millones </w:t>
      </w:r>
      <w:r w:rsidR="0070301B" w:rsidRPr="00A73229">
        <w:rPr>
          <w:rFonts w:ascii="Arial" w:eastAsia="Calibri" w:hAnsi="Arial" w:cs="Arial"/>
          <w:sz w:val="21"/>
          <w:szCs w:val="21"/>
        </w:rPr>
        <w:t>de los cuales</w:t>
      </w:r>
      <w:r w:rsidR="006B3C4E" w:rsidRPr="00A73229">
        <w:rPr>
          <w:rFonts w:ascii="Arial" w:eastAsia="Calibri" w:hAnsi="Arial" w:cs="Arial"/>
          <w:sz w:val="21"/>
          <w:szCs w:val="21"/>
        </w:rPr>
        <w:t>,</w:t>
      </w:r>
      <w:r w:rsidR="0070301B" w:rsidRPr="00A73229">
        <w:rPr>
          <w:rFonts w:ascii="Arial" w:eastAsia="Calibri" w:hAnsi="Arial" w:cs="Arial"/>
          <w:sz w:val="21"/>
          <w:szCs w:val="21"/>
        </w:rPr>
        <w:t xml:space="preserve"> el </w:t>
      </w:r>
      <w:r w:rsidR="00F84159" w:rsidRPr="00A73229">
        <w:rPr>
          <w:rFonts w:ascii="Arial" w:eastAsia="Calibri" w:hAnsi="Arial" w:cs="Arial"/>
          <w:sz w:val="21"/>
          <w:szCs w:val="21"/>
        </w:rPr>
        <w:t>44</w:t>
      </w:r>
      <w:r w:rsidR="009B4348">
        <w:rPr>
          <w:rFonts w:ascii="Arial" w:eastAsia="Calibri" w:hAnsi="Arial" w:cs="Arial"/>
          <w:sz w:val="21"/>
          <w:szCs w:val="21"/>
        </w:rPr>
        <w:t xml:space="preserve"> </w:t>
      </w:r>
      <w:r w:rsidR="00F84159" w:rsidRPr="00A73229">
        <w:rPr>
          <w:rFonts w:ascii="Arial" w:eastAsia="Calibri" w:hAnsi="Arial" w:cs="Arial"/>
          <w:sz w:val="21"/>
          <w:szCs w:val="21"/>
        </w:rPr>
        <w:t>%</w:t>
      </w:r>
      <w:r w:rsidR="00923BA3" w:rsidRPr="00A73229">
        <w:rPr>
          <w:rFonts w:ascii="Arial" w:eastAsia="Calibri" w:hAnsi="Arial" w:cs="Arial"/>
          <w:sz w:val="21"/>
          <w:szCs w:val="21"/>
        </w:rPr>
        <w:t xml:space="preserve"> </w:t>
      </w:r>
      <w:r w:rsidR="00F84159" w:rsidRPr="00A73229">
        <w:rPr>
          <w:rFonts w:ascii="Arial" w:eastAsia="Calibri" w:hAnsi="Arial" w:cs="Arial"/>
          <w:sz w:val="21"/>
          <w:szCs w:val="21"/>
        </w:rPr>
        <w:t>(</w:t>
      </w:r>
      <w:r w:rsidR="004237DE" w:rsidRPr="00A73229">
        <w:rPr>
          <w:rFonts w:ascii="Arial" w:eastAsia="Calibri" w:hAnsi="Arial" w:cs="Arial"/>
          <w:sz w:val="21"/>
          <w:szCs w:val="21"/>
        </w:rPr>
        <w:t>$1.691 millones</w:t>
      </w:r>
      <w:r w:rsidR="00F84159" w:rsidRPr="00A73229">
        <w:rPr>
          <w:rFonts w:ascii="Arial" w:eastAsia="Calibri" w:hAnsi="Arial" w:cs="Arial"/>
          <w:sz w:val="21"/>
          <w:szCs w:val="21"/>
        </w:rPr>
        <w:t>) correspondió a SGP</w:t>
      </w:r>
      <w:r w:rsidR="004237DE" w:rsidRPr="00A73229">
        <w:rPr>
          <w:rFonts w:ascii="Arial" w:eastAsia="Calibri" w:hAnsi="Arial" w:cs="Arial"/>
          <w:sz w:val="21"/>
          <w:szCs w:val="21"/>
        </w:rPr>
        <w:t>,</w:t>
      </w:r>
      <w:r w:rsidR="004331E5" w:rsidRPr="00A73229">
        <w:rPr>
          <w:rFonts w:ascii="Arial" w:eastAsia="Calibri" w:hAnsi="Arial" w:cs="Arial"/>
          <w:sz w:val="21"/>
          <w:szCs w:val="21"/>
        </w:rPr>
        <w:t xml:space="preserve"> el </w:t>
      </w:r>
      <w:r w:rsidR="00923BA3" w:rsidRPr="00A73229">
        <w:rPr>
          <w:rFonts w:ascii="Arial" w:eastAsia="Calibri" w:hAnsi="Arial" w:cs="Arial"/>
          <w:sz w:val="21"/>
          <w:szCs w:val="21"/>
        </w:rPr>
        <w:t>31</w:t>
      </w:r>
      <w:r w:rsidR="009B4348">
        <w:rPr>
          <w:rFonts w:ascii="Arial" w:eastAsia="Calibri" w:hAnsi="Arial" w:cs="Arial"/>
          <w:sz w:val="21"/>
          <w:szCs w:val="21"/>
        </w:rPr>
        <w:t xml:space="preserve"> </w:t>
      </w:r>
      <w:r w:rsidR="00923BA3" w:rsidRPr="00A73229">
        <w:rPr>
          <w:rFonts w:ascii="Arial" w:eastAsia="Calibri" w:hAnsi="Arial" w:cs="Arial"/>
          <w:sz w:val="21"/>
          <w:szCs w:val="21"/>
        </w:rPr>
        <w:t xml:space="preserve">% (1.205 millones) </w:t>
      </w:r>
      <w:r w:rsidR="004331E5" w:rsidRPr="00A73229">
        <w:rPr>
          <w:rFonts w:ascii="Arial" w:eastAsia="Calibri" w:hAnsi="Arial" w:cs="Arial"/>
          <w:sz w:val="21"/>
          <w:szCs w:val="21"/>
        </w:rPr>
        <w:t xml:space="preserve">a esfuerzo propio </w:t>
      </w:r>
      <w:r w:rsidR="00923BA3" w:rsidRPr="00A73229">
        <w:rPr>
          <w:rFonts w:ascii="Arial" w:eastAsia="Calibri" w:hAnsi="Arial" w:cs="Arial"/>
          <w:sz w:val="21"/>
          <w:szCs w:val="21"/>
        </w:rPr>
        <w:t xml:space="preserve">y </w:t>
      </w:r>
      <w:r w:rsidR="008E2329" w:rsidRPr="00A73229">
        <w:rPr>
          <w:rFonts w:ascii="Arial" w:eastAsia="Calibri" w:hAnsi="Arial" w:cs="Arial"/>
          <w:sz w:val="21"/>
          <w:szCs w:val="21"/>
        </w:rPr>
        <w:t>el 25</w:t>
      </w:r>
      <w:r w:rsidR="009B4348">
        <w:rPr>
          <w:rFonts w:ascii="Arial" w:eastAsia="Calibri" w:hAnsi="Arial" w:cs="Arial"/>
          <w:sz w:val="21"/>
          <w:szCs w:val="21"/>
        </w:rPr>
        <w:t xml:space="preserve"> </w:t>
      </w:r>
      <w:r w:rsidR="008E2329" w:rsidRPr="00A73229">
        <w:rPr>
          <w:rFonts w:ascii="Arial" w:eastAsia="Calibri" w:hAnsi="Arial" w:cs="Arial"/>
          <w:sz w:val="21"/>
          <w:szCs w:val="21"/>
        </w:rPr>
        <w:t>%</w:t>
      </w:r>
      <w:r w:rsidR="000C52F7" w:rsidRPr="00A73229">
        <w:rPr>
          <w:rFonts w:ascii="Arial" w:eastAsia="Calibri" w:hAnsi="Arial" w:cs="Arial"/>
          <w:sz w:val="21"/>
          <w:szCs w:val="21"/>
        </w:rPr>
        <w:t xml:space="preserve"> </w:t>
      </w:r>
      <w:r w:rsidR="00866F28" w:rsidRPr="00A73229">
        <w:rPr>
          <w:rFonts w:ascii="Arial" w:eastAsia="Calibri" w:hAnsi="Arial" w:cs="Arial"/>
          <w:sz w:val="21"/>
          <w:szCs w:val="21"/>
        </w:rPr>
        <w:t>($953 millones)</w:t>
      </w:r>
      <w:r w:rsidR="008E2329" w:rsidRPr="00A73229">
        <w:rPr>
          <w:rFonts w:ascii="Arial" w:eastAsia="Calibri" w:hAnsi="Arial" w:cs="Arial"/>
          <w:sz w:val="21"/>
          <w:szCs w:val="21"/>
        </w:rPr>
        <w:t xml:space="preserve"> </w:t>
      </w:r>
      <w:r w:rsidR="006B3C4E" w:rsidRPr="00A73229">
        <w:rPr>
          <w:rFonts w:ascii="Arial" w:eastAsia="Calibri" w:hAnsi="Arial" w:cs="Arial"/>
          <w:sz w:val="21"/>
          <w:szCs w:val="21"/>
        </w:rPr>
        <w:t>a r</w:t>
      </w:r>
      <w:r w:rsidR="008E2329" w:rsidRPr="00A73229">
        <w:rPr>
          <w:rFonts w:ascii="Arial" w:eastAsia="Calibri" w:hAnsi="Arial" w:cs="Arial"/>
          <w:sz w:val="21"/>
          <w:szCs w:val="21"/>
        </w:rPr>
        <w:t xml:space="preserve">ecursos del </w:t>
      </w:r>
      <w:r w:rsidR="00DB6296" w:rsidRPr="00A73229">
        <w:rPr>
          <w:rFonts w:ascii="Arial" w:eastAsia="Calibri" w:hAnsi="Arial" w:cs="Arial"/>
          <w:sz w:val="21"/>
          <w:szCs w:val="21"/>
        </w:rPr>
        <w:t>Presupuesto General de la nación -</w:t>
      </w:r>
      <w:r w:rsidR="009B4348">
        <w:rPr>
          <w:rFonts w:ascii="Arial" w:eastAsia="Calibri" w:hAnsi="Arial" w:cs="Arial"/>
          <w:sz w:val="21"/>
          <w:szCs w:val="21"/>
        </w:rPr>
        <w:t xml:space="preserve"> </w:t>
      </w:r>
      <w:r w:rsidR="008E2329" w:rsidRPr="00A73229">
        <w:rPr>
          <w:rFonts w:ascii="Arial" w:eastAsia="Calibri" w:hAnsi="Arial" w:cs="Arial"/>
          <w:sz w:val="21"/>
          <w:szCs w:val="21"/>
        </w:rPr>
        <w:t>PGN</w:t>
      </w:r>
      <w:r w:rsidR="00866F28" w:rsidRPr="00A73229">
        <w:rPr>
          <w:rFonts w:ascii="Arial" w:eastAsia="Calibri" w:hAnsi="Arial" w:cs="Arial"/>
          <w:sz w:val="21"/>
          <w:szCs w:val="21"/>
        </w:rPr>
        <w:t>.</w:t>
      </w:r>
      <w:r w:rsidR="009E263E" w:rsidRPr="00A73229">
        <w:rPr>
          <w:rFonts w:ascii="Arial" w:eastAsia="Calibri" w:hAnsi="Arial" w:cs="Arial"/>
          <w:sz w:val="21"/>
          <w:szCs w:val="21"/>
        </w:rPr>
        <w:t xml:space="preserve"> No </w:t>
      </w:r>
      <w:r w:rsidR="00701CA7" w:rsidRPr="00A73229">
        <w:rPr>
          <w:rFonts w:ascii="Arial" w:eastAsia="Calibri" w:hAnsi="Arial" w:cs="Arial"/>
          <w:sz w:val="21"/>
          <w:szCs w:val="21"/>
        </w:rPr>
        <w:t>obstante,</w:t>
      </w:r>
      <w:r w:rsidR="009E263E" w:rsidRPr="00A73229">
        <w:rPr>
          <w:rFonts w:ascii="Arial" w:eastAsia="Calibri" w:hAnsi="Arial" w:cs="Arial"/>
          <w:sz w:val="21"/>
          <w:szCs w:val="21"/>
        </w:rPr>
        <w:t xml:space="preserve"> </w:t>
      </w:r>
      <w:r w:rsidR="00F851D9" w:rsidRPr="00A73229">
        <w:rPr>
          <w:rFonts w:ascii="Arial" w:eastAsia="Calibri" w:hAnsi="Arial" w:cs="Arial"/>
          <w:sz w:val="21"/>
          <w:szCs w:val="21"/>
        </w:rPr>
        <w:t xml:space="preserve">teniendo en cuenta que el valor comprometido para el efecto debe corresponder a la </w:t>
      </w:r>
      <w:r w:rsidR="00DB6296" w:rsidRPr="00A73229">
        <w:rPr>
          <w:rFonts w:ascii="Arial" w:eastAsia="Calibri" w:hAnsi="Arial" w:cs="Arial"/>
          <w:sz w:val="21"/>
          <w:szCs w:val="21"/>
        </w:rPr>
        <w:t xml:space="preserve">Unidad de Pago por Capitación </w:t>
      </w:r>
      <w:r w:rsidR="009B4348">
        <w:rPr>
          <w:rFonts w:ascii="Arial" w:eastAsia="Calibri" w:hAnsi="Arial" w:cs="Arial"/>
          <w:sz w:val="21"/>
          <w:szCs w:val="21"/>
        </w:rPr>
        <w:t xml:space="preserve">- </w:t>
      </w:r>
      <w:r w:rsidR="00F851D9" w:rsidRPr="00A73229">
        <w:rPr>
          <w:rFonts w:ascii="Arial" w:eastAsia="Calibri" w:hAnsi="Arial" w:cs="Arial"/>
          <w:sz w:val="21"/>
          <w:szCs w:val="21"/>
        </w:rPr>
        <w:t>UPC apropiada reportada en la</w:t>
      </w:r>
      <w:r w:rsidR="00DB6296" w:rsidRPr="00A73229">
        <w:rPr>
          <w:rFonts w:ascii="Arial" w:eastAsia="Calibri" w:hAnsi="Arial" w:cs="Arial"/>
          <w:sz w:val="21"/>
          <w:szCs w:val="21"/>
        </w:rPr>
        <w:t xml:space="preserve"> Liquidación Mensual de Afiliados -</w:t>
      </w:r>
      <w:r w:rsidR="009B4348">
        <w:rPr>
          <w:rFonts w:ascii="Arial" w:eastAsia="Calibri" w:hAnsi="Arial" w:cs="Arial"/>
          <w:sz w:val="21"/>
          <w:szCs w:val="21"/>
        </w:rPr>
        <w:t xml:space="preserve"> </w:t>
      </w:r>
      <w:r w:rsidR="00F851D9" w:rsidRPr="00A73229">
        <w:rPr>
          <w:rFonts w:ascii="Arial" w:eastAsia="Calibri" w:hAnsi="Arial" w:cs="Arial"/>
          <w:sz w:val="21"/>
          <w:szCs w:val="21"/>
        </w:rPr>
        <w:t xml:space="preserve">LMA que corresponde a $4.080 millones, </w:t>
      </w:r>
      <w:r w:rsidR="000C52F7" w:rsidRPr="00A73229">
        <w:rPr>
          <w:rFonts w:ascii="Arial" w:eastAsia="Calibri" w:hAnsi="Arial" w:cs="Arial"/>
          <w:sz w:val="21"/>
          <w:szCs w:val="21"/>
        </w:rPr>
        <w:t xml:space="preserve">la ejecución presupuestal de gastos remitida por la </w:t>
      </w:r>
      <w:r w:rsidR="006B3C4E" w:rsidRPr="00A73229">
        <w:rPr>
          <w:rFonts w:ascii="Arial" w:eastAsia="Calibri" w:hAnsi="Arial" w:cs="Arial"/>
          <w:sz w:val="21"/>
          <w:szCs w:val="21"/>
        </w:rPr>
        <w:t>E</w:t>
      </w:r>
      <w:r w:rsidR="000C52F7" w:rsidRPr="00A73229">
        <w:rPr>
          <w:rFonts w:ascii="Arial" w:eastAsia="Calibri" w:hAnsi="Arial" w:cs="Arial"/>
          <w:sz w:val="21"/>
          <w:szCs w:val="21"/>
        </w:rPr>
        <w:t xml:space="preserve">ntidad </w:t>
      </w:r>
      <w:r w:rsidR="00F851D9" w:rsidRPr="00A73229">
        <w:rPr>
          <w:rFonts w:ascii="Arial" w:eastAsia="Calibri" w:hAnsi="Arial" w:cs="Arial"/>
          <w:sz w:val="21"/>
          <w:szCs w:val="21"/>
        </w:rPr>
        <w:t xml:space="preserve">muestra </w:t>
      </w:r>
      <w:r w:rsidR="008F0F3B" w:rsidRPr="00A73229">
        <w:rPr>
          <w:rFonts w:ascii="Arial" w:eastAsia="Calibri" w:hAnsi="Arial" w:cs="Arial"/>
          <w:sz w:val="21"/>
          <w:szCs w:val="21"/>
        </w:rPr>
        <w:t xml:space="preserve">compromisos </w:t>
      </w:r>
      <w:r w:rsidR="00701CA7" w:rsidRPr="00A73229">
        <w:rPr>
          <w:rFonts w:ascii="Arial" w:eastAsia="Calibri" w:hAnsi="Arial" w:cs="Arial"/>
          <w:sz w:val="21"/>
          <w:szCs w:val="21"/>
        </w:rPr>
        <w:t xml:space="preserve">por $4.538 millones, </w:t>
      </w:r>
      <w:r w:rsidR="00F851D9" w:rsidRPr="00A73229">
        <w:rPr>
          <w:rFonts w:ascii="Arial" w:eastAsia="Calibri" w:hAnsi="Arial" w:cs="Arial"/>
          <w:sz w:val="21"/>
          <w:szCs w:val="21"/>
        </w:rPr>
        <w:t xml:space="preserve">valor que supera en $458 millones el </w:t>
      </w:r>
      <w:r w:rsidR="006E7306" w:rsidRPr="00A73229">
        <w:rPr>
          <w:rFonts w:ascii="Arial" w:eastAsia="Calibri" w:hAnsi="Arial" w:cs="Arial"/>
          <w:sz w:val="21"/>
          <w:szCs w:val="21"/>
        </w:rPr>
        <w:t>reportado en la</w:t>
      </w:r>
      <w:r w:rsidR="00F851D9" w:rsidRPr="00A73229">
        <w:rPr>
          <w:rFonts w:ascii="Arial" w:eastAsia="Calibri" w:hAnsi="Arial" w:cs="Arial"/>
          <w:sz w:val="21"/>
          <w:szCs w:val="21"/>
        </w:rPr>
        <w:t xml:space="preserve"> UPC</w:t>
      </w:r>
      <w:r w:rsidRPr="00A73229">
        <w:rPr>
          <w:rFonts w:ascii="Arial" w:eastAsia="Calibri" w:hAnsi="Arial" w:cs="Arial"/>
          <w:sz w:val="21"/>
          <w:szCs w:val="21"/>
        </w:rPr>
        <w:t xml:space="preserve"> apropiada. Del total de compromisos reportado por </w:t>
      </w:r>
      <w:r w:rsidR="00D7575C">
        <w:rPr>
          <w:rFonts w:ascii="Arial" w:eastAsia="Calibri" w:hAnsi="Arial" w:cs="Arial"/>
          <w:sz w:val="21"/>
          <w:szCs w:val="21"/>
        </w:rPr>
        <w:t>la</w:t>
      </w:r>
      <w:r w:rsidR="00D7575C" w:rsidRPr="00A73229">
        <w:rPr>
          <w:rFonts w:ascii="Arial" w:eastAsia="Calibri" w:hAnsi="Arial" w:cs="Arial"/>
          <w:sz w:val="21"/>
          <w:szCs w:val="21"/>
        </w:rPr>
        <w:t xml:space="preserve"> </w:t>
      </w:r>
      <w:r w:rsidR="004D780B">
        <w:rPr>
          <w:rFonts w:ascii="Arial" w:eastAsia="Calibri" w:hAnsi="Arial" w:cs="Arial"/>
          <w:sz w:val="21"/>
          <w:szCs w:val="21"/>
        </w:rPr>
        <w:t>E</w:t>
      </w:r>
      <w:r w:rsidRPr="00A73229">
        <w:rPr>
          <w:rFonts w:ascii="Arial" w:eastAsia="Calibri" w:hAnsi="Arial" w:cs="Arial"/>
          <w:sz w:val="21"/>
          <w:szCs w:val="21"/>
        </w:rPr>
        <w:t xml:space="preserve">ntidad </w:t>
      </w:r>
      <w:r w:rsidR="004D780B">
        <w:rPr>
          <w:rFonts w:ascii="Arial" w:eastAsia="Calibri" w:hAnsi="Arial" w:cs="Arial"/>
          <w:sz w:val="21"/>
          <w:szCs w:val="21"/>
        </w:rPr>
        <w:t>T</w:t>
      </w:r>
      <w:r w:rsidRPr="00A73229">
        <w:rPr>
          <w:rFonts w:ascii="Arial" w:eastAsia="Calibri" w:hAnsi="Arial" w:cs="Arial"/>
          <w:sz w:val="21"/>
          <w:szCs w:val="21"/>
        </w:rPr>
        <w:t xml:space="preserve">erritorial $1.691 millones fueron con cargo a los recursos </w:t>
      </w:r>
      <w:r w:rsidR="00800B6F" w:rsidRPr="00A73229">
        <w:rPr>
          <w:rFonts w:ascii="Arial" w:eastAsia="Calibri" w:hAnsi="Arial" w:cs="Arial"/>
          <w:sz w:val="21"/>
          <w:szCs w:val="21"/>
        </w:rPr>
        <w:t>del SGP</w:t>
      </w:r>
      <w:r w:rsidR="004331E5" w:rsidRPr="00A73229">
        <w:rPr>
          <w:rFonts w:ascii="Arial" w:eastAsia="Calibri" w:hAnsi="Arial" w:cs="Arial"/>
          <w:sz w:val="21"/>
          <w:szCs w:val="21"/>
        </w:rPr>
        <w:t xml:space="preserve">, </w:t>
      </w:r>
      <w:r w:rsidRPr="00A73229">
        <w:rPr>
          <w:rFonts w:ascii="Arial" w:eastAsia="Calibri" w:hAnsi="Arial" w:cs="Arial"/>
          <w:sz w:val="21"/>
          <w:szCs w:val="21"/>
        </w:rPr>
        <w:t>$983 millones con cargo a los</w:t>
      </w:r>
      <w:r w:rsidR="00DA3006" w:rsidRPr="00A73229">
        <w:rPr>
          <w:rFonts w:ascii="Arial" w:eastAsia="Calibri" w:hAnsi="Arial" w:cs="Arial"/>
          <w:sz w:val="21"/>
          <w:szCs w:val="21"/>
        </w:rPr>
        <w:t xml:space="preserve"> aportes de la </w:t>
      </w:r>
      <w:r w:rsidR="00DB6296" w:rsidRPr="00A73229">
        <w:rPr>
          <w:rFonts w:ascii="Arial" w:eastAsia="Calibri" w:hAnsi="Arial" w:cs="Arial"/>
          <w:sz w:val="21"/>
          <w:szCs w:val="21"/>
        </w:rPr>
        <w:t>Nación (</w:t>
      </w:r>
      <w:r w:rsidRPr="00A73229">
        <w:rPr>
          <w:rFonts w:ascii="Arial" w:eastAsia="Calibri" w:hAnsi="Arial" w:cs="Arial"/>
          <w:sz w:val="21"/>
          <w:szCs w:val="21"/>
        </w:rPr>
        <w:t>PGN)</w:t>
      </w:r>
      <w:r w:rsidR="00DA3006" w:rsidRPr="00A73229">
        <w:rPr>
          <w:rFonts w:ascii="Arial" w:eastAsia="Calibri" w:hAnsi="Arial" w:cs="Arial"/>
          <w:sz w:val="21"/>
          <w:szCs w:val="21"/>
        </w:rPr>
        <w:t xml:space="preserve"> </w:t>
      </w:r>
      <w:r w:rsidR="00B07E40" w:rsidRPr="00A73229">
        <w:rPr>
          <w:rFonts w:ascii="Arial" w:eastAsia="Calibri" w:hAnsi="Arial" w:cs="Arial"/>
          <w:sz w:val="21"/>
          <w:szCs w:val="21"/>
        </w:rPr>
        <w:t>y</w:t>
      </w:r>
      <w:r w:rsidRPr="00A73229">
        <w:rPr>
          <w:rFonts w:ascii="Arial" w:eastAsia="Calibri" w:hAnsi="Arial" w:cs="Arial"/>
          <w:sz w:val="21"/>
          <w:szCs w:val="21"/>
        </w:rPr>
        <w:t xml:space="preserve"> $1.864 millones con cargo a los territoriales</w:t>
      </w:r>
      <w:r w:rsidR="004D780B">
        <w:rPr>
          <w:rFonts w:ascii="Arial" w:eastAsia="Calibri" w:hAnsi="Arial" w:cs="Arial"/>
          <w:sz w:val="21"/>
          <w:szCs w:val="21"/>
        </w:rPr>
        <w:t xml:space="preserve"> </w:t>
      </w:r>
      <w:r w:rsidRPr="00A73229">
        <w:rPr>
          <w:rFonts w:ascii="Arial" w:eastAsia="Calibri" w:hAnsi="Arial" w:cs="Arial"/>
          <w:sz w:val="21"/>
          <w:szCs w:val="21"/>
        </w:rPr>
        <w:t>-</w:t>
      </w:r>
      <w:r w:rsidR="004D780B">
        <w:rPr>
          <w:rFonts w:ascii="Arial" w:eastAsia="Calibri" w:hAnsi="Arial" w:cs="Arial"/>
          <w:sz w:val="21"/>
          <w:szCs w:val="21"/>
        </w:rPr>
        <w:t xml:space="preserve"> </w:t>
      </w:r>
      <w:r w:rsidRPr="00A73229">
        <w:rPr>
          <w:rFonts w:ascii="Arial" w:eastAsia="Calibri" w:hAnsi="Arial" w:cs="Arial"/>
          <w:sz w:val="21"/>
          <w:szCs w:val="21"/>
        </w:rPr>
        <w:t xml:space="preserve">Rentas </w:t>
      </w:r>
      <w:r w:rsidR="004D780B">
        <w:rPr>
          <w:rFonts w:ascii="Arial" w:eastAsia="Calibri" w:hAnsi="Arial" w:cs="Arial"/>
          <w:sz w:val="21"/>
          <w:szCs w:val="21"/>
        </w:rPr>
        <w:t>C</w:t>
      </w:r>
      <w:r w:rsidRPr="00A73229">
        <w:rPr>
          <w:rFonts w:ascii="Arial" w:eastAsia="Calibri" w:hAnsi="Arial" w:cs="Arial"/>
          <w:sz w:val="21"/>
          <w:szCs w:val="21"/>
        </w:rPr>
        <w:t>edidas</w:t>
      </w:r>
      <w:r w:rsidR="005D5BEE" w:rsidRPr="00A73229">
        <w:rPr>
          <w:rFonts w:ascii="Arial" w:eastAsia="Calibri" w:hAnsi="Arial" w:cs="Arial"/>
          <w:sz w:val="21"/>
          <w:szCs w:val="21"/>
        </w:rPr>
        <w:t>.</w:t>
      </w:r>
      <w:r w:rsidR="0005767B" w:rsidRPr="00A73229">
        <w:rPr>
          <w:rFonts w:ascii="Arial" w:eastAsia="Calibri" w:hAnsi="Arial" w:cs="Arial"/>
          <w:sz w:val="21"/>
          <w:szCs w:val="21"/>
        </w:rPr>
        <w:t xml:space="preserve"> </w:t>
      </w:r>
      <w:r w:rsidR="006E7306" w:rsidRPr="00A73229">
        <w:rPr>
          <w:rFonts w:ascii="Arial" w:eastAsia="Calibri" w:hAnsi="Arial" w:cs="Arial"/>
          <w:sz w:val="21"/>
          <w:szCs w:val="21"/>
        </w:rPr>
        <w:t xml:space="preserve">Cabe precisar que la </w:t>
      </w:r>
      <w:r w:rsidR="004D780B">
        <w:rPr>
          <w:rFonts w:ascii="Arial" w:eastAsia="Calibri" w:hAnsi="Arial" w:cs="Arial"/>
          <w:sz w:val="21"/>
          <w:szCs w:val="21"/>
        </w:rPr>
        <w:t>E</w:t>
      </w:r>
      <w:r w:rsidR="006E7306" w:rsidRPr="00A73229">
        <w:rPr>
          <w:rFonts w:ascii="Arial" w:eastAsia="Calibri" w:hAnsi="Arial" w:cs="Arial"/>
          <w:sz w:val="21"/>
          <w:szCs w:val="21"/>
        </w:rPr>
        <w:t xml:space="preserve">ntidad </w:t>
      </w:r>
      <w:r w:rsidR="004D780B">
        <w:rPr>
          <w:rFonts w:ascii="Arial" w:eastAsia="Calibri" w:hAnsi="Arial" w:cs="Arial"/>
          <w:sz w:val="21"/>
          <w:szCs w:val="21"/>
        </w:rPr>
        <w:t>T</w:t>
      </w:r>
      <w:r w:rsidR="006E7306" w:rsidRPr="00A73229">
        <w:rPr>
          <w:rFonts w:ascii="Arial" w:eastAsia="Calibri" w:hAnsi="Arial" w:cs="Arial"/>
          <w:sz w:val="21"/>
          <w:szCs w:val="21"/>
        </w:rPr>
        <w:t xml:space="preserve">erritorial no aportó las </w:t>
      </w:r>
      <w:r w:rsidR="004D780B">
        <w:rPr>
          <w:rFonts w:ascii="Arial" w:eastAsia="Calibri" w:hAnsi="Arial" w:cs="Arial"/>
          <w:sz w:val="21"/>
          <w:szCs w:val="21"/>
        </w:rPr>
        <w:t>r</w:t>
      </w:r>
      <w:r w:rsidR="006E7306" w:rsidRPr="00A73229">
        <w:rPr>
          <w:rFonts w:ascii="Arial" w:eastAsia="Calibri" w:hAnsi="Arial" w:cs="Arial"/>
          <w:sz w:val="21"/>
          <w:szCs w:val="21"/>
        </w:rPr>
        <w:t>esoluciones mensuales de giro a prestadores acordes con la Liquidación Mensual de Afiliados</w:t>
      </w:r>
      <w:r w:rsidR="004D780B">
        <w:rPr>
          <w:rFonts w:ascii="Arial" w:eastAsia="Calibri" w:hAnsi="Arial" w:cs="Arial"/>
          <w:sz w:val="21"/>
          <w:szCs w:val="21"/>
        </w:rPr>
        <w:t xml:space="preserve"> </w:t>
      </w:r>
      <w:r w:rsidR="006E7306" w:rsidRPr="00A73229">
        <w:rPr>
          <w:rFonts w:ascii="Arial" w:eastAsia="Calibri" w:hAnsi="Arial" w:cs="Arial"/>
          <w:sz w:val="21"/>
          <w:szCs w:val="21"/>
        </w:rPr>
        <w:t>- LMA impidiendo la verificación de consistencia con la información referida.</w:t>
      </w:r>
    </w:p>
    <w:p w14:paraId="478526A9" w14:textId="77777777" w:rsidR="0035202E" w:rsidRPr="00A73229" w:rsidRDefault="0035202E" w:rsidP="005F3F4C">
      <w:pPr>
        <w:contextualSpacing/>
        <w:jc w:val="both"/>
        <w:rPr>
          <w:rFonts w:ascii="Arial" w:hAnsi="Arial" w:cs="Arial"/>
          <w:sz w:val="21"/>
          <w:szCs w:val="21"/>
        </w:rPr>
      </w:pPr>
    </w:p>
    <w:p w14:paraId="5A28F65D" w14:textId="77777777" w:rsidR="008035F1" w:rsidRPr="00A73229" w:rsidRDefault="00C26BFA" w:rsidP="00A20EE4">
      <w:pPr>
        <w:pStyle w:val="Prrafodelista"/>
        <w:numPr>
          <w:ilvl w:val="0"/>
          <w:numId w:val="1"/>
        </w:numPr>
        <w:jc w:val="both"/>
        <w:rPr>
          <w:rFonts w:ascii="Arial" w:eastAsiaTheme="minorHAnsi" w:hAnsi="Arial" w:cs="Arial"/>
          <w:sz w:val="21"/>
          <w:szCs w:val="21"/>
          <w:lang w:val="es-CO" w:eastAsia="en-US"/>
        </w:rPr>
      </w:pPr>
      <w:r>
        <w:rPr>
          <w:rFonts w:ascii="Arial" w:eastAsiaTheme="minorHAnsi" w:hAnsi="Arial" w:cs="Arial"/>
          <w:b/>
          <w:sz w:val="21"/>
          <w:szCs w:val="21"/>
          <w:lang w:val="es-CO" w:eastAsia="en-US"/>
        </w:rPr>
        <w:t xml:space="preserve">Subsidio a la oferta y </w:t>
      </w:r>
      <w:r w:rsidR="00EA0879">
        <w:rPr>
          <w:rFonts w:ascii="Arial" w:eastAsiaTheme="minorHAnsi" w:hAnsi="Arial" w:cs="Arial"/>
          <w:b/>
          <w:sz w:val="21"/>
          <w:szCs w:val="21"/>
          <w:lang w:val="es-CO" w:eastAsia="en-US"/>
        </w:rPr>
        <w:t>r</w:t>
      </w:r>
      <w:r>
        <w:rPr>
          <w:rFonts w:ascii="Arial" w:eastAsiaTheme="minorHAnsi" w:hAnsi="Arial" w:cs="Arial"/>
          <w:b/>
          <w:sz w:val="21"/>
          <w:szCs w:val="21"/>
          <w:lang w:val="es-CO" w:eastAsia="en-US"/>
        </w:rPr>
        <w:t>eorganización de la Red</w:t>
      </w:r>
      <w:r w:rsidR="00EA0879">
        <w:rPr>
          <w:rFonts w:ascii="Arial" w:hAnsi="Arial" w:cs="Arial"/>
          <w:b/>
          <w:sz w:val="21"/>
          <w:szCs w:val="21"/>
        </w:rPr>
        <w:t>.</w:t>
      </w:r>
    </w:p>
    <w:p w14:paraId="708026DF" w14:textId="77777777" w:rsidR="008035F1" w:rsidRPr="00A73229" w:rsidRDefault="008035F1" w:rsidP="00A20EE4">
      <w:pPr>
        <w:pStyle w:val="Prrafodelista"/>
        <w:ind w:left="357"/>
        <w:jc w:val="both"/>
        <w:rPr>
          <w:rFonts w:ascii="Arial" w:hAnsi="Arial" w:cs="Arial"/>
          <w:b/>
          <w:sz w:val="21"/>
          <w:szCs w:val="21"/>
        </w:rPr>
      </w:pPr>
    </w:p>
    <w:p w14:paraId="7F603816" w14:textId="77777777" w:rsidR="008035F1" w:rsidRPr="00A73229" w:rsidRDefault="00C26BFA" w:rsidP="005F3F4C">
      <w:pPr>
        <w:contextualSpacing/>
        <w:jc w:val="both"/>
        <w:rPr>
          <w:rFonts w:ascii="Arial" w:hAnsi="Arial" w:cs="Arial"/>
          <w:b/>
          <w:sz w:val="21"/>
          <w:szCs w:val="21"/>
        </w:rPr>
      </w:pPr>
      <w:r w:rsidRPr="00A73229">
        <w:rPr>
          <w:rFonts w:ascii="Arial" w:hAnsi="Arial" w:cs="Arial"/>
          <w:b/>
          <w:sz w:val="21"/>
          <w:szCs w:val="21"/>
        </w:rPr>
        <w:lastRenderedPageBreak/>
        <w:t>3.1</w:t>
      </w:r>
      <w:r w:rsidR="004E1166" w:rsidRPr="00A73229">
        <w:rPr>
          <w:rFonts w:ascii="Arial" w:hAnsi="Arial" w:cs="Arial"/>
          <w:b/>
          <w:sz w:val="21"/>
          <w:szCs w:val="21"/>
        </w:rPr>
        <w:t>.</w:t>
      </w:r>
      <w:r w:rsidRPr="00A73229">
        <w:rPr>
          <w:rFonts w:ascii="Arial" w:hAnsi="Arial" w:cs="Arial"/>
          <w:b/>
          <w:sz w:val="21"/>
          <w:szCs w:val="21"/>
        </w:rPr>
        <w:t xml:space="preserve"> Evaluación de la </w:t>
      </w:r>
      <w:r w:rsidR="00EA0879">
        <w:rPr>
          <w:rFonts w:ascii="Arial" w:hAnsi="Arial" w:cs="Arial"/>
          <w:b/>
          <w:sz w:val="21"/>
          <w:szCs w:val="21"/>
        </w:rPr>
        <w:t>r</w:t>
      </w:r>
      <w:r w:rsidRPr="00A73229">
        <w:rPr>
          <w:rFonts w:ascii="Arial" w:hAnsi="Arial" w:cs="Arial"/>
          <w:b/>
          <w:sz w:val="21"/>
          <w:szCs w:val="21"/>
        </w:rPr>
        <w:t xml:space="preserve">eorganización de la Red Pública de </w:t>
      </w:r>
      <w:r w:rsidR="00EA0879">
        <w:rPr>
          <w:rFonts w:ascii="Arial" w:hAnsi="Arial" w:cs="Arial"/>
          <w:b/>
          <w:sz w:val="21"/>
          <w:szCs w:val="21"/>
        </w:rPr>
        <w:t>p</w:t>
      </w:r>
      <w:r w:rsidRPr="00A73229">
        <w:rPr>
          <w:rFonts w:ascii="Arial" w:hAnsi="Arial" w:cs="Arial"/>
          <w:b/>
          <w:sz w:val="21"/>
          <w:szCs w:val="21"/>
        </w:rPr>
        <w:t>restadores viabilizada por el MSPS</w:t>
      </w:r>
      <w:r w:rsidR="00EA0879">
        <w:rPr>
          <w:rFonts w:ascii="Arial" w:hAnsi="Arial" w:cs="Arial"/>
          <w:b/>
          <w:sz w:val="21"/>
          <w:szCs w:val="21"/>
        </w:rPr>
        <w:t>.</w:t>
      </w:r>
    </w:p>
    <w:p w14:paraId="2954A698" w14:textId="77777777" w:rsidR="008035F1" w:rsidRPr="00A73229" w:rsidRDefault="008035F1" w:rsidP="005F3F4C">
      <w:pPr>
        <w:contextualSpacing/>
        <w:jc w:val="both"/>
        <w:rPr>
          <w:rFonts w:ascii="Arial" w:eastAsiaTheme="minorHAnsi" w:hAnsi="Arial" w:cs="Arial"/>
          <w:sz w:val="21"/>
          <w:szCs w:val="21"/>
          <w:lang w:val="es-CO" w:eastAsia="en-US"/>
        </w:rPr>
      </w:pPr>
    </w:p>
    <w:p w14:paraId="2F87DFC6" w14:textId="77777777" w:rsidR="0005767B"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Analizado</w:t>
      </w:r>
      <w:r w:rsidR="006A7BB4" w:rsidRPr="00A73229">
        <w:rPr>
          <w:rFonts w:ascii="Arial" w:eastAsiaTheme="minorHAnsi" w:hAnsi="Arial" w:cs="Arial"/>
          <w:sz w:val="21"/>
          <w:szCs w:val="21"/>
          <w:lang w:val="es-CO" w:eastAsia="en-US"/>
        </w:rPr>
        <w:t xml:space="preserve"> </w:t>
      </w:r>
      <w:r w:rsidRPr="00A73229">
        <w:rPr>
          <w:rFonts w:ascii="Arial" w:eastAsiaTheme="minorHAnsi" w:hAnsi="Arial" w:cs="Arial"/>
          <w:sz w:val="21"/>
          <w:szCs w:val="21"/>
          <w:lang w:val="es-CO" w:eastAsia="en-US"/>
        </w:rPr>
        <w:t xml:space="preserve">el </w:t>
      </w:r>
      <w:r w:rsidR="006A7BB4" w:rsidRPr="00A73229">
        <w:rPr>
          <w:rFonts w:ascii="Arial" w:eastAsiaTheme="minorHAnsi" w:hAnsi="Arial" w:cs="Arial"/>
          <w:sz w:val="21"/>
          <w:szCs w:val="21"/>
          <w:lang w:val="es-CO" w:eastAsia="en-US"/>
        </w:rPr>
        <w:t xml:space="preserve">informe ejecutivo del cumplimiento a la implementación en lo previsto en el </w:t>
      </w:r>
      <w:r w:rsidR="00EA0879">
        <w:rPr>
          <w:rFonts w:ascii="Arial" w:eastAsiaTheme="minorHAnsi" w:hAnsi="Arial" w:cs="Arial"/>
          <w:sz w:val="21"/>
          <w:szCs w:val="21"/>
          <w:lang w:val="es-CO" w:eastAsia="en-US"/>
        </w:rPr>
        <w:t>I</w:t>
      </w:r>
      <w:r w:rsidR="006A7BB4" w:rsidRPr="00A73229">
        <w:rPr>
          <w:rFonts w:ascii="Arial" w:eastAsiaTheme="minorHAnsi" w:hAnsi="Arial" w:cs="Arial"/>
          <w:sz w:val="21"/>
          <w:szCs w:val="21"/>
          <w:lang w:val="es-CO" w:eastAsia="en-US"/>
        </w:rPr>
        <w:t>nforme de Red viabilizado por MSPS</w:t>
      </w:r>
      <w:r w:rsidR="00545D9C" w:rsidRPr="00A73229">
        <w:rPr>
          <w:rFonts w:ascii="Arial" w:eastAsiaTheme="minorHAnsi" w:hAnsi="Arial" w:cs="Arial"/>
          <w:sz w:val="21"/>
          <w:szCs w:val="21"/>
          <w:lang w:val="es-CO" w:eastAsia="en-US"/>
        </w:rPr>
        <w:t xml:space="preserve">, </w:t>
      </w:r>
      <w:r w:rsidR="006F6978" w:rsidRPr="00A73229">
        <w:rPr>
          <w:rFonts w:ascii="Arial" w:eastAsiaTheme="minorHAnsi" w:hAnsi="Arial" w:cs="Arial"/>
          <w:sz w:val="21"/>
          <w:szCs w:val="21"/>
          <w:lang w:val="es-CO" w:eastAsia="en-US"/>
        </w:rPr>
        <w:t xml:space="preserve">se </w:t>
      </w:r>
      <w:r w:rsidR="00AE6248" w:rsidRPr="00A73229">
        <w:rPr>
          <w:rFonts w:ascii="Arial" w:eastAsiaTheme="minorHAnsi" w:hAnsi="Arial" w:cs="Arial"/>
          <w:sz w:val="21"/>
          <w:szCs w:val="21"/>
          <w:lang w:val="es-CO" w:eastAsia="en-US"/>
        </w:rPr>
        <w:t xml:space="preserve">evidencian </w:t>
      </w:r>
      <w:r w:rsidR="009F3FAB" w:rsidRPr="00A73229">
        <w:rPr>
          <w:rFonts w:ascii="Arial" w:eastAsiaTheme="minorHAnsi" w:hAnsi="Arial" w:cs="Arial"/>
          <w:sz w:val="21"/>
          <w:szCs w:val="21"/>
          <w:lang w:val="es-CO" w:eastAsia="en-US"/>
        </w:rPr>
        <w:t>l</w:t>
      </w:r>
      <w:r w:rsidR="00AE6248" w:rsidRPr="00A73229">
        <w:rPr>
          <w:rFonts w:ascii="Arial" w:eastAsiaTheme="minorHAnsi" w:hAnsi="Arial" w:cs="Arial"/>
          <w:sz w:val="21"/>
          <w:szCs w:val="21"/>
          <w:lang w:val="es-CO" w:eastAsia="en-US"/>
        </w:rPr>
        <w:t>a</w:t>
      </w:r>
      <w:r w:rsidR="00886AB6" w:rsidRPr="00A73229">
        <w:rPr>
          <w:rFonts w:ascii="Arial" w:eastAsiaTheme="minorHAnsi" w:hAnsi="Arial" w:cs="Arial"/>
          <w:sz w:val="21"/>
          <w:szCs w:val="21"/>
          <w:lang w:val="es-CO" w:eastAsia="en-US"/>
        </w:rPr>
        <w:t xml:space="preserve">s dificultades y particularidades territoriales que </w:t>
      </w:r>
      <w:r w:rsidR="00C27758" w:rsidRPr="00A73229">
        <w:rPr>
          <w:rFonts w:ascii="Arial" w:eastAsiaTheme="minorHAnsi" w:hAnsi="Arial" w:cs="Arial"/>
          <w:sz w:val="21"/>
          <w:szCs w:val="21"/>
          <w:lang w:val="es-CO" w:eastAsia="en-US"/>
        </w:rPr>
        <w:t xml:space="preserve">se </w:t>
      </w:r>
      <w:r w:rsidR="00886AB6" w:rsidRPr="00A73229">
        <w:rPr>
          <w:rFonts w:ascii="Arial" w:eastAsiaTheme="minorHAnsi" w:hAnsi="Arial" w:cs="Arial"/>
          <w:sz w:val="21"/>
          <w:szCs w:val="21"/>
          <w:lang w:val="es-CO" w:eastAsia="en-US"/>
        </w:rPr>
        <w:t>presentan par</w:t>
      </w:r>
      <w:r w:rsidR="003B39D9" w:rsidRPr="00A73229">
        <w:rPr>
          <w:rFonts w:ascii="Arial" w:eastAsiaTheme="minorHAnsi" w:hAnsi="Arial" w:cs="Arial"/>
          <w:sz w:val="21"/>
          <w:szCs w:val="21"/>
          <w:lang w:val="es-CO" w:eastAsia="en-US"/>
        </w:rPr>
        <w:t xml:space="preserve">a poder prestar un </w:t>
      </w:r>
      <w:r w:rsidR="00C27758" w:rsidRPr="00A73229">
        <w:rPr>
          <w:rFonts w:ascii="Arial" w:eastAsiaTheme="minorHAnsi" w:hAnsi="Arial" w:cs="Arial"/>
          <w:sz w:val="21"/>
          <w:szCs w:val="21"/>
          <w:lang w:val="es-CO" w:eastAsia="en-US"/>
        </w:rPr>
        <w:t xml:space="preserve">adecuado </w:t>
      </w:r>
      <w:r w:rsidR="00EA0879">
        <w:rPr>
          <w:rFonts w:ascii="Arial" w:eastAsiaTheme="minorHAnsi" w:hAnsi="Arial" w:cs="Arial"/>
          <w:sz w:val="21"/>
          <w:szCs w:val="21"/>
          <w:lang w:val="es-CO" w:eastAsia="en-US"/>
        </w:rPr>
        <w:t>s</w:t>
      </w:r>
      <w:r w:rsidR="003B39D9" w:rsidRPr="00A73229">
        <w:rPr>
          <w:rFonts w:ascii="Arial" w:eastAsiaTheme="minorHAnsi" w:hAnsi="Arial" w:cs="Arial"/>
          <w:sz w:val="21"/>
          <w:szCs w:val="21"/>
          <w:lang w:val="es-CO" w:eastAsia="en-US"/>
        </w:rPr>
        <w:t xml:space="preserve">ervicio de </w:t>
      </w:r>
      <w:r w:rsidR="00EA0879">
        <w:rPr>
          <w:rFonts w:ascii="Arial" w:eastAsiaTheme="minorHAnsi" w:hAnsi="Arial" w:cs="Arial"/>
          <w:sz w:val="21"/>
          <w:szCs w:val="21"/>
          <w:lang w:val="es-CO" w:eastAsia="en-US"/>
        </w:rPr>
        <w:t>S</w:t>
      </w:r>
      <w:r w:rsidR="003B39D9" w:rsidRPr="00A73229">
        <w:rPr>
          <w:rFonts w:ascii="Arial" w:eastAsiaTheme="minorHAnsi" w:hAnsi="Arial" w:cs="Arial"/>
          <w:sz w:val="21"/>
          <w:szCs w:val="21"/>
          <w:lang w:val="es-CO" w:eastAsia="en-US"/>
        </w:rPr>
        <w:t>alud</w:t>
      </w:r>
      <w:r w:rsidR="00C27758" w:rsidRPr="00A73229">
        <w:rPr>
          <w:rFonts w:ascii="Arial" w:eastAsiaTheme="minorHAnsi" w:hAnsi="Arial" w:cs="Arial"/>
          <w:sz w:val="21"/>
          <w:szCs w:val="21"/>
          <w:lang w:val="es-CO" w:eastAsia="en-US"/>
        </w:rPr>
        <w:t xml:space="preserve">, frente a las cuales </w:t>
      </w:r>
      <w:r w:rsidR="009F3FAB" w:rsidRPr="00A73229">
        <w:rPr>
          <w:rFonts w:ascii="Arial" w:eastAsiaTheme="minorHAnsi" w:hAnsi="Arial" w:cs="Arial"/>
          <w:sz w:val="21"/>
          <w:szCs w:val="21"/>
          <w:lang w:val="es-CO" w:eastAsia="en-US"/>
        </w:rPr>
        <w:t xml:space="preserve">se </w:t>
      </w:r>
      <w:r w:rsidR="006F6978" w:rsidRPr="00A73229">
        <w:rPr>
          <w:rFonts w:ascii="Arial" w:eastAsiaTheme="minorHAnsi" w:hAnsi="Arial" w:cs="Arial"/>
          <w:sz w:val="21"/>
          <w:szCs w:val="21"/>
          <w:lang w:val="es-CO" w:eastAsia="en-US"/>
        </w:rPr>
        <w:t>destacan</w:t>
      </w:r>
      <w:r w:rsidR="00C27758" w:rsidRPr="00A73229">
        <w:rPr>
          <w:rFonts w:ascii="Arial" w:eastAsiaTheme="minorHAnsi" w:hAnsi="Arial" w:cs="Arial"/>
          <w:sz w:val="21"/>
          <w:szCs w:val="21"/>
          <w:lang w:val="es-CO" w:eastAsia="en-US"/>
        </w:rPr>
        <w:t xml:space="preserve"> </w:t>
      </w:r>
      <w:r w:rsidR="003B39D9" w:rsidRPr="00A73229">
        <w:rPr>
          <w:rFonts w:ascii="Arial" w:eastAsiaTheme="minorHAnsi" w:hAnsi="Arial" w:cs="Arial"/>
          <w:sz w:val="21"/>
          <w:szCs w:val="21"/>
          <w:lang w:val="es-CO" w:eastAsia="en-US"/>
        </w:rPr>
        <w:t>las precarias vías de acceso</w:t>
      </w:r>
      <w:r w:rsidR="009F3FAB" w:rsidRPr="00A73229">
        <w:rPr>
          <w:rFonts w:ascii="Arial" w:eastAsiaTheme="minorHAnsi" w:hAnsi="Arial" w:cs="Arial"/>
          <w:sz w:val="21"/>
          <w:szCs w:val="21"/>
          <w:lang w:val="es-CO" w:eastAsia="en-US"/>
        </w:rPr>
        <w:t xml:space="preserve"> terrestres</w:t>
      </w:r>
      <w:r w:rsidR="00E6717C" w:rsidRPr="00A73229">
        <w:rPr>
          <w:rFonts w:ascii="Arial" w:eastAsiaTheme="minorHAnsi" w:hAnsi="Arial" w:cs="Arial"/>
          <w:sz w:val="21"/>
          <w:szCs w:val="21"/>
          <w:lang w:val="es-CO" w:eastAsia="en-US"/>
        </w:rPr>
        <w:t xml:space="preserve"> y que</w:t>
      </w:r>
      <w:r w:rsidRPr="00A73229">
        <w:rPr>
          <w:rFonts w:ascii="Arial" w:eastAsiaTheme="minorHAnsi" w:hAnsi="Arial" w:cs="Arial"/>
          <w:sz w:val="21"/>
          <w:szCs w:val="21"/>
          <w:lang w:val="es-CO" w:eastAsia="en-US"/>
        </w:rPr>
        <w:t xml:space="preserve"> </w:t>
      </w:r>
      <w:r w:rsidR="00C860C9" w:rsidRPr="00A73229">
        <w:rPr>
          <w:rFonts w:ascii="Arial" w:eastAsiaTheme="minorHAnsi" w:hAnsi="Arial" w:cs="Arial"/>
          <w:sz w:val="21"/>
          <w:szCs w:val="21"/>
          <w:lang w:val="es-CO" w:eastAsia="en-US"/>
        </w:rPr>
        <w:t xml:space="preserve">las vías del territorio están interconectadas únicamente por los ríos y por </w:t>
      </w:r>
      <w:r w:rsidR="00C27758" w:rsidRPr="00A73229">
        <w:rPr>
          <w:rFonts w:ascii="Arial" w:eastAsiaTheme="minorHAnsi" w:hAnsi="Arial" w:cs="Arial"/>
          <w:sz w:val="21"/>
          <w:szCs w:val="21"/>
          <w:lang w:val="es-CO" w:eastAsia="en-US"/>
        </w:rPr>
        <w:t>aire</w:t>
      </w:r>
      <w:r w:rsidR="005C19F6" w:rsidRPr="00A73229">
        <w:rPr>
          <w:rFonts w:ascii="Arial" w:eastAsiaTheme="minorHAnsi" w:hAnsi="Arial" w:cs="Arial"/>
          <w:sz w:val="21"/>
          <w:szCs w:val="21"/>
          <w:lang w:val="es-CO" w:eastAsia="en-US"/>
        </w:rPr>
        <w:t xml:space="preserve">, </w:t>
      </w:r>
      <w:r w:rsidR="00214711" w:rsidRPr="00A73229">
        <w:rPr>
          <w:rFonts w:ascii="Arial" w:eastAsiaTheme="minorHAnsi" w:hAnsi="Arial" w:cs="Arial"/>
          <w:sz w:val="21"/>
          <w:szCs w:val="21"/>
          <w:lang w:val="es-CO" w:eastAsia="en-US"/>
        </w:rPr>
        <w:t xml:space="preserve">incidiendo en el costo para la adecuada cobertura de los servicios especialmente en las zonas rurales con alta dispersión geográfica por parte de las ESE. Se estima que </w:t>
      </w:r>
      <w:r w:rsidR="00FD7AA1" w:rsidRPr="00A73229">
        <w:rPr>
          <w:rFonts w:ascii="Arial" w:eastAsiaTheme="minorHAnsi" w:hAnsi="Arial" w:cs="Arial"/>
          <w:sz w:val="21"/>
          <w:szCs w:val="21"/>
          <w:lang w:val="es-CO" w:eastAsia="en-US"/>
        </w:rPr>
        <w:t xml:space="preserve">el </w:t>
      </w:r>
      <w:r w:rsidR="004E1166" w:rsidRPr="00A73229">
        <w:rPr>
          <w:rFonts w:ascii="Arial" w:eastAsiaTheme="minorHAnsi" w:hAnsi="Arial" w:cs="Arial"/>
          <w:sz w:val="21"/>
          <w:szCs w:val="21"/>
          <w:lang w:val="es-CO" w:eastAsia="en-US"/>
        </w:rPr>
        <w:t xml:space="preserve">valor </w:t>
      </w:r>
      <w:r w:rsidR="00FD7AA1" w:rsidRPr="00A73229">
        <w:rPr>
          <w:rFonts w:ascii="Arial" w:eastAsiaTheme="minorHAnsi" w:hAnsi="Arial" w:cs="Arial"/>
          <w:sz w:val="21"/>
          <w:szCs w:val="21"/>
          <w:lang w:val="es-CO" w:eastAsia="en-US"/>
        </w:rPr>
        <w:t xml:space="preserve">total de la operación </w:t>
      </w:r>
      <w:r w:rsidR="00214711" w:rsidRPr="00A73229">
        <w:rPr>
          <w:rFonts w:ascii="Arial" w:eastAsiaTheme="minorHAnsi" w:hAnsi="Arial" w:cs="Arial"/>
          <w:sz w:val="21"/>
          <w:szCs w:val="21"/>
          <w:lang w:val="es-CO" w:eastAsia="en-US"/>
        </w:rPr>
        <w:t xml:space="preserve">para poder cubrir dichos costos </w:t>
      </w:r>
      <w:r w:rsidR="00FD7AA1" w:rsidRPr="00A73229">
        <w:rPr>
          <w:rFonts w:ascii="Arial" w:eastAsiaTheme="minorHAnsi" w:hAnsi="Arial" w:cs="Arial"/>
          <w:sz w:val="21"/>
          <w:szCs w:val="21"/>
          <w:lang w:val="es-CO" w:eastAsia="en-US"/>
        </w:rPr>
        <w:t>superaría los $8.700 millones</w:t>
      </w:r>
      <w:r w:rsidRPr="00A73229">
        <w:rPr>
          <w:rFonts w:ascii="Arial" w:eastAsiaTheme="minorHAnsi" w:hAnsi="Arial" w:cs="Arial"/>
          <w:sz w:val="21"/>
          <w:szCs w:val="21"/>
          <w:lang w:val="es-CO" w:eastAsia="en-US"/>
        </w:rPr>
        <w:t>.</w:t>
      </w:r>
    </w:p>
    <w:p w14:paraId="0AA07E82" w14:textId="77777777" w:rsidR="00904427" w:rsidRPr="00A73229" w:rsidRDefault="00904427" w:rsidP="005F3F4C">
      <w:pPr>
        <w:contextualSpacing/>
        <w:jc w:val="both"/>
        <w:rPr>
          <w:rFonts w:ascii="Arial" w:eastAsiaTheme="minorHAnsi" w:hAnsi="Arial" w:cs="Arial"/>
          <w:sz w:val="21"/>
          <w:szCs w:val="21"/>
          <w:highlight w:val="yellow"/>
          <w:lang w:val="es-CO" w:eastAsia="en-US"/>
        </w:rPr>
      </w:pPr>
    </w:p>
    <w:p w14:paraId="4A21F0F5" w14:textId="77777777" w:rsidR="00DD558B"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Frente a la Red</w:t>
      </w:r>
      <w:r w:rsidR="00F975CB" w:rsidRPr="00A73229">
        <w:rPr>
          <w:rFonts w:ascii="Arial" w:eastAsiaTheme="minorHAnsi" w:hAnsi="Arial" w:cs="Arial"/>
          <w:sz w:val="21"/>
          <w:szCs w:val="21"/>
          <w:lang w:val="es-CO" w:eastAsia="en-US"/>
        </w:rPr>
        <w:t xml:space="preserve"> autorizada por el Ministerio de Salud y Protección Social</w:t>
      </w:r>
      <w:r w:rsidRPr="00A73229">
        <w:rPr>
          <w:rFonts w:ascii="Arial" w:eastAsiaTheme="minorHAnsi" w:hAnsi="Arial" w:cs="Arial"/>
          <w:sz w:val="21"/>
          <w:szCs w:val="21"/>
          <w:lang w:val="es-CO" w:eastAsia="en-US"/>
        </w:rPr>
        <w:t xml:space="preserve"> la </w:t>
      </w:r>
      <w:r w:rsidR="00A24162" w:rsidRPr="00A73229">
        <w:rPr>
          <w:rFonts w:ascii="Arial" w:eastAsiaTheme="minorHAnsi" w:hAnsi="Arial" w:cs="Arial"/>
          <w:sz w:val="21"/>
          <w:szCs w:val="21"/>
          <w:lang w:val="es-CO" w:eastAsia="en-US"/>
        </w:rPr>
        <w:t>E</w:t>
      </w:r>
      <w:r w:rsidRPr="00A73229">
        <w:rPr>
          <w:rFonts w:ascii="Arial" w:eastAsiaTheme="minorHAnsi" w:hAnsi="Arial" w:cs="Arial"/>
          <w:sz w:val="21"/>
          <w:szCs w:val="21"/>
          <w:lang w:val="es-CO" w:eastAsia="en-US"/>
        </w:rPr>
        <w:t xml:space="preserve">ntidad </w:t>
      </w:r>
      <w:r w:rsidR="009F3FAB" w:rsidRPr="00A73229">
        <w:rPr>
          <w:rFonts w:ascii="Arial" w:eastAsiaTheme="minorHAnsi" w:hAnsi="Arial" w:cs="Arial"/>
          <w:sz w:val="21"/>
          <w:szCs w:val="21"/>
          <w:lang w:val="es-CO" w:eastAsia="en-US"/>
        </w:rPr>
        <w:t>menciona</w:t>
      </w:r>
      <w:r w:rsidRPr="00A73229">
        <w:rPr>
          <w:rFonts w:ascii="Arial" w:eastAsiaTheme="minorHAnsi" w:hAnsi="Arial" w:cs="Arial"/>
          <w:sz w:val="21"/>
          <w:szCs w:val="21"/>
          <w:lang w:val="es-CO" w:eastAsia="en-US"/>
        </w:rPr>
        <w:t xml:space="preserve"> que está adelantando </w:t>
      </w:r>
      <w:r w:rsidR="00170218" w:rsidRPr="00A73229">
        <w:rPr>
          <w:rFonts w:ascii="Arial" w:eastAsiaTheme="minorHAnsi" w:hAnsi="Arial" w:cs="Arial"/>
          <w:sz w:val="21"/>
          <w:szCs w:val="21"/>
          <w:lang w:val="es-CO" w:eastAsia="en-US"/>
        </w:rPr>
        <w:t xml:space="preserve">la revisión y actualización de la </w:t>
      </w:r>
      <w:r w:rsidR="00EA0879">
        <w:rPr>
          <w:rFonts w:ascii="Arial" w:eastAsiaTheme="minorHAnsi" w:hAnsi="Arial" w:cs="Arial"/>
          <w:sz w:val="21"/>
          <w:szCs w:val="21"/>
          <w:lang w:val="es-CO" w:eastAsia="en-US"/>
        </w:rPr>
        <w:t>R</w:t>
      </w:r>
      <w:r w:rsidR="00170218" w:rsidRPr="00A73229">
        <w:rPr>
          <w:rFonts w:ascii="Arial" w:eastAsiaTheme="minorHAnsi" w:hAnsi="Arial" w:cs="Arial"/>
          <w:sz w:val="21"/>
          <w:szCs w:val="21"/>
          <w:lang w:val="es-CO" w:eastAsia="en-US"/>
        </w:rPr>
        <w:t>ed</w:t>
      </w:r>
      <w:r w:rsidR="008B06CD" w:rsidRPr="00A73229">
        <w:rPr>
          <w:rFonts w:ascii="Arial" w:eastAsiaTheme="minorHAnsi" w:hAnsi="Arial" w:cs="Arial"/>
          <w:sz w:val="21"/>
          <w:szCs w:val="21"/>
          <w:lang w:val="es-CO" w:eastAsia="en-US"/>
        </w:rPr>
        <w:t xml:space="preserve"> con la metodología de análisis de determinantes en </w:t>
      </w:r>
      <w:r w:rsidR="00EA0879">
        <w:rPr>
          <w:rFonts w:ascii="Arial" w:eastAsiaTheme="minorHAnsi" w:hAnsi="Arial" w:cs="Arial"/>
          <w:sz w:val="21"/>
          <w:szCs w:val="21"/>
          <w:lang w:val="es-CO" w:eastAsia="en-US"/>
        </w:rPr>
        <w:t>S</w:t>
      </w:r>
      <w:r w:rsidR="008B06CD" w:rsidRPr="00A73229">
        <w:rPr>
          <w:rFonts w:ascii="Arial" w:eastAsiaTheme="minorHAnsi" w:hAnsi="Arial" w:cs="Arial"/>
          <w:sz w:val="21"/>
          <w:szCs w:val="21"/>
          <w:lang w:val="es-CO" w:eastAsia="en-US"/>
        </w:rPr>
        <w:t xml:space="preserve">alud, </w:t>
      </w:r>
      <w:r w:rsidR="009E7C8D" w:rsidRPr="00A73229">
        <w:rPr>
          <w:rFonts w:ascii="Arial" w:eastAsiaTheme="minorHAnsi" w:hAnsi="Arial" w:cs="Arial"/>
          <w:sz w:val="21"/>
          <w:szCs w:val="21"/>
          <w:lang w:val="es-CO" w:eastAsia="en-US"/>
        </w:rPr>
        <w:t xml:space="preserve">con la utilización de </w:t>
      </w:r>
      <w:r w:rsidR="00EA0879">
        <w:rPr>
          <w:rFonts w:ascii="Arial" w:eastAsiaTheme="minorHAnsi" w:hAnsi="Arial" w:cs="Arial"/>
          <w:sz w:val="21"/>
          <w:szCs w:val="21"/>
          <w:lang w:val="es-CO" w:eastAsia="en-US"/>
        </w:rPr>
        <w:t>cinco (</w:t>
      </w:r>
      <w:r w:rsidR="009E7C8D" w:rsidRPr="00A73229">
        <w:rPr>
          <w:rFonts w:ascii="Arial" w:eastAsiaTheme="minorHAnsi" w:hAnsi="Arial" w:cs="Arial"/>
          <w:sz w:val="21"/>
          <w:szCs w:val="21"/>
          <w:lang w:val="es-CO" w:eastAsia="en-US"/>
        </w:rPr>
        <w:t>5</w:t>
      </w:r>
      <w:r w:rsidR="00EA0879">
        <w:rPr>
          <w:rFonts w:ascii="Arial" w:eastAsiaTheme="minorHAnsi" w:hAnsi="Arial" w:cs="Arial"/>
          <w:sz w:val="21"/>
          <w:szCs w:val="21"/>
          <w:lang w:val="es-CO" w:eastAsia="en-US"/>
        </w:rPr>
        <w:t>)</w:t>
      </w:r>
      <w:r w:rsidR="009E7C8D" w:rsidRPr="00A73229">
        <w:rPr>
          <w:rFonts w:ascii="Arial" w:eastAsiaTheme="minorHAnsi" w:hAnsi="Arial" w:cs="Arial"/>
          <w:sz w:val="21"/>
          <w:szCs w:val="21"/>
          <w:lang w:val="es-CO" w:eastAsia="en-US"/>
        </w:rPr>
        <w:t xml:space="preserve"> criterios;</w:t>
      </w:r>
      <w:r w:rsidR="00EA0879">
        <w:rPr>
          <w:rFonts w:ascii="Arial" w:eastAsiaTheme="minorHAnsi" w:hAnsi="Arial" w:cs="Arial"/>
          <w:sz w:val="21"/>
          <w:szCs w:val="21"/>
          <w:lang w:val="es-CO" w:eastAsia="en-US"/>
        </w:rPr>
        <w:t xml:space="preserve"> a saber:</w:t>
      </w:r>
      <w:r w:rsidR="009E7C8D" w:rsidRPr="00A73229">
        <w:rPr>
          <w:rFonts w:ascii="Arial" w:eastAsiaTheme="minorHAnsi" w:hAnsi="Arial" w:cs="Arial"/>
          <w:sz w:val="21"/>
          <w:szCs w:val="21"/>
          <w:lang w:val="es-CO" w:eastAsia="en-US"/>
        </w:rPr>
        <w:t xml:space="preserve"> </w:t>
      </w:r>
      <w:r w:rsidR="00EA0879">
        <w:rPr>
          <w:rFonts w:ascii="Arial" w:eastAsiaTheme="minorHAnsi" w:hAnsi="Arial" w:cs="Arial"/>
          <w:sz w:val="21"/>
          <w:szCs w:val="21"/>
          <w:lang w:val="es-CO" w:eastAsia="en-US"/>
        </w:rPr>
        <w:t xml:space="preserve">i) </w:t>
      </w:r>
      <w:r w:rsidR="009E7C8D" w:rsidRPr="00A73229">
        <w:rPr>
          <w:rFonts w:ascii="Arial" w:eastAsiaTheme="minorHAnsi" w:hAnsi="Arial" w:cs="Arial"/>
          <w:sz w:val="21"/>
          <w:szCs w:val="21"/>
          <w:lang w:val="es-CO" w:eastAsia="en-US"/>
        </w:rPr>
        <w:t xml:space="preserve">poblacional, </w:t>
      </w:r>
      <w:r w:rsidR="00EA0879">
        <w:rPr>
          <w:rFonts w:ascii="Arial" w:eastAsiaTheme="minorHAnsi" w:hAnsi="Arial" w:cs="Arial"/>
          <w:sz w:val="21"/>
          <w:szCs w:val="21"/>
          <w:lang w:val="es-CO" w:eastAsia="en-US"/>
        </w:rPr>
        <w:t xml:space="preserve">ii) </w:t>
      </w:r>
      <w:r w:rsidR="009E7C8D" w:rsidRPr="00A73229">
        <w:rPr>
          <w:rFonts w:ascii="Arial" w:eastAsiaTheme="minorHAnsi" w:hAnsi="Arial" w:cs="Arial"/>
          <w:sz w:val="21"/>
          <w:szCs w:val="21"/>
          <w:lang w:val="es-CO" w:eastAsia="en-US"/>
        </w:rPr>
        <w:t>acceso geográfico,</w:t>
      </w:r>
      <w:r w:rsidR="00F8420E" w:rsidRPr="00A73229">
        <w:rPr>
          <w:rFonts w:ascii="Arial" w:eastAsiaTheme="minorHAnsi" w:hAnsi="Arial" w:cs="Arial"/>
          <w:sz w:val="21"/>
          <w:szCs w:val="21"/>
          <w:lang w:val="es-CO" w:eastAsia="en-US"/>
        </w:rPr>
        <w:t xml:space="preserve"> </w:t>
      </w:r>
      <w:r w:rsidR="00EA0879">
        <w:rPr>
          <w:rFonts w:ascii="Arial" w:eastAsiaTheme="minorHAnsi" w:hAnsi="Arial" w:cs="Arial"/>
          <w:sz w:val="21"/>
          <w:szCs w:val="21"/>
          <w:lang w:val="es-CO" w:eastAsia="en-US"/>
        </w:rPr>
        <w:t>iii) i</w:t>
      </w:r>
      <w:r w:rsidR="00053225" w:rsidRPr="00A73229">
        <w:rPr>
          <w:rFonts w:ascii="Arial" w:eastAsiaTheme="minorHAnsi" w:hAnsi="Arial" w:cs="Arial"/>
          <w:sz w:val="21"/>
          <w:szCs w:val="21"/>
          <w:lang w:val="es-CO" w:eastAsia="en-US"/>
        </w:rPr>
        <w:t>ndicadores epidemiológicos básicos,</w:t>
      </w:r>
      <w:r w:rsidR="00EA0879">
        <w:rPr>
          <w:rFonts w:ascii="Arial" w:eastAsiaTheme="minorHAnsi" w:hAnsi="Arial" w:cs="Arial"/>
          <w:sz w:val="21"/>
          <w:szCs w:val="21"/>
          <w:lang w:val="es-CO" w:eastAsia="en-US"/>
        </w:rPr>
        <w:t xml:space="preserve"> iv) cuatro (</w:t>
      </w:r>
      <w:r w:rsidR="00053225" w:rsidRPr="00A73229">
        <w:rPr>
          <w:rFonts w:ascii="Arial" w:eastAsiaTheme="minorHAnsi" w:hAnsi="Arial" w:cs="Arial"/>
          <w:sz w:val="21"/>
          <w:szCs w:val="21"/>
          <w:lang w:val="es-CO" w:eastAsia="en-US"/>
        </w:rPr>
        <w:t>4</w:t>
      </w:r>
      <w:r w:rsidR="00EA0879">
        <w:rPr>
          <w:rFonts w:ascii="Arial" w:eastAsiaTheme="minorHAnsi" w:hAnsi="Arial" w:cs="Arial"/>
          <w:sz w:val="21"/>
          <w:szCs w:val="21"/>
          <w:lang w:val="es-CO" w:eastAsia="en-US"/>
        </w:rPr>
        <w:t>)</w:t>
      </w:r>
      <w:r w:rsidR="00053225" w:rsidRPr="00A73229">
        <w:rPr>
          <w:rFonts w:ascii="Arial" w:eastAsiaTheme="minorHAnsi" w:hAnsi="Arial" w:cs="Arial"/>
          <w:sz w:val="21"/>
          <w:szCs w:val="21"/>
          <w:lang w:val="es-CO" w:eastAsia="en-US"/>
        </w:rPr>
        <w:t xml:space="preserve"> puntos estratégicos de vacunación con sistema solar</w:t>
      </w:r>
      <w:r w:rsidR="00F8420E" w:rsidRPr="00A73229">
        <w:rPr>
          <w:rFonts w:ascii="Arial" w:eastAsiaTheme="minorHAnsi" w:hAnsi="Arial" w:cs="Arial"/>
          <w:sz w:val="21"/>
          <w:szCs w:val="21"/>
          <w:lang w:val="es-CO" w:eastAsia="en-US"/>
        </w:rPr>
        <w:t xml:space="preserve"> y </w:t>
      </w:r>
      <w:r w:rsidR="00EA0879">
        <w:rPr>
          <w:rFonts w:ascii="Arial" w:eastAsiaTheme="minorHAnsi" w:hAnsi="Arial" w:cs="Arial"/>
          <w:sz w:val="21"/>
          <w:szCs w:val="21"/>
          <w:lang w:val="es-CO" w:eastAsia="en-US"/>
        </w:rPr>
        <w:t xml:space="preserve">v) </w:t>
      </w:r>
      <w:r w:rsidR="00F8420E" w:rsidRPr="00A73229">
        <w:rPr>
          <w:rFonts w:ascii="Arial" w:eastAsiaTheme="minorHAnsi" w:hAnsi="Arial" w:cs="Arial"/>
          <w:sz w:val="21"/>
          <w:szCs w:val="21"/>
          <w:lang w:val="es-CO" w:eastAsia="en-US"/>
        </w:rPr>
        <w:t xml:space="preserve">presencia institucional educativa con </w:t>
      </w:r>
      <w:r w:rsidR="009F3FAB" w:rsidRPr="00A73229">
        <w:rPr>
          <w:rFonts w:ascii="Arial" w:eastAsiaTheme="minorHAnsi" w:hAnsi="Arial" w:cs="Arial"/>
          <w:sz w:val="21"/>
          <w:szCs w:val="21"/>
          <w:lang w:val="es-CO" w:eastAsia="en-US"/>
        </w:rPr>
        <w:t>número</w:t>
      </w:r>
      <w:r w:rsidR="00F8420E" w:rsidRPr="00A73229">
        <w:rPr>
          <w:rFonts w:ascii="Arial" w:eastAsiaTheme="minorHAnsi" w:hAnsi="Arial" w:cs="Arial"/>
          <w:sz w:val="21"/>
          <w:szCs w:val="21"/>
          <w:lang w:val="es-CO" w:eastAsia="en-US"/>
        </w:rPr>
        <w:t xml:space="preserve"> total de alumnos</w:t>
      </w:r>
      <w:r w:rsidR="00390935" w:rsidRPr="00A73229">
        <w:rPr>
          <w:rFonts w:ascii="Arial" w:eastAsiaTheme="minorHAnsi" w:hAnsi="Arial" w:cs="Arial"/>
          <w:sz w:val="21"/>
          <w:szCs w:val="21"/>
          <w:lang w:val="es-CO" w:eastAsia="en-US"/>
        </w:rPr>
        <w:t>.</w:t>
      </w:r>
    </w:p>
    <w:p w14:paraId="1325B588" w14:textId="77777777" w:rsidR="002F3162" w:rsidRPr="00A73229" w:rsidRDefault="002F3162" w:rsidP="005F3F4C">
      <w:pPr>
        <w:contextualSpacing/>
        <w:jc w:val="both"/>
        <w:rPr>
          <w:rFonts w:ascii="Arial" w:eastAsiaTheme="minorHAnsi" w:hAnsi="Arial" w:cs="Arial"/>
          <w:sz w:val="21"/>
          <w:szCs w:val="21"/>
          <w:lang w:val="es-CO" w:eastAsia="en-US"/>
        </w:rPr>
      </w:pPr>
    </w:p>
    <w:p w14:paraId="28B1E3AC" w14:textId="77777777" w:rsidR="00B33914" w:rsidRPr="00A73229" w:rsidRDefault="00C26BFA" w:rsidP="005F3F4C">
      <w:pPr>
        <w:contextualSpacing/>
        <w:jc w:val="both"/>
        <w:rPr>
          <w:rFonts w:ascii="Arial" w:eastAsiaTheme="minorHAnsi" w:hAnsi="Arial" w:cs="Arial"/>
          <w:sz w:val="21"/>
          <w:szCs w:val="21"/>
          <w:highlight w:val="yellow"/>
          <w:lang w:val="es-CO" w:eastAsia="en-US"/>
        </w:rPr>
      </w:pPr>
      <w:r w:rsidRPr="00A73229">
        <w:rPr>
          <w:rFonts w:ascii="Arial" w:eastAsiaTheme="minorHAnsi" w:hAnsi="Arial" w:cs="Arial"/>
          <w:sz w:val="21"/>
          <w:szCs w:val="21"/>
          <w:lang w:val="es-CO" w:eastAsia="en-US"/>
        </w:rPr>
        <w:t xml:space="preserve">En el reconocimiento institucional </w:t>
      </w:r>
      <w:r w:rsidR="00551402" w:rsidRPr="00A73229">
        <w:rPr>
          <w:rFonts w:ascii="Arial" w:eastAsiaTheme="minorHAnsi" w:hAnsi="Arial" w:cs="Arial"/>
          <w:sz w:val="21"/>
          <w:szCs w:val="21"/>
          <w:lang w:val="es-CO" w:eastAsia="en-US"/>
        </w:rPr>
        <w:t xml:space="preserve">el </w:t>
      </w:r>
      <w:r w:rsidR="00A24162" w:rsidRPr="00A73229">
        <w:rPr>
          <w:rFonts w:ascii="Arial" w:eastAsiaTheme="minorHAnsi" w:hAnsi="Arial" w:cs="Arial"/>
          <w:sz w:val="21"/>
          <w:szCs w:val="21"/>
          <w:lang w:val="es-CO" w:eastAsia="en-US"/>
        </w:rPr>
        <w:t>D</w:t>
      </w:r>
      <w:r w:rsidR="00551402" w:rsidRPr="00A73229">
        <w:rPr>
          <w:rFonts w:ascii="Arial" w:eastAsiaTheme="minorHAnsi" w:hAnsi="Arial" w:cs="Arial"/>
          <w:sz w:val="21"/>
          <w:szCs w:val="21"/>
          <w:lang w:val="es-CO" w:eastAsia="en-US"/>
        </w:rPr>
        <w:t>epartamento destac</w:t>
      </w:r>
      <w:r w:rsidR="00214711" w:rsidRPr="00A73229">
        <w:rPr>
          <w:rFonts w:ascii="Arial" w:eastAsiaTheme="minorHAnsi" w:hAnsi="Arial" w:cs="Arial"/>
          <w:sz w:val="21"/>
          <w:szCs w:val="21"/>
          <w:lang w:val="es-CO" w:eastAsia="en-US"/>
        </w:rPr>
        <w:t>ó</w:t>
      </w:r>
      <w:r w:rsidR="00551402" w:rsidRPr="00A73229">
        <w:rPr>
          <w:rFonts w:ascii="Arial" w:eastAsiaTheme="minorHAnsi" w:hAnsi="Arial" w:cs="Arial"/>
          <w:sz w:val="21"/>
          <w:szCs w:val="21"/>
          <w:lang w:val="es-CO" w:eastAsia="en-US"/>
        </w:rPr>
        <w:t xml:space="preserve"> que,</w:t>
      </w:r>
      <w:r w:rsidR="00B84E00" w:rsidRPr="00A73229">
        <w:rPr>
          <w:rFonts w:ascii="Arial" w:eastAsiaTheme="minorHAnsi" w:hAnsi="Arial" w:cs="Arial"/>
          <w:sz w:val="21"/>
          <w:szCs w:val="21"/>
          <w:lang w:val="es-CO" w:eastAsia="en-US"/>
        </w:rPr>
        <w:t xml:space="preserve"> </w:t>
      </w:r>
      <w:r w:rsidR="00B73BBE" w:rsidRPr="00A73229">
        <w:rPr>
          <w:rFonts w:ascii="Arial" w:eastAsiaTheme="minorHAnsi" w:hAnsi="Arial" w:cs="Arial"/>
          <w:sz w:val="21"/>
          <w:szCs w:val="21"/>
          <w:lang w:val="es-CO" w:eastAsia="en-US"/>
        </w:rPr>
        <w:t xml:space="preserve">la </w:t>
      </w:r>
      <w:r w:rsidR="00EA0879">
        <w:rPr>
          <w:rFonts w:ascii="Arial" w:eastAsiaTheme="minorHAnsi" w:hAnsi="Arial" w:cs="Arial"/>
          <w:sz w:val="21"/>
          <w:szCs w:val="21"/>
          <w:lang w:val="es-CO" w:eastAsia="en-US"/>
        </w:rPr>
        <w:t>R</w:t>
      </w:r>
      <w:r w:rsidR="00B73BBE" w:rsidRPr="00A73229">
        <w:rPr>
          <w:rFonts w:ascii="Arial" w:eastAsiaTheme="minorHAnsi" w:hAnsi="Arial" w:cs="Arial"/>
          <w:sz w:val="21"/>
          <w:szCs w:val="21"/>
          <w:lang w:val="es-CO" w:eastAsia="en-US"/>
        </w:rPr>
        <w:t xml:space="preserve">ed </w:t>
      </w:r>
      <w:r w:rsidR="00B84E00" w:rsidRPr="00A73229">
        <w:rPr>
          <w:rFonts w:ascii="Arial" w:eastAsiaTheme="minorHAnsi" w:hAnsi="Arial" w:cs="Arial"/>
          <w:sz w:val="21"/>
          <w:szCs w:val="21"/>
          <w:lang w:val="es-CO" w:eastAsia="en-US"/>
        </w:rPr>
        <w:t xml:space="preserve">no </w:t>
      </w:r>
      <w:r w:rsidR="00B73BBE" w:rsidRPr="00A73229">
        <w:rPr>
          <w:rFonts w:ascii="Arial" w:eastAsiaTheme="minorHAnsi" w:hAnsi="Arial" w:cs="Arial"/>
          <w:sz w:val="21"/>
          <w:szCs w:val="21"/>
          <w:lang w:val="es-CO" w:eastAsia="en-US"/>
        </w:rPr>
        <w:t>está</w:t>
      </w:r>
      <w:r w:rsidR="00B84E00" w:rsidRPr="00A73229">
        <w:rPr>
          <w:rFonts w:ascii="Arial" w:eastAsiaTheme="minorHAnsi" w:hAnsi="Arial" w:cs="Arial"/>
          <w:sz w:val="21"/>
          <w:szCs w:val="21"/>
          <w:lang w:val="es-CO" w:eastAsia="en-US"/>
        </w:rPr>
        <w:t xml:space="preserve"> implementada </w:t>
      </w:r>
      <w:r w:rsidR="00E12F66" w:rsidRPr="00A73229">
        <w:rPr>
          <w:rFonts w:ascii="Arial" w:eastAsiaTheme="minorHAnsi" w:hAnsi="Arial" w:cs="Arial"/>
          <w:sz w:val="21"/>
          <w:szCs w:val="21"/>
          <w:lang w:val="es-CO" w:eastAsia="en-US"/>
        </w:rPr>
        <w:t>al 100</w:t>
      </w:r>
      <w:r w:rsidR="00EA0879">
        <w:rPr>
          <w:rFonts w:ascii="Arial" w:eastAsiaTheme="minorHAnsi" w:hAnsi="Arial" w:cs="Arial"/>
          <w:sz w:val="21"/>
          <w:szCs w:val="21"/>
          <w:lang w:val="es-CO" w:eastAsia="en-US"/>
        </w:rPr>
        <w:t xml:space="preserve"> </w:t>
      </w:r>
      <w:r w:rsidR="00E12F66" w:rsidRPr="00A73229">
        <w:rPr>
          <w:rFonts w:ascii="Arial" w:eastAsiaTheme="minorHAnsi" w:hAnsi="Arial" w:cs="Arial"/>
          <w:sz w:val="21"/>
          <w:szCs w:val="21"/>
          <w:lang w:val="es-CO" w:eastAsia="en-US"/>
        </w:rPr>
        <w:t xml:space="preserve">% </w:t>
      </w:r>
      <w:r w:rsidR="0030315D" w:rsidRPr="00A73229">
        <w:rPr>
          <w:rFonts w:ascii="Arial" w:eastAsiaTheme="minorHAnsi" w:hAnsi="Arial" w:cs="Arial"/>
          <w:sz w:val="21"/>
          <w:szCs w:val="21"/>
          <w:lang w:val="es-CO" w:eastAsia="en-US"/>
        </w:rPr>
        <w:t>principalmente por los altos costos que se derivan.</w:t>
      </w:r>
      <w:r w:rsidR="0005767B" w:rsidRPr="00A73229">
        <w:rPr>
          <w:rFonts w:ascii="Arial" w:eastAsiaTheme="minorHAnsi" w:hAnsi="Arial" w:cs="Arial"/>
          <w:sz w:val="21"/>
          <w:szCs w:val="21"/>
          <w:lang w:val="es-CO" w:eastAsia="en-US"/>
        </w:rPr>
        <w:t xml:space="preserve"> </w:t>
      </w:r>
      <w:r w:rsidR="0030315D" w:rsidRPr="00A73229">
        <w:rPr>
          <w:rFonts w:ascii="Arial" w:eastAsiaTheme="minorHAnsi" w:hAnsi="Arial" w:cs="Arial"/>
          <w:sz w:val="21"/>
          <w:szCs w:val="21"/>
          <w:lang w:val="es-CO" w:eastAsia="en-US"/>
        </w:rPr>
        <w:t xml:space="preserve">No obstante, la </w:t>
      </w:r>
      <w:r w:rsidR="00A24162" w:rsidRPr="00A73229">
        <w:rPr>
          <w:rFonts w:ascii="Arial" w:eastAsiaTheme="minorHAnsi" w:hAnsi="Arial" w:cs="Arial"/>
          <w:sz w:val="21"/>
          <w:szCs w:val="21"/>
          <w:lang w:val="es-CO" w:eastAsia="en-US"/>
        </w:rPr>
        <w:t>E</w:t>
      </w:r>
      <w:r w:rsidR="0030315D" w:rsidRPr="00A73229">
        <w:rPr>
          <w:rFonts w:ascii="Arial" w:eastAsiaTheme="minorHAnsi" w:hAnsi="Arial" w:cs="Arial"/>
          <w:sz w:val="21"/>
          <w:szCs w:val="21"/>
          <w:lang w:val="es-CO" w:eastAsia="en-US"/>
        </w:rPr>
        <w:t xml:space="preserve">ntidad </w:t>
      </w:r>
      <w:r w:rsidR="00A24162" w:rsidRPr="00A73229">
        <w:rPr>
          <w:rFonts w:ascii="Arial" w:eastAsiaTheme="minorHAnsi" w:hAnsi="Arial" w:cs="Arial"/>
          <w:sz w:val="21"/>
          <w:szCs w:val="21"/>
          <w:lang w:val="es-CO" w:eastAsia="en-US"/>
        </w:rPr>
        <w:t>T</w:t>
      </w:r>
      <w:r w:rsidR="0030315D" w:rsidRPr="00A73229">
        <w:rPr>
          <w:rFonts w:ascii="Arial" w:eastAsiaTheme="minorHAnsi" w:hAnsi="Arial" w:cs="Arial"/>
          <w:sz w:val="21"/>
          <w:szCs w:val="21"/>
          <w:lang w:val="es-CO" w:eastAsia="en-US"/>
        </w:rPr>
        <w:t>erritorial refiere</w:t>
      </w:r>
      <w:r w:rsidR="00A01EFB" w:rsidRPr="00A73229">
        <w:rPr>
          <w:rFonts w:ascii="Arial" w:eastAsiaTheme="minorHAnsi" w:hAnsi="Arial" w:cs="Arial"/>
          <w:sz w:val="21"/>
          <w:szCs w:val="21"/>
          <w:lang w:val="es-CO" w:eastAsia="en-US"/>
        </w:rPr>
        <w:t xml:space="preserve"> que g</w:t>
      </w:r>
      <w:r w:rsidR="00CD7178" w:rsidRPr="00A73229">
        <w:rPr>
          <w:rFonts w:ascii="Arial" w:eastAsiaTheme="minorHAnsi" w:hAnsi="Arial" w:cs="Arial"/>
          <w:sz w:val="21"/>
          <w:szCs w:val="21"/>
          <w:lang w:val="es-CO" w:eastAsia="en-US"/>
        </w:rPr>
        <w:t xml:space="preserve">racias a los recursos de fortalecimiento </w:t>
      </w:r>
      <w:r w:rsidR="0030315D" w:rsidRPr="00A73229">
        <w:rPr>
          <w:rFonts w:ascii="Arial" w:eastAsiaTheme="minorHAnsi" w:hAnsi="Arial" w:cs="Arial"/>
          <w:sz w:val="21"/>
          <w:szCs w:val="21"/>
          <w:lang w:val="es-CO" w:eastAsia="en-US"/>
        </w:rPr>
        <w:t xml:space="preserve">asignados </w:t>
      </w:r>
      <w:r w:rsidR="00CD7178" w:rsidRPr="00A73229">
        <w:rPr>
          <w:rFonts w:ascii="Arial" w:eastAsiaTheme="minorHAnsi" w:hAnsi="Arial" w:cs="Arial"/>
          <w:sz w:val="21"/>
          <w:szCs w:val="21"/>
          <w:lang w:val="es-CO" w:eastAsia="en-US"/>
        </w:rPr>
        <w:t xml:space="preserve">en 2019 </w:t>
      </w:r>
      <w:r w:rsidR="00A01EFB" w:rsidRPr="00A73229">
        <w:rPr>
          <w:rFonts w:ascii="Arial" w:eastAsiaTheme="minorHAnsi" w:hAnsi="Arial" w:cs="Arial"/>
          <w:sz w:val="21"/>
          <w:szCs w:val="21"/>
          <w:lang w:val="es-CO" w:eastAsia="en-US"/>
        </w:rPr>
        <w:t>están</w:t>
      </w:r>
      <w:r w:rsidR="00CD7178" w:rsidRPr="00A73229">
        <w:rPr>
          <w:rFonts w:ascii="Arial" w:eastAsiaTheme="minorHAnsi" w:hAnsi="Arial" w:cs="Arial"/>
          <w:sz w:val="21"/>
          <w:szCs w:val="21"/>
          <w:lang w:val="es-CO" w:eastAsia="en-US"/>
        </w:rPr>
        <w:t xml:space="preserve"> tratando de hacer operativa la </w:t>
      </w:r>
      <w:r w:rsidR="00EA0879">
        <w:rPr>
          <w:rFonts w:ascii="Arial" w:eastAsiaTheme="minorHAnsi" w:hAnsi="Arial" w:cs="Arial"/>
          <w:sz w:val="21"/>
          <w:szCs w:val="21"/>
          <w:lang w:val="es-CO" w:eastAsia="en-US"/>
        </w:rPr>
        <w:t>R</w:t>
      </w:r>
      <w:r w:rsidR="00CD7178" w:rsidRPr="00A73229">
        <w:rPr>
          <w:rFonts w:ascii="Arial" w:eastAsiaTheme="minorHAnsi" w:hAnsi="Arial" w:cs="Arial"/>
          <w:sz w:val="21"/>
          <w:szCs w:val="21"/>
          <w:lang w:val="es-CO" w:eastAsia="en-US"/>
        </w:rPr>
        <w:t>ed</w:t>
      </w:r>
      <w:r w:rsidR="00EC0DFD" w:rsidRPr="00A73229">
        <w:rPr>
          <w:rFonts w:ascii="Arial" w:eastAsiaTheme="minorHAnsi" w:hAnsi="Arial" w:cs="Arial"/>
          <w:sz w:val="21"/>
          <w:szCs w:val="21"/>
          <w:lang w:val="es-CO" w:eastAsia="en-US"/>
        </w:rPr>
        <w:t xml:space="preserve">, enfatizando </w:t>
      </w:r>
      <w:r w:rsidR="000961D4" w:rsidRPr="00A73229">
        <w:rPr>
          <w:rFonts w:ascii="Arial" w:eastAsiaTheme="minorHAnsi" w:hAnsi="Arial" w:cs="Arial"/>
          <w:sz w:val="21"/>
          <w:szCs w:val="21"/>
          <w:lang w:val="es-CO" w:eastAsia="en-US"/>
        </w:rPr>
        <w:t xml:space="preserve">en </w:t>
      </w:r>
      <w:r w:rsidR="00EA0879">
        <w:rPr>
          <w:rFonts w:ascii="Arial" w:eastAsiaTheme="minorHAnsi" w:hAnsi="Arial" w:cs="Arial"/>
          <w:sz w:val="21"/>
          <w:szCs w:val="21"/>
          <w:lang w:val="es-CO" w:eastAsia="en-US"/>
        </w:rPr>
        <w:t>“</w:t>
      </w:r>
      <w:r w:rsidR="007A13AD" w:rsidRPr="00A73229">
        <w:rPr>
          <w:rFonts w:ascii="Arial" w:eastAsiaTheme="minorHAnsi" w:hAnsi="Arial" w:cs="Arial"/>
          <w:i/>
          <w:iCs/>
          <w:sz w:val="21"/>
          <w:szCs w:val="21"/>
          <w:lang w:val="es-CO" w:eastAsia="en-US"/>
        </w:rPr>
        <w:t xml:space="preserve">la </w:t>
      </w:r>
      <w:r w:rsidR="00F6057E" w:rsidRPr="00A73229">
        <w:rPr>
          <w:rFonts w:ascii="Arial" w:eastAsiaTheme="minorHAnsi" w:hAnsi="Arial" w:cs="Arial"/>
          <w:i/>
          <w:iCs/>
          <w:sz w:val="21"/>
          <w:szCs w:val="21"/>
          <w:lang w:val="es-CO" w:eastAsia="en-US"/>
        </w:rPr>
        <w:t xml:space="preserve">contratación de personal </w:t>
      </w:r>
      <w:r w:rsidR="00A01EFB" w:rsidRPr="00A73229">
        <w:rPr>
          <w:rFonts w:ascii="Arial" w:eastAsiaTheme="minorHAnsi" w:hAnsi="Arial" w:cs="Arial"/>
          <w:i/>
          <w:iCs/>
          <w:sz w:val="21"/>
          <w:szCs w:val="21"/>
          <w:lang w:val="es-CO" w:eastAsia="en-US"/>
        </w:rPr>
        <w:t>auxiliares</w:t>
      </w:r>
      <w:r w:rsidR="00F6057E" w:rsidRPr="00A73229">
        <w:rPr>
          <w:rFonts w:ascii="Arial" w:eastAsiaTheme="minorHAnsi" w:hAnsi="Arial" w:cs="Arial"/>
          <w:i/>
          <w:iCs/>
          <w:sz w:val="21"/>
          <w:szCs w:val="21"/>
          <w:lang w:val="es-CO" w:eastAsia="en-US"/>
        </w:rPr>
        <w:t xml:space="preserve"> </w:t>
      </w:r>
      <w:r w:rsidR="0030315D" w:rsidRPr="00A73229">
        <w:rPr>
          <w:rFonts w:ascii="Arial" w:eastAsiaTheme="minorHAnsi" w:hAnsi="Arial" w:cs="Arial"/>
          <w:i/>
          <w:iCs/>
          <w:sz w:val="21"/>
          <w:szCs w:val="21"/>
          <w:lang w:val="es-CO" w:eastAsia="en-US"/>
        </w:rPr>
        <w:t>en</w:t>
      </w:r>
      <w:r w:rsidR="00F6057E" w:rsidRPr="00A73229">
        <w:rPr>
          <w:rFonts w:ascii="Arial" w:eastAsiaTheme="minorHAnsi" w:hAnsi="Arial" w:cs="Arial"/>
          <w:i/>
          <w:iCs/>
          <w:sz w:val="21"/>
          <w:szCs w:val="21"/>
          <w:lang w:val="es-CO" w:eastAsia="en-US"/>
        </w:rPr>
        <w:t xml:space="preserve"> la red rural</w:t>
      </w:r>
      <w:r w:rsidR="0030315D" w:rsidRPr="00A73229">
        <w:rPr>
          <w:rFonts w:ascii="Arial" w:eastAsiaTheme="minorHAnsi" w:hAnsi="Arial" w:cs="Arial"/>
          <w:i/>
          <w:iCs/>
          <w:sz w:val="21"/>
          <w:szCs w:val="21"/>
          <w:lang w:val="es-CO" w:eastAsia="en-US"/>
        </w:rPr>
        <w:t xml:space="preserve">, toda vez que la misma requiere una alta inversión para soportar los gastos de </w:t>
      </w:r>
      <w:r w:rsidR="00921809" w:rsidRPr="00A73229">
        <w:rPr>
          <w:rFonts w:ascii="Arial" w:eastAsiaTheme="minorHAnsi" w:hAnsi="Arial" w:cs="Arial"/>
          <w:i/>
          <w:iCs/>
          <w:sz w:val="21"/>
          <w:szCs w:val="21"/>
          <w:lang w:val="es-CO" w:eastAsia="en-US"/>
        </w:rPr>
        <w:t>desplazamiento</w:t>
      </w:r>
      <w:r w:rsidR="0030315D" w:rsidRPr="00A73229">
        <w:rPr>
          <w:rFonts w:ascii="Arial" w:eastAsiaTheme="minorHAnsi" w:hAnsi="Arial" w:cs="Arial"/>
          <w:i/>
          <w:iCs/>
          <w:sz w:val="21"/>
          <w:szCs w:val="21"/>
          <w:lang w:val="es-CO" w:eastAsia="en-US"/>
        </w:rPr>
        <w:t xml:space="preserve"> de los pacientes que </w:t>
      </w:r>
      <w:r w:rsidR="00921809" w:rsidRPr="00A73229">
        <w:rPr>
          <w:rFonts w:ascii="Arial" w:eastAsiaTheme="minorHAnsi" w:hAnsi="Arial" w:cs="Arial"/>
          <w:i/>
          <w:iCs/>
          <w:sz w:val="21"/>
          <w:szCs w:val="21"/>
          <w:lang w:val="es-CO" w:eastAsia="en-US"/>
        </w:rPr>
        <w:t>requieren</w:t>
      </w:r>
      <w:r w:rsidR="0030315D" w:rsidRPr="00A73229">
        <w:rPr>
          <w:rFonts w:ascii="Arial" w:eastAsiaTheme="minorHAnsi" w:hAnsi="Arial" w:cs="Arial"/>
          <w:i/>
          <w:iCs/>
          <w:sz w:val="21"/>
          <w:szCs w:val="21"/>
          <w:lang w:val="es-CO" w:eastAsia="en-US"/>
        </w:rPr>
        <w:t xml:space="preserve"> atenci</w:t>
      </w:r>
      <w:r w:rsidR="00921809" w:rsidRPr="00A73229">
        <w:rPr>
          <w:rFonts w:ascii="Arial" w:eastAsiaTheme="minorHAnsi" w:hAnsi="Arial" w:cs="Arial"/>
          <w:i/>
          <w:iCs/>
          <w:sz w:val="21"/>
          <w:szCs w:val="21"/>
          <w:lang w:val="es-CO" w:eastAsia="en-US"/>
        </w:rPr>
        <w:t>ón, por cuanto el mismo, normalmente, debe hacerse a través de avionetas</w:t>
      </w:r>
      <w:r w:rsidR="00EA0879">
        <w:rPr>
          <w:rFonts w:ascii="Arial" w:eastAsiaTheme="minorHAnsi" w:hAnsi="Arial" w:cs="Arial"/>
          <w:sz w:val="21"/>
          <w:szCs w:val="21"/>
          <w:lang w:val="es-CO" w:eastAsia="en-US"/>
        </w:rPr>
        <w:t>”.</w:t>
      </w:r>
    </w:p>
    <w:p w14:paraId="4B77F8FA" w14:textId="77777777" w:rsidR="0005767B" w:rsidRPr="00A73229" w:rsidRDefault="0005767B" w:rsidP="005F3F4C">
      <w:pPr>
        <w:contextualSpacing/>
        <w:jc w:val="both"/>
        <w:rPr>
          <w:rFonts w:ascii="Arial" w:eastAsiaTheme="minorHAnsi" w:hAnsi="Arial" w:cs="Arial"/>
          <w:sz w:val="21"/>
          <w:szCs w:val="21"/>
          <w:lang w:val="es-CO" w:eastAsia="en-US"/>
        </w:rPr>
      </w:pPr>
    </w:p>
    <w:p w14:paraId="54977133" w14:textId="77777777" w:rsidR="00390935"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 xml:space="preserve">Al respecto, </w:t>
      </w:r>
      <w:r w:rsidR="000F1A7B" w:rsidRPr="00A73229">
        <w:rPr>
          <w:rFonts w:ascii="Arial" w:eastAsiaTheme="minorHAnsi" w:hAnsi="Arial" w:cs="Arial"/>
          <w:sz w:val="21"/>
          <w:szCs w:val="21"/>
          <w:lang w:val="es-CO" w:eastAsia="en-US"/>
        </w:rPr>
        <w:t xml:space="preserve">la </w:t>
      </w:r>
      <w:r w:rsidR="00A24162" w:rsidRPr="00A73229">
        <w:rPr>
          <w:rFonts w:ascii="Arial" w:eastAsiaTheme="minorHAnsi" w:hAnsi="Arial" w:cs="Arial"/>
          <w:sz w:val="21"/>
          <w:szCs w:val="21"/>
          <w:lang w:val="es-CO" w:eastAsia="en-US"/>
        </w:rPr>
        <w:t>E</w:t>
      </w:r>
      <w:r w:rsidR="000F1A7B" w:rsidRPr="00A73229">
        <w:rPr>
          <w:rFonts w:ascii="Arial" w:eastAsiaTheme="minorHAnsi" w:hAnsi="Arial" w:cs="Arial"/>
          <w:sz w:val="21"/>
          <w:szCs w:val="21"/>
          <w:lang w:val="es-CO" w:eastAsia="en-US"/>
        </w:rPr>
        <w:t xml:space="preserve">ntidad </w:t>
      </w:r>
      <w:r w:rsidR="00B612CA" w:rsidRPr="00A73229">
        <w:rPr>
          <w:rFonts w:ascii="Arial" w:eastAsiaTheme="minorHAnsi" w:hAnsi="Arial" w:cs="Arial"/>
          <w:sz w:val="21"/>
          <w:szCs w:val="21"/>
          <w:lang w:val="es-CO" w:eastAsia="en-US"/>
        </w:rPr>
        <w:t xml:space="preserve">informa </w:t>
      </w:r>
      <w:r w:rsidRPr="00A73229">
        <w:rPr>
          <w:rFonts w:ascii="Arial" w:eastAsiaTheme="minorHAnsi" w:hAnsi="Arial" w:cs="Arial"/>
          <w:sz w:val="21"/>
          <w:szCs w:val="21"/>
          <w:lang w:val="es-CO" w:eastAsia="en-US"/>
        </w:rPr>
        <w:t xml:space="preserve">como </w:t>
      </w:r>
      <w:r w:rsidR="000F4B0D" w:rsidRPr="00A73229">
        <w:rPr>
          <w:rFonts w:ascii="Arial" w:eastAsiaTheme="minorHAnsi" w:hAnsi="Arial" w:cs="Arial"/>
          <w:sz w:val="21"/>
          <w:szCs w:val="21"/>
          <w:lang w:val="es-CO" w:eastAsia="en-US"/>
        </w:rPr>
        <w:t>principales dificultades</w:t>
      </w:r>
      <w:r w:rsidR="007C4224" w:rsidRPr="00A73229">
        <w:rPr>
          <w:rFonts w:ascii="Arial" w:eastAsiaTheme="minorHAnsi" w:hAnsi="Arial" w:cs="Arial"/>
          <w:sz w:val="21"/>
          <w:szCs w:val="21"/>
          <w:lang w:val="es-CO" w:eastAsia="en-US"/>
        </w:rPr>
        <w:t xml:space="preserve"> </w:t>
      </w:r>
      <w:r w:rsidR="007B7961" w:rsidRPr="00A73229">
        <w:rPr>
          <w:rFonts w:ascii="Arial" w:eastAsiaTheme="minorHAnsi" w:hAnsi="Arial" w:cs="Arial"/>
          <w:sz w:val="21"/>
          <w:szCs w:val="21"/>
          <w:lang w:val="es-CO" w:eastAsia="en-US"/>
        </w:rPr>
        <w:t xml:space="preserve">y acciones de mejora </w:t>
      </w:r>
      <w:r w:rsidR="007C4224" w:rsidRPr="00A73229">
        <w:rPr>
          <w:rFonts w:ascii="Arial" w:eastAsiaTheme="minorHAnsi" w:hAnsi="Arial" w:cs="Arial"/>
          <w:sz w:val="21"/>
          <w:szCs w:val="21"/>
          <w:lang w:val="es-CO" w:eastAsia="en-US"/>
        </w:rPr>
        <w:t xml:space="preserve">en la </w:t>
      </w:r>
      <w:r w:rsidR="00EA0879">
        <w:rPr>
          <w:rFonts w:ascii="Arial" w:eastAsiaTheme="minorHAnsi" w:hAnsi="Arial" w:cs="Arial"/>
          <w:sz w:val="21"/>
          <w:szCs w:val="21"/>
          <w:lang w:val="es-CO" w:eastAsia="en-US"/>
        </w:rPr>
        <w:t>i</w:t>
      </w:r>
      <w:r w:rsidR="007C4224" w:rsidRPr="00A73229">
        <w:rPr>
          <w:rFonts w:ascii="Arial" w:eastAsiaTheme="minorHAnsi" w:hAnsi="Arial" w:cs="Arial"/>
          <w:sz w:val="21"/>
          <w:szCs w:val="21"/>
          <w:lang w:val="es-CO" w:eastAsia="en-US"/>
        </w:rPr>
        <w:t xml:space="preserve">mplementación y </w:t>
      </w:r>
      <w:r w:rsidR="00EA0879">
        <w:rPr>
          <w:rFonts w:ascii="Arial" w:eastAsiaTheme="minorHAnsi" w:hAnsi="Arial" w:cs="Arial"/>
          <w:sz w:val="21"/>
          <w:szCs w:val="21"/>
          <w:lang w:val="es-CO" w:eastAsia="en-US"/>
        </w:rPr>
        <w:t>p</w:t>
      </w:r>
      <w:r w:rsidR="007C4224" w:rsidRPr="00A73229">
        <w:rPr>
          <w:rFonts w:ascii="Arial" w:eastAsiaTheme="minorHAnsi" w:hAnsi="Arial" w:cs="Arial"/>
          <w:sz w:val="21"/>
          <w:szCs w:val="21"/>
          <w:lang w:val="es-CO" w:eastAsia="en-US"/>
        </w:rPr>
        <w:t xml:space="preserve">restación de </w:t>
      </w:r>
      <w:r w:rsidR="00EA0879">
        <w:rPr>
          <w:rFonts w:ascii="Arial" w:eastAsiaTheme="minorHAnsi" w:hAnsi="Arial" w:cs="Arial"/>
          <w:sz w:val="21"/>
          <w:szCs w:val="21"/>
          <w:lang w:val="es-CO" w:eastAsia="en-US"/>
        </w:rPr>
        <w:t>s</w:t>
      </w:r>
      <w:r w:rsidR="007C4224" w:rsidRPr="00A73229">
        <w:rPr>
          <w:rFonts w:ascii="Arial" w:eastAsiaTheme="minorHAnsi" w:hAnsi="Arial" w:cs="Arial"/>
          <w:sz w:val="21"/>
          <w:szCs w:val="21"/>
          <w:lang w:val="es-CO" w:eastAsia="en-US"/>
        </w:rPr>
        <w:t>ervicios en el área rural</w:t>
      </w:r>
      <w:r w:rsidR="006F2F57" w:rsidRPr="00A73229">
        <w:rPr>
          <w:rFonts w:ascii="Arial" w:eastAsiaTheme="minorHAnsi" w:hAnsi="Arial" w:cs="Arial"/>
          <w:sz w:val="21"/>
          <w:szCs w:val="21"/>
          <w:lang w:val="es-CO" w:eastAsia="en-US"/>
        </w:rPr>
        <w:t xml:space="preserve">, las </w:t>
      </w:r>
      <w:r w:rsidRPr="00A73229">
        <w:rPr>
          <w:rFonts w:ascii="Arial" w:eastAsiaTheme="minorHAnsi" w:hAnsi="Arial" w:cs="Arial"/>
          <w:sz w:val="21"/>
          <w:szCs w:val="21"/>
          <w:lang w:val="es-CO" w:eastAsia="en-US"/>
        </w:rPr>
        <w:t>siguientes</w:t>
      </w:r>
      <w:r w:rsidR="00F35098" w:rsidRPr="00A73229">
        <w:rPr>
          <w:rFonts w:ascii="Arial" w:eastAsiaTheme="minorHAnsi" w:hAnsi="Arial" w:cs="Arial"/>
          <w:sz w:val="21"/>
          <w:szCs w:val="21"/>
          <w:lang w:val="es-CO" w:eastAsia="en-US"/>
        </w:rPr>
        <w:t>:</w:t>
      </w:r>
    </w:p>
    <w:p w14:paraId="50DE9E53" w14:textId="77777777" w:rsidR="006F2F57" w:rsidRPr="00A73229" w:rsidRDefault="006F2F57" w:rsidP="005F3F4C">
      <w:pPr>
        <w:contextualSpacing/>
        <w:jc w:val="both"/>
        <w:rPr>
          <w:rFonts w:ascii="Arial" w:eastAsiaTheme="minorHAnsi" w:hAnsi="Arial" w:cs="Arial"/>
          <w:sz w:val="21"/>
          <w:szCs w:val="21"/>
          <w:lang w:val="es-CO" w:eastAsia="en-US"/>
        </w:rPr>
      </w:pPr>
    </w:p>
    <w:p w14:paraId="076CA61B" w14:textId="77777777" w:rsidR="006F2F57" w:rsidRPr="005F3F4C" w:rsidRDefault="00C26BFA" w:rsidP="00A20EE4">
      <w:pPr>
        <w:pStyle w:val="Prrafodelista"/>
        <w:numPr>
          <w:ilvl w:val="0"/>
          <w:numId w:val="3"/>
        </w:numPr>
        <w:jc w:val="both"/>
        <w:rPr>
          <w:rFonts w:ascii="Arial" w:hAnsi="Arial" w:cs="Arial"/>
          <w:i/>
          <w:iCs/>
          <w:sz w:val="18"/>
          <w:szCs w:val="18"/>
        </w:rPr>
      </w:pPr>
      <w:r w:rsidRPr="005F3F4C">
        <w:rPr>
          <w:rFonts w:ascii="Arial" w:hAnsi="Arial" w:cs="Arial"/>
          <w:i/>
          <w:iCs/>
          <w:sz w:val="18"/>
          <w:szCs w:val="18"/>
        </w:rPr>
        <w:t>“</w:t>
      </w:r>
      <w:r w:rsidR="00EA45BA" w:rsidRPr="005F3F4C">
        <w:rPr>
          <w:rFonts w:ascii="Arial" w:hAnsi="Arial" w:cs="Arial"/>
          <w:i/>
          <w:iCs/>
          <w:sz w:val="18"/>
          <w:szCs w:val="18"/>
        </w:rPr>
        <w:t>[</w:t>
      </w:r>
      <w:r w:rsidR="00653786" w:rsidRPr="005F3F4C">
        <w:rPr>
          <w:rFonts w:ascii="Arial" w:hAnsi="Arial" w:cs="Arial"/>
          <w:i/>
          <w:iCs/>
          <w:sz w:val="18"/>
          <w:szCs w:val="18"/>
        </w:rPr>
        <w:t>…]</w:t>
      </w:r>
      <w:r w:rsidR="0092484E" w:rsidRPr="005F3F4C">
        <w:rPr>
          <w:rFonts w:ascii="Arial" w:hAnsi="Arial" w:cs="Arial"/>
          <w:i/>
          <w:iCs/>
          <w:sz w:val="18"/>
          <w:szCs w:val="18"/>
        </w:rPr>
        <w:t xml:space="preserve"> </w:t>
      </w:r>
      <w:r w:rsidR="00653786" w:rsidRPr="005F3F4C">
        <w:rPr>
          <w:rFonts w:ascii="Arial" w:hAnsi="Arial" w:cs="Arial"/>
          <w:i/>
          <w:iCs/>
          <w:sz w:val="18"/>
          <w:szCs w:val="18"/>
        </w:rPr>
        <w:t>L</w:t>
      </w:r>
      <w:r w:rsidRPr="005F3F4C">
        <w:rPr>
          <w:rFonts w:ascii="Arial" w:hAnsi="Arial" w:cs="Arial"/>
          <w:i/>
          <w:iCs/>
          <w:sz w:val="18"/>
          <w:szCs w:val="18"/>
        </w:rPr>
        <w:t xml:space="preserve">imitado talento humano en salud </w:t>
      </w:r>
      <w:r w:rsidR="00B759C3" w:rsidRPr="005F3F4C">
        <w:rPr>
          <w:rFonts w:ascii="Arial" w:hAnsi="Arial" w:cs="Arial"/>
          <w:i/>
          <w:iCs/>
          <w:sz w:val="18"/>
          <w:szCs w:val="18"/>
        </w:rPr>
        <w:t>disponible</w:t>
      </w:r>
      <w:r w:rsidRPr="005F3F4C">
        <w:rPr>
          <w:rFonts w:ascii="Arial" w:hAnsi="Arial" w:cs="Arial"/>
          <w:i/>
          <w:iCs/>
          <w:sz w:val="18"/>
          <w:szCs w:val="18"/>
        </w:rPr>
        <w:t xml:space="preserve"> en el </w:t>
      </w:r>
      <w:r w:rsidR="00B759C3" w:rsidRPr="005F3F4C">
        <w:rPr>
          <w:rFonts w:ascii="Arial" w:hAnsi="Arial" w:cs="Arial"/>
          <w:i/>
          <w:iCs/>
          <w:sz w:val="18"/>
          <w:szCs w:val="18"/>
        </w:rPr>
        <w:t>territorio</w:t>
      </w:r>
      <w:r w:rsidRPr="005F3F4C">
        <w:rPr>
          <w:rFonts w:ascii="Arial" w:hAnsi="Arial" w:cs="Arial"/>
          <w:i/>
          <w:iCs/>
          <w:sz w:val="18"/>
          <w:szCs w:val="18"/>
        </w:rPr>
        <w:t xml:space="preserve">, </w:t>
      </w:r>
      <w:r w:rsidR="00B759C3" w:rsidRPr="005F3F4C">
        <w:rPr>
          <w:rFonts w:ascii="Arial" w:hAnsi="Arial" w:cs="Arial"/>
          <w:i/>
          <w:iCs/>
          <w:sz w:val="18"/>
          <w:szCs w:val="18"/>
        </w:rPr>
        <w:t>o</w:t>
      </w:r>
      <w:r w:rsidRPr="005F3F4C">
        <w:rPr>
          <w:rFonts w:ascii="Arial" w:hAnsi="Arial" w:cs="Arial"/>
          <w:i/>
          <w:iCs/>
          <w:sz w:val="18"/>
          <w:szCs w:val="18"/>
        </w:rPr>
        <w:t xml:space="preserve"> interes</w:t>
      </w:r>
      <w:r w:rsidR="00B759C3" w:rsidRPr="005F3F4C">
        <w:rPr>
          <w:rFonts w:ascii="Arial" w:hAnsi="Arial" w:cs="Arial"/>
          <w:i/>
          <w:iCs/>
          <w:sz w:val="18"/>
          <w:szCs w:val="18"/>
        </w:rPr>
        <w:t>ad</w:t>
      </w:r>
      <w:r w:rsidRPr="005F3F4C">
        <w:rPr>
          <w:rFonts w:ascii="Arial" w:hAnsi="Arial" w:cs="Arial"/>
          <w:i/>
          <w:iCs/>
          <w:sz w:val="18"/>
          <w:szCs w:val="18"/>
        </w:rPr>
        <w:t xml:space="preserve">o en </w:t>
      </w:r>
      <w:r w:rsidR="002542F5" w:rsidRPr="005F3F4C">
        <w:rPr>
          <w:rFonts w:ascii="Arial" w:hAnsi="Arial" w:cs="Arial"/>
          <w:i/>
          <w:iCs/>
          <w:sz w:val="18"/>
          <w:szCs w:val="18"/>
        </w:rPr>
        <w:t>la</w:t>
      </w:r>
      <w:r w:rsidR="00F53B73" w:rsidRPr="005F3F4C">
        <w:rPr>
          <w:rFonts w:ascii="Arial" w:hAnsi="Arial" w:cs="Arial"/>
          <w:i/>
          <w:iCs/>
          <w:sz w:val="18"/>
          <w:szCs w:val="18"/>
        </w:rPr>
        <w:t xml:space="preserve"> </w:t>
      </w:r>
      <w:r w:rsidR="002542F5" w:rsidRPr="005F3F4C">
        <w:rPr>
          <w:rFonts w:ascii="Arial" w:hAnsi="Arial" w:cs="Arial"/>
          <w:i/>
          <w:iCs/>
          <w:sz w:val="18"/>
          <w:szCs w:val="18"/>
        </w:rPr>
        <w:t>oferta</w:t>
      </w:r>
      <w:r w:rsidRPr="005F3F4C">
        <w:rPr>
          <w:rFonts w:ascii="Arial" w:hAnsi="Arial" w:cs="Arial"/>
          <w:i/>
          <w:iCs/>
          <w:sz w:val="18"/>
          <w:szCs w:val="18"/>
        </w:rPr>
        <w:t xml:space="preserve"> </w:t>
      </w:r>
      <w:r w:rsidR="002542F5" w:rsidRPr="005F3F4C">
        <w:rPr>
          <w:rFonts w:ascii="Arial" w:hAnsi="Arial" w:cs="Arial"/>
          <w:i/>
          <w:iCs/>
          <w:sz w:val="18"/>
          <w:szCs w:val="18"/>
        </w:rPr>
        <w:t>laboral</w:t>
      </w:r>
      <w:r w:rsidRPr="005F3F4C">
        <w:rPr>
          <w:rFonts w:ascii="Arial" w:hAnsi="Arial" w:cs="Arial"/>
          <w:i/>
          <w:iCs/>
          <w:sz w:val="18"/>
          <w:szCs w:val="18"/>
        </w:rPr>
        <w:t xml:space="preserve"> en </w:t>
      </w:r>
      <w:r w:rsidR="002542F5" w:rsidRPr="005F3F4C">
        <w:rPr>
          <w:rFonts w:ascii="Arial" w:hAnsi="Arial" w:cs="Arial"/>
          <w:i/>
          <w:iCs/>
          <w:sz w:val="18"/>
          <w:szCs w:val="18"/>
        </w:rPr>
        <w:t>territorios</w:t>
      </w:r>
      <w:r w:rsidRPr="005F3F4C">
        <w:rPr>
          <w:rFonts w:ascii="Arial" w:hAnsi="Arial" w:cs="Arial"/>
          <w:i/>
          <w:iCs/>
          <w:sz w:val="18"/>
          <w:szCs w:val="18"/>
        </w:rPr>
        <w:t xml:space="preserve"> de aita dispersión geográfica.</w:t>
      </w:r>
    </w:p>
    <w:p w14:paraId="6E2D0604" w14:textId="77777777" w:rsidR="001744B3" w:rsidRPr="005F3F4C" w:rsidRDefault="001744B3" w:rsidP="005F3F4C">
      <w:pPr>
        <w:ind w:left="708" w:firstLine="2"/>
        <w:contextualSpacing/>
        <w:jc w:val="both"/>
        <w:rPr>
          <w:rFonts w:ascii="Arial" w:hAnsi="Arial" w:cs="Arial"/>
          <w:i/>
          <w:iCs/>
          <w:sz w:val="18"/>
          <w:szCs w:val="18"/>
        </w:rPr>
      </w:pPr>
    </w:p>
    <w:p w14:paraId="504CA7BC" w14:textId="77777777" w:rsidR="001744B3" w:rsidRPr="005F3F4C" w:rsidRDefault="00C26BFA" w:rsidP="00A20EE4">
      <w:pPr>
        <w:pStyle w:val="Prrafodelista"/>
        <w:numPr>
          <w:ilvl w:val="0"/>
          <w:numId w:val="3"/>
        </w:numPr>
        <w:jc w:val="both"/>
        <w:rPr>
          <w:rFonts w:ascii="Arial" w:hAnsi="Arial" w:cs="Arial"/>
          <w:i/>
          <w:iCs/>
          <w:sz w:val="18"/>
          <w:szCs w:val="18"/>
        </w:rPr>
      </w:pPr>
      <w:r w:rsidRPr="005F3F4C">
        <w:rPr>
          <w:rFonts w:ascii="Arial" w:hAnsi="Arial" w:cs="Arial"/>
          <w:i/>
          <w:iCs/>
          <w:sz w:val="18"/>
          <w:szCs w:val="18"/>
        </w:rPr>
        <w:t xml:space="preserve">Se requiere mejorar en los procesos de </w:t>
      </w:r>
      <w:r w:rsidR="009F3FAB" w:rsidRPr="005F3F4C">
        <w:rPr>
          <w:rFonts w:ascii="Arial" w:hAnsi="Arial" w:cs="Arial"/>
          <w:i/>
          <w:iCs/>
          <w:sz w:val="18"/>
          <w:szCs w:val="18"/>
        </w:rPr>
        <w:t>mantenimiento</w:t>
      </w:r>
      <w:r w:rsidRPr="005F3F4C">
        <w:rPr>
          <w:rFonts w:ascii="Arial" w:hAnsi="Arial" w:cs="Arial"/>
          <w:i/>
          <w:iCs/>
          <w:sz w:val="18"/>
          <w:szCs w:val="18"/>
        </w:rPr>
        <w:t xml:space="preserve"> preventivo y correctivo de las neveras que hacen parte del </w:t>
      </w:r>
      <w:r w:rsidR="009F3FAB" w:rsidRPr="005F3F4C">
        <w:rPr>
          <w:rFonts w:ascii="Arial" w:hAnsi="Arial" w:cs="Arial"/>
          <w:i/>
          <w:iCs/>
          <w:sz w:val="18"/>
          <w:szCs w:val="18"/>
        </w:rPr>
        <w:t>programa</w:t>
      </w:r>
      <w:r w:rsidRPr="005F3F4C">
        <w:rPr>
          <w:rFonts w:ascii="Arial" w:hAnsi="Arial" w:cs="Arial"/>
          <w:i/>
          <w:iCs/>
          <w:sz w:val="18"/>
          <w:szCs w:val="18"/>
        </w:rPr>
        <w:t xml:space="preserve"> ampliado de </w:t>
      </w:r>
      <w:r w:rsidR="009F3FAB" w:rsidRPr="005F3F4C">
        <w:rPr>
          <w:rFonts w:ascii="Arial" w:hAnsi="Arial" w:cs="Arial"/>
          <w:i/>
          <w:iCs/>
          <w:sz w:val="18"/>
          <w:szCs w:val="18"/>
        </w:rPr>
        <w:t>inmunización</w:t>
      </w:r>
      <w:r w:rsidR="00A24162" w:rsidRPr="005F3F4C">
        <w:rPr>
          <w:rFonts w:ascii="Arial" w:hAnsi="Arial" w:cs="Arial"/>
          <w:i/>
          <w:iCs/>
          <w:sz w:val="18"/>
          <w:szCs w:val="18"/>
        </w:rPr>
        <w:t>.</w:t>
      </w:r>
    </w:p>
    <w:p w14:paraId="27CBC0DF" w14:textId="77777777" w:rsidR="004E4970" w:rsidRPr="005F3F4C" w:rsidRDefault="004E4970" w:rsidP="005F3F4C">
      <w:pPr>
        <w:ind w:left="708" w:firstLine="2"/>
        <w:contextualSpacing/>
        <w:jc w:val="both"/>
        <w:rPr>
          <w:rFonts w:ascii="Arial" w:hAnsi="Arial" w:cs="Arial"/>
          <w:i/>
          <w:iCs/>
          <w:sz w:val="18"/>
          <w:szCs w:val="18"/>
        </w:rPr>
      </w:pPr>
    </w:p>
    <w:p w14:paraId="4EB3023A" w14:textId="77777777" w:rsidR="004E4970" w:rsidRPr="005F3F4C" w:rsidRDefault="00C26BFA" w:rsidP="00A20EE4">
      <w:pPr>
        <w:pStyle w:val="Prrafodelista"/>
        <w:numPr>
          <w:ilvl w:val="0"/>
          <w:numId w:val="3"/>
        </w:numPr>
        <w:jc w:val="both"/>
        <w:rPr>
          <w:rFonts w:ascii="Arial" w:hAnsi="Arial" w:cs="Arial"/>
          <w:i/>
          <w:iCs/>
          <w:sz w:val="18"/>
          <w:szCs w:val="18"/>
        </w:rPr>
      </w:pPr>
      <w:r w:rsidRPr="005F3F4C">
        <w:rPr>
          <w:rFonts w:ascii="Arial" w:hAnsi="Arial" w:cs="Arial"/>
          <w:i/>
          <w:iCs/>
          <w:sz w:val="18"/>
          <w:szCs w:val="18"/>
        </w:rPr>
        <w:t>Gen</w:t>
      </w:r>
      <w:r w:rsidR="006B49E2" w:rsidRPr="005F3F4C">
        <w:rPr>
          <w:rFonts w:ascii="Arial" w:hAnsi="Arial" w:cs="Arial"/>
          <w:i/>
          <w:iCs/>
          <w:sz w:val="18"/>
          <w:szCs w:val="18"/>
        </w:rPr>
        <w:t>e</w:t>
      </w:r>
      <w:r w:rsidRPr="005F3F4C">
        <w:rPr>
          <w:rFonts w:ascii="Arial" w:hAnsi="Arial" w:cs="Arial"/>
          <w:i/>
          <w:iCs/>
          <w:sz w:val="18"/>
          <w:szCs w:val="18"/>
        </w:rPr>
        <w:t>rar acciones q</w:t>
      </w:r>
      <w:r w:rsidR="006B49E2" w:rsidRPr="005F3F4C">
        <w:rPr>
          <w:rFonts w:ascii="Arial" w:hAnsi="Arial" w:cs="Arial"/>
          <w:i/>
          <w:iCs/>
          <w:sz w:val="18"/>
          <w:szCs w:val="18"/>
        </w:rPr>
        <w:t>u</w:t>
      </w:r>
      <w:r w:rsidRPr="005F3F4C">
        <w:rPr>
          <w:rFonts w:ascii="Arial" w:hAnsi="Arial" w:cs="Arial"/>
          <w:i/>
          <w:iCs/>
          <w:sz w:val="18"/>
          <w:szCs w:val="18"/>
        </w:rPr>
        <w:t>e permitan agilizar l</w:t>
      </w:r>
      <w:r w:rsidR="006B49E2" w:rsidRPr="005F3F4C">
        <w:rPr>
          <w:rFonts w:ascii="Arial" w:hAnsi="Arial" w:cs="Arial"/>
          <w:i/>
          <w:iCs/>
          <w:sz w:val="18"/>
          <w:szCs w:val="18"/>
        </w:rPr>
        <w:t>o</w:t>
      </w:r>
      <w:r w:rsidRPr="005F3F4C">
        <w:rPr>
          <w:rFonts w:ascii="Arial" w:hAnsi="Arial" w:cs="Arial"/>
          <w:i/>
          <w:iCs/>
          <w:sz w:val="18"/>
          <w:szCs w:val="18"/>
        </w:rPr>
        <w:t xml:space="preserve">s procesos administrativos, jurídicos y financieros, para una contratación </w:t>
      </w:r>
      <w:r w:rsidR="006B49E2" w:rsidRPr="005F3F4C">
        <w:rPr>
          <w:rFonts w:ascii="Arial" w:hAnsi="Arial" w:cs="Arial"/>
          <w:i/>
          <w:iCs/>
          <w:sz w:val="18"/>
          <w:szCs w:val="18"/>
        </w:rPr>
        <w:t>o</w:t>
      </w:r>
      <w:r w:rsidRPr="005F3F4C">
        <w:rPr>
          <w:rFonts w:ascii="Arial" w:hAnsi="Arial" w:cs="Arial"/>
          <w:i/>
          <w:iCs/>
          <w:sz w:val="18"/>
          <w:szCs w:val="18"/>
        </w:rPr>
        <w:t xml:space="preserve">portuna, en pro garantizar la </w:t>
      </w:r>
      <w:r w:rsidR="006B49E2" w:rsidRPr="005F3F4C">
        <w:rPr>
          <w:rFonts w:ascii="Arial" w:hAnsi="Arial" w:cs="Arial"/>
          <w:i/>
          <w:iCs/>
          <w:sz w:val="18"/>
          <w:szCs w:val="18"/>
        </w:rPr>
        <w:t>atención</w:t>
      </w:r>
      <w:r w:rsidRPr="005F3F4C">
        <w:rPr>
          <w:rFonts w:ascii="Arial" w:hAnsi="Arial" w:cs="Arial"/>
          <w:i/>
          <w:iCs/>
          <w:sz w:val="18"/>
          <w:szCs w:val="18"/>
        </w:rPr>
        <w:t xml:space="preserve"> en la zona rural </w:t>
      </w:r>
      <w:r w:rsidR="006B49E2" w:rsidRPr="005F3F4C">
        <w:rPr>
          <w:rFonts w:ascii="Arial" w:hAnsi="Arial" w:cs="Arial"/>
          <w:i/>
          <w:iCs/>
          <w:sz w:val="18"/>
          <w:szCs w:val="18"/>
        </w:rPr>
        <w:t>d</w:t>
      </w:r>
      <w:r w:rsidRPr="005F3F4C">
        <w:rPr>
          <w:rFonts w:ascii="Arial" w:hAnsi="Arial" w:cs="Arial"/>
          <w:i/>
          <w:iCs/>
          <w:sz w:val="18"/>
          <w:szCs w:val="18"/>
        </w:rPr>
        <w:t>el departamen</w:t>
      </w:r>
      <w:r w:rsidR="006B49E2" w:rsidRPr="005F3F4C">
        <w:rPr>
          <w:rFonts w:ascii="Arial" w:hAnsi="Arial" w:cs="Arial"/>
          <w:i/>
          <w:iCs/>
          <w:sz w:val="18"/>
          <w:szCs w:val="18"/>
        </w:rPr>
        <w:t>t</w:t>
      </w:r>
      <w:r w:rsidRPr="005F3F4C">
        <w:rPr>
          <w:rFonts w:ascii="Arial" w:hAnsi="Arial" w:cs="Arial"/>
          <w:i/>
          <w:iCs/>
          <w:sz w:val="18"/>
          <w:szCs w:val="18"/>
        </w:rPr>
        <w:t>o.</w:t>
      </w:r>
    </w:p>
    <w:p w14:paraId="44695565" w14:textId="77777777" w:rsidR="004E4970" w:rsidRPr="005F3F4C" w:rsidRDefault="004E4970" w:rsidP="005F3F4C">
      <w:pPr>
        <w:ind w:left="708" w:firstLine="2"/>
        <w:contextualSpacing/>
        <w:jc w:val="both"/>
        <w:rPr>
          <w:rFonts w:ascii="Arial" w:hAnsi="Arial" w:cs="Arial"/>
          <w:i/>
          <w:iCs/>
          <w:sz w:val="18"/>
          <w:szCs w:val="18"/>
        </w:rPr>
      </w:pPr>
    </w:p>
    <w:p w14:paraId="17FDD3DE" w14:textId="77777777" w:rsidR="004E4970" w:rsidRPr="005F3F4C" w:rsidRDefault="00C26BFA" w:rsidP="00A20EE4">
      <w:pPr>
        <w:pStyle w:val="Prrafodelista"/>
        <w:numPr>
          <w:ilvl w:val="0"/>
          <w:numId w:val="3"/>
        </w:numPr>
        <w:jc w:val="both"/>
        <w:rPr>
          <w:rFonts w:ascii="Arial" w:hAnsi="Arial" w:cs="Arial"/>
          <w:i/>
          <w:iCs/>
          <w:sz w:val="18"/>
          <w:szCs w:val="18"/>
        </w:rPr>
      </w:pPr>
      <w:r w:rsidRPr="005F3F4C">
        <w:rPr>
          <w:rFonts w:ascii="Arial" w:hAnsi="Arial" w:cs="Arial"/>
          <w:i/>
          <w:iCs/>
          <w:sz w:val="18"/>
          <w:szCs w:val="18"/>
        </w:rPr>
        <w:t>contar con un informe y análisis del estado actual de la infraestructura de los diferentes organismos de salud. Con el fin de desarrollar la respectiva gestión para su construcción de obra nueva, mejoramiento, remodelación y mantenimiento preventivo o correctivo, según la necesidad. Actividad que se está adelantando actualmente por parte de la secretaria de salud Departamental, en apoyo de la ESE Hospital San Antonio.</w:t>
      </w:r>
    </w:p>
    <w:p w14:paraId="7FB5ACC2" w14:textId="77777777" w:rsidR="006B49E2" w:rsidRPr="005F3F4C" w:rsidRDefault="006B49E2" w:rsidP="005F3F4C">
      <w:pPr>
        <w:ind w:left="708" w:firstLine="2"/>
        <w:contextualSpacing/>
        <w:jc w:val="both"/>
        <w:rPr>
          <w:rFonts w:ascii="Arial" w:hAnsi="Arial" w:cs="Arial"/>
          <w:i/>
          <w:iCs/>
          <w:sz w:val="18"/>
          <w:szCs w:val="18"/>
        </w:rPr>
      </w:pPr>
    </w:p>
    <w:p w14:paraId="77B188C2" w14:textId="77777777" w:rsidR="002D0068" w:rsidRPr="005F3F4C" w:rsidRDefault="00C26BFA" w:rsidP="00A20EE4">
      <w:pPr>
        <w:pStyle w:val="Prrafodelista"/>
        <w:numPr>
          <w:ilvl w:val="0"/>
          <w:numId w:val="3"/>
        </w:numPr>
        <w:jc w:val="both"/>
        <w:rPr>
          <w:rFonts w:ascii="Arial" w:hAnsi="Arial" w:cs="Arial"/>
          <w:sz w:val="18"/>
          <w:szCs w:val="18"/>
        </w:rPr>
      </w:pPr>
      <w:r w:rsidRPr="005F3F4C">
        <w:rPr>
          <w:rFonts w:ascii="Arial" w:hAnsi="Arial" w:cs="Arial"/>
          <w:i/>
          <w:iCs/>
          <w:sz w:val="18"/>
          <w:szCs w:val="18"/>
        </w:rPr>
        <w:t>Mejorar y atender a las necesidades de dotación que requieren los diferentes organismos de salud, para la prestación de servicios en salud</w:t>
      </w:r>
      <w:r w:rsidR="00A24162" w:rsidRPr="005F3F4C">
        <w:rPr>
          <w:rFonts w:ascii="Arial" w:hAnsi="Arial" w:cs="Arial"/>
          <w:i/>
          <w:iCs/>
          <w:sz w:val="18"/>
          <w:szCs w:val="18"/>
        </w:rPr>
        <w:t>.</w:t>
      </w:r>
      <w:r w:rsidRPr="005F3F4C">
        <w:rPr>
          <w:rFonts w:ascii="Arial" w:hAnsi="Arial" w:cs="Arial"/>
          <w:i/>
          <w:iCs/>
          <w:sz w:val="18"/>
          <w:szCs w:val="18"/>
        </w:rPr>
        <w:t xml:space="preserve"> […]</w:t>
      </w:r>
      <w:r w:rsidR="00EA0879" w:rsidRPr="005F3F4C">
        <w:rPr>
          <w:rFonts w:ascii="Arial" w:hAnsi="Arial" w:cs="Arial"/>
          <w:sz w:val="18"/>
          <w:szCs w:val="18"/>
        </w:rPr>
        <w:t xml:space="preserve">” </w:t>
      </w:r>
      <w:r w:rsidRPr="005F3F4C">
        <w:rPr>
          <w:rFonts w:ascii="Arial" w:hAnsi="Arial" w:cs="Arial"/>
          <w:sz w:val="18"/>
          <w:szCs w:val="18"/>
        </w:rPr>
        <w:t>(pag.9)</w:t>
      </w:r>
    </w:p>
    <w:p w14:paraId="70D86519" w14:textId="77777777" w:rsidR="006B49E2" w:rsidRPr="00A73229" w:rsidRDefault="006B49E2" w:rsidP="005F3F4C">
      <w:pPr>
        <w:contextualSpacing/>
        <w:jc w:val="both"/>
        <w:rPr>
          <w:rFonts w:ascii="Arial" w:eastAsiaTheme="minorHAnsi" w:hAnsi="Arial" w:cs="Arial"/>
          <w:sz w:val="21"/>
          <w:szCs w:val="21"/>
          <w:highlight w:val="yellow"/>
          <w:lang w:val="es-CO" w:eastAsia="en-US"/>
        </w:rPr>
      </w:pPr>
    </w:p>
    <w:p w14:paraId="38AB5C34" w14:textId="77777777" w:rsidR="006B49E2" w:rsidRDefault="00C26BFA">
      <w:pPr>
        <w:contextualSpacing/>
        <w:jc w:val="both"/>
        <w:rPr>
          <w:rFonts w:ascii="Arial" w:eastAsiaTheme="minorHAnsi" w:hAnsi="Arial" w:cs="Arial"/>
          <w:i/>
          <w:sz w:val="21"/>
          <w:szCs w:val="21"/>
          <w:lang w:val="es-CO" w:eastAsia="en-US"/>
        </w:rPr>
      </w:pPr>
      <w:r w:rsidRPr="00A73229">
        <w:rPr>
          <w:rFonts w:ascii="Arial" w:eastAsiaTheme="minorHAnsi" w:hAnsi="Arial" w:cs="Arial"/>
          <w:sz w:val="21"/>
          <w:szCs w:val="21"/>
          <w:lang w:val="es-CO" w:eastAsia="en-US"/>
        </w:rPr>
        <w:t>Sin embargo,</w:t>
      </w:r>
      <w:r w:rsidR="00AB3BA9" w:rsidRPr="00A73229">
        <w:rPr>
          <w:rFonts w:ascii="Arial" w:eastAsiaTheme="minorHAnsi" w:hAnsi="Arial" w:cs="Arial"/>
          <w:sz w:val="21"/>
          <w:szCs w:val="21"/>
          <w:lang w:val="es-CO" w:eastAsia="en-US"/>
        </w:rPr>
        <w:t xml:space="preserve"> el </w:t>
      </w:r>
      <w:r w:rsidR="00A24162" w:rsidRPr="00A73229">
        <w:rPr>
          <w:rFonts w:ascii="Arial" w:eastAsiaTheme="minorHAnsi" w:hAnsi="Arial" w:cs="Arial"/>
          <w:sz w:val="21"/>
          <w:szCs w:val="21"/>
          <w:lang w:val="es-CO" w:eastAsia="en-US"/>
        </w:rPr>
        <w:t>D</w:t>
      </w:r>
      <w:r w:rsidR="00AB3BA9" w:rsidRPr="00A73229">
        <w:rPr>
          <w:rFonts w:ascii="Arial" w:eastAsiaTheme="minorHAnsi" w:hAnsi="Arial" w:cs="Arial"/>
          <w:sz w:val="21"/>
          <w:szCs w:val="21"/>
          <w:lang w:val="es-CO" w:eastAsia="en-US"/>
        </w:rPr>
        <w:t xml:space="preserve">epartamento solamente </w:t>
      </w:r>
      <w:r w:rsidR="00214711" w:rsidRPr="00A73229">
        <w:rPr>
          <w:rFonts w:ascii="Arial" w:eastAsiaTheme="minorHAnsi" w:hAnsi="Arial" w:cs="Arial"/>
          <w:sz w:val="21"/>
          <w:szCs w:val="21"/>
          <w:lang w:val="es-CO" w:eastAsia="en-US"/>
        </w:rPr>
        <w:t xml:space="preserve">refiere </w:t>
      </w:r>
      <w:r w:rsidR="00AB3BA9" w:rsidRPr="00A73229">
        <w:rPr>
          <w:rFonts w:ascii="Arial" w:eastAsiaTheme="minorHAnsi" w:hAnsi="Arial" w:cs="Arial"/>
          <w:sz w:val="21"/>
          <w:szCs w:val="21"/>
          <w:lang w:val="es-CO" w:eastAsia="en-US"/>
        </w:rPr>
        <w:t>acciones emprendi</w:t>
      </w:r>
      <w:r w:rsidR="00214711" w:rsidRPr="00A73229">
        <w:rPr>
          <w:rFonts w:ascii="Arial" w:eastAsiaTheme="minorHAnsi" w:hAnsi="Arial" w:cs="Arial"/>
          <w:sz w:val="21"/>
          <w:szCs w:val="21"/>
          <w:lang w:val="es-CO" w:eastAsia="en-US"/>
        </w:rPr>
        <w:t>das</w:t>
      </w:r>
      <w:r w:rsidR="00AB3BA9" w:rsidRPr="00A73229">
        <w:rPr>
          <w:rFonts w:ascii="Arial" w:eastAsiaTheme="minorHAnsi" w:hAnsi="Arial" w:cs="Arial"/>
          <w:sz w:val="21"/>
          <w:szCs w:val="21"/>
          <w:lang w:val="es-CO" w:eastAsia="en-US"/>
        </w:rPr>
        <w:t xml:space="preserve"> para mejorar la dotación </w:t>
      </w:r>
      <w:r w:rsidR="00214711" w:rsidRPr="00A73229">
        <w:rPr>
          <w:rFonts w:ascii="Arial" w:eastAsiaTheme="minorHAnsi" w:hAnsi="Arial" w:cs="Arial"/>
          <w:sz w:val="21"/>
          <w:szCs w:val="21"/>
          <w:lang w:val="es-CO" w:eastAsia="en-US"/>
        </w:rPr>
        <w:t xml:space="preserve">de los prestadores de la </w:t>
      </w:r>
      <w:r w:rsidR="00F714A9">
        <w:rPr>
          <w:rFonts w:ascii="Arial" w:eastAsiaTheme="minorHAnsi" w:hAnsi="Arial" w:cs="Arial"/>
          <w:sz w:val="21"/>
          <w:szCs w:val="21"/>
          <w:lang w:val="es-CO" w:eastAsia="en-US"/>
        </w:rPr>
        <w:t>R</w:t>
      </w:r>
      <w:r w:rsidR="00214711" w:rsidRPr="00A73229">
        <w:rPr>
          <w:rFonts w:ascii="Arial" w:eastAsiaTheme="minorHAnsi" w:hAnsi="Arial" w:cs="Arial"/>
          <w:sz w:val="21"/>
          <w:szCs w:val="21"/>
          <w:lang w:val="es-CO" w:eastAsia="en-US"/>
        </w:rPr>
        <w:t xml:space="preserve">ed </w:t>
      </w:r>
      <w:r w:rsidR="00F714A9">
        <w:rPr>
          <w:rFonts w:ascii="Arial" w:eastAsiaTheme="minorHAnsi" w:hAnsi="Arial" w:cs="Arial"/>
          <w:sz w:val="21"/>
          <w:szCs w:val="21"/>
          <w:lang w:val="es-CO" w:eastAsia="en-US"/>
        </w:rPr>
        <w:t>P</w:t>
      </w:r>
      <w:r w:rsidR="00214711" w:rsidRPr="00A73229">
        <w:rPr>
          <w:rFonts w:ascii="Arial" w:eastAsiaTheme="minorHAnsi" w:hAnsi="Arial" w:cs="Arial"/>
          <w:sz w:val="21"/>
          <w:szCs w:val="21"/>
          <w:lang w:val="es-CO" w:eastAsia="en-US"/>
        </w:rPr>
        <w:t xml:space="preserve">ública, las cuales se materializaron con el </w:t>
      </w:r>
      <w:r w:rsidR="00A24162" w:rsidRPr="00A73229">
        <w:rPr>
          <w:rFonts w:ascii="Arial" w:eastAsiaTheme="minorHAnsi" w:hAnsi="Arial" w:cs="Arial"/>
          <w:sz w:val="21"/>
          <w:szCs w:val="21"/>
          <w:lang w:val="es-CO" w:eastAsia="en-US"/>
        </w:rPr>
        <w:t>C</w:t>
      </w:r>
      <w:r w:rsidR="00AB3BA9" w:rsidRPr="00A73229">
        <w:rPr>
          <w:rFonts w:ascii="Arial" w:eastAsiaTheme="minorHAnsi" w:hAnsi="Arial" w:cs="Arial"/>
          <w:sz w:val="21"/>
          <w:szCs w:val="21"/>
          <w:lang w:val="es-CO" w:eastAsia="en-US"/>
        </w:rPr>
        <w:t xml:space="preserve">ontrato </w:t>
      </w:r>
      <w:r w:rsidR="00A24162" w:rsidRPr="00A73229">
        <w:rPr>
          <w:rFonts w:ascii="Arial" w:eastAsiaTheme="minorHAnsi" w:hAnsi="Arial" w:cs="Arial"/>
          <w:sz w:val="21"/>
          <w:szCs w:val="21"/>
          <w:lang w:val="es-CO" w:eastAsia="en-US"/>
        </w:rPr>
        <w:t xml:space="preserve">No. </w:t>
      </w:r>
      <w:r w:rsidR="00AB3BA9" w:rsidRPr="00A73229">
        <w:rPr>
          <w:rFonts w:ascii="Arial" w:eastAsiaTheme="minorHAnsi" w:hAnsi="Arial" w:cs="Arial"/>
          <w:sz w:val="21"/>
          <w:szCs w:val="21"/>
          <w:lang w:val="es-CO" w:eastAsia="en-US"/>
        </w:rPr>
        <w:t xml:space="preserve">473 de 2019 </w:t>
      </w:r>
      <w:r w:rsidR="00214711" w:rsidRPr="00A73229">
        <w:rPr>
          <w:rFonts w:ascii="Arial" w:eastAsiaTheme="minorHAnsi" w:hAnsi="Arial" w:cs="Arial"/>
          <w:sz w:val="21"/>
          <w:szCs w:val="21"/>
          <w:lang w:val="es-CO" w:eastAsia="en-US"/>
        </w:rPr>
        <w:t>cuyo</w:t>
      </w:r>
      <w:r w:rsidR="00AB3BA9" w:rsidRPr="00A73229">
        <w:rPr>
          <w:rFonts w:ascii="Arial" w:eastAsiaTheme="minorHAnsi" w:hAnsi="Arial" w:cs="Arial"/>
          <w:sz w:val="21"/>
          <w:szCs w:val="21"/>
          <w:lang w:val="es-CO" w:eastAsia="en-US"/>
        </w:rPr>
        <w:t xml:space="preserve"> objeto</w:t>
      </w:r>
      <w:r w:rsidR="00214711" w:rsidRPr="00A73229">
        <w:rPr>
          <w:rFonts w:ascii="Arial" w:eastAsiaTheme="minorHAnsi" w:hAnsi="Arial" w:cs="Arial"/>
          <w:sz w:val="21"/>
          <w:szCs w:val="21"/>
          <w:lang w:val="es-CO" w:eastAsia="en-US"/>
        </w:rPr>
        <w:t xml:space="preserve"> </w:t>
      </w:r>
      <w:r w:rsidR="00A24162" w:rsidRPr="00A73229">
        <w:rPr>
          <w:rFonts w:ascii="Arial" w:eastAsiaTheme="minorHAnsi" w:hAnsi="Arial" w:cs="Arial"/>
          <w:sz w:val="21"/>
          <w:szCs w:val="21"/>
          <w:lang w:val="es-CO" w:eastAsia="en-US"/>
        </w:rPr>
        <w:t>consistió en</w:t>
      </w:r>
      <w:r w:rsidR="00AB3BA9" w:rsidRPr="00A73229">
        <w:rPr>
          <w:rFonts w:ascii="Arial" w:eastAsiaTheme="minorHAnsi" w:hAnsi="Arial" w:cs="Arial"/>
          <w:sz w:val="21"/>
          <w:szCs w:val="21"/>
          <w:lang w:val="es-CO" w:eastAsia="en-US"/>
        </w:rPr>
        <w:t xml:space="preserve"> </w:t>
      </w:r>
      <w:r w:rsidR="00AB3BA9" w:rsidRPr="00A73229">
        <w:rPr>
          <w:rFonts w:ascii="Arial" w:eastAsiaTheme="minorHAnsi" w:hAnsi="Arial" w:cs="Arial"/>
          <w:i/>
          <w:sz w:val="21"/>
          <w:szCs w:val="21"/>
          <w:lang w:val="es-CO" w:eastAsia="en-US"/>
        </w:rPr>
        <w:t xml:space="preserve">“La dotación de equipos médicos, biomédicos e industriales de uso hospitalario para la red hospitalaria del Departamento de </w:t>
      </w:r>
      <w:r w:rsidR="008A1880" w:rsidRPr="00A73229">
        <w:rPr>
          <w:rFonts w:ascii="Arial" w:eastAsiaTheme="minorHAnsi" w:hAnsi="Arial" w:cs="Arial"/>
          <w:i/>
          <w:sz w:val="21"/>
          <w:szCs w:val="21"/>
          <w:lang w:val="es-CO" w:eastAsia="en-US"/>
        </w:rPr>
        <w:t>Vaupés</w:t>
      </w:r>
      <w:r w:rsidR="00AB3BA9" w:rsidRPr="00A73229">
        <w:rPr>
          <w:rFonts w:ascii="Arial" w:eastAsiaTheme="minorHAnsi" w:hAnsi="Arial" w:cs="Arial"/>
          <w:i/>
          <w:sz w:val="21"/>
          <w:szCs w:val="21"/>
          <w:lang w:val="es-CO" w:eastAsia="en-US"/>
        </w:rPr>
        <w:t>”</w:t>
      </w:r>
      <w:r w:rsidR="00AB3BA9" w:rsidRPr="00A73229">
        <w:rPr>
          <w:rFonts w:ascii="Arial" w:eastAsiaTheme="minorHAnsi" w:hAnsi="Arial" w:cs="Arial"/>
          <w:sz w:val="21"/>
          <w:szCs w:val="21"/>
          <w:lang w:val="es-CO" w:eastAsia="en-US"/>
        </w:rPr>
        <w:t xml:space="preserve"> y </w:t>
      </w:r>
      <w:r w:rsidR="00214711" w:rsidRPr="00A73229">
        <w:rPr>
          <w:rFonts w:ascii="Arial" w:eastAsiaTheme="minorHAnsi" w:hAnsi="Arial" w:cs="Arial"/>
          <w:sz w:val="21"/>
          <w:szCs w:val="21"/>
          <w:lang w:val="es-CO" w:eastAsia="en-US"/>
        </w:rPr>
        <w:t xml:space="preserve">el </w:t>
      </w:r>
      <w:r w:rsidR="00A24162" w:rsidRPr="00A73229">
        <w:rPr>
          <w:rFonts w:ascii="Arial" w:eastAsiaTheme="minorHAnsi" w:hAnsi="Arial" w:cs="Arial"/>
          <w:sz w:val="21"/>
          <w:szCs w:val="21"/>
          <w:lang w:val="es-CO" w:eastAsia="en-US"/>
        </w:rPr>
        <w:t>C</w:t>
      </w:r>
      <w:r w:rsidR="00AB3BA9" w:rsidRPr="00A73229">
        <w:rPr>
          <w:rFonts w:ascii="Arial" w:eastAsiaTheme="minorHAnsi" w:hAnsi="Arial" w:cs="Arial"/>
          <w:sz w:val="21"/>
          <w:szCs w:val="21"/>
          <w:lang w:val="es-CO" w:eastAsia="en-US"/>
        </w:rPr>
        <w:t xml:space="preserve">ontrato </w:t>
      </w:r>
      <w:r w:rsidR="00A24162" w:rsidRPr="00A73229">
        <w:rPr>
          <w:rFonts w:ascii="Arial" w:eastAsiaTheme="minorHAnsi" w:hAnsi="Arial" w:cs="Arial"/>
          <w:sz w:val="21"/>
          <w:szCs w:val="21"/>
          <w:lang w:val="es-CO" w:eastAsia="en-US"/>
        </w:rPr>
        <w:t xml:space="preserve">No. </w:t>
      </w:r>
      <w:r w:rsidR="00AB3BA9" w:rsidRPr="00A73229">
        <w:rPr>
          <w:rFonts w:ascii="Arial" w:eastAsiaTheme="minorHAnsi" w:hAnsi="Arial" w:cs="Arial"/>
          <w:sz w:val="21"/>
          <w:szCs w:val="21"/>
          <w:lang w:val="es-CO" w:eastAsia="en-US"/>
        </w:rPr>
        <w:t xml:space="preserve">538 de 2020 </w:t>
      </w:r>
      <w:r w:rsidR="00214711" w:rsidRPr="00A73229">
        <w:rPr>
          <w:rFonts w:ascii="Arial" w:eastAsiaTheme="minorHAnsi" w:hAnsi="Arial" w:cs="Arial"/>
          <w:sz w:val="21"/>
          <w:szCs w:val="21"/>
          <w:lang w:val="es-CO" w:eastAsia="en-US"/>
        </w:rPr>
        <w:t>cuyo objeto fue</w:t>
      </w:r>
      <w:r w:rsidR="00AB3BA9" w:rsidRPr="00A73229">
        <w:rPr>
          <w:rFonts w:ascii="Arial" w:eastAsiaTheme="minorHAnsi" w:hAnsi="Arial" w:cs="Arial"/>
          <w:sz w:val="21"/>
          <w:szCs w:val="21"/>
          <w:lang w:val="es-CO" w:eastAsia="en-US"/>
        </w:rPr>
        <w:t xml:space="preserve"> </w:t>
      </w:r>
      <w:r w:rsidR="00F714A9">
        <w:rPr>
          <w:rFonts w:ascii="Arial" w:eastAsiaTheme="minorHAnsi" w:hAnsi="Arial" w:cs="Arial"/>
          <w:sz w:val="21"/>
          <w:szCs w:val="21"/>
          <w:lang w:val="es-CO" w:eastAsia="en-US"/>
        </w:rPr>
        <w:t xml:space="preserve">la </w:t>
      </w:r>
      <w:r w:rsidR="00AB3BA9" w:rsidRPr="00A73229">
        <w:rPr>
          <w:rFonts w:ascii="Arial" w:eastAsiaTheme="minorHAnsi" w:hAnsi="Arial" w:cs="Arial"/>
          <w:sz w:val="21"/>
          <w:szCs w:val="21"/>
          <w:lang w:val="es-CO" w:eastAsia="en-US"/>
        </w:rPr>
        <w:t>“</w:t>
      </w:r>
      <w:r w:rsidR="00AB3BA9" w:rsidRPr="00A73229">
        <w:rPr>
          <w:rFonts w:ascii="Arial" w:eastAsiaTheme="minorHAnsi" w:hAnsi="Arial" w:cs="Arial"/>
          <w:i/>
          <w:sz w:val="21"/>
          <w:szCs w:val="21"/>
          <w:lang w:val="es-CO" w:eastAsia="en-US"/>
        </w:rPr>
        <w:t xml:space="preserve">Adquisición de elementos y/o equipos médicos y/o biomédicos y mobiliario para fortalecer la </w:t>
      </w:r>
      <w:r w:rsidR="00AB3BA9" w:rsidRPr="00A73229">
        <w:rPr>
          <w:rFonts w:ascii="Arial" w:eastAsiaTheme="minorHAnsi" w:hAnsi="Arial" w:cs="Arial"/>
          <w:i/>
          <w:sz w:val="21"/>
          <w:szCs w:val="21"/>
          <w:lang w:val="es-CO" w:eastAsia="en-US"/>
        </w:rPr>
        <w:lastRenderedPageBreak/>
        <w:t xml:space="preserve">atención y prestación de servicios de salud en el marco del proyecto de la atención y servicios de salud para el covid-19 en el departamento de </w:t>
      </w:r>
      <w:r w:rsidR="00653786" w:rsidRPr="00A73229">
        <w:rPr>
          <w:rFonts w:ascii="Arial" w:eastAsiaTheme="minorHAnsi" w:hAnsi="Arial" w:cs="Arial"/>
          <w:i/>
          <w:sz w:val="21"/>
          <w:szCs w:val="21"/>
          <w:lang w:val="es-CO" w:eastAsia="en-US"/>
        </w:rPr>
        <w:t>Vaupés</w:t>
      </w:r>
      <w:r w:rsidR="00AB3BA9" w:rsidRPr="00A73229">
        <w:rPr>
          <w:rFonts w:ascii="Arial" w:eastAsiaTheme="minorHAnsi" w:hAnsi="Arial" w:cs="Arial"/>
          <w:i/>
          <w:sz w:val="21"/>
          <w:szCs w:val="21"/>
          <w:lang w:val="es-CO" w:eastAsia="en-US"/>
        </w:rPr>
        <w:t>”.</w:t>
      </w:r>
    </w:p>
    <w:p w14:paraId="20FD14EE" w14:textId="77777777" w:rsidR="00F714A9" w:rsidRPr="00A73229" w:rsidRDefault="00F714A9" w:rsidP="005F3F4C">
      <w:pPr>
        <w:contextualSpacing/>
        <w:jc w:val="both"/>
        <w:rPr>
          <w:rFonts w:ascii="Arial" w:eastAsiaTheme="minorHAnsi" w:hAnsi="Arial" w:cs="Arial"/>
          <w:i/>
          <w:sz w:val="21"/>
          <w:szCs w:val="21"/>
          <w:lang w:val="es-CO" w:eastAsia="en-US"/>
        </w:rPr>
      </w:pPr>
    </w:p>
    <w:p w14:paraId="2818A05D" w14:textId="77777777" w:rsidR="00E6717C" w:rsidRPr="00A73229" w:rsidRDefault="00C26BFA" w:rsidP="005F3F4C">
      <w:pPr>
        <w:contextualSpacing/>
        <w:jc w:val="both"/>
        <w:rPr>
          <w:rFonts w:ascii="Arial" w:eastAsiaTheme="minorHAnsi" w:hAnsi="Arial" w:cs="Arial"/>
          <w:sz w:val="21"/>
          <w:szCs w:val="21"/>
          <w:lang w:val="es-CO" w:eastAsia="en-US"/>
        </w:rPr>
      </w:pPr>
      <w:bookmarkStart w:id="2" w:name="_Hlk111626874"/>
      <w:r w:rsidRPr="00A73229">
        <w:rPr>
          <w:rFonts w:ascii="Arial" w:eastAsiaTheme="minorHAnsi" w:hAnsi="Arial" w:cs="Arial"/>
          <w:sz w:val="21"/>
          <w:szCs w:val="21"/>
          <w:lang w:val="es-CO" w:eastAsia="en-US"/>
        </w:rPr>
        <w:t xml:space="preserve">Conforme lo expuesto resulta prioritario avanzar hacia la consolidación de una propuesta de reorganización de la </w:t>
      </w:r>
      <w:r w:rsidR="00F714A9">
        <w:rPr>
          <w:rFonts w:ascii="Arial" w:eastAsiaTheme="minorHAnsi" w:hAnsi="Arial" w:cs="Arial"/>
          <w:sz w:val="21"/>
          <w:szCs w:val="21"/>
          <w:lang w:val="es-CO" w:eastAsia="en-US"/>
        </w:rPr>
        <w:t>R</w:t>
      </w:r>
      <w:r w:rsidRPr="00A73229">
        <w:rPr>
          <w:rFonts w:ascii="Arial" w:eastAsiaTheme="minorHAnsi" w:hAnsi="Arial" w:cs="Arial"/>
          <w:sz w:val="21"/>
          <w:szCs w:val="21"/>
          <w:lang w:val="es-CO" w:eastAsia="en-US"/>
        </w:rPr>
        <w:t xml:space="preserve">ed </w:t>
      </w:r>
      <w:r w:rsidR="00F714A9">
        <w:rPr>
          <w:rFonts w:ascii="Arial" w:eastAsiaTheme="minorHAnsi" w:hAnsi="Arial" w:cs="Arial"/>
          <w:sz w:val="21"/>
          <w:szCs w:val="21"/>
          <w:lang w:val="es-CO" w:eastAsia="en-US"/>
        </w:rPr>
        <w:t>P</w:t>
      </w:r>
      <w:r w:rsidRPr="00A73229">
        <w:rPr>
          <w:rFonts w:ascii="Arial" w:eastAsiaTheme="minorHAnsi" w:hAnsi="Arial" w:cs="Arial"/>
          <w:sz w:val="21"/>
          <w:szCs w:val="21"/>
          <w:lang w:val="es-CO" w:eastAsia="en-US"/>
        </w:rPr>
        <w:t xml:space="preserve">ública de </w:t>
      </w:r>
      <w:r w:rsidR="00F714A9">
        <w:rPr>
          <w:rFonts w:ascii="Arial" w:eastAsiaTheme="minorHAnsi" w:hAnsi="Arial" w:cs="Arial"/>
          <w:sz w:val="21"/>
          <w:szCs w:val="21"/>
          <w:lang w:val="es-CO" w:eastAsia="en-US"/>
        </w:rPr>
        <w:t>P</w:t>
      </w:r>
      <w:r w:rsidRPr="00A73229">
        <w:rPr>
          <w:rFonts w:ascii="Arial" w:eastAsiaTheme="minorHAnsi" w:hAnsi="Arial" w:cs="Arial"/>
          <w:sz w:val="21"/>
          <w:szCs w:val="21"/>
          <w:lang w:val="es-CO" w:eastAsia="en-US"/>
        </w:rPr>
        <w:t xml:space="preserve">restadores de </w:t>
      </w:r>
      <w:r w:rsidR="00F714A9">
        <w:rPr>
          <w:rFonts w:ascii="Arial" w:eastAsiaTheme="minorHAnsi" w:hAnsi="Arial" w:cs="Arial"/>
          <w:sz w:val="21"/>
          <w:szCs w:val="21"/>
          <w:lang w:val="es-CO" w:eastAsia="en-US"/>
        </w:rPr>
        <w:t>Servicios de S</w:t>
      </w:r>
      <w:r w:rsidRPr="00A73229">
        <w:rPr>
          <w:rFonts w:ascii="Arial" w:eastAsiaTheme="minorHAnsi" w:hAnsi="Arial" w:cs="Arial"/>
          <w:sz w:val="21"/>
          <w:szCs w:val="21"/>
          <w:lang w:val="es-CO" w:eastAsia="en-US"/>
        </w:rPr>
        <w:t>alud en el territorio con el acompañamiento del Ministerio de Salud y Protección de manera que sean incorporad</w:t>
      </w:r>
      <w:r w:rsidR="00F714A9">
        <w:rPr>
          <w:rFonts w:ascii="Arial" w:eastAsiaTheme="minorHAnsi" w:hAnsi="Arial" w:cs="Arial"/>
          <w:sz w:val="21"/>
          <w:szCs w:val="21"/>
          <w:lang w:val="es-CO" w:eastAsia="en-US"/>
        </w:rPr>
        <w:t>o</w:t>
      </w:r>
      <w:r w:rsidRPr="00A73229">
        <w:rPr>
          <w:rFonts w:ascii="Arial" w:eastAsiaTheme="minorHAnsi" w:hAnsi="Arial" w:cs="Arial"/>
          <w:sz w:val="21"/>
          <w:szCs w:val="21"/>
          <w:lang w:val="es-CO" w:eastAsia="en-US"/>
        </w:rPr>
        <w:t>s los elementos diferenciales expuestos</w:t>
      </w:r>
      <w:r w:rsidR="0006465C" w:rsidRPr="00A73229">
        <w:rPr>
          <w:rFonts w:ascii="Arial" w:eastAsiaTheme="minorHAnsi" w:hAnsi="Arial" w:cs="Arial"/>
          <w:sz w:val="21"/>
          <w:szCs w:val="21"/>
          <w:lang w:val="es-CO" w:eastAsia="en-US"/>
        </w:rPr>
        <w:t xml:space="preserve"> en el marco de un modelo de atención que</w:t>
      </w:r>
      <w:r w:rsidRPr="00A73229">
        <w:rPr>
          <w:rFonts w:ascii="Arial" w:eastAsiaTheme="minorHAnsi" w:hAnsi="Arial" w:cs="Arial"/>
          <w:sz w:val="21"/>
          <w:szCs w:val="21"/>
          <w:lang w:val="es-CO" w:eastAsia="en-US"/>
        </w:rPr>
        <w:t xml:space="preserve"> pueda ser sostenible </w:t>
      </w:r>
      <w:r w:rsidR="0006465C" w:rsidRPr="00A73229">
        <w:rPr>
          <w:rFonts w:ascii="Arial" w:eastAsiaTheme="minorHAnsi" w:hAnsi="Arial" w:cs="Arial"/>
          <w:sz w:val="21"/>
          <w:szCs w:val="21"/>
          <w:lang w:val="es-CO" w:eastAsia="en-US"/>
        </w:rPr>
        <w:t xml:space="preserve">y redunde en la viabilidad y equilibrio financiero de la ESE </w:t>
      </w:r>
      <w:r w:rsidR="00F714A9" w:rsidRPr="00A73229">
        <w:rPr>
          <w:rFonts w:ascii="Arial" w:eastAsia="ヒラギノ角ゴ Pro W3" w:hAnsi="Arial" w:cs="Arial"/>
          <w:color w:val="000000"/>
          <w:sz w:val="21"/>
          <w:szCs w:val="21"/>
          <w:lang w:eastAsia="en-US"/>
        </w:rPr>
        <w:t>Hospital San Antonio</w:t>
      </w:r>
      <w:r w:rsidR="0006465C" w:rsidRPr="00A73229">
        <w:rPr>
          <w:rFonts w:ascii="Arial" w:eastAsia="ヒラギノ角ゴ Pro W3" w:hAnsi="Arial" w:cs="Arial"/>
          <w:color w:val="000000"/>
          <w:sz w:val="21"/>
          <w:szCs w:val="21"/>
          <w:lang w:eastAsia="en-US"/>
        </w:rPr>
        <w:t>.</w:t>
      </w:r>
    </w:p>
    <w:bookmarkEnd w:id="2"/>
    <w:p w14:paraId="53CCE893" w14:textId="77777777" w:rsidR="00671403" w:rsidRPr="005F3F4C" w:rsidRDefault="00671403" w:rsidP="005F3F4C">
      <w:pPr>
        <w:contextualSpacing/>
        <w:jc w:val="both"/>
        <w:rPr>
          <w:rFonts w:ascii="Arial" w:hAnsi="Arial" w:cs="Arial"/>
          <w:sz w:val="21"/>
          <w:szCs w:val="21"/>
          <w:highlight w:val="yellow"/>
          <w:lang w:val="es-CO" w:eastAsia="en-US"/>
        </w:rPr>
      </w:pPr>
    </w:p>
    <w:p w14:paraId="7703329B" w14:textId="77777777" w:rsidR="0020251F" w:rsidRPr="00A73229" w:rsidRDefault="00C26BFA" w:rsidP="005F3F4C">
      <w:pPr>
        <w:contextualSpacing/>
        <w:jc w:val="both"/>
        <w:rPr>
          <w:rFonts w:ascii="Arial" w:hAnsi="Arial" w:cs="Arial"/>
          <w:b/>
          <w:sz w:val="21"/>
          <w:szCs w:val="21"/>
          <w:lang w:val="es-CO" w:eastAsia="en-US"/>
        </w:rPr>
      </w:pPr>
      <w:r w:rsidRPr="00A73229">
        <w:rPr>
          <w:rFonts w:ascii="Arial" w:hAnsi="Arial" w:cs="Arial"/>
          <w:b/>
          <w:sz w:val="21"/>
          <w:szCs w:val="21"/>
          <w:lang w:val="es-CO" w:eastAsia="en-US"/>
        </w:rPr>
        <w:t>3.</w:t>
      </w:r>
      <w:r w:rsidR="00495CFC" w:rsidRPr="00A73229">
        <w:rPr>
          <w:rFonts w:ascii="Arial" w:hAnsi="Arial" w:cs="Arial"/>
          <w:b/>
          <w:sz w:val="21"/>
          <w:szCs w:val="21"/>
          <w:lang w:val="es-CO" w:eastAsia="en-US"/>
        </w:rPr>
        <w:t>2</w:t>
      </w:r>
      <w:r w:rsidRPr="00A73229">
        <w:rPr>
          <w:rFonts w:ascii="Arial" w:hAnsi="Arial" w:cs="Arial"/>
          <w:b/>
          <w:sz w:val="21"/>
          <w:szCs w:val="21"/>
          <w:lang w:val="es-CO" w:eastAsia="en-US"/>
        </w:rPr>
        <w:t xml:space="preserve"> Ejecución de recursos del </w:t>
      </w:r>
      <w:r w:rsidR="00E013E1">
        <w:rPr>
          <w:rFonts w:ascii="Arial" w:hAnsi="Arial" w:cs="Arial"/>
          <w:b/>
          <w:sz w:val="21"/>
          <w:szCs w:val="21"/>
          <w:lang w:val="es-CO" w:eastAsia="en-US"/>
        </w:rPr>
        <w:t>S</w:t>
      </w:r>
      <w:r w:rsidRPr="00A73229">
        <w:rPr>
          <w:rFonts w:ascii="Arial" w:hAnsi="Arial" w:cs="Arial"/>
          <w:b/>
          <w:sz w:val="21"/>
          <w:szCs w:val="21"/>
          <w:lang w:val="es-CO" w:eastAsia="en-US"/>
        </w:rPr>
        <w:t xml:space="preserve">ubsidio a la </w:t>
      </w:r>
      <w:r w:rsidR="00E013E1">
        <w:rPr>
          <w:rFonts w:ascii="Arial" w:hAnsi="Arial" w:cs="Arial"/>
          <w:b/>
          <w:sz w:val="21"/>
          <w:szCs w:val="21"/>
          <w:lang w:val="es-CO" w:eastAsia="en-US"/>
        </w:rPr>
        <w:t>O</w:t>
      </w:r>
      <w:r w:rsidRPr="00A73229">
        <w:rPr>
          <w:rFonts w:ascii="Arial" w:hAnsi="Arial" w:cs="Arial"/>
          <w:b/>
          <w:sz w:val="21"/>
          <w:szCs w:val="21"/>
          <w:lang w:val="es-CO" w:eastAsia="en-US"/>
        </w:rPr>
        <w:t>ferta</w:t>
      </w:r>
      <w:r w:rsidR="00F714A9">
        <w:rPr>
          <w:rFonts w:ascii="Arial" w:hAnsi="Arial" w:cs="Arial"/>
          <w:b/>
          <w:sz w:val="21"/>
          <w:szCs w:val="21"/>
          <w:lang w:val="es-CO" w:eastAsia="en-US"/>
        </w:rPr>
        <w:t>.</w:t>
      </w:r>
    </w:p>
    <w:p w14:paraId="50B95107" w14:textId="77777777" w:rsidR="00622D47" w:rsidRPr="00AE55D7" w:rsidRDefault="00622D47" w:rsidP="005F3F4C">
      <w:pPr>
        <w:contextualSpacing/>
        <w:rPr>
          <w:rFonts w:ascii="Arial" w:eastAsiaTheme="minorHAnsi" w:hAnsi="Arial" w:cs="Arial"/>
          <w:sz w:val="21"/>
          <w:szCs w:val="21"/>
          <w:lang w:val="es-CO" w:eastAsia="en-US"/>
        </w:rPr>
      </w:pPr>
    </w:p>
    <w:p w14:paraId="706668F5" w14:textId="77777777" w:rsidR="003C0189" w:rsidRPr="00AE55D7" w:rsidRDefault="00C26BFA" w:rsidP="00A20EE4">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De acuerdo con la información remitida por el Departamento y con base en el listado de las ESE o administradores de infraestructura pública </w:t>
      </w:r>
      <w:r w:rsidR="00AE55D7" w:rsidRPr="00AE55D7">
        <w:rPr>
          <w:rFonts w:ascii="Arial" w:eastAsiaTheme="minorHAnsi" w:hAnsi="Arial" w:cs="Arial"/>
          <w:sz w:val="21"/>
          <w:szCs w:val="21"/>
          <w:lang w:val="es-CO" w:eastAsia="en-US"/>
        </w:rPr>
        <w:t>publicado</w:t>
      </w:r>
      <w:r w:rsidRPr="00AE55D7">
        <w:rPr>
          <w:rFonts w:ascii="Arial" w:eastAsiaTheme="minorHAnsi" w:hAnsi="Arial" w:cs="Arial"/>
          <w:sz w:val="21"/>
          <w:szCs w:val="21"/>
          <w:lang w:val="es-CO" w:eastAsia="en-US"/>
        </w:rPr>
        <w:t xml:space="preserve"> en la </w:t>
      </w:r>
      <w:r w:rsidRPr="005F3F4C">
        <w:rPr>
          <w:rFonts w:ascii="Arial" w:eastAsiaTheme="minorHAnsi" w:hAnsi="Arial" w:cs="Arial"/>
          <w:i/>
          <w:iCs/>
          <w:sz w:val="21"/>
          <w:szCs w:val="21"/>
          <w:lang w:val="es-CO" w:eastAsia="en-US"/>
        </w:rPr>
        <w:t>Web</w:t>
      </w:r>
      <w:r w:rsidRPr="00AE55D7">
        <w:rPr>
          <w:rFonts w:ascii="Arial" w:eastAsiaTheme="minorHAnsi" w:hAnsi="Arial" w:cs="Arial"/>
          <w:sz w:val="21"/>
          <w:szCs w:val="21"/>
          <w:lang w:val="es-CO" w:eastAsia="en-US"/>
        </w:rPr>
        <w:t xml:space="preserve"> del MSPS se evidencia que la ESE Hospital </w:t>
      </w:r>
      <w:r w:rsidR="00567CC4" w:rsidRPr="00AE55D7">
        <w:rPr>
          <w:rFonts w:ascii="Arial" w:eastAsiaTheme="minorHAnsi" w:hAnsi="Arial" w:cs="Arial"/>
          <w:sz w:val="21"/>
          <w:szCs w:val="21"/>
          <w:lang w:val="es-CO" w:eastAsia="en-US"/>
        </w:rPr>
        <w:t>San Antonio</w:t>
      </w:r>
      <w:r w:rsidRPr="00AE55D7">
        <w:rPr>
          <w:rFonts w:ascii="Arial" w:eastAsiaTheme="minorHAnsi" w:hAnsi="Arial" w:cs="Arial"/>
          <w:sz w:val="21"/>
          <w:szCs w:val="21"/>
          <w:lang w:val="es-CO" w:eastAsia="en-US"/>
        </w:rPr>
        <w:t xml:space="preserve"> de nivel Departamental es la única institución con monopolio de servicios trazadores objeto de la asignación de recursos del componente de </w:t>
      </w:r>
      <w:r w:rsidR="00E013E1">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ubsidio a la </w:t>
      </w:r>
      <w:r w:rsidR="00E013E1">
        <w:rPr>
          <w:rFonts w:ascii="Arial" w:eastAsiaTheme="minorHAnsi" w:hAnsi="Arial" w:cs="Arial"/>
          <w:sz w:val="21"/>
          <w:szCs w:val="21"/>
          <w:lang w:val="es-CO" w:eastAsia="en-US"/>
        </w:rPr>
        <w:t>O</w:t>
      </w:r>
      <w:r w:rsidRPr="00AE55D7">
        <w:rPr>
          <w:rFonts w:ascii="Arial" w:eastAsiaTheme="minorHAnsi" w:hAnsi="Arial" w:cs="Arial"/>
          <w:sz w:val="21"/>
          <w:szCs w:val="21"/>
          <w:lang w:val="es-CO" w:eastAsia="en-US"/>
        </w:rPr>
        <w:t>ferta del SGP y es con quien la Entidad Territorial debe suscribir el respectivo convenio para su ejecución. La</w:t>
      </w:r>
      <w:r w:rsidR="0012637C" w:rsidRPr="00AE55D7">
        <w:rPr>
          <w:rFonts w:ascii="Arial" w:eastAsiaTheme="minorHAnsi" w:hAnsi="Arial" w:cs="Arial"/>
          <w:sz w:val="21"/>
          <w:szCs w:val="21"/>
          <w:lang w:val="es-CO" w:eastAsia="en-US"/>
        </w:rPr>
        <w:t xml:space="preserve"> ESE</w:t>
      </w:r>
      <w:r w:rsidRPr="00AE55D7">
        <w:rPr>
          <w:rFonts w:ascii="Arial" w:eastAsiaTheme="minorHAnsi" w:hAnsi="Arial" w:cs="Arial"/>
          <w:sz w:val="21"/>
          <w:szCs w:val="21"/>
          <w:lang w:val="es-CO" w:eastAsia="en-US"/>
        </w:rPr>
        <w:t xml:space="preserve"> </w:t>
      </w:r>
      <w:r w:rsidR="00567CC4" w:rsidRPr="00AE55D7">
        <w:rPr>
          <w:rFonts w:ascii="Arial" w:eastAsiaTheme="minorHAnsi" w:hAnsi="Arial" w:cs="Arial"/>
          <w:sz w:val="21"/>
          <w:szCs w:val="21"/>
          <w:lang w:val="es-CO" w:eastAsia="en-US"/>
        </w:rPr>
        <w:t xml:space="preserve">San Antonio </w:t>
      </w:r>
      <w:r w:rsidRPr="00AE55D7">
        <w:rPr>
          <w:rFonts w:ascii="Arial" w:eastAsiaTheme="minorHAnsi" w:hAnsi="Arial" w:cs="Arial"/>
          <w:sz w:val="21"/>
          <w:szCs w:val="21"/>
          <w:lang w:val="es-CO" w:eastAsia="en-US"/>
        </w:rPr>
        <w:t xml:space="preserve">cuenta con las siguientes sedes que son monopolio de servicios trazadores: </w:t>
      </w:r>
      <w:r w:rsidR="00E013E1">
        <w:rPr>
          <w:rFonts w:ascii="Arial" w:eastAsiaTheme="minorHAnsi" w:hAnsi="Arial" w:cs="Arial"/>
          <w:sz w:val="21"/>
          <w:szCs w:val="21"/>
          <w:lang w:val="es-CO" w:eastAsia="en-US"/>
        </w:rPr>
        <w:t>C</w:t>
      </w:r>
      <w:r w:rsidRPr="00AE55D7">
        <w:rPr>
          <w:rFonts w:ascii="Arial" w:eastAsiaTheme="minorHAnsi" w:hAnsi="Arial" w:cs="Arial"/>
          <w:sz w:val="21"/>
          <w:szCs w:val="21"/>
          <w:lang w:val="es-CO" w:eastAsia="en-US"/>
        </w:rPr>
        <w:t xml:space="preserve">entro de </w:t>
      </w:r>
      <w:r w:rsidR="00E013E1">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alud de Carur</w:t>
      </w:r>
      <w:r w:rsidR="00E013E1">
        <w:rPr>
          <w:rFonts w:ascii="Arial" w:eastAsiaTheme="minorHAnsi" w:hAnsi="Arial" w:cs="Arial"/>
          <w:sz w:val="21"/>
          <w:szCs w:val="21"/>
          <w:lang w:val="es-CO" w:eastAsia="en-US"/>
        </w:rPr>
        <w:t>ú</w:t>
      </w:r>
      <w:r w:rsidR="00E17DEA" w:rsidRPr="00AE55D7">
        <w:rPr>
          <w:rFonts w:ascii="Arial" w:eastAsiaTheme="minorHAnsi" w:hAnsi="Arial" w:cs="Arial"/>
          <w:sz w:val="21"/>
          <w:szCs w:val="21"/>
          <w:lang w:val="es-CO" w:eastAsia="en-US"/>
        </w:rPr>
        <w:t xml:space="preserve"> y </w:t>
      </w:r>
      <w:r w:rsidR="00E013E1">
        <w:rPr>
          <w:rFonts w:ascii="Arial" w:eastAsiaTheme="minorHAnsi" w:hAnsi="Arial" w:cs="Arial"/>
          <w:sz w:val="21"/>
          <w:szCs w:val="21"/>
          <w:lang w:val="es-CO" w:eastAsia="en-US"/>
        </w:rPr>
        <w:t>C</w:t>
      </w:r>
      <w:r w:rsidRPr="00AE55D7">
        <w:rPr>
          <w:rFonts w:ascii="Arial" w:eastAsiaTheme="minorHAnsi" w:hAnsi="Arial" w:cs="Arial"/>
          <w:sz w:val="21"/>
          <w:szCs w:val="21"/>
          <w:lang w:val="es-CO" w:eastAsia="en-US"/>
        </w:rPr>
        <w:t>en</w:t>
      </w:r>
      <w:r w:rsidR="00E17DEA" w:rsidRPr="00AE55D7">
        <w:rPr>
          <w:rFonts w:ascii="Arial" w:eastAsiaTheme="minorHAnsi" w:hAnsi="Arial" w:cs="Arial"/>
          <w:sz w:val="21"/>
          <w:szCs w:val="21"/>
          <w:lang w:val="es-CO" w:eastAsia="en-US"/>
        </w:rPr>
        <w:t xml:space="preserve">tro de </w:t>
      </w:r>
      <w:r w:rsidR="00E013E1">
        <w:rPr>
          <w:rFonts w:ascii="Arial" w:eastAsiaTheme="minorHAnsi" w:hAnsi="Arial" w:cs="Arial"/>
          <w:sz w:val="21"/>
          <w:szCs w:val="21"/>
          <w:lang w:val="es-CO" w:eastAsia="en-US"/>
        </w:rPr>
        <w:t>S</w:t>
      </w:r>
      <w:r w:rsidR="00E17DEA" w:rsidRPr="00AE55D7">
        <w:rPr>
          <w:rFonts w:ascii="Arial" w:eastAsiaTheme="minorHAnsi" w:hAnsi="Arial" w:cs="Arial"/>
          <w:sz w:val="21"/>
          <w:szCs w:val="21"/>
          <w:lang w:val="es-CO" w:eastAsia="en-US"/>
        </w:rPr>
        <w:t>alud Tarair</w:t>
      </w:r>
      <w:r w:rsidR="00E013E1">
        <w:rPr>
          <w:rFonts w:ascii="Arial" w:eastAsiaTheme="minorHAnsi" w:hAnsi="Arial" w:cs="Arial"/>
          <w:sz w:val="21"/>
          <w:szCs w:val="21"/>
          <w:lang w:val="es-CO" w:eastAsia="en-US"/>
        </w:rPr>
        <w:t>a</w:t>
      </w:r>
      <w:r w:rsidR="00E17DEA" w:rsidRPr="00AE55D7">
        <w:rPr>
          <w:rFonts w:ascii="Arial" w:eastAsiaTheme="minorHAnsi" w:hAnsi="Arial" w:cs="Arial"/>
          <w:sz w:val="21"/>
          <w:szCs w:val="21"/>
          <w:lang w:val="es-CO" w:eastAsia="en-US"/>
        </w:rPr>
        <w:t>.</w:t>
      </w:r>
    </w:p>
    <w:p w14:paraId="23D58308" w14:textId="77777777" w:rsidR="0006465C" w:rsidRPr="00AE55D7" w:rsidRDefault="0006465C" w:rsidP="005F3F4C">
      <w:pPr>
        <w:contextualSpacing/>
        <w:rPr>
          <w:rFonts w:ascii="Arial" w:eastAsiaTheme="minorHAnsi" w:hAnsi="Arial" w:cs="Arial"/>
          <w:sz w:val="21"/>
          <w:szCs w:val="21"/>
          <w:lang w:val="es-CO" w:eastAsia="en-US"/>
        </w:rPr>
      </w:pPr>
    </w:p>
    <w:p w14:paraId="51107F7B" w14:textId="77777777" w:rsidR="00D720B1" w:rsidRPr="00A73229" w:rsidRDefault="00C26BFA" w:rsidP="005F3F4C">
      <w:pPr>
        <w:pStyle w:val="Default"/>
        <w:contextualSpacing/>
        <w:jc w:val="both"/>
        <w:rPr>
          <w:color w:val="auto"/>
          <w:sz w:val="21"/>
          <w:szCs w:val="21"/>
        </w:rPr>
      </w:pPr>
      <w:r w:rsidRPr="00A73229">
        <w:rPr>
          <w:color w:val="auto"/>
          <w:sz w:val="21"/>
          <w:szCs w:val="21"/>
        </w:rPr>
        <w:t xml:space="preserve">Ahora bien, </w:t>
      </w:r>
      <w:r w:rsidRPr="00AE55D7">
        <w:rPr>
          <w:color w:val="auto"/>
          <w:sz w:val="21"/>
          <w:szCs w:val="21"/>
        </w:rPr>
        <w:t>para la vigencia 2021</w:t>
      </w:r>
      <w:r w:rsidRPr="00A73229">
        <w:rPr>
          <w:color w:val="auto"/>
          <w:sz w:val="21"/>
          <w:szCs w:val="21"/>
        </w:rPr>
        <w:t xml:space="preserve"> la Entidad suscribió </w:t>
      </w:r>
      <w:r w:rsidR="00E013E1">
        <w:rPr>
          <w:color w:val="auto"/>
          <w:sz w:val="21"/>
          <w:szCs w:val="21"/>
        </w:rPr>
        <w:t>un (</w:t>
      </w:r>
      <w:r w:rsidRPr="00A73229">
        <w:rPr>
          <w:color w:val="auto"/>
          <w:sz w:val="21"/>
          <w:szCs w:val="21"/>
        </w:rPr>
        <w:t>1</w:t>
      </w:r>
      <w:r w:rsidR="00E013E1">
        <w:rPr>
          <w:color w:val="auto"/>
          <w:sz w:val="21"/>
          <w:szCs w:val="21"/>
        </w:rPr>
        <w:t>)</w:t>
      </w:r>
      <w:r w:rsidRPr="00A73229">
        <w:rPr>
          <w:color w:val="auto"/>
          <w:sz w:val="21"/>
          <w:szCs w:val="21"/>
        </w:rPr>
        <w:t xml:space="preserve"> convenio con la ESE Hospital San Antonio de Mitú:</w:t>
      </w:r>
    </w:p>
    <w:p w14:paraId="00F766A8" w14:textId="77777777" w:rsidR="00D720B1" w:rsidRPr="00A73229" w:rsidRDefault="00D720B1" w:rsidP="005F3F4C">
      <w:pPr>
        <w:pStyle w:val="Default"/>
        <w:contextualSpacing/>
        <w:jc w:val="both"/>
        <w:rPr>
          <w:b/>
          <w:color w:val="auto"/>
          <w:sz w:val="21"/>
          <w:szCs w:val="21"/>
        </w:rPr>
      </w:pPr>
    </w:p>
    <w:p w14:paraId="2E29EDC2" w14:textId="77777777" w:rsidR="001155DE" w:rsidRPr="005F3F4C" w:rsidRDefault="008935CE" w:rsidP="005F3F4C">
      <w:pPr>
        <w:pStyle w:val="Default"/>
        <w:contextualSpacing/>
        <w:jc w:val="center"/>
        <w:rPr>
          <w:b/>
          <w:color w:val="auto"/>
          <w:sz w:val="20"/>
          <w:szCs w:val="20"/>
        </w:rPr>
      </w:pPr>
      <w:r>
        <w:rPr>
          <w:b/>
          <w:color w:val="auto"/>
          <w:sz w:val="20"/>
          <w:szCs w:val="20"/>
        </w:rPr>
        <w:t>TABLA 12</w:t>
      </w:r>
      <w:r w:rsidR="00C26BFA" w:rsidRPr="005F3F4C">
        <w:rPr>
          <w:b/>
          <w:color w:val="auto"/>
          <w:sz w:val="20"/>
          <w:szCs w:val="20"/>
        </w:rPr>
        <w:t>. EJECUCIÓN RECURSOS SUBSIDIO A LA OFERTA VIGENCIA 2021</w:t>
      </w:r>
    </w:p>
    <w:tbl>
      <w:tblPr>
        <w:tblStyle w:val="Tablaconcuadrcula"/>
        <w:tblW w:w="0" w:type="auto"/>
        <w:tblLook w:val="04A0" w:firstRow="1" w:lastRow="0" w:firstColumn="1" w:lastColumn="0" w:noHBand="0" w:noVBand="1"/>
      </w:tblPr>
      <w:tblGrid>
        <w:gridCol w:w="1765"/>
        <w:gridCol w:w="3192"/>
        <w:gridCol w:w="1285"/>
        <w:gridCol w:w="1220"/>
        <w:gridCol w:w="1276"/>
      </w:tblGrid>
      <w:tr w:rsidR="000F2D4A" w14:paraId="34BD5F98" w14:textId="77777777" w:rsidTr="008221B4">
        <w:tc>
          <w:tcPr>
            <w:tcW w:w="1765" w:type="dxa"/>
            <w:shd w:val="clear" w:color="auto" w:fill="244061" w:themeFill="accent1" w:themeFillShade="80"/>
          </w:tcPr>
          <w:p w14:paraId="19930432" w14:textId="77777777" w:rsidR="00E17DEA" w:rsidRPr="008221B4" w:rsidRDefault="00C26BFA" w:rsidP="00A20EE4">
            <w:pPr>
              <w:contextualSpacing/>
              <w:jc w:val="center"/>
              <w:rPr>
                <w:rFonts w:ascii="Arial" w:hAnsi="Arial" w:cs="Arial"/>
                <w:color w:val="FFFFFF" w:themeColor="background1"/>
                <w:sz w:val="16"/>
                <w:szCs w:val="16"/>
                <w:lang w:val="es-CO" w:eastAsia="en-US"/>
              </w:rPr>
            </w:pPr>
            <w:r w:rsidRPr="008221B4">
              <w:rPr>
                <w:rFonts w:ascii="Arial" w:hAnsi="Arial" w:cs="Arial"/>
                <w:color w:val="FFFFFF" w:themeColor="background1"/>
                <w:sz w:val="16"/>
                <w:szCs w:val="16"/>
                <w:lang w:val="es-CO" w:eastAsia="en-US"/>
              </w:rPr>
              <w:t>No.</w:t>
            </w:r>
          </w:p>
        </w:tc>
        <w:tc>
          <w:tcPr>
            <w:tcW w:w="3192" w:type="dxa"/>
            <w:shd w:val="clear" w:color="auto" w:fill="244061" w:themeFill="accent1" w:themeFillShade="80"/>
          </w:tcPr>
          <w:p w14:paraId="3814B38A" w14:textId="77777777" w:rsidR="00E17DEA" w:rsidRPr="008221B4" w:rsidRDefault="00C26BFA" w:rsidP="00A20EE4">
            <w:pPr>
              <w:contextualSpacing/>
              <w:jc w:val="center"/>
              <w:rPr>
                <w:rFonts w:ascii="Arial" w:hAnsi="Arial" w:cs="Arial"/>
                <w:color w:val="FFFFFF" w:themeColor="background1"/>
                <w:sz w:val="16"/>
                <w:szCs w:val="16"/>
                <w:lang w:val="es-CO" w:eastAsia="en-US"/>
              </w:rPr>
            </w:pPr>
            <w:r w:rsidRPr="008221B4">
              <w:rPr>
                <w:rFonts w:ascii="Arial" w:hAnsi="Arial" w:cs="Arial"/>
                <w:color w:val="FFFFFF" w:themeColor="background1"/>
                <w:sz w:val="16"/>
                <w:szCs w:val="16"/>
                <w:lang w:val="es-CO" w:eastAsia="en-US"/>
              </w:rPr>
              <w:t>Objeto</w:t>
            </w:r>
          </w:p>
        </w:tc>
        <w:tc>
          <w:tcPr>
            <w:tcW w:w="1285" w:type="dxa"/>
            <w:shd w:val="clear" w:color="auto" w:fill="244061" w:themeFill="accent1" w:themeFillShade="80"/>
          </w:tcPr>
          <w:p w14:paraId="0D388E43" w14:textId="77777777" w:rsidR="00E17DEA" w:rsidRPr="008221B4" w:rsidRDefault="00C26BFA" w:rsidP="00A20EE4">
            <w:pPr>
              <w:contextualSpacing/>
              <w:jc w:val="center"/>
              <w:rPr>
                <w:rFonts w:ascii="Arial" w:hAnsi="Arial" w:cs="Arial"/>
                <w:color w:val="FFFFFF" w:themeColor="background1"/>
                <w:sz w:val="16"/>
                <w:szCs w:val="16"/>
                <w:lang w:val="es-CO" w:eastAsia="en-US"/>
              </w:rPr>
            </w:pPr>
            <w:r w:rsidRPr="008221B4">
              <w:rPr>
                <w:rFonts w:ascii="Arial" w:hAnsi="Arial" w:cs="Arial"/>
                <w:color w:val="FFFFFF" w:themeColor="background1"/>
                <w:sz w:val="16"/>
                <w:szCs w:val="16"/>
                <w:lang w:val="es-CO" w:eastAsia="en-US"/>
              </w:rPr>
              <w:t>Valor</w:t>
            </w:r>
          </w:p>
        </w:tc>
        <w:tc>
          <w:tcPr>
            <w:tcW w:w="1220" w:type="dxa"/>
            <w:shd w:val="clear" w:color="auto" w:fill="244061" w:themeFill="accent1" w:themeFillShade="80"/>
          </w:tcPr>
          <w:p w14:paraId="4DB66952" w14:textId="77777777" w:rsidR="00E17DEA" w:rsidRPr="008221B4" w:rsidRDefault="00C26BFA" w:rsidP="00A20EE4">
            <w:pPr>
              <w:contextualSpacing/>
              <w:jc w:val="center"/>
              <w:rPr>
                <w:rFonts w:ascii="Arial" w:hAnsi="Arial" w:cs="Arial"/>
                <w:color w:val="FFFFFF" w:themeColor="background1"/>
                <w:sz w:val="16"/>
                <w:szCs w:val="16"/>
                <w:lang w:val="es-CO" w:eastAsia="en-US"/>
              </w:rPr>
            </w:pPr>
            <w:r w:rsidRPr="008221B4">
              <w:rPr>
                <w:rFonts w:ascii="Arial" w:hAnsi="Arial" w:cs="Arial"/>
                <w:color w:val="FFFFFF" w:themeColor="background1"/>
                <w:sz w:val="16"/>
                <w:szCs w:val="16"/>
                <w:lang w:val="es-CO" w:eastAsia="en-US"/>
              </w:rPr>
              <w:t>Inicio</w:t>
            </w:r>
          </w:p>
        </w:tc>
        <w:tc>
          <w:tcPr>
            <w:tcW w:w="1276" w:type="dxa"/>
            <w:shd w:val="clear" w:color="auto" w:fill="244061" w:themeFill="accent1" w:themeFillShade="80"/>
          </w:tcPr>
          <w:p w14:paraId="69F3457B" w14:textId="77777777" w:rsidR="00E17DEA" w:rsidRPr="008221B4" w:rsidRDefault="00C26BFA" w:rsidP="00A20EE4">
            <w:pPr>
              <w:contextualSpacing/>
              <w:jc w:val="center"/>
              <w:rPr>
                <w:rFonts w:ascii="Arial" w:hAnsi="Arial" w:cs="Arial"/>
                <w:color w:val="FFFFFF" w:themeColor="background1"/>
                <w:sz w:val="16"/>
                <w:szCs w:val="16"/>
                <w:lang w:val="es-CO" w:eastAsia="en-US"/>
              </w:rPr>
            </w:pPr>
            <w:r w:rsidRPr="008221B4">
              <w:rPr>
                <w:rFonts w:ascii="Arial" w:hAnsi="Arial" w:cs="Arial"/>
                <w:color w:val="FFFFFF" w:themeColor="background1"/>
                <w:sz w:val="16"/>
                <w:szCs w:val="16"/>
                <w:lang w:val="es-CO" w:eastAsia="en-US"/>
              </w:rPr>
              <w:t>Terminación</w:t>
            </w:r>
          </w:p>
        </w:tc>
      </w:tr>
      <w:tr w:rsidR="000F2D4A" w14:paraId="673C72EA" w14:textId="77777777" w:rsidTr="00704E87">
        <w:tc>
          <w:tcPr>
            <w:tcW w:w="1765" w:type="dxa"/>
          </w:tcPr>
          <w:p w14:paraId="600910E0" w14:textId="77777777" w:rsidR="00E17DEA" w:rsidRPr="00A73229" w:rsidRDefault="00C26BFA" w:rsidP="00A20EE4">
            <w:pPr>
              <w:contextualSpacing/>
              <w:jc w:val="both"/>
              <w:rPr>
                <w:rFonts w:ascii="Arial" w:hAnsi="Arial" w:cs="Arial"/>
                <w:sz w:val="16"/>
                <w:szCs w:val="16"/>
                <w:lang w:val="es-CO" w:eastAsia="en-US"/>
              </w:rPr>
            </w:pPr>
            <w:r w:rsidRPr="00A73229">
              <w:rPr>
                <w:rFonts w:ascii="Arial" w:hAnsi="Arial" w:cs="Arial"/>
                <w:sz w:val="16"/>
                <w:szCs w:val="16"/>
                <w:lang w:val="es-CO" w:eastAsia="en-US"/>
              </w:rPr>
              <w:t>306 del 5 de abril de 2020</w:t>
            </w:r>
          </w:p>
        </w:tc>
        <w:tc>
          <w:tcPr>
            <w:tcW w:w="3192" w:type="dxa"/>
          </w:tcPr>
          <w:p w14:paraId="56D9463A" w14:textId="77777777" w:rsidR="00E17DEA" w:rsidRPr="005F3F4C" w:rsidRDefault="00C26BFA" w:rsidP="00A20EE4">
            <w:pPr>
              <w:contextualSpacing/>
              <w:jc w:val="both"/>
              <w:rPr>
                <w:rFonts w:ascii="Arial" w:hAnsi="Arial" w:cs="Arial"/>
                <w:i/>
                <w:iCs/>
                <w:sz w:val="16"/>
                <w:szCs w:val="16"/>
                <w:lang w:val="es-CO" w:eastAsia="en-US"/>
              </w:rPr>
            </w:pPr>
            <w:r w:rsidRPr="005F3F4C">
              <w:rPr>
                <w:rFonts w:ascii="Arial" w:hAnsi="Arial" w:cs="Arial"/>
                <w:i/>
                <w:iCs/>
                <w:sz w:val="16"/>
                <w:szCs w:val="16"/>
                <w:lang w:val="es-CO" w:eastAsia="en-US"/>
              </w:rPr>
              <w:t>C</w:t>
            </w:r>
            <w:r w:rsidR="00E013E1" w:rsidRPr="005F3F4C">
              <w:rPr>
                <w:rFonts w:ascii="Arial" w:hAnsi="Arial" w:cs="Arial"/>
                <w:i/>
                <w:iCs/>
                <w:sz w:val="16"/>
                <w:szCs w:val="16"/>
                <w:lang w:val="es-CO" w:eastAsia="en-US"/>
              </w:rPr>
              <w:t xml:space="preserve">onvenio interadministrativo de fortalecimiento para la financiación de los gastos de operación en la prestación de </w:t>
            </w:r>
            <w:r w:rsidR="00E013E1" w:rsidRPr="00E013E1">
              <w:rPr>
                <w:rFonts w:ascii="Arial" w:hAnsi="Arial" w:cs="Arial"/>
                <w:i/>
                <w:iCs/>
                <w:sz w:val="16"/>
                <w:szCs w:val="16"/>
                <w:lang w:val="es-CO" w:eastAsia="en-US"/>
              </w:rPr>
              <w:t xml:space="preserve">Servicios </w:t>
            </w:r>
            <w:r w:rsidR="00E013E1" w:rsidRPr="005F3F4C">
              <w:rPr>
                <w:rFonts w:ascii="Arial" w:hAnsi="Arial" w:cs="Arial"/>
                <w:i/>
                <w:iCs/>
                <w:sz w:val="16"/>
                <w:szCs w:val="16"/>
                <w:lang w:val="es-CO" w:eastAsia="en-US"/>
              </w:rPr>
              <w:t xml:space="preserve">en </w:t>
            </w:r>
            <w:r w:rsidR="00E013E1" w:rsidRPr="00E013E1">
              <w:rPr>
                <w:rFonts w:ascii="Arial" w:hAnsi="Arial" w:cs="Arial"/>
                <w:i/>
                <w:iCs/>
                <w:sz w:val="16"/>
                <w:szCs w:val="16"/>
                <w:lang w:val="es-CO" w:eastAsia="en-US"/>
              </w:rPr>
              <w:t xml:space="preserve">Salud </w:t>
            </w:r>
            <w:r w:rsidR="00E013E1" w:rsidRPr="005F3F4C">
              <w:rPr>
                <w:rFonts w:ascii="Arial" w:hAnsi="Arial" w:cs="Arial"/>
                <w:i/>
                <w:iCs/>
                <w:sz w:val="16"/>
                <w:szCs w:val="16"/>
                <w:lang w:val="es-CO" w:eastAsia="en-US"/>
              </w:rPr>
              <w:t xml:space="preserve">para 45 puntos de la </w:t>
            </w:r>
            <w:r w:rsidR="00E013E1" w:rsidRPr="00E013E1">
              <w:rPr>
                <w:rFonts w:ascii="Arial" w:hAnsi="Arial" w:cs="Arial"/>
                <w:i/>
                <w:iCs/>
                <w:sz w:val="16"/>
                <w:szCs w:val="16"/>
                <w:lang w:val="es-CO" w:eastAsia="en-US"/>
              </w:rPr>
              <w:t xml:space="preserve">Red </w:t>
            </w:r>
            <w:r w:rsidR="00E013E1" w:rsidRPr="005F3F4C">
              <w:rPr>
                <w:rFonts w:ascii="Arial" w:hAnsi="Arial" w:cs="Arial"/>
                <w:i/>
                <w:iCs/>
                <w:sz w:val="16"/>
                <w:szCs w:val="16"/>
                <w:lang w:val="es-CO" w:eastAsia="en-US"/>
              </w:rPr>
              <w:t xml:space="preserve">de </w:t>
            </w:r>
            <w:r w:rsidR="00E013E1">
              <w:rPr>
                <w:rFonts w:ascii="Arial" w:hAnsi="Arial" w:cs="Arial"/>
                <w:i/>
                <w:iCs/>
                <w:sz w:val="16"/>
                <w:szCs w:val="16"/>
                <w:lang w:val="es-CO" w:eastAsia="en-US"/>
              </w:rPr>
              <w:t>P</w:t>
            </w:r>
            <w:r w:rsidR="00E013E1" w:rsidRPr="005F3F4C">
              <w:rPr>
                <w:rFonts w:ascii="Arial" w:hAnsi="Arial" w:cs="Arial"/>
                <w:i/>
                <w:iCs/>
                <w:sz w:val="16"/>
                <w:szCs w:val="16"/>
                <w:lang w:val="es-CO" w:eastAsia="en-US"/>
              </w:rPr>
              <w:t xml:space="preserve">restación de </w:t>
            </w:r>
            <w:r w:rsidR="00E013E1" w:rsidRPr="00E013E1">
              <w:rPr>
                <w:rFonts w:ascii="Arial" w:hAnsi="Arial" w:cs="Arial"/>
                <w:i/>
                <w:iCs/>
                <w:sz w:val="16"/>
                <w:szCs w:val="16"/>
                <w:lang w:val="es-CO" w:eastAsia="en-US"/>
              </w:rPr>
              <w:t xml:space="preserve">Servicios </w:t>
            </w:r>
            <w:r w:rsidR="00E013E1" w:rsidRPr="005F3F4C">
              <w:rPr>
                <w:rFonts w:ascii="Arial" w:hAnsi="Arial" w:cs="Arial"/>
                <w:i/>
                <w:iCs/>
                <w:sz w:val="16"/>
                <w:szCs w:val="16"/>
                <w:lang w:val="es-CO" w:eastAsia="en-US"/>
              </w:rPr>
              <w:t xml:space="preserve">de </w:t>
            </w:r>
            <w:r w:rsidR="00E013E1" w:rsidRPr="00E013E1">
              <w:rPr>
                <w:rFonts w:ascii="Arial" w:hAnsi="Arial" w:cs="Arial"/>
                <w:i/>
                <w:iCs/>
                <w:sz w:val="16"/>
                <w:szCs w:val="16"/>
                <w:lang w:val="es-CO" w:eastAsia="en-US"/>
              </w:rPr>
              <w:t xml:space="preserve">Salud </w:t>
            </w:r>
            <w:r w:rsidR="00E013E1" w:rsidRPr="005F3F4C">
              <w:rPr>
                <w:rFonts w:ascii="Arial" w:hAnsi="Arial" w:cs="Arial"/>
                <w:i/>
                <w:iCs/>
                <w:sz w:val="16"/>
                <w:szCs w:val="16"/>
                <w:lang w:val="es-CO" w:eastAsia="en-US"/>
              </w:rPr>
              <w:t xml:space="preserve">del </w:t>
            </w:r>
            <w:r w:rsidR="00E013E1" w:rsidRPr="00E013E1">
              <w:rPr>
                <w:rFonts w:ascii="Arial" w:hAnsi="Arial" w:cs="Arial"/>
                <w:i/>
                <w:iCs/>
                <w:sz w:val="16"/>
                <w:szCs w:val="16"/>
                <w:lang w:val="es-CO" w:eastAsia="en-US"/>
              </w:rPr>
              <w:t xml:space="preserve">Departamento </w:t>
            </w:r>
            <w:r w:rsidR="00E013E1" w:rsidRPr="005F3F4C">
              <w:rPr>
                <w:rFonts w:ascii="Arial" w:hAnsi="Arial" w:cs="Arial"/>
                <w:i/>
                <w:iCs/>
                <w:sz w:val="16"/>
                <w:szCs w:val="16"/>
                <w:lang w:val="es-CO" w:eastAsia="en-US"/>
              </w:rPr>
              <w:t>del Vaupés en la vigencia 2021</w:t>
            </w:r>
          </w:p>
        </w:tc>
        <w:tc>
          <w:tcPr>
            <w:tcW w:w="1285" w:type="dxa"/>
          </w:tcPr>
          <w:p w14:paraId="68680BA4" w14:textId="77777777" w:rsidR="00E17DEA" w:rsidRPr="00A73229" w:rsidRDefault="00C26BFA" w:rsidP="00A20EE4">
            <w:pPr>
              <w:contextualSpacing/>
              <w:jc w:val="both"/>
              <w:rPr>
                <w:rFonts w:ascii="Arial" w:hAnsi="Arial" w:cs="Arial"/>
                <w:sz w:val="16"/>
                <w:szCs w:val="16"/>
                <w:lang w:val="es-CO" w:eastAsia="en-US"/>
              </w:rPr>
            </w:pPr>
            <w:r w:rsidRPr="00A73229">
              <w:rPr>
                <w:rFonts w:ascii="Arial" w:hAnsi="Arial" w:cs="Arial"/>
                <w:sz w:val="16"/>
                <w:szCs w:val="16"/>
                <w:lang w:val="es-CO" w:eastAsia="en-US"/>
              </w:rPr>
              <w:t>$</w:t>
            </w:r>
            <w:r w:rsidR="00094EC6" w:rsidRPr="00A73229">
              <w:rPr>
                <w:rFonts w:ascii="Arial" w:hAnsi="Arial" w:cs="Arial"/>
                <w:sz w:val="16"/>
                <w:szCs w:val="16"/>
                <w:lang w:val="es-CO" w:eastAsia="en-US"/>
              </w:rPr>
              <w:t>2.700</w:t>
            </w:r>
            <w:r w:rsidRPr="00A73229">
              <w:rPr>
                <w:rFonts w:ascii="Arial" w:hAnsi="Arial" w:cs="Arial"/>
                <w:sz w:val="16"/>
                <w:szCs w:val="16"/>
                <w:lang w:val="es-CO" w:eastAsia="en-US"/>
              </w:rPr>
              <w:t xml:space="preserve"> millones</w:t>
            </w:r>
          </w:p>
        </w:tc>
        <w:tc>
          <w:tcPr>
            <w:tcW w:w="1220" w:type="dxa"/>
          </w:tcPr>
          <w:p w14:paraId="7A9373FB" w14:textId="77777777" w:rsidR="00E17DEA" w:rsidRPr="00A73229" w:rsidRDefault="00C26BFA" w:rsidP="00A20EE4">
            <w:pPr>
              <w:contextualSpacing/>
              <w:jc w:val="both"/>
              <w:rPr>
                <w:rFonts w:ascii="Arial" w:hAnsi="Arial" w:cs="Arial"/>
                <w:sz w:val="16"/>
                <w:szCs w:val="16"/>
                <w:lang w:val="es-CO" w:eastAsia="en-US"/>
              </w:rPr>
            </w:pPr>
            <w:r w:rsidRPr="00A73229">
              <w:rPr>
                <w:rFonts w:ascii="Arial" w:hAnsi="Arial" w:cs="Arial"/>
                <w:sz w:val="16"/>
                <w:szCs w:val="16"/>
                <w:lang w:val="es-CO" w:eastAsia="en-US"/>
              </w:rPr>
              <w:t>6 de abril de 2021</w:t>
            </w:r>
          </w:p>
        </w:tc>
        <w:tc>
          <w:tcPr>
            <w:tcW w:w="1276" w:type="dxa"/>
          </w:tcPr>
          <w:p w14:paraId="05D5697C" w14:textId="77777777" w:rsidR="00E17DEA" w:rsidRPr="00A73229" w:rsidRDefault="00C26BFA" w:rsidP="00A20EE4">
            <w:pPr>
              <w:contextualSpacing/>
              <w:jc w:val="both"/>
              <w:rPr>
                <w:rFonts w:ascii="Arial" w:hAnsi="Arial" w:cs="Arial"/>
                <w:sz w:val="16"/>
                <w:szCs w:val="16"/>
                <w:lang w:val="es-CO" w:eastAsia="en-US"/>
              </w:rPr>
            </w:pPr>
            <w:r w:rsidRPr="00A73229">
              <w:rPr>
                <w:rFonts w:ascii="Arial" w:hAnsi="Arial" w:cs="Arial"/>
                <w:sz w:val="16"/>
                <w:szCs w:val="16"/>
                <w:lang w:val="es-CO" w:eastAsia="en-US"/>
              </w:rPr>
              <w:t>30 de diciembre de 2021</w:t>
            </w:r>
          </w:p>
        </w:tc>
      </w:tr>
    </w:tbl>
    <w:p w14:paraId="1511760B" w14:textId="77777777" w:rsidR="0086351E" w:rsidRPr="00A73229" w:rsidRDefault="00C26BFA" w:rsidP="005F3F4C">
      <w:pPr>
        <w:pStyle w:val="Default"/>
        <w:contextualSpacing/>
        <w:jc w:val="center"/>
        <w:rPr>
          <w:b/>
          <w:color w:val="auto"/>
          <w:sz w:val="21"/>
          <w:szCs w:val="21"/>
        </w:rPr>
      </w:pPr>
      <w:r w:rsidRPr="00A73229">
        <w:rPr>
          <w:color w:val="auto"/>
          <w:sz w:val="16"/>
          <w:szCs w:val="16"/>
        </w:rPr>
        <w:t xml:space="preserve">Fuente: Información remitida por la Entidad Territorial. </w:t>
      </w:r>
      <w:r w:rsidR="00832D34">
        <w:rPr>
          <w:color w:val="auto"/>
          <w:sz w:val="16"/>
          <w:szCs w:val="16"/>
        </w:rPr>
        <w:t>SECOP-I</w:t>
      </w:r>
    </w:p>
    <w:p w14:paraId="59EA4136" w14:textId="77777777" w:rsidR="0086351E" w:rsidRPr="005F3F4C" w:rsidRDefault="0086351E" w:rsidP="005F3F4C">
      <w:pPr>
        <w:pStyle w:val="Default"/>
        <w:contextualSpacing/>
        <w:jc w:val="both"/>
        <w:rPr>
          <w:b/>
          <w:color w:val="auto"/>
          <w:sz w:val="21"/>
          <w:szCs w:val="21"/>
        </w:rPr>
      </w:pPr>
    </w:p>
    <w:p w14:paraId="0AD49DD2" w14:textId="77777777" w:rsidR="0086351E" w:rsidRPr="00AE55D7" w:rsidRDefault="00C26BFA" w:rsidP="00A20EE4">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Frente a lo expuesto, se resalta que el periodo de ejecución previsto para el citado Convenio contraviene lo dispuesto en el numeral 3.2 del artículo 3 de la Resolución 857 de 2020, el cual establece: “</w:t>
      </w:r>
      <w:r w:rsidRPr="005F3F4C">
        <w:rPr>
          <w:rFonts w:ascii="Arial" w:eastAsiaTheme="minorHAnsi" w:hAnsi="Arial" w:cs="Arial"/>
          <w:i/>
          <w:iCs/>
          <w:sz w:val="21"/>
          <w:szCs w:val="21"/>
          <w:lang w:val="es-CO" w:eastAsia="en-US"/>
        </w:rPr>
        <w:t>3.2. El término de duración del convenio o contrato no debe ser inferior a la vigencia fiscal para la cual se asignan los recursos. […]</w:t>
      </w:r>
      <w:r w:rsidRPr="00AE55D7">
        <w:rPr>
          <w:rFonts w:ascii="Arial" w:eastAsiaTheme="minorHAnsi" w:hAnsi="Arial" w:cs="Arial"/>
          <w:sz w:val="21"/>
          <w:szCs w:val="21"/>
          <w:lang w:val="es-CO" w:eastAsia="en-US"/>
        </w:rPr>
        <w:t>”.</w:t>
      </w:r>
    </w:p>
    <w:p w14:paraId="19B735AB" w14:textId="77777777" w:rsidR="0086351E" w:rsidRPr="00AE55D7" w:rsidRDefault="0086351E" w:rsidP="005F3F4C">
      <w:pPr>
        <w:contextualSpacing/>
        <w:jc w:val="both"/>
        <w:rPr>
          <w:rFonts w:ascii="Arial" w:eastAsiaTheme="minorHAnsi" w:hAnsi="Arial" w:cs="Arial"/>
          <w:sz w:val="21"/>
          <w:szCs w:val="21"/>
          <w:lang w:val="es-CO" w:eastAsia="en-US"/>
        </w:rPr>
      </w:pPr>
    </w:p>
    <w:p w14:paraId="24929353" w14:textId="77777777" w:rsidR="0086351E" w:rsidRPr="00AE55D7" w:rsidRDefault="00C26BFA" w:rsidP="00A20EE4">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De otro lado, teniendo en cuenta lo dispuesto en el artículo 5 de la Resolución 857 de 2020 en relación con el giro de los recursos, se identificó que el MSPS realizó el giro </w:t>
      </w:r>
      <w:r w:rsidR="00553384" w:rsidRPr="00AE55D7">
        <w:rPr>
          <w:rFonts w:ascii="Arial" w:eastAsiaTheme="minorHAnsi" w:hAnsi="Arial" w:cs="Arial"/>
          <w:sz w:val="21"/>
          <w:szCs w:val="21"/>
          <w:lang w:val="es-CO" w:eastAsia="en-US"/>
        </w:rPr>
        <w:t xml:space="preserve">de la última doceava en enero y las doceavas </w:t>
      </w:r>
      <w:r w:rsidRPr="00AE55D7">
        <w:rPr>
          <w:rFonts w:ascii="Arial" w:eastAsiaTheme="minorHAnsi" w:hAnsi="Arial" w:cs="Arial"/>
          <w:sz w:val="21"/>
          <w:szCs w:val="21"/>
          <w:lang w:val="es-CO" w:eastAsia="en-US"/>
        </w:rPr>
        <w:t xml:space="preserve">correspondiente a los meses de enero, febrero, en el mes de </w:t>
      </w:r>
      <w:r w:rsidR="00553384" w:rsidRPr="00AE55D7">
        <w:rPr>
          <w:rFonts w:ascii="Arial" w:eastAsiaTheme="minorHAnsi" w:hAnsi="Arial" w:cs="Arial"/>
          <w:sz w:val="21"/>
          <w:szCs w:val="21"/>
          <w:lang w:val="es-CO" w:eastAsia="en-US"/>
        </w:rPr>
        <w:t>marzo</w:t>
      </w:r>
      <w:r w:rsidRPr="00AE55D7">
        <w:rPr>
          <w:rFonts w:ascii="Arial" w:eastAsiaTheme="minorHAnsi" w:hAnsi="Arial" w:cs="Arial"/>
          <w:sz w:val="21"/>
          <w:szCs w:val="21"/>
          <w:lang w:val="es-CO" w:eastAsia="en-US"/>
        </w:rPr>
        <w:t xml:space="preserve">; no obstante, la Entidad Territorial suscribió el Convenio en el mes de </w:t>
      </w:r>
      <w:r w:rsidR="00553384" w:rsidRPr="00AE55D7">
        <w:rPr>
          <w:rFonts w:ascii="Arial" w:eastAsiaTheme="minorHAnsi" w:hAnsi="Arial" w:cs="Arial"/>
          <w:sz w:val="21"/>
          <w:szCs w:val="21"/>
          <w:lang w:val="es-CO" w:eastAsia="en-US"/>
        </w:rPr>
        <w:t xml:space="preserve">abril </w:t>
      </w:r>
      <w:r w:rsidRPr="00AE55D7">
        <w:rPr>
          <w:rFonts w:ascii="Arial" w:eastAsiaTheme="minorHAnsi" w:hAnsi="Arial" w:cs="Arial"/>
          <w:sz w:val="21"/>
          <w:szCs w:val="21"/>
          <w:lang w:val="es-CO" w:eastAsia="en-US"/>
        </w:rPr>
        <w:t>de 202</w:t>
      </w:r>
      <w:r w:rsidR="00553384" w:rsidRPr="00AE55D7">
        <w:rPr>
          <w:rFonts w:ascii="Arial" w:eastAsiaTheme="minorHAnsi" w:hAnsi="Arial" w:cs="Arial"/>
          <w:sz w:val="21"/>
          <w:szCs w:val="21"/>
          <w:lang w:val="es-CO" w:eastAsia="en-US"/>
        </w:rPr>
        <w:t>1.</w:t>
      </w:r>
    </w:p>
    <w:p w14:paraId="262AA574" w14:textId="77777777" w:rsidR="00553384" w:rsidRPr="00AE55D7" w:rsidRDefault="00553384" w:rsidP="00A20EE4">
      <w:pPr>
        <w:contextualSpacing/>
        <w:jc w:val="both"/>
        <w:rPr>
          <w:rFonts w:ascii="Arial" w:eastAsiaTheme="minorHAnsi" w:hAnsi="Arial" w:cs="Arial"/>
          <w:sz w:val="21"/>
          <w:szCs w:val="21"/>
          <w:lang w:val="es-CO" w:eastAsia="en-US"/>
        </w:rPr>
      </w:pPr>
    </w:p>
    <w:p w14:paraId="4D1A25DC" w14:textId="77777777" w:rsidR="0086351E" w:rsidRPr="00AE55D7" w:rsidRDefault="00C26BFA" w:rsidP="00A20EE4">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De otro lado, conforme lo dispuesto por la Resolución 857 de 2020 en relación con el contenido de los </w:t>
      </w:r>
      <w:r w:rsidR="00E013E1">
        <w:rPr>
          <w:rFonts w:ascii="Arial" w:eastAsiaTheme="minorHAnsi" w:hAnsi="Arial" w:cs="Arial"/>
          <w:sz w:val="21"/>
          <w:szCs w:val="21"/>
          <w:lang w:val="es-CO" w:eastAsia="en-US"/>
        </w:rPr>
        <w:t>c</w:t>
      </w:r>
      <w:r w:rsidRPr="00AE55D7">
        <w:rPr>
          <w:rFonts w:ascii="Arial" w:eastAsiaTheme="minorHAnsi" w:hAnsi="Arial" w:cs="Arial"/>
          <w:sz w:val="21"/>
          <w:szCs w:val="21"/>
          <w:lang w:val="es-CO" w:eastAsia="en-US"/>
        </w:rPr>
        <w:t xml:space="preserve">onvenios efectuados con las ESE para la ejecución de recursos de Subsidio a la Oferta se identifica su cumplimiento, toda vez que los soportes que hacen parte integral del </w:t>
      </w:r>
      <w:r w:rsidR="00E013E1">
        <w:rPr>
          <w:rFonts w:ascii="Arial" w:eastAsiaTheme="minorHAnsi" w:hAnsi="Arial" w:cs="Arial"/>
          <w:sz w:val="21"/>
          <w:szCs w:val="21"/>
          <w:lang w:val="es-CO" w:eastAsia="en-US"/>
        </w:rPr>
        <w:t>C</w:t>
      </w:r>
      <w:r w:rsidRPr="00AE55D7">
        <w:rPr>
          <w:rFonts w:ascii="Arial" w:eastAsiaTheme="minorHAnsi" w:hAnsi="Arial" w:cs="Arial"/>
          <w:sz w:val="21"/>
          <w:szCs w:val="21"/>
          <w:lang w:val="es-CO" w:eastAsia="en-US"/>
        </w:rPr>
        <w:t xml:space="preserve">onvenio </w:t>
      </w:r>
      <w:r w:rsidR="00E013E1">
        <w:rPr>
          <w:rFonts w:ascii="Arial" w:eastAsiaTheme="minorHAnsi" w:hAnsi="Arial" w:cs="Arial"/>
          <w:sz w:val="21"/>
          <w:szCs w:val="21"/>
          <w:lang w:val="es-CO" w:eastAsia="en-US"/>
        </w:rPr>
        <w:t>I</w:t>
      </w:r>
      <w:r w:rsidRPr="00AE55D7">
        <w:rPr>
          <w:rFonts w:ascii="Arial" w:eastAsiaTheme="minorHAnsi" w:hAnsi="Arial" w:cs="Arial"/>
          <w:sz w:val="21"/>
          <w:szCs w:val="21"/>
          <w:lang w:val="es-CO" w:eastAsia="en-US"/>
        </w:rPr>
        <w:t>nteradministrativo (</w:t>
      </w:r>
      <w:r w:rsidR="00E013E1">
        <w:rPr>
          <w:rFonts w:ascii="Arial" w:eastAsiaTheme="minorHAnsi" w:hAnsi="Arial" w:cs="Arial"/>
          <w:sz w:val="21"/>
          <w:szCs w:val="21"/>
          <w:lang w:val="es-CO" w:eastAsia="en-US"/>
        </w:rPr>
        <w:t>e</w:t>
      </w:r>
      <w:r w:rsidRPr="00AE55D7">
        <w:rPr>
          <w:rFonts w:ascii="Arial" w:eastAsiaTheme="minorHAnsi" w:hAnsi="Arial" w:cs="Arial"/>
          <w:sz w:val="21"/>
          <w:szCs w:val="21"/>
          <w:lang w:val="es-CO" w:eastAsia="en-US"/>
        </w:rPr>
        <w:t xml:space="preserve">studios </w:t>
      </w:r>
      <w:r w:rsidR="00E013E1">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revios, el Certificado de Disponibilidad Presupuestal</w:t>
      </w:r>
      <w:r w:rsidR="00E013E1">
        <w:rPr>
          <w:rFonts w:ascii="Arial" w:eastAsiaTheme="minorHAnsi" w:hAnsi="Arial" w:cs="Arial"/>
          <w:sz w:val="21"/>
          <w:szCs w:val="21"/>
          <w:lang w:val="es-CO" w:eastAsia="en-US"/>
        </w:rPr>
        <w:t xml:space="preserve"> </w:t>
      </w:r>
      <w:r w:rsidRPr="00AE55D7">
        <w:rPr>
          <w:rFonts w:ascii="Arial" w:eastAsiaTheme="minorHAnsi" w:hAnsi="Arial" w:cs="Arial"/>
          <w:sz w:val="21"/>
          <w:szCs w:val="21"/>
          <w:lang w:val="es-CO" w:eastAsia="en-US"/>
        </w:rPr>
        <w:t>-</w:t>
      </w:r>
      <w:r w:rsidR="00E013E1">
        <w:rPr>
          <w:rFonts w:ascii="Arial" w:eastAsiaTheme="minorHAnsi" w:hAnsi="Arial" w:cs="Arial"/>
          <w:sz w:val="21"/>
          <w:szCs w:val="21"/>
          <w:lang w:val="es-CO" w:eastAsia="en-US"/>
        </w:rPr>
        <w:t xml:space="preserve"> </w:t>
      </w:r>
      <w:r w:rsidRPr="00AE55D7">
        <w:rPr>
          <w:rFonts w:ascii="Arial" w:eastAsiaTheme="minorHAnsi" w:hAnsi="Arial" w:cs="Arial"/>
          <w:sz w:val="21"/>
          <w:szCs w:val="21"/>
          <w:lang w:val="es-CO" w:eastAsia="en-US"/>
        </w:rPr>
        <w:t xml:space="preserve">CDP, el </w:t>
      </w:r>
      <w:r w:rsidR="00E013E1">
        <w:rPr>
          <w:rFonts w:ascii="Arial" w:eastAsiaTheme="minorHAnsi" w:hAnsi="Arial" w:cs="Arial"/>
          <w:sz w:val="21"/>
          <w:szCs w:val="21"/>
          <w:lang w:val="es-CO" w:eastAsia="en-US"/>
        </w:rPr>
        <w:t>a</w:t>
      </w:r>
      <w:r w:rsidRPr="00AE55D7">
        <w:rPr>
          <w:rFonts w:ascii="Arial" w:eastAsiaTheme="minorHAnsi" w:hAnsi="Arial" w:cs="Arial"/>
          <w:sz w:val="21"/>
          <w:szCs w:val="21"/>
          <w:lang w:val="es-CO" w:eastAsia="en-US"/>
        </w:rPr>
        <w:t xml:space="preserve">nexo técnico 1, </w:t>
      </w:r>
      <w:r w:rsidR="00E013E1">
        <w:rPr>
          <w:rFonts w:ascii="Arial" w:eastAsiaTheme="minorHAnsi" w:hAnsi="Arial" w:cs="Arial"/>
          <w:sz w:val="21"/>
          <w:szCs w:val="21"/>
          <w:lang w:val="es-CO" w:eastAsia="en-US"/>
        </w:rPr>
        <w:t xml:space="preserve">el </w:t>
      </w:r>
      <w:r w:rsidRPr="00AE55D7">
        <w:rPr>
          <w:rFonts w:ascii="Arial" w:eastAsiaTheme="minorHAnsi" w:hAnsi="Arial" w:cs="Arial"/>
          <w:sz w:val="21"/>
          <w:szCs w:val="21"/>
          <w:lang w:val="es-CO" w:eastAsia="en-US"/>
        </w:rPr>
        <w:t>certificado de Registro Presupuestal, la oferta de la ESE), permiten corroborar los contenidos establecidos en la Resolución citada, en lo que tiene que ver con el contrato, designación de supervisor, la garantía de la operación por parte de la ESE e indicadores y metas.</w:t>
      </w:r>
    </w:p>
    <w:p w14:paraId="7F2B5723" w14:textId="77777777" w:rsidR="0086351E" w:rsidRPr="00AE55D7" w:rsidRDefault="0086351E" w:rsidP="005F3F4C">
      <w:pPr>
        <w:pStyle w:val="Default"/>
        <w:contextualSpacing/>
        <w:jc w:val="both"/>
        <w:rPr>
          <w:color w:val="auto"/>
          <w:sz w:val="21"/>
          <w:szCs w:val="21"/>
        </w:rPr>
      </w:pPr>
    </w:p>
    <w:p w14:paraId="3CBAE156" w14:textId="77777777" w:rsidR="005F09B4" w:rsidRPr="00AE55D7" w:rsidRDefault="00C26BFA" w:rsidP="005F3F4C">
      <w:pPr>
        <w:pStyle w:val="Default"/>
        <w:contextualSpacing/>
        <w:jc w:val="both"/>
        <w:rPr>
          <w:color w:val="auto"/>
          <w:sz w:val="21"/>
          <w:szCs w:val="21"/>
        </w:rPr>
      </w:pPr>
      <w:r w:rsidRPr="00AE55D7">
        <w:rPr>
          <w:color w:val="auto"/>
          <w:sz w:val="21"/>
          <w:szCs w:val="21"/>
        </w:rPr>
        <w:t xml:space="preserve">Sumado a lo anterior, </w:t>
      </w:r>
      <w:r w:rsidR="00BE0073" w:rsidRPr="00AE55D7">
        <w:rPr>
          <w:color w:val="auto"/>
          <w:sz w:val="21"/>
          <w:szCs w:val="21"/>
        </w:rPr>
        <w:t xml:space="preserve">cabe precisar que </w:t>
      </w:r>
      <w:r w:rsidR="00D13B96" w:rsidRPr="00AE55D7">
        <w:rPr>
          <w:color w:val="auto"/>
          <w:sz w:val="21"/>
          <w:szCs w:val="21"/>
        </w:rPr>
        <w:t xml:space="preserve">el </w:t>
      </w:r>
      <w:r w:rsidR="00E013E1">
        <w:rPr>
          <w:color w:val="auto"/>
          <w:sz w:val="21"/>
          <w:szCs w:val="21"/>
        </w:rPr>
        <w:t>C</w:t>
      </w:r>
      <w:r w:rsidR="00D720B1" w:rsidRPr="00AE55D7">
        <w:rPr>
          <w:color w:val="auto"/>
          <w:sz w:val="21"/>
          <w:szCs w:val="21"/>
        </w:rPr>
        <w:t xml:space="preserve">onvenio </w:t>
      </w:r>
      <w:r w:rsidR="00D13B96" w:rsidRPr="00AE55D7">
        <w:rPr>
          <w:color w:val="auto"/>
          <w:sz w:val="21"/>
          <w:szCs w:val="21"/>
        </w:rPr>
        <w:t xml:space="preserve">suscrito </w:t>
      </w:r>
      <w:r w:rsidR="00D720B1" w:rsidRPr="00AE55D7">
        <w:rPr>
          <w:color w:val="auto"/>
          <w:sz w:val="21"/>
          <w:szCs w:val="21"/>
        </w:rPr>
        <w:t xml:space="preserve">estuvo respaldado con dos (2) CDP </w:t>
      </w:r>
      <w:r w:rsidR="00EC01F3" w:rsidRPr="00AE55D7">
        <w:rPr>
          <w:color w:val="auto"/>
          <w:sz w:val="21"/>
          <w:szCs w:val="21"/>
        </w:rPr>
        <w:t xml:space="preserve">que fueron verificados en </w:t>
      </w:r>
      <w:r w:rsidR="00832D34" w:rsidRPr="00AE55D7">
        <w:rPr>
          <w:color w:val="auto"/>
          <w:sz w:val="21"/>
          <w:szCs w:val="21"/>
        </w:rPr>
        <w:t>SECOP-I</w:t>
      </w:r>
      <w:r w:rsidRPr="00AE55D7">
        <w:rPr>
          <w:color w:val="auto"/>
          <w:sz w:val="21"/>
          <w:szCs w:val="21"/>
        </w:rPr>
        <w:t>I</w:t>
      </w:r>
      <w:r w:rsidR="00EC01F3" w:rsidRPr="00AE55D7">
        <w:rPr>
          <w:color w:val="auto"/>
          <w:sz w:val="21"/>
          <w:szCs w:val="21"/>
        </w:rPr>
        <w:t xml:space="preserve">, </w:t>
      </w:r>
      <w:r w:rsidR="00D13B96" w:rsidRPr="00AE55D7">
        <w:rPr>
          <w:color w:val="auto"/>
          <w:sz w:val="21"/>
          <w:szCs w:val="21"/>
        </w:rPr>
        <w:t xml:space="preserve">frente a los cuales es relevante mencionar que </w:t>
      </w:r>
      <w:r w:rsidR="00D720B1" w:rsidRPr="00AE55D7">
        <w:rPr>
          <w:color w:val="auto"/>
          <w:sz w:val="21"/>
          <w:szCs w:val="21"/>
        </w:rPr>
        <w:t>difieren en la fuente de financiación</w:t>
      </w:r>
      <w:r w:rsidR="001155DE" w:rsidRPr="00AE55D7">
        <w:rPr>
          <w:color w:val="auto"/>
          <w:sz w:val="21"/>
          <w:szCs w:val="21"/>
        </w:rPr>
        <w:t xml:space="preserve"> que </w:t>
      </w:r>
      <w:r w:rsidR="00D13B96" w:rsidRPr="00AE55D7">
        <w:rPr>
          <w:color w:val="auto"/>
          <w:sz w:val="21"/>
          <w:szCs w:val="21"/>
        </w:rPr>
        <w:t xml:space="preserve">se indica en </w:t>
      </w:r>
      <w:r w:rsidR="001155DE" w:rsidRPr="00AE55D7">
        <w:rPr>
          <w:color w:val="auto"/>
          <w:sz w:val="21"/>
          <w:szCs w:val="21"/>
        </w:rPr>
        <w:t>la minuta contractual</w:t>
      </w:r>
      <w:r w:rsidR="00D720B1" w:rsidRPr="00AE55D7">
        <w:rPr>
          <w:color w:val="auto"/>
          <w:sz w:val="21"/>
          <w:szCs w:val="21"/>
        </w:rPr>
        <w:t>, como se muestra a continuación:</w:t>
      </w:r>
    </w:p>
    <w:p w14:paraId="68637163" w14:textId="77777777" w:rsidR="00B62F18" w:rsidRPr="00AE55D7" w:rsidRDefault="00B62F18" w:rsidP="005F3F4C">
      <w:pPr>
        <w:pStyle w:val="Default"/>
        <w:contextualSpacing/>
        <w:jc w:val="both"/>
        <w:rPr>
          <w:color w:val="auto"/>
          <w:sz w:val="21"/>
          <w:szCs w:val="21"/>
        </w:rPr>
      </w:pPr>
    </w:p>
    <w:p w14:paraId="4A01D84D" w14:textId="77777777" w:rsidR="00B62F18" w:rsidRPr="00C71426" w:rsidRDefault="00C26BFA" w:rsidP="005F3F4C">
      <w:pPr>
        <w:pStyle w:val="Default"/>
        <w:contextualSpacing/>
        <w:jc w:val="center"/>
        <w:rPr>
          <w:color w:val="auto"/>
          <w:sz w:val="20"/>
          <w:szCs w:val="20"/>
        </w:rPr>
      </w:pPr>
      <w:r w:rsidRPr="00C71426">
        <w:rPr>
          <w:b/>
          <w:bCs/>
          <w:color w:val="auto"/>
          <w:sz w:val="20"/>
          <w:szCs w:val="20"/>
        </w:rPr>
        <w:t xml:space="preserve">Imagen 1. Certificados presupuestales contenidos en </w:t>
      </w:r>
      <w:r w:rsidR="00ED26E7">
        <w:rPr>
          <w:b/>
          <w:bCs/>
          <w:color w:val="auto"/>
          <w:sz w:val="20"/>
          <w:szCs w:val="20"/>
        </w:rPr>
        <w:t>el Contrato</w:t>
      </w:r>
      <w:r w:rsidRPr="00C71426">
        <w:rPr>
          <w:b/>
          <w:bCs/>
          <w:color w:val="auto"/>
          <w:sz w:val="20"/>
          <w:szCs w:val="20"/>
        </w:rPr>
        <w:t xml:space="preserve"> 306 de 2021</w:t>
      </w:r>
    </w:p>
    <w:p w14:paraId="43D3ED0C" w14:textId="77777777" w:rsidR="00B95419" w:rsidRPr="00C71426" w:rsidRDefault="00C26BFA" w:rsidP="005F3F4C">
      <w:pPr>
        <w:pStyle w:val="Default"/>
        <w:contextualSpacing/>
        <w:jc w:val="center"/>
        <w:rPr>
          <w:b/>
          <w:bCs/>
          <w:color w:val="auto"/>
          <w:sz w:val="20"/>
          <w:szCs w:val="20"/>
        </w:rPr>
      </w:pPr>
      <w:r w:rsidRPr="00C71426">
        <w:rPr>
          <w:noProof/>
          <w:sz w:val="20"/>
          <w:szCs w:val="20"/>
          <w:lang w:eastAsia="es-CO"/>
        </w:rPr>
        <w:drawing>
          <wp:inline distT="0" distB="0" distL="0" distR="0" wp14:anchorId="43FC0A75" wp14:editId="3729F728">
            <wp:extent cx="4865298" cy="845732"/>
            <wp:effectExtent l="0" t="0" r="0" b="0"/>
            <wp:docPr id="9" name="Imagen 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14105" name="Imagen 9" descr="Tabl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4898237" cy="851458"/>
                    </a:xfrm>
                    <a:prstGeom prst="rect">
                      <a:avLst/>
                    </a:prstGeom>
                  </pic:spPr>
                </pic:pic>
              </a:graphicData>
            </a:graphic>
          </wp:inline>
        </w:drawing>
      </w:r>
    </w:p>
    <w:p w14:paraId="3439AE7E" w14:textId="77777777" w:rsidR="00B62F18" w:rsidRPr="005F3F4C" w:rsidRDefault="00C26BFA" w:rsidP="005F3F4C">
      <w:pPr>
        <w:pStyle w:val="Default"/>
        <w:contextualSpacing/>
        <w:jc w:val="center"/>
        <w:rPr>
          <w:color w:val="auto"/>
          <w:sz w:val="16"/>
          <w:szCs w:val="16"/>
        </w:rPr>
      </w:pPr>
      <w:r w:rsidRPr="005F3F4C">
        <w:rPr>
          <w:color w:val="auto"/>
          <w:sz w:val="16"/>
          <w:szCs w:val="16"/>
        </w:rPr>
        <w:t xml:space="preserve">Fuente: Convenio </w:t>
      </w:r>
      <w:r w:rsidR="00ED26E7">
        <w:rPr>
          <w:color w:val="auto"/>
          <w:sz w:val="16"/>
          <w:szCs w:val="16"/>
        </w:rPr>
        <w:t>I</w:t>
      </w:r>
      <w:r w:rsidRPr="005F3F4C">
        <w:rPr>
          <w:color w:val="auto"/>
          <w:sz w:val="16"/>
          <w:szCs w:val="16"/>
        </w:rPr>
        <w:t xml:space="preserve">nteradministrativo </w:t>
      </w:r>
      <w:r w:rsidR="00ED26E7">
        <w:rPr>
          <w:color w:val="auto"/>
          <w:sz w:val="16"/>
          <w:szCs w:val="16"/>
        </w:rPr>
        <w:t>No.</w:t>
      </w:r>
      <w:r w:rsidR="00ED26E7" w:rsidRPr="005F3F4C">
        <w:rPr>
          <w:color w:val="auto"/>
          <w:sz w:val="16"/>
          <w:szCs w:val="16"/>
        </w:rPr>
        <w:t xml:space="preserve"> </w:t>
      </w:r>
      <w:r w:rsidRPr="005F3F4C">
        <w:rPr>
          <w:color w:val="auto"/>
          <w:sz w:val="16"/>
          <w:szCs w:val="16"/>
        </w:rPr>
        <w:t>306 remitido por la Entidad Territorial</w:t>
      </w:r>
      <w:r w:rsidR="00ED26E7">
        <w:rPr>
          <w:color w:val="auto"/>
          <w:sz w:val="16"/>
          <w:szCs w:val="16"/>
        </w:rPr>
        <w:t>.</w:t>
      </w:r>
    </w:p>
    <w:p w14:paraId="23E7D60A" w14:textId="77777777" w:rsidR="00546212" w:rsidRPr="00C71426" w:rsidRDefault="00546212" w:rsidP="005F3F4C">
      <w:pPr>
        <w:pStyle w:val="Default"/>
        <w:contextualSpacing/>
        <w:jc w:val="both"/>
        <w:rPr>
          <w:color w:val="auto"/>
          <w:sz w:val="20"/>
          <w:szCs w:val="20"/>
        </w:rPr>
      </w:pPr>
    </w:p>
    <w:p w14:paraId="100B154D" w14:textId="77777777" w:rsidR="00B62F18" w:rsidRDefault="00C26BFA" w:rsidP="005F3F4C">
      <w:pPr>
        <w:pStyle w:val="Default"/>
        <w:contextualSpacing/>
        <w:jc w:val="center"/>
        <w:rPr>
          <w:b/>
          <w:bCs/>
          <w:color w:val="auto"/>
          <w:sz w:val="20"/>
          <w:szCs w:val="20"/>
        </w:rPr>
      </w:pPr>
      <w:r w:rsidRPr="00C71426">
        <w:rPr>
          <w:b/>
          <w:bCs/>
          <w:color w:val="auto"/>
          <w:sz w:val="20"/>
          <w:szCs w:val="20"/>
        </w:rPr>
        <w:t xml:space="preserve">Imagen 2. CDP cargado en el </w:t>
      </w:r>
      <w:r w:rsidR="00832D34">
        <w:rPr>
          <w:b/>
          <w:bCs/>
          <w:color w:val="auto"/>
          <w:sz w:val="20"/>
          <w:szCs w:val="20"/>
        </w:rPr>
        <w:t>SECOP-I</w:t>
      </w:r>
      <w:r w:rsidR="0086351E" w:rsidRPr="00A73229">
        <w:rPr>
          <w:b/>
          <w:bCs/>
          <w:color w:val="auto"/>
          <w:sz w:val="20"/>
          <w:szCs w:val="20"/>
        </w:rPr>
        <w:t xml:space="preserve">I </w:t>
      </w:r>
      <w:r w:rsidRPr="00C71426">
        <w:rPr>
          <w:b/>
          <w:bCs/>
          <w:color w:val="auto"/>
          <w:sz w:val="20"/>
          <w:szCs w:val="20"/>
        </w:rPr>
        <w:t xml:space="preserve">para el </w:t>
      </w:r>
      <w:r w:rsidR="00ED26E7">
        <w:rPr>
          <w:b/>
          <w:bCs/>
          <w:color w:val="auto"/>
          <w:sz w:val="20"/>
          <w:szCs w:val="20"/>
        </w:rPr>
        <w:t>Contrato</w:t>
      </w:r>
      <w:r w:rsidRPr="00C71426">
        <w:rPr>
          <w:b/>
          <w:bCs/>
          <w:color w:val="auto"/>
          <w:sz w:val="20"/>
          <w:szCs w:val="20"/>
        </w:rPr>
        <w:t xml:space="preserve"> 306 de 2021</w:t>
      </w:r>
    </w:p>
    <w:p w14:paraId="143CF262" w14:textId="77777777" w:rsidR="00546212" w:rsidRPr="00C71426" w:rsidRDefault="00C26BFA" w:rsidP="00451662">
      <w:pPr>
        <w:pStyle w:val="Default"/>
        <w:contextualSpacing/>
        <w:jc w:val="center"/>
        <w:rPr>
          <w:b/>
          <w:bCs/>
          <w:color w:val="auto"/>
          <w:sz w:val="20"/>
          <w:szCs w:val="20"/>
        </w:rPr>
      </w:pPr>
      <w:r w:rsidRPr="00C71426">
        <w:rPr>
          <w:noProof/>
          <w:sz w:val="20"/>
          <w:szCs w:val="20"/>
          <w:lang w:eastAsia="es-CO"/>
        </w:rPr>
        <w:drawing>
          <wp:inline distT="0" distB="0" distL="0" distR="0" wp14:anchorId="5FFB8C66" wp14:editId="50462136">
            <wp:extent cx="4649637" cy="2454972"/>
            <wp:effectExtent l="0" t="0" r="0" b="2540"/>
            <wp:docPr id="11" name="Imagen 1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193" name="Imagen 11" descr="Texto, Cart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669119" cy="2465258"/>
                    </a:xfrm>
                    <a:prstGeom prst="rect">
                      <a:avLst/>
                    </a:prstGeom>
                  </pic:spPr>
                </pic:pic>
              </a:graphicData>
            </a:graphic>
          </wp:inline>
        </w:drawing>
      </w:r>
    </w:p>
    <w:p w14:paraId="012B510D" w14:textId="77777777" w:rsidR="00546212" w:rsidRPr="005F3F4C" w:rsidRDefault="00C26BFA" w:rsidP="005F3F4C">
      <w:pPr>
        <w:pStyle w:val="Default"/>
        <w:contextualSpacing/>
        <w:jc w:val="center"/>
        <w:rPr>
          <w:color w:val="auto"/>
          <w:sz w:val="16"/>
          <w:szCs w:val="16"/>
        </w:rPr>
      </w:pPr>
      <w:r w:rsidRPr="005F3F4C">
        <w:rPr>
          <w:color w:val="auto"/>
          <w:sz w:val="16"/>
          <w:szCs w:val="16"/>
        </w:rPr>
        <w:t xml:space="preserve">Fuente: Información </w:t>
      </w:r>
      <w:r w:rsidR="00881688" w:rsidRPr="005F3F4C">
        <w:rPr>
          <w:color w:val="auto"/>
          <w:sz w:val="16"/>
          <w:szCs w:val="16"/>
        </w:rPr>
        <w:t xml:space="preserve">remitida por la </w:t>
      </w:r>
      <w:r w:rsidR="00ED26E7">
        <w:rPr>
          <w:color w:val="auto"/>
          <w:sz w:val="16"/>
          <w:szCs w:val="16"/>
        </w:rPr>
        <w:t>E</w:t>
      </w:r>
      <w:r w:rsidR="00881688" w:rsidRPr="005F3F4C">
        <w:rPr>
          <w:color w:val="auto"/>
          <w:sz w:val="16"/>
          <w:szCs w:val="16"/>
        </w:rPr>
        <w:t xml:space="preserve">ntidad </w:t>
      </w:r>
      <w:r w:rsidR="00ED26E7">
        <w:rPr>
          <w:color w:val="auto"/>
          <w:sz w:val="16"/>
          <w:szCs w:val="16"/>
        </w:rPr>
        <w:t>T</w:t>
      </w:r>
      <w:r w:rsidR="00881688" w:rsidRPr="005F3F4C">
        <w:rPr>
          <w:color w:val="auto"/>
          <w:sz w:val="16"/>
          <w:szCs w:val="16"/>
        </w:rPr>
        <w:t>erritorial</w:t>
      </w:r>
    </w:p>
    <w:p w14:paraId="75D12315" w14:textId="77777777" w:rsidR="00D93AA8" w:rsidRDefault="00D93AA8">
      <w:pPr>
        <w:rPr>
          <w:rFonts w:ascii="Arial" w:eastAsiaTheme="minorHAnsi" w:hAnsi="Arial" w:cs="Arial"/>
          <w:sz w:val="20"/>
          <w:szCs w:val="20"/>
          <w:lang w:val="es-CO" w:eastAsia="en-US"/>
        </w:rPr>
      </w:pPr>
      <w:r>
        <w:rPr>
          <w:sz w:val="20"/>
          <w:szCs w:val="20"/>
        </w:rPr>
        <w:br w:type="page"/>
      </w:r>
    </w:p>
    <w:p w14:paraId="56860346" w14:textId="77777777" w:rsidR="00B62F18" w:rsidRPr="00C71426" w:rsidRDefault="00C26BFA" w:rsidP="005F3F4C">
      <w:pPr>
        <w:pStyle w:val="Default"/>
        <w:contextualSpacing/>
        <w:jc w:val="center"/>
        <w:rPr>
          <w:color w:val="auto"/>
          <w:sz w:val="20"/>
          <w:szCs w:val="20"/>
        </w:rPr>
      </w:pPr>
      <w:r w:rsidRPr="00C71426">
        <w:rPr>
          <w:b/>
          <w:bCs/>
          <w:color w:val="auto"/>
          <w:sz w:val="20"/>
          <w:szCs w:val="20"/>
        </w:rPr>
        <w:lastRenderedPageBreak/>
        <w:t xml:space="preserve">imagen 3. CDP cargado en el </w:t>
      </w:r>
      <w:r w:rsidR="00832D34">
        <w:rPr>
          <w:b/>
          <w:bCs/>
          <w:color w:val="auto"/>
          <w:sz w:val="20"/>
          <w:szCs w:val="20"/>
        </w:rPr>
        <w:t>SECOP-I</w:t>
      </w:r>
      <w:r w:rsidR="0086351E" w:rsidRPr="00A73229">
        <w:rPr>
          <w:b/>
          <w:bCs/>
          <w:color w:val="auto"/>
          <w:sz w:val="20"/>
          <w:szCs w:val="20"/>
        </w:rPr>
        <w:t>I</w:t>
      </w:r>
      <w:r w:rsidRPr="00C71426">
        <w:rPr>
          <w:b/>
          <w:bCs/>
          <w:color w:val="auto"/>
          <w:sz w:val="20"/>
          <w:szCs w:val="20"/>
        </w:rPr>
        <w:t xml:space="preserve"> para el </w:t>
      </w:r>
      <w:r w:rsidR="00ED26E7">
        <w:rPr>
          <w:b/>
          <w:bCs/>
          <w:color w:val="auto"/>
          <w:sz w:val="20"/>
          <w:szCs w:val="20"/>
        </w:rPr>
        <w:t>Contrato</w:t>
      </w:r>
      <w:r w:rsidRPr="00C71426">
        <w:rPr>
          <w:b/>
          <w:bCs/>
          <w:color w:val="auto"/>
          <w:sz w:val="20"/>
          <w:szCs w:val="20"/>
        </w:rPr>
        <w:t xml:space="preserve"> 306 de 2021</w:t>
      </w:r>
    </w:p>
    <w:p w14:paraId="6E388ABD" w14:textId="77777777" w:rsidR="00F4312D" w:rsidRPr="00C71426" w:rsidRDefault="00C26BFA" w:rsidP="00451662">
      <w:pPr>
        <w:pStyle w:val="Default"/>
        <w:contextualSpacing/>
        <w:jc w:val="center"/>
        <w:rPr>
          <w:b/>
          <w:bCs/>
          <w:color w:val="auto"/>
          <w:sz w:val="20"/>
          <w:szCs w:val="20"/>
        </w:rPr>
      </w:pPr>
      <w:r w:rsidRPr="00C71426">
        <w:rPr>
          <w:noProof/>
          <w:sz w:val="20"/>
          <w:szCs w:val="20"/>
          <w:lang w:eastAsia="es-CO"/>
        </w:rPr>
        <w:drawing>
          <wp:inline distT="0" distB="0" distL="0" distR="0" wp14:anchorId="2D74EDA2" wp14:editId="79CD3198">
            <wp:extent cx="4688511" cy="2958861"/>
            <wp:effectExtent l="0" t="0" r="0" b="0"/>
            <wp:docPr id="32" name="Imagen 3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98148" name="Imagen 32" descr="Texto&#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4704108" cy="2968704"/>
                    </a:xfrm>
                    <a:prstGeom prst="rect">
                      <a:avLst/>
                    </a:prstGeom>
                  </pic:spPr>
                </pic:pic>
              </a:graphicData>
            </a:graphic>
          </wp:inline>
        </w:drawing>
      </w:r>
    </w:p>
    <w:p w14:paraId="0A2F6D99" w14:textId="77777777" w:rsidR="00F4312D" w:rsidRPr="005F3F4C" w:rsidRDefault="00C26BFA" w:rsidP="005F3F4C">
      <w:pPr>
        <w:pStyle w:val="Default"/>
        <w:contextualSpacing/>
        <w:jc w:val="center"/>
        <w:rPr>
          <w:color w:val="auto"/>
          <w:sz w:val="16"/>
          <w:szCs w:val="16"/>
        </w:rPr>
      </w:pPr>
      <w:r w:rsidRPr="005F3F4C">
        <w:rPr>
          <w:color w:val="auto"/>
          <w:sz w:val="16"/>
          <w:szCs w:val="16"/>
        </w:rPr>
        <w:t xml:space="preserve">Fuente: Información remitida por la </w:t>
      </w:r>
      <w:r w:rsidR="00ED26E7">
        <w:rPr>
          <w:color w:val="auto"/>
          <w:sz w:val="16"/>
          <w:szCs w:val="16"/>
        </w:rPr>
        <w:t>E</w:t>
      </w:r>
      <w:r w:rsidRPr="005F3F4C">
        <w:rPr>
          <w:color w:val="auto"/>
          <w:sz w:val="16"/>
          <w:szCs w:val="16"/>
        </w:rPr>
        <w:t xml:space="preserve">ntidad </w:t>
      </w:r>
      <w:r w:rsidR="00ED26E7">
        <w:rPr>
          <w:color w:val="auto"/>
          <w:sz w:val="16"/>
          <w:szCs w:val="16"/>
        </w:rPr>
        <w:t>T</w:t>
      </w:r>
      <w:r w:rsidRPr="005F3F4C">
        <w:rPr>
          <w:color w:val="auto"/>
          <w:sz w:val="16"/>
          <w:szCs w:val="16"/>
        </w:rPr>
        <w:t>erritorial</w:t>
      </w:r>
      <w:r w:rsidR="00ED26E7">
        <w:rPr>
          <w:color w:val="auto"/>
          <w:sz w:val="16"/>
          <w:szCs w:val="16"/>
        </w:rPr>
        <w:t>.</w:t>
      </w:r>
    </w:p>
    <w:p w14:paraId="588C40A6" w14:textId="77777777" w:rsidR="00B57CB9" w:rsidRPr="00C71426" w:rsidRDefault="00B57CB9" w:rsidP="005F3F4C">
      <w:pPr>
        <w:contextualSpacing/>
        <w:rPr>
          <w:rFonts w:ascii="Arial" w:hAnsi="Arial" w:cs="Arial"/>
          <w:lang w:val="es-CO" w:eastAsia="en-US"/>
        </w:rPr>
      </w:pPr>
    </w:p>
    <w:p w14:paraId="179917BE" w14:textId="77777777" w:rsidR="00AE5701" w:rsidRPr="00AE55D7" w:rsidRDefault="00C26BFA" w:rsidP="005F3F4C">
      <w:pPr>
        <w:pStyle w:val="Default"/>
        <w:contextualSpacing/>
        <w:jc w:val="both"/>
        <w:rPr>
          <w:color w:val="auto"/>
          <w:sz w:val="21"/>
          <w:szCs w:val="21"/>
        </w:rPr>
      </w:pPr>
      <w:r w:rsidRPr="00AE55D7">
        <w:rPr>
          <w:color w:val="auto"/>
          <w:sz w:val="21"/>
          <w:szCs w:val="21"/>
        </w:rPr>
        <w:t>Adicionalmente</w:t>
      </w:r>
      <w:r w:rsidR="00D13B96" w:rsidRPr="00AE55D7">
        <w:rPr>
          <w:color w:val="auto"/>
          <w:sz w:val="21"/>
          <w:szCs w:val="21"/>
        </w:rPr>
        <w:t xml:space="preserve">, verificado el Sistema Electrónico para la Contratación Pública – </w:t>
      </w:r>
      <w:r w:rsidR="00832D34" w:rsidRPr="00AE55D7">
        <w:rPr>
          <w:color w:val="auto"/>
          <w:sz w:val="21"/>
          <w:szCs w:val="21"/>
        </w:rPr>
        <w:t>SECOP-I</w:t>
      </w:r>
      <w:r w:rsidR="00D13B96" w:rsidRPr="00AE55D7">
        <w:rPr>
          <w:color w:val="auto"/>
          <w:sz w:val="21"/>
          <w:szCs w:val="21"/>
        </w:rPr>
        <w:t xml:space="preserve">, </w:t>
      </w:r>
      <w:r w:rsidRPr="00AE55D7">
        <w:rPr>
          <w:color w:val="auto"/>
          <w:sz w:val="21"/>
          <w:szCs w:val="21"/>
        </w:rPr>
        <w:t xml:space="preserve">no </w:t>
      </w:r>
      <w:r w:rsidR="00DF332E" w:rsidRPr="00AE55D7">
        <w:rPr>
          <w:color w:val="auto"/>
          <w:sz w:val="21"/>
          <w:szCs w:val="21"/>
        </w:rPr>
        <w:t xml:space="preserve">se </w:t>
      </w:r>
      <w:r w:rsidRPr="00AE55D7">
        <w:rPr>
          <w:color w:val="auto"/>
          <w:sz w:val="21"/>
          <w:szCs w:val="21"/>
        </w:rPr>
        <w:t>evidencia el cargue de los informes de Supervisión</w:t>
      </w:r>
      <w:r w:rsidR="00DF332E" w:rsidRPr="00AE55D7">
        <w:rPr>
          <w:color w:val="auto"/>
          <w:sz w:val="21"/>
          <w:szCs w:val="21"/>
        </w:rPr>
        <w:t xml:space="preserve">, </w:t>
      </w:r>
      <w:r w:rsidR="00D13B96" w:rsidRPr="00AE55D7">
        <w:rPr>
          <w:color w:val="auto"/>
          <w:sz w:val="21"/>
          <w:szCs w:val="21"/>
        </w:rPr>
        <w:t xml:space="preserve">incumpliendo lo establecido </w:t>
      </w:r>
      <w:r w:rsidR="008804E5" w:rsidRPr="00AE55D7">
        <w:rPr>
          <w:color w:val="auto"/>
          <w:sz w:val="21"/>
          <w:szCs w:val="21"/>
        </w:rPr>
        <w:t>en los artículos 2.1.1.2.1.7 y 2.1.1.2.1.8 del Decreto 1081 de 2015 y artículos 2.2.1.1.1.7.1 y 2.2.2.1.8.3 del Decreto 1082 de 2015.</w:t>
      </w:r>
    </w:p>
    <w:p w14:paraId="67309C07" w14:textId="77777777" w:rsidR="00127CD3" w:rsidRPr="00AE55D7" w:rsidRDefault="00127CD3" w:rsidP="005F3F4C">
      <w:pPr>
        <w:pStyle w:val="Default"/>
        <w:contextualSpacing/>
        <w:jc w:val="both"/>
        <w:rPr>
          <w:color w:val="auto"/>
          <w:sz w:val="21"/>
          <w:szCs w:val="21"/>
        </w:rPr>
      </w:pPr>
    </w:p>
    <w:p w14:paraId="4EDEA7BC" w14:textId="77777777" w:rsidR="00127CD3" w:rsidRPr="00AE55D7" w:rsidRDefault="00C26BFA" w:rsidP="005F3F4C">
      <w:pPr>
        <w:pStyle w:val="Default"/>
        <w:contextualSpacing/>
        <w:jc w:val="both"/>
        <w:rPr>
          <w:color w:val="auto"/>
          <w:sz w:val="21"/>
          <w:szCs w:val="21"/>
        </w:rPr>
      </w:pPr>
      <w:r w:rsidRPr="00AE55D7">
        <w:rPr>
          <w:color w:val="auto"/>
          <w:sz w:val="21"/>
          <w:szCs w:val="21"/>
        </w:rPr>
        <w:t xml:space="preserve">Finalmente, </w:t>
      </w:r>
      <w:r w:rsidR="008804E5" w:rsidRPr="00AE55D7">
        <w:rPr>
          <w:color w:val="auto"/>
          <w:sz w:val="21"/>
          <w:szCs w:val="21"/>
        </w:rPr>
        <w:t>como se indicó anteriormente, v</w:t>
      </w:r>
      <w:r w:rsidRPr="00AE55D7">
        <w:rPr>
          <w:color w:val="auto"/>
          <w:sz w:val="21"/>
          <w:szCs w:val="21"/>
        </w:rPr>
        <w:t xml:space="preserve">erificada la ejecución presupuestal del componente de </w:t>
      </w:r>
      <w:r w:rsidR="008804E5" w:rsidRPr="00AE55D7">
        <w:rPr>
          <w:color w:val="auto"/>
          <w:sz w:val="21"/>
          <w:szCs w:val="21"/>
        </w:rPr>
        <w:t>Prestación de Servicios</w:t>
      </w:r>
      <w:r w:rsidR="00ED26E7">
        <w:rPr>
          <w:color w:val="auto"/>
          <w:sz w:val="21"/>
          <w:szCs w:val="21"/>
        </w:rPr>
        <w:t xml:space="preserve"> </w:t>
      </w:r>
      <w:r w:rsidR="008804E5" w:rsidRPr="00AE55D7">
        <w:rPr>
          <w:color w:val="auto"/>
          <w:sz w:val="21"/>
          <w:szCs w:val="21"/>
        </w:rPr>
        <w:t xml:space="preserve">/ </w:t>
      </w:r>
      <w:r w:rsidR="00ED26E7">
        <w:rPr>
          <w:color w:val="auto"/>
          <w:sz w:val="21"/>
          <w:szCs w:val="21"/>
        </w:rPr>
        <w:t>S</w:t>
      </w:r>
      <w:r w:rsidRPr="00AE55D7">
        <w:rPr>
          <w:color w:val="auto"/>
          <w:sz w:val="21"/>
          <w:szCs w:val="21"/>
        </w:rPr>
        <w:t xml:space="preserve">ubsidio a la </w:t>
      </w:r>
      <w:r w:rsidR="00ED26E7">
        <w:rPr>
          <w:color w:val="auto"/>
          <w:sz w:val="21"/>
          <w:szCs w:val="21"/>
        </w:rPr>
        <w:t>O</w:t>
      </w:r>
      <w:r w:rsidRPr="00AE55D7">
        <w:rPr>
          <w:color w:val="auto"/>
          <w:sz w:val="21"/>
          <w:szCs w:val="21"/>
        </w:rPr>
        <w:t xml:space="preserve">ferta de la vigencia 2021 se identifica que la Entidad Territorial ejecutó el </w:t>
      </w:r>
      <w:r w:rsidR="008804E5" w:rsidRPr="00AE55D7">
        <w:rPr>
          <w:color w:val="auto"/>
          <w:sz w:val="21"/>
          <w:szCs w:val="21"/>
        </w:rPr>
        <w:t>26</w:t>
      </w:r>
      <w:r w:rsidR="00ED26E7">
        <w:rPr>
          <w:color w:val="auto"/>
          <w:sz w:val="21"/>
          <w:szCs w:val="21"/>
        </w:rPr>
        <w:t xml:space="preserve"> </w:t>
      </w:r>
      <w:r w:rsidRPr="00AE55D7">
        <w:rPr>
          <w:color w:val="auto"/>
          <w:sz w:val="21"/>
          <w:szCs w:val="21"/>
        </w:rPr>
        <w:t>% ($</w:t>
      </w:r>
      <w:r w:rsidR="008804E5" w:rsidRPr="00AE55D7">
        <w:rPr>
          <w:color w:val="auto"/>
          <w:sz w:val="21"/>
          <w:szCs w:val="21"/>
        </w:rPr>
        <w:t>5.897</w:t>
      </w:r>
      <w:r w:rsidRPr="00AE55D7">
        <w:rPr>
          <w:color w:val="auto"/>
          <w:sz w:val="21"/>
          <w:szCs w:val="21"/>
        </w:rPr>
        <w:t xml:space="preserve"> millones) del total de recursos </w:t>
      </w:r>
      <w:r w:rsidR="008804E5" w:rsidRPr="00AE55D7">
        <w:rPr>
          <w:color w:val="auto"/>
          <w:sz w:val="21"/>
          <w:szCs w:val="21"/>
        </w:rPr>
        <w:t xml:space="preserve">apropiados </w:t>
      </w:r>
      <w:r w:rsidRPr="00AE55D7">
        <w:rPr>
          <w:color w:val="auto"/>
          <w:sz w:val="21"/>
          <w:szCs w:val="21"/>
        </w:rPr>
        <w:t>($</w:t>
      </w:r>
      <w:r w:rsidR="008804E5" w:rsidRPr="00AE55D7">
        <w:rPr>
          <w:color w:val="auto"/>
          <w:sz w:val="21"/>
          <w:szCs w:val="21"/>
        </w:rPr>
        <w:t>22.406</w:t>
      </w:r>
      <w:r w:rsidRPr="00AE55D7">
        <w:rPr>
          <w:color w:val="auto"/>
          <w:sz w:val="21"/>
          <w:szCs w:val="21"/>
        </w:rPr>
        <w:t xml:space="preserve"> millones)</w:t>
      </w:r>
      <w:r w:rsidR="008804E5" w:rsidRPr="00AE55D7">
        <w:rPr>
          <w:color w:val="auto"/>
          <w:sz w:val="21"/>
          <w:szCs w:val="21"/>
        </w:rPr>
        <w:t xml:space="preserve">, debiendo considerar que la </w:t>
      </w:r>
      <w:r w:rsidR="00ED26E7">
        <w:rPr>
          <w:color w:val="auto"/>
          <w:sz w:val="21"/>
          <w:szCs w:val="21"/>
        </w:rPr>
        <w:t>E</w:t>
      </w:r>
      <w:r w:rsidR="008804E5" w:rsidRPr="00AE55D7">
        <w:rPr>
          <w:color w:val="auto"/>
          <w:sz w:val="21"/>
          <w:szCs w:val="21"/>
        </w:rPr>
        <w:t xml:space="preserve">ntidad </w:t>
      </w:r>
      <w:r w:rsidR="00ED26E7">
        <w:rPr>
          <w:color w:val="auto"/>
          <w:sz w:val="21"/>
          <w:szCs w:val="21"/>
        </w:rPr>
        <w:t>T</w:t>
      </w:r>
      <w:r w:rsidR="008804E5" w:rsidRPr="00AE55D7">
        <w:rPr>
          <w:color w:val="auto"/>
          <w:sz w:val="21"/>
          <w:szCs w:val="21"/>
        </w:rPr>
        <w:t>erritorial de la asignación total del SGP</w:t>
      </w:r>
      <w:r w:rsidR="00ED26E7">
        <w:rPr>
          <w:color w:val="auto"/>
          <w:sz w:val="21"/>
          <w:szCs w:val="21"/>
        </w:rPr>
        <w:t xml:space="preserve"> </w:t>
      </w:r>
      <w:r w:rsidR="008804E5" w:rsidRPr="00AE55D7">
        <w:rPr>
          <w:color w:val="auto"/>
          <w:sz w:val="21"/>
          <w:szCs w:val="21"/>
        </w:rPr>
        <w:t>- Subsidio a la Oferta vigencia 2021 ($8.993 millones) apenas comprometió el 53</w:t>
      </w:r>
      <w:r w:rsidR="00ED26E7">
        <w:rPr>
          <w:color w:val="auto"/>
          <w:sz w:val="21"/>
          <w:szCs w:val="21"/>
        </w:rPr>
        <w:t xml:space="preserve"> </w:t>
      </w:r>
      <w:r w:rsidR="008804E5" w:rsidRPr="00AE55D7">
        <w:rPr>
          <w:color w:val="auto"/>
          <w:sz w:val="21"/>
          <w:szCs w:val="21"/>
        </w:rPr>
        <w:t>%, el valor restante correspondió a recursos del balance del Subsidio a la Oferta</w:t>
      </w:r>
      <w:r w:rsidR="00A424DE" w:rsidRPr="00AE55D7">
        <w:rPr>
          <w:color w:val="auto"/>
          <w:sz w:val="21"/>
          <w:szCs w:val="21"/>
        </w:rPr>
        <w:t>.</w:t>
      </w:r>
    </w:p>
    <w:p w14:paraId="4ED5C66A" w14:textId="77777777" w:rsidR="00DD634C" w:rsidRPr="00A73229" w:rsidRDefault="00DD634C" w:rsidP="005F3F4C">
      <w:pPr>
        <w:pStyle w:val="Default"/>
        <w:contextualSpacing/>
        <w:jc w:val="both"/>
        <w:rPr>
          <w:color w:val="auto"/>
          <w:sz w:val="21"/>
          <w:szCs w:val="21"/>
        </w:rPr>
      </w:pPr>
    </w:p>
    <w:p w14:paraId="7A29B8A8" w14:textId="77777777" w:rsidR="001A269B" w:rsidRPr="00A73229" w:rsidRDefault="00C26BFA" w:rsidP="005F3F4C">
      <w:pPr>
        <w:contextualSpacing/>
        <w:jc w:val="both"/>
        <w:rPr>
          <w:rFonts w:ascii="Arial" w:hAnsi="Arial" w:cs="Arial"/>
          <w:sz w:val="21"/>
          <w:szCs w:val="21"/>
        </w:rPr>
      </w:pPr>
      <w:r w:rsidRPr="00A73229">
        <w:rPr>
          <w:rFonts w:ascii="Arial" w:hAnsi="Arial" w:cs="Arial"/>
          <w:b/>
          <w:sz w:val="21"/>
          <w:szCs w:val="21"/>
        </w:rPr>
        <w:t>3.3 Ejecución de recursos SGP</w:t>
      </w:r>
      <w:r w:rsidR="00ED26E7">
        <w:rPr>
          <w:rFonts w:ascii="Arial" w:hAnsi="Arial" w:cs="Arial"/>
          <w:b/>
          <w:sz w:val="21"/>
          <w:szCs w:val="21"/>
        </w:rPr>
        <w:t xml:space="preserve"> </w:t>
      </w:r>
      <w:r w:rsidRPr="00A73229">
        <w:rPr>
          <w:rFonts w:ascii="Arial" w:hAnsi="Arial" w:cs="Arial"/>
          <w:b/>
          <w:sz w:val="21"/>
          <w:szCs w:val="21"/>
        </w:rPr>
        <w:t>- Prestación de Servicios</w:t>
      </w:r>
      <w:r w:rsidR="00F608FA">
        <w:rPr>
          <w:rFonts w:ascii="Arial" w:hAnsi="Arial" w:cs="Arial"/>
          <w:b/>
          <w:sz w:val="21"/>
          <w:szCs w:val="21"/>
        </w:rPr>
        <w:t xml:space="preserve"> vigencia anterior </w:t>
      </w:r>
      <w:r w:rsidR="00A424DE" w:rsidRPr="00A73229">
        <w:rPr>
          <w:rFonts w:ascii="Arial" w:hAnsi="Arial" w:cs="Arial"/>
          <w:b/>
          <w:sz w:val="21"/>
          <w:szCs w:val="21"/>
        </w:rPr>
        <w:t xml:space="preserve">/ Subsidio a la Oferta para la financiación de </w:t>
      </w:r>
      <w:r w:rsidRPr="00A73229">
        <w:rPr>
          <w:rFonts w:ascii="Arial" w:hAnsi="Arial" w:cs="Arial"/>
          <w:b/>
          <w:sz w:val="21"/>
          <w:szCs w:val="21"/>
        </w:rPr>
        <w:t>PPNA</w:t>
      </w:r>
      <w:r w:rsidR="008804E5" w:rsidRPr="00A73229">
        <w:rPr>
          <w:rFonts w:ascii="Arial" w:hAnsi="Arial" w:cs="Arial"/>
          <w:b/>
          <w:sz w:val="21"/>
          <w:szCs w:val="21"/>
        </w:rPr>
        <w:t>.</w:t>
      </w:r>
    </w:p>
    <w:p w14:paraId="2D9DF14E" w14:textId="77777777" w:rsidR="001A269B" w:rsidRPr="00A73229" w:rsidRDefault="001A269B" w:rsidP="005F3F4C">
      <w:pPr>
        <w:contextualSpacing/>
        <w:jc w:val="both"/>
        <w:rPr>
          <w:rFonts w:ascii="Arial" w:hAnsi="Arial" w:cs="Arial"/>
          <w:sz w:val="21"/>
          <w:szCs w:val="21"/>
        </w:rPr>
      </w:pPr>
    </w:p>
    <w:p w14:paraId="1F3F02F2" w14:textId="77777777" w:rsidR="00D95705"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Con base en la información aportada por la </w:t>
      </w:r>
      <w:r w:rsidR="00FF55A3" w:rsidRPr="00A73229">
        <w:rPr>
          <w:rFonts w:ascii="Arial" w:hAnsi="Arial" w:cs="Arial"/>
          <w:sz w:val="21"/>
          <w:szCs w:val="21"/>
        </w:rPr>
        <w:t>E</w:t>
      </w:r>
      <w:r w:rsidRPr="00A73229">
        <w:rPr>
          <w:rFonts w:ascii="Arial" w:hAnsi="Arial" w:cs="Arial"/>
          <w:sz w:val="21"/>
          <w:szCs w:val="21"/>
        </w:rPr>
        <w:t xml:space="preserve">ntidad </w:t>
      </w:r>
      <w:r w:rsidR="00FF55A3" w:rsidRPr="00A73229">
        <w:rPr>
          <w:rFonts w:ascii="Arial" w:hAnsi="Arial" w:cs="Arial"/>
          <w:sz w:val="21"/>
          <w:szCs w:val="21"/>
        </w:rPr>
        <w:t>T</w:t>
      </w:r>
      <w:r w:rsidRPr="00A73229">
        <w:rPr>
          <w:rFonts w:ascii="Arial" w:hAnsi="Arial" w:cs="Arial"/>
          <w:sz w:val="21"/>
          <w:szCs w:val="21"/>
        </w:rPr>
        <w:t xml:space="preserve">erritorial se evidencia que fueron efectuados </w:t>
      </w:r>
      <w:r w:rsidR="0019535B" w:rsidRPr="00A73229">
        <w:rPr>
          <w:rFonts w:ascii="Arial" w:hAnsi="Arial" w:cs="Arial"/>
          <w:sz w:val="21"/>
          <w:szCs w:val="21"/>
        </w:rPr>
        <w:t xml:space="preserve">contratos para la atención de PPNA </w:t>
      </w:r>
      <w:r w:rsidR="00A424DE" w:rsidRPr="00A73229">
        <w:rPr>
          <w:rFonts w:ascii="Arial" w:hAnsi="Arial" w:cs="Arial"/>
          <w:sz w:val="21"/>
          <w:szCs w:val="21"/>
        </w:rPr>
        <w:t>respaldado</w:t>
      </w:r>
      <w:r w:rsidR="00843111" w:rsidRPr="00A73229">
        <w:rPr>
          <w:rFonts w:ascii="Arial" w:hAnsi="Arial" w:cs="Arial"/>
          <w:sz w:val="21"/>
          <w:szCs w:val="21"/>
        </w:rPr>
        <w:t>s</w:t>
      </w:r>
      <w:r w:rsidR="00A424DE" w:rsidRPr="00A73229">
        <w:rPr>
          <w:rFonts w:ascii="Arial" w:hAnsi="Arial" w:cs="Arial"/>
          <w:sz w:val="21"/>
          <w:szCs w:val="21"/>
        </w:rPr>
        <w:t xml:space="preserve"> </w:t>
      </w:r>
      <w:r w:rsidR="0019535B" w:rsidRPr="00A73229">
        <w:rPr>
          <w:rFonts w:ascii="Arial" w:hAnsi="Arial" w:cs="Arial"/>
          <w:sz w:val="21"/>
          <w:szCs w:val="21"/>
        </w:rPr>
        <w:t xml:space="preserve">con fuente </w:t>
      </w:r>
      <w:r w:rsidR="00A424DE" w:rsidRPr="00A73229">
        <w:rPr>
          <w:rFonts w:ascii="Arial" w:hAnsi="Arial" w:cs="Arial"/>
          <w:sz w:val="21"/>
          <w:szCs w:val="21"/>
        </w:rPr>
        <w:t>“</w:t>
      </w:r>
      <w:r w:rsidR="0019535B" w:rsidRPr="00A73229">
        <w:rPr>
          <w:rFonts w:ascii="Arial" w:hAnsi="Arial" w:cs="Arial"/>
          <w:i/>
          <w:sz w:val="21"/>
          <w:szCs w:val="21"/>
        </w:rPr>
        <w:t>SGP- Prestación de Servicios</w:t>
      </w:r>
      <w:r w:rsidR="008D0F0C">
        <w:rPr>
          <w:rFonts w:ascii="Arial" w:hAnsi="Arial" w:cs="Arial"/>
          <w:i/>
          <w:sz w:val="21"/>
          <w:szCs w:val="21"/>
        </w:rPr>
        <w:t xml:space="preserve"> vigencia anterior-Subsidio a la ofertar</w:t>
      </w:r>
      <w:r w:rsidR="00A424DE" w:rsidRPr="00A73229">
        <w:rPr>
          <w:rFonts w:ascii="Arial" w:hAnsi="Arial" w:cs="Arial"/>
          <w:sz w:val="21"/>
          <w:szCs w:val="21"/>
        </w:rPr>
        <w:t>”</w:t>
      </w:r>
      <w:r w:rsidR="00843111" w:rsidRPr="00A73229">
        <w:rPr>
          <w:rFonts w:ascii="Arial" w:hAnsi="Arial" w:cs="Arial"/>
          <w:sz w:val="21"/>
          <w:szCs w:val="21"/>
        </w:rPr>
        <w:t xml:space="preserve"> como se muestra a </w:t>
      </w:r>
      <w:r w:rsidR="001F772C" w:rsidRPr="00A73229">
        <w:rPr>
          <w:rFonts w:ascii="Arial" w:hAnsi="Arial" w:cs="Arial"/>
          <w:sz w:val="21"/>
          <w:szCs w:val="21"/>
        </w:rPr>
        <w:t>continuación:</w:t>
      </w:r>
    </w:p>
    <w:p w14:paraId="4F60CDF0" w14:textId="77777777" w:rsidR="00D93AA8" w:rsidRDefault="00D93AA8">
      <w:pPr>
        <w:rPr>
          <w:rFonts w:ascii="Arial" w:hAnsi="Arial" w:cs="Arial"/>
          <w:b/>
          <w:sz w:val="21"/>
          <w:szCs w:val="21"/>
        </w:rPr>
      </w:pPr>
      <w:r>
        <w:rPr>
          <w:rFonts w:ascii="Arial" w:hAnsi="Arial" w:cs="Arial"/>
          <w:b/>
          <w:sz w:val="21"/>
          <w:szCs w:val="21"/>
        </w:rPr>
        <w:br w:type="page"/>
      </w:r>
    </w:p>
    <w:p w14:paraId="781E40BB" w14:textId="77777777" w:rsidR="009C67DF" w:rsidRPr="005F3F4C" w:rsidRDefault="008935CE" w:rsidP="005F3F4C">
      <w:pPr>
        <w:contextualSpacing/>
        <w:jc w:val="center"/>
        <w:rPr>
          <w:rFonts w:ascii="Arial" w:hAnsi="Arial" w:cs="Arial"/>
          <w:b/>
          <w:sz w:val="20"/>
          <w:szCs w:val="20"/>
        </w:rPr>
      </w:pPr>
      <w:r>
        <w:rPr>
          <w:rFonts w:ascii="Arial" w:hAnsi="Arial" w:cs="Arial"/>
          <w:b/>
          <w:sz w:val="20"/>
          <w:szCs w:val="20"/>
        </w:rPr>
        <w:lastRenderedPageBreak/>
        <w:t>TABLA 13</w:t>
      </w:r>
      <w:r w:rsidR="00C26BFA" w:rsidRPr="005F3F4C">
        <w:rPr>
          <w:rFonts w:ascii="Arial" w:hAnsi="Arial" w:cs="Arial"/>
          <w:b/>
          <w:sz w:val="20"/>
          <w:szCs w:val="20"/>
        </w:rPr>
        <w:t>. CONTRATOS DE PPNA VIGENCIA 2021 CON RECURSOS DEL SGP-PRESTACIÓN DE SERVICIOS:</w:t>
      </w:r>
    </w:p>
    <w:p w14:paraId="3BA62FCF" w14:textId="77777777" w:rsidR="007B7CD5" w:rsidRPr="00A73229" w:rsidRDefault="00C26BFA" w:rsidP="005F3F4C">
      <w:pPr>
        <w:contextualSpacing/>
        <w:jc w:val="both"/>
        <w:rPr>
          <w:rFonts w:ascii="Arial" w:hAnsi="Arial" w:cs="Arial"/>
          <w:sz w:val="21"/>
          <w:szCs w:val="21"/>
        </w:rPr>
      </w:pPr>
      <w:r w:rsidRPr="00A73229">
        <w:rPr>
          <w:rFonts w:ascii="Arial" w:hAnsi="Arial" w:cs="Arial"/>
          <w:noProof/>
          <w:sz w:val="21"/>
          <w:szCs w:val="21"/>
          <w:lang w:val="es-CO" w:eastAsia="es-CO"/>
        </w:rPr>
        <w:drawing>
          <wp:inline distT="0" distB="0" distL="0" distR="0" wp14:anchorId="4FF49AF0" wp14:editId="75E8D9CD">
            <wp:extent cx="5669741" cy="3663950"/>
            <wp:effectExtent l="0" t="0" r="762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1107"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72305" cy="3665607"/>
                    </a:xfrm>
                    <a:prstGeom prst="rect">
                      <a:avLst/>
                    </a:prstGeom>
                    <a:noFill/>
                    <a:ln>
                      <a:noFill/>
                    </a:ln>
                  </pic:spPr>
                </pic:pic>
              </a:graphicData>
            </a:graphic>
          </wp:inline>
        </w:drawing>
      </w:r>
    </w:p>
    <w:p w14:paraId="7184E4FF" w14:textId="77777777" w:rsidR="007B7CD5" w:rsidRPr="00A73229" w:rsidRDefault="00C26BFA" w:rsidP="005F3F4C">
      <w:pPr>
        <w:pStyle w:val="Default"/>
        <w:contextualSpacing/>
        <w:jc w:val="center"/>
        <w:rPr>
          <w:color w:val="auto"/>
          <w:sz w:val="16"/>
          <w:szCs w:val="16"/>
        </w:rPr>
      </w:pPr>
      <w:r w:rsidRPr="00A73229">
        <w:rPr>
          <w:color w:val="auto"/>
          <w:sz w:val="16"/>
          <w:szCs w:val="16"/>
        </w:rPr>
        <w:t xml:space="preserve">Fuente: Elaboración propia a partir de información remitida por la </w:t>
      </w:r>
      <w:r w:rsidR="00ED26E7">
        <w:rPr>
          <w:color w:val="auto"/>
          <w:sz w:val="16"/>
          <w:szCs w:val="16"/>
        </w:rPr>
        <w:t>E</w:t>
      </w:r>
      <w:r w:rsidRPr="00A73229">
        <w:rPr>
          <w:color w:val="auto"/>
          <w:sz w:val="16"/>
          <w:szCs w:val="16"/>
        </w:rPr>
        <w:t>ntidad</w:t>
      </w:r>
      <w:r w:rsidR="00ED26E7">
        <w:rPr>
          <w:color w:val="auto"/>
          <w:sz w:val="16"/>
          <w:szCs w:val="16"/>
        </w:rPr>
        <w:t xml:space="preserve"> Territorial.</w:t>
      </w:r>
    </w:p>
    <w:p w14:paraId="125211CF" w14:textId="77777777" w:rsidR="00D95705" w:rsidRPr="00A73229" w:rsidRDefault="00D95705" w:rsidP="005F3F4C">
      <w:pPr>
        <w:pStyle w:val="Default"/>
        <w:contextualSpacing/>
        <w:jc w:val="both"/>
        <w:rPr>
          <w:color w:val="auto"/>
          <w:sz w:val="21"/>
          <w:szCs w:val="21"/>
        </w:rPr>
      </w:pPr>
    </w:p>
    <w:p w14:paraId="7181FFBF" w14:textId="3F9048B1" w:rsidR="00F96760" w:rsidRDefault="00ED26E7" w:rsidP="005F3F4C">
      <w:pPr>
        <w:contextualSpacing/>
        <w:jc w:val="both"/>
        <w:rPr>
          <w:rFonts w:ascii="Arial" w:hAnsi="Arial" w:cs="Arial"/>
          <w:sz w:val="21"/>
          <w:szCs w:val="21"/>
        </w:rPr>
      </w:pPr>
      <w:r w:rsidRPr="00E04561">
        <w:rPr>
          <w:rFonts w:ascii="Arial" w:hAnsi="Arial" w:cs="Arial"/>
          <w:sz w:val="21"/>
          <w:szCs w:val="21"/>
        </w:rPr>
        <w:t>De acuerdo con lo anterior y teniendo en cuenta las fuentes de financiación utilizada</w:t>
      </w:r>
      <w:r w:rsidR="00EA54A7" w:rsidRPr="00E04561">
        <w:rPr>
          <w:rFonts w:ascii="Arial" w:hAnsi="Arial" w:cs="Arial"/>
          <w:sz w:val="21"/>
          <w:szCs w:val="21"/>
        </w:rPr>
        <w:t>s</w:t>
      </w:r>
      <w:r w:rsidRPr="00E04561">
        <w:rPr>
          <w:rFonts w:ascii="Arial" w:hAnsi="Arial" w:cs="Arial"/>
          <w:sz w:val="21"/>
          <w:szCs w:val="21"/>
        </w:rPr>
        <w:t>, se identifica una contravención a lo dispuesto en los artículos 232, 233 y 235 de la Ley 1955 de 2019, a través de los cuales se modificaron las competencias para los Departamentos en materia de prestación de servicios y se modificó la distribución de la bolsa de los recursos del SGP para el Sector Salud, la cual determinó el 3 % para financiación del Subsidio a la Oferta exclusivamente.</w:t>
      </w:r>
      <w:r w:rsidR="0069352D" w:rsidRPr="00E04561">
        <w:rPr>
          <w:rFonts w:ascii="Arial" w:hAnsi="Arial" w:cs="Arial"/>
          <w:sz w:val="21"/>
          <w:szCs w:val="21"/>
        </w:rPr>
        <w:t xml:space="preserve"> </w:t>
      </w:r>
      <w:r w:rsidR="00F96760" w:rsidRPr="00E04561">
        <w:rPr>
          <w:rFonts w:ascii="Arial" w:hAnsi="Arial" w:cs="Arial"/>
          <w:sz w:val="21"/>
          <w:szCs w:val="21"/>
        </w:rPr>
        <w:t>Adicionalmente</w:t>
      </w:r>
      <w:r w:rsidR="002F6371" w:rsidRPr="00E04561">
        <w:rPr>
          <w:rFonts w:ascii="Arial" w:hAnsi="Arial" w:cs="Arial"/>
          <w:sz w:val="21"/>
          <w:szCs w:val="21"/>
        </w:rPr>
        <w:t xml:space="preserve"> c</w:t>
      </w:r>
      <w:r w:rsidR="003003F1" w:rsidRPr="00E04561">
        <w:rPr>
          <w:rFonts w:ascii="Arial" w:hAnsi="Arial" w:cs="Arial"/>
          <w:sz w:val="21"/>
          <w:szCs w:val="21"/>
        </w:rPr>
        <w:t>abe precisar que</w:t>
      </w:r>
      <w:r w:rsidR="00EA0909" w:rsidRPr="00E04561">
        <w:rPr>
          <w:rFonts w:ascii="Arial" w:hAnsi="Arial" w:cs="Arial"/>
          <w:sz w:val="21"/>
          <w:szCs w:val="21"/>
        </w:rPr>
        <w:t>,</w:t>
      </w:r>
      <w:r w:rsidR="00F96760" w:rsidRPr="00E04561">
        <w:rPr>
          <w:rFonts w:ascii="Arial" w:hAnsi="Arial" w:cs="Arial"/>
          <w:sz w:val="21"/>
          <w:szCs w:val="21"/>
        </w:rPr>
        <w:t xml:space="preserve"> </w:t>
      </w:r>
      <w:r w:rsidR="001A0CAD">
        <w:rPr>
          <w:rFonts w:ascii="Arial" w:hAnsi="Arial" w:cs="Arial"/>
          <w:sz w:val="21"/>
          <w:szCs w:val="21"/>
        </w:rPr>
        <w:t>conforme</w:t>
      </w:r>
      <w:r w:rsidR="00F96760" w:rsidRPr="00E04561">
        <w:rPr>
          <w:rFonts w:ascii="Arial" w:hAnsi="Arial" w:cs="Arial"/>
          <w:sz w:val="21"/>
          <w:szCs w:val="21"/>
        </w:rPr>
        <w:t xml:space="preserve"> lo dispuesto en la citada ley</w:t>
      </w:r>
      <w:r w:rsidR="001A0CAD">
        <w:rPr>
          <w:rFonts w:ascii="Arial" w:hAnsi="Arial" w:cs="Arial"/>
          <w:sz w:val="21"/>
          <w:szCs w:val="21"/>
        </w:rPr>
        <w:t>,</w:t>
      </w:r>
      <w:r w:rsidR="00F96760" w:rsidRPr="00E04561">
        <w:rPr>
          <w:rFonts w:ascii="Arial" w:hAnsi="Arial" w:cs="Arial"/>
          <w:sz w:val="21"/>
          <w:szCs w:val="21"/>
        </w:rPr>
        <w:t xml:space="preserve"> es obligación del </w:t>
      </w:r>
      <w:r w:rsidR="008F1DD6">
        <w:rPr>
          <w:rFonts w:ascii="Arial" w:hAnsi="Arial" w:cs="Arial"/>
          <w:sz w:val="21"/>
          <w:szCs w:val="21"/>
        </w:rPr>
        <w:t>D</w:t>
      </w:r>
      <w:r w:rsidR="00F96760" w:rsidRPr="00E04561">
        <w:rPr>
          <w:rFonts w:ascii="Arial" w:hAnsi="Arial" w:cs="Arial"/>
          <w:sz w:val="21"/>
          <w:szCs w:val="21"/>
        </w:rPr>
        <w:t>epartamento</w:t>
      </w:r>
      <w:r w:rsidR="00F96760" w:rsidRPr="00CA648F">
        <w:rPr>
          <w:rFonts w:ascii="Arial" w:hAnsi="Arial" w:cs="Arial"/>
          <w:sz w:val="21"/>
          <w:szCs w:val="21"/>
        </w:rPr>
        <w:t xml:space="preserve"> promover el aseguramiento en </w:t>
      </w:r>
      <w:r w:rsidR="008F1DD6">
        <w:rPr>
          <w:rFonts w:ascii="Arial" w:hAnsi="Arial" w:cs="Arial"/>
          <w:sz w:val="21"/>
          <w:szCs w:val="21"/>
        </w:rPr>
        <w:t>S</w:t>
      </w:r>
      <w:r w:rsidR="00F96760" w:rsidRPr="00CA648F">
        <w:rPr>
          <w:rFonts w:ascii="Arial" w:hAnsi="Arial" w:cs="Arial"/>
          <w:sz w:val="21"/>
          <w:szCs w:val="21"/>
        </w:rPr>
        <w:t>alud en coordinación con los actores del territorio.</w:t>
      </w:r>
    </w:p>
    <w:p w14:paraId="002D8CD0" w14:textId="77777777" w:rsidR="00843111" w:rsidRPr="00A73229" w:rsidRDefault="00843111" w:rsidP="005F3F4C">
      <w:pPr>
        <w:contextualSpacing/>
        <w:jc w:val="both"/>
        <w:rPr>
          <w:rFonts w:ascii="Arial" w:hAnsi="Arial" w:cs="Arial"/>
          <w:sz w:val="21"/>
          <w:szCs w:val="21"/>
        </w:rPr>
      </w:pPr>
    </w:p>
    <w:p w14:paraId="6E7FA648" w14:textId="77777777" w:rsidR="00D95705"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Sumado a lo anterior, </w:t>
      </w:r>
      <w:r w:rsidR="00F600C6" w:rsidRPr="00A73229">
        <w:rPr>
          <w:rFonts w:ascii="Arial" w:hAnsi="Arial" w:cs="Arial"/>
          <w:sz w:val="21"/>
          <w:szCs w:val="21"/>
        </w:rPr>
        <w:t xml:space="preserve">verificado el Sistema Electrónico para la Contratación Pública- </w:t>
      </w:r>
      <w:r w:rsidR="00832D34">
        <w:rPr>
          <w:rFonts w:ascii="Arial" w:hAnsi="Arial" w:cs="Arial"/>
          <w:sz w:val="21"/>
          <w:szCs w:val="21"/>
        </w:rPr>
        <w:t>SECOP-I</w:t>
      </w:r>
      <w:r w:rsidR="00F600C6" w:rsidRPr="00A73229">
        <w:rPr>
          <w:rFonts w:ascii="Arial" w:hAnsi="Arial" w:cs="Arial"/>
          <w:sz w:val="21"/>
          <w:szCs w:val="21"/>
        </w:rPr>
        <w:t xml:space="preserve">, no se identifican los informes de </w:t>
      </w:r>
      <w:r w:rsidR="00843111" w:rsidRPr="00A73229">
        <w:rPr>
          <w:rFonts w:ascii="Arial" w:hAnsi="Arial" w:cs="Arial"/>
          <w:sz w:val="21"/>
          <w:szCs w:val="21"/>
        </w:rPr>
        <w:t xml:space="preserve">ejecución y </w:t>
      </w:r>
      <w:r w:rsidR="00F600C6" w:rsidRPr="00A73229">
        <w:rPr>
          <w:rFonts w:ascii="Arial" w:hAnsi="Arial" w:cs="Arial"/>
          <w:sz w:val="21"/>
          <w:szCs w:val="21"/>
        </w:rPr>
        <w:t>supervisión de los Contratos mencionados</w:t>
      </w:r>
      <w:r w:rsidR="006F043A">
        <w:rPr>
          <w:rFonts w:ascii="Arial" w:hAnsi="Arial" w:cs="Arial"/>
          <w:sz w:val="21"/>
          <w:szCs w:val="21"/>
        </w:rPr>
        <w:t xml:space="preserve">. </w:t>
      </w:r>
      <w:r w:rsidR="006E7C78">
        <w:rPr>
          <w:rFonts w:ascii="Arial" w:hAnsi="Arial" w:cs="Arial"/>
          <w:sz w:val="21"/>
          <w:szCs w:val="21"/>
        </w:rPr>
        <w:t>Adicionalmente</w:t>
      </w:r>
      <w:r w:rsidR="006F043A">
        <w:rPr>
          <w:rFonts w:ascii="Arial" w:hAnsi="Arial" w:cs="Arial"/>
          <w:sz w:val="21"/>
          <w:szCs w:val="21"/>
        </w:rPr>
        <w:t>,</w:t>
      </w:r>
      <w:r w:rsidR="000E4728">
        <w:rPr>
          <w:rFonts w:ascii="Arial" w:hAnsi="Arial" w:cs="Arial"/>
          <w:sz w:val="21"/>
          <w:szCs w:val="21"/>
        </w:rPr>
        <w:t xml:space="preserve"> para </w:t>
      </w:r>
      <w:r w:rsidR="00EE2AD2">
        <w:rPr>
          <w:rFonts w:ascii="Arial" w:hAnsi="Arial" w:cs="Arial"/>
          <w:sz w:val="21"/>
          <w:szCs w:val="21"/>
        </w:rPr>
        <w:t xml:space="preserve">los </w:t>
      </w:r>
      <w:r w:rsidR="00ED26E7">
        <w:rPr>
          <w:rFonts w:ascii="Arial" w:hAnsi="Arial" w:cs="Arial"/>
          <w:sz w:val="21"/>
          <w:szCs w:val="21"/>
        </w:rPr>
        <w:t>C</w:t>
      </w:r>
      <w:r w:rsidR="000E4728">
        <w:rPr>
          <w:rFonts w:ascii="Arial" w:hAnsi="Arial" w:cs="Arial"/>
          <w:sz w:val="21"/>
          <w:szCs w:val="21"/>
        </w:rPr>
        <w:t>ontrato</w:t>
      </w:r>
      <w:r w:rsidR="00EE2AD2">
        <w:rPr>
          <w:rFonts w:ascii="Arial" w:hAnsi="Arial" w:cs="Arial"/>
          <w:sz w:val="21"/>
          <w:szCs w:val="21"/>
        </w:rPr>
        <w:t>s</w:t>
      </w:r>
      <w:r w:rsidR="000E4728">
        <w:rPr>
          <w:rFonts w:ascii="Arial" w:hAnsi="Arial" w:cs="Arial"/>
          <w:sz w:val="21"/>
          <w:szCs w:val="21"/>
        </w:rPr>
        <w:t xml:space="preserve"> 603 y 605 no </w:t>
      </w:r>
      <w:r w:rsidR="00BF684A">
        <w:rPr>
          <w:rFonts w:ascii="Arial" w:hAnsi="Arial" w:cs="Arial"/>
          <w:sz w:val="21"/>
          <w:szCs w:val="21"/>
        </w:rPr>
        <w:t xml:space="preserve">se </w:t>
      </w:r>
      <w:r w:rsidR="006C1246">
        <w:rPr>
          <w:rFonts w:ascii="Arial" w:hAnsi="Arial" w:cs="Arial"/>
          <w:sz w:val="21"/>
          <w:szCs w:val="21"/>
        </w:rPr>
        <w:t>identificó</w:t>
      </w:r>
      <w:r w:rsidR="00BF684A">
        <w:rPr>
          <w:rFonts w:ascii="Arial" w:hAnsi="Arial" w:cs="Arial"/>
          <w:sz w:val="21"/>
          <w:szCs w:val="21"/>
        </w:rPr>
        <w:t xml:space="preserve"> la póliza, ni la aprobación de </w:t>
      </w:r>
      <w:r w:rsidR="006E7C78">
        <w:rPr>
          <w:rFonts w:ascii="Arial" w:hAnsi="Arial" w:cs="Arial"/>
          <w:sz w:val="21"/>
          <w:szCs w:val="21"/>
        </w:rPr>
        <w:t>esta</w:t>
      </w:r>
      <w:r w:rsidR="00BF684A">
        <w:rPr>
          <w:rFonts w:ascii="Arial" w:hAnsi="Arial" w:cs="Arial"/>
          <w:sz w:val="21"/>
          <w:szCs w:val="21"/>
        </w:rPr>
        <w:t xml:space="preserve">. </w:t>
      </w:r>
      <w:r w:rsidR="006E7C78">
        <w:rPr>
          <w:rFonts w:ascii="Arial" w:hAnsi="Arial" w:cs="Arial"/>
          <w:sz w:val="21"/>
          <w:szCs w:val="21"/>
        </w:rPr>
        <w:t xml:space="preserve">Lo anterior representa un </w:t>
      </w:r>
      <w:r w:rsidR="00F600C6" w:rsidRPr="00A73229">
        <w:rPr>
          <w:rFonts w:ascii="Arial" w:hAnsi="Arial" w:cs="Arial"/>
          <w:sz w:val="21"/>
          <w:szCs w:val="21"/>
        </w:rPr>
        <w:t>incumpliendo lo establecido en los artículos 2.1.1.2.1.7 y 2.1.1.2.1.8 del Decreto 1081 de 2015 y artículos 2.2.1.1.1.7.1 y 2.2.2.1.8.3 del Decreto 1082 de 2015.</w:t>
      </w:r>
    </w:p>
    <w:p w14:paraId="321B0421" w14:textId="77777777" w:rsidR="00D95705" w:rsidRPr="00A73229" w:rsidRDefault="00D95705" w:rsidP="005F3F4C">
      <w:pPr>
        <w:pStyle w:val="Default"/>
        <w:contextualSpacing/>
        <w:jc w:val="both"/>
        <w:rPr>
          <w:rFonts w:eastAsia="MS Mincho"/>
          <w:color w:val="auto"/>
          <w:sz w:val="21"/>
          <w:szCs w:val="21"/>
          <w:lang w:val="es-ES" w:eastAsia="es-ES"/>
        </w:rPr>
      </w:pPr>
    </w:p>
    <w:p w14:paraId="517A4479" w14:textId="77777777" w:rsidR="00363667" w:rsidRPr="00A73229" w:rsidRDefault="00C26BFA" w:rsidP="00A20EE4">
      <w:pPr>
        <w:pStyle w:val="Prrafodelista"/>
        <w:numPr>
          <w:ilvl w:val="0"/>
          <w:numId w:val="1"/>
        </w:numPr>
        <w:jc w:val="both"/>
        <w:rPr>
          <w:rFonts w:ascii="Arial" w:eastAsia="Times New Roman" w:hAnsi="Arial" w:cs="Arial"/>
          <w:b/>
          <w:sz w:val="21"/>
          <w:szCs w:val="21"/>
        </w:rPr>
      </w:pPr>
      <w:r w:rsidRPr="00A73229">
        <w:rPr>
          <w:rFonts w:ascii="Arial" w:eastAsia="Times New Roman" w:hAnsi="Arial" w:cs="Arial"/>
          <w:b/>
          <w:sz w:val="21"/>
          <w:szCs w:val="21"/>
        </w:rPr>
        <w:t>Salud Pública</w:t>
      </w:r>
      <w:r w:rsidR="00EE2AD2">
        <w:rPr>
          <w:rFonts w:ascii="Arial" w:eastAsia="Times New Roman" w:hAnsi="Arial" w:cs="Arial"/>
          <w:b/>
          <w:sz w:val="21"/>
          <w:szCs w:val="21"/>
        </w:rPr>
        <w:t>.</w:t>
      </w:r>
    </w:p>
    <w:p w14:paraId="5AA1B1AB" w14:textId="77777777" w:rsidR="00CC5BFD" w:rsidRPr="00A73229" w:rsidRDefault="00CC5BFD" w:rsidP="005F3F4C">
      <w:pPr>
        <w:contextualSpacing/>
        <w:jc w:val="both"/>
        <w:rPr>
          <w:rFonts w:ascii="Arial" w:eastAsia="Times New Roman" w:hAnsi="Arial" w:cs="Arial"/>
          <w:b/>
          <w:sz w:val="21"/>
          <w:szCs w:val="21"/>
        </w:rPr>
      </w:pPr>
    </w:p>
    <w:p w14:paraId="0829D38D" w14:textId="77777777" w:rsidR="00A83DC5"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4.1</w:t>
      </w:r>
      <w:r w:rsidR="001B7B2C" w:rsidRPr="00A73229">
        <w:rPr>
          <w:rFonts w:ascii="Arial" w:hAnsi="Arial" w:cs="Arial"/>
          <w:b/>
          <w:bCs/>
          <w:sz w:val="21"/>
          <w:szCs w:val="21"/>
        </w:rPr>
        <w:t>.</w:t>
      </w:r>
      <w:r w:rsidRPr="00A73229">
        <w:rPr>
          <w:rFonts w:ascii="Arial" w:hAnsi="Arial" w:cs="Arial"/>
          <w:b/>
          <w:bCs/>
          <w:sz w:val="21"/>
          <w:szCs w:val="21"/>
        </w:rPr>
        <w:t xml:space="preserve"> Planeación </w:t>
      </w:r>
      <w:r w:rsidR="0002740D">
        <w:rPr>
          <w:rFonts w:ascii="Arial" w:hAnsi="Arial" w:cs="Arial"/>
          <w:b/>
          <w:bCs/>
          <w:sz w:val="21"/>
          <w:szCs w:val="21"/>
        </w:rPr>
        <w:t>i</w:t>
      </w:r>
      <w:r w:rsidRPr="00A73229">
        <w:rPr>
          <w:rFonts w:ascii="Arial" w:hAnsi="Arial" w:cs="Arial"/>
          <w:b/>
          <w:bCs/>
          <w:sz w:val="21"/>
          <w:szCs w:val="21"/>
        </w:rPr>
        <w:t xml:space="preserve">ntegral de </w:t>
      </w:r>
      <w:r w:rsidR="0002740D">
        <w:rPr>
          <w:rFonts w:ascii="Arial" w:hAnsi="Arial" w:cs="Arial"/>
          <w:b/>
          <w:bCs/>
          <w:sz w:val="21"/>
          <w:szCs w:val="21"/>
        </w:rPr>
        <w:t>l</w:t>
      </w:r>
      <w:r w:rsidRPr="00A73229">
        <w:rPr>
          <w:rFonts w:ascii="Arial" w:hAnsi="Arial" w:cs="Arial"/>
          <w:b/>
          <w:bCs/>
          <w:sz w:val="21"/>
          <w:szCs w:val="21"/>
        </w:rPr>
        <w:t xml:space="preserve">os </w:t>
      </w:r>
      <w:r w:rsidR="0002740D">
        <w:rPr>
          <w:rFonts w:ascii="Arial" w:hAnsi="Arial" w:cs="Arial"/>
          <w:b/>
          <w:bCs/>
          <w:sz w:val="21"/>
          <w:szCs w:val="21"/>
        </w:rPr>
        <w:t>r</w:t>
      </w:r>
      <w:r w:rsidRPr="00A73229">
        <w:rPr>
          <w:rFonts w:ascii="Arial" w:hAnsi="Arial" w:cs="Arial"/>
          <w:b/>
          <w:bCs/>
          <w:sz w:val="21"/>
          <w:szCs w:val="21"/>
        </w:rPr>
        <w:t>ecursos</w:t>
      </w:r>
      <w:r w:rsidR="0002740D">
        <w:rPr>
          <w:rFonts w:ascii="Arial" w:hAnsi="Arial" w:cs="Arial"/>
          <w:b/>
          <w:bCs/>
          <w:sz w:val="21"/>
          <w:szCs w:val="21"/>
        </w:rPr>
        <w:t>.</w:t>
      </w:r>
    </w:p>
    <w:p w14:paraId="47A58750" w14:textId="77777777" w:rsidR="004B61B6" w:rsidRPr="00A73229" w:rsidRDefault="004B61B6" w:rsidP="005F3F4C">
      <w:pPr>
        <w:contextualSpacing/>
        <w:jc w:val="both"/>
        <w:rPr>
          <w:rFonts w:ascii="Arial" w:hAnsi="Arial" w:cs="Arial"/>
          <w:b/>
          <w:bCs/>
          <w:sz w:val="21"/>
          <w:szCs w:val="21"/>
        </w:rPr>
      </w:pPr>
    </w:p>
    <w:p w14:paraId="3444DFA8" w14:textId="77777777" w:rsidR="000D7D3E" w:rsidRPr="00A73229" w:rsidRDefault="00C26BFA" w:rsidP="005F3F4C">
      <w:pPr>
        <w:contextualSpacing/>
        <w:jc w:val="both"/>
        <w:rPr>
          <w:rFonts w:ascii="Arial" w:hAnsi="Arial" w:cs="Arial"/>
          <w:sz w:val="21"/>
          <w:szCs w:val="21"/>
        </w:rPr>
      </w:pPr>
      <w:r w:rsidRPr="00A73229">
        <w:rPr>
          <w:rFonts w:ascii="Arial" w:hAnsi="Arial" w:cs="Arial"/>
          <w:sz w:val="21"/>
          <w:szCs w:val="21"/>
        </w:rPr>
        <w:t>Se evidenci</w:t>
      </w:r>
      <w:r w:rsidR="00F600C6" w:rsidRPr="00A73229">
        <w:rPr>
          <w:rFonts w:ascii="Arial" w:hAnsi="Arial" w:cs="Arial"/>
          <w:sz w:val="21"/>
          <w:szCs w:val="21"/>
        </w:rPr>
        <w:t>ó</w:t>
      </w:r>
      <w:r w:rsidRPr="00A73229">
        <w:rPr>
          <w:rFonts w:ascii="Arial" w:hAnsi="Arial" w:cs="Arial"/>
          <w:sz w:val="21"/>
          <w:szCs w:val="21"/>
        </w:rPr>
        <w:t xml:space="preserve"> que </w:t>
      </w:r>
      <w:r w:rsidR="00B32863" w:rsidRPr="00A73229">
        <w:rPr>
          <w:rFonts w:ascii="Arial" w:hAnsi="Arial" w:cs="Arial"/>
          <w:sz w:val="21"/>
          <w:szCs w:val="21"/>
        </w:rPr>
        <w:t>l</w:t>
      </w:r>
      <w:r w:rsidR="004B61B6" w:rsidRPr="00A73229">
        <w:rPr>
          <w:rFonts w:ascii="Arial" w:hAnsi="Arial" w:cs="Arial"/>
          <w:sz w:val="21"/>
          <w:szCs w:val="21"/>
        </w:rPr>
        <w:t xml:space="preserve">a </w:t>
      </w:r>
      <w:r w:rsidR="00321535" w:rsidRPr="00A73229">
        <w:rPr>
          <w:rFonts w:ascii="Arial" w:hAnsi="Arial" w:cs="Arial"/>
          <w:sz w:val="21"/>
          <w:szCs w:val="21"/>
        </w:rPr>
        <w:t>E</w:t>
      </w:r>
      <w:r w:rsidR="004B61B6" w:rsidRPr="00A73229">
        <w:rPr>
          <w:rFonts w:ascii="Arial" w:hAnsi="Arial" w:cs="Arial"/>
          <w:sz w:val="21"/>
          <w:szCs w:val="21"/>
        </w:rPr>
        <w:t xml:space="preserve">ntidad </w:t>
      </w:r>
      <w:r w:rsidR="00321535" w:rsidRPr="00A73229">
        <w:rPr>
          <w:rFonts w:ascii="Arial" w:hAnsi="Arial" w:cs="Arial"/>
          <w:sz w:val="21"/>
          <w:szCs w:val="21"/>
        </w:rPr>
        <w:t>T</w:t>
      </w:r>
      <w:r w:rsidR="004B61B6" w:rsidRPr="00A73229">
        <w:rPr>
          <w:rFonts w:ascii="Arial" w:hAnsi="Arial" w:cs="Arial"/>
          <w:sz w:val="21"/>
          <w:szCs w:val="21"/>
        </w:rPr>
        <w:t xml:space="preserve">erritorial </w:t>
      </w:r>
      <w:r w:rsidRPr="00A73229">
        <w:rPr>
          <w:rFonts w:ascii="Arial" w:hAnsi="Arial" w:cs="Arial"/>
          <w:sz w:val="21"/>
          <w:szCs w:val="21"/>
        </w:rPr>
        <w:t xml:space="preserve">cuenta con </w:t>
      </w:r>
      <w:r w:rsidR="00300932" w:rsidRPr="00A73229">
        <w:rPr>
          <w:rFonts w:ascii="Arial" w:hAnsi="Arial" w:cs="Arial"/>
          <w:sz w:val="21"/>
          <w:szCs w:val="21"/>
        </w:rPr>
        <w:t xml:space="preserve">las herramientas </w:t>
      </w:r>
      <w:r w:rsidR="00B32863" w:rsidRPr="00A73229">
        <w:rPr>
          <w:rFonts w:ascii="Arial" w:hAnsi="Arial" w:cs="Arial"/>
          <w:sz w:val="21"/>
          <w:szCs w:val="21"/>
        </w:rPr>
        <w:t xml:space="preserve">operativas </w:t>
      </w:r>
      <w:r w:rsidR="00300932" w:rsidRPr="00A73229">
        <w:rPr>
          <w:rFonts w:ascii="Arial" w:hAnsi="Arial" w:cs="Arial"/>
          <w:sz w:val="21"/>
          <w:szCs w:val="21"/>
        </w:rPr>
        <w:t xml:space="preserve">de </w:t>
      </w:r>
      <w:r w:rsidR="00956879" w:rsidRPr="00A73229">
        <w:rPr>
          <w:rFonts w:ascii="Arial" w:hAnsi="Arial" w:cs="Arial"/>
          <w:sz w:val="21"/>
          <w:szCs w:val="21"/>
        </w:rPr>
        <w:t>planeación</w:t>
      </w:r>
      <w:r w:rsidR="00300932" w:rsidRPr="00A73229">
        <w:rPr>
          <w:rFonts w:ascii="Arial" w:hAnsi="Arial" w:cs="Arial"/>
          <w:sz w:val="21"/>
          <w:szCs w:val="21"/>
        </w:rPr>
        <w:t xml:space="preserve"> como</w:t>
      </w:r>
      <w:r w:rsidR="00B32863" w:rsidRPr="00A73229">
        <w:rPr>
          <w:rFonts w:ascii="Arial" w:hAnsi="Arial" w:cs="Arial"/>
          <w:sz w:val="21"/>
          <w:szCs w:val="21"/>
        </w:rPr>
        <w:t>: el</w:t>
      </w:r>
      <w:r w:rsidR="00300932" w:rsidRPr="00A73229">
        <w:rPr>
          <w:rFonts w:ascii="Arial" w:hAnsi="Arial" w:cs="Arial"/>
          <w:sz w:val="21"/>
          <w:szCs w:val="21"/>
        </w:rPr>
        <w:t xml:space="preserve"> </w:t>
      </w:r>
      <w:r w:rsidR="001E0DE9" w:rsidRPr="00A73229">
        <w:rPr>
          <w:rFonts w:ascii="Arial" w:hAnsi="Arial" w:cs="Arial"/>
          <w:sz w:val="21"/>
          <w:szCs w:val="21"/>
        </w:rPr>
        <w:t>Plan de Acción en Salud</w:t>
      </w:r>
      <w:r w:rsidR="0002740D">
        <w:rPr>
          <w:rFonts w:ascii="Arial" w:hAnsi="Arial" w:cs="Arial"/>
          <w:sz w:val="21"/>
          <w:szCs w:val="21"/>
        </w:rPr>
        <w:t xml:space="preserve"> </w:t>
      </w:r>
      <w:r w:rsidR="001E0DE9" w:rsidRPr="00A73229">
        <w:rPr>
          <w:rFonts w:ascii="Arial" w:hAnsi="Arial" w:cs="Arial"/>
          <w:sz w:val="21"/>
          <w:szCs w:val="21"/>
        </w:rPr>
        <w:t>- PAS</w:t>
      </w:r>
      <w:r w:rsidR="00DA7751" w:rsidRPr="00A73229">
        <w:rPr>
          <w:rFonts w:ascii="Arial" w:hAnsi="Arial" w:cs="Arial"/>
          <w:sz w:val="21"/>
          <w:szCs w:val="21"/>
        </w:rPr>
        <w:t xml:space="preserve"> y </w:t>
      </w:r>
      <w:r w:rsidR="003C25D8" w:rsidRPr="00A73229">
        <w:rPr>
          <w:rFonts w:ascii="Arial" w:hAnsi="Arial" w:cs="Arial"/>
          <w:sz w:val="21"/>
          <w:szCs w:val="21"/>
        </w:rPr>
        <w:t>Componente Operativo y de Inversiones en Salud</w:t>
      </w:r>
      <w:r w:rsidR="0002740D">
        <w:rPr>
          <w:rFonts w:ascii="Arial" w:hAnsi="Arial" w:cs="Arial"/>
          <w:sz w:val="21"/>
          <w:szCs w:val="21"/>
        </w:rPr>
        <w:t xml:space="preserve"> </w:t>
      </w:r>
      <w:r w:rsidR="003C25D8" w:rsidRPr="00A73229">
        <w:rPr>
          <w:rFonts w:ascii="Arial" w:hAnsi="Arial" w:cs="Arial"/>
          <w:sz w:val="21"/>
          <w:szCs w:val="21"/>
        </w:rPr>
        <w:t>- COAI</w:t>
      </w:r>
      <w:r w:rsidR="00F600C6" w:rsidRPr="00A73229">
        <w:rPr>
          <w:rFonts w:ascii="Arial" w:hAnsi="Arial" w:cs="Arial"/>
          <w:sz w:val="21"/>
          <w:szCs w:val="21"/>
        </w:rPr>
        <w:t xml:space="preserve">, </w:t>
      </w:r>
      <w:r w:rsidR="00F600C6" w:rsidRPr="00A73229">
        <w:rPr>
          <w:rFonts w:ascii="Arial" w:hAnsi="Arial" w:cs="Arial"/>
          <w:sz w:val="21"/>
          <w:szCs w:val="21"/>
        </w:rPr>
        <w:lastRenderedPageBreak/>
        <w:t xml:space="preserve">conforme lo prevé la Resolución </w:t>
      </w:r>
      <w:r w:rsidR="00843111" w:rsidRPr="00A73229">
        <w:rPr>
          <w:rFonts w:ascii="Arial" w:hAnsi="Arial" w:cs="Arial"/>
          <w:sz w:val="21"/>
          <w:szCs w:val="21"/>
        </w:rPr>
        <w:t>1536 de 2015</w:t>
      </w:r>
      <w:r w:rsidR="00DA7751" w:rsidRPr="00A73229">
        <w:rPr>
          <w:rFonts w:ascii="Arial" w:hAnsi="Arial" w:cs="Arial"/>
          <w:sz w:val="21"/>
          <w:szCs w:val="21"/>
        </w:rPr>
        <w:t xml:space="preserve">. En cuanto al </w:t>
      </w:r>
      <w:r w:rsidR="0006384F" w:rsidRPr="00A73229">
        <w:rPr>
          <w:rFonts w:ascii="Arial" w:hAnsi="Arial" w:cs="Arial"/>
          <w:sz w:val="21"/>
          <w:szCs w:val="21"/>
        </w:rPr>
        <w:t>P</w:t>
      </w:r>
      <w:r w:rsidR="00DA7751" w:rsidRPr="00A73229">
        <w:rPr>
          <w:rFonts w:ascii="Arial" w:hAnsi="Arial" w:cs="Arial"/>
          <w:sz w:val="21"/>
          <w:szCs w:val="21"/>
        </w:rPr>
        <w:t xml:space="preserve">lan </w:t>
      </w:r>
      <w:r w:rsidR="0006384F" w:rsidRPr="00A73229">
        <w:rPr>
          <w:rFonts w:ascii="Arial" w:hAnsi="Arial" w:cs="Arial"/>
          <w:sz w:val="21"/>
          <w:szCs w:val="21"/>
        </w:rPr>
        <w:t>T</w:t>
      </w:r>
      <w:r w:rsidR="00DA7751" w:rsidRPr="00A73229">
        <w:rPr>
          <w:rFonts w:ascii="Arial" w:hAnsi="Arial" w:cs="Arial"/>
          <w:sz w:val="21"/>
          <w:szCs w:val="21"/>
        </w:rPr>
        <w:t xml:space="preserve">erritorial en Salud </w:t>
      </w:r>
      <w:r w:rsidR="00DE3E81" w:rsidRPr="00A73229">
        <w:rPr>
          <w:rFonts w:ascii="Arial" w:hAnsi="Arial" w:cs="Arial"/>
          <w:sz w:val="21"/>
          <w:szCs w:val="21"/>
        </w:rPr>
        <w:t>se verific</w:t>
      </w:r>
      <w:r w:rsidR="00B32863" w:rsidRPr="00A73229">
        <w:rPr>
          <w:rFonts w:ascii="Arial" w:hAnsi="Arial" w:cs="Arial"/>
          <w:sz w:val="21"/>
          <w:szCs w:val="21"/>
        </w:rPr>
        <w:t>ó</w:t>
      </w:r>
      <w:r w:rsidR="00DE3E81" w:rsidRPr="00A73229">
        <w:rPr>
          <w:rFonts w:ascii="Arial" w:hAnsi="Arial" w:cs="Arial"/>
          <w:sz w:val="21"/>
          <w:szCs w:val="21"/>
        </w:rPr>
        <w:t xml:space="preserve"> la </w:t>
      </w:r>
      <w:r w:rsidR="0002740D">
        <w:rPr>
          <w:rFonts w:ascii="Arial" w:hAnsi="Arial" w:cs="Arial"/>
          <w:sz w:val="21"/>
          <w:szCs w:val="21"/>
        </w:rPr>
        <w:t>publica</w:t>
      </w:r>
      <w:r w:rsidR="0002740D" w:rsidRPr="00A73229">
        <w:rPr>
          <w:rFonts w:ascii="Arial" w:hAnsi="Arial" w:cs="Arial"/>
          <w:sz w:val="21"/>
          <w:szCs w:val="21"/>
        </w:rPr>
        <w:t>ción</w:t>
      </w:r>
      <w:r w:rsidR="00733964" w:rsidRPr="00A73229">
        <w:rPr>
          <w:rFonts w:ascii="Arial" w:hAnsi="Arial" w:cs="Arial"/>
          <w:sz w:val="21"/>
          <w:szCs w:val="21"/>
        </w:rPr>
        <w:t xml:space="preserve"> en la </w:t>
      </w:r>
      <w:r w:rsidR="00CE7196" w:rsidRPr="00A73229">
        <w:rPr>
          <w:rFonts w:ascii="Arial" w:hAnsi="Arial" w:cs="Arial"/>
          <w:sz w:val="21"/>
          <w:szCs w:val="21"/>
        </w:rPr>
        <w:t>página</w:t>
      </w:r>
      <w:r w:rsidR="00733964" w:rsidRPr="00A73229">
        <w:rPr>
          <w:rFonts w:ascii="Arial" w:hAnsi="Arial" w:cs="Arial"/>
          <w:sz w:val="21"/>
          <w:szCs w:val="21"/>
        </w:rPr>
        <w:t xml:space="preserve"> </w:t>
      </w:r>
      <w:r w:rsidR="00A82316">
        <w:rPr>
          <w:rFonts w:ascii="Arial" w:hAnsi="Arial" w:cs="Arial"/>
          <w:i/>
          <w:iCs/>
          <w:sz w:val="21"/>
          <w:szCs w:val="21"/>
        </w:rPr>
        <w:t>W</w:t>
      </w:r>
      <w:r w:rsidR="00F81498" w:rsidRPr="00A73229">
        <w:rPr>
          <w:rFonts w:ascii="Arial" w:hAnsi="Arial" w:cs="Arial"/>
          <w:i/>
          <w:iCs/>
          <w:sz w:val="21"/>
          <w:szCs w:val="21"/>
        </w:rPr>
        <w:t>eb</w:t>
      </w:r>
      <w:r w:rsidR="00F81498" w:rsidRPr="00A73229">
        <w:rPr>
          <w:rFonts w:ascii="Arial" w:hAnsi="Arial" w:cs="Arial"/>
          <w:sz w:val="21"/>
          <w:szCs w:val="21"/>
        </w:rPr>
        <w:t xml:space="preserve"> de la </w:t>
      </w:r>
      <w:r w:rsidR="0006384F" w:rsidRPr="00A73229">
        <w:rPr>
          <w:rFonts w:ascii="Arial" w:hAnsi="Arial" w:cs="Arial"/>
          <w:sz w:val="21"/>
          <w:szCs w:val="21"/>
        </w:rPr>
        <w:t>E</w:t>
      </w:r>
      <w:r w:rsidR="00F81498" w:rsidRPr="00A73229">
        <w:rPr>
          <w:rFonts w:ascii="Arial" w:hAnsi="Arial" w:cs="Arial"/>
          <w:sz w:val="21"/>
          <w:szCs w:val="21"/>
        </w:rPr>
        <w:t xml:space="preserve">ntidad y hace parte </w:t>
      </w:r>
      <w:r w:rsidR="0002740D">
        <w:rPr>
          <w:rFonts w:ascii="Arial" w:hAnsi="Arial" w:cs="Arial"/>
          <w:sz w:val="21"/>
          <w:szCs w:val="21"/>
        </w:rPr>
        <w:t>i</w:t>
      </w:r>
      <w:r w:rsidR="00733964" w:rsidRPr="00A73229">
        <w:rPr>
          <w:rFonts w:ascii="Arial" w:hAnsi="Arial" w:cs="Arial"/>
          <w:sz w:val="21"/>
          <w:szCs w:val="21"/>
        </w:rPr>
        <w:t>ntegral del Plan de Desarrollo de la Entidad Territorial.</w:t>
      </w:r>
    </w:p>
    <w:p w14:paraId="5144F078" w14:textId="77777777" w:rsidR="00674E65" w:rsidRPr="00A73229" w:rsidRDefault="00674E65" w:rsidP="005F3F4C">
      <w:pPr>
        <w:contextualSpacing/>
        <w:jc w:val="both"/>
        <w:rPr>
          <w:rFonts w:ascii="Arial" w:hAnsi="Arial" w:cs="Arial"/>
          <w:sz w:val="21"/>
          <w:szCs w:val="21"/>
        </w:rPr>
      </w:pPr>
    </w:p>
    <w:p w14:paraId="5CCA0D86" w14:textId="77777777" w:rsidR="00E62AC2" w:rsidRPr="00A73229" w:rsidRDefault="00C26BFA" w:rsidP="005F3F4C">
      <w:pPr>
        <w:contextualSpacing/>
        <w:jc w:val="both"/>
        <w:rPr>
          <w:rFonts w:ascii="Arial" w:hAnsi="Arial" w:cs="Arial"/>
          <w:i/>
          <w:sz w:val="21"/>
          <w:szCs w:val="21"/>
        </w:rPr>
      </w:pPr>
      <w:r w:rsidRPr="00A73229">
        <w:rPr>
          <w:rFonts w:ascii="Arial" w:hAnsi="Arial" w:cs="Arial"/>
          <w:sz w:val="21"/>
          <w:szCs w:val="21"/>
        </w:rPr>
        <w:t xml:space="preserve">No obstante, cabe señalar que el Departamento no desarrolla el Plan Territorial en Salud conforme </w:t>
      </w:r>
      <w:r w:rsidR="0006384F" w:rsidRPr="00A73229">
        <w:rPr>
          <w:rFonts w:ascii="Arial" w:hAnsi="Arial" w:cs="Arial"/>
          <w:sz w:val="21"/>
          <w:szCs w:val="21"/>
        </w:rPr>
        <w:t xml:space="preserve">el artículo 21 de </w:t>
      </w:r>
      <w:r w:rsidRPr="00A73229">
        <w:rPr>
          <w:rFonts w:ascii="Arial" w:hAnsi="Arial" w:cs="Arial"/>
          <w:sz w:val="21"/>
          <w:szCs w:val="21"/>
        </w:rPr>
        <w:t xml:space="preserve">la </w:t>
      </w:r>
      <w:r w:rsidR="0006384F" w:rsidRPr="00A73229">
        <w:rPr>
          <w:rFonts w:ascii="Arial" w:hAnsi="Arial" w:cs="Arial"/>
          <w:sz w:val="21"/>
          <w:szCs w:val="21"/>
        </w:rPr>
        <w:t>R</w:t>
      </w:r>
      <w:r w:rsidRPr="00A73229">
        <w:rPr>
          <w:rFonts w:ascii="Arial" w:hAnsi="Arial" w:cs="Arial"/>
          <w:sz w:val="21"/>
          <w:szCs w:val="21"/>
        </w:rPr>
        <w:t xml:space="preserve">esolución 1536 de 2015, toda vez que no contiene la priorización en Salud Pública conforme los criterios </w:t>
      </w:r>
      <w:r w:rsidR="0006384F" w:rsidRPr="00A73229">
        <w:rPr>
          <w:rFonts w:ascii="Arial" w:hAnsi="Arial" w:cs="Arial"/>
          <w:sz w:val="21"/>
          <w:szCs w:val="21"/>
        </w:rPr>
        <w:t xml:space="preserve">allí </w:t>
      </w:r>
      <w:r w:rsidRPr="00A73229">
        <w:rPr>
          <w:rFonts w:ascii="Arial" w:hAnsi="Arial" w:cs="Arial"/>
          <w:sz w:val="21"/>
          <w:szCs w:val="21"/>
        </w:rPr>
        <w:t>establecidos</w:t>
      </w:r>
      <w:r w:rsidR="00F600C6" w:rsidRPr="00A73229">
        <w:rPr>
          <w:rFonts w:ascii="Arial" w:hAnsi="Arial" w:cs="Arial"/>
          <w:sz w:val="21"/>
          <w:szCs w:val="21"/>
        </w:rPr>
        <w:t>.</w:t>
      </w:r>
      <w:r w:rsidRPr="00A73229">
        <w:rPr>
          <w:rFonts w:ascii="Arial" w:hAnsi="Arial" w:cs="Arial"/>
          <w:sz w:val="21"/>
          <w:szCs w:val="21"/>
        </w:rPr>
        <w:t xml:space="preserve"> </w:t>
      </w:r>
      <w:r w:rsidR="00F81498" w:rsidRPr="00A73229">
        <w:rPr>
          <w:rFonts w:ascii="Arial" w:hAnsi="Arial" w:cs="Arial"/>
          <w:sz w:val="21"/>
          <w:szCs w:val="21"/>
        </w:rPr>
        <w:t xml:space="preserve">Si bien el </w:t>
      </w:r>
      <w:r w:rsidR="0006384F" w:rsidRPr="00A73229">
        <w:rPr>
          <w:rFonts w:ascii="Arial" w:hAnsi="Arial" w:cs="Arial"/>
          <w:sz w:val="21"/>
          <w:szCs w:val="21"/>
        </w:rPr>
        <w:t>D</w:t>
      </w:r>
      <w:r w:rsidR="00F81498" w:rsidRPr="00A73229">
        <w:rPr>
          <w:rFonts w:ascii="Arial" w:hAnsi="Arial" w:cs="Arial"/>
          <w:sz w:val="21"/>
          <w:szCs w:val="21"/>
        </w:rPr>
        <w:t xml:space="preserve">epartamento en su ASIS, desarrolla dicho capitulo, no </w:t>
      </w:r>
      <w:r w:rsidR="0002740D">
        <w:rPr>
          <w:rFonts w:ascii="Arial" w:hAnsi="Arial" w:cs="Arial"/>
          <w:sz w:val="21"/>
          <w:szCs w:val="21"/>
        </w:rPr>
        <w:t>incluye</w:t>
      </w:r>
      <w:r w:rsidR="00F81498" w:rsidRPr="00A73229">
        <w:rPr>
          <w:rFonts w:ascii="Arial" w:hAnsi="Arial" w:cs="Arial"/>
          <w:sz w:val="21"/>
          <w:szCs w:val="21"/>
        </w:rPr>
        <w:t xml:space="preserve"> lo estipulado en el artículo en mención: “</w:t>
      </w:r>
      <w:r w:rsidR="00F81498" w:rsidRPr="00A73229">
        <w:rPr>
          <w:rFonts w:ascii="Arial" w:hAnsi="Arial" w:cs="Arial"/>
          <w:i/>
          <w:sz w:val="21"/>
          <w:szCs w:val="21"/>
        </w:rPr>
        <w:t>intensidad de la tensión, tendencia de la cronicidad de la tensión en el tiempo, tendencia en el impacto de la tensión en el mediano y largo plazo, ingobernabilidad de la tensión en la Entidad Territorial y Valoración Final de la tensión (Puntaje ordenado de mayor a menor)”</w:t>
      </w:r>
      <w:r w:rsidR="00A82316">
        <w:rPr>
          <w:rFonts w:ascii="Arial" w:hAnsi="Arial" w:cs="Arial"/>
          <w:i/>
          <w:sz w:val="21"/>
          <w:szCs w:val="21"/>
        </w:rPr>
        <w:t>.</w:t>
      </w:r>
    </w:p>
    <w:p w14:paraId="4E75B707" w14:textId="77777777" w:rsidR="000D7D3E" w:rsidRPr="00A73229" w:rsidRDefault="000D7D3E" w:rsidP="005F3F4C">
      <w:pPr>
        <w:contextualSpacing/>
        <w:jc w:val="both"/>
        <w:rPr>
          <w:rFonts w:ascii="Arial" w:hAnsi="Arial" w:cs="Arial"/>
          <w:sz w:val="21"/>
          <w:szCs w:val="21"/>
        </w:rPr>
      </w:pPr>
    </w:p>
    <w:p w14:paraId="14FB7039" w14:textId="77777777" w:rsidR="00D35543"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De </w:t>
      </w:r>
      <w:r w:rsidR="003D524D" w:rsidRPr="00A73229">
        <w:rPr>
          <w:rFonts w:ascii="Arial" w:hAnsi="Arial" w:cs="Arial"/>
          <w:sz w:val="21"/>
          <w:szCs w:val="21"/>
        </w:rPr>
        <w:t xml:space="preserve">otro lado, con base en </w:t>
      </w:r>
      <w:r w:rsidRPr="00A73229">
        <w:rPr>
          <w:rFonts w:ascii="Arial" w:hAnsi="Arial" w:cs="Arial"/>
          <w:sz w:val="21"/>
          <w:szCs w:val="21"/>
        </w:rPr>
        <w:t xml:space="preserve">la información </w:t>
      </w:r>
      <w:r w:rsidR="003D524D" w:rsidRPr="00A73229">
        <w:rPr>
          <w:rFonts w:ascii="Arial" w:hAnsi="Arial" w:cs="Arial"/>
          <w:sz w:val="21"/>
          <w:szCs w:val="21"/>
        </w:rPr>
        <w:t xml:space="preserve">calculada por el Ministerio de Salud y Protección Social a partir de la información reportada por la </w:t>
      </w:r>
      <w:r w:rsidR="00A82316">
        <w:rPr>
          <w:rFonts w:ascii="Arial" w:hAnsi="Arial" w:cs="Arial"/>
          <w:sz w:val="21"/>
          <w:szCs w:val="21"/>
        </w:rPr>
        <w:t>E</w:t>
      </w:r>
      <w:r w:rsidR="003D524D" w:rsidRPr="00A73229">
        <w:rPr>
          <w:rFonts w:ascii="Arial" w:hAnsi="Arial" w:cs="Arial"/>
          <w:sz w:val="21"/>
          <w:szCs w:val="21"/>
        </w:rPr>
        <w:t xml:space="preserve">ntidad </w:t>
      </w:r>
      <w:r w:rsidR="00A82316">
        <w:rPr>
          <w:rFonts w:ascii="Arial" w:hAnsi="Arial" w:cs="Arial"/>
          <w:sz w:val="21"/>
          <w:szCs w:val="21"/>
        </w:rPr>
        <w:t>T</w:t>
      </w:r>
      <w:r w:rsidR="003D524D" w:rsidRPr="00A73229">
        <w:rPr>
          <w:rFonts w:ascii="Arial" w:hAnsi="Arial" w:cs="Arial"/>
          <w:sz w:val="21"/>
          <w:szCs w:val="21"/>
        </w:rPr>
        <w:t xml:space="preserve">erritorial en el portal </w:t>
      </w:r>
      <w:r w:rsidR="00A82316">
        <w:rPr>
          <w:rFonts w:ascii="Arial" w:hAnsi="Arial" w:cs="Arial"/>
          <w:i/>
          <w:iCs/>
          <w:sz w:val="21"/>
          <w:szCs w:val="21"/>
        </w:rPr>
        <w:t>W</w:t>
      </w:r>
      <w:r w:rsidR="003D524D" w:rsidRPr="005F3F4C">
        <w:rPr>
          <w:rFonts w:ascii="Arial" w:hAnsi="Arial" w:cs="Arial"/>
          <w:i/>
          <w:iCs/>
          <w:sz w:val="21"/>
          <w:szCs w:val="21"/>
        </w:rPr>
        <w:t>eb</w:t>
      </w:r>
      <w:r w:rsidR="003D524D" w:rsidRPr="00A73229">
        <w:rPr>
          <w:rFonts w:ascii="Arial" w:hAnsi="Arial" w:cs="Arial"/>
          <w:sz w:val="21"/>
          <w:szCs w:val="21"/>
        </w:rPr>
        <w:t xml:space="preserve"> del PDSP, </w:t>
      </w:r>
      <w:r w:rsidRPr="00A73229">
        <w:rPr>
          <w:rFonts w:ascii="Arial" w:hAnsi="Arial" w:cs="Arial"/>
          <w:sz w:val="21"/>
          <w:szCs w:val="21"/>
        </w:rPr>
        <w:t>se destaca que</w:t>
      </w:r>
      <w:r w:rsidR="00DF6322" w:rsidRPr="00A73229">
        <w:rPr>
          <w:rFonts w:ascii="Arial" w:hAnsi="Arial" w:cs="Arial"/>
          <w:sz w:val="21"/>
          <w:szCs w:val="21"/>
        </w:rPr>
        <w:t xml:space="preserve"> </w:t>
      </w:r>
      <w:r w:rsidR="003B256D" w:rsidRPr="00A73229">
        <w:rPr>
          <w:rFonts w:ascii="Arial" w:hAnsi="Arial" w:cs="Arial"/>
          <w:sz w:val="21"/>
          <w:szCs w:val="21"/>
        </w:rPr>
        <w:t>el índice de eficacia financiera</w:t>
      </w:r>
      <w:r>
        <w:rPr>
          <w:rStyle w:val="Refdenotaalpie"/>
          <w:rFonts w:ascii="Arial" w:hAnsi="Arial" w:cs="Arial"/>
          <w:sz w:val="21"/>
          <w:szCs w:val="21"/>
        </w:rPr>
        <w:footnoteReference w:id="7"/>
      </w:r>
      <w:r w:rsidR="003B256D" w:rsidRPr="00A73229">
        <w:rPr>
          <w:rFonts w:ascii="Arial" w:hAnsi="Arial" w:cs="Arial"/>
          <w:sz w:val="21"/>
          <w:szCs w:val="21"/>
        </w:rPr>
        <w:t xml:space="preserve"> </w:t>
      </w:r>
      <w:r w:rsidR="003D524D" w:rsidRPr="00A73229">
        <w:rPr>
          <w:rFonts w:ascii="Arial" w:hAnsi="Arial" w:cs="Arial"/>
          <w:sz w:val="21"/>
          <w:szCs w:val="21"/>
        </w:rPr>
        <w:t xml:space="preserve">de la vigencia 2021 para la </w:t>
      </w:r>
      <w:r w:rsidR="00A82316">
        <w:rPr>
          <w:rFonts w:ascii="Arial" w:hAnsi="Arial" w:cs="Arial"/>
          <w:sz w:val="21"/>
          <w:szCs w:val="21"/>
        </w:rPr>
        <w:t>g</w:t>
      </w:r>
      <w:r w:rsidR="003D524D" w:rsidRPr="00A73229">
        <w:rPr>
          <w:rFonts w:ascii="Arial" w:hAnsi="Arial" w:cs="Arial"/>
          <w:sz w:val="21"/>
          <w:szCs w:val="21"/>
        </w:rPr>
        <w:t xml:space="preserve">estión de la </w:t>
      </w:r>
      <w:r w:rsidR="00A82316">
        <w:rPr>
          <w:rFonts w:ascii="Arial" w:hAnsi="Arial" w:cs="Arial"/>
          <w:sz w:val="21"/>
          <w:szCs w:val="21"/>
        </w:rPr>
        <w:t>S</w:t>
      </w:r>
      <w:r w:rsidR="003D524D" w:rsidRPr="00A73229">
        <w:rPr>
          <w:rFonts w:ascii="Arial" w:hAnsi="Arial" w:cs="Arial"/>
          <w:sz w:val="21"/>
          <w:szCs w:val="21"/>
        </w:rPr>
        <w:t xml:space="preserve">alud </w:t>
      </w:r>
      <w:r w:rsidR="00A82316">
        <w:rPr>
          <w:rFonts w:ascii="Arial" w:hAnsi="Arial" w:cs="Arial"/>
          <w:sz w:val="21"/>
          <w:szCs w:val="21"/>
        </w:rPr>
        <w:t>P</w:t>
      </w:r>
      <w:r w:rsidR="003D524D" w:rsidRPr="00A73229">
        <w:rPr>
          <w:rFonts w:ascii="Arial" w:hAnsi="Arial" w:cs="Arial"/>
          <w:sz w:val="21"/>
          <w:szCs w:val="21"/>
        </w:rPr>
        <w:t xml:space="preserve">ública </w:t>
      </w:r>
      <w:r w:rsidR="00777F19" w:rsidRPr="00A73229">
        <w:rPr>
          <w:rFonts w:ascii="Arial" w:hAnsi="Arial" w:cs="Arial"/>
          <w:sz w:val="21"/>
          <w:szCs w:val="21"/>
        </w:rPr>
        <w:t>fue de</w:t>
      </w:r>
      <w:r w:rsidR="00057509" w:rsidRPr="00A73229">
        <w:rPr>
          <w:rFonts w:ascii="Arial" w:hAnsi="Arial" w:cs="Arial"/>
          <w:sz w:val="21"/>
          <w:szCs w:val="21"/>
        </w:rPr>
        <w:t xml:space="preserve"> </w:t>
      </w:r>
      <w:r w:rsidR="00A10890" w:rsidRPr="00A73229">
        <w:rPr>
          <w:rFonts w:ascii="Arial" w:hAnsi="Arial" w:cs="Arial"/>
          <w:sz w:val="21"/>
          <w:szCs w:val="21"/>
        </w:rPr>
        <w:t>53</w:t>
      </w:r>
      <w:r w:rsidR="00A82316">
        <w:rPr>
          <w:rFonts w:ascii="Arial" w:hAnsi="Arial" w:cs="Arial"/>
          <w:sz w:val="21"/>
          <w:szCs w:val="21"/>
        </w:rPr>
        <w:t>,</w:t>
      </w:r>
      <w:r w:rsidR="00A10890" w:rsidRPr="00A73229">
        <w:rPr>
          <w:rFonts w:ascii="Arial" w:hAnsi="Arial" w:cs="Arial"/>
          <w:sz w:val="21"/>
          <w:szCs w:val="21"/>
        </w:rPr>
        <w:t>67</w:t>
      </w:r>
      <w:r w:rsidR="00A82316">
        <w:rPr>
          <w:rFonts w:ascii="Arial" w:hAnsi="Arial" w:cs="Arial"/>
          <w:sz w:val="21"/>
          <w:szCs w:val="21"/>
        </w:rPr>
        <w:t xml:space="preserve"> </w:t>
      </w:r>
      <w:r w:rsidR="00A10890" w:rsidRPr="00A73229">
        <w:rPr>
          <w:rFonts w:ascii="Arial" w:hAnsi="Arial" w:cs="Arial"/>
          <w:sz w:val="21"/>
          <w:szCs w:val="21"/>
        </w:rPr>
        <w:t>%</w:t>
      </w:r>
      <w:r w:rsidR="00F600C6" w:rsidRPr="00A73229">
        <w:rPr>
          <w:rFonts w:ascii="Arial" w:hAnsi="Arial" w:cs="Arial"/>
          <w:sz w:val="21"/>
          <w:szCs w:val="21"/>
        </w:rPr>
        <w:t>,</w:t>
      </w:r>
      <w:r w:rsidR="003D524D" w:rsidRPr="00A73229">
        <w:rPr>
          <w:rFonts w:ascii="Arial" w:hAnsi="Arial" w:cs="Arial"/>
          <w:sz w:val="21"/>
          <w:szCs w:val="21"/>
        </w:rPr>
        <w:t xml:space="preserve"> y para PIC fue de 59</w:t>
      </w:r>
      <w:r w:rsidR="00A82316">
        <w:rPr>
          <w:rFonts w:ascii="Arial" w:hAnsi="Arial" w:cs="Arial"/>
          <w:sz w:val="21"/>
          <w:szCs w:val="21"/>
        </w:rPr>
        <w:t xml:space="preserve"> </w:t>
      </w:r>
      <w:r w:rsidR="003D524D" w:rsidRPr="00A73229">
        <w:rPr>
          <w:rFonts w:ascii="Arial" w:hAnsi="Arial" w:cs="Arial"/>
          <w:sz w:val="21"/>
          <w:szCs w:val="21"/>
        </w:rPr>
        <w:t>%. Ahora</w:t>
      </w:r>
      <w:r w:rsidR="0082231A">
        <w:rPr>
          <w:rFonts w:ascii="Arial" w:hAnsi="Arial" w:cs="Arial"/>
          <w:sz w:val="21"/>
          <w:szCs w:val="21"/>
        </w:rPr>
        <w:t>,</w:t>
      </w:r>
      <w:r w:rsidR="003D524D" w:rsidRPr="00A73229">
        <w:rPr>
          <w:rFonts w:ascii="Arial" w:hAnsi="Arial" w:cs="Arial"/>
          <w:sz w:val="21"/>
          <w:szCs w:val="21"/>
        </w:rPr>
        <w:t xml:space="preserve"> respecto a las Dime</w:t>
      </w:r>
      <w:r w:rsidR="00D31CE6" w:rsidRPr="00A73229">
        <w:rPr>
          <w:rFonts w:ascii="Arial" w:hAnsi="Arial" w:cs="Arial"/>
          <w:sz w:val="21"/>
          <w:szCs w:val="21"/>
        </w:rPr>
        <w:t>n</w:t>
      </w:r>
      <w:r w:rsidR="003D524D" w:rsidRPr="00A73229">
        <w:rPr>
          <w:rFonts w:ascii="Arial" w:hAnsi="Arial" w:cs="Arial"/>
          <w:sz w:val="21"/>
          <w:szCs w:val="21"/>
        </w:rPr>
        <w:t xml:space="preserve">siones del PDSP </w:t>
      </w:r>
      <w:r w:rsidR="00F600C6" w:rsidRPr="00A73229">
        <w:rPr>
          <w:rFonts w:ascii="Arial" w:hAnsi="Arial" w:cs="Arial"/>
          <w:sz w:val="21"/>
          <w:szCs w:val="21"/>
        </w:rPr>
        <w:t>llama</w:t>
      </w:r>
      <w:r w:rsidR="00D31CE6" w:rsidRPr="00A73229">
        <w:rPr>
          <w:rFonts w:ascii="Arial" w:hAnsi="Arial" w:cs="Arial"/>
          <w:sz w:val="21"/>
          <w:szCs w:val="21"/>
        </w:rPr>
        <w:t xml:space="preserve"> </w:t>
      </w:r>
      <w:r w:rsidR="00F600C6" w:rsidRPr="00A73229">
        <w:rPr>
          <w:rFonts w:ascii="Arial" w:hAnsi="Arial" w:cs="Arial"/>
          <w:sz w:val="21"/>
          <w:szCs w:val="21"/>
        </w:rPr>
        <w:t xml:space="preserve">la atención el </w:t>
      </w:r>
      <w:r w:rsidR="00A10890" w:rsidRPr="00A73229">
        <w:rPr>
          <w:rFonts w:ascii="Arial" w:hAnsi="Arial" w:cs="Arial"/>
          <w:sz w:val="21"/>
          <w:szCs w:val="21"/>
        </w:rPr>
        <w:t xml:space="preserve">bajo </w:t>
      </w:r>
      <w:r w:rsidR="00F600C6" w:rsidRPr="00A73229">
        <w:rPr>
          <w:rFonts w:ascii="Arial" w:hAnsi="Arial" w:cs="Arial"/>
          <w:sz w:val="21"/>
          <w:szCs w:val="21"/>
        </w:rPr>
        <w:t>porcentaje de cumplimiento (55</w:t>
      </w:r>
      <w:r w:rsidR="00A82316">
        <w:rPr>
          <w:rFonts w:ascii="Arial" w:hAnsi="Arial" w:cs="Arial"/>
          <w:sz w:val="21"/>
          <w:szCs w:val="21"/>
        </w:rPr>
        <w:t>,</w:t>
      </w:r>
      <w:r w:rsidR="00F600C6" w:rsidRPr="00A73229">
        <w:rPr>
          <w:rFonts w:ascii="Arial" w:hAnsi="Arial" w:cs="Arial"/>
          <w:sz w:val="21"/>
          <w:szCs w:val="21"/>
        </w:rPr>
        <w:t>39</w:t>
      </w:r>
      <w:r w:rsidR="00A82316">
        <w:rPr>
          <w:rFonts w:ascii="Arial" w:hAnsi="Arial" w:cs="Arial"/>
          <w:sz w:val="21"/>
          <w:szCs w:val="21"/>
        </w:rPr>
        <w:t xml:space="preserve"> </w:t>
      </w:r>
      <w:r w:rsidR="00F600C6" w:rsidRPr="00A73229">
        <w:rPr>
          <w:rFonts w:ascii="Arial" w:hAnsi="Arial" w:cs="Arial"/>
          <w:sz w:val="21"/>
          <w:szCs w:val="21"/>
        </w:rPr>
        <w:t xml:space="preserve">%) frente a la Dimensión de </w:t>
      </w:r>
      <w:r w:rsidR="00A10890" w:rsidRPr="00A73229">
        <w:rPr>
          <w:rFonts w:ascii="Arial" w:hAnsi="Arial" w:cs="Arial"/>
          <w:sz w:val="21"/>
          <w:szCs w:val="21"/>
        </w:rPr>
        <w:t xml:space="preserve">Gestión Diferencial de </w:t>
      </w:r>
      <w:r w:rsidR="00A82316">
        <w:rPr>
          <w:rFonts w:ascii="Arial" w:hAnsi="Arial" w:cs="Arial"/>
          <w:sz w:val="21"/>
          <w:szCs w:val="21"/>
        </w:rPr>
        <w:t>P</w:t>
      </w:r>
      <w:r w:rsidR="00A10890" w:rsidRPr="00A73229">
        <w:rPr>
          <w:rFonts w:ascii="Arial" w:hAnsi="Arial" w:cs="Arial"/>
          <w:sz w:val="21"/>
          <w:szCs w:val="21"/>
        </w:rPr>
        <w:t xml:space="preserve">oblaciones </w:t>
      </w:r>
      <w:r w:rsidR="00A82316">
        <w:rPr>
          <w:rFonts w:ascii="Arial" w:hAnsi="Arial" w:cs="Arial"/>
          <w:sz w:val="21"/>
          <w:szCs w:val="21"/>
        </w:rPr>
        <w:t>V</w:t>
      </w:r>
      <w:r w:rsidR="00A10890" w:rsidRPr="00A73229">
        <w:rPr>
          <w:rFonts w:ascii="Arial" w:hAnsi="Arial" w:cs="Arial"/>
          <w:sz w:val="21"/>
          <w:szCs w:val="21"/>
        </w:rPr>
        <w:t xml:space="preserve">ulnerables y Fortalecimiento de la Autoridad Sanitaria para la </w:t>
      </w:r>
      <w:r w:rsidR="00A82316">
        <w:rPr>
          <w:rFonts w:ascii="Arial" w:hAnsi="Arial" w:cs="Arial"/>
          <w:sz w:val="21"/>
          <w:szCs w:val="21"/>
        </w:rPr>
        <w:t>G</w:t>
      </w:r>
      <w:r w:rsidR="00A10890" w:rsidRPr="00A73229">
        <w:rPr>
          <w:rFonts w:ascii="Arial" w:hAnsi="Arial" w:cs="Arial"/>
          <w:sz w:val="21"/>
          <w:szCs w:val="21"/>
        </w:rPr>
        <w:t xml:space="preserve">estión en Salud </w:t>
      </w:r>
      <w:r w:rsidR="00FD590D">
        <w:rPr>
          <w:rFonts w:ascii="Arial" w:hAnsi="Arial" w:cs="Arial"/>
          <w:sz w:val="21"/>
          <w:szCs w:val="21"/>
        </w:rPr>
        <w:t>Pública</w:t>
      </w:r>
      <w:r w:rsidR="00A10890" w:rsidRPr="00A73229">
        <w:rPr>
          <w:rFonts w:ascii="Arial" w:hAnsi="Arial" w:cs="Arial"/>
          <w:sz w:val="21"/>
          <w:szCs w:val="21"/>
        </w:rPr>
        <w:t xml:space="preserve"> </w:t>
      </w:r>
      <w:r w:rsidR="00F600C6" w:rsidRPr="00A73229">
        <w:rPr>
          <w:rFonts w:ascii="Arial" w:hAnsi="Arial" w:cs="Arial"/>
          <w:sz w:val="21"/>
          <w:szCs w:val="21"/>
        </w:rPr>
        <w:t>(</w:t>
      </w:r>
      <w:r w:rsidR="00A10890" w:rsidRPr="00A73229">
        <w:rPr>
          <w:rFonts w:ascii="Arial" w:hAnsi="Arial" w:cs="Arial"/>
          <w:sz w:val="21"/>
          <w:szCs w:val="21"/>
        </w:rPr>
        <w:t>47</w:t>
      </w:r>
      <w:r w:rsidR="00A82316">
        <w:rPr>
          <w:rFonts w:ascii="Arial" w:hAnsi="Arial" w:cs="Arial"/>
          <w:sz w:val="21"/>
          <w:szCs w:val="21"/>
        </w:rPr>
        <w:t>,</w:t>
      </w:r>
      <w:r w:rsidR="00A10890" w:rsidRPr="00A73229">
        <w:rPr>
          <w:rFonts w:ascii="Arial" w:hAnsi="Arial" w:cs="Arial"/>
          <w:sz w:val="21"/>
          <w:szCs w:val="21"/>
        </w:rPr>
        <w:t>66</w:t>
      </w:r>
      <w:r w:rsidR="00A82316">
        <w:rPr>
          <w:rFonts w:ascii="Arial" w:hAnsi="Arial" w:cs="Arial"/>
          <w:sz w:val="21"/>
          <w:szCs w:val="21"/>
        </w:rPr>
        <w:t xml:space="preserve"> </w:t>
      </w:r>
      <w:r w:rsidR="00A10890" w:rsidRPr="00A73229">
        <w:rPr>
          <w:rFonts w:ascii="Arial" w:hAnsi="Arial" w:cs="Arial"/>
          <w:sz w:val="21"/>
          <w:szCs w:val="21"/>
        </w:rPr>
        <w:t>%</w:t>
      </w:r>
      <w:r w:rsidR="00F600C6" w:rsidRPr="00A73229">
        <w:rPr>
          <w:rFonts w:ascii="Arial" w:hAnsi="Arial" w:cs="Arial"/>
          <w:sz w:val="21"/>
          <w:szCs w:val="21"/>
        </w:rPr>
        <w:t>)</w:t>
      </w:r>
      <w:r w:rsidR="00A10890" w:rsidRPr="00A73229">
        <w:rPr>
          <w:rFonts w:ascii="Arial" w:hAnsi="Arial" w:cs="Arial"/>
          <w:sz w:val="21"/>
          <w:szCs w:val="21"/>
        </w:rPr>
        <w:t>.</w:t>
      </w:r>
    </w:p>
    <w:p w14:paraId="0D0CE4AC" w14:textId="77777777" w:rsidR="00A621D3" w:rsidRPr="00A73229" w:rsidRDefault="00A621D3" w:rsidP="005F3F4C">
      <w:pPr>
        <w:contextualSpacing/>
        <w:jc w:val="both"/>
        <w:rPr>
          <w:rFonts w:ascii="Arial" w:hAnsi="Arial" w:cs="Arial"/>
          <w:sz w:val="21"/>
          <w:szCs w:val="21"/>
        </w:rPr>
      </w:pPr>
    </w:p>
    <w:p w14:paraId="42AD432C" w14:textId="77777777" w:rsidR="009C0C3A"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Ahora bien, </w:t>
      </w:r>
      <w:r w:rsidR="003D524D" w:rsidRPr="00A73229">
        <w:rPr>
          <w:rFonts w:ascii="Arial" w:hAnsi="Arial" w:cs="Arial"/>
          <w:sz w:val="21"/>
          <w:szCs w:val="21"/>
        </w:rPr>
        <w:t>teniendo en cuenta lo previsto en el componente operativo anual de inversiones</w:t>
      </w:r>
      <w:r w:rsidR="00A82316">
        <w:rPr>
          <w:rFonts w:ascii="Arial" w:hAnsi="Arial" w:cs="Arial"/>
          <w:sz w:val="21"/>
          <w:szCs w:val="21"/>
        </w:rPr>
        <w:t xml:space="preserve"> </w:t>
      </w:r>
      <w:r w:rsidR="003D524D" w:rsidRPr="00A73229">
        <w:rPr>
          <w:rFonts w:ascii="Arial" w:hAnsi="Arial" w:cs="Arial"/>
          <w:sz w:val="21"/>
          <w:szCs w:val="21"/>
        </w:rPr>
        <w:t>- COAI</w:t>
      </w:r>
      <w:r w:rsidR="008278AB" w:rsidRPr="00A73229">
        <w:rPr>
          <w:rFonts w:ascii="Arial" w:hAnsi="Arial" w:cs="Arial"/>
          <w:sz w:val="21"/>
          <w:szCs w:val="21"/>
        </w:rPr>
        <w:t xml:space="preserve"> </w:t>
      </w:r>
      <w:r w:rsidR="00D426DA" w:rsidRPr="00A73229">
        <w:rPr>
          <w:rFonts w:ascii="Arial" w:hAnsi="Arial" w:cs="Arial"/>
          <w:sz w:val="21"/>
          <w:szCs w:val="21"/>
        </w:rPr>
        <w:t>se</w:t>
      </w:r>
      <w:r w:rsidRPr="00A73229">
        <w:rPr>
          <w:rFonts w:ascii="Arial" w:hAnsi="Arial" w:cs="Arial"/>
          <w:sz w:val="21"/>
          <w:szCs w:val="21"/>
        </w:rPr>
        <w:t xml:space="preserve"> evidencia que el </w:t>
      </w:r>
      <w:r w:rsidR="00F241A2" w:rsidRPr="00A73229">
        <w:rPr>
          <w:rFonts w:ascii="Arial" w:hAnsi="Arial" w:cs="Arial"/>
          <w:sz w:val="21"/>
          <w:szCs w:val="21"/>
        </w:rPr>
        <w:t>D</w:t>
      </w:r>
      <w:r w:rsidRPr="00A73229">
        <w:rPr>
          <w:rFonts w:ascii="Arial" w:hAnsi="Arial" w:cs="Arial"/>
          <w:sz w:val="21"/>
          <w:szCs w:val="21"/>
        </w:rPr>
        <w:t xml:space="preserve">epartamento para la </w:t>
      </w:r>
      <w:r w:rsidR="00A82316">
        <w:rPr>
          <w:rFonts w:ascii="Arial" w:hAnsi="Arial" w:cs="Arial"/>
          <w:sz w:val="21"/>
          <w:szCs w:val="21"/>
        </w:rPr>
        <w:t>L</w:t>
      </w:r>
      <w:r w:rsidRPr="00A73229">
        <w:rPr>
          <w:rFonts w:ascii="Arial" w:hAnsi="Arial" w:cs="Arial"/>
          <w:sz w:val="21"/>
          <w:szCs w:val="21"/>
        </w:rPr>
        <w:t xml:space="preserve">ínea </w:t>
      </w:r>
      <w:r w:rsidR="00A82316">
        <w:rPr>
          <w:rFonts w:ascii="Arial" w:hAnsi="Arial" w:cs="Arial"/>
          <w:sz w:val="21"/>
          <w:szCs w:val="21"/>
        </w:rPr>
        <w:t>O</w:t>
      </w:r>
      <w:r w:rsidRPr="00A73229">
        <w:rPr>
          <w:rFonts w:ascii="Arial" w:hAnsi="Arial" w:cs="Arial"/>
          <w:sz w:val="21"/>
          <w:szCs w:val="21"/>
        </w:rPr>
        <w:t>perativa de GSP program</w:t>
      </w:r>
      <w:r w:rsidR="00B32863" w:rsidRPr="00A73229">
        <w:rPr>
          <w:rFonts w:ascii="Arial" w:hAnsi="Arial" w:cs="Arial"/>
          <w:sz w:val="21"/>
          <w:szCs w:val="21"/>
        </w:rPr>
        <w:t>ó</w:t>
      </w:r>
      <w:r w:rsidRPr="00A73229">
        <w:rPr>
          <w:rFonts w:ascii="Arial" w:hAnsi="Arial" w:cs="Arial"/>
          <w:sz w:val="21"/>
          <w:szCs w:val="21"/>
        </w:rPr>
        <w:t xml:space="preserve"> $15.830 millones </w:t>
      </w:r>
      <w:r w:rsidR="00F37558" w:rsidRPr="00A73229">
        <w:rPr>
          <w:rFonts w:ascii="Arial" w:hAnsi="Arial" w:cs="Arial"/>
          <w:sz w:val="21"/>
          <w:szCs w:val="21"/>
        </w:rPr>
        <w:t xml:space="preserve">mostrando una </w:t>
      </w:r>
      <w:r w:rsidR="00801F68" w:rsidRPr="00A73229">
        <w:rPr>
          <w:rFonts w:ascii="Arial" w:hAnsi="Arial" w:cs="Arial"/>
          <w:sz w:val="21"/>
          <w:szCs w:val="21"/>
        </w:rPr>
        <w:t>ejecución</w:t>
      </w:r>
      <w:r w:rsidRPr="00A73229">
        <w:rPr>
          <w:rFonts w:ascii="Arial" w:hAnsi="Arial" w:cs="Arial"/>
          <w:sz w:val="21"/>
          <w:szCs w:val="21"/>
        </w:rPr>
        <w:t xml:space="preserve"> de $8.946</w:t>
      </w:r>
      <w:r w:rsidR="00801F68" w:rsidRPr="00A73229">
        <w:rPr>
          <w:rFonts w:ascii="Arial" w:hAnsi="Arial" w:cs="Arial"/>
          <w:sz w:val="21"/>
          <w:szCs w:val="21"/>
        </w:rPr>
        <w:t xml:space="preserve"> millones</w:t>
      </w:r>
      <w:r w:rsidRPr="00A73229">
        <w:rPr>
          <w:rFonts w:ascii="Arial" w:hAnsi="Arial" w:cs="Arial"/>
          <w:sz w:val="21"/>
          <w:szCs w:val="21"/>
        </w:rPr>
        <w:t xml:space="preserve"> </w:t>
      </w:r>
      <w:r w:rsidR="00801F68" w:rsidRPr="00A73229">
        <w:rPr>
          <w:rFonts w:ascii="Arial" w:hAnsi="Arial" w:cs="Arial"/>
          <w:sz w:val="21"/>
          <w:szCs w:val="21"/>
        </w:rPr>
        <w:t>y en la</w:t>
      </w:r>
      <w:r w:rsidRPr="00A73229">
        <w:rPr>
          <w:rFonts w:ascii="Arial" w:hAnsi="Arial" w:cs="Arial"/>
          <w:sz w:val="21"/>
          <w:szCs w:val="21"/>
        </w:rPr>
        <w:t xml:space="preserve"> </w:t>
      </w:r>
      <w:r w:rsidR="00A82316">
        <w:rPr>
          <w:rFonts w:ascii="Arial" w:hAnsi="Arial" w:cs="Arial"/>
          <w:sz w:val="21"/>
          <w:szCs w:val="21"/>
        </w:rPr>
        <w:t>L</w:t>
      </w:r>
      <w:r w:rsidRPr="00A73229">
        <w:rPr>
          <w:rFonts w:ascii="Arial" w:hAnsi="Arial" w:cs="Arial"/>
          <w:sz w:val="21"/>
          <w:szCs w:val="21"/>
        </w:rPr>
        <w:t xml:space="preserve">ínea </w:t>
      </w:r>
      <w:r w:rsidR="00A82316">
        <w:rPr>
          <w:rFonts w:ascii="Arial" w:hAnsi="Arial" w:cs="Arial"/>
          <w:sz w:val="21"/>
          <w:szCs w:val="21"/>
        </w:rPr>
        <w:t>O</w:t>
      </w:r>
      <w:r w:rsidRPr="00A73229">
        <w:rPr>
          <w:rFonts w:ascii="Arial" w:hAnsi="Arial" w:cs="Arial"/>
          <w:sz w:val="21"/>
          <w:szCs w:val="21"/>
        </w:rPr>
        <w:t>perativa PIC program</w:t>
      </w:r>
      <w:r w:rsidR="00B32863" w:rsidRPr="00A73229">
        <w:rPr>
          <w:rFonts w:ascii="Arial" w:hAnsi="Arial" w:cs="Arial"/>
          <w:sz w:val="21"/>
          <w:szCs w:val="21"/>
        </w:rPr>
        <w:t>ó</w:t>
      </w:r>
      <w:r w:rsidRPr="00A73229">
        <w:rPr>
          <w:rFonts w:ascii="Arial" w:hAnsi="Arial" w:cs="Arial"/>
          <w:sz w:val="21"/>
          <w:szCs w:val="21"/>
        </w:rPr>
        <w:t xml:space="preserve"> un valor de $2.825 millones y ejecut</w:t>
      </w:r>
      <w:r w:rsidR="003D524D" w:rsidRPr="00A73229">
        <w:rPr>
          <w:rFonts w:ascii="Arial" w:hAnsi="Arial" w:cs="Arial"/>
          <w:sz w:val="21"/>
          <w:szCs w:val="21"/>
        </w:rPr>
        <w:t>ó</w:t>
      </w:r>
      <w:r w:rsidRPr="00A73229">
        <w:rPr>
          <w:rFonts w:ascii="Arial" w:hAnsi="Arial" w:cs="Arial"/>
          <w:sz w:val="21"/>
          <w:szCs w:val="21"/>
        </w:rPr>
        <w:t xml:space="preserve"> $1.672 millones.</w:t>
      </w:r>
      <w:r w:rsidR="003D524D" w:rsidRPr="00A73229">
        <w:rPr>
          <w:rFonts w:ascii="Arial" w:hAnsi="Arial" w:cs="Arial"/>
          <w:sz w:val="21"/>
          <w:szCs w:val="21"/>
        </w:rPr>
        <w:t xml:space="preserve"> Lo anterior no </w:t>
      </w:r>
      <w:r w:rsidR="004F3CCD" w:rsidRPr="00A73229">
        <w:rPr>
          <w:rFonts w:ascii="Arial" w:hAnsi="Arial" w:cs="Arial"/>
          <w:sz w:val="21"/>
          <w:szCs w:val="21"/>
        </w:rPr>
        <w:t>es coherente con el valor apropiado en l</w:t>
      </w:r>
      <w:r w:rsidR="003D524D" w:rsidRPr="00A73229">
        <w:rPr>
          <w:rFonts w:ascii="Arial" w:hAnsi="Arial" w:cs="Arial"/>
          <w:sz w:val="21"/>
          <w:szCs w:val="21"/>
        </w:rPr>
        <w:t>a ejecución presup</w:t>
      </w:r>
      <w:r w:rsidR="00D31CE6" w:rsidRPr="00A73229">
        <w:rPr>
          <w:rFonts w:ascii="Arial" w:hAnsi="Arial" w:cs="Arial"/>
          <w:sz w:val="21"/>
          <w:szCs w:val="21"/>
        </w:rPr>
        <w:t>u</w:t>
      </w:r>
      <w:r w:rsidR="004F3CCD" w:rsidRPr="00A73229">
        <w:rPr>
          <w:rFonts w:ascii="Arial" w:hAnsi="Arial" w:cs="Arial"/>
          <w:sz w:val="21"/>
          <w:szCs w:val="21"/>
        </w:rPr>
        <w:t xml:space="preserve">estal para el componente de </w:t>
      </w:r>
      <w:r w:rsidR="00A82316">
        <w:rPr>
          <w:rFonts w:ascii="Arial" w:hAnsi="Arial" w:cs="Arial"/>
          <w:sz w:val="21"/>
          <w:szCs w:val="21"/>
        </w:rPr>
        <w:t>S</w:t>
      </w:r>
      <w:r w:rsidR="004F3CCD" w:rsidRPr="00A73229">
        <w:rPr>
          <w:rFonts w:ascii="Arial" w:hAnsi="Arial" w:cs="Arial"/>
          <w:sz w:val="21"/>
          <w:szCs w:val="21"/>
        </w:rPr>
        <w:t xml:space="preserve">alud </w:t>
      </w:r>
      <w:r w:rsidR="00A82316">
        <w:rPr>
          <w:rFonts w:ascii="Arial" w:hAnsi="Arial" w:cs="Arial"/>
          <w:sz w:val="21"/>
          <w:szCs w:val="21"/>
        </w:rPr>
        <w:t>P</w:t>
      </w:r>
      <w:r w:rsidR="004F3CCD" w:rsidRPr="00A73229">
        <w:rPr>
          <w:rFonts w:ascii="Arial" w:hAnsi="Arial" w:cs="Arial"/>
          <w:sz w:val="21"/>
          <w:szCs w:val="21"/>
        </w:rPr>
        <w:t>ública, el cual asciende a $15.834 millones.</w:t>
      </w:r>
    </w:p>
    <w:p w14:paraId="0BF6BAAA" w14:textId="77777777" w:rsidR="00A621D3" w:rsidRPr="00A73229" w:rsidRDefault="00A621D3" w:rsidP="005F3F4C">
      <w:pPr>
        <w:contextualSpacing/>
        <w:jc w:val="both"/>
        <w:rPr>
          <w:rFonts w:ascii="Arial" w:hAnsi="Arial" w:cs="Arial"/>
          <w:sz w:val="21"/>
          <w:szCs w:val="21"/>
        </w:rPr>
      </w:pPr>
    </w:p>
    <w:p w14:paraId="1363D0C5" w14:textId="77777777" w:rsidR="00F622C6" w:rsidRDefault="00F622C6" w:rsidP="00F622C6">
      <w:pPr>
        <w:pStyle w:val="Default"/>
        <w:contextualSpacing/>
        <w:jc w:val="both"/>
        <w:rPr>
          <w:sz w:val="21"/>
          <w:szCs w:val="21"/>
        </w:rPr>
      </w:pPr>
      <w:r>
        <w:rPr>
          <w:sz w:val="21"/>
          <w:szCs w:val="21"/>
        </w:rPr>
        <w:t>Además, se identifican diferencias entre los valores definidos como fuentes de financiación y la apropiación definitiva del Componente Operativo Anual de Inversiones y el Plan de Acción en Salud, toda vez que, el COAI contiene un valor de fuentes de financiación de $23.867 millones y una apropiación definitiva de $18.674 millones, y el PAS $195.937 millones y $ 18.656 millones respectivamente (Tabla 1</w:t>
      </w:r>
      <w:r w:rsidR="00834945">
        <w:rPr>
          <w:sz w:val="21"/>
          <w:szCs w:val="21"/>
        </w:rPr>
        <w:t>4</w:t>
      </w:r>
      <w:r>
        <w:rPr>
          <w:sz w:val="21"/>
          <w:szCs w:val="21"/>
        </w:rPr>
        <w:t>). Dicha inconsistencia deriva en riesgo para el cumplimiento de las acciones definidas en el Plan Territorial de Salud, dado que el COAI es la herramienta encargada de programar en cada anualidad los recursos financieros del sector y el PAS es el encargado de conectar en cada anualidad la programación de las intervenciones y actividades vinculadas a las estrategias y metas del plan operativo anual de inversiones.</w:t>
      </w:r>
    </w:p>
    <w:p w14:paraId="774CD434" w14:textId="77777777" w:rsidR="00F622C6" w:rsidRDefault="00F622C6" w:rsidP="00F622C6">
      <w:pPr>
        <w:pStyle w:val="Default"/>
        <w:contextualSpacing/>
        <w:jc w:val="both"/>
        <w:rPr>
          <w:sz w:val="21"/>
          <w:szCs w:val="21"/>
        </w:rPr>
      </w:pPr>
    </w:p>
    <w:p w14:paraId="5975C966" w14:textId="77777777" w:rsidR="00F622C6" w:rsidRPr="00A04EC9" w:rsidRDefault="00F622C6" w:rsidP="00F622C6">
      <w:pPr>
        <w:pStyle w:val="Default"/>
        <w:contextualSpacing/>
        <w:jc w:val="center"/>
        <w:rPr>
          <w:b/>
          <w:sz w:val="21"/>
          <w:szCs w:val="21"/>
        </w:rPr>
      </w:pPr>
      <w:r>
        <w:rPr>
          <w:b/>
          <w:sz w:val="21"/>
          <w:szCs w:val="21"/>
        </w:rPr>
        <w:t>TABLA 14</w:t>
      </w:r>
      <w:r w:rsidRPr="00A04EC9">
        <w:rPr>
          <w:b/>
          <w:sz w:val="21"/>
          <w:szCs w:val="21"/>
        </w:rPr>
        <w:t>. DIFERENCIAS ENTRE LOS VALORES DE FUENTES DE FINANCIACIÓN Y LA APROPIACIÓN DEFINITIVA DEL COAI Y EL PAS:</w:t>
      </w:r>
    </w:p>
    <w:p w14:paraId="16BC274C" w14:textId="77777777" w:rsidR="00F622C6" w:rsidRDefault="00F622C6" w:rsidP="00F622C6">
      <w:pPr>
        <w:pStyle w:val="Default"/>
        <w:contextualSpacing/>
        <w:jc w:val="both"/>
        <w:rPr>
          <w:rStyle w:val="Refdecomentario"/>
          <w:rFonts w:ascii="Times New Roman" w:eastAsia="MS Mincho" w:hAnsi="Times New Roman" w:cs="Times New Roman"/>
          <w:color w:val="auto"/>
          <w:lang w:val="es-ES" w:eastAsia="es-ES"/>
        </w:rPr>
      </w:pPr>
    </w:p>
    <w:p w14:paraId="4B3C4EE6" w14:textId="77777777" w:rsidR="00F622C6" w:rsidRPr="00A04EC9" w:rsidRDefault="00F622C6" w:rsidP="00F622C6">
      <w:pPr>
        <w:pStyle w:val="Default"/>
        <w:contextualSpacing/>
        <w:jc w:val="both"/>
        <w:rPr>
          <w:rStyle w:val="Refdecomentario"/>
          <w:rFonts w:eastAsia="MS Mincho"/>
          <w:color w:val="auto"/>
          <w:sz w:val="20"/>
          <w:szCs w:val="20"/>
          <w:lang w:val="es-ES" w:eastAsia="es-ES"/>
        </w:rPr>
      </w:pPr>
      <w:r w:rsidRPr="00A04EC9">
        <w:rPr>
          <w:rStyle w:val="Refdecomentario"/>
          <w:rFonts w:eastAsia="MS Mincho"/>
          <w:color w:val="auto"/>
          <w:sz w:val="20"/>
          <w:szCs w:val="20"/>
          <w:lang w:val="es-ES" w:eastAsia="es-ES"/>
        </w:rPr>
        <w:t>(cifras en: millones de pesos)</w:t>
      </w:r>
    </w:p>
    <w:tbl>
      <w:tblPr>
        <w:tblW w:w="9501" w:type="dxa"/>
        <w:tblCellMar>
          <w:left w:w="70" w:type="dxa"/>
          <w:right w:w="70" w:type="dxa"/>
        </w:tblCellMar>
        <w:tblLook w:val="04A0" w:firstRow="1" w:lastRow="0" w:firstColumn="1" w:lastColumn="0" w:noHBand="0" w:noVBand="1"/>
      </w:tblPr>
      <w:tblGrid>
        <w:gridCol w:w="1440"/>
        <w:gridCol w:w="2353"/>
        <w:gridCol w:w="1706"/>
        <w:gridCol w:w="1651"/>
        <w:gridCol w:w="1161"/>
        <w:gridCol w:w="1190"/>
      </w:tblGrid>
      <w:tr w:rsidR="00F622C6" w:rsidRPr="006E44BC" w14:paraId="164CF8C3" w14:textId="77777777" w:rsidTr="006775B8">
        <w:trPr>
          <w:trHeight w:val="241"/>
        </w:trPr>
        <w:tc>
          <w:tcPr>
            <w:tcW w:w="3793" w:type="dxa"/>
            <w:gridSpan w:val="2"/>
            <w:tcBorders>
              <w:top w:val="single" w:sz="8" w:space="0" w:color="auto"/>
              <w:left w:val="single" w:sz="8" w:space="0" w:color="auto"/>
              <w:bottom w:val="single" w:sz="4" w:space="0" w:color="auto"/>
              <w:right w:val="single" w:sz="4" w:space="0" w:color="auto"/>
            </w:tcBorders>
            <w:shd w:val="clear" w:color="000000" w:fill="1F4E78"/>
            <w:noWrap/>
            <w:vAlign w:val="bottom"/>
            <w:hideMark/>
          </w:tcPr>
          <w:p w14:paraId="63ABA18C"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COAI</w:t>
            </w:r>
          </w:p>
        </w:tc>
        <w:tc>
          <w:tcPr>
            <w:tcW w:w="3357" w:type="dxa"/>
            <w:gridSpan w:val="2"/>
            <w:tcBorders>
              <w:top w:val="single" w:sz="8" w:space="0" w:color="auto"/>
              <w:left w:val="nil"/>
              <w:bottom w:val="single" w:sz="4" w:space="0" w:color="auto"/>
              <w:right w:val="single" w:sz="4" w:space="0" w:color="auto"/>
            </w:tcBorders>
            <w:shd w:val="clear" w:color="000000" w:fill="1F4E78"/>
            <w:noWrap/>
            <w:vAlign w:val="bottom"/>
            <w:hideMark/>
          </w:tcPr>
          <w:p w14:paraId="4A616973"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PAS</w:t>
            </w:r>
          </w:p>
        </w:tc>
        <w:tc>
          <w:tcPr>
            <w:tcW w:w="2351" w:type="dxa"/>
            <w:gridSpan w:val="2"/>
            <w:vMerge w:val="restart"/>
            <w:tcBorders>
              <w:top w:val="single" w:sz="8" w:space="0" w:color="auto"/>
              <w:left w:val="single" w:sz="4" w:space="0" w:color="auto"/>
              <w:bottom w:val="single" w:sz="4" w:space="0" w:color="auto"/>
              <w:right w:val="single" w:sz="8" w:space="0" w:color="000000"/>
            </w:tcBorders>
            <w:shd w:val="clear" w:color="000000" w:fill="1F4E78"/>
            <w:noWrap/>
            <w:vAlign w:val="center"/>
            <w:hideMark/>
          </w:tcPr>
          <w:p w14:paraId="161748B5"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DIFERENCIAS COAI-PAS</w:t>
            </w:r>
          </w:p>
        </w:tc>
      </w:tr>
      <w:tr w:rsidR="00F622C6" w:rsidRPr="006E44BC" w14:paraId="1171BBEA" w14:textId="77777777" w:rsidTr="006775B8">
        <w:trPr>
          <w:trHeight w:val="723"/>
        </w:trPr>
        <w:tc>
          <w:tcPr>
            <w:tcW w:w="1440" w:type="dxa"/>
            <w:tcBorders>
              <w:top w:val="nil"/>
              <w:left w:val="single" w:sz="8" w:space="0" w:color="auto"/>
              <w:bottom w:val="single" w:sz="4" w:space="0" w:color="auto"/>
              <w:right w:val="single" w:sz="4" w:space="0" w:color="auto"/>
            </w:tcBorders>
            <w:shd w:val="clear" w:color="000000" w:fill="1F4E78"/>
            <w:vAlign w:val="center"/>
            <w:hideMark/>
          </w:tcPr>
          <w:p w14:paraId="21EFFC60"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VALOR DE FUENTES DE FINANCIACION</w:t>
            </w:r>
          </w:p>
        </w:tc>
        <w:tc>
          <w:tcPr>
            <w:tcW w:w="2352" w:type="dxa"/>
            <w:tcBorders>
              <w:top w:val="nil"/>
              <w:left w:val="nil"/>
              <w:bottom w:val="single" w:sz="4" w:space="0" w:color="auto"/>
              <w:right w:val="single" w:sz="4" w:space="0" w:color="auto"/>
            </w:tcBorders>
            <w:shd w:val="clear" w:color="000000" w:fill="1F4E78"/>
            <w:vAlign w:val="center"/>
            <w:hideMark/>
          </w:tcPr>
          <w:p w14:paraId="0EB1B6CF"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APROPIACION DEFINITIVA</w:t>
            </w:r>
          </w:p>
        </w:tc>
        <w:tc>
          <w:tcPr>
            <w:tcW w:w="1706" w:type="dxa"/>
            <w:tcBorders>
              <w:top w:val="nil"/>
              <w:left w:val="nil"/>
              <w:bottom w:val="single" w:sz="4" w:space="0" w:color="auto"/>
              <w:right w:val="single" w:sz="4" w:space="0" w:color="auto"/>
            </w:tcBorders>
            <w:shd w:val="clear" w:color="000000" w:fill="1F4E78"/>
            <w:vAlign w:val="center"/>
            <w:hideMark/>
          </w:tcPr>
          <w:p w14:paraId="52BEE50F"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VALOR DE FUENTES DE FINANCIACION</w:t>
            </w:r>
          </w:p>
        </w:tc>
        <w:tc>
          <w:tcPr>
            <w:tcW w:w="1650" w:type="dxa"/>
            <w:tcBorders>
              <w:top w:val="nil"/>
              <w:left w:val="nil"/>
              <w:bottom w:val="single" w:sz="4" w:space="0" w:color="auto"/>
              <w:right w:val="single" w:sz="4" w:space="0" w:color="auto"/>
            </w:tcBorders>
            <w:shd w:val="clear" w:color="000000" w:fill="1F4E78"/>
            <w:vAlign w:val="center"/>
            <w:hideMark/>
          </w:tcPr>
          <w:p w14:paraId="006663B1" w14:textId="77777777" w:rsidR="00F622C6" w:rsidRPr="00A04EC9" w:rsidRDefault="00F622C6" w:rsidP="006775B8">
            <w:pPr>
              <w:jc w:val="center"/>
              <w:rPr>
                <w:rFonts w:ascii="Calibri" w:eastAsia="Times New Roman" w:hAnsi="Calibri" w:cs="Calibri"/>
                <w:color w:val="FFFFFF"/>
                <w:sz w:val="20"/>
                <w:szCs w:val="20"/>
                <w:lang w:val="es-CO" w:eastAsia="es-CO"/>
              </w:rPr>
            </w:pPr>
            <w:r w:rsidRPr="00A04EC9">
              <w:rPr>
                <w:rFonts w:ascii="Calibri" w:eastAsia="Times New Roman" w:hAnsi="Calibri" w:cs="Calibri"/>
                <w:color w:val="FFFFFF"/>
                <w:sz w:val="20"/>
                <w:szCs w:val="20"/>
                <w:lang w:val="es-CO" w:eastAsia="es-CO"/>
              </w:rPr>
              <w:t>APROPIACION DEFINITIVA</w:t>
            </w:r>
          </w:p>
        </w:tc>
        <w:tc>
          <w:tcPr>
            <w:tcW w:w="2351" w:type="dxa"/>
            <w:gridSpan w:val="2"/>
            <w:vMerge/>
            <w:tcBorders>
              <w:top w:val="nil"/>
              <w:left w:val="nil"/>
              <w:bottom w:val="single" w:sz="4" w:space="0" w:color="auto"/>
              <w:right w:val="single" w:sz="4" w:space="0" w:color="auto"/>
            </w:tcBorders>
            <w:vAlign w:val="center"/>
            <w:hideMark/>
          </w:tcPr>
          <w:p w14:paraId="730B3EB6" w14:textId="77777777" w:rsidR="00F622C6" w:rsidRPr="00A04EC9" w:rsidRDefault="00F622C6" w:rsidP="006775B8">
            <w:pPr>
              <w:rPr>
                <w:rFonts w:ascii="Calibri" w:eastAsia="Times New Roman" w:hAnsi="Calibri" w:cs="Calibri"/>
                <w:color w:val="FFFFFF"/>
                <w:sz w:val="20"/>
                <w:szCs w:val="20"/>
                <w:lang w:val="es-CO" w:eastAsia="es-CO"/>
              </w:rPr>
            </w:pPr>
          </w:p>
        </w:tc>
      </w:tr>
      <w:tr w:rsidR="00F622C6" w:rsidRPr="006E44BC" w14:paraId="4A7A6DA1" w14:textId="77777777" w:rsidTr="006775B8">
        <w:trPr>
          <w:trHeight w:val="250"/>
        </w:trPr>
        <w:tc>
          <w:tcPr>
            <w:tcW w:w="1440" w:type="dxa"/>
            <w:tcBorders>
              <w:top w:val="nil"/>
              <w:left w:val="single" w:sz="8" w:space="0" w:color="auto"/>
              <w:bottom w:val="single" w:sz="8" w:space="0" w:color="auto"/>
              <w:right w:val="single" w:sz="4" w:space="0" w:color="auto"/>
            </w:tcBorders>
            <w:shd w:val="clear" w:color="auto" w:fill="auto"/>
            <w:noWrap/>
            <w:vAlign w:val="bottom"/>
            <w:hideMark/>
          </w:tcPr>
          <w:p w14:paraId="5342C22B" w14:textId="202C34DF"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$23.867</w:t>
            </w:r>
          </w:p>
        </w:tc>
        <w:tc>
          <w:tcPr>
            <w:tcW w:w="2352" w:type="dxa"/>
            <w:tcBorders>
              <w:top w:val="nil"/>
              <w:left w:val="nil"/>
              <w:bottom w:val="single" w:sz="8" w:space="0" w:color="auto"/>
              <w:right w:val="single" w:sz="4" w:space="0" w:color="auto"/>
            </w:tcBorders>
            <w:shd w:val="clear" w:color="auto" w:fill="auto"/>
            <w:noWrap/>
            <w:vAlign w:val="bottom"/>
            <w:hideMark/>
          </w:tcPr>
          <w:p w14:paraId="431FD45F" w14:textId="13EC2BAA"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$18.674</w:t>
            </w:r>
          </w:p>
        </w:tc>
        <w:tc>
          <w:tcPr>
            <w:tcW w:w="1706" w:type="dxa"/>
            <w:tcBorders>
              <w:top w:val="nil"/>
              <w:left w:val="nil"/>
              <w:bottom w:val="single" w:sz="8" w:space="0" w:color="auto"/>
              <w:right w:val="single" w:sz="4" w:space="0" w:color="auto"/>
            </w:tcBorders>
            <w:shd w:val="clear" w:color="auto" w:fill="auto"/>
            <w:noWrap/>
            <w:vAlign w:val="bottom"/>
            <w:hideMark/>
          </w:tcPr>
          <w:p w14:paraId="372317CE" w14:textId="5757DF0F"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$195.937</w:t>
            </w:r>
          </w:p>
        </w:tc>
        <w:tc>
          <w:tcPr>
            <w:tcW w:w="1650" w:type="dxa"/>
            <w:tcBorders>
              <w:top w:val="nil"/>
              <w:left w:val="nil"/>
              <w:bottom w:val="single" w:sz="8" w:space="0" w:color="auto"/>
              <w:right w:val="single" w:sz="4" w:space="0" w:color="auto"/>
            </w:tcBorders>
            <w:shd w:val="clear" w:color="auto" w:fill="auto"/>
            <w:noWrap/>
            <w:vAlign w:val="bottom"/>
            <w:hideMark/>
          </w:tcPr>
          <w:p w14:paraId="585504C3" w14:textId="368C6751"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$18.656</w:t>
            </w:r>
          </w:p>
        </w:tc>
        <w:tc>
          <w:tcPr>
            <w:tcW w:w="1161" w:type="dxa"/>
            <w:tcBorders>
              <w:top w:val="nil"/>
              <w:left w:val="nil"/>
              <w:bottom w:val="single" w:sz="8" w:space="0" w:color="auto"/>
              <w:right w:val="single" w:sz="4" w:space="0" w:color="auto"/>
            </w:tcBorders>
            <w:shd w:val="clear" w:color="auto" w:fill="auto"/>
            <w:noWrap/>
            <w:vAlign w:val="bottom"/>
            <w:hideMark/>
          </w:tcPr>
          <w:p w14:paraId="50A49F41" w14:textId="7EC16D2C"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-$172.070</w:t>
            </w:r>
          </w:p>
        </w:tc>
        <w:tc>
          <w:tcPr>
            <w:tcW w:w="1190" w:type="dxa"/>
            <w:tcBorders>
              <w:top w:val="nil"/>
              <w:left w:val="nil"/>
              <w:bottom w:val="single" w:sz="8" w:space="0" w:color="auto"/>
              <w:right w:val="single" w:sz="8" w:space="0" w:color="auto"/>
            </w:tcBorders>
            <w:shd w:val="clear" w:color="auto" w:fill="auto"/>
            <w:noWrap/>
            <w:vAlign w:val="bottom"/>
            <w:hideMark/>
          </w:tcPr>
          <w:p w14:paraId="567E6876" w14:textId="4A77F6D4" w:rsidR="00F622C6" w:rsidRPr="00A04EC9" w:rsidRDefault="00F622C6" w:rsidP="007A081B">
            <w:pPr>
              <w:jc w:val="right"/>
              <w:rPr>
                <w:rFonts w:ascii="Calibri" w:eastAsia="Times New Roman" w:hAnsi="Calibri" w:cs="Calibri"/>
                <w:sz w:val="20"/>
                <w:szCs w:val="20"/>
                <w:lang w:val="es-CO" w:eastAsia="es-CO"/>
              </w:rPr>
            </w:pPr>
            <w:r w:rsidRPr="00A04EC9">
              <w:rPr>
                <w:rFonts w:ascii="Calibri" w:eastAsia="Times New Roman" w:hAnsi="Calibri" w:cs="Calibri"/>
                <w:sz w:val="20"/>
                <w:szCs w:val="20"/>
                <w:lang w:val="es-CO" w:eastAsia="es-CO"/>
              </w:rPr>
              <w:t>$18</w:t>
            </w:r>
          </w:p>
        </w:tc>
      </w:tr>
    </w:tbl>
    <w:p w14:paraId="55CC8F81" w14:textId="77777777" w:rsidR="00F622C6" w:rsidRPr="007A081B" w:rsidRDefault="00F622C6" w:rsidP="00F622C6">
      <w:pPr>
        <w:pStyle w:val="Default"/>
        <w:contextualSpacing/>
        <w:jc w:val="both"/>
        <w:rPr>
          <w:sz w:val="16"/>
          <w:szCs w:val="16"/>
        </w:rPr>
      </w:pPr>
      <w:r w:rsidRPr="007A081B">
        <w:rPr>
          <w:sz w:val="16"/>
          <w:szCs w:val="16"/>
        </w:rPr>
        <w:t>Fuente: Elaboración Propia a partir de información remitida por la ET</w:t>
      </w:r>
    </w:p>
    <w:p w14:paraId="23AA35C9" w14:textId="77777777" w:rsidR="00353D66" w:rsidRPr="00A73229" w:rsidRDefault="00353D66" w:rsidP="005F3F4C">
      <w:pPr>
        <w:contextualSpacing/>
        <w:jc w:val="both"/>
        <w:rPr>
          <w:rFonts w:ascii="Arial" w:hAnsi="Arial" w:cs="Arial"/>
          <w:sz w:val="21"/>
          <w:szCs w:val="21"/>
        </w:rPr>
      </w:pPr>
    </w:p>
    <w:p w14:paraId="53DE2567" w14:textId="77777777" w:rsidR="001C7CC3" w:rsidRDefault="00C26BFA" w:rsidP="005F3F4C">
      <w:pPr>
        <w:contextualSpacing/>
        <w:jc w:val="both"/>
        <w:rPr>
          <w:rFonts w:ascii="Arial" w:hAnsi="Arial" w:cs="Arial"/>
          <w:sz w:val="21"/>
          <w:szCs w:val="21"/>
        </w:rPr>
      </w:pPr>
      <w:r w:rsidRPr="00A73229">
        <w:rPr>
          <w:rFonts w:ascii="Arial" w:hAnsi="Arial" w:cs="Arial"/>
          <w:sz w:val="21"/>
          <w:szCs w:val="21"/>
        </w:rPr>
        <w:lastRenderedPageBreak/>
        <w:t>Adicionalmente en el COAI frente al programa “</w:t>
      </w:r>
      <w:r w:rsidRPr="005F3F4C">
        <w:rPr>
          <w:rFonts w:ascii="Arial" w:hAnsi="Arial" w:cs="Arial"/>
          <w:i/>
          <w:iCs/>
          <w:sz w:val="21"/>
          <w:szCs w:val="21"/>
        </w:rPr>
        <w:t>Juntos aumentamos el aseguramiento en salud</w:t>
      </w:r>
      <w:r w:rsidRPr="00A73229">
        <w:rPr>
          <w:rFonts w:ascii="Arial" w:hAnsi="Arial" w:cs="Arial"/>
          <w:sz w:val="21"/>
          <w:szCs w:val="21"/>
        </w:rPr>
        <w:t xml:space="preserve">” se identifica que la </w:t>
      </w:r>
      <w:r w:rsidR="00A82316">
        <w:rPr>
          <w:rFonts w:ascii="Arial" w:hAnsi="Arial" w:cs="Arial"/>
          <w:sz w:val="21"/>
          <w:szCs w:val="21"/>
        </w:rPr>
        <w:t>E</w:t>
      </w:r>
      <w:r w:rsidRPr="00A73229">
        <w:rPr>
          <w:rFonts w:ascii="Arial" w:hAnsi="Arial" w:cs="Arial"/>
          <w:sz w:val="21"/>
          <w:szCs w:val="21"/>
        </w:rPr>
        <w:t xml:space="preserve">ntidad </w:t>
      </w:r>
      <w:r w:rsidR="00A82316">
        <w:rPr>
          <w:rFonts w:ascii="Arial" w:hAnsi="Arial" w:cs="Arial"/>
          <w:sz w:val="21"/>
          <w:szCs w:val="21"/>
        </w:rPr>
        <w:t>T</w:t>
      </w:r>
      <w:r w:rsidRPr="00A73229">
        <w:rPr>
          <w:rFonts w:ascii="Arial" w:hAnsi="Arial" w:cs="Arial"/>
          <w:sz w:val="21"/>
          <w:szCs w:val="21"/>
        </w:rPr>
        <w:t>erritorial proyecta su financiación con recursos del SGP – Salud Pública</w:t>
      </w:r>
      <w:r>
        <w:rPr>
          <w:rFonts w:ascii="Arial" w:hAnsi="Arial" w:cs="Arial"/>
          <w:sz w:val="21"/>
          <w:szCs w:val="21"/>
        </w:rPr>
        <w:t xml:space="preserve"> lo cual difiere con la fuente de financiación prevista (recursos propios) que se identifica en el PAS.</w:t>
      </w:r>
    </w:p>
    <w:p w14:paraId="0C4DC1E7" w14:textId="77777777" w:rsidR="007F6C2D" w:rsidRPr="00A73229" w:rsidRDefault="007F6C2D" w:rsidP="005F3F4C">
      <w:pPr>
        <w:contextualSpacing/>
        <w:jc w:val="both"/>
        <w:rPr>
          <w:rFonts w:ascii="Arial" w:hAnsi="Arial" w:cs="Arial"/>
          <w:sz w:val="21"/>
          <w:szCs w:val="21"/>
        </w:rPr>
      </w:pPr>
    </w:p>
    <w:p w14:paraId="1E147A76" w14:textId="77777777" w:rsidR="004F3CCD"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En consecuencia, la </w:t>
      </w:r>
      <w:r w:rsidR="00A82316">
        <w:rPr>
          <w:rFonts w:ascii="Arial" w:hAnsi="Arial" w:cs="Arial"/>
          <w:sz w:val="21"/>
          <w:szCs w:val="21"/>
        </w:rPr>
        <w:t>E</w:t>
      </w:r>
      <w:r w:rsidRPr="00A73229">
        <w:rPr>
          <w:rFonts w:ascii="Arial" w:hAnsi="Arial" w:cs="Arial"/>
          <w:sz w:val="21"/>
          <w:szCs w:val="21"/>
        </w:rPr>
        <w:t xml:space="preserve">ntidad </w:t>
      </w:r>
      <w:r w:rsidR="00A82316">
        <w:rPr>
          <w:rFonts w:ascii="Arial" w:hAnsi="Arial" w:cs="Arial"/>
          <w:sz w:val="21"/>
          <w:szCs w:val="21"/>
        </w:rPr>
        <w:t>T</w:t>
      </w:r>
      <w:r w:rsidRPr="00A73229">
        <w:rPr>
          <w:rFonts w:ascii="Arial" w:hAnsi="Arial" w:cs="Arial"/>
          <w:sz w:val="21"/>
          <w:szCs w:val="21"/>
        </w:rPr>
        <w:t xml:space="preserve">erritorial evidencia debilidades en la planeación integral de </w:t>
      </w:r>
      <w:r w:rsidR="00A82316">
        <w:rPr>
          <w:rFonts w:ascii="Arial" w:hAnsi="Arial" w:cs="Arial"/>
          <w:sz w:val="21"/>
          <w:szCs w:val="21"/>
        </w:rPr>
        <w:t>S</w:t>
      </w:r>
      <w:r w:rsidRPr="00A73229">
        <w:rPr>
          <w:rFonts w:ascii="Arial" w:hAnsi="Arial" w:cs="Arial"/>
          <w:sz w:val="21"/>
          <w:szCs w:val="21"/>
        </w:rPr>
        <w:t xml:space="preserve">alud que se manifiestan en inconsistencias de información proyectada entre los componentes operativos y las ejecuciones presupuestales, advirtiendo un riesgo no solo en la programación y ejecución de los recursos asignados para el </w:t>
      </w:r>
      <w:r w:rsidR="00A82316">
        <w:rPr>
          <w:rFonts w:ascii="Arial" w:hAnsi="Arial" w:cs="Arial"/>
          <w:sz w:val="21"/>
          <w:szCs w:val="21"/>
        </w:rPr>
        <w:t>S</w:t>
      </w:r>
      <w:r w:rsidRPr="00A73229">
        <w:rPr>
          <w:rFonts w:ascii="Arial" w:hAnsi="Arial" w:cs="Arial"/>
          <w:sz w:val="21"/>
          <w:szCs w:val="21"/>
        </w:rPr>
        <w:t>ector, sino además en el cumplimiento de las metas formuladas.</w:t>
      </w:r>
    </w:p>
    <w:p w14:paraId="12AAB58B" w14:textId="77777777" w:rsidR="004F3CCD" w:rsidRPr="00A73229" w:rsidRDefault="004F3CCD" w:rsidP="005F3F4C">
      <w:pPr>
        <w:contextualSpacing/>
        <w:jc w:val="both"/>
        <w:rPr>
          <w:rFonts w:ascii="Arial" w:hAnsi="Arial" w:cs="Arial"/>
          <w:sz w:val="21"/>
          <w:szCs w:val="21"/>
        </w:rPr>
      </w:pPr>
    </w:p>
    <w:p w14:paraId="3A036392" w14:textId="77777777" w:rsidR="00A83DC5"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4.2</w:t>
      </w:r>
      <w:r w:rsidR="001E0C61" w:rsidRPr="00A73229">
        <w:rPr>
          <w:rFonts w:ascii="Arial" w:hAnsi="Arial" w:cs="Arial"/>
          <w:b/>
          <w:bCs/>
          <w:sz w:val="21"/>
          <w:szCs w:val="21"/>
        </w:rPr>
        <w:t>.</w:t>
      </w:r>
      <w:r w:rsidRPr="00A73229">
        <w:rPr>
          <w:rFonts w:ascii="Arial" w:hAnsi="Arial" w:cs="Arial"/>
          <w:b/>
          <w:bCs/>
          <w:sz w:val="21"/>
          <w:szCs w:val="21"/>
        </w:rPr>
        <w:t xml:space="preserve"> Análisis de</w:t>
      </w:r>
      <w:r w:rsidR="001439BE" w:rsidRPr="00A73229">
        <w:rPr>
          <w:rFonts w:ascii="Arial" w:hAnsi="Arial" w:cs="Arial"/>
          <w:b/>
          <w:bCs/>
          <w:sz w:val="21"/>
          <w:szCs w:val="21"/>
        </w:rPr>
        <w:t>l Plan de Intervenciones Colectivas</w:t>
      </w:r>
      <w:r w:rsidRPr="00A73229">
        <w:rPr>
          <w:rFonts w:ascii="Arial" w:hAnsi="Arial" w:cs="Arial"/>
          <w:b/>
          <w:bCs/>
          <w:sz w:val="21"/>
          <w:szCs w:val="21"/>
        </w:rPr>
        <w:t xml:space="preserve"> </w:t>
      </w:r>
      <w:r w:rsidR="00A82316">
        <w:rPr>
          <w:rFonts w:ascii="Arial" w:hAnsi="Arial" w:cs="Arial"/>
          <w:b/>
          <w:bCs/>
          <w:sz w:val="21"/>
          <w:szCs w:val="21"/>
        </w:rPr>
        <w:t xml:space="preserve">– </w:t>
      </w:r>
      <w:r w:rsidRPr="00A73229">
        <w:rPr>
          <w:rFonts w:ascii="Arial" w:hAnsi="Arial" w:cs="Arial"/>
          <w:b/>
          <w:bCs/>
          <w:sz w:val="21"/>
          <w:szCs w:val="21"/>
        </w:rPr>
        <w:t>PIC</w:t>
      </w:r>
      <w:r w:rsidR="00A82316">
        <w:rPr>
          <w:rFonts w:ascii="Arial" w:hAnsi="Arial" w:cs="Arial"/>
          <w:b/>
          <w:bCs/>
          <w:sz w:val="21"/>
          <w:szCs w:val="21"/>
        </w:rPr>
        <w:t>.</w:t>
      </w:r>
    </w:p>
    <w:p w14:paraId="2F0FBC38" w14:textId="77777777" w:rsidR="006C2CB1" w:rsidRPr="00A73229" w:rsidRDefault="006C2CB1" w:rsidP="005F3F4C">
      <w:pPr>
        <w:contextualSpacing/>
        <w:jc w:val="both"/>
        <w:rPr>
          <w:rFonts w:ascii="Arial" w:hAnsi="Arial" w:cs="Arial"/>
          <w:sz w:val="21"/>
          <w:szCs w:val="21"/>
        </w:rPr>
      </w:pPr>
    </w:p>
    <w:p w14:paraId="09B48491" w14:textId="77777777" w:rsidR="00F31DE7" w:rsidRPr="00A73229" w:rsidRDefault="00C26BFA" w:rsidP="00A20EE4">
      <w:pPr>
        <w:contextualSpacing/>
        <w:jc w:val="both"/>
        <w:rPr>
          <w:rFonts w:ascii="Arial" w:hAnsi="Arial" w:cs="Arial"/>
          <w:b/>
          <w:bCs/>
          <w:sz w:val="20"/>
          <w:szCs w:val="20"/>
        </w:rPr>
      </w:pPr>
      <w:r w:rsidRPr="00A73229">
        <w:rPr>
          <w:rFonts w:ascii="Arial" w:hAnsi="Arial" w:cs="Arial"/>
          <w:b/>
          <w:bCs/>
          <w:sz w:val="20"/>
          <w:szCs w:val="20"/>
        </w:rPr>
        <w:t xml:space="preserve">4.2.1 Contratación </w:t>
      </w:r>
      <w:r w:rsidR="00A82316">
        <w:rPr>
          <w:rFonts w:ascii="Arial" w:hAnsi="Arial" w:cs="Arial"/>
          <w:b/>
          <w:bCs/>
          <w:sz w:val="20"/>
          <w:szCs w:val="20"/>
        </w:rPr>
        <w:t>de la v</w:t>
      </w:r>
      <w:r w:rsidRPr="00A73229">
        <w:rPr>
          <w:rFonts w:ascii="Arial" w:hAnsi="Arial" w:cs="Arial"/>
          <w:b/>
          <w:bCs/>
          <w:sz w:val="20"/>
          <w:szCs w:val="20"/>
        </w:rPr>
        <w:t>igencia 2021.</w:t>
      </w:r>
    </w:p>
    <w:p w14:paraId="6D4E6871" w14:textId="77777777" w:rsidR="00A73229" w:rsidRPr="00A73229" w:rsidRDefault="00A73229" w:rsidP="00A20EE4">
      <w:pPr>
        <w:contextualSpacing/>
        <w:jc w:val="both"/>
        <w:rPr>
          <w:rFonts w:ascii="Arial" w:hAnsi="Arial" w:cs="Arial"/>
          <w:b/>
          <w:bCs/>
          <w:sz w:val="20"/>
          <w:szCs w:val="20"/>
        </w:rPr>
      </w:pPr>
    </w:p>
    <w:p w14:paraId="7409B8F9" w14:textId="77451009" w:rsidR="00F31DE7" w:rsidRPr="00A73229" w:rsidRDefault="00C26BFA" w:rsidP="005F3F4C">
      <w:pPr>
        <w:contextualSpacing/>
        <w:jc w:val="both"/>
        <w:rPr>
          <w:rFonts w:ascii="Arial" w:hAnsi="Arial" w:cs="Arial"/>
          <w:sz w:val="21"/>
          <w:szCs w:val="21"/>
        </w:rPr>
      </w:pPr>
      <w:r w:rsidRPr="00916C70">
        <w:rPr>
          <w:rFonts w:ascii="Arial" w:hAnsi="Arial" w:cs="Arial"/>
          <w:sz w:val="21"/>
          <w:szCs w:val="21"/>
        </w:rPr>
        <w:t xml:space="preserve">Para la ejecución de acciones relacionadas con el Plan de Intervenciones Colectivas – PIC </w:t>
      </w:r>
      <w:r w:rsidR="005817D6" w:rsidRPr="00A73229">
        <w:rPr>
          <w:rFonts w:ascii="Arial" w:hAnsi="Arial" w:cs="Arial"/>
          <w:sz w:val="21"/>
          <w:szCs w:val="21"/>
        </w:rPr>
        <w:t xml:space="preserve">la Entidad suscribió </w:t>
      </w:r>
      <w:r w:rsidR="00A82316">
        <w:rPr>
          <w:rFonts w:ascii="Arial" w:hAnsi="Arial" w:cs="Arial"/>
          <w:sz w:val="21"/>
          <w:szCs w:val="21"/>
        </w:rPr>
        <w:t>un (</w:t>
      </w:r>
      <w:r w:rsidR="005817D6" w:rsidRPr="00A73229">
        <w:rPr>
          <w:rFonts w:ascii="Arial" w:hAnsi="Arial" w:cs="Arial"/>
          <w:sz w:val="21"/>
          <w:szCs w:val="21"/>
        </w:rPr>
        <w:t>1</w:t>
      </w:r>
      <w:r w:rsidR="00A82316">
        <w:rPr>
          <w:rFonts w:ascii="Arial" w:hAnsi="Arial" w:cs="Arial"/>
          <w:sz w:val="21"/>
          <w:szCs w:val="21"/>
        </w:rPr>
        <w:t>)</w:t>
      </w:r>
      <w:r w:rsidR="005817D6" w:rsidRPr="00A73229">
        <w:rPr>
          <w:rFonts w:ascii="Arial" w:hAnsi="Arial" w:cs="Arial"/>
          <w:sz w:val="21"/>
          <w:szCs w:val="21"/>
        </w:rPr>
        <w:t xml:space="preserve"> contrato con la ESE Hospital San Antonio de Mitú</w:t>
      </w:r>
      <w:r w:rsidR="005817D6">
        <w:rPr>
          <w:rFonts w:ascii="Arial" w:hAnsi="Arial" w:cs="Arial"/>
          <w:sz w:val="21"/>
          <w:szCs w:val="21"/>
        </w:rPr>
        <w:t xml:space="preserve"> con fecha de inicio el 31 de marzo de 2021 y fecha de terminación el 31 de diciembre de 2021</w:t>
      </w:r>
      <w:r w:rsidRPr="00916C70">
        <w:rPr>
          <w:rFonts w:ascii="Arial" w:hAnsi="Arial" w:cs="Arial"/>
          <w:sz w:val="21"/>
          <w:szCs w:val="21"/>
        </w:rPr>
        <w:t>, comprometiendo un total de $2.</w:t>
      </w:r>
      <w:r w:rsidR="005817D6" w:rsidRPr="00916C70">
        <w:rPr>
          <w:rFonts w:ascii="Arial" w:hAnsi="Arial" w:cs="Arial"/>
          <w:sz w:val="21"/>
          <w:szCs w:val="21"/>
        </w:rPr>
        <w:t>408</w:t>
      </w:r>
      <w:r w:rsidR="00D7575C">
        <w:rPr>
          <w:rFonts w:ascii="Arial" w:hAnsi="Arial" w:cs="Arial"/>
          <w:sz w:val="21"/>
          <w:szCs w:val="21"/>
        </w:rPr>
        <w:t xml:space="preserve"> millones</w:t>
      </w:r>
      <w:r w:rsidRPr="00916C70">
        <w:rPr>
          <w:rFonts w:ascii="Arial" w:hAnsi="Arial" w:cs="Arial"/>
          <w:sz w:val="21"/>
          <w:szCs w:val="21"/>
        </w:rPr>
        <w:t xml:space="preserve">, </w:t>
      </w:r>
      <w:r w:rsidR="005817D6" w:rsidRPr="00916C70">
        <w:rPr>
          <w:rFonts w:ascii="Arial" w:hAnsi="Arial" w:cs="Arial"/>
          <w:sz w:val="21"/>
          <w:szCs w:val="21"/>
        </w:rPr>
        <w:t xml:space="preserve">recursos </w:t>
      </w:r>
      <w:r w:rsidRPr="00916C70">
        <w:rPr>
          <w:rFonts w:ascii="Arial" w:hAnsi="Arial" w:cs="Arial"/>
          <w:sz w:val="21"/>
          <w:szCs w:val="21"/>
        </w:rPr>
        <w:t>provenientes del SGP- Salud Pública.</w:t>
      </w:r>
    </w:p>
    <w:p w14:paraId="340A2776" w14:textId="77777777" w:rsidR="00013D31" w:rsidRPr="00A73229" w:rsidRDefault="00013D31" w:rsidP="005F3F4C">
      <w:pPr>
        <w:contextualSpacing/>
        <w:jc w:val="both"/>
        <w:rPr>
          <w:rFonts w:ascii="Arial" w:hAnsi="Arial" w:cs="Arial"/>
          <w:sz w:val="21"/>
          <w:szCs w:val="21"/>
        </w:rPr>
      </w:pPr>
    </w:p>
    <w:p w14:paraId="0498AF37" w14:textId="77777777" w:rsidR="000E743B" w:rsidRPr="005F3F4C" w:rsidRDefault="008935CE" w:rsidP="005F3F4C">
      <w:pPr>
        <w:contextualSpacing/>
        <w:jc w:val="center"/>
        <w:rPr>
          <w:rFonts w:ascii="Arial" w:hAnsi="Arial" w:cs="Arial"/>
          <w:sz w:val="20"/>
          <w:szCs w:val="20"/>
        </w:rPr>
      </w:pPr>
      <w:r>
        <w:rPr>
          <w:rFonts w:ascii="Arial" w:hAnsi="Arial" w:cs="Arial"/>
          <w:b/>
          <w:sz w:val="20"/>
          <w:szCs w:val="20"/>
        </w:rPr>
        <w:t>TABLA 1</w:t>
      </w:r>
      <w:r w:rsidR="00857B93">
        <w:rPr>
          <w:rFonts w:ascii="Arial" w:hAnsi="Arial" w:cs="Arial"/>
          <w:b/>
          <w:sz w:val="20"/>
          <w:szCs w:val="20"/>
        </w:rPr>
        <w:t>5</w:t>
      </w:r>
      <w:r w:rsidR="00C26BFA" w:rsidRPr="005F3F4C">
        <w:rPr>
          <w:rFonts w:ascii="Arial" w:hAnsi="Arial" w:cs="Arial"/>
          <w:b/>
          <w:sz w:val="20"/>
          <w:szCs w:val="20"/>
        </w:rPr>
        <w:t>. CONTRATO PARA LA EJECUCIÓN DE LOS RECURSOS SGP-SALUD PÚBLICA- PIC</w:t>
      </w:r>
    </w:p>
    <w:tbl>
      <w:tblPr>
        <w:tblW w:w="8881" w:type="dxa"/>
        <w:tblLook w:val="04A0" w:firstRow="1" w:lastRow="0" w:firstColumn="1" w:lastColumn="0" w:noHBand="0" w:noVBand="1"/>
      </w:tblPr>
      <w:tblGrid>
        <w:gridCol w:w="514"/>
        <w:gridCol w:w="1565"/>
        <w:gridCol w:w="2101"/>
        <w:gridCol w:w="885"/>
        <w:gridCol w:w="1552"/>
        <w:gridCol w:w="964"/>
        <w:gridCol w:w="1300"/>
      </w:tblGrid>
      <w:tr w:rsidR="000F2D4A" w14:paraId="72F0758B" w14:textId="77777777" w:rsidTr="009C67DF">
        <w:trPr>
          <w:trHeight w:val="240"/>
        </w:trPr>
        <w:tc>
          <w:tcPr>
            <w:tcW w:w="8881" w:type="dxa"/>
            <w:gridSpan w:val="7"/>
            <w:tcBorders>
              <w:top w:val="single" w:sz="8" w:space="0" w:color="auto"/>
              <w:left w:val="single" w:sz="8" w:space="0" w:color="auto"/>
              <w:bottom w:val="single" w:sz="4" w:space="0" w:color="auto"/>
              <w:right w:val="single" w:sz="8" w:space="0" w:color="000000"/>
            </w:tcBorders>
            <w:tcMar>
              <w:top w:w="15" w:type="dxa"/>
              <w:left w:w="15" w:type="dxa"/>
              <w:bottom w:w="15" w:type="dxa"/>
              <w:right w:w="15" w:type="dxa"/>
            </w:tcMar>
            <w:vAlign w:val="bottom"/>
            <w:hideMark/>
          </w:tcPr>
          <w:p w14:paraId="7086802F" w14:textId="77777777" w:rsidR="00013D31" w:rsidRPr="005F3F4C" w:rsidRDefault="00C26BFA" w:rsidP="005F3F4C">
            <w:pPr>
              <w:contextualSpacing/>
              <w:jc w:val="center"/>
              <w:rPr>
                <w:rFonts w:ascii="Arial" w:eastAsia="Times New Roman" w:hAnsi="Arial" w:cs="Arial"/>
                <w:b/>
                <w:bCs/>
                <w:sz w:val="18"/>
                <w:szCs w:val="18"/>
                <w:lang w:val="es-CO" w:eastAsia="es-CO"/>
              </w:rPr>
            </w:pPr>
            <w:r w:rsidRPr="005F3F4C">
              <w:rPr>
                <w:rFonts w:ascii="Arial" w:eastAsia="Times New Roman" w:hAnsi="Arial" w:cs="Arial"/>
                <w:b/>
                <w:bCs/>
                <w:sz w:val="18"/>
                <w:szCs w:val="18"/>
              </w:rPr>
              <w:t>VIGENCIA 2021</w:t>
            </w:r>
          </w:p>
        </w:tc>
      </w:tr>
      <w:tr w:rsidR="000F2D4A" w14:paraId="5E6D5FC8" w14:textId="77777777" w:rsidTr="009C67DF">
        <w:trPr>
          <w:trHeight w:val="720"/>
        </w:trPr>
        <w:tc>
          <w:tcPr>
            <w:tcW w:w="557" w:type="dxa"/>
            <w:tcBorders>
              <w:top w:val="nil"/>
              <w:left w:val="single" w:sz="8" w:space="0" w:color="auto"/>
              <w:bottom w:val="single" w:sz="4" w:space="0" w:color="auto"/>
              <w:right w:val="single" w:sz="4" w:space="0" w:color="auto"/>
            </w:tcBorders>
            <w:shd w:val="clear" w:color="auto" w:fill="1F4E78"/>
            <w:tcMar>
              <w:top w:w="15" w:type="dxa"/>
              <w:left w:w="15" w:type="dxa"/>
              <w:bottom w:w="15" w:type="dxa"/>
              <w:right w:w="15" w:type="dxa"/>
            </w:tcMar>
            <w:vAlign w:val="center"/>
            <w:hideMark/>
          </w:tcPr>
          <w:p w14:paraId="0DDA5A0C"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No</w:t>
            </w:r>
          </w:p>
        </w:tc>
        <w:tc>
          <w:tcPr>
            <w:tcW w:w="1588" w:type="dxa"/>
            <w:tcBorders>
              <w:top w:val="nil"/>
              <w:left w:val="nil"/>
              <w:bottom w:val="single" w:sz="4" w:space="0" w:color="auto"/>
              <w:right w:val="single" w:sz="4" w:space="0" w:color="auto"/>
            </w:tcBorders>
            <w:shd w:val="clear" w:color="auto" w:fill="1F4E78"/>
            <w:tcMar>
              <w:top w:w="15" w:type="dxa"/>
              <w:left w:w="15" w:type="dxa"/>
              <w:bottom w:w="15" w:type="dxa"/>
              <w:right w:w="15" w:type="dxa"/>
            </w:tcMar>
            <w:vAlign w:val="center"/>
            <w:hideMark/>
          </w:tcPr>
          <w:p w14:paraId="0CBD3E47"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Modalidad de selección</w:t>
            </w:r>
          </w:p>
        </w:tc>
        <w:tc>
          <w:tcPr>
            <w:tcW w:w="2035" w:type="dxa"/>
            <w:tcBorders>
              <w:top w:val="nil"/>
              <w:left w:val="nil"/>
              <w:bottom w:val="single" w:sz="4" w:space="0" w:color="auto"/>
              <w:right w:val="single" w:sz="4" w:space="0" w:color="auto"/>
            </w:tcBorders>
            <w:shd w:val="clear" w:color="auto" w:fill="1F4E78"/>
            <w:tcMar>
              <w:top w:w="15" w:type="dxa"/>
              <w:left w:w="15" w:type="dxa"/>
              <w:bottom w:w="15" w:type="dxa"/>
              <w:right w:w="15" w:type="dxa"/>
            </w:tcMar>
            <w:vAlign w:val="center"/>
            <w:hideMark/>
          </w:tcPr>
          <w:p w14:paraId="530ADAF2"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Tipo de Contrato</w:t>
            </w:r>
          </w:p>
        </w:tc>
        <w:tc>
          <w:tcPr>
            <w:tcW w:w="910" w:type="dxa"/>
            <w:tcBorders>
              <w:top w:val="nil"/>
              <w:left w:val="nil"/>
              <w:bottom w:val="single" w:sz="4" w:space="0" w:color="auto"/>
              <w:right w:val="single" w:sz="4" w:space="0" w:color="auto"/>
            </w:tcBorders>
            <w:shd w:val="clear" w:color="auto" w:fill="1F4E78"/>
            <w:tcMar>
              <w:top w:w="15" w:type="dxa"/>
              <w:left w:w="15" w:type="dxa"/>
              <w:bottom w:w="15" w:type="dxa"/>
              <w:right w:w="15" w:type="dxa"/>
            </w:tcMar>
            <w:vAlign w:val="center"/>
            <w:hideMark/>
          </w:tcPr>
          <w:p w14:paraId="627E55BF"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Valor Final del Contrato</w:t>
            </w:r>
          </w:p>
        </w:tc>
        <w:tc>
          <w:tcPr>
            <w:tcW w:w="1652" w:type="dxa"/>
            <w:tcBorders>
              <w:top w:val="nil"/>
              <w:left w:val="nil"/>
              <w:bottom w:val="single" w:sz="4" w:space="0" w:color="auto"/>
              <w:right w:val="single" w:sz="4" w:space="0" w:color="auto"/>
            </w:tcBorders>
            <w:shd w:val="clear" w:color="auto" w:fill="1F4E78"/>
            <w:tcMar>
              <w:top w:w="15" w:type="dxa"/>
              <w:left w:w="15" w:type="dxa"/>
              <w:bottom w:w="15" w:type="dxa"/>
              <w:right w:w="15" w:type="dxa"/>
            </w:tcMar>
            <w:vAlign w:val="center"/>
            <w:hideMark/>
          </w:tcPr>
          <w:p w14:paraId="23AC6671"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Fuente de Financiación</w:t>
            </w:r>
          </w:p>
        </w:tc>
        <w:tc>
          <w:tcPr>
            <w:tcW w:w="972" w:type="dxa"/>
            <w:tcBorders>
              <w:top w:val="nil"/>
              <w:left w:val="nil"/>
              <w:bottom w:val="single" w:sz="4" w:space="0" w:color="auto"/>
              <w:right w:val="single" w:sz="4" w:space="0" w:color="auto"/>
            </w:tcBorders>
            <w:shd w:val="clear" w:color="auto" w:fill="1F4E78"/>
            <w:tcMar>
              <w:top w:w="15" w:type="dxa"/>
              <w:left w:w="15" w:type="dxa"/>
              <w:bottom w:w="15" w:type="dxa"/>
              <w:right w:w="15" w:type="dxa"/>
            </w:tcMar>
            <w:vAlign w:val="center"/>
            <w:hideMark/>
          </w:tcPr>
          <w:p w14:paraId="27E2BFAA"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FECHA DE INICIO</w:t>
            </w:r>
          </w:p>
        </w:tc>
        <w:tc>
          <w:tcPr>
            <w:tcW w:w="1164" w:type="dxa"/>
            <w:tcBorders>
              <w:top w:val="nil"/>
              <w:left w:val="nil"/>
              <w:bottom w:val="single" w:sz="4" w:space="0" w:color="auto"/>
              <w:right w:val="single" w:sz="8" w:space="0" w:color="auto"/>
            </w:tcBorders>
            <w:shd w:val="clear" w:color="auto" w:fill="1F4E78"/>
            <w:tcMar>
              <w:top w:w="15" w:type="dxa"/>
              <w:left w:w="15" w:type="dxa"/>
              <w:bottom w:w="15" w:type="dxa"/>
              <w:right w:w="15" w:type="dxa"/>
            </w:tcMar>
            <w:vAlign w:val="center"/>
            <w:hideMark/>
          </w:tcPr>
          <w:p w14:paraId="40DFA297" w14:textId="77777777" w:rsidR="00013D31" w:rsidRPr="005F3F4C" w:rsidRDefault="00C26BFA" w:rsidP="005F3F4C">
            <w:pPr>
              <w:contextualSpacing/>
              <w:jc w:val="center"/>
              <w:rPr>
                <w:rFonts w:ascii="Arial" w:eastAsia="Times New Roman" w:hAnsi="Arial" w:cs="Arial"/>
                <w:b/>
                <w:bCs/>
                <w:color w:val="FFFFFF"/>
                <w:sz w:val="18"/>
                <w:szCs w:val="18"/>
              </w:rPr>
            </w:pPr>
            <w:r w:rsidRPr="005F3F4C">
              <w:rPr>
                <w:rFonts w:ascii="Arial" w:eastAsia="Times New Roman" w:hAnsi="Arial" w:cs="Arial"/>
                <w:b/>
                <w:bCs/>
                <w:color w:val="FFFFFF"/>
                <w:sz w:val="18"/>
                <w:szCs w:val="18"/>
              </w:rPr>
              <w:t>FECHA DE TERMINACIÓN</w:t>
            </w:r>
          </w:p>
        </w:tc>
      </w:tr>
      <w:tr w:rsidR="000F2D4A" w14:paraId="25DA1273" w14:textId="77777777" w:rsidTr="009C67DF">
        <w:trPr>
          <w:trHeight w:val="607"/>
        </w:trPr>
        <w:tc>
          <w:tcPr>
            <w:tcW w:w="557" w:type="dxa"/>
            <w:tcBorders>
              <w:top w:val="nil"/>
              <w:left w:val="single" w:sz="8" w:space="0" w:color="auto"/>
              <w:bottom w:val="single" w:sz="8" w:space="0" w:color="auto"/>
              <w:right w:val="single" w:sz="4" w:space="0" w:color="auto"/>
            </w:tcBorders>
            <w:tcMar>
              <w:top w:w="15" w:type="dxa"/>
              <w:left w:w="15" w:type="dxa"/>
              <w:bottom w:w="15" w:type="dxa"/>
              <w:right w:w="15" w:type="dxa"/>
            </w:tcMar>
            <w:vAlign w:val="center"/>
            <w:hideMark/>
          </w:tcPr>
          <w:p w14:paraId="25006F33" w14:textId="77777777" w:rsidR="00013D31" w:rsidRPr="005F3F4C" w:rsidRDefault="00C26BFA" w:rsidP="005F3F4C">
            <w:pPr>
              <w:contextualSpacing/>
              <w:jc w:val="center"/>
              <w:rPr>
                <w:rFonts w:ascii="Arial" w:eastAsia="Times New Roman" w:hAnsi="Arial" w:cs="Arial"/>
                <w:sz w:val="18"/>
                <w:szCs w:val="18"/>
              </w:rPr>
            </w:pPr>
            <w:r w:rsidRPr="005F3F4C">
              <w:rPr>
                <w:rFonts w:ascii="Arial" w:eastAsia="Times New Roman" w:hAnsi="Arial" w:cs="Arial"/>
                <w:sz w:val="18"/>
                <w:szCs w:val="18"/>
              </w:rPr>
              <w:t>305</w:t>
            </w:r>
          </w:p>
        </w:tc>
        <w:tc>
          <w:tcPr>
            <w:tcW w:w="1588"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1CB6AE74" w14:textId="77777777" w:rsidR="00013D31" w:rsidRPr="005F3F4C" w:rsidRDefault="00C26BFA" w:rsidP="005F3F4C">
            <w:pPr>
              <w:contextualSpacing/>
              <w:rPr>
                <w:rFonts w:ascii="Arial" w:eastAsia="Times New Roman" w:hAnsi="Arial" w:cs="Arial"/>
                <w:sz w:val="18"/>
                <w:szCs w:val="18"/>
              </w:rPr>
            </w:pPr>
            <w:r w:rsidRPr="005F3F4C">
              <w:rPr>
                <w:rFonts w:ascii="Arial" w:eastAsia="Times New Roman" w:hAnsi="Arial" w:cs="Arial"/>
                <w:sz w:val="18"/>
                <w:szCs w:val="18"/>
              </w:rPr>
              <w:t>CONTRATACIÓN DIRECTA</w:t>
            </w:r>
          </w:p>
        </w:tc>
        <w:tc>
          <w:tcPr>
            <w:tcW w:w="2035"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274F5117" w14:textId="77777777" w:rsidR="00013D31" w:rsidRPr="005F3F4C" w:rsidRDefault="00C26BFA" w:rsidP="005F3F4C">
            <w:pPr>
              <w:contextualSpacing/>
              <w:rPr>
                <w:rFonts w:ascii="Arial" w:eastAsia="Times New Roman" w:hAnsi="Arial" w:cs="Arial"/>
                <w:sz w:val="18"/>
                <w:szCs w:val="18"/>
              </w:rPr>
            </w:pPr>
            <w:r w:rsidRPr="005F3F4C">
              <w:rPr>
                <w:rFonts w:ascii="Arial" w:eastAsia="Times New Roman" w:hAnsi="Arial" w:cs="Arial"/>
                <w:sz w:val="18"/>
                <w:szCs w:val="18"/>
              </w:rPr>
              <w:t>CONTRATO INTERADMINISTRATIVO</w:t>
            </w:r>
          </w:p>
        </w:tc>
        <w:tc>
          <w:tcPr>
            <w:tcW w:w="910"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28E694A2" w14:textId="77777777" w:rsidR="00013D31" w:rsidRPr="005F3F4C" w:rsidRDefault="00C26BFA" w:rsidP="005F3F4C">
            <w:pPr>
              <w:contextualSpacing/>
              <w:rPr>
                <w:rFonts w:ascii="Arial" w:eastAsia="Times New Roman" w:hAnsi="Arial" w:cs="Arial"/>
                <w:sz w:val="18"/>
                <w:szCs w:val="18"/>
              </w:rPr>
            </w:pPr>
            <w:r w:rsidRPr="005F3F4C">
              <w:rPr>
                <w:rFonts w:ascii="Arial" w:eastAsia="Times New Roman" w:hAnsi="Arial" w:cs="Arial"/>
                <w:sz w:val="18"/>
                <w:szCs w:val="18"/>
              </w:rPr>
              <w:t xml:space="preserve">$2.408 </w:t>
            </w:r>
          </w:p>
        </w:tc>
        <w:tc>
          <w:tcPr>
            <w:tcW w:w="1652"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30E0C3F3" w14:textId="77777777" w:rsidR="00013D31" w:rsidRPr="005F3F4C" w:rsidRDefault="00C26BFA" w:rsidP="005F3F4C">
            <w:pPr>
              <w:contextualSpacing/>
              <w:rPr>
                <w:rFonts w:ascii="Arial" w:eastAsia="Times New Roman" w:hAnsi="Arial" w:cs="Arial"/>
                <w:sz w:val="18"/>
                <w:szCs w:val="18"/>
              </w:rPr>
            </w:pPr>
            <w:r w:rsidRPr="005F3F4C">
              <w:rPr>
                <w:rFonts w:ascii="Arial" w:eastAsia="Times New Roman" w:hAnsi="Arial" w:cs="Arial"/>
                <w:sz w:val="18"/>
                <w:szCs w:val="18"/>
              </w:rPr>
              <w:t>SG</w:t>
            </w:r>
            <w:r w:rsidR="007A51EB" w:rsidRPr="005F3F4C">
              <w:rPr>
                <w:rFonts w:ascii="Arial" w:eastAsia="Times New Roman" w:hAnsi="Arial" w:cs="Arial"/>
                <w:sz w:val="18"/>
                <w:szCs w:val="18"/>
              </w:rPr>
              <w:t>SP</w:t>
            </w:r>
            <w:r w:rsidRPr="005F3F4C">
              <w:rPr>
                <w:rFonts w:ascii="Arial" w:eastAsia="Times New Roman" w:hAnsi="Arial" w:cs="Arial"/>
                <w:sz w:val="18"/>
                <w:szCs w:val="18"/>
              </w:rPr>
              <w:t xml:space="preserve"> SA</w:t>
            </w:r>
            <w:r w:rsidR="007A51EB" w:rsidRPr="005F3F4C">
              <w:rPr>
                <w:rFonts w:ascii="Arial" w:eastAsia="Times New Roman" w:hAnsi="Arial" w:cs="Arial"/>
                <w:sz w:val="18"/>
                <w:szCs w:val="18"/>
              </w:rPr>
              <w:t>L</w:t>
            </w:r>
            <w:r w:rsidRPr="005F3F4C">
              <w:rPr>
                <w:rFonts w:ascii="Arial" w:eastAsia="Times New Roman" w:hAnsi="Arial" w:cs="Arial"/>
                <w:sz w:val="18"/>
                <w:szCs w:val="18"/>
              </w:rPr>
              <w:t xml:space="preserve">UD </w:t>
            </w:r>
            <w:r w:rsidR="00FD590D" w:rsidRPr="005F3F4C">
              <w:rPr>
                <w:rFonts w:ascii="Arial" w:eastAsia="Times New Roman" w:hAnsi="Arial" w:cs="Arial"/>
                <w:sz w:val="18"/>
                <w:szCs w:val="18"/>
              </w:rPr>
              <w:t>PÚBLICA</w:t>
            </w:r>
            <w:r w:rsidRPr="005F3F4C">
              <w:rPr>
                <w:rFonts w:ascii="Arial" w:eastAsia="Times New Roman" w:hAnsi="Arial" w:cs="Arial"/>
                <w:sz w:val="18"/>
                <w:szCs w:val="18"/>
              </w:rPr>
              <w:t xml:space="preserve"> (BAC 30-5)</w:t>
            </w:r>
          </w:p>
        </w:tc>
        <w:tc>
          <w:tcPr>
            <w:tcW w:w="972" w:type="dxa"/>
            <w:tcBorders>
              <w:top w:val="nil"/>
              <w:left w:val="nil"/>
              <w:bottom w:val="single" w:sz="8" w:space="0" w:color="auto"/>
              <w:right w:val="single" w:sz="4" w:space="0" w:color="auto"/>
            </w:tcBorders>
            <w:tcMar>
              <w:top w:w="15" w:type="dxa"/>
              <w:left w:w="15" w:type="dxa"/>
              <w:bottom w:w="15" w:type="dxa"/>
              <w:right w:w="15" w:type="dxa"/>
            </w:tcMar>
            <w:vAlign w:val="center"/>
            <w:hideMark/>
          </w:tcPr>
          <w:p w14:paraId="39CA047D" w14:textId="77777777" w:rsidR="00013D31" w:rsidRPr="005F3F4C" w:rsidRDefault="00C26BFA" w:rsidP="005F3F4C">
            <w:pPr>
              <w:contextualSpacing/>
              <w:jc w:val="right"/>
              <w:rPr>
                <w:rFonts w:ascii="Arial" w:eastAsia="Times New Roman" w:hAnsi="Arial" w:cs="Arial"/>
                <w:sz w:val="18"/>
                <w:szCs w:val="18"/>
              </w:rPr>
            </w:pPr>
            <w:r w:rsidRPr="005F3F4C">
              <w:rPr>
                <w:rFonts w:ascii="Arial" w:eastAsia="Times New Roman" w:hAnsi="Arial" w:cs="Arial"/>
                <w:sz w:val="18"/>
                <w:szCs w:val="18"/>
              </w:rPr>
              <w:t>31/03/2021</w:t>
            </w:r>
          </w:p>
        </w:tc>
        <w:tc>
          <w:tcPr>
            <w:tcW w:w="1164" w:type="dxa"/>
            <w:tcBorders>
              <w:top w:val="nil"/>
              <w:left w:val="nil"/>
              <w:bottom w:val="single" w:sz="8" w:space="0" w:color="auto"/>
              <w:right w:val="single" w:sz="8" w:space="0" w:color="auto"/>
            </w:tcBorders>
            <w:tcMar>
              <w:top w:w="15" w:type="dxa"/>
              <w:left w:w="15" w:type="dxa"/>
              <w:bottom w:w="15" w:type="dxa"/>
              <w:right w:w="15" w:type="dxa"/>
            </w:tcMar>
            <w:vAlign w:val="center"/>
            <w:hideMark/>
          </w:tcPr>
          <w:p w14:paraId="161B06A1" w14:textId="77777777" w:rsidR="00013D31" w:rsidRPr="005F3F4C" w:rsidRDefault="00C26BFA" w:rsidP="005F3F4C">
            <w:pPr>
              <w:contextualSpacing/>
              <w:jc w:val="right"/>
              <w:rPr>
                <w:rFonts w:ascii="Arial" w:eastAsia="Times New Roman" w:hAnsi="Arial" w:cs="Arial"/>
                <w:sz w:val="18"/>
                <w:szCs w:val="18"/>
              </w:rPr>
            </w:pPr>
            <w:r w:rsidRPr="005F3F4C">
              <w:rPr>
                <w:rFonts w:ascii="Arial" w:eastAsia="Times New Roman" w:hAnsi="Arial" w:cs="Arial"/>
                <w:sz w:val="18"/>
                <w:szCs w:val="18"/>
              </w:rPr>
              <w:t>31/12/2021</w:t>
            </w:r>
          </w:p>
        </w:tc>
      </w:tr>
    </w:tbl>
    <w:p w14:paraId="3A0295F4" w14:textId="77777777" w:rsidR="00013D31" w:rsidRPr="00A73229" w:rsidRDefault="00C26BFA" w:rsidP="005F3F4C">
      <w:pPr>
        <w:contextualSpacing/>
        <w:jc w:val="center"/>
        <w:rPr>
          <w:rFonts w:ascii="Arial" w:eastAsia="Times New Roman" w:hAnsi="Arial" w:cs="Arial"/>
          <w:color w:val="000000"/>
          <w:sz w:val="16"/>
          <w:szCs w:val="16"/>
        </w:rPr>
      </w:pPr>
      <w:r w:rsidRPr="00A73229">
        <w:rPr>
          <w:rFonts w:ascii="Arial" w:eastAsia="Times New Roman" w:hAnsi="Arial" w:cs="Arial"/>
          <w:color w:val="000000"/>
          <w:sz w:val="16"/>
          <w:szCs w:val="16"/>
        </w:rPr>
        <w:t>Fuente: Información remitida por la Entidad Territorial.</w:t>
      </w:r>
    </w:p>
    <w:p w14:paraId="103F72C2" w14:textId="77777777" w:rsidR="000E743B" w:rsidRPr="00A73229" w:rsidRDefault="000E743B" w:rsidP="005F3F4C">
      <w:pPr>
        <w:contextualSpacing/>
        <w:jc w:val="both"/>
        <w:rPr>
          <w:rFonts w:ascii="Arial" w:hAnsi="Arial" w:cs="Arial"/>
          <w:sz w:val="21"/>
          <w:szCs w:val="21"/>
        </w:rPr>
      </w:pPr>
    </w:p>
    <w:p w14:paraId="6D222A08" w14:textId="77777777" w:rsidR="006E6F13" w:rsidRPr="00A73229" w:rsidRDefault="00C26BFA" w:rsidP="005F3F4C">
      <w:pPr>
        <w:contextualSpacing/>
        <w:jc w:val="both"/>
        <w:rPr>
          <w:rFonts w:ascii="Arial" w:hAnsi="Arial" w:cs="Arial"/>
          <w:sz w:val="21"/>
          <w:szCs w:val="21"/>
        </w:rPr>
      </w:pPr>
      <w:r w:rsidRPr="00A73229">
        <w:rPr>
          <w:rFonts w:ascii="Arial" w:hAnsi="Arial" w:cs="Arial"/>
          <w:sz w:val="21"/>
          <w:szCs w:val="21"/>
        </w:rPr>
        <w:t>Frente a lo expuest</w:t>
      </w:r>
      <w:r w:rsidR="008C112D" w:rsidRPr="00A73229">
        <w:rPr>
          <w:rFonts w:ascii="Arial" w:hAnsi="Arial" w:cs="Arial"/>
          <w:sz w:val="21"/>
          <w:szCs w:val="21"/>
        </w:rPr>
        <w:t>o</w:t>
      </w:r>
      <w:r w:rsidRPr="00A73229">
        <w:rPr>
          <w:rFonts w:ascii="Arial" w:hAnsi="Arial" w:cs="Arial"/>
          <w:sz w:val="21"/>
          <w:szCs w:val="21"/>
        </w:rPr>
        <w:t xml:space="preserve"> se identifica que dicha contratación </w:t>
      </w:r>
      <w:r w:rsidR="006A7A69" w:rsidRPr="00A73229">
        <w:rPr>
          <w:rFonts w:ascii="Arial" w:hAnsi="Arial" w:cs="Arial"/>
          <w:sz w:val="21"/>
          <w:szCs w:val="21"/>
        </w:rPr>
        <w:t xml:space="preserve">va en contra vía del </w:t>
      </w:r>
      <w:r w:rsidR="008E3C5B">
        <w:rPr>
          <w:rFonts w:ascii="Arial" w:hAnsi="Arial" w:cs="Arial"/>
          <w:sz w:val="21"/>
          <w:szCs w:val="21"/>
        </w:rPr>
        <w:t>P</w:t>
      </w:r>
      <w:r w:rsidR="006A7A69" w:rsidRPr="00A73229">
        <w:rPr>
          <w:rFonts w:ascii="Arial" w:hAnsi="Arial" w:cs="Arial"/>
          <w:sz w:val="21"/>
          <w:szCs w:val="21"/>
        </w:rPr>
        <w:t>ri</w:t>
      </w:r>
      <w:r w:rsidR="008C6D03" w:rsidRPr="00A73229">
        <w:rPr>
          <w:rFonts w:ascii="Arial" w:hAnsi="Arial" w:cs="Arial"/>
          <w:sz w:val="21"/>
          <w:szCs w:val="21"/>
        </w:rPr>
        <w:t xml:space="preserve">ncipio de </w:t>
      </w:r>
      <w:r w:rsidR="008E3C5B">
        <w:rPr>
          <w:rFonts w:ascii="Arial" w:hAnsi="Arial" w:cs="Arial"/>
          <w:sz w:val="21"/>
          <w:szCs w:val="21"/>
        </w:rPr>
        <w:t>O</w:t>
      </w:r>
      <w:r w:rsidR="008C6D03" w:rsidRPr="00A73229">
        <w:rPr>
          <w:rFonts w:ascii="Arial" w:hAnsi="Arial" w:cs="Arial"/>
          <w:sz w:val="21"/>
          <w:szCs w:val="21"/>
        </w:rPr>
        <w:t xml:space="preserve">portunidad </w:t>
      </w:r>
      <w:r w:rsidR="0005767B" w:rsidRPr="00A73229">
        <w:rPr>
          <w:rFonts w:ascii="Arial" w:hAnsi="Arial" w:cs="Arial"/>
          <w:sz w:val="21"/>
          <w:szCs w:val="21"/>
        </w:rPr>
        <w:t>que refiere</w:t>
      </w:r>
      <w:r w:rsidR="007B7CD5" w:rsidRPr="00A73229">
        <w:rPr>
          <w:rFonts w:ascii="Arial" w:hAnsi="Arial" w:cs="Arial"/>
          <w:sz w:val="21"/>
          <w:szCs w:val="21"/>
        </w:rPr>
        <w:t xml:space="preserve"> </w:t>
      </w:r>
      <w:r w:rsidR="008C6D03" w:rsidRPr="00A73229">
        <w:rPr>
          <w:rFonts w:ascii="Arial" w:hAnsi="Arial" w:cs="Arial"/>
          <w:sz w:val="21"/>
          <w:szCs w:val="21"/>
        </w:rPr>
        <w:t xml:space="preserve">el </w:t>
      </w:r>
      <w:r w:rsidR="00323097" w:rsidRPr="00A73229">
        <w:rPr>
          <w:rFonts w:ascii="Arial" w:hAnsi="Arial" w:cs="Arial"/>
          <w:sz w:val="21"/>
          <w:szCs w:val="21"/>
        </w:rPr>
        <w:t>artículo</w:t>
      </w:r>
      <w:r w:rsidR="008C6D03" w:rsidRPr="00A73229">
        <w:rPr>
          <w:rFonts w:ascii="Arial" w:hAnsi="Arial" w:cs="Arial"/>
          <w:sz w:val="21"/>
          <w:szCs w:val="21"/>
        </w:rPr>
        <w:t xml:space="preserve"> 16 de la </w:t>
      </w:r>
      <w:r w:rsidR="001E0C61" w:rsidRPr="00A73229">
        <w:rPr>
          <w:rFonts w:ascii="Arial" w:hAnsi="Arial" w:cs="Arial"/>
          <w:sz w:val="21"/>
          <w:szCs w:val="21"/>
        </w:rPr>
        <w:t>R</w:t>
      </w:r>
      <w:r w:rsidR="008C6D03" w:rsidRPr="00A73229">
        <w:rPr>
          <w:rFonts w:ascii="Arial" w:hAnsi="Arial" w:cs="Arial"/>
          <w:sz w:val="21"/>
          <w:szCs w:val="21"/>
        </w:rPr>
        <w:t xml:space="preserve">esolución 518 </w:t>
      </w:r>
      <w:r w:rsidRPr="00A73229">
        <w:rPr>
          <w:rFonts w:ascii="Arial" w:hAnsi="Arial" w:cs="Arial"/>
          <w:sz w:val="21"/>
          <w:szCs w:val="21"/>
        </w:rPr>
        <w:t xml:space="preserve">de 2015 </w:t>
      </w:r>
      <w:r w:rsidR="007066B6" w:rsidRPr="00A73229">
        <w:rPr>
          <w:rFonts w:ascii="Arial" w:hAnsi="Arial" w:cs="Arial"/>
          <w:sz w:val="21"/>
          <w:szCs w:val="21"/>
        </w:rPr>
        <w:t>donde se establece que se debe garantizar la continuidad de las intervenciones</w:t>
      </w:r>
      <w:r w:rsidR="000623A0" w:rsidRPr="00A73229">
        <w:rPr>
          <w:rFonts w:ascii="Arial" w:hAnsi="Arial" w:cs="Arial"/>
          <w:sz w:val="21"/>
          <w:szCs w:val="21"/>
        </w:rPr>
        <w:t xml:space="preserve">, procedimientos, actividades e insumos del </w:t>
      </w:r>
      <w:r w:rsidR="00BC6332" w:rsidRPr="00A73229">
        <w:rPr>
          <w:rFonts w:ascii="Arial" w:hAnsi="Arial" w:cs="Arial"/>
          <w:sz w:val="21"/>
          <w:szCs w:val="21"/>
        </w:rPr>
        <w:t>PIC,</w:t>
      </w:r>
      <w:r w:rsidR="00A60531" w:rsidRPr="00A73229">
        <w:rPr>
          <w:rFonts w:ascii="Arial" w:hAnsi="Arial" w:cs="Arial"/>
          <w:sz w:val="21"/>
          <w:szCs w:val="21"/>
        </w:rPr>
        <w:t xml:space="preserve"> </w:t>
      </w:r>
      <w:r w:rsidR="00BC6332" w:rsidRPr="00A73229">
        <w:rPr>
          <w:rFonts w:ascii="Arial" w:hAnsi="Arial" w:cs="Arial"/>
          <w:sz w:val="21"/>
          <w:szCs w:val="21"/>
        </w:rPr>
        <w:t xml:space="preserve">mediante la contratación oportuna de </w:t>
      </w:r>
      <w:r w:rsidR="008E3C5B">
        <w:rPr>
          <w:rFonts w:ascii="Arial" w:hAnsi="Arial" w:cs="Arial"/>
          <w:sz w:val="21"/>
          <w:szCs w:val="21"/>
        </w:rPr>
        <w:t>este</w:t>
      </w:r>
      <w:r w:rsidR="00BC6332" w:rsidRPr="00A73229">
        <w:rPr>
          <w:rFonts w:ascii="Arial" w:hAnsi="Arial" w:cs="Arial"/>
          <w:sz w:val="21"/>
          <w:szCs w:val="21"/>
        </w:rPr>
        <w:t>.</w:t>
      </w:r>
      <w:r w:rsidR="00051665" w:rsidRPr="00A73229">
        <w:rPr>
          <w:rFonts w:ascii="Arial" w:hAnsi="Arial" w:cs="Arial"/>
          <w:sz w:val="21"/>
          <w:szCs w:val="21"/>
        </w:rPr>
        <w:t xml:space="preserve"> </w:t>
      </w:r>
      <w:r w:rsidRPr="00A73229">
        <w:rPr>
          <w:rFonts w:ascii="Arial" w:hAnsi="Arial" w:cs="Arial"/>
          <w:sz w:val="21"/>
          <w:szCs w:val="21"/>
        </w:rPr>
        <w:t>Adicionalmente se señala que e</w:t>
      </w:r>
      <w:r w:rsidR="00FE384A" w:rsidRPr="00A73229">
        <w:rPr>
          <w:rFonts w:ascii="Arial" w:hAnsi="Arial" w:cs="Arial"/>
          <w:sz w:val="21"/>
          <w:szCs w:val="21"/>
        </w:rPr>
        <w:t xml:space="preserve">l valor final del </w:t>
      </w:r>
      <w:r w:rsidR="008E3C5B">
        <w:rPr>
          <w:rFonts w:ascii="Arial" w:hAnsi="Arial" w:cs="Arial"/>
          <w:sz w:val="21"/>
          <w:szCs w:val="21"/>
        </w:rPr>
        <w:t>C</w:t>
      </w:r>
      <w:r w:rsidR="00FE384A" w:rsidRPr="00A73229">
        <w:rPr>
          <w:rFonts w:ascii="Arial" w:hAnsi="Arial" w:cs="Arial"/>
          <w:sz w:val="21"/>
          <w:szCs w:val="21"/>
        </w:rPr>
        <w:t>ontrato ascendió a $</w:t>
      </w:r>
      <w:r w:rsidR="00BF7621" w:rsidRPr="00A73229">
        <w:rPr>
          <w:rFonts w:ascii="Arial" w:hAnsi="Arial" w:cs="Arial"/>
          <w:sz w:val="21"/>
          <w:szCs w:val="21"/>
        </w:rPr>
        <w:t>2.40</w:t>
      </w:r>
      <w:r w:rsidR="00C85D32" w:rsidRPr="00A73229">
        <w:rPr>
          <w:rFonts w:ascii="Arial" w:hAnsi="Arial" w:cs="Arial"/>
          <w:sz w:val="21"/>
          <w:szCs w:val="21"/>
        </w:rPr>
        <w:t>8</w:t>
      </w:r>
      <w:r w:rsidR="00FE384A" w:rsidRPr="00A73229">
        <w:rPr>
          <w:rFonts w:ascii="Arial" w:hAnsi="Arial" w:cs="Arial"/>
          <w:sz w:val="21"/>
          <w:szCs w:val="21"/>
        </w:rPr>
        <w:t xml:space="preserve"> millones</w:t>
      </w:r>
      <w:r w:rsidR="00BE0073" w:rsidRPr="00A73229">
        <w:rPr>
          <w:rFonts w:ascii="Arial" w:hAnsi="Arial" w:cs="Arial"/>
          <w:sz w:val="21"/>
          <w:szCs w:val="21"/>
        </w:rPr>
        <w:t>,</w:t>
      </w:r>
      <w:r w:rsidR="00FE384A" w:rsidRPr="00A73229">
        <w:rPr>
          <w:rFonts w:ascii="Arial" w:hAnsi="Arial" w:cs="Arial"/>
          <w:sz w:val="21"/>
          <w:szCs w:val="21"/>
        </w:rPr>
        <w:t xml:space="preserve"> lo cual difiere </w:t>
      </w:r>
      <w:r w:rsidR="00BE0073" w:rsidRPr="00A73229">
        <w:rPr>
          <w:rFonts w:ascii="Arial" w:hAnsi="Arial" w:cs="Arial"/>
          <w:sz w:val="21"/>
          <w:szCs w:val="21"/>
        </w:rPr>
        <w:t>de</w:t>
      </w:r>
      <w:r w:rsidR="00FE384A" w:rsidRPr="00A73229">
        <w:rPr>
          <w:rFonts w:ascii="Arial" w:hAnsi="Arial" w:cs="Arial"/>
          <w:sz w:val="21"/>
          <w:szCs w:val="21"/>
        </w:rPr>
        <w:t xml:space="preserve"> </w:t>
      </w:r>
      <w:r w:rsidR="00594A69" w:rsidRPr="00A73229">
        <w:rPr>
          <w:rFonts w:ascii="Arial" w:hAnsi="Arial" w:cs="Arial"/>
          <w:sz w:val="21"/>
          <w:szCs w:val="21"/>
        </w:rPr>
        <w:t>los valores consignados en la ejecución presupuestal de</w:t>
      </w:r>
      <w:r w:rsidR="007912A5" w:rsidRPr="00A73229">
        <w:rPr>
          <w:rFonts w:ascii="Arial" w:hAnsi="Arial" w:cs="Arial"/>
          <w:sz w:val="21"/>
          <w:szCs w:val="21"/>
        </w:rPr>
        <w:t xml:space="preserve">l FLS que la </w:t>
      </w:r>
      <w:r w:rsidR="001E0C61" w:rsidRPr="00A73229">
        <w:rPr>
          <w:rFonts w:ascii="Arial" w:hAnsi="Arial" w:cs="Arial"/>
          <w:sz w:val="21"/>
          <w:szCs w:val="21"/>
        </w:rPr>
        <w:t>E</w:t>
      </w:r>
      <w:r w:rsidR="007912A5" w:rsidRPr="00A73229">
        <w:rPr>
          <w:rFonts w:ascii="Arial" w:hAnsi="Arial" w:cs="Arial"/>
          <w:sz w:val="21"/>
          <w:szCs w:val="21"/>
        </w:rPr>
        <w:t xml:space="preserve">ntidad </w:t>
      </w:r>
      <w:r w:rsidR="007B7CD5" w:rsidRPr="00A73229">
        <w:rPr>
          <w:rFonts w:ascii="Arial" w:hAnsi="Arial" w:cs="Arial"/>
          <w:sz w:val="21"/>
          <w:szCs w:val="21"/>
        </w:rPr>
        <w:t xml:space="preserve">remitió a </w:t>
      </w:r>
      <w:r w:rsidR="000A3B63" w:rsidRPr="00A73229">
        <w:rPr>
          <w:rFonts w:ascii="Arial" w:hAnsi="Arial" w:cs="Arial"/>
          <w:sz w:val="21"/>
          <w:szCs w:val="21"/>
        </w:rPr>
        <w:t>esta</w:t>
      </w:r>
      <w:r w:rsidR="007B7CD5" w:rsidRPr="00A73229">
        <w:rPr>
          <w:rFonts w:ascii="Arial" w:hAnsi="Arial" w:cs="Arial"/>
          <w:sz w:val="21"/>
          <w:szCs w:val="21"/>
        </w:rPr>
        <w:t xml:space="preserve"> </w:t>
      </w:r>
      <w:r w:rsidR="002420F8" w:rsidRPr="00A73229">
        <w:rPr>
          <w:rFonts w:ascii="Arial" w:hAnsi="Arial" w:cs="Arial"/>
          <w:sz w:val="21"/>
          <w:szCs w:val="21"/>
        </w:rPr>
        <w:t>Dirección</w:t>
      </w:r>
      <w:r w:rsidR="000C4C5A" w:rsidRPr="00A73229">
        <w:rPr>
          <w:rFonts w:ascii="Arial" w:hAnsi="Arial" w:cs="Arial"/>
          <w:sz w:val="21"/>
          <w:szCs w:val="21"/>
        </w:rPr>
        <w:t xml:space="preserve">, </w:t>
      </w:r>
      <w:r w:rsidR="00594A69" w:rsidRPr="00A73229">
        <w:rPr>
          <w:rFonts w:ascii="Arial" w:hAnsi="Arial" w:cs="Arial"/>
          <w:sz w:val="21"/>
          <w:szCs w:val="21"/>
        </w:rPr>
        <w:t>que para</w:t>
      </w:r>
      <w:r w:rsidR="00172034" w:rsidRPr="00A73229">
        <w:rPr>
          <w:rFonts w:ascii="Arial" w:hAnsi="Arial" w:cs="Arial"/>
          <w:sz w:val="21"/>
          <w:szCs w:val="21"/>
        </w:rPr>
        <w:t xml:space="preserve"> las </w:t>
      </w:r>
      <w:r w:rsidR="008E3C5B">
        <w:rPr>
          <w:rFonts w:ascii="Arial" w:hAnsi="Arial" w:cs="Arial"/>
          <w:sz w:val="21"/>
          <w:szCs w:val="21"/>
        </w:rPr>
        <w:t>A</w:t>
      </w:r>
      <w:r w:rsidR="00172034" w:rsidRPr="00A73229">
        <w:rPr>
          <w:rFonts w:ascii="Arial" w:hAnsi="Arial" w:cs="Arial"/>
          <w:sz w:val="21"/>
          <w:szCs w:val="21"/>
        </w:rPr>
        <w:t xml:space="preserve">cciones de </w:t>
      </w:r>
      <w:r w:rsidR="008E3C5B">
        <w:rPr>
          <w:rFonts w:ascii="Arial" w:hAnsi="Arial" w:cs="Arial"/>
          <w:sz w:val="21"/>
          <w:szCs w:val="21"/>
        </w:rPr>
        <w:t>G</w:t>
      </w:r>
      <w:r w:rsidR="00172034" w:rsidRPr="00A73229">
        <w:rPr>
          <w:rFonts w:ascii="Arial" w:hAnsi="Arial" w:cs="Arial"/>
          <w:sz w:val="21"/>
          <w:szCs w:val="21"/>
        </w:rPr>
        <w:t xml:space="preserve">estión del Riesgo y Promoción </w:t>
      </w:r>
      <w:r w:rsidR="00245EB5" w:rsidRPr="00A73229">
        <w:rPr>
          <w:rFonts w:ascii="Arial" w:hAnsi="Arial" w:cs="Arial"/>
          <w:sz w:val="21"/>
          <w:szCs w:val="21"/>
        </w:rPr>
        <w:t xml:space="preserve">de la </w:t>
      </w:r>
      <w:r w:rsidR="008E3C5B">
        <w:rPr>
          <w:rFonts w:ascii="Arial" w:hAnsi="Arial" w:cs="Arial"/>
          <w:sz w:val="21"/>
          <w:szCs w:val="21"/>
        </w:rPr>
        <w:t>S</w:t>
      </w:r>
      <w:r w:rsidR="00245EB5" w:rsidRPr="00A73229">
        <w:rPr>
          <w:rFonts w:ascii="Arial" w:hAnsi="Arial" w:cs="Arial"/>
          <w:sz w:val="21"/>
          <w:szCs w:val="21"/>
        </w:rPr>
        <w:t>alud</w:t>
      </w:r>
      <w:r w:rsidR="002216FE" w:rsidRPr="00A73229">
        <w:rPr>
          <w:rFonts w:ascii="Arial" w:hAnsi="Arial" w:cs="Arial"/>
          <w:sz w:val="21"/>
          <w:szCs w:val="21"/>
        </w:rPr>
        <w:t xml:space="preserve"> </w:t>
      </w:r>
      <w:r w:rsidRPr="00A73229">
        <w:rPr>
          <w:rFonts w:ascii="Arial" w:hAnsi="Arial" w:cs="Arial"/>
          <w:sz w:val="21"/>
          <w:szCs w:val="21"/>
        </w:rPr>
        <w:t xml:space="preserve">(PIC) </w:t>
      </w:r>
      <w:r w:rsidR="002216FE" w:rsidRPr="00A73229">
        <w:rPr>
          <w:rFonts w:ascii="Arial" w:hAnsi="Arial" w:cs="Arial"/>
          <w:sz w:val="21"/>
          <w:szCs w:val="21"/>
        </w:rPr>
        <w:t>identific</w:t>
      </w:r>
      <w:r w:rsidR="001E0C61" w:rsidRPr="00A73229">
        <w:rPr>
          <w:rFonts w:ascii="Arial" w:hAnsi="Arial" w:cs="Arial"/>
          <w:sz w:val="21"/>
          <w:szCs w:val="21"/>
        </w:rPr>
        <w:t>ó</w:t>
      </w:r>
      <w:r w:rsidR="002216FE" w:rsidRPr="00A73229">
        <w:rPr>
          <w:rFonts w:ascii="Arial" w:hAnsi="Arial" w:cs="Arial"/>
          <w:sz w:val="21"/>
          <w:szCs w:val="21"/>
        </w:rPr>
        <w:t xml:space="preserve"> un total de</w:t>
      </w:r>
      <w:r w:rsidR="00245EB5" w:rsidRPr="00A73229">
        <w:rPr>
          <w:rFonts w:ascii="Arial" w:hAnsi="Arial" w:cs="Arial"/>
          <w:sz w:val="21"/>
          <w:szCs w:val="21"/>
        </w:rPr>
        <w:t xml:space="preserve"> $</w:t>
      </w:r>
      <w:r w:rsidR="00A3486F" w:rsidRPr="00A73229">
        <w:rPr>
          <w:rFonts w:ascii="Arial" w:hAnsi="Arial" w:cs="Arial"/>
          <w:sz w:val="21"/>
          <w:szCs w:val="21"/>
        </w:rPr>
        <w:t>8.318</w:t>
      </w:r>
      <w:r w:rsidR="00245EB5" w:rsidRPr="00A73229">
        <w:rPr>
          <w:rFonts w:ascii="Arial" w:hAnsi="Arial" w:cs="Arial"/>
          <w:sz w:val="21"/>
          <w:szCs w:val="21"/>
        </w:rPr>
        <w:t xml:space="preserve"> millones</w:t>
      </w:r>
      <w:r w:rsidR="002F5211" w:rsidRPr="00A73229">
        <w:rPr>
          <w:rFonts w:ascii="Arial" w:hAnsi="Arial" w:cs="Arial"/>
          <w:sz w:val="21"/>
          <w:szCs w:val="21"/>
        </w:rPr>
        <w:t>.</w:t>
      </w:r>
    </w:p>
    <w:p w14:paraId="52B35F87" w14:textId="77777777" w:rsidR="009941D8" w:rsidRPr="00A73229" w:rsidRDefault="009941D8" w:rsidP="005F3F4C">
      <w:pPr>
        <w:contextualSpacing/>
        <w:jc w:val="both"/>
        <w:rPr>
          <w:rFonts w:ascii="Arial" w:hAnsi="Arial" w:cs="Arial"/>
          <w:sz w:val="21"/>
          <w:szCs w:val="21"/>
        </w:rPr>
      </w:pPr>
    </w:p>
    <w:p w14:paraId="4664AA2A" w14:textId="77777777" w:rsidR="00606B4C"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El </w:t>
      </w:r>
      <w:r w:rsidR="00154573" w:rsidRPr="00A73229">
        <w:rPr>
          <w:rFonts w:ascii="Arial" w:hAnsi="Arial" w:cs="Arial"/>
          <w:sz w:val="21"/>
          <w:szCs w:val="21"/>
        </w:rPr>
        <w:t xml:space="preserve">contenido del </w:t>
      </w:r>
      <w:r w:rsidR="008E3C5B">
        <w:rPr>
          <w:rFonts w:ascii="Arial" w:hAnsi="Arial" w:cs="Arial"/>
          <w:sz w:val="21"/>
          <w:szCs w:val="21"/>
        </w:rPr>
        <w:t>C</w:t>
      </w:r>
      <w:r w:rsidR="00154573" w:rsidRPr="00A73229">
        <w:rPr>
          <w:rFonts w:ascii="Arial" w:hAnsi="Arial" w:cs="Arial"/>
          <w:sz w:val="21"/>
          <w:szCs w:val="21"/>
        </w:rPr>
        <w:t>ontrato suscrito para la vigencia 202</w:t>
      </w:r>
      <w:r w:rsidR="005D73B3" w:rsidRPr="00A73229">
        <w:rPr>
          <w:rFonts w:ascii="Arial" w:hAnsi="Arial" w:cs="Arial"/>
          <w:sz w:val="21"/>
          <w:szCs w:val="21"/>
        </w:rPr>
        <w:t>1</w:t>
      </w:r>
      <w:r w:rsidR="00154573" w:rsidRPr="00A73229">
        <w:rPr>
          <w:rFonts w:ascii="Arial" w:hAnsi="Arial" w:cs="Arial"/>
          <w:sz w:val="21"/>
          <w:szCs w:val="21"/>
        </w:rPr>
        <w:t xml:space="preserve"> </w:t>
      </w:r>
      <w:r w:rsidR="00EA4559" w:rsidRPr="00A73229">
        <w:rPr>
          <w:rFonts w:ascii="Arial" w:hAnsi="Arial" w:cs="Arial"/>
          <w:sz w:val="21"/>
          <w:szCs w:val="21"/>
        </w:rPr>
        <w:t xml:space="preserve">y </w:t>
      </w:r>
      <w:r w:rsidR="00992F83" w:rsidRPr="00A73229">
        <w:rPr>
          <w:rFonts w:ascii="Arial" w:hAnsi="Arial" w:cs="Arial"/>
          <w:sz w:val="21"/>
          <w:szCs w:val="21"/>
        </w:rPr>
        <w:t>sus</w:t>
      </w:r>
      <w:r w:rsidR="00EA4559" w:rsidRPr="00A73229">
        <w:rPr>
          <w:rFonts w:ascii="Arial" w:hAnsi="Arial" w:cs="Arial"/>
          <w:sz w:val="21"/>
          <w:szCs w:val="21"/>
        </w:rPr>
        <w:t xml:space="preserve"> anexos</w:t>
      </w:r>
      <w:r w:rsidR="000E743B" w:rsidRPr="00A73229">
        <w:rPr>
          <w:rFonts w:ascii="Arial" w:hAnsi="Arial" w:cs="Arial"/>
          <w:sz w:val="21"/>
          <w:szCs w:val="21"/>
        </w:rPr>
        <w:t xml:space="preserve"> </w:t>
      </w:r>
      <w:r w:rsidR="00F31DE7" w:rsidRPr="00A73229">
        <w:rPr>
          <w:rFonts w:ascii="Arial" w:hAnsi="Arial" w:cs="Arial"/>
          <w:sz w:val="21"/>
          <w:szCs w:val="21"/>
        </w:rPr>
        <w:t>evidencian cumplimiento a</w:t>
      </w:r>
      <w:r w:rsidR="00EA4559" w:rsidRPr="00A73229">
        <w:rPr>
          <w:rFonts w:ascii="Arial" w:hAnsi="Arial" w:cs="Arial"/>
          <w:sz w:val="21"/>
          <w:szCs w:val="21"/>
        </w:rPr>
        <w:t xml:space="preserve"> las especificaciones técnicas </w:t>
      </w:r>
      <w:r w:rsidR="00931D5A" w:rsidRPr="00A73229">
        <w:rPr>
          <w:rFonts w:ascii="Arial" w:hAnsi="Arial" w:cs="Arial"/>
          <w:sz w:val="21"/>
          <w:szCs w:val="21"/>
        </w:rPr>
        <w:t>(</w:t>
      </w:r>
      <w:r w:rsidR="000A3B63" w:rsidRPr="00A73229">
        <w:rPr>
          <w:rFonts w:ascii="Arial" w:hAnsi="Arial" w:cs="Arial"/>
          <w:sz w:val="21"/>
          <w:szCs w:val="21"/>
        </w:rPr>
        <w:t>la priorización con la ESE</w:t>
      </w:r>
      <w:r w:rsidR="00B144FD">
        <w:rPr>
          <w:rFonts w:ascii="Arial" w:hAnsi="Arial" w:cs="Arial"/>
          <w:sz w:val="21"/>
          <w:szCs w:val="21"/>
        </w:rPr>
        <w:t xml:space="preserve"> y </w:t>
      </w:r>
      <w:r w:rsidR="008A37FB" w:rsidRPr="00A73229">
        <w:rPr>
          <w:rFonts w:ascii="Arial" w:hAnsi="Arial" w:cs="Arial"/>
          <w:sz w:val="21"/>
          <w:szCs w:val="21"/>
        </w:rPr>
        <w:t>determin</w:t>
      </w:r>
      <w:r w:rsidR="008A37FB">
        <w:rPr>
          <w:rFonts w:ascii="Arial" w:hAnsi="Arial" w:cs="Arial"/>
          <w:sz w:val="21"/>
          <w:szCs w:val="21"/>
        </w:rPr>
        <w:t xml:space="preserve">ación de </w:t>
      </w:r>
      <w:r w:rsidR="000A3B63" w:rsidRPr="00A73229">
        <w:rPr>
          <w:rFonts w:ascii="Arial" w:hAnsi="Arial" w:cs="Arial"/>
          <w:sz w:val="21"/>
          <w:szCs w:val="21"/>
        </w:rPr>
        <w:t xml:space="preserve">la capacidad técnica y operativa de la </w:t>
      </w:r>
      <w:r w:rsidR="008E3C5B">
        <w:rPr>
          <w:rFonts w:ascii="Arial" w:hAnsi="Arial" w:cs="Arial"/>
          <w:sz w:val="21"/>
          <w:szCs w:val="21"/>
        </w:rPr>
        <w:t>I</w:t>
      </w:r>
      <w:r w:rsidR="000A3B63" w:rsidRPr="00A73229">
        <w:rPr>
          <w:rFonts w:ascii="Arial" w:hAnsi="Arial" w:cs="Arial"/>
          <w:sz w:val="21"/>
          <w:szCs w:val="21"/>
        </w:rPr>
        <w:t>nstitución con la que contrate el PIC</w:t>
      </w:r>
      <w:r w:rsidR="008A37FB">
        <w:rPr>
          <w:rFonts w:ascii="Arial" w:hAnsi="Arial" w:cs="Arial"/>
          <w:sz w:val="21"/>
          <w:szCs w:val="21"/>
        </w:rPr>
        <w:t>)</w:t>
      </w:r>
      <w:r w:rsidR="00931D5A" w:rsidRPr="00A73229">
        <w:rPr>
          <w:rFonts w:ascii="Arial" w:hAnsi="Arial" w:cs="Arial"/>
          <w:sz w:val="21"/>
          <w:szCs w:val="21"/>
        </w:rPr>
        <w:t xml:space="preserve"> </w:t>
      </w:r>
      <w:r w:rsidR="00EA4559" w:rsidRPr="00A73229">
        <w:rPr>
          <w:rFonts w:ascii="Arial" w:hAnsi="Arial" w:cs="Arial"/>
          <w:sz w:val="21"/>
          <w:szCs w:val="21"/>
        </w:rPr>
        <w:t xml:space="preserve">establecidas por </w:t>
      </w:r>
      <w:r w:rsidR="009A34BD" w:rsidRPr="00A73229">
        <w:rPr>
          <w:rFonts w:ascii="Arial" w:hAnsi="Arial" w:cs="Arial"/>
          <w:sz w:val="21"/>
          <w:szCs w:val="21"/>
        </w:rPr>
        <w:t xml:space="preserve">la </w:t>
      </w:r>
      <w:r w:rsidR="009256DA" w:rsidRPr="00A73229">
        <w:rPr>
          <w:rFonts w:ascii="Arial" w:hAnsi="Arial" w:cs="Arial"/>
          <w:sz w:val="21"/>
          <w:szCs w:val="21"/>
        </w:rPr>
        <w:t>R</w:t>
      </w:r>
      <w:r w:rsidR="009A34BD" w:rsidRPr="00A73229">
        <w:rPr>
          <w:rFonts w:ascii="Arial" w:hAnsi="Arial" w:cs="Arial"/>
          <w:sz w:val="21"/>
          <w:szCs w:val="21"/>
        </w:rPr>
        <w:t>esolución 518 de 2015</w:t>
      </w:r>
      <w:r>
        <w:rPr>
          <w:rStyle w:val="Refdenotaalpie"/>
          <w:rFonts w:ascii="Arial" w:hAnsi="Arial" w:cs="Arial"/>
          <w:sz w:val="21"/>
          <w:szCs w:val="21"/>
        </w:rPr>
        <w:footnoteReference w:id="8"/>
      </w:r>
      <w:r w:rsidR="009A34BD" w:rsidRPr="00A73229">
        <w:rPr>
          <w:rFonts w:ascii="Arial" w:hAnsi="Arial" w:cs="Arial"/>
          <w:sz w:val="21"/>
          <w:szCs w:val="21"/>
        </w:rPr>
        <w:t xml:space="preserve"> y la </w:t>
      </w:r>
      <w:r w:rsidR="009256DA" w:rsidRPr="00A73229">
        <w:rPr>
          <w:rFonts w:ascii="Arial" w:hAnsi="Arial" w:cs="Arial"/>
          <w:sz w:val="21"/>
          <w:szCs w:val="21"/>
        </w:rPr>
        <w:t>R</w:t>
      </w:r>
      <w:r w:rsidR="009A34BD" w:rsidRPr="00A73229">
        <w:rPr>
          <w:rFonts w:ascii="Arial" w:hAnsi="Arial" w:cs="Arial"/>
          <w:sz w:val="21"/>
          <w:szCs w:val="21"/>
        </w:rPr>
        <w:t>esolución 3280 de 2018</w:t>
      </w:r>
      <w:r>
        <w:rPr>
          <w:rStyle w:val="Refdenotaalpie"/>
          <w:rFonts w:ascii="Arial" w:hAnsi="Arial" w:cs="Arial"/>
          <w:sz w:val="21"/>
          <w:szCs w:val="21"/>
        </w:rPr>
        <w:footnoteReference w:id="9"/>
      </w:r>
      <w:r w:rsidR="00AB72B4" w:rsidRPr="00A73229">
        <w:rPr>
          <w:rFonts w:ascii="Arial" w:hAnsi="Arial" w:cs="Arial"/>
          <w:sz w:val="21"/>
          <w:szCs w:val="21"/>
        </w:rPr>
        <w:t xml:space="preserve"> </w:t>
      </w:r>
      <w:r w:rsidR="008E3C5B">
        <w:rPr>
          <w:rFonts w:ascii="Arial" w:hAnsi="Arial" w:cs="Arial"/>
          <w:i/>
          <w:iCs/>
          <w:sz w:val="21"/>
          <w:szCs w:val="21"/>
        </w:rPr>
        <w:t>“</w:t>
      </w:r>
      <w:r w:rsidR="000A3B63" w:rsidRPr="008E3C5B">
        <w:rPr>
          <w:rFonts w:ascii="Arial" w:hAnsi="Arial" w:cs="Arial"/>
          <w:i/>
          <w:iCs/>
          <w:sz w:val="21"/>
          <w:szCs w:val="21"/>
        </w:rPr>
        <w:t>Definir</w:t>
      </w:r>
      <w:r w:rsidR="000A3B63" w:rsidRPr="00B144FD">
        <w:rPr>
          <w:rFonts w:ascii="Arial" w:hAnsi="Arial" w:cs="Arial"/>
          <w:i/>
          <w:iCs/>
          <w:sz w:val="21"/>
          <w:szCs w:val="21"/>
        </w:rPr>
        <w:t xml:space="preserve"> el entorno en el cual se desarrollaran las intervenciones colectivas, resultados a obtener</w:t>
      </w:r>
      <w:r w:rsidR="00A73229" w:rsidRPr="00B144FD">
        <w:rPr>
          <w:rFonts w:ascii="Arial" w:hAnsi="Arial" w:cs="Arial"/>
          <w:i/>
          <w:iCs/>
          <w:sz w:val="21"/>
          <w:szCs w:val="21"/>
        </w:rPr>
        <w:t>, establecer la cobertura de la población sujeta de intervenciones o acciones, características y especificaciones técnicas a contratar, y definir el costo de las intervenciones y soportarlo en el estudio previo</w:t>
      </w:r>
      <w:r w:rsidR="008E3C5B">
        <w:rPr>
          <w:rFonts w:ascii="Arial" w:hAnsi="Arial" w:cs="Arial"/>
          <w:sz w:val="21"/>
          <w:szCs w:val="21"/>
        </w:rPr>
        <w:t>”.</w:t>
      </w:r>
    </w:p>
    <w:p w14:paraId="1EE0EB38" w14:textId="77777777" w:rsidR="00606B4C" w:rsidRPr="00A73229" w:rsidRDefault="00606B4C" w:rsidP="005F3F4C">
      <w:pPr>
        <w:contextualSpacing/>
        <w:jc w:val="both"/>
        <w:rPr>
          <w:rFonts w:ascii="Arial" w:hAnsi="Arial" w:cs="Arial"/>
          <w:sz w:val="21"/>
          <w:szCs w:val="21"/>
          <w:highlight w:val="yellow"/>
        </w:rPr>
      </w:pPr>
    </w:p>
    <w:p w14:paraId="35AC94A4" w14:textId="77777777" w:rsidR="00552869" w:rsidRPr="00A73229" w:rsidRDefault="00C26BFA" w:rsidP="005F3F4C">
      <w:pPr>
        <w:contextualSpacing/>
        <w:jc w:val="both"/>
        <w:rPr>
          <w:rFonts w:ascii="Arial" w:hAnsi="Arial" w:cs="Arial"/>
          <w:sz w:val="21"/>
          <w:szCs w:val="21"/>
        </w:rPr>
      </w:pPr>
      <w:r w:rsidRPr="00A73229">
        <w:rPr>
          <w:rFonts w:ascii="Arial" w:hAnsi="Arial" w:cs="Arial"/>
          <w:sz w:val="21"/>
          <w:szCs w:val="21"/>
        </w:rPr>
        <w:t>Frente</w:t>
      </w:r>
      <w:r w:rsidR="000C11AC" w:rsidRPr="00A73229">
        <w:rPr>
          <w:rFonts w:ascii="Arial" w:hAnsi="Arial" w:cs="Arial"/>
          <w:sz w:val="21"/>
          <w:szCs w:val="21"/>
        </w:rPr>
        <w:t xml:space="preserve"> </w:t>
      </w:r>
      <w:r w:rsidR="00B71A8D" w:rsidRPr="00A73229">
        <w:rPr>
          <w:rFonts w:ascii="Arial" w:hAnsi="Arial" w:cs="Arial"/>
          <w:sz w:val="21"/>
          <w:szCs w:val="21"/>
        </w:rPr>
        <w:t>a la función de supervisión</w:t>
      </w:r>
      <w:r w:rsidR="000E743B" w:rsidRPr="00A73229">
        <w:rPr>
          <w:rFonts w:ascii="Arial" w:hAnsi="Arial" w:cs="Arial"/>
          <w:sz w:val="21"/>
          <w:szCs w:val="21"/>
        </w:rPr>
        <w:t xml:space="preserve"> ejercida frente al </w:t>
      </w:r>
      <w:r w:rsidR="008E3C5B">
        <w:rPr>
          <w:rFonts w:ascii="Arial" w:hAnsi="Arial" w:cs="Arial"/>
          <w:sz w:val="21"/>
          <w:szCs w:val="21"/>
        </w:rPr>
        <w:t>C</w:t>
      </w:r>
      <w:r w:rsidR="000E743B" w:rsidRPr="00A73229">
        <w:rPr>
          <w:rFonts w:ascii="Arial" w:hAnsi="Arial" w:cs="Arial"/>
          <w:sz w:val="21"/>
          <w:szCs w:val="21"/>
        </w:rPr>
        <w:t>ontrato referido</w:t>
      </w:r>
      <w:r w:rsidR="00B71A8D" w:rsidRPr="00A73229">
        <w:rPr>
          <w:rFonts w:ascii="Arial" w:hAnsi="Arial" w:cs="Arial"/>
          <w:sz w:val="21"/>
          <w:szCs w:val="21"/>
        </w:rPr>
        <w:t xml:space="preserve">, la </w:t>
      </w:r>
      <w:r w:rsidR="00705AB7" w:rsidRPr="00A73229">
        <w:rPr>
          <w:rFonts w:ascii="Arial" w:hAnsi="Arial" w:cs="Arial"/>
          <w:sz w:val="21"/>
          <w:szCs w:val="21"/>
        </w:rPr>
        <w:t>E</w:t>
      </w:r>
      <w:r w:rsidR="00B71A8D" w:rsidRPr="00A73229">
        <w:rPr>
          <w:rFonts w:ascii="Arial" w:hAnsi="Arial" w:cs="Arial"/>
          <w:sz w:val="21"/>
          <w:szCs w:val="21"/>
        </w:rPr>
        <w:t xml:space="preserve">ntidad </w:t>
      </w:r>
      <w:r w:rsidR="00F31DE7" w:rsidRPr="00A73229">
        <w:rPr>
          <w:rFonts w:ascii="Arial" w:hAnsi="Arial" w:cs="Arial"/>
          <w:sz w:val="21"/>
          <w:szCs w:val="21"/>
        </w:rPr>
        <w:t xml:space="preserve">evidenció que se viene desarrollando y aporta las </w:t>
      </w:r>
      <w:r w:rsidR="008E3C5B">
        <w:rPr>
          <w:rFonts w:ascii="Arial" w:hAnsi="Arial" w:cs="Arial"/>
          <w:sz w:val="21"/>
          <w:szCs w:val="21"/>
        </w:rPr>
        <w:t>a</w:t>
      </w:r>
      <w:r w:rsidR="00F31DE7" w:rsidRPr="00A73229">
        <w:rPr>
          <w:rFonts w:ascii="Arial" w:hAnsi="Arial" w:cs="Arial"/>
          <w:sz w:val="21"/>
          <w:szCs w:val="21"/>
        </w:rPr>
        <w:t xml:space="preserve">ctas respectivas. No obstante, verificado el Sistema Electrónico para la Contratación Pública </w:t>
      </w:r>
      <w:r w:rsidR="00931D5A" w:rsidRPr="00A73229">
        <w:rPr>
          <w:rFonts w:ascii="Arial" w:hAnsi="Arial" w:cs="Arial"/>
          <w:sz w:val="21"/>
          <w:szCs w:val="21"/>
        </w:rPr>
        <w:t>–</w:t>
      </w:r>
      <w:r w:rsidR="00F31DE7" w:rsidRPr="00A73229">
        <w:rPr>
          <w:rFonts w:ascii="Arial" w:hAnsi="Arial" w:cs="Arial"/>
          <w:sz w:val="21"/>
          <w:szCs w:val="21"/>
        </w:rPr>
        <w:t xml:space="preserve"> </w:t>
      </w:r>
      <w:r w:rsidR="00832D34">
        <w:rPr>
          <w:rFonts w:ascii="Arial" w:hAnsi="Arial" w:cs="Arial"/>
          <w:sz w:val="21"/>
          <w:szCs w:val="21"/>
        </w:rPr>
        <w:t>SECOP-I</w:t>
      </w:r>
      <w:r w:rsidR="00F31DE7" w:rsidRPr="00A73229">
        <w:rPr>
          <w:rFonts w:ascii="Arial" w:hAnsi="Arial" w:cs="Arial"/>
          <w:sz w:val="21"/>
          <w:szCs w:val="21"/>
        </w:rPr>
        <w:t>, no se identificó el cargue de los informes de ejecución</w:t>
      </w:r>
      <w:r w:rsidR="0039193F">
        <w:rPr>
          <w:rFonts w:ascii="Arial" w:hAnsi="Arial" w:cs="Arial"/>
          <w:sz w:val="21"/>
          <w:szCs w:val="21"/>
        </w:rPr>
        <w:t>,</w:t>
      </w:r>
      <w:r w:rsidR="00F31DE7" w:rsidRPr="00A73229">
        <w:rPr>
          <w:rFonts w:ascii="Arial" w:hAnsi="Arial" w:cs="Arial"/>
          <w:sz w:val="21"/>
          <w:szCs w:val="21"/>
        </w:rPr>
        <w:t xml:space="preserve"> supervisión,</w:t>
      </w:r>
      <w:r w:rsidR="00142A40">
        <w:rPr>
          <w:rFonts w:ascii="Arial" w:hAnsi="Arial" w:cs="Arial"/>
          <w:sz w:val="21"/>
          <w:szCs w:val="21"/>
        </w:rPr>
        <w:t xml:space="preserve"> </w:t>
      </w:r>
      <w:r w:rsidR="008E3C5B">
        <w:rPr>
          <w:rFonts w:ascii="Arial" w:hAnsi="Arial" w:cs="Arial"/>
          <w:sz w:val="21"/>
          <w:szCs w:val="21"/>
        </w:rPr>
        <w:t>p</w:t>
      </w:r>
      <w:r w:rsidR="0039193F">
        <w:rPr>
          <w:rFonts w:ascii="Arial" w:hAnsi="Arial" w:cs="Arial"/>
          <w:sz w:val="21"/>
          <w:szCs w:val="21"/>
        </w:rPr>
        <w:t>óliza</w:t>
      </w:r>
      <w:r w:rsidR="00142A40">
        <w:rPr>
          <w:rFonts w:ascii="Arial" w:hAnsi="Arial" w:cs="Arial"/>
          <w:sz w:val="21"/>
          <w:szCs w:val="21"/>
        </w:rPr>
        <w:t xml:space="preserve"> y </w:t>
      </w:r>
      <w:r w:rsidR="0039193F">
        <w:rPr>
          <w:rFonts w:ascii="Arial" w:hAnsi="Arial" w:cs="Arial"/>
          <w:sz w:val="21"/>
          <w:szCs w:val="21"/>
        </w:rPr>
        <w:t xml:space="preserve">aprobación de la </w:t>
      </w:r>
      <w:r w:rsidR="008E3C5B">
        <w:rPr>
          <w:rFonts w:ascii="Arial" w:hAnsi="Arial" w:cs="Arial"/>
          <w:sz w:val="21"/>
          <w:szCs w:val="21"/>
        </w:rPr>
        <w:t>p</w:t>
      </w:r>
      <w:r w:rsidR="00142A40">
        <w:rPr>
          <w:rFonts w:ascii="Arial" w:hAnsi="Arial" w:cs="Arial"/>
          <w:sz w:val="21"/>
          <w:szCs w:val="21"/>
        </w:rPr>
        <w:t xml:space="preserve">óliza </w:t>
      </w:r>
      <w:r w:rsidR="00F31DE7" w:rsidRPr="00A73229">
        <w:rPr>
          <w:rFonts w:ascii="Arial" w:hAnsi="Arial" w:cs="Arial"/>
          <w:sz w:val="21"/>
          <w:szCs w:val="21"/>
        </w:rPr>
        <w:t>incumpliendo lo establecido en los artículos 2.1.1.2.1.7 y 2.1.1.2.1.8 del Decreto 1081 de 2015; y artículos 2.2.1.1.1.7.1 y 2.2.2.1.8.3 del Decreto 1082 de 2015.</w:t>
      </w:r>
    </w:p>
    <w:p w14:paraId="38CF347D" w14:textId="77777777" w:rsidR="006F3482" w:rsidRPr="00A73229" w:rsidRDefault="006F3482" w:rsidP="005F3F4C">
      <w:pPr>
        <w:contextualSpacing/>
        <w:jc w:val="both"/>
        <w:rPr>
          <w:rFonts w:ascii="Arial" w:hAnsi="Arial" w:cs="Arial"/>
          <w:sz w:val="21"/>
          <w:szCs w:val="21"/>
        </w:rPr>
      </w:pPr>
    </w:p>
    <w:p w14:paraId="001D823F" w14:textId="77777777" w:rsidR="00A83DC5"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 xml:space="preserve">4.3 </w:t>
      </w:r>
      <w:r w:rsidR="00461994" w:rsidRPr="00A73229">
        <w:rPr>
          <w:rFonts w:ascii="Arial" w:hAnsi="Arial" w:cs="Arial"/>
          <w:b/>
          <w:bCs/>
          <w:sz w:val="21"/>
          <w:szCs w:val="21"/>
        </w:rPr>
        <w:t xml:space="preserve">Análisis de la </w:t>
      </w:r>
      <w:r w:rsidRPr="00A73229">
        <w:rPr>
          <w:rFonts w:ascii="Arial" w:hAnsi="Arial" w:cs="Arial"/>
          <w:b/>
          <w:bCs/>
          <w:sz w:val="21"/>
          <w:szCs w:val="21"/>
        </w:rPr>
        <w:t xml:space="preserve">Gestión en Salud </w:t>
      </w:r>
      <w:r w:rsidR="00FD590D">
        <w:rPr>
          <w:rFonts w:ascii="Arial" w:hAnsi="Arial" w:cs="Arial"/>
          <w:b/>
          <w:bCs/>
          <w:sz w:val="21"/>
          <w:szCs w:val="21"/>
        </w:rPr>
        <w:t>Pública</w:t>
      </w:r>
      <w:r w:rsidR="008E3C5B">
        <w:rPr>
          <w:rFonts w:ascii="Arial" w:hAnsi="Arial" w:cs="Arial"/>
          <w:b/>
          <w:bCs/>
          <w:sz w:val="21"/>
          <w:szCs w:val="21"/>
        </w:rPr>
        <w:t>.</w:t>
      </w:r>
    </w:p>
    <w:p w14:paraId="071A4E68" w14:textId="77777777" w:rsidR="004418C0" w:rsidRPr="00A73229" w:rsidRDefault="004418C0" w:rsidP="005F3F4C">
      <w:pPr>
        <w:contextualSpacing/>
        <w:jc w:val="both"/>
        <w:rPr>
          <w:rFonts w:ascii="Arial" w:hAnsi="Arial" w:cs="Arial"/>
          <w:sz w:val="21"/>
          <w:szCs w:val="21"/>
        </w:rPr>
      </w:pPr>
    </w:p>
    <w:p w14:paraId="173EA302" w14:textId="77777777" w:rsidR="00224956"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4.</w:t>
      </w:r>
      <w:r w:rsidR="004E6FF0" w:rsidRPr="00A73229">
        <w:rPr>
          <w:rFonts w:ascii="Arial" w:hAnsi="Arial" w:cs="Arial"/>
          <w:b/>
          <w:bCs/>
          <w:sz w:val="21"/>
          <w:szCs w:val="21"/>
        </w:rPr>
        <w:t>3.</w:t>
      </w:r>
      <w:r w:rsidR="009E5844" w:rsidRPr="00A73229">
        <w:rPr>
          <w:rFonts w:ascii="Arial" w:hAnsi="Arial" w:cs="Arial"/>
          <w:b/>
          <w:bCs/>
          <w:sz w:val="21"/>
          <w:szCs w:val="21"/>
        </w:rPr>
        <w:t>1</w:t>
      </w:r>
      <w:r w:rsidRPr="00A73229">
        <w:rPr>
          <w:rFonts w:ascii="Arial" w:hAnsi="Arial" w:cs="Arial"/>
          <w:b/>
          <w:bCs/>
          <w:sz w:val="21"/>
          <w:szCs w:val="21"/>
        </w:rPr>
        <w:t xml:space="preserve"> </w:t>
      </w:r>
      <w:r w:rsidR="004E6FF0" w:rsidRPr="00A73229">
        <w:rPr>
          <w:rFonts w:ascii="Arial" w:hAnsi="Arial" w:cs="Arial"/>
          <w:b/>
          <w:bCs/>
          <w:sz w:val="21"/>
          <w:szCs w:val="21"/>
        </w:rPr>
        <w:t>Contratación</w:t>
      </w:r>
      <w:r w:rsidR="00906FE4" w:rsidRPr="00A73229">
        <w:rPr>
          <w:rFonts w:ascii="Arial" w:hAnsi="Arial" w:cs="Arial"/>
          <w:b/>
          <w:bCs/>
          <w:sz w:val="21"/>
          <w:szCs w:val="21"/>
        </w:rPr>
        <w:t xml:space="preserve"> </w:t>
      </w:r>
      <w:r w:rsidR="009E1F9E" w:rsidRPr="00A73229">
        <w:rPr>
          <w:rFonts w:ascii="Arial" w:hAnsi="Arial" w:cs="Arial"/>
          <w:b/>
          <w:bCs/>
          <w:sz w:val="21"/>
          <w:szCs w:val="21"/>
        </w:rPr>
        <w:t>Vigencia 2021</w:t>
      </w:r>
      <w:r w:rsidR="008E3C5B">
        <w:rPr>
          <w:rFonts w:ascii="Arial" w:hAnsi="Arial" w:cs="Arial"/>
          <w:b/>
          <w:bCs/>
          <w:sz w:val="21"/>
          <w:szCs w:val="21"/>
        </w:rPr>
        <w:t>.</w:t>
      </w:r>
    </w:p>
    <w:p w14:paraId="5900408F" w14:textId="77777777" w:rsidR="00224956" w:rsidRPr="00A73229" w:rsidRDefault="00224956" w:rsidP="005F3F4C">
      <w:pPr>
        <w:contextualSpacing/>
        <w:jc w:val="both"/>
        <w:rPr>
          <w:rFonts w:ascii="Arial" w:hAnsi="Arial" w:cs="Arial"/>
          <w:bCs/>
          <w:sz w:val="21"/>
          <w:szCs w:val="21"/>
        </w:rPr>
      </w:pPr>
    </w:p>
    <w:p w14:paraId="79B98B6B" w14:textId="77777777" w:rsidR="00D04114" w:rsidRPr="00A73229" w:rsidRDefault="00C26BFA" w:rsidP="005F3F4C">
      <w:pPr>
        <w:contextualSpacing/>
        <w:jc w:val="both"/>
        <w:rPr>
          <w:rFonts w:ascii="Arial" w:hAnsi="Arial" w:cs="Arial"/>
          <w:bCs/>
          <w:sz w:val="21"/>
          <w:szCs w:val="21"/>
        </w:rPr>
      </w:pPr>
      <w:r w:rsidRPr="00A73229">
        <w:rPr>
          <w:rFonts w:ascii="Arial" w:hAnsi="Arial" w:cs="Arial"/>
          <w:bCs/>
          <w:sz w:val="21"/>
          <w:szCs w:val="21"/>
        </w:rPr>
        <w:t xml:space="preserve">En primer lugar, cabe precisar que aun cuando la </w:t>
      </w:r>
      <w:r w:rsidR="00D15377" w:rsidRPr="00A73229">
        <w:rPr>
          <w:rFonts w:ascii="Arial" w:hAnsi="Arial" w:cs="Arial"/>
          <w:bCs/>
          <w:sz w:val="21"/>
          <w:szCs w:val="21"/>
        </w:rPr>
        <w:t>E</w:t>
      </w:r>
      <w:r w:rsidRPr="00A73229">
        <w:rPr>
          <w:rFonts w:ascii="Arial" w:hAnsi="Arial" w:cs="Arial"/>
          <w:bCs/>
          <w:sz w:val="21"/>
          <w:szCs w:val="21"/>
        </w:rPr>
        <w:t>ntidad fue requerida para hacer entrega de la contratación efectuada con corte a diciembre de 2021</w:t>
      </w:r>
      <w:r>
        <w:rPr>
          <w:rStyle w:val="Refdenotaalpie"/>
          <w:rFonts w:ascii="Arial" w:hAnsi="Arial" w:cs="Arial"/>
          <w:bCs/>
          <w:sz w:val="21"/>
          <w:szCs w:val="21"/>
        </w:rPr>
        <w:footnoteReference w:id="10"/>
      </w:r>
      <w:r w:rsidRPr="00A73229">
        <w:rPr>
          <w:rFonts w:ascii="Arial" w:hAnsi="Arial" w:cs="Arial"/>
          <w:bCs/>
          <w:sz w:val="21"/>
          <w:szCs w:val="21"/>
        </w:rPr>
        <w:t xml:space="preserve">, la información allegada y frente a la cual se realiza el siguiente análisis correspondió al corte </w:t>
      </w:r>
      <w:r w:rsidR="00775616" w:rsidRPr="00A73229">
        <w:rPr>
          <w:rFonts w:ascii="Arial" w:hAnsi="Arial" w:cs="Arial"/>
          <w:bCs/>
          <w:sz w:val="21"/>
          <w:szCs w:val="21"/>
        </w:rPr>
        <w:t>28</w:t>
      </w:r>
      <w:r w:rsidR="008E3C5B">
        <w:rPr>
          <w:rFonts w:ascii="Arial" w:hAnsi="Arial" w:cs="Arial"/>
          <w:bCs/>
          <w:sz w:val="21"/>
          <w:szCs w:val="21"/>
        </w:rPr>
        <w:t xml:space="preserve"> de julio de </w:t>
      </w:r>
      <w:r w:rsidR="00775616" w:rsidRPr="00A73229">
        <w:rPr>
          <w:rFonts w:ascii="Arial" w:hAnsi="Arial" w:cs="Arial"/>
          <w:bCs/>
          <w:sz w:val="21"/>
          <w:szCs w:val="21"/>
        </w:rPr>
        <w:t>2021</w:t>
      </w:r>
      <w:r w:rsidR="00F357A0" w:rsidRPr="00A73229">
        <w:rPr>
          <w:rFonts w:ascii="Arial" w:hAnsi="Arial" w:cs="Arial"/>
          <w:bCs/>
          <w:sz w:val="21"/>
          <w:szCs w:val="21"/>
        </w:rPr>
        <w:t>.</w:t>
      </w:r>
    </w:p>
    <w:p w14:paraId="5E268BBE" w14:textId="77777777" w:rsidR="00D04114" w:rsidRPr="00A73229" w:rsidRDefault="00D04114" w:rsidP="005F3F4C">
      <w:pPr>
        <w:contextualSpacing/>
        <w:jc w:val="both"/>
        <w:rPr>
          <w:rFonts w:ascii="Arial" w:hAnsi="Arial" w:cs="Arial"/>
          <w:bCs/>
          <w:sz w:val="21"/>
          <w:szCs w:val="21"/>
        </w:rPr>
      </w:pPr>
    </w:p>
    <w:p w14:paraId="07CBEC3E" w14:textId="77777777" w:rsidR="00627A71" w:rsidRPr="00A73229" w:rsidRDefault="00C26BFA" w:rsidP="005F3F4C">
      <w:pPr>
        <w:contextualSpacing/>
        <w:jc w:val="both"/>
        <w:rPr>
          <w:rFonts w:ascii="Arial" w:hAnsi="Arial" w:cs="Arial"/>
          <w:bCs/>
          <w:sz w:val="21"/>
          <w:szCs w:val="21"/>
        </w:rPr>
      </w:pPr>
      <w:r w:rsidRPr="00A73229">
        <w:rPr>
          <w:rFonts w:ascii="Arial" w:hAnsi="Arial" w:cs="Arial"/>
          <w:bCs/>
          <w:sz w:val="21"/>
          <w:szCs w:val="21"/>
        </w:rPr>
        <w:t>P</w:t>
      </w:r>
      <w:r w:rsidR="00224956" w:rsidRPr="00A73229">
        <w:rPr>
          <w:rFonts w:ascii="Arial" w:hAnsi="Arial" w:cs="Arial"/>
          <w:bCs/>
          <w:sz w:val="21"/>
          <w:szCs w:val="21"/>
        </w:rPr>
        <w:t>ara la ejecución de acciones relacio</w:t>
      </w:r>
      <w:r w:rsidR="00D04114" w:rsidRPr="00A73229">
        <w:rPr>
          <w:rFonts w:ascii="Arial" w:hAnsi="Arial" w:cs="Arial"/>
          <w:bCs/>
          <w:sz w:val="21"/>
          <w:szCs w:val="21"/>
        </w:rPr>
        <w:t>nadas</w:t>
      </w:r>
      <w:r w:rsidR="00224956" w:rsidRPr="00A73229">
        <w:rPr>
          <w:rFonts w:ascii="Arial" w:hAnsi="Arial" w:cs="Arial"/>
          <w:bCs/>
          <w:sz w:val="21"/>
          <w:szCs w:val="21"/>
        </w:rPr>
        <w:t xml:space="preserve"> con la </w:t>
      </w:r>
      <w:r w:rsidR="008E3C5B">
        <w:rPr>
          <w:rFonts w:ascii="Arial" w:hAnsi="Arial" w:cs="Arial"/>
          <w:bCs/>
          <w:sz w:val="21"/>
          <w:szCs w:val="21"/>
        </w:rPr>
        <w:t>G</w:t>
      </w:r>
      <w:r w:rsidR="00224956" w:rsidRPr="00A73229">
        <w:rPr>
          <w:rFonts w:ascii="Arial" w:hAnsi="Arial" w:cs="Arial"/>
          <w:bCs/>
          <w:sz w:val="21"/>
          <w:szCs w:val="21"/>
        </w:rPr>
        <w:t xml:space="preserve">estión de la </w:t>
      </w:r>
      <w:r w:rsidR="008E3C5B">
        <w:rPr>
          <w:rFonts w:ascii="Arial" w:hAnsi="Arial" w:cs="Arial"/>
          <w:bCs/>
          <w:sz w:val="21"/>
          <w:szCs w:val="21"/>
        </w:rPr>
        <w:t>S</w:t>
      </w:r>
      <w:r w:rsidR="00224956" w:rsidRPr="00A73229">
        <w:rPr>
          <w:rFonts w:ascii="Arial" w:hAnsi="Arial" w:cs="Arial"/>
          <w:bCs/>
          <w:sz w:val="21"/>
          <w:szCs w:val="21"/>
        </w:rPr>
        <w:t xml:space="preserve">alud </w:t>
      </w:r>
      <w:r w:rsidR="008E3C5B">
        <w:rPr>
          <w:rFonts w:ascii="Arial" w:hAnsi="Arial" w:cs="Arial"/>
          <w:bCs/>
          <w:sz w:val="21"/>
          <w:szCs w:val="21"/>
        </w:rPr>
        <w:t>P</w:t>
      </w:r>
      <w:r w:rsidR="00224956" w:rsidRPr="00A73229">
        <w:rPr>
          <w:rFonts w:ascii="Arial" w:hAnsi="Arial" w:cs="Arial"/>
          <w:bCs/>
          <w:sz w:val="21"/>
          <w:szCs w:val="21"/>
        </w:rPr>
        <w:t>ública</w:t>
      </w:r>
      <w:r w:rsidR="00461994" w:rsidRPr="00A73229">
        <w:rPr>
          <w:rFonts w:ascii="Arial" w:hAnsi="Arial" w:cs="Arial"/>
          <w:bCs/>
          <w:sz w:val="21"/>
          <w:szCs w:val="21"/>
        </w:rPr>
        <w:t xml:space="preserve"> 2021</w:t>
      </w:r>
      <w:r w:rsidR="00224956" w:rsidRPr="00A73229">
        <w:rPr>
          <w:rFonts w:ascii="Arial" w:hAnsi="Arial" w:cs="Arial"/>
          <w:bCs/>
          <w:sz w:val="21"/>
          <w:szCs w:val="21"/>
        </w:rPr>
        <w:t xml:space="preserve">, la </w:t>
      </w:r>
      <w:r w:rsidR="00D15377" w:rsidRPr="00A73229">
        <w:rPr>
          <w:rFonts w:ascii="Arial" w:hAnsi="Arial" w:cs="Arial"/>
          <w:bCs/>
          <w:sz w:val="21"/>
          <w:szCs w:val="21"/>
        </w:rPr>
        <w:t>E</w:t>
      </w:r>
      <w:r w:rsidR="00224956" w:rsidRPr="00A73229">
        <w:rPr>
          <w:rFonts w:ascii="Arial" w:hAnsi="Arial" w:cs="Arial"/>
          <w:bCs/>
          <w:sz w:val="21"/>
          <w:szCs w:val="21"/>
        </w:rPr>
        <w:t>ntidad report</w:t>
      </w:r>
      <w:r w:rsidR="00D15377" w:rsidRPr="00A73229">
        <w:rPr>
          <w:rFonts w:ascii="Arial" w:hAnsi="Arial" w:cs="Arial"/>
          <w:bCs/>
          <w:sz w:val="21"/>
          <w:szCs w:val="21"/>
        </w:rPr>
        <w:t>ó</w:t>
      </w:r>
      <w:r w:rsidR="00224956" w:rsidRPr="00A73229">
        <w:rPr>
          <w:rFonts w:ascii="Arial" w:hAnsi="Arial" w:cs="Arial"/>
          <w:bCs/>
          <w:sz w:val="21"/>
          <w:szCs w:val="21"/>
        </w:rPr>
        <w:t xml:space="preserve"> un total de 125 contratos, comprometiendo un total de $4.3</w:t>
      </w:r>
      <w:r w:rsidR="00E713A1" w:rsidRPr="00A73229">
        <w:rPr>
          <w:rFonts w:ascii="Arial" w:hAnsi="Arial" w:cs="Arial"/>
          <w:bCs/>
          <w:sz w:val="21"/>
          <w:szCs w:val="21"/>
        </w:rPr>
        <w:t>28</w:t>
      </w:r>
      <w:r w:rsidR="00224956" w:rsidRPr="00A73229">
        <w:rPr>
          <w:rFonts w:ascii="Arial" w:hAnsi="Arial" w:cs="Arial"/>
          <w:bCs/>
          <w:sz w:val="21"/>
          <w:szCs w:val="21"/>
        </w:rPr>
        <w:t xml:space="preserve"> millones provenientes del SGP</w:t>
      </w:r>
      <w:r w:rsidR="008E3C5B">
        <w:rPr>
          <w:rFonts w:ascii="Arial" w:hAnsi="Arial" w:cs="Arial"/>
          <w:bCs/>
          <w:sz w:val="21"/>
          <w:szCs w:val="21"/>
        </w:rPr>
        <w:t xml:space="preserve"> </w:t>
      </w:r>
      <w:r w:rsidR="00224956" w:rsidRPr="00A73229">
        <w:rPr>
          <w:rFonts w:ascii="Arial" w:hAnsi="Arial" w:cs="Arial"/>
          <w:bCs/>
          <w:sz w:val="21"/>
          <w:szCs w:val="21"/>
        </w:rPr>
        <w:t xml:space="preserve">- Salud Pública y </w:t>
      </w:r>
      <w:r w:rsidR="00E713A1" w:rsidRPr="00A73229">
        <w:rPr>
          <w:rFonts w:ascii="Arial" w:hAnsi="Arial" w:cs="Arial"/>
          <w:bCs/>
          <w:sz w:val="21"/>
          <w:szCs w:val="21"/>
        </w:rPr>
        <w:t>$7</w:t>
      </w:r>
      <w:r w:rsidR="008E3C5B">
        <w:rPr>
          <w:rFonts w:ascii="Arial" w:hAnsi="Arial" w:cs="Arial"/>
          <w:bCs/>
          <w:sz w:val="21"/>
          <w:szCs w:val="21"/>
        </w:rPr>
        <w:t>,</w:t>
      </w:r>
      <w:r w:rsidR="00E713A1" w:rsidRPr="00A73229">
        <w:rPr>
          <w:rFonts w:ascii="Arial" w:hAnsi="Arial" w:cs="Arial"/>
          <w:bCs/>
          <w:sz w:val="21"/>
          <w:szCs w:val="21"/>
        </w:rPr>
        <w:t xml:space="preserve">6 millones de </w:t>
      </w:r>
      <w:r w:rsidR="00224956" w:rsidRPr="00A73229">
        <w:rPr>
          <w:rFonts w:ascii="Arial" w:hAnsi="Arial" w:cs="Arial"/>
          <w:bCs/>
          <w:sz w:val="21"/>
          <w:szCs w:val="21"/>
        </w:rPr>
        <w:t>Coljuegos</w:t>
      </w:r>
      <w:r w:rsidR="00E713A1" w:rsidRPr="00A73229">
        <w:rPr>
          <w:rFonts w:ascii="Arial" w:hAnsi="Arial" w:cs="Arial"/>
          <w:bCs/>
          <w:sz w:val="21"/>
          <w:szCs w:val="21"/>
        </w:rPr>
        <w:t>.</w:t>
      </w:r>
      <w:r w:rsidR="00224956" w:rsidRPr="00A73229">
        <w:rPr>
          <w:rFonts w:ascii="Arial" w:hAnsi="Arial" w:cs="Arial"/>
          <w:bCs/>
          <w:sz w:val="21"/>
          <w:szCs w:val="21"/>
        </w:rPr>
        <w:t xml:space="preserve"> </w:t>
      </w:r>
      <w:r w:rsidR="00E713A1" w:rsidRPr="00A73229">
        <w:rPr>
          <w:rFonts w:ascii="Arial" w:hAnsi="Arial" w:cs="Arial"/>
          <w:bCs/>
          <w:sz w:val="21"/>
          <w:szCs w:val="21"/>
        </w:rPr>
        <w:t xml:space="preserve">Frente a los </w:t>
      </w:r>
      <w:r w:rsidR="004D5896" w:rsidRPr="00A73229">
        <w:rPr>
          <w:rFonts w:ascii="Arial" w:hAnsi="Arial" w:cs="Arial"/>
          <w:bCs/>
          <w:sz w:val="21"/>
          <w:szCs w:val="21"/>
        </w:rPr>
        <w:t xml:space="preserve">contratos </w:t>
      </w:r>
      <w:r w:rsidR="00E713A1" w:rsidRPr="00A73229">
        <w:rPr>
          <w:rFonts w:ascii="Arial" w:hAnsi="Arial" w:cs="Arial"/>
          <w:bCs/>
          <w:sz w:val="21"/>
          <w:szCs w:val="21"/>
        </w:rPr>
        <w:t>financiados con el SGP</w:t>
      </w:r>
      <w:r w:rsidR="00224956" w:rsidRPr="00A73229">
        <w:rPr>
          <w:rFonts w:ascii="Arial" w:hAnsi="Arial" w:cs="Arial"/>
          <w:bCs/>
          <w:sz w:val="21"/>
          <w:szCs w:val="21"/>
        </w:rPr>
        <w:t xml:space="preserve"> el 8</w:t>
      </w:r>
      <w:r w:rsidR="008E3C5B">
        <w:rPr>
          <w:rFonts w:ascii="Arial" w:hAnsi="Arial" w:cs="Arial"/>
          <w:bCs/>
          <w:sz w:val="21"/>
          <w:szCs w:val="21"/>
        </w:rPr>
        <w:t xml:space="preserve"> </w:t>
      </w:r>
      <w:r w:rsidR="00224956" w:rsidRPr="00A73229">
        <w:rPr>
          <w:rFonts w:ascii="Arial" w:hAnsi="Arial" w:cs="Arial"/>
          <w:bCs/>
          <w:sz w:val="21"/>
          <w:szCs w:val="21"/>
        </w:rPr>
        <w:t xml:space="preserve">% corresponden a recursos de vigencias anteriores. </w:t>
      </w:r>
      <w:r w:rsidR="00461994" w:rsidRPr="00A73229">
        <w:rPr>
          <w:rFonts w:ascii="Arial" w:hAnsi="Arial" w:cs="Arial"/>
          <w:bCs/>
          <w:sz w:val="21"/>
          <w:szCs w:val="21"/>
        </w:rPr>
        <w:t>Conforme a la información remitida por la Entidad Territorial, de acuerdo con la modalidad de selección y tipo de contrato realizado se evidenció lo siguiente:</w:t>
      </w:r>
    </w:p>
    <w:p w14:paraId="3532AF6F" w14:textId="77777777" w:rsidR="007F6C2D" w:rsidRPr="00A73229" w:rsidRDefault="007F6C2D" w:rsidP="005F3F4C">
      <w:pPr>
        <w:contextualSpacing/>
        <w:jc w:val="both"/>
        <w:rPr>
          <w:rFonts w:ascii="Arial" w:hAnsi="Arial" w:cs="Arial"/>
          <w:bCs/>
          <w:sz w:val="21"/>
          <w:szCs w:val="21"/>
        </w:rPr>
      </w:pPr>
    </w:p>
    <w:p w14:paraId="748115E7" w14:textId="77777777" w:rsidR="00ED1EFB" w:rsidRPr="005F3F4C" w:rsidRDefault="00C26BFA" w:rsidP="00A20EE4">
      <w:pPr>
        <w:contextualSpacing/>
        <w:jc w:val="center"/>
        <w:rPr>
          <w:rFonts w:ascii="Arial" w:hAnsi="Arial" w:cs="Arial"/>
          <w:b/>
          <w:sz w:val="20"/>
          <w:szCs w:val="20"/>
        </w:rPr>
      </w:pPr>
      <w:r w:rsidRPr="005F3F4C">
        <w:rPr>
          <w:rFonts w:ascii="Arial" w:hAnsi="Arial" w:cs="Arial"/>
          <w:b/>
          <w:sz w:val="20"/>
          <w:szCs w:val="20"/>
        </w:rPr>
        <w:t xml:space="preserve">TABLA. </w:t>
      </w:r>
      <w:r w:rsidR="004431C6" w:rsidRPr="005F3F4C">
        <w:rPr>
          <w:rFonts w:ascii="Arial" w:hAnsi="Arial" w:cs="Arial"/>
          <w:b/>
          <w:sz w:val="20"/>
          <w:szCs w:val="20"/>
        </w:rPr>
        <w:t>1</w:t>
      </w:r>
      <w:r w:rsidR="00857B93">
        <w:rPr>
          <w:rFonts w:ascii="Arial" w:hAnsi="Arial" w:cs="Arial"/>
          <w:b/>
          <w:sz w:val="20"/>
          <w:szCs w:val="20"/>
        </w:rPr>
        <w:t>6</w:t>
      </w:r>
      <w:r w:rsidRPr="005F3F4C">
        <w:rPr>
          <w:rFonts w:ascii="Arial" w:hAnsi="Arial" w:cs="Arial"/>
          <w:b/>
          <w:sz w:val="20"/>
          <w:szCs w:val="20"/>
        </w:rPr>
        <w:t xml:space="preserve"> CONTRAT</w:t>
      </w:r>
      <w:r w:rsidR="00461994" w:rsidRPr="005F3F4C">
        <w:rPr>
          <w:rFonts w:ascii="Arial" w:hAnsi="Arial" w:cs="Arial"/>
          <w:b/>
          <w:sz w:val="20"/>
          <w:szCs w:val="20"/>
        </w:rPr>
        <w:t xml:space="preserve">OS DE GESTIÓN </w:t>
      </w:r>
      <w:r w:rsidRPr="005F3F4C">
        <w:rPr>
          <w:rFonts w:ascii="Arial" w:hAnsi="Arial" w:cs="Arial"/>
          <w:b/>
          <w:sz w:val="20"/>
          <w:szCs w:val="20"/>
        </w:rPr>
        <w:t>DE SALUD P</w:t>
      </w:r>
      <w:r w:rsidR="00D04114" w:rsidRPr="005F3F4C">
        <w:rPr>
          <w:rFonts w:ascii="Arial" w:hAnsi="Arial" w:cs="Arial"/>
          <w:b/>
          <w:sz w:val="20"/>
          <w:szCs w:val="20"/>
        </w:rPr>
        <w:t>Ú</w:t>
      </w:r>
      <w:r w:rsidRPr="005F3F4C">
        <w:rPr>
          <w:rFonts w:ascii="Arial" w:hAnsi="Arial" w:cs="Arial"/>
          <w:b/>
          <w:sz w:val="20"/>
          <w:szCs w:val="20"/>
        </w:rPr>
        <w:t>BLICA</w:t>
      </w:r>
      <w:r w:rsidR="00461994" w:rsidRPr="005F3F4C">
        <w:rPr>
          <w:rFonts w:ascii="Arial" w:hAnsi="Arial" w:cs="Arial"/>
          <w:b/>
          <w:sz w:val="20"/>
          <w:szCs w:val="20"/>
        </w:rPr>
        <w:t xml:space="preserve"> VIGENCIA 2021</w:t>
      </w:r>
    </w:p>
    <w:p w14:paraId="1732444B" w14:textId="77777777" w:rsidR="00BA30B1" w:rsidRPr="005F3F4C" w:rsidRDefault="00C26BFA" w:rsidP="005F3F4C">
      <w:pPr>
        <w:ind w:firstLine="142"/>
        <w:contextualSpacing/>
        <w:jc w:val="both"/>
        <w:rPr>
          <w:rFonts w:ascii="Arial" w:hAnsi="Arial" w:cs="Arial"/>
          <w:bCs/>
          <w:sz w:val="16"/>
          <w:szCs w:val="16"/>
        </w:rPr>
      </w:pPr>
      <w:r w:rsidRPr="005F3F4C">
        <w:rPr>
          <w:rFonts w:ascii="Arial" w:hAnsi="Arial" w:cs="Arial"/>
          <w:bCs/>
          <w:sz w:val="16"/>
          <w:szCs w:val="16"/>
        </w:rPr>
        <w:t>Cifras: Millones de pesos</w:t>
      </w:r>
    </w:p>
    <w:tbl>
      <w:tblPr>
        <w:tblW w:w="8678" w:type="dxa"/>
        <w:jc w:val="center"/>
        <w:tblCellMar>
          <w:left w:w="70" w:type="dxa"/>
          <w:right w:w="70" w:type="dxa"/>
        </w:tblCellMar>
        <w:tblLook w:val="04A0" w:firstRow="1" w:lastRow="0" w:firstColumn="1" w:lastColumn="0" w:noHBand="0" w:noVBand="1"/>
      </w:tblPr>
      <w:tblGrid>
        <w:gridCol w:w="2203"/>
        <w:gridCol w:w="2101"/>
        <w:gridCol w:w="2237"/>
        <w:gridCol w:w="2137"/>
      </w:tblGrid>
      <w:tr w:rsidR="000F2D4A" w14:paraId="10FD89AC" w14:textId="77777777" w:rsidTr="00451662">
        <w:trPr>
          <w:trHeight w:val="239"/>
          <w:jc w:val="center"/>
        </w:trPr>
        <w:tc>
          <w:tcPr>
            <w:tcW w:w="8678" w:type="dxa"/>
            <w:gridSpan w:val="4"/>
            <w:tcBorders>
              <w:top w:val="single" w:sz="8" w:space="0" w:color="auto"/>
              <w:left w:val="single" w:sz="8" w:space="0" w:color="auto"/>
              <w:bottom w:val="single" w:sz="8" w:space="0" w:color="auto"/>
              <w:right w:val="single" w:sz="8" w:space="0" w:color="000000"/>
            </w:tcBorders>
            <w:shd w:val="clear" w:color="000000" w:fill="203764"/>
            <w:vAlign w:val="center"/>
            <w:hideMark/>
          </w:tcPr>
          <w:p w14:paraId="7E72B102" w14:textId="77777777" w:rsidR="003F5DAE"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 xml:space="preserve">CONTRATOS PRINCIPALES Y MODIFICACIONES (OTROSÍ) - GESTIÓN DE LA SALUD </w:t>
            </w:r>
            <w:r w:rsidR="00FD590D" w:rsidRPr="005F3F4C">
              <w:rPr>
                <w:rFonts w:ascii="Arial" w:eastAsia="Times New Roman" w:hAnsi="Arial" w:cs="Arial"/>
                <w:b/>
                <w:bCs/>
                <w:color w:val="FFFFFF"/>
                <w:sz w:val="18"/>
                <w:szCs w:val="18"/>
                <w:lang w:val="es-CO" w:eastAsia="es-CO"/>
              </w:rPr>
              <w:t>PÚBLICA</w:t>
            </w:r>
          </w:p>
        </w:tc>
      </w:tr>
      <w:tr w:rsidR="000F2D4A" w14:paraId="11881641" w14:textId="77777777" w:rsidTr="00451662">
        <w:trPr>
          <w:trHeight w:val="363"/>
          <w:jc w:val="center"/>
        </w:trPr>
        <w:tc>
          <w:tcPr>
            <w:tcW w:w="2203" w:type="dxa"/>
            <w:tcBorders>
              <w:top w:val="nil"/>
              <w:left w:val="single" w:sz="8" w:space="0" w:color="auto"/>
              <w:bottom w:val="single" w:sz="8" w:space="0" w:color="auto"/>
              <w:right w:val="single" w:sz="4" w:space="0" w:color="auto"/>
            </w:tcBorders>
            <w:shd w:val="clear" w:color="000000" w:fill="203764"/>
            <w:vAlign w:val="center"/>
            <w:hideMark/>
          </w:tcPr>
          <w:p w14:paraId="69974D58" w14:textId="77777777" w:rsidR="003F5DAE"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MODALIDAD DE CONTRATACIÓN</w:t>
            </w:r>
          </w:p>
        </w:tc>
        <w:tc>
          <w:tcPr>
            <w:tcW w:w="2101" w:type="dxa"/>
            <w:tcBorders>
              <w:top w:val="nil"/>
              <w:left w:val="nil"/>
              <w:bottom w:val="single" w:sz="8" w:space="0" w:color="auto"/>
              <w:right w:val="single" w:sz="4" w:space="0" w:color="auto"/>
            </w:tcBorders>
            <w:shd w:val="clear" w:color="000000" w:fill="203764"/>
            <w:vAlign w:val="center"/>
            <w:hideMark/>
          </w:tcPr>
          <w:p w14:paraId="6C7F1C35" w14:textId="77777777" w:rsidR="003F5DAE"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TIPO DE CONTRATO</w:t>
            </w:r>
          </w:p>
        </w:tc>
        <w:tc>
          <w:tcPr>
            <w:tcW w:w="2237" w:type="dxa"/>
            <w:tcBorders>
              <w:top w:val="nil"/>
              <w:left w:val="nil"/>
              <w:bottom w:val="single" w:sz="8" w:space="0" w:color="auto"/>
              <w:right w:val="single" w:sz="4" w:space="0" w:color="auto"/>
            </w:tcBorders>
            <w:shd w:val="clear" w:color="000000" w:fill="203764"/>
            <w:vAlign w:val="center"/>
            <w:hideMark/>
          </w:tcPr>
          <w:p w14:paraId="636A0507" w14:textId="77777777" w:rsidR="003F5DAE"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No. CTTOS</w:t>
            </w:r>
          </w:p>
        </w:tc>
        <w:tc>
          <w:tcPr>
            <w:tcW w:w="2136" w:type="dxa"/>
            <w:tcBorders>
              <w:top w:val="nil"/>
              <w:left w:val="nil"/>
              <w:bottom w:val="single" w:sz="8" w:space="0" w:color="auto"/>
              <w:right w:val="single" w:sz="8" w:space="0" w:color="auto"/>
            </w:tcBorders>
            <w:shd w:val="clear" w:color="000000" w:fill="203764"/>
            <w:vAlign w:val="center"/>
            <w:hideMark/>
          </w:tcPr>
          <w:p w14:paraId="754FCD68" w14:textId="77777777" w:rsidR="003F5DAE"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 xml:space="preserve"> VALOR CTTOS </w:t>
            </w:r>
          </w:p>
        </w:tc>
      </w:tr>
      <w:tr w:rsidR="000F2D4A" w14:paraId="1D5D1E19" w14:textId="77777777" w:rsidTr="00451662">
        <w:trPr>
          <w:trHeight w:val="280"/>
          <w:jc w:val="center"/>
        </w:trPr>
        <w:tc>
          <w:tcPr>
            <w:tcW w:w="2203" w:type="dxa"/>
            <w:tcBorders>
              <w:top w:val="nil"/>
              <w:left w:val="single" w:sz="8" w:space="0" w:color="auto"/>
              <w:bottom w:val="single" w:sz="4" w:space="0" w:color="auto"/>
              <w:right w:val="single" w:sz="4" w:space="0" w:color="auto"/>
            </w:tcBorders>
            <w:shd w:val="clear" w:color="auto" w:fill="auto"/>
            <w:vAlign w:val="center"/>
            <w:hideMark/>
          </w:tcPr>
          <w:p w14:paraId="2CCA7EAD"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CONTRATACIÓN DIRECTA</w:t>
            </w:r>
          </w:p>
        </w:tc>
        <w:tc>
          <w:tcPr>
            <w:tcW w:w="2101" w:type="dxa"/>
            <w:tcBorders>
              <w:top w:val="nil"/>
              <w:left w:val="nil"/>
              <w:bottom w:val="single" w:sz="4" w:space="0" w:color="auto"/>
              <w:right w:val="single" w:sz="4" w:space="0" w:color="auto"/>
            </w:tcBorders>
            <w:shd w:val="clear" w:color="auto" w:fill="auto"/>
            <w:vAlign w:val="center"/>
            <w:hideMark/>
          </w:tcPr>
          <w:p w14:paraId="6F6A7C20" w14:textId="77777777" w:rsidR="003F5DAE" w:rsidRPr="005F3F4C" w:rsidRDefault="00C26BFA" w:rsidP="005F3F4C">
            <w:pPr>
              <w:contextualSpacing/>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PRESTACIÓN DE SERVICIOS</w:t>
            </w:r>
          </w:p>
        </w:tc>
        <w:tc>
          <w:tcPr>
            <w:tcW w:w="2237" w:type="dxa"/>
            <w:tcBorders>
              <w:top w:val="nil"/>
              <w:left w:val="nil"/>
              <w:bottom w:val="single" w:sz="4" w:space="0" w:color="auto"/>
              <w:right w:val="single" w:sz="4" w:space="0" w:color="auto"/>
            </w:tcBorders>
            <w:shd w:val="clear" w:color="auto" w:fill="auto"/>
            <w:vAlign w:val="center"/>
            <w:hideMark/>
          </w:tcPr>
          <w:p w14:paraId="6328CA30"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122</w:t>
            </w:r>
          </w:p>
        </w:tc>
        <w:tc>
          <w:tcPr>
            <w:tcW w:w="2136" w:type="dxa"/>
            <w:tcBorders>
              <w:top w:val="nil"/>
              <w:left w:val="nil"/>
              <w:bottom w:val="single" w:sz="4" w:space="0" w:color="auto"/>
              <w:right w:val="single" w:sz="8" w:space="0" w:color="auto"/>
            </w:tcBorders>
            <w:shd w:val="clear" w:color="auto" w:fill="auto"/>
            <w:vAlign w:val="center"/>
            <w:hideMark/>
          </w:tcPr>
          <w:p w14:paraId="2EE1894D" w14:textId="77777777" w:rsidR="003F5DAE" w:rsidRPr="005F3F4C" w:rsidRDefault="00C26BFA" w:rsidP="005F3F4C">
            <w:pPr>
              <w:contextualSpacing/>
              <w:jc w:val="right"/>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$3.125</w:t>
            </w:r>
          </w:p>
        </w:tc>
      </w:tr>
      <w:tr w:rsidR="000F2D4A" w14:paraId="12D41DF3" w14:textId="77777777" w:rsidTr="00451662">
        <w:trPr>
          <w:trHeight w:val="280"/>
          <w:jc w:val="center"/>
        </w:trPr>
        <w:tc>
          <w:tcPr>
            <w:tcW w:w="2203" w:type="dxa"/>
            <w:vMerge w:val="restart"/>
            <w:tcBorders>
              <w:top w:val="nil"/>
              <w:left w:val="single" w:sz="8" w:space="0" w:color="auto"/>
              <w:bottom w:val="single" w:sz="4" w:space="0" w:color="000000"/>
              <w:right w:val="single" w:sz="4" w:space="0" w:color="auto"/>
            </w:tcBorders>
            <w:shd w:val="clear" w:color="auto" w:fill="auto"/>
            <w:vAlign w:val="center"/>
            <w:hideMark/>
          </w:tcPr>
          <w:p w14:paraId="185877BB"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MINIMA CUANTIA</w:t>
            </w:r>
          </w:p>
        </w:tc>
        <w:tc>
          <w:tcPr>
            <w:tcW w:w="2101" w:type="dxa"/>
            <w:tcBorders>
              <w:top w:val="nil"/>
              <w:left w:val="nil"/>
              <w:bottom w:val="single" w:sz="4" w:space="0" w:color="auto"/>
              <w:right w:val="single" w:sz="4" w:space="0" w:color="auto"/>
            </w:tcBorders>
            <w:shd w:val="clear" w:color="auto" w:fill="auto"/>
            <w:vAlign w:val="center"/>
            <w:hideMark/>
          </w:tcPr>
          <w:p w14:paraId="14F601D3" w14:textId="77777777" w:rsidR="003F5DAE" w:rsidRPr="005F3F4C" w:rsidRDefault="00C26BFA" w:rsidP="005F3F4C">
            <w:pPr>
              <w:contextualSpacing/>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SUMINISTRO</w:t>
            </w:r>
          </w:p>
        </w:tc>
        <w:tc>
          <w:tcPr>
            <w:tcW w:w="2237" w:type="dxa"/>
            <w:tcBorders>
              <w:top w:val="nil"/>
              <w:left w:val="nil"/>
              <w:bottom w:val="single" w:sz="4" w:space="0" w:color="auto"/>
              <w:right w:val="single" w:sz="4" w:space="0" w:color="auto"/>
            </w:tcBorders>
            <w:shd w:val="clear" w:color="auto" w:fill="auto"/>
            <w:vAlign w:val="center"/>
            <w:hideMark/>
          </w:tcPr>
          <w:p w14:paraId="3CB0BAAB"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1</w:t>
            </w:r>
          </w:p>
        </w:tc>
        <w:tc>
          <w:tcPr>
            <w:tcW w:w="2136" w:type="dxa"/>
            <w:tcBorders>
              <w:top w:val="nil"/>
              <w:left w:val="nil"/>
              <w:bottom w:val="single" w:sz="4" w:space="0" w:color="auto"/>
              <w:right w:val="single" w:sz="8" w:space="0" w:color="auto"/>
            </w:tcBorders>
            <w:shd w:val="clear" w:color="auto" w:fill="auto"/>
            <w:vAlign w:val="center"/>
            <w:hideMark/>
          </w:tcPr>
          <w:p w14:paraId="62F602BE" w14:textId="77777777" w:rsidR="003F5DAE" w:rsidRPr="005F3F4C" w:rsidRDefault="00C26BFA" w:rsidP="005F3F4C">
            <w:pPr>
              <w:contextualSpacing/>
              <w:jc w:val="right"/>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$40</w:t>
            </w:r>
          </w:p>
        </w:tc>
      </w:tr>
      <w:tr w:rsidR="000F2D4A" w14:paraId="49AE2A29" w14:textId="77777777" w:rsidTr="00451662">
        <w:trPr>
          <w:trHeight w:val="363"/>
          <w:jc w:val="center"/>
        </w:trPr>
        <w:tc>
          <w:tcPr>
            <w:tcW w:w="2203" w:type="dxa"/>
            <w:vMerge/>
            <w:tcBorders>
              <w:top w:val="nil"/>
              <w:left w:val="single" w:sz="8" w:space="0" w:color="auto"/>
              <w:bottom w:val="single" w:sz="4" w:space="0" w:color="000000"/>
              <w:right w:val="single" w:sz="4" w:space="0" w:color="auto"/>
            </w:tcBorders>
            <w:vAlign w:val="center"/>
            <w:hideMark/>
          </w:tcPr>
          <w:p w14:paraId="6E8DAE78" w14:textId="77777777" w:rsidR="003F5DAE" w:rsidRPr="005F3F4C" w:rsidRDefault="003F5DAE" w:rsidP="005F3F4C">
            <w:pPr>
              <w:contextualSpacing/>
              <w:rPr>
                <w:rFonts w:ascii="Arial" w:eastAsia="Times New Roman" w:hAnsi="Arial" w:cs="Arial"/>
                <w:sz w:val="18"/>
                <w:szCs w:val="18"/>
                <w:lang w:val="es-CO" w:eastAsia="es-CO"/>
              </w:rPr>
            </w:pPr>
          </w:p>
        </w:tc>
        <w:tc>
          <w:tcPr>
            <w:tcW w:w="2101" w:type="dxa"/>
            <w:tcBorders>
              <w:top w:val="nil"/>
              <w:left w:val="nil"/>
              <w:bottom w:val="single" w:sz="4" w:space="0" w:color="auto"/>
              <w:right w:val="single" w:sz="4" w:space="0" w:color="auto"/>
            </w:tcBorders>
            <w:shd w:val="clear" w:color="auto" w:fill="auto"/>
            <w:vAlign w:val="center"/>
            <w:hideMark/>
          </w:tcPr>
          <w:p w14:paraId="4C6B1E77" w14:textId="77777777" w:rsidR="003F5DAE" w:rsidRPr="005F3F4C" w:rsidRDefault="00C26BFA" w:rsidP="005F3F4C">
            <w:pPr>
              <w:contextualSpacing/>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PRESTACIÓN DE SERVICIOS</w:t>
            </w:r>
          </w:p>
        </w:tc>
        <w:tc>
          <w:tcPr>
            <w:tcW w:w="2237" w:type="dxa"/>
            <w:tcBorders>
              <w:top w:val="nil"/>
              <w:left w:val="nil"/>
              <w:bottom w:val="single" w:sz="4" w:space="0" w:color="auto"/>
              <w:right w:val="single" w:sz="4" w:space="0" w:color="auto"/>
            </w:tcBorders>
            <w:shd w:val="clear" w:color="auto" w:fill="auto"/>
            <w:vAlign w:val="center"/>
            <w:hideMark/>
          </w:tcPr>
          <w:p w14:paraId="447C9239"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1</w:t>
            </w:r>
          </w:p>
        </w:tc>
        <w:tc>
          <w:tcPr>
            <w:tcW w:w="2136" w:type="dxa"/>
            <w:tcBorders>
              <w:top w:val="nil"/>
              <w:left w:val="nil"/>
              <w:bottom w:val="single" w:sz="4" w:space="0" w:color="auto"/>
              <w:right w:val="single" w:sz="8" w:space="0" w:color="auto"/>
            </w:tcBorders>
            <w:shd w:val="clear" w:color="auto" w:fill="auto"/>
            <w:vAlign w:val="center"/>
            <w:hideMark/>
          </w:tcPr>
          <w:p w14:paraId="7A026A1F" w14:textId="77777777" w:rsidR="003F5DAE" w:rsidRPr="005F3F4C" w:rsidRDefault="00C26BFA" w:rsidP="005F3F4C">
            <w:pPr>
              <w:contextualSpacing/>
              <w:jc w:val="right"/>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$40</w:t>
            </w:r>
          </w:p>
        </w:tc>
      </w:tr>
      <w:tr w:rsidR="000F2D4A" w14:paraId="1DAE0157" w14:textId="77777777" w:rsidTr="00451662">
        <w:trPr>
          <w:trHeight w:val="280"/>
          <w:jc w:val="center"/>
        </w:trPr>
        <w:tc>
          <w:tcPr>
            <w:tcW w:w="4304"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39944D52" w14:textId="77777777" w:rsidR="003F5DAE" w:rsidRPr="005F3F4C" w:rsidRDefault="00C26BFA" w:rsidP="005F3F4C">
            <w:pPr>
              <w:contextualSpacing/>
              <w:jc w:val="center"/>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SUBTOTAL</w:t>
            </w:r>
          </w:p>
        </w:tc>
        <w:tc>
          <w:tcPr>
            <w:tcW w:w="2237" w:type="dxa"/>
            <w:tcBorders>
              <w:top w:val="nil"/>
              <w:left w:val="nil"/>
              <w:bottom w:val="single" w:sz="4" w:space="0" w:color="auto"/>
              <w:right w:val="single" w:sz="4" w:space="0" w:color="auto"/>
            </w:tcBorders>
            <w:shd w:val="clear" w:color="auto" w:fill="auto"/>
            <w:noWrap/>
            <w:vAlign w:val="center"/>
            <w:hideMark/>
          </w:tcPr>
          <w:p w14:paraId="0967283F" w14:textId="77777777" w:rsidR="003F5DAE" w:rsidRPr="005F3F4C" w:rsidRDefault="00C26BFA" w:rsidP="005F3F4C">
            <w:pPr>
              <w:contextualSpacing/>
              <w:jc w:val="center"/>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2</w:t>
            </w:r>
          </w:p>
        </w:tc>
        <w:tc>
          <w:tcPr>
            <w:tcW w:w="2136" w:type="dxa"/>
            <w:tcBorders>
              <w:top w:val="nil"/>
              <w:left w:val="nil"/>
              <w:bottom w:val="single" w:sz="4" w:space="0" w:color="auto"/>
              <w:right w:val="single" w:sz="8" w:space="0" w:color="auto"/>
            </w:tcBorders>
            <w:shd w:val="clear" w:color="auto" w:fill="auto"/>
            <w:noWrap/>
            <w:vAlign w:val="bottom"/>
            <w:hideMark/>
          </w:tcPr>
          <w:p w14:paraId="557FAA1D" w14:textId="77777777" w:rsidR="003F5DAE" w:rsidRPr="005F3F4C" w:rsidRDefault="00C26BFA" w:rsidP="005F3F4C">
            <w:pPr>
              <w:contextualSpacing/>
              <w:jc w:val="right"/>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$80</w:t>
            </w:r>
          </w:p>
        </w:tc>
      </w:tr>
      <w:tr w:rsidR="000F2D4A" w14:paraId="7D38E8B1" w14:textId="77777777" w:rsidTr="00451662">
        <w:trPr>
          <w:trHeight w:val="280"/>
          <w:jc w:val="center"/>
        </w:trPr>
        <w:tc>
          <w:tcPr>
            <w:tcW w:w="2203" w:type="dxa"/>
            <w:tcBorders>
              <w:top w:val="nil"/>
              <w:left w:val="single" w:sz="8" w:space="0" w:color="auto"/>
              <w:bottom w:val="single" w:sz="4" w:space="0" w:color="auto"/>
              <w:right w:val="single" w:sz="4" w:space="0" w:color="auto"/>
            </w:tcBorders>
            <w:shd w:val="clear" w:color="auto" w:fill="auto"/>
            <w:vAlign w:val="center"/>
            <w:hideMark/>
          </w:tcPr>
          <w:p w14:paraId="3776222D"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SUBASTA INVERSA</w:t>
            </w:r>
          </w:p>
        </w:tc>
        <w:tc>
          <w:tcPr>
            <w:tcW w:w="2101" w:type="dxa"/>
            <w:tcBorders>
              <w:top w:val="nil"/>
              <w:left w:val="nil"/>
              <w:bottom w:val="single" w:sz="4" w:space="0" w:color="auto"/>
              <w:right w:val="single" w:sz="4" w:space="0" w:color="auto"/>
            </w:tcBorders>
            <w:shd w:val="clear" w:color="auto" w:fill="auto"/>
            <w:vAlign w:val="center"/>
            <w:hideMark/>
          </w:tcPr>
          <w:p w14:paraId="4A09DB55" w14:textId="77777777" w:rsidR="003F5DAE" w:rsidRPr="005F3F4C" w:rsidRDefault="00C26BFA" w:rsidP="005F3F4C">
            <w:pPr>
              <w:contextualSpacing/>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PRESTACIÓN DE SERVICIOS</w:t>
            </w:r>
          </w:p>
        </w:tc>
        <w:tc>
          <w:tcPr>
            <w:tcW w:w="2237" w:type="dxa"/>
            <w:tcBorders>
              <w:top w:val="nil"/>
              <w:left w:val="nil"/>
              <w:bottom w:val="single" w:sz="4" w:space="0" w:color="auto"/>
              <w:right w:val="single" w:sz="4" w:space="0" w:color="auto"/>
            </w:tcBorders>
            <w:shd w:val="clear" w:color="auto" w:fill="auto"/>
            <w:vAlign w:val="center"/>
            <w:hideMark/>
          </w:tcPr>
          <w:p w14:paraId="7730348D" w14:textId="77777777" w:rsidR="003F5DAE"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1</w:t>
            </w:r>
          </w:p>
        </w:tc>
        <w:tc>
          <w:tcPr>
            <w:tcW w:w="2136" w:type="dxa"/>
            <w:tcBorders>
              <w:top w:val="nil"/>
              <w:left w:val="nil"/>
              <w:bottom w:val="single" w:sz="4" w:space="0" w:color="auto"/>
              <w:right w:val="single" w:sz="8" w:space="0" w:color="auto"/>
            </w:tcBorders>
            <w:shd w:val="clear" w:color="auto" w:fill="auto"/>
            <w:vAlign w:val="center"/>
            <w:hideMark/>
          </w:tcPr>
          <w:p w14:paraId="0F5CFBEA" w14:textId="77777777" w:rsidR="003F5DAE" w:rsidRPr="005F3F4C" w:rsidRDefault="00C26BFA" w:rsidP="005F3F4C">
            <w:pPr>
              <w:contextualSpacing/>
              <w:jc w:val="right"/>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$1.130</w:t>
            </w:r>
          </w:p>
        </w:tc>
      </w:tr>
      <w:tr w:rsidR="000F2D4A" w14:paraId="355DA994" w14:textId="77777777" w:rsidTr="00451662">
        <w:trPr>
          <w:trHeight w:val="280"/>
          <w:jc w:val="center"/>
        </w:trPr>
        <w:tc>
          <w:tcPr>
            <w:tcW w:w="4304"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B43C058" w14:textId="77777777" w:rsidR="003F5DAE" w:rsidRPr="005F3F4C" w:rsidRDefault="00C26BFA" w:rsidP="005F3F4C">
            <w:pPr>
              <w:contextualSpacing/>
              <w:jc w:val="center"/>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TOTAL</w:t>
            </w:r>
          </w:p>
        </w:tc>
        <w:tc>
          <w:tcPr>
            <w:tcW w:w="2237" w:type="dxa"/>
            <w:tcBorders>
              <w:top w:val="nil"/>
              <w:left w:val="nil"/>
              <w:bottom w:val="single" w:sz="8" w:space="0" w:color="auto"/>
              <w:right w:val="single" w:sz="4" w:space="0" w:color="auto"/>
            </w:tcBorders>
            <w:shd w:val="clear" w:color="auto" w:fill="auto"/>
            <w:vAlign w:val="center"/>
            <w:hideMark/>
          </w:tcPr>
          <w:p w14:paraId="4136B521" w14:textId="77777777" w:rsidR="003F5DAE" w:rsidRPr="005F3F4C" w:rsidRDefault="00C26BFA" w:rsidP="005F3F4C">
            <w:pPr>
              <w:contextualSpacing/>
              <w:jc w:val="center"/>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125</w:t>
            </w:r>
          </w:p>
        </w:tc>
        <w:tc>
          <w:tcPr>
            <w:tcW w:w="2136" w:type="dxa"/>
            <w:tcBorders>
              <w:top w:val="nil"/>
              <w:left w:val="nil"/>
              <w:bottom w:val="single" w:sz="8" w:space="0" w:color="auto"/>
              <w:right w:val="single" w:sz="8" w:space="0" w:color="auto"/>
            </w:tcBorders>
            <w:shd w:val="clear" w:color="auto" w:fill="auto"/>
            <w:vAlign w:val="center"/>
            <w:hideMark/>
          </w:tcPr>
          <w:p w14:paraId="6ACF7F90" w14:textId="77777777" w:rsidR="003F5DAE" w:rsidRPr="005F3F4C" w:rsidRDefault="00C26BFA" w:rsidP="005F3F4C">
            <w:pPr>
              <w:contextualSpacing/>
              <w:jc w:val="right"/>
              <w:rPr>
                <w:rFonts w:ascii="Arial" w:eastAsia="Times New Roman" w:hAnsi="Arial" w:cs="Arial"/>
                <w:b/>
                <w:bCs/>
                <w:sz w:val="18"/>
                <w:szCs w:val="18"/>
                <w:lang w:val="es-CO" w:eastAsia="es-CO"/>
              </w:rPr>
            </w:pPr>
            <w:r w:rsidRPr="005F3F4C">
              <w:rPr>
                <w:rFonts w:ascii="Arial" w:eastAsia="Times New Roman" w:hAnsi="Arial" w:cs="Arial"/>
                <w:b/>
                <w:bCs/>
                <w:sz w:val="18"/>
                <w:szCs w:val="18"/>
                <w:lang w:val="es-CO" w:eastAsia="es-CO"/>
              </w:rPr>
              <w:t>$4.335</w:t>
            </w:r>
          </w:p>
        </w:tc>
      </w:tr>
    </w:tbl>
    <w:p w14:paraId="653F6CC1" w14:textId="77777777" w:rsidR="005817D6" w:rsidRPr="00A73229" w:rsidRDefault="00C26BFA" w:rsidP="005F3F4C">
      <w:pPr>
        <w:contextualSpacing/>
        <w:jc w:val="center"/>
        <w:rPr>
          <w:rFonts w:ascii="Arial" w:hAnsi="Arial" w:cs="Arial"/>
          <w:bCs/>
          <w:sz w:val="16"/>
          <w:szCs w:val="16"/>
        </w:rPr>
      </w:pPr>
      <w:r w:rsidRPr="00A73229">
        <w:rPr>
          <w:rFonts w:ascii="Arial" w:hAnsi="Arial" w:cs="Arial"/>
          <w:bCs/>
          <w:sz w:val="16"/>
          <w:szCs w:val="16"/>
        </w:rPr>
        <w:t xml:space="preserve">Elaboración propia a partir de </w:t>
      </w:r>
      <w:r w:rsidR="007F0DC7" w:rsidRPr="00A73229">
        <w:rPr>
          <w:rFonts w:ascii="Arial" w:hAnsi="Arial" w:cs="Arial"/>
          <w:bCs/>
          <w:sz w:val="16"/>
          <w:szCs w:val="16"/>
        </w:rPr>
        <w:t>información remitida por la ET</w:t>
      </w:r>
      <w:r w:rsidR="00D04114" w:rsidRPr="00A73229">
        <w:rPr>
          <w:rFonts w:ascii="Arial" w:hAnsi="Arial" w:cs="Arial"/>
          <w:bCs/>
          <w:sz w:val="16"/>
          <w:szCs w:val="16"/>
        </w:rPr>
        <w:t>. Corte 28</w:t>
      </w:r>
      <w:r w:rsidR="008E3C5B">
        <w:rPr>
          <w:rFonts w:ascii="Arial" w:hAnsi="Arial" w:cs="Arial"/>
          <w:bCs/>
          <w:sz w:val="16"/>
          <w:szCs w:val="16"/>
        </w:rPr>
        <w:t xml:space="preserve"> de julio de </w:t>
      </w:r>
      <w:r w:rsidR="00D04114" w:rsidRPr="00A73229">
        <w:rPr>
          <w:rFonts w:ascii="Arial" w:hAnsi="Arial" w:cs="Arial"/>
          <w:bCs/>
          <w:sz w:val="16"/>
          <w:szCs w:val="16"/>
        </w:rPr>
        <w:t>2021</w:t>
      </w:r>
      <w:r w:rsidR="008E3C5B">
        <w:rPr>
          <w:rFonts w:ascii="Arial" w:hAnsi="Arial" w:cs="Arial"/>
          <w:bCs/>
          <w:sz w:val="16"/>
          <w:szCs w:val="16"/>
        </w:rPr>
        <w:t>.</w:t>
      </w:r>
    </w:p>
    <w:p w14:paraId="4D3C07B9" w14:textId="77777777" w:rsidR="00224956" w:rsidRPr="00A73229" w:rsidRDefault="00224956" w:rsidP="005F3F4C">
      <w:pPr>
        <w:contextualSpacing/>
        <w:jc w:val="both"/>
        <w:rPr>
          <w:rFonts w:ascii="Arial" w:hAnsi="Arial" w:cs="Arial"/>
          <w:bCs/>
          <w:sz w:val="21"/>
          <w:szCs w:val="21"/>
        </w:rPr>
      </w:pPr>
    </w:p>
    <w:p w14:paraId="1301155C" w14:textId="77777777" w:rsidR="00461994" w:rsidRPr="00A73229" w:rsidRDefault="00C26BFA" w:rsidP="00A20EE4">
      <w:pPr>
        <w:contextualSpacing/>
        <w:jc w:val="both"/>
        <w:rPr>
          <w:rFonts w:ascii="Arial" w:hAnsi="Arial" w:cs="Arial"/>
          <w:bCs/>
          <w:sz w:val="21"/>
          <w:szCs w:val="21"/>
        </w:rPr>
      </w:pPr>
      <w:r w:rsidRPr="00A73229">
        <w:rPr>
          <w:rFonts w:ascii="Arial" w:hAnsi="Arial" w:cs="Arial"/>
          <w:bCs/>
          <w:sz w:val="21"/>
          <w:szCs w:val="21"/>
        </w:rPr>
        <w:t>En relación con lo anterior se destaca lo siguiente:</w:t>
      </w:r>
    </w:p>
    <w:p w14:paraId="2B9D1309" w14:textId="77777777" w:rsidR="00461994" w:rsidRPr="00A73229" w:rsidRDefault="00461994" w:rsidP="00A20EE4">
      <w:pPr>
        <w:contextualSpacing/>
        <w:jc w:val="both"/>
        <w:rPr>
          <w:rFonts w:ascii="Arial" w:hAnsi="Arial" w:cs="Arial"/>
          <w:bCs/>
          <w:sz w:val="21"/>
          <w:szCs w:val="21"/>
        </w:rPr>
      </w:pPr>
    </w:p>
    <w:p w14:paraId="43F004FB" w14:textId="56A06834" w:rsidR="00224956" w:rsidRPr="009A0B36" w:rsidRDefault="00C26BFA" w:rsidP="00A20EE4">
      <w:pPr>
        <w:pStyle w:val="Prrafodelista"/>
        <w:numPr>
          <w:ilvl w:val="0"/>
          <w:numId w:val="33"/>
        </w:numPr>
        <w:jc w:val="both"/>
        <w:rPr>
          <w:rFonts w:ascii="Arial" w:hAnsi="Arial" w:cs="Arial"/>
          <w:bCs/>
          <w:sz w:val="21"/>
          <w:szCs w:val="21"/>
        </w:rPr>
      </w:pPr>
      <w:r w:rsidRPr="00A73229">
        <w:rPr>
          <w:rFonts w:ascii="Arial" w:hAnsi="Arial" w:cs="Arial"/>
          <w:bCs/>
          <w:sz w:val="21"/>
          <w:szCs w:val="21"/>
        </w:rPr>
        <w:t>Para el</w:t>
      </w:r>
      <w:r w:rsidR="00D04114" w:rsidRPr="00A73229">
        <w:rPr>
          <w:rFonts w:ascii="Arial" w:hAnsi="Arial" w:cs="Arial"/>
          <w:bCs/>
          <w:sz w:val="21"/>
          <w:szCs w:val="21"/>
        </w:rPr>
        <w:t xml:space="preserve"> 36</w:t>
      </w:r>
      <w:r w:rsidR="003C466C">
        <w:rPr>
          <w:rFonts w:ascii="Arial" w:hAnsi="Arial" w:cs="Arial"/>
          <w:bCs/>
          <w:sz w:val="21"/>
          <w:szCs w:val="21"/>
        </w:rPr>
        <w:t xml:space="preserve"> </w:t>
      </w:r>
      <w:r w:rsidR="00D04114" w:rsidRPr="00A73229">
        <w:rPr>
          <w:rFonts w:ascii="Arial" w:hAnsi="Arial" w:cs="Arial"/>
          <w:bCs/>
          <w:sz w:val="21"/>
          <w:szCs w:val="21"/>
        </w:rPr>
        <w:t xml:space="preserve">% de la </w:t>
      </w:r>
      <w:r w:rsidRPr="00A73229">
        <w:rPr>
          <w:rFonts w:ascii="Arial" w:hAnsi="Arial" w:cs="Arial"/>
          <w:bCs/>
          <w:sz w:val="21"/>
          <w:szCs w:val="21"/>
        </w:rPr>
        <w:t>contratación efectuada, representad</w:t>
      </w:r>
      <w:r w:rsidR="00D04114" w:rsidRPr="00A73229">
        <w:rPr>
          <w:rFonts w:ascii="Arial" w:hAnsi="Arial" w:cs="Arial"/>
          <w:bCs/>
          <w:sz w:val="21"/>
          <w:szCs w:val="21"/>
        </w:rPr>
        <w:t>a</w:t>
      </w:r>
      <w:r w:rsidRPr="00A73229">
        <w:rPr>
          <w:rFonts w:ascii="Arial" w:hAnsi="Arial" w:cs="Arial"/>
          <w:bCs/>
          <w:sz w:val="21"/>
          <w:szCs w:val="21"/>
        </w:rPr>
        <w:t xml:space="preserve"> en $1.776 millones</w:t>
      </w:r>
      <w:r w:rsidR="00D04114" w:rsidRPr="00A73229">
        <w:rPr>
          <w:rFonts w:ascii="Arial" w:hAnsi="Arial" w:cs="Arial"/>
          <w:bCs/>
          <w:sz w:val="21"/>
          <w:szCs w:val="21"/>
        </w:rPr>
        <w:t xml:space="preserve">, </w:t>
      </w:r>
      <w:r w:rsidRPr="00A73229">
        <w:rPr>
          <w:rFonts w:ascii="Arial" w:hAnsi="Arial" w:cs="Arial"/>
          <w:bCs/>
          <w:sz w:val="21"/>
          <w:szCs w:val="21"/>
        </w:rPr>
        <w:t xml:space="preserve">se </w:t>
      </w:r>
      <w:r w:rsidR="00D04114" w:rsidRPr="00A73229">
        <w:rPr>
          <w:rFonts w:ascii="Arial" w:hAnsi="Arial" w:cs="Arial"/>
          <w:bCs/>
          <w:sz w:val="21"/>
          <w:szCs w:val="21"/>
        </w:rPr>
        <w:t xml:space="preserve">estableció </w:t>
      </w:r>
      <w:r w:rsidR="00A34130" w:rsidRPr="00A73229">
        <w:rPr>
          <w:rFonts w:ascii="Arial" w:hAnsi="Arial" w:cs="Arial"/>
          <w:bCs/>
          <w:sz w:val="21"/>
          <w:szCs w:val="21"/>
        </w:rPr>
        <w:t xml:space="preserve">un </w:t>
      </w:r>
      <w:r w:rsidRPr="00A73229">
        <w:rPr>
          <w:rFonts w:ascii="Arial" w:hAnsi="Arial" w:cs="Arial"/>
          <w:bCs/>
          <w:sz w:val="21"/>
          <w:szCs w:val="21"/>
        </w:rPr>
        <w:t xml:space="preserve">periodo de ejecución entre </w:t>
      </w:r>
      <w:r w:rsidR="003C466C">
        <w:rPr>
          <w:rFonts w:ascii="Arial" w:hAnsi="Arial" w:cs="Arial"/>
          <w:bCs/>
          <w:sz w:val="21"/>
          <w:szCs w:val="21"/>
        </w:rPr>
        <w:t>diez (</w:t>
      </w:r>
      <w:r w:rsidRPr="00A73229">
        <w:rPr>
          <w:rFonts w:ascii="Arial" w:hAnsi="Arial" w:cs="Arial"/>
          <w:bCs/>
          <w:sz w:val="21"/>
          <w:szCs w:val="21"/>
        </w:rPr>
        <w:t>10</w:t>
      </w:r>
      <w:r w:rsidR="003C466C">
        <w:rPr>
          <w:rFonts w:ascii="Arial" w:hAnsi="Arial" w:cs="Arial"/>
          <w:bCs/>
          <w:sz w:val="21"/>
          <w:szCs w:val="21"/>
        </w:rPr>
        <w:t>)</w:t>
      </w:r>
      <w:r w:rsidRPr="00A73229">
        <w:rPr>
          <w:rFonts w:ascii="Arial" w:hAnsi="Arial" w:cs="Arial"/>
          <w:bCs/>
          <w:sz w:val="21"/>
          <w:szCs w:val="21"/>
        </w:rPr>
        <w:t xml:space="preserve"> y </w:t>
      </w:r>
      <w:r w:rsidR="003C466C">
        <w:rPr>
          <w:rFonts w:ascii="Arial" w:hAnsi="Arial" w:cs="Arial"/>
          <w:bCs/>
          <w:sz w:val="21"/>
          <w:szCs w:val="21"/>
        </w:rPr>
        <w:t>once (</w:t>
      </w:r>
      <w:r w:rsidRPr="00A73229">
        <w:rPr>
          <w:rFonts w:ascii="Arial" w:hAnsi="Arial" w:cs="Arial"/>
          <w:bCs/>
          <w:sz w:val="21"/>
          <w:szCs w:val="21"/>
        </w:rPr>
        <w:t>11</w:t>
      </w:r>
      <w:r w:rsidR="003C466C">
        <w:rPr>
          <w:rFonts w:ascii="Arial" w:hAnsi="Arial" w:cs="Arial"/>
          <w:bCs/>
          <w:sz w:val="21"/>
          <w:szCs w:val="21"/>
        </w:rPr>
        <w:t>)</w:t>
      </w:r>
      <w:r w:rsidRPr="00A73229">
        <w:rPr>
          <w:rFonts w:ascii="Arial" w:hAnsi="Arial" w:cs="Arial"/>
          <w:bCs/>
          <w:sz w:val="21"/>
          <w:szCs w:val="21"/>
        </w:rPr>
        <w:t xml:space="preserve"> meses, </w:t>
      </w:r>
      <w:r w:rsidR="00A34130" w:rsidRPr="00A73229">
        <w:rPr>
          <w:rFonts w:ascii="Arial" w:hAnsi="Arial" w:cs="Arial"/>
          <w:bCs/>
          <w:sz w:val="21"/>
          <w:szCs w:val="21"/>
        </w:rPr>
        <w:t xml:space="preserve">comportamiento que </w:t>
      </w:r>
      <w:r w:rsidR="008C112D" w:rsidRPr="00A73229">
        <w:rPr>
          <w:rFonts w:ascii="Arial" w:hAnsi="Arial" w:cs="Arial"/>
          <w:bCs/>
          <w:sz w:val="21"/>
          <w:szCs w:val="21"/>
        </w:rPr>
        <w:t xml:space="preserve">si bien </w:t>
      </w:r>
      <w:r w:rsidR="00A34130" w:rsidRPr="00A73229">
        <w:rPr>
          <w:rFonts w:ascii="Arial" w:hAnsi="Arial" w:cs="Arial"/>
          <w:bCs/>
          <w:sz w:val="21"/>
          <w:szCs w:val="21"/>
        </w:rPr>
        <w:t xml:space="preserve">evidencia </w:t>
      </w:r>
      <w:r w:rsidRPr="00A73229">
        <w:rPr>
          <w:rFonts w:ascii="Arial" w:hAnsi="Arial" w:cs="Arial"/>
          <w:bCs/>
          <w:sz w:val="21"/>
          <w:szCs w:val="21"/>
        </w:rPr>
        <w:t>un</w:t>
      </w:r>
      <w:r w:rsidR="00EB1BD1">
        <w:rPr>
          <w:rFonts w:ascii="Arial" w:hAnsi="Arial" w:cs="Arial"/>
          <w:bCs/>
          <w:sz w:val="21"/>
          <w:szCs w:val="21"/>
        </w:rPr>
        <w:t xml:space="preserve"> avance </w:t>
      </w:r>
      <w:r w:rsidRPr="00A73229">
        <w:rPr>
          <w:rFonts w:ascii="Arial" w:hAnsi="Arial" w:cs="Arial"/>
          <w:bCs/>
          <w:sz w:val="21"/>
          <w:szCs w:val="21"/>
        </w:rPr>
        <w:t xml:space="preserve">en </w:t>
      </w:r>
      <w:r w:rsidR="008C112D" w:rsidRPr="00A73229">
        <w:rPr>
          <w:rFonts w:ascii="Arial" w:hAnsi="Arial" w:cs="Arial"/>
          <w:bCs/>
          <w:sz w:val="21"/>
          <w:szCs w:val="21"/>
        </w:rPr>
        <w:t xml:space="preserve">la oportunidad </w:t>
      </w:r>
      <w:r w:rsidR="00EB1BD1">
        <w:rPr>
          <w:rFonts w:ascii="Arial" w:hAnsi="Arial" w:cs="Arial"/>
          <w:bCs/>
          <w:sz w:val="21"/>
          <w:szCs w:val="21"/>
        </w:rPr>
        <w:t>del</w:t>
      </w:r>
      <w:r w:rsidRPr="00A73229">
        <w:rPr>
          <w:rFonts w:ascii="Arial" w:hAnsi="Arial" w:cs="Arial"/>
          <w:bCs/>
          <w:sz w:val="21"/>
          <w:szCs w:val="21"/>
        </w:rPr>
        <w:t xml:space="preserve"> proceso contractual respecto a lo evidenciado en la vigencia anterior</w:t>
      </w:r>
      <w:r w:rsidR="00D15377" w:rsidRPr="00A73229">
        <w:rPr>
          <w:rFonts w:ascii="Arial" w:hAnsi="Arial" w:cs="Arial"/>
          <w:bCs/>
          <w:sz w:val="21"/>
          <w:szCs w:val="21"/>
        </w:rPr>
        <w:t xml:space="preserve"> </w:t>
      </w:r>
      <w:r w:rsidR="008C112D" w:rsidRPr="00A73229">
        <w:rPr>
          <w:rFonts w:ascii="Arial" w:hAnsi="Arial" w:cs="Arial"/>
          <w:bCs/>
          <w:sz w:val="21"/>
          <w:szCs w:val="21"/>
        </w:rPr>
        <w:t>(2020)</w:t>
      </w:r>
      <w:r w:rsidR="00190076">
        <w:rPr>
          <w:rFonts w:ascii="Arial" w:hAnsi="Arial" w:cs="Arial"/>
          <w:bCs/>
          <w:sz w:val="21"/>
          <w:szCs w:val="21"/>
        </w:rPr>
        <w:t xml:space="preserve"> el </w:t>
      </w:r>
      <w:r w:rsidR="00306C54">
        <w:rPr>
          <w:rFonts w:ascii="Arial" w:hAnsi="Arial" w:cs="Arial"/>
          <w:bCs/>
          <w:sz w:val="21"/>
          <w:szCs w:val="21"/>
        </w:rPr>
        <w:t>mismo no</w:t>
      </w:r>
      <w:r w:rsidR="00EB1BD1">
        <w:rPr>
          <w:rFonts w:ascii="Arial" w:hAnsi="Arial" w:cs="Arial"/>
          <w:bCs/>
          <w:sz w:val="21"/>
          <w:szCs w:val="21"/>
        </w:rPr>
        <w:t xml:space="preserve"> es suficiente</w:t>
      </w:r>
      <w:r w:rsidR="008C112D" w:rsidRPr="00A73229">
        <w:rPr>
          <w:rFonts w:ascii="Arial" w:hAnsi="Arial" w:cs="Arial"/>
          <w:bCs/>
          <w:sz w:val="21"/>
          <w:szCs w:val="21"/>
        </w:rPr>
        <w:t>,</w:t>
      </w:r>
      <w:r w:rsidR="00EB1BD1">
        <w:rPr>
          <w:rFonts w:ascii="Arial" w:hAnsi="Arial" w:cs="Arial"/>
          <w:bCs/>
          <w:sz w:val="21"/>
          <w:szCs w:val="21"/>
        </w:rPr>
        <w:t xml:space="preserve"> por lo cual,</w:t>
      </w:r>
      <w:r w:rsidR="004C19E4">
        <w:rPr>
          <w:rFonts w:ascii="Arial" w:hAnsi="Arial" w:cs="Arial"/>
          <w:bCs/>
          <w:sz w:val="21"/>
          <w:szCs w:val="21"/>
        </w:rPr>
        <w:t xml:space="preserve"> la falta de </w:t>
      </w:r>
      <w:r w:rsidR="00C12F88">
        <w:rPr>
          <w:rFonts w:ascii="Arial" w:hAnsi="Arial" w:cs="Arial"/>
          <w:bCs/>
          <w:sz w:val="21"/>
          <w:szCs w:val="21"/>
        </w:rPr>
        <w:t>oportunidad contractual puede derivar una afectación a l</w:t>
      </w:r>
      <w:r w:rsidR="008453A4">
        <w:rPr>
          <w:rFonts w:ascii="Arial" w:hAnsi="Arial" w:cs="Arial"/>
          <w:bCs/>
          <w:sz w:val="21"/>
          <w:szCs w:val="21"/>
        </w:rPr>
        <w:t>a correcta prestación del servicio.</w:t>
      </w:r>
    </w:p>
    <w:p w14:paraId="69FBDA50" w14:textId="77777777" w:rsidR="003F28EA" w:rsidRPr="00A73229" w:rsidRDefault="003F28EA" w:rsidP="00A20EE4">
      <w:pPr>
        <w:contextualSpacing/>
        <w:jc w:val="both"/>
        <w:rPr>
          <w:rFonts w:ascii="Arial" w:hAnsi="Arial" w:cs="Arial"/>
          <w:bCs/>
          <w:sz w:val="21"/>
          <w:szCs w:val="21"/>
        </w:rPr>
      </w:pPr>
    </w:p>
    <w:p w14:paraId="7DF313B0" w14:textId="77777777" w:rsidR="003F28EA" w:rsidRPr="00A73229" w:rsidRDefault="00C26BFA" w:rsidP="00A20EE4">
      <w:pPr>
        <w:pStyle w:val="Prrafodelista"/>
        <w:numPr>
          <w:ilvl w:val="0"/>
          <w:numId w:val="33"/>
        </w:numPr>
        <w:jc w:val="both"/>
        <w:rPr>
          <w:rFonts w:ascii="Arial" w:hAnsi="Arial" w:cs="Arial"/>
          <w:bCs/>
          <w:sz w:val="21"/>
          <w:szCs w:val="21"/>
        </w:rPr>
      </w:pPr>
      <w:r w:rsidRPr="00A73229">
        <w:rPr>
          <w:rFonts w:ascii="Arial" w:hAnsi="Arial" w:cs="Arial"/>
          <w:bCs/>
          <w:sz w:val="21"/>
          <w:szCs w:val="21"/>
        </w:rPr>
        <w:t xml:space="preserve">De </w:t>
      </w:r>
      <w:r w:rsidR="00461994" w:rsidRPr="00A73229">
        <w:rPr>
          <w:rFonts w:ascii="Arial" w:hAnsi="Arial" w:cs="Arial"/>
          <w:bCs/>
          <w:sz w:val="21"/>
          <w:szCs w:val="21"/>
        </w:rPr>
        <w:t>la siguiente muestra de contratos suscritos se resalta lo siguiente:</w:t>
      </w:r>
    </w:p>
    <w:p w14:paraId="714744F7" w14:textId="77777777" w:rsidR="003F28EA" w:rsidRPr="00A73229" w:rsidRDefault="003F28EA" w:rsidP="00A20EE4">
      <w:pPr>
        <w:ind w:left="1070"/>
        <w:contextualSpacing/>
        <w:jc w:val="both"/>
        <w:rPr>
          <w:rFonts w:ascii="Arial" w:hAnsi="Arial" w:cs="Arial"/>
          <w:bCs/>
          <w:sz w:val="21"/>
          <w:szCs w:val="21"/>
        </w:rPr>
      </w:pPr>
    </w:p>
    <w:p w14:paraId="562DA5A6" w14:textId="77777777" w:rsidR="003F28EA" w:rsidRPr="005F3F4C" w:rsidRDefault="00C26BFA" w:rsidP="00A20EE4">
      <w:pPr>
        <w:contextualSpacing/>
        <w:jc w:val="center"/>
        <w:rPr>
          <w:rFonts w:ascii="Arial" w:hAnsi="Arial" w:cs="Arial"/>
          <w:b/>
          <w:sz w:val="20"/>
          <w:szCs w:val="20"/>
        </w:rPr>
      </w:pPr>
      <w:r w:rsidRPr="005F3F4C">
        <w:rPr>
          <w:rFonts w:ascii="Arial" w:hAnsi="Arial" w:cs="Arial"/>
          <w:b/>
          <w:sz w:val="20"/>
          <w:szCs w:val="20"/>
        </w:rPr>
        <w:t>TABLA.1</w:t>
      </w:r>
      <w:r w:rsidR="00857B93">
        <w:rPr>
          <w:rFonts w:ascii="Arial" w:hAnsi="Arial" w:cs="Arial"/>
          <w:b/>
          <w:sz w:val="20"/>
          <w:szCs w:val="20"/>
        </w:rPr>
        <w:t>7</w:t>
      </w:r>
      <w:r w:rsidRPr="005F3F4C">
        <w:rPr>
          <w:rFonts w:ascii="Arial" w:hAnsi="Arial" w:cs="Arial"/>
          <w:b/>
          <w:sz w:val="20"/>
          <w:szCs w:val="20"/>
        </w:rPr>
        <w:t xml:space="preserve"> </w:t>
      </w:r>
      <w:r w:rsidR="00793FA1" w:rsidRPr="005F3F4C">
        <w:rPr>
          <w:rFonts w:ascii="Arial" w:hAnsi="Arial" w:cs="Arial"/>
          <w:b/>
          <w:sz w:val="20"/>
          <w:szCs w:val="20"/>
        </w:rPr>
        <w:t xml:space="preserve">MUESTRA DE </w:t>
      </w:r>
      <w:r w:rsidRPr="005F3F4C">
        <w:rPr>
          <w:rFonts w:ascii="Arial" w:hAnsi="Arial" w:cs="Arial"/>
          <w:b/>
          <w:sz w:val="20"/>
          <w:szCs w:val="20"/>
        </w:rPr>
        <w:t xml:space="preserve">CONTRATOS </w:t>
      </w:r>
      <w:r w:rsidR="00793FA1" w:rsidRPr="005F3F4C">
        <w:rPr>
          <w:rFonts w:ascii="Arial" w:hAnsi="Arial" w:cs="Arial"/>
          <w:b/>
          <w:sz w:val="20"/>
          <w:szCs w:val="20"/>
        </w:rPr>
        <w:t>DE GESTIÓN DE LA SALUD PÚBLICA</w:t>
      </w:r>
    </w:p>
    <w:p w14:paraId="3038BD21" w14:textId="77777777" w:rsidR="00791428" w:rsidRPr="00A73229" w:rsidRDefault="00C26BFA" w:rsidP="005F3F4C">
      <w:pPr>
        <w:contextualSpacing/>
        <w:jc w:val="both"/>
        <w:rPr>
          <w:rFonts w:ascii="Arial" w:hAnsi="Arial" w:cs="Arial"/>
          <w:bCs/>
          <w:sz w:val="21"/>
          <w:szCs w:val="21"/>
        </w:rPr>
      </w:pPr>
      <w:r w:rsidRPr="00791428">
        <w:rPr>
          <w:noProof/>
          <w:lang w:val="es-CO" w:eastAsia="es-CO"/>
        </w:rPr>
        <w:drawing>
          <wp:anchor distT="0" distB="0" distL="114300" distR="114300" simplePos="0" relativeHeight="251658245" behindDoc="0" locked="0" layoutInCell="1" allowOverlap="1" wp14:anchorId="00F88DE7" wp14:editId="5A689748">
            <wp:simplePos x="0" y="0"/>
            <wp:positionH relativeFrom="column">
              <wp:posOffset>154305</wp:posOffset>
            </wp:positionH>
            <wp:positionV relativeFrom="paragraph">
              <wp:posOffset>0</wp:posOffset>
            </wp:positionV>
            <wp:extent cx="5836920" cy="4709160"/>
            <wp:effectExtent l="0" t="0" r="0" b="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11396" name="Pictur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836920" cy="4709160"/>
                    </a:xfrm>
                    <a:prstGeom prst="rect">
                      <a:avLst/>
                    </a:prstGeom>
                    <a:noFill/>
                    <a:ln>
                      <a:noFill/>
                    </a:ln>
                  </pic:spPr>
                </pic:pic>
              </a:graphicData>
            </a:graphic>
          </wp:anchor>
        </w:drawing>
      </w:r>
      <w:r w:rsidRPr="00791428">
        <w:t xml:space="preserve"> </w:t>
      </w:r>
      <w:r>
        <w:tab/>
      </w:r>
      <w:r w:rsidRPr="00A73229">
        <w:rPr>
          <w:rFonts w:ascii="Arial" w:hAnsi="Arial" w:cs="Arial"/>
          <w:sz w:val="16"/>
          <w:szCs w:val="16"/>
        </w:rPr>
        <w:t>Fuente: Información Remitida por la ET</w:t>
      </w:r>
      <w:r w:rsidRPr="00A73229">
        <w:rPr>
          <w:rFonts w:ascii="Arial" w:hAnsi="Arial" w:cs="Arial"/>
          <w:bCs/>
          <w:sz w:val="21"/>
          <w:szCs w:val="21"/>
        </w:rPr>
        <w:t xml:space="preserve"> </w:t>
      </w:r>
    </w:p>
    <w:p w14:paraId="0BBC5D14" w14:textId="77777777" w:rsidR="00224956" w:rsidRPr="00A73229" w:rsidRDefault="00224956" w:rsidP="005F3F4C">
      <w:pPr>
        <w:contextualSpacing/>
        <w:jc w:val="both"/>
        <w:rPr>
          <w:rFonts w:ascii="Arial" w:hAnsi="Arial" w:cs="Arial"/>
          <w:b/>
          <w:bCs/>
          <w:sz w:val="21"/>
          <w:szCs w:val="21"/>
        </w:rPr>
      </w:pPr>
    </w:p>
    <w:p w14:paraId="544B83AF" w14:textId="77777777" w:rsidR="00224956" w:rsidRPr="009D1A01" w:rsidRDefault="00C26BFA" w:rsidP="00A20EE4">
      <w:pPr>
        <w:pStyle w:val="Prrafodelista"/>
        <w:numPr>
          <w:ilvl w:val="0"/>
          <w:numId w:val="3"/>
        </w:numPr>
        <w:jc w:val="both"/>
        <w:rPr>
          <w:rFonts w:ascii="Arial" w:hAnsi="Arial" w:cs="Arial"/>
          <w:bCs/>
          <w:sz w:val="21"/>
          <w:szCs w:val="21"/>
        </w:rPr>
      </w:pPr>
      <w:r w:rsidRPr="009D1A01">
        <w:rPr>
          <w:rFonts w:ascii="Arial" w:hAnsi="Arial" w:cs="Arial"/>
          <w:bCs/>
          <w:sz w:val="21"/>
          <w:szCs w:val="21"/>
        </w:rPr>
        <w:t xml:space="preserve">Conforme lo prevé el parágrafo 2 del artículo 20 la Resolución 518 de 2015, el talento humano que desarrolla funciones de carácter administrativo de coordinación o dirección en el área de </w:t>
      </w:r>
      <w:r w:rsidR="003C466C">
        <w:rPr>
          <w:rFonts w:ascii="Arial" w:hAnsi="Arial" w:cs="Arial"/>
          <w:bCs/>
          <w:sz w:val="21"/>
          <w:szCs w:val="21"/>
        </w:rPr>
        <w:t>S</w:t>
      </w:r>
      <w:r w:rsidRPr="009D1A01">
        <w:rPr>
          <w:rFonts w:ascii="Arial" w:hAnsi="Arial" w:cs="Arial"/>
          <w:bCs/>
          <w:sz w:val="21"/>
          <w:szCs w:val="21"/>
        </w:rPr>
        <w:t xml:space="preserve">alud </w:t>
      </w:r>
      <w:r w:rsidR="003C466C">
        <w:rPr>
          <w:rFonts w:ascii="Arial" w:hAnsi="Arial" w:cs="Arial"/>
          <w:bCs/>
          <w:sz w:val="21"/>
          <w:szCs w:val="21"/>
        </w:rPr>
        <w:t>P</w:t>
      </w:r>
      <w:r w:rsidRPr="009D1A01">
        <w:rPr>
          <w:rFonts w:ascii="Arial" w:hAnsi="Arial" w:cs="Arial"/>
          <w:bCs/>
          <w:sz w:val="21"/>
          <w:szCs w:val="21"/>
        </w:rPr>
        <w:t>ública, cualquiera que sea su modalidad de vinculación no debe financiarse con recursos del SGP</w:t>
      </w:r>
      <w:r w:rsidR="003C466C">
        <w:rPr>
          <w:rFonts w:ascii="Arial" w:hAnsi="Arial" w:cs="Arial"/>
          <w:bCs/>
          <w:sz w:val="21"/>
          <w:szCs w:val="21"/>
        </w:rPr>
        <w:t xml:space="preserve"> </w:t>
      </w:r>
      <w:r w:rsidRPr="009D1A01">
        <w:rPr>
          <w:rFonts w:ascii="Arial" w:hAnsi="Arial" w:cs="Arial"/>
          <w:bCs/>
          <w:sz w:val="21"/>
          <w:szCs w:val="21"/>
        </w:rPr>
        <w:t>- Salud Pública, conducta que se materializa mediante la contratación con el Señor Darwin Leonel Builes toda vez que su objeto señala “</w:t>
      </w:r>
      <w:r w:rsidR="003C466C" w:rsidRPr="009D1A01">
        <w:rPr>
          <w:rFonts w:ascii="Arial" w:hAnsi="Arial" w:cs="Arial"/>
          <w:bCs/>
          <w:i/>
          <w:iCs/>
          <w:sz w:val="21"/>
          <w:szCs w:val="21"/>
        </w:rPr>
        <w:t xml:space="preserve">Prestación de servicios profesionales en ciencias económicas para </w:t>
      </w:r>
      <w:r w:rsidR="003C466C" w:rsidRPr="009D1A01">
        <w:rPr>
          <w:rFonts w:ascii="Arial" w:hAnsi="Arial" w:cs="Arial"/>
          <w:bCs/>
          <w:i/>
          <w:iCs/>
          <w:sz w:val="21"/>
          <w:szCs w:val="21"/>
          <w:u w:val="single"/>
        </w:rPr>
        <w:t>desarrollar las actividades administrativas</w:t>
      </w:r>
      <w:r w:rsidR="003C466C" w:rsidRPr="009D1A01">
        <w:rPr>
          <w:rFonts w:ascii="Arial" w:hAnsi="Arial" w:cs="Arial"/>
          <w:bCs/>
          <w:i/>
          <w:iCs/>
          <w:sz w:val="21"/>
          <w:szCs w:val="21"/>
        </w:rPr>
        <w:t xml:space="preserve"> relacionadas con el fortalecimiento de la autoridad sanitaria de la </w:t>
      </w:r>
      <w:r w:rsidR="003C466C">
        <w:rPr>
          <w:rFonts w:ascii="Arial" w:hAnsi="Arial" w:cs="Arial"/>
          <w:bCs/>
          <w:i/>
          <w:iCs/>
          <w:sz w:val="21"/>
          <w:szCs w:val="21"/>
        </w:rPr>
        <w:t>S</w:t>
      </w:r>
      <w:r w:rsidR="003C466C" w:rsidRPr="009D1A01">
        <w:rPr>
          <w:rFonts w:ascii="Arial" w:hAnsi="Arial" w:cs="Arial"/>
          <w:bCs/>
          <w:i/>
          <w:iCs/>
          <w:sz w:val="21"/>
          <w:szCs w:val="21"/>
        </w:rPr>
        <w:t xml:space="preserve">ecretaría de </w:t>
      </w:r>
      <w:r w:rsidR="003C466C">
        <w:rPr>
          <w:rFonts w:ascii="Arial" w:hAnsi="Arial" w:cs="Arial"/>
          <w:bCs/>
          <w:i/>
          <w:iCs/>
          <w:sz w:val="21"/>
          <w:szCs w:val="21"/>
        </w:rPr>
        <w:t>S</w:t>
      </w:r>
      <w:r w:rsidR="003C466C" w:rsidRPr="009D1A01">
        <w:rPr>
          <w:rFonts w:ascii="Arial" w:hAnsi="Arial" w:cs="Arial"/>
          <w:bCs/>
          <w:i/>
          <w:iCs/>
          <w:sz w:val="21"/>
          <w:szCs w:val="21"/>
        </w:rPr>
        <w:t xml:space="preserve">alud </w:t>
      </w:r>
      <w:r w:rsidR="003C466C">
        <w:rPr>
          <w:rFonts w:ascii="Arial" w:hAnsi="Arial" w:cs="Arial"/>
          <w:bCs/>
          <w:i/>
          <w:iCs/>
          <w:sz w:val="21"/>
          <w:szCs w:val="21"/>
        </w:rPr>
        <w:t>D</w:t>
      </w:r>
      <w:r w:rsidR="003C466C" w:rsidRPr="009D1A01">
        <w:rPr>
          <w:rFonts w:ascii="Arial" w:hAnsi="Arial" w:cs="Arial"/>
          <w:bCs/>
          <w:i/>
          <w:iCs/>
          <w:sz w:val="21"/>
          <w:szCs w:val="21"/>
        </w:rPr>
        <w:t>epartamental en la vigencia 2021</w:t>
      </w:r>
      <w:r w:rsidRPr="009D1A01">
        <w:rPr>
          <w:rFonts w:ascii="Arial" w:hAnsi="Arial" w:cs="Arial"/>
          <w:bCs/>
          <w:sz w:val="21"/>
          <w:szCs w:val="21"/>
        </w:rPr>
        <w:t>”, así como también la relación contractual efectuada con el Señor James Richard Díaz Bolaños cuyo objeto señala “</w:t>
      </w:r>
      <w:r w:rsidR="003C466C" w:rsidRPr="009D1A01">
        <w:rPr>
          <w:rFonts w:ascii="Arial" w:hAnsi="Arial" w:cs="Arial"/>
          <w:bCs/>
          <w:i/>
          <w:iCs/>
          <w:sz w:val="21"/>
          <w:szCs w:val="21"/>
        </w:rPr>
        <w:t xml:space="preserve">Prestación de servicios profesionales para apoyar la coordinación técnica y operativa del Comité Departamental de Seguridad Alimentaria y Nutricional y la formulación del Plan Departamental de Seguridad Alimentaria y Nutricional del Departamento del </w:t>
      </w:r>
      <w:r w:rsidR="003C466C">
        <w:rPr>
          <w:rFonts w:ascii="Arial" w:hAnsi="Arial" w:cs="Arial"/>
          <w:bCs/>
          <w:i/>
          <w:iCs/>
          <w:sz w:val="21"/>
          <w:szCs w:val="21"/>
        </w:rPr>
        <w:t>Vaupés</w:t>
      </w:r>
      <w:r w:rsidR="003C466C" w:rsidRPr="009D1A01">
        <w:rPr>
          <w:rFonts w:ascii="Arial" w:hAnsi="Arial" w:cs="Arial"/>
          <w:bCs/>
          <w:i/>
          <w:iCs/>
          <w:sz w:val="21"/>
          <w:szCs w:val="21"/>
        </w:rPr>
        <w:t xml:space="preserve"> vigencia 2021</w:t>
      </w:r>
      <w:r w:rsidRPr="009D1A01">
        <w:rPr>
          <w:rFonts w:ascii="Arial" w:hAnsi="Arial" w:cs="Arial"/>
          <w:bCs/>
          <w:sz w:val="21"/>
          <w:szCs w:val="21"/>
        </w:rPr>
        <w:t>”</w:t>
      </w:r>
      <w:r w:rsidR="00384F1F" w:rsidRPr="009D1A01">
        <w:rPr>
          <w:rFonts w:ascii="Arial" w:hAnsi="Arial" w:cs="Arial"/>
          <w:bCs/>
          <w:sz w:val="21"/>
          <w:szCs w:val="21"/>
        </w:rPr>
        <w:t>.</w:t>
      </w:r>
    </w:p>
    <w:p w14:paraId="7007ABFC" w14:textId="77777777" w:rsidR="0032444D" w:rsidRPr="00A73229" w:rsidRDefault="0032444D" w:rsidP="00A20EE4">
      <w:pPr>
        <w:ind w:left="1070"/>
        <w:contextualSpacing/>
        <w:jc w:val="both"/>
        <w:rPr>
          <w:rFonts w:ascii="Arial" w:hAnsi="Arial" w:cs="Arial"/>
          <w:bCs/>
          <w:sz w:val="21"/>
          <w:szCs w:val="21"/>
        </w:rPr>
      </w:pPr>
    </w:p>
    <w:p w14:paraId="715DD376" w14:textId="77777777" w:rsidR="00FB0F84" w:rsidRPr="00A73229" w:rsidRDefault="00C26BFA" w:rsidP="00A20EE4">
      <w:pPr>
        <w:pStyle w:val="Prrafodelista"/>
        <w:numPr>
          <w:ilvl w:val="0"/>
          <w:numId w:val="3"/>
        </w:numPr>
        <w:jc w:val="both"/>
        <w:rPr>
          <w:rFonts w:ascii="Arial" w:hAnsi="Arial" w:cs="Arial"/>
          <w:bCs/>
          <w:sz w:val="21"/>
          <w:szCs w:val="21"/>
        </w:rPr>
      </w:pPr>
      <w:r w:rsidRPr="00A73229">
        <w:rPr>
          <w:rFonts w:ascii="Arial" w:hAnsi="Arial" w:cs="Arial"/>
          <w:bCs/>
          <w:sz w:val="21"/>
          <w:szCs w:val="21"/>
        </w:rPr>
        <w:t>De igual forma</w:t>
      </w:r>
      <w:r w:rsidR="00384F1F" w:rsidRPr="00A73229">
        <w:rPr>
          <w:rFonts w:ascii="Arial" w:hAnsi="Arial" w:cs="Arial"/>
          <w:bCs/>
          <w:sz w:val="21"/>
          <w:szCs w:val="21"/>
        </w:rPr>
        <w:t>,</w:t>
      </w:r>
      <w:r w:rsidRPr="00A73229">
        <w:rPr>
          <w:rFonts w:ascii="Arial" w:hAnsi="Arial" w:cs="Arial"/>
          <w:bCs/>
          <w:sz w:val="21"/>
          <w:szCs w:val="21"/>
        </w:rPr>
        <w:t xml:space="preserve"> la citada Resolución prevé que son objeto de financiación con recursos de la subcuenta de Salud Pública Colectiva las acciones de Gestión de la Salud Pública -</w:t>
      </w:r>
      <w:r w:rsidR="003C466C">
        <w:rPr>
          <w:rFonts w:ascii="Arial" w:hAnsi="Arial" w:cs="Arial"/>
          <w:bCs/>
          <w:sz w:val="21"/>
          <w:szCs w:val="21"/>
        </w:rPr>
        <w:t xml:space="preserve"> </w:t>
      </w:r>
      <w:r w:rsidRPr="00A73229">
        <w:rPr>
          <w:rFonts w:ascii="Arial" w:hAnsi="Arial" w:cs="Arial"/>
          <w:bCs/>
          <w:sz w:val="21"/>
          <w:szCs w:val="21"/>
        </w:rPr>
        <w:t xml:space="preserve">GSP relacionadas con las competencias de </w:t>
      </w:r>
      <w:r w:rsidR="003C466C">
        <w:rPr>
          <w:rFonts w:ascii="Arial" w:hAnsi="Arial" w:cs="Arial"/>
          <w:bCs/>
          <w:sz w:val="21"/>
          <w:szCs w:val="21"/>
        </w:rPr>
        <w:t>S</w:t>
      </w:r>
      <w:r w:rsidRPr="00A73229">
        <w:rPr>
          <w:rFonts w:ascii="Arial" w:hAnsi="Arial" w:cs="Arial"/>
          <w:bCs/>
          <w:sz w:val="21"/>
          <w:szCs w:val="21"/>
        </w:rPr>
        <w:t xml:space="preserve">alud </w:t>
      </w:r>
      <w:r w:rsidR="003C466C">
        <w:rPr>
          <w:rFonts w:ascii="Arial" w:hAnsi="Arial" w:cs="Arial"/>
          <w:bCs/>
          <w:sz w:val="21"/>
          <w:szCs w:val="21"/>
        </w:rPr>
        <w:t>P</w:t>
      </w:r>
      <w:r w:rsidRPr="00A73229">
        <w:rPr>
          <w:rFonts w:ascii="Arial" w:hAnsi="Arial" w:cs="Arial"/>
          <w:bCs/>
          <w:sz w:val="21"/>
          <w:szCs w:val="21"/>
        </w:rPr>
        <w:t xml:space="preserve">ública asignadas en la Ley 715 de 2001 a las entidades territoriales o en la norma que la modifique, adicione o sustituya. Incluye, los procesos de Gestión de la Salud Pública, con excepción de los procesos de </w:t>
      </w:r>
      <w:r w:rsidR="003C466C" w:rsidRPr="00A73229">
        <w:rPr>
          <w:rFonts w:ascii="Arial" w:hAnsi="Arial" w:cs="Arial"/>
          <w:bCs/>
          <w:sz w:val="21"/>
          <w:szCs w:val="21"/>
        </w:rPr>
        <w:t xml:space="preserve">Gestión </w:t>
      </w:r>
      <w:r w:rsidRPr="00A73229">
        <w:rPr>
          <w:rFonts w:ascii="Arial" w:hAnsi="Arial" w:cs="Arial"/>
          <w:bCs/>
          <w:sz w:val="21"/>
          <w:szCs w:val="21"/>
        </w:rPr>
        <w:t xml:space="preserve">de la </w:t>
      </w:r>
      <w:r w:rsidR="003C466C" w:rsidRPr="00A73229">
        <w:rPr>
          <w:rFonts w:ascii="Arial" w:hAnsi="Arial" w:cs="Arial"/>
          <w:bCs/>
          <w:sz w:val="21"/>
          <w:szCs w:val="21"/>
        </w:rPr>
        <w:t xml:space="preserve">Prestación </w:t>
      </w:r>
      <w:r w:rsidRPr="00A73229">
        <w:rPr>
          <w:rFonts w:ascii="Arial" w:hAnsi="Arial" w:cs="Arial"/>
          <w:bCs/>
          <w:sz w:val="21"/>
          <w:szCs w:val="21"/>
        </w:rPr>
        <w:t xml:space="preserve">de </w:t>
      </w:r>
      <w:r w:rsidR="003C466C" w:rsidRPr="00A73229">
        <w:rPr>
          <w:rFonts w:ascii="Arial" w:hAnsi="Arial" w:cs="Arial"/>
          <w:bCs/>
          <w:sz w:val="21"/>
          <w:szCs w:val="21"/>
        </w:rPr>
        <w:t>Servicios Individuales</w:t>
      </w:r>
      <w:r w:rsidRPr="00A73229">
        <w:rPr>
          <w:rFonts w:ascii="Arial" w:hAnsi="Arial" w:cs="Arial"/>
          <w:bCs/>
          <w:sz w:val="21"/>
          <w:szCs w:val="21"/>
        </w:rPr>
        <w:t xml:space="preserve">, </w:t>
      </w:r>
      <w:r w:rsidR="003C466C" w:rsidRPr="00A73229">
        <w:rPr>
          <w:rFonts w:ascii="Arial" w:hAnsi="Arial" w:cs="Arial"/>
          <w:bCs/>
          <w:sz w:val="21"/>
          <w:szCs w:val="21"/>
        </w:rPr>
        <w:t xml:space="preserve">Gestión </w:t>
      </w:r>
      <w:r w:rsidRPr="00A73229">
        <w:rPr>
          <w:rFonts w:ascii="Arial" w:hAnsi="Arial" w:cs="Arial"/>
          <w:bCs/>
          <w:sz w:val="21"/>
          <w:szCs w:val="21"/>
        </w:rPr>
        <w:t xml:space="preserve">del </w:t>
      </w:r>
      <w:r w:rsidR="003C466C" w:rsidRPr="00A73229">
        <w:rPr>
          <w:rFonts w:ascii="Arial" w:hAnsi="Arial" w:cs="Arial"/>
          <w:bCs/>
          <w:sz w:val="21"/>
          <w:szCs w:val="21"/>
        </w:rPr>
        <w:t>Aseguramiento</w:t>
      </w:r>
      <w:r w:rsidRPr="00A73229">
        <w:rPr>
          <w:rFonts w:ascii="Arial" w:hAnsi="Arial" w:cs="Arial"/>
          <w:bCs/>
          <w:sz w:val="21"/>
          <w:szCs w:val="21"/>
        </w:rPr>
        <w:t xml:space="preserve">, </w:t>
      </w:r>
      <w:r w:rsidR="003C466C" w:rsidRPr="00A73229">
        <w:rPr>
          <w:rFonts w:ascii="Arial" w:hAnsi="Arial" w:cs="Arial"/>
          <w:bCs/>
          <w:sz w:val="21"/>
          <w:szCs w:val="21"/>
        </w:rPr>
        <w:t xml:space="preserve">Gestión </w:t>
      </w:r>
      <w:r w:rsidRPr="00A73229">
        <w:rPr>
          <w:rFonts w:ascii="Arial" w:hAnsi="Arial" w:cs="Arial"/>
          <w:bCs/>
          <w:sz w:val="21"/>
          <w:szCs w:val="21"/>
        </w:rPr>
        <w:t xml:space="preserve">del </w:t>
      </w:r>
      <w:r w:rsidR="003C466C" w:rsidRPr="00A73229">
        <w:rPr>
          <w:rFonts w:ascii="Arial" w:hAnsi="Arial" w:cs="Arial"/>
          <w:bCs/>
          <w:sz w:val="21"/>
          <w:szCs w:val="21"/>
        </w:rPr>
        <w:t>Talento Humano</w:t>
      </w:r>
      <w:r w:rsidRPr="00A73229">
        <w:rPr>
          <w:rFonts w:ascii="Arial" w:hAnsi="Arial" w:cs="Arial"/>
          <w:bCs/>
          <w:sz w:val="21"/>
          <w:szCs w:val="21"/>
        </w:rPr>
        <w:t xml:space="preserve"> y el proceso de </w:t>
      </w:r>
      <w:r w:rsidR="003C466C" w:rsidRPr="00A73229">
        <w:rPr>
          <w:rFonts w:ascii="Arial" w:hAnsi="Arial" w:cs="Arial"/>
          <w:bCs/>
          <w:sz w:val="21"/>
          <w:szCs w:val="21"/>
        </w:rPr>
        <w:t xml:space="preserve">Gestión Administrativa </w:t>
      </w:r>
      <w:r w:rsidRPr="00A73229">
        <w:rPr>
          <w:rFonts w:ascii="Arial" w:hAnsi="Arial" w:cs="Arial"/>
          <w:bCs/>
          <w:sz w:val="21"/>
          <w:szCs w:val="21"/>
        </w:rPr>
        <w:t xml:space="preserve">y </w:t>
      </w:r>
      <w:r w:rsidR="003C466C" w:rsidRPr="00A73229">
        <w:rPr>
          <w:rFonts w:ascii="Arial" w:hAnsi="Arial" w:cs="Arial"/>
          <w:bCs/>
          <w:sz w:val="21"/>
          <w:szCs w:val="21"/>
        </w:rPr>
        <w:t>Financiera</w:t>
      </w:r>
      <w:r w:rsidRPr="00A73229">
        <w:rPr>
          <w:rFonts w:ascii="Arial" w:hAnsi="Arial" w:cs="Arial"/>
          <w:bCs/>
          <w:sz w:val="21"/>
          <w:szCs w:val="21"/>
        </w:rPr>
        <w:t>. Este último entendido como aquel proceso que se implementa para ejecutar de manera óptima los recursos y las acciones necesarias para el direccionamiento, coordinación, ejecución, monitoreo y evaluación de los bienes, servicios, atenciones y/o intervenciones contempladas en los planes de cada entidad.</w:t>
      </w:r>
    </w:p>
    <w:p w14:paraId="37864BE1" w14:textId="77777777" w:rsidR="00FB0F84" w:rsidRPr="00A73229" w:rsidRDefault="00FB0F84" w:rsidP="00A20EE4">
      <w:pPr>
        <w:ind w:left="1070"/>
        <w:contextualSpacing/>
        <w:jc w:val="both"/>
        <w:rPr>
          <w:rFonts w:ascii="Arial" w:hAnsi="Arial" w:cs="Arial"/>
          <w:bCs/>
          <w:sz w:val="21"/>
          <w:szCs w:val="21"/>
        </w:rPr>
      </w:pPr>
    </w:p>
    <w:p w14:paraId="3619D3E0" w14:textId="77777777" w:rsidR="00224956" w:rsidRPr="00A73229" w:rsidRDefault="00C26BFA" w:rsidP="00A20EE4">
      <w:pPr>
        <w:ind w:left="1070"/>
        <w:contextualSpacing/>
        <w:jc w:val="both"/>
        <w:rPr>
          <w:rFonts w:ascii="Arial" w:hAnsi="Arial" w:cs="Arial"/>
          <w:bCs/>
          <w:sz w:val="21"/>
          <w:szCs w:val="21"/>
        </w:rPr>
      </w:pPr>
      <w:r w:rsidRPr="00A73229">
        <w:rPr>
          <w:rFonts w:ascii="Arial" w:hAnsi="Arial" w:cs="Arial"/>
          <w:bCs/>
          <w:sz w:val="21"/>
          <w:szCs w:val="21"/>
        </w:rPr>
        <w:t>En ese sentido</w:t>
      </w:r>
      <w:r w:rsidR="009C7564" w:rsidRPr="00A73229">
        <w:rPr>
          <w:rFonts w:ascii="Arial" w:hAnsi="Arial" w:cs="Arial"/>
          <w:bCs/>
          <w:sz w:val="21"/>
          <w:szCs w:val="21"/>
        </w:rPr>
        <w:t xml:space="preserve">, verificados </w:t>
      </w:r>
      <w:r w:rsidRPr="00A73229">
        <w:rPr>
          <w:rFonts w:ascii="Arial" w:hAnsi="Arial" w:cs="Arial"/>
          <w:bCs/>
          <w:sz w:val="21"/>
          <w:szCs w:val="21"/>
        </w:rPr>
        <w:t xml:space="preserve">los estudios previos en el </w:t>
      </w:r>
      <w:r w:rsidR="00832D34">
        <w:rPr>
          <w:rFonts w:ascii="Arial" w:hAnsi="Arial" w:cs="Arial"/>
          <w:bCs/>
          <w:sz w:val="21"/>
          <w:szCs w:val="21"/>
        </w:rPr>
        <w:t>SECOP-I</w:t>
      </w:r>
      <w:r w:rsidR="009C7564" w:rsidRPr="00A73229">
        <w:rPr>
          <w:rFonts w:ascii="Arial" w:hAnsi="Arial" w:cs="Arial"/>
          <w:bCs/>
          <w:sz w:val="21"/>
          <w:szCs w:val="21"/>
        </w:rPr>
        <w:t>,</w:t>
      </w:r>
      <w:r w:rsidR="00793FA1" w:rsidRPr="00A73229">
        <w:rPr>
          <w:rFonts w:ascii="Arial" w:hAnsi="Arial" w:cs="Arial"/>
          <w:bCs/>
          <w:sz w:val="21"/>
          <w:szCs w:val="21"/>
        </w:rPr>
        <w:t xml:space="preserve"> de</w:t>
      </w:r>
      <w:r w:rsidR="009C7564" w:rsidRPr="00A73229">
        <w:rPr>
          <w:rFonts w:ascii="Arial" w:hAnsi="Arial" w:cs="Arial"/>
          <w:bCs/>
          <w:sz w:val="21"/>
          <w:szCs w:val="21"/>
        </w:rPr>
        <w:t xml:space="preserve"> las</w:t>
      </w:r>
      <w:r w:rsidRPr="00A73229">
        <w:rPr>
          <w:rFonts w:ascii="Arial" w:hAnsi="Arial" w:cs="Arial"/>
          <w:bCs/>
          <w:sz w:val="21"/>
          <w:szCs w:val="21"/>
        </w:rPr>
        <w:t xml:space="preserve"> contrataciones efectuadas con las Señoras Leydy Anyuley Ospina Neira; Julieth Marina Rojas Pardo y los señores Oswaldo Ignacio </w:t>
      </w:r>
      <w:r w:rsidR="003C466C" w:rsidRPr="00A73229">
        <w:rPr>
          <w:rFonts w:ascii="Arial" w:hAnsi="Arial" w:cs="Arial"/>
          <w:bCs/>
          <w:sz w:val="21"/>
          <w:szCs w:val="21"/>
        </w:rPr>
        <w:t>Téllez</w:t>
      </w:r>
      <w:r w:rsidRPr="00A73229">
        <w:rPr>
          <w:rFonts w:ascii="Arial" w:hAnsi="Arial" w:cs="Arial"/>
          <w:bCs/>
          <w:sz w:val="21"/>
          <w:szCs w:val="21"/>
        </w:rPr>
        <w:t xml:space="preserve"> Correa y Carlos Andr</w:t>
      </w:r>
      <w:r w:rsidR="003C466C">
        <w:rPr>
          <w:rFonts w:ascii="Arial" w:hAnsi="Arial" w:cs="Arial"/>
          <w:bCs/>
          <w:sz w:val="21"/>
          <w:szCs w:val="21"/>
        </w:rPr>
        <w:t>é</w:t>
      </w:r>
      <w:r w:rsidRPr="00A73229">
        <w:rPr>
          <w:rFonts w:ascii="Arial" w:hAnsi="Arial" w:cs="Arial"/>
          <w:bCs/>
          <w:sz w:val="21"/>
          <w:szCs w:val="21"/>
        </w:rPr>
        <w:t>s Guzmán Moreno para realizar apoyo jurídico a la Secretara de Salud Departamental, dem</w:t>
      </w:r>
      <w:r w:rsidR="009C7564" w:rsidRPr="00A73229">
        <w:rPr>
          <w:rFonts w:ascii="Arial" w:hAnsi="Arial" w:cs="Arial"/>
          <w:bCs/>
          <w:sz w:val="21"/>
          <w:szCs w:val="21"/>
        </w:rPr>
        <w:t xml:space="preserve">uestran </w:t>
      </w:r>
      <w:r w:rsidRPr="00A73229">
        <w:rPr>
          <w:rFonts w:ascii="Arial" w:hAnsi="Arial" w:cs="Arial"/>
          <w:bCs/>
          <w:sz w:val="21"/>
          <w:szCs w:val="21"/>
        </w:rPr>
        <w:t>una contravención a lo previsto en la normatividad anteriormente citada</w:t>
      </w:r>
      <w:r w:rsidR="009C7564" w:rsidRPr="00A73229">
        <w:rPr>
          <w:rFonts w:ascii="Arial" w:hAnsi="Arial" w:cs="Arial"/>
          <w:bCs/>
          <w:sz w:val="21"/>
          <w:szCs w:val="21"/>
        </w:rPr>
        <w:t xml:space="preserve">, por cuanto corresponden al proceso de </w:t>
      </w:r>
      <w:r w:rsidR="003C466C">
        <w:rPr>
          <w:rFonts w:ascii="Arial" w:hAnsi="Arial" w:cs="Arial"/>
          <w:bCs/>
          <w:sz w:val="21"/>
          <w:szCs w:val="21"/>
        </w:rPr>
        <w:t>G</w:t>
      </w:r>
      <w:r w:rsidR="009C7564" w:rsidRPr="00A73229">
        <w:rPr>
          <w:rFonts w:ascii="Arial" w:hAnsi="Arial" w:cs="Arial"/>
          <w:bCs/>
          <w:sz w:val="21"/>
          <w:szCs w:val="21"/>
        </w:rPr>
        <w:t xml:space="preserve">estión </w:t>
      </w:r>
      <w:r w:rsidR="003C466C">
        <w:rPr>
          <w:rFonts w:ascii="Arial" w:hAnsi="Arial" w:cs="Arial"/>
          <w:bCs/>
          <w:sz w:val="21"/>
          <w:szCs w:val="21"/>
        </w:rPr>
        <w:t>A</w:t>
      </w:r>
      <w:r w:rsidR="009C7564" w:rsidRPr="00A73229">
        <w:rPr>
          <w:rFonts w:ascii="Arial" w:hAnsi="Arial" w:cs="Arial"/>
          <w:bCs/>
          <w:sz w:val="21"/>
          <w:szCs w:val="21"/>
        </w:rPr>
        <w:t xml:space="preserve">dministrativa y </w:t>
      </w:r>
      <w:r w:rsidR="003C466C">
        <w:rPr>
          <w:rFonts w:ascii="Arial" w:hAnsi="Arial" w:cs="Arial"/>
          <w:bCs/>
          <w:sz w:val="21"/>
          <w:szCs w:val="21"/>
        </w:rPr>
        <w:t>F</w:t>
      </w:r>
      <w:r w:rsidR="009C7564" w:rsidRPr="00A73229">
        <w:rPr>
          <w:rFonts w:ascii="Arial" w:hAnsi="Arial" w:cs="Arial"/>
          <w:bCs/>
          <w:sz w:val="21"/>
          <w:szCs w:val="21"/>
        </w:rPr>
        <w:t>inanciera</w:t>
      </w:r>
      <w:r w:rsidR="003C466C">
        <w:rPr>
          <w:rFonts w:ascii="Arial" w:hAnsi="Arial" w:cs="Arial"/>
          <w:bCs/>
          <w:sz w:val="21"/>
          <w:szCs w:val="21"/>
        </w:rPr>
        <w:t>.</w:t>
      </w:r>
    </w:p>
    <w:p w14:paraId="17E209C0" w14:textId="77777777" w:rsidR="0032444D" w:rsidRPr="00A73229" w:rsidRDefault="0032444D" w:rsidP="00A20EE4">
      <w:pPr>
        <w:ind w:left="1070"/>
        <w:contextualSpacing/>
        <w:jc w:val="both"/>
        <w:rPr>
          <w:rFonts w:ascii="Arial" w:hAnsi="Arial" w:cs="Arial"/>
          <w:bCs/>
          <w:sz w:val="21"/>
          <w:szCs w:val="21"/>
        </w:rPr>
      </w:pPr>
    </w:p>
    <w:p w14:paraId="559CC844" w14:textId="77777777" w:rsidR="003E257E" w:rsidRPr="00A73229" w:rsidRDefault="00C26BFA" w:rsidP="00A20EE4">
      <w:pPr>
        <w:pStyle w:val="Prrafodelista"/>
        <w:numPr>
          <w:ilvl w:val="0"/>
          <w:numId w:val="3"/>
        </w:numPr>
        <w:jc w:val="both"/>
        <w:rPr>
          <w:rFonts w:ascii="Arial" w:hAnsi="Arial" w:cs="Arial"/>
          <w:bCs/>
          <w:sz w:val="21"/>
          <w:szCs w:val="21"/>
        </w:rPr>
      </w:pPr>
      <w:r w:rsidRPr="00A73229">
        <w:rPr>
          <w:rFonts w:ascii="Arial" w:hAnsi="Arial" w:cs="Arial"/>
          <w:bCs/>
          <w:sz w:val="21"/>
          <w:szCs w:val="21"/>
        </w:rPr>
        <w:t xml:space="preserve">Se identifica un contrato suscrito </w:t>
      </w:r>
      <w:r w:rsidR="00224956" w:rsidRPr="00A73229">
        <w:rPr>
          <w:rFonts w:ascii="Arial" w:hAnsi="Arial" w:cs="Arial"/>
          <w:bCs/>
          <w:sz w:val="21"/>
          <w:szCs w:val="21"/>
        </w:rPr>
        <w:t xml:space="preserve">con la empresa </w:t>
      </w:r>
      <w:r w:rsidR="0026198F">
        <w:rPr>
          <w:rFonts w:ascii="Arial" w:hAnsi="Arial" w:cs="Arial"/>
          <w:bCs/>
          <w:sz w:val="21"/>
          <w:szCs w:val="21"/>
        </w:rPr>
        <w:t>E</w:t>
      </w:r>
      <w:r w:rsidR="0026198F" w:rsidRPr="00A73229">
        <w:rPr>
          <w:rFonts w:ascii="Arial" w:hAnsi="Arial" w:cs="Arial"/>
          <w:bCs/>
          <w:sz w:val="21"/>
          <w:szCs w:val="21"/>
        </w:rPr>
        <w:t>staci</w:t>
      </w:r>
      <w:r w:rsidR="0026198F">
        <w:rPr>
          <w:rFonts w:ascii="Arial" w:hAnsi="Arial" w:cs="Arial"/>
          <w:bCs/>
          <w:sz w:val="21"/>
          <w:szCs w:val="21"/>
        </w:rPr>
        <w:t>ó</w:t>
      </w:r>
      <w:r w:rsidR="0026198F" w:rsidRPr="00A73229">
        <w:rPr>
          <w:rFonts w:ascii="Arial" w:hAnsi="Arial" w:cs="Arial"/>
          <w:bCs/>
          <w:sz w:val="21"/>
          <w:szCs w:val="21"/>
        </w:rPr>
        <w:t xml:space="preserve">n de </w:t>
      </w:r>
      <w:r w:rsidR="0026198F">
        <w:rPr>
          <w:rFonts w:ascii="Arial" w:hAnsi="Arial" w:cs="Arial"/>
          <w:bCs/>
          <w:sz w:val="21"/>
          <w:szCs w:val="21"/>
        </w:rPr>
        <w:t>S</w:t>
      </w:r>
      <w:r w:rsidR="0026198F" w:rsidRPr="00A73229">
        <w:rPr>
          <w:rFonts w:ascii="Arial" w:hAnsi="Arial" w:cs="Arial"/>
          <w:bCs/>
          <w:sz w:val="21"/>
          <w:szCs w:val="21"/>
        </w:rPr>
        <w:t xml:space="preserve">ervicios </w:t>
      </w:r>
      <w:r w:rsidR="0026198F">
        <w:rPr>
          <w:rFonts w:ascii="Arial" w:hAnsi="Arial" w:cs="Arial"/>
          <w:bCs/>
          <w:sz w:val="21"/>
          <w:szCs w:val="21"/>
        </w:rPr>
        <w:t>L</w:t>
      </w:r>
      <w:r w:rsidR="0026198F" w:rsidRPr="00A73229">
        <w:rPr>
          <w:rFonts w:ascii="Arial" w:hAnsi="Arial" w:cs="Arial"/>
          <w:bCs/>
          <w:sz w:val="21"/>
          <w:szCs w:val="21"/>
        </w:rPr>
        <w:t xml:space="preserve">a </w:t>
      </w:r>
      <w:r w:rsidR="0026198F">
        <w:rPr>
          <w:rFonts w:ascii="Arial" w:hAnsi="Arial" w:cs="Arial"/>
          <w:bCs/>
          <w:sz w:val="21"/>
          <w:szCs w:val="21"/>
        </w:rPr>
        <w:t>M</w:t>
      </w:r>
      <w:r w:rsidR="0026198F" w:rsidRPr="00A73229">
        <w:rPr>
          <w:rFonts w:ascii="Arial" w:hAnsi="Arial" w:cs="Arial"/>
          <w:bCs/>
          <w:sz w:val="21"/>
          <w:szCs w:val="21"/>
        </w:rPr>
        <w:t xml:space="preserve">aloca </w:t>
      </w:r>
      <w:r w:rsidR="0026198F">
        <w:rPr>
          <w:rFonts w:ascii="Arial" w:hAnsi="Arial" w:cs="Arial"/>
          <w:bCs/>
          <w:sz w:val="21"/>
          <w:szCs w:val="21"/>
        </w:rPr>
        <w:t>M</w:t>
      </w:r>
      <w:r w:rsidR="0026198F" w:rsidRPr="00A73229">
        <w:rPr>
          <w:rFonts w:ascii="Arial" w:hAnsi="Arial" w:cs="Arial"/>
          <w:bCs/>
          <w:sz w:val="21"/>
          <w:szCs w:val="21"/>
        </w:rPr>
        <w:t>itú</w:t>
      </w:r>
      <w:r w:rsidR="00224956" w:rsidRPr="00A73229">
        <w:rPr>
          <w:rFonts w:ascii="Arial" w:hAnsi="Arial" w:cs="Arial"/>
          <w:bCs/>
          <w:sz w:val="21"/>
          <w:szCs w:val="21"/>
        </w:rPr>
        <w:t xml:space="preserve"> S </w:t>
      </w:r>
      <w:r w:rsidR="0026198F">
        <w:rPr>
          <w:rFonts w:ascii="Arial" w:hAnsi="Arial" w:cs="Arial"/>
          <w:bCs/>
          <w:sz w:val="21"/>
          <w:szCs w:val="21"/>
        </w:rPr>
        <w:t>en</w:t>
      </w:r>
      <w:r w:rsidR="0026198F" w:rsidRPr="00A73229">
        <w:rPr>
          <w:rFonts w:ascii="Arial" w:hAnsi="Arial" w:cs="Arial"/>
          <w:bCs/>
          <w:sz w:val="21"/>
          <w:szCs w:val="21"/>
        </w:rPr>
        <w:t xml:space="preserve"> </w:t>
      </w:r>
      <w:r w:rsidR="00224956" w:rsidRPr="00A73229">
        <w:rPr>
          <w:rFonts w:ascii="Arial" w:hAnsi="Arial" w:cs="Arial"/>
          <w:bCs/>
          <w:sz w:val="21"/>
          <w:szCs w:val="21"/>
        </w:rPr>
        <w:t>C</w:t>
      </w:r>
      <w:r w:rsidR="00E96DE1" w:rsidRPr="00A73229">
        <w:rPr>
          <w:rFonts w:ascii="Arial" w:hAnsi="Arial" w:cs="Arial"/>
          <w:bCs/>
          <w:sz w:val="21"/>
          <w:szCs w:val="21"/>
        </w:rPr>
        <w:t xml:space="preserve">, </w:t>
      </w:r>
      <w:r w:rsidRPr="00A73229">
        <w:rPr>
          <w:rFonts w:ascii="Arial" w:hAnsi="Arial" w:cs="Arial"/>
          <w:bCs/>
          <w:sz w:val="21"/>
          <w:szCs w:val="21"/>
        </w:rPr>
        <w:t xml:space="preserve">cuyo objeto es </w:t>
      </w:r>
      <w:r w:rsidRPr="009D1A01">
        <w:rPr>
          <w:rFonts w:ascii="Arial" w:hAnsi="Arial" w:cs="Arial"/>
          <w:bCs/>
          <w:i/>
          <w:sz w:val="21"/>
          <w:szCs w:val="21"/>
        </w:rPr>
        <w:t>“</w:t>
      </w:r>
      <w:r w:rsidR="00791428" w:rsidRPr="009D1A01">
        <w:rPr>
          <w:rFonts w:ascii="Arial" w:hAnsi="Arial" w:cs="Arial"/>
          <w:bCs/>
          <w:i/>
          <w:iCs/>
          <w:sz w:val="21"/>
          <w:szCs w:val="21"/>
        </w:rPr>
        <w:t>C</w:t>
      </w:r>
      <w:r w:rsidR="0026198F" w:rsidRPr="009D1A01">
        <w:rPr>
          <w:rFonts w:ascii="Arial" w:hAnsi="Arial" w:cs="Arial"/>
          <w:bCs/>
          <w:i/>
          <w:iCs/>
          <w:sz w:val="21"/>
          <w:szCs w:val="21"/>
        </w:rPr>
        <w:t xml:space="preserve">ontratar en calidad de suministro de combustible (gasolina ACPM) lubricantes bujías filtros y timbos con el fin de </w:t>
      </w:r>
      <w:r w:rsidR="002B1785">
        <w:rPr>
          <w:rFonts w:ascii="Arial" w:hAnsi="Arial" w:cs="Arial"/>
          <w:bCs/>
          <w:i/>
          <w:iCs/>
          <w:sz w:val="21"/>
          <w:szCs w:val="21"/>
        </w:rPr>
        <w:t>garantizar el funcionamiento de</w:t>
      </w:r>
      <w:r w:rsidR="0026198F" w:rsidRPr="009D1A01">
        <w:rPr>
          <w:rFonts w:ascii="Arial" w:hAnsi="Arial" w:cs="Arial"/>
          <w:bCs/>
          <w:i/>
          <w:iCs/>
          <w:sz w:val="21"/>
          <w:szCs w:val="21"/>
        </w:rPr>
        <w:t xml:space="preserve"> </w:t>
      </w:r>
      <w:r w:rsidR="0026198F">
        <w:rPr>
          <w:rFonts w:ascii="Arial" w:hAnsi="Arial" w:cs="Arial"/>
          <w:bCs/>
          <w:i/>
          <w:iCs/>
          <w:sz w:val="21"/>
          <w:szCs w:val="21"/>
        </w:rPr>
        <w:t>l</w:t>
      </w:r>
      <w:r w:rsidR="0026198F" w:rsidRPr="009D1A01">
        <w:rPr>
          <w:rFonts w:ascii="Arial" w:hAnsi="Arial" w:cs="Arial"/>
          <w:bCs/>
          <w:i/>
          <w:iCs/>
          <w:sz w:val="21"/>
          <w:szCs w:val="21"/>
        </w:rPr>
        <w:t xml:space="preserve">os equipos de las áreas PAI, ETV, salud ambiental de la </w:t>
      </w:r>
      <w:r w:rsidR="0026198F">
        <w:rPr>
          <w:rFonts w:ascii="Arial" w:hAnsi="Arial" w:cs="Arial"/>
          <w:bCs/>
          <w:i/>
          <w:iCs/>
          <w:sz w:val="21"/>
          <w:szCs w:val="21"/>
        </w:rPr>
        <w:t>S</w:t>
      </w:r>
      <w:r w:rsidR="0026198F" w:rsidRPr="009D1A01">
        <w:rPr>
          <w:rFonts w:ascii="Arial" w:hAnsi="Arial" w:cs="Arial"/>
          <w:bCs/>
          <w:i/>
          <w:iCs/>
          <w:sz w:val="21"/>
          <w:szCs w:val="21"/>
        </w:rPr>
        <w:t xml:space="preserve">ecretaria de </w:t>
      </w:r>
      <w:r w:rsidR="0026198F">
        <w:rPr>
          <w:rFonts w:ascii="Arial" w:hAnsi="Arial" w:cs="Arial"/>
          <w:bCs/>
          <w:i/>
          <w:iCs/>
          <w:sz w:val="21"/>
          <w:szCs w:val="21"/>
        </w:rPr>
        <w:t>S</w:t>
      </w:r>
      <w:r w:rsidR="0026198F" w:rsidRPr="009D1A01">
        <w:rPr>
          <w:rFonts w:ascii="Arial" w:hAnsi="Arial" w:cs="Arial"/>
          <w:bCs/>
          <w:i/>
          <w:iCs/>
          <w:sz w:val="21"/>
          <w:szCs w:val="21"/>
        </w:rPr>
        <w:t xml:space="preserve">alud del </w:t>
      </w:r>
      <w:r w:rsidR="0026198F">
        <w:rPr>
          <w:rFonts w:ascii="Arial" w:hAnsi="Arial" w:cs="Arial"/>
          <w:bCs/>
          <w:i/>
          <w:iCs/>
          <w:sz w:val="21"/>
          <w:szCs w:val="21"/>
        </w:rPr>
        <w:t>D</w:t>
      </w:r>
      <w:r w:rsidR="0026198F" w:rsidRPr="009D1A01">
        <w:rPr>
          <w:rFonts w:ascii="Arial" w:hAnsi="Arial" w:cs="Arial"/>
          <w:bCs/>
          <w:i/>
          <w:iCs/>
          <w:sz w:val="21"/>
          <w:szCs w:val="21"/>
        </w:rPr>
        <w:t>eparta</w:t>
      </w:r>
      <w:r w:rsidR="0026198F" w:rsidRPr="00250A41">
        <w:rPr>
          <w:rFonts w:ascii="Arial" w:hAnsi="Arial" w:cs="Arial"/>
          <w:bCs/>
          <w:i/>
          <w:iCs/>
          <w:sz w:val="21"/>
          <w:szCs w:val="21"/>
        </w:rPr>
        <w:t>men</w:t>
      </w:r>
      <w:r w:rsidR="0026198F" w:rsidRPr="009D1A01">
        <w:rPr>
          <w:rFonts w:ascii="Arial" w:hAnsi="Arial" w:cs="Arial"/>
          <w:bCs/>
          <w:i/>
          <w:iCs/>
          <w:sz w:val="21"/>
          <w:szCs w:val="21"/>
        </w:rPr>
        <w:t xml:space="preserve">to del </w:t>
      </w:r>
      <w:r w:rsidR="0026198F">
        <w:rPr>
          <w:rFonts w:ascii="Arial" w:hAnsi="Arial" w:cs="Arial"/>
          <w:bCs/>
          <w:i/>
          <w:iCs/>
          <w:sz w:val="21"/>
          <w:szCs w:val="21"/>
        </w:rPr>
        <w:t>Vaupés</w:t>
      </w:r>
      <w:r w:rsidR="0026198F" w:rsidRPr="009D1A01">
        <w:rPr>
          <w:rFonts w:ascii="Arial" w:hAnsi="Arial" w:cs="Arial"/>
          <w:bCs/>
          <w:i/>
          <w:iCs/>
          <w:sz w:val="21"/>
          <w:szCs w:val="21"/>
        </w:rPr>
        <w:t xml:space="preserve"> en la vigencia 2021</w:t>
      </w:r>
      <w:r w:rsidRPr="009D1A01">
        <w:rPr>
          <w:rFonts w:ascii="Arial" w:hAnsi="Arial" w:cs="Arial"/>
          <w:bCs/>
          <w:i/>
          <w:iCs/>
          <w:sz w:val="21"/>
          <w:szCs w:val="21"/>
        </w:rPr>
        <w:t>”</w:t>
      </w:r>
      <w:r w:rsidRPr="00A73229">
        <w:rPr>
          <w:rFonts w:ascii="Arial" w:hAnsi="Arial" w:cs="Arial"/>
          <w:bCs/>
          <w:sz w:val="21"/>
          <w:szCs w:val="21"/>
        </w:rPr>
        <w:t xml:space="preserve"> comprometiendo </w:t>
      </w:r>
      <w:r w:rsidR="002E0FB6" w:rsidRPr="00A73229">
        <w:rPr>
          <w:rFonts w:ascii="Arial" w:hAnsi="Arial" w:cs="Arial"/>
          <w:bCs/>
          <w:sz w:val="21"/>
          <w:szCs w:val="21"/>
        </w:rPr>
        <w:t>un valor de $40 millones</w:t>
      </w:r>
      <w:r w:rsidRPr="00A73229">
        <w:rPr>
          <w:rFonts w:ascii="Arial" w:hAnsi="Arial" w:cs="Arial"/>
          <w:bCs/>
          <w:sz w:val="21"/>
          <w:szCs w:val="21"/>
        </w:rPr>
        <w:t xml:space="preserve"> correspondientes a recursos del SGP</w:t>
      </w:r>
      <w:r w:rsidR="0026198F">
        <w:rPr>
          <w:rFonts w:ascii="Arial" w:hAnsi="Arial" w:cs="Arial"/>
          <w:bCs/>
          <w:sz w:val="21"/>
          <w:szCs w:val="21"/>
        </w:rPr>
        <w:t xml:space="preserve"> </w:t>
      </w:r>
      <w:r w:rsidRPr="00A73229">
        <w:rPr>
          <w:rFonts w:ascii="Arial" w:hAnsi="Arial" w:cs="Arial"/>
          <w:bCs/>
          <w:sz w:val="21"/>
          <w:szCs w:val="21"/>
        </w:rPr>
        <w:t>- Salud Pública</w:t>
      </w:r>
      <w:r w:rsidR="00321811" w:rsidRPr="00A73229">
        <w:rPr>
          <w:rFonts w:ascii="Arial" w:hAnsi="Arial" w:cs="Arial"/>
          <w:bCs/>
          <w:sz w:val="21"/>
          <w:szCs w:val="21"/>
        </w:rPr>
        <w:t>,</w:t>
      </w:r>
      <w:r w:rsidR="00054F43" w:rsidRPr="00A73229">
        <w:rPr>
          <w:rFonts w:ascii="Arial" w:hAnsi="Arial" w:cs="Arial"/>
          <w:bCs/>
          <w:sz w:val="21"/>
          <w:szCs w:val="21"/>
        </w:rPr>
        <w:t xml:space="preserve"> con fecha de inicio del 30</w:t>
      </w:r>
      <w:r w:rsidR="0026198F">
        <w:rPr>
          <w:rFonts w:ascii="Arial" w:hAnsi="Arial" w:cs="Arial"/>
          <w:bCs/>
          <w:sz w:val="21"/>
          <w:szCs w:val="21"/>
        </w:rPr>
        <w:t xml:space="preserve"> de abril de </w:t>
      </w:r>
      <w:r w:rsidR="00054F43" w:rsidRPr="00A73229">
        <w:rPr>
          <w:rFonts w:ascii="Arial" w:hAnsi="Arial" w:cs="Arial"/>
          <w:bCs/>
          <w:sz w:val="21"/>
          <w:szCs w:val="21"/>
        </w:rPr>
        <w:t>2021 y fecha de terminación del 30</w:t>
      </w:r>
      <w:r w:rsidR="0026198F">
        <w:rPr>
          <w:rFonts w:ascii="Arial" w:hAnsi="Arial" w:cs="Arial"/>
          <w:bCs/>
          <w:sz w:val="21"/>
          <w:szCs w:val="21"/>
        </w:rPr>
        <w:t xml:space="preserve"> de diciembre de </w:t>
      </w:r>
      <w:r w:rsidR="002B1785">
        <w:rPr>
          <w:rFonts w:ascii="Arial" w:hAnsi="Arial" w:cs="Arial"/>
          <w:bCs/>
          <w:sz w:val="21"/>
          <w:szCs w:val="21"/>
        </w:rPr>
        <w:t xml:space="preserve">2021. </w:t>
      </w:r>
      <w:r w:rsidR="00054F43" w:rsidRPr="00A73229">
        <w:rPr>
          <w:rFonts w:ascii="Arial" w:hAnsi="Arial" w:cs="Arial"/>
          <w:bCs/>
          <w:sz w:val="21"/>
          <w:szCs w:val="21"/>
        </w:rPr>
        <w:t>Teniendo en cuenta el objeto contractual se identifica el incumplimiento a las disposiciones que desde el Ministerio de Salud y Protección Social se han dispuesto en el documento “</w:t>
      </w:r>
      <w:r w:rsidR="00054F43" w:rsidRPr="00A73229">
        <w:rPr>
          <w:rFonts w:ascii="Arial" w:hAnsi="Arial" w:cs="Arial"/>
          <w:bCs/>
          <w:i/>
          <w:sz w:val="21"/>
          <w:szCs w:val="21"/>
        </w:rPr>
        <w:t>Directrices para la caracterización y ejecución de los procesos para la Gestión de la Salud Pública en el contexto de la Política de Atención Integral en Salud”</w:t>
      </w:r>
      <w:r w:rsidR="00054F43" w:rsidRPr="00A73229">
        <w:rPr>
          <w:rFonts w:ascii="Arial" w:hAnsi="Arial" w:cs="Arial"/>
          <w:bCs/>
          <w:sz w:val="21"/>
          <w:szCs w:val="21"/>
        </w:rPr>
        <w:t xml:space="preserve"> en el cual cita: </w:t>
      </w:r>
      <w:r w:rsidR="00054F43" w:rsidRPr="00A73229">
        <w:rPr>
          <w:rFonts w:ascii="Arial" w:hAnsi="Arial" w:cs="Arial"/>
          <w:bCs/>
          <w:i/>
          <w:sz w:val="21"/>
          <w:szCs w:val="21"/>
        </w:rPr>
        <w:t>“Los recursos del Sistema General de Participaciones no pueden destinarse al financiamiento de gastos de funcionamiento, en consecuencia, no podrán destinarse para la compra de automotores o combustible, ni ningún bien que genere un gasto recurrente</w:t>
      </w:r>
      <w:r w:rsidR="00054F43" w:rsidRPr="00A73229">
        <w:rPr>
          <w:rFonts w:ascii="Arial" w:hAnsi="Arial" w:cs="Arial"/>
          <w:bCs/>
          <w:sz w:val="21"/>
          <w:szCs w:val="21"/>
        </w:rPr>
        <w:t>”; además de ser una conducta contraria a lo previsto en el artículo 3 de la Ley 617 de 2000; inciso 4 del artículo 60 y el artículo 84 de la Ley 715 de 2001.</w:t>
      </w:r>
    </w:p>
    <w:p w14:paraId="7ABBB769" w14:textId="77777777" w:rsidR="00793FA1" w:rsidRPr="00A73229" w:rsidRDefault="00793FA1" w:rsidP="00A20EE4">
      <w:pPr>
        <w:contextualSpacing/>
        <w:jc w:val="both"/>
        <w:rPr>
          <w:rFonts w:ascii="Arial" w:hAnsi="Arial" w:cs="Arial"/>
          <w:bCs/>
          <w:sz w:val="21"/>
          <w:szCs w:val="21"/>
        </w:rPr>
      </w:pPr>
    </w:p>
    <w:p w14:paraId="0E7827C4" w14:textId="77777777" w:rsidR="00447514" w:rsidRPr="00A73229" w:rsidRDefault="00C26BFA" w:rsidP="005F3F4C">
      <w:pPr>
        <w:ind w:left="1070"/>
        <w:contextualSpacing/>
        <w:jc w:val="both"/>
        <w:rPr>
          <w:rFonts w:ascii="Arial" w:hAnsi="Arial" w:cs="Arial"/>
          <w:color w:val="2E2E38"/>
          <w:sz w:val="21"/>
          <w:szCs w:val="21"/>
          <w:shd w:val="clear" w:color="auto" w:fill="FFFFFF"/>
        </w:rPr>
      </w:pPr>
      <w:r w:rsidRPr="00A73229">
        <w:rPr>
          <w:rFonts w:ascii="Arial" w:hAnsi="Arial" w:cs="Arial"/>
          <w:bCs/>
          <w:sz w:val="21"/>
          <w:szCs w:val="21"/>
        </w:rPr>
        <w:t xml:space="preserve">Además, se evidencia un sobrecosto en </w:t>
      </w:r>
      <w:r w:rsidR="00366706" w:rsidRPr="00A73229">
        <w:rPr>
          <w:rFonts w:ascii="Arial" w:hAnsi="Arial" w:cs="Arial"/>
          <w:bCs/>
          <w:sz w:val="21"/>
          <w:szCs w:val="21"/>
        </w:rPr>
        <w:t>la contratación de</w:t>
      </w:r>
      <w:r w:rsidR="00B566DF" w:rsidRPr="00A73229">
        <w:rPr>
          <w:rFonts w:ascii="Arial" w:hAnsi="Arial" w:cs="Arial"/>
          <w:bCs/>
          <w:sz w:val="21"/>
          <w:szCs w:val="21"/>
        </w:rPr>
        <w:t xml:space="preserve"> la gasolina corriente y ACPM, toda vez que el </w:t>
      </w:r>
      <w:r w:rsidR="00E55028" w:rsidRPr="00A73229">
        <w:rPr>
          <w:rFonts w:ascii="Arial" w:hAnsi="Arial" w:cs="Arial"/>
          <w:bCs/>
          <w:sz w:val="21"/>
          <w:szCs w:val="21"/>
        </w:rPr>
        <w:t>galón</w:t>
      </w:r>
      <w:r w:rsidR="00FE4DA6" w:rsidRPr="00A73229">
        <w:rPr>
          <w:rFonts w:ascii="Arial" w:hAnsi="Arial" w:cs="Arial"/>
          <w:bCs/>
          <w:sz w:val="21"/>
          <w:szCs w:val="21"/>
        </w:rPr>
        <w:t xml:space="preserve"> fue contratado a $19.000 y $18.900 respectivamente</w:t>
      </w:r>
      <w:r w:rsidR="00E55028" w:rsidRPr="00A73229">
        <w:rPr>
          <w:rFonts w:ascii="Arial" w:hAnsi="Arial" w:cs="Arial"/>
          <w:bCs/>
          <w:sz w:val="21"/>
          <w:szCs w:val="21"/>
        </w:rPr>
        <w:t xml:space="preserve"> y según </w:t>
      </w:r>
      <w:r w:rsidR="00B55732" w:rsidRPr="00A73229">
        <w:rPr>
          <w:rFonts w:ascii="Arial" w:hAnsi="Arial" w:cs="Arial"/>
          <w:color w:val="2E2E38"/>
          <w:sz w:val="21"/>
          <w:szCs w:val="21"/>
          <w:shd w:val="clear" w:color="auto" w:fill="FFFFFF"/>
        </w:rPr>
        <w:t>el sistema de información de la cadena de distribución de combustibles del Ministerio de Minas y Energía</w:t>
      </w:r>
      <w:r w:rsidR="0026198F">
        <w:rPr>
          <w:rFonts w:ascii="Arial" w:hAnsi="Arial" w:cs="Arial"/>
          <w:color w:val="2E2E38"/>
          <w:sz w:val="21"/>
          <w:szCs w:val="21"/>
          <w:shd w:val="clear" w:color="auto" w:fill="FFFFFF"/>
        </w:rPr>
        <w:t xml:space="preserve"> </w:t>
      </w:r>
      <w:r w:rsidR="00A03CA6" w:rsidRPr="00A73229">
        <w:rPr>
          <w:rFonts w:ascii="Arial" w:hAnsi="Arial" w:cs="Arial"/>
          <w:color w:val="2E2E38"/>
          <w:sz w:val="21"/>
          <w:szCs w:val="21"/>
          <w:shd w:val="clear" w:color="auto" w:fill="FFFFFF"/>
        </w:rPr>
        <w:t>- SICOM</w:t>
      </w:r>
      <w:r w:rsidR="00FF6651" w:rsidRPr="00A73229">
        <w:rPr>
          <w:rFonts w:ascii="Arial" w:hAnsi="Arial" w:cs="Arial"/>
          <w:color w:val="2E2E38"/>
          <w:sz w:val="21"/>
          <w:szCs w:val="21"/>
          <w:shd w:val="clear" w:color="auto" w:fill="FFFFFF"/>
        </w:rPr>
        <w:t xml:space="preserve"> el valor de la gasolina motor para el </w:t>
      </w:r>
      <w:r w:rsidR="0026198F">
        <w:rPr>
          <w:rFonts w:ascii="Arial" w:hAnsi="Arial" w:cs="Arial"/>
          <w:color w:val="2E2E38"/>
          <w:sz w:val="21"/>
          <w:szCs w:val="21"/>
          <w:shd w:val="clear" w:color="auto" w:fill="FFFFFF"/>
        </w:rPr>
        <w:t>D</w:t>
      </w:r>
      <w:r w:rsidR="0049789F">
        <w:rPr>
          <w:rFonts w:ascii="Arial" w:hAnsi="Arial" w:cs="Arial"/>
          <w:color w:val="2E2E38"/>
          <w:sz w:val="21"/>
          <w:szCs w:val="21"/>
          <w:shd w:val="clear" w:color="auto" w:fill="FFFFFF"/>
        </w:rPr>
        <w:t xml:space="preserve">epartamento de Vaupés </w:t>
      </w:r>
      <w:r w:rsidR="00250A41">
        <w:rPr>
          <w:rFonts w:ascii="Arial" w:hAnsi="Arial" w:cs="Arial"/>
          <w:color w:val="2E2E38"/>
          <w:sz w:val="21"/>
          <w:szCs w:val="21"/>
          <w:shd w:val="clear" w:color="auto" w:fill="FFFFFF"/>
        </w:rPr>
        <w:t xml:space="preserve">en </w:t>
      </w:r>
      <w:r w:rsidR="00FF6651" w:rsidRPr="00A73229">
        <w:rPr>
          <w:rFonts w:ascii="Arial" w:hAnsi="Arial" w:cs="Arial"/>
          <w:color w:val="2E2E38"/>
          <w:sz w:val="21"/>
          <w:szCs w:val="21"/>
          <w:shd w:val="clear" w:color="auto" w:fill="FFFFFF"/>
        </w:rPr>
        <w:t xml:space="preserve">2021 </w:t>
      </w:r>
      <w:r w:rsidR="00E53906" w:rsidRPr="00A73229">
        <w:rPr>
          <w:rFonts w:ascii="Arial" w:hAnsi="Arial" w:cs="Arial"/>
          <w:color w:val="2E2E38"/>
          <w:sz w:val="21"/>
          <w:szCs w:val="21"/>
          <w:shd w:val="clear" w:color="auto" w:fill="FFFFFF"/>
        </w:rPr>
        <w:t xml:space="preserve">estuvo entre </w:t>
      </w:r>
      <w:r w:rsidR="00212B62" w:rsidRPr="00A73229">
        <w:rPr>
          <w:rFonts w:ascii="Arial" w:hAnsi="Arial" w:cs="Arial"/>
          <w:color w:val="2E2E38"/>
          <w:sz w:val="21"/>
          <w:szCs w:val="21"/>
          <w:shd w:val="clear" w:color="auto" w:fill="FFFFFF"/>
        </w:rPr>
        <w:t>$14.</w:t>
      </w:r>
      <w:r w:rsidR="005D545D" w:rsidRPr="00A73229">
        <w:rPr>
          <w:rFonts w:ascii="Arial" w:hAnsi="Arial" w:cs="Arial"/>
          <w:color w:val="2E2E38"/>
          <w:sz w:val="21"/>
          <w:szCs w:val="21"/>
          <w:shd w:val="clear" w:color="auto" w:fill="FFFFFF"/>
        </w:rPr>
        <w:t>200 y $14.790</w:t>
      </w:r>
      <w:r w:rsidR="000B54E8" w:rsidRPr="00A73229">
        <w:rPr>
          <w:rFonts w:ascii="Arial" w:hAnsi="Arial" w:cs="Arial"/>
          <w:color w:val="2E2E38"/>
          <w:sz w:val="21"/>
          <w:szCs w:val="21"/>
          <w:shd w:val="clear" w:color="auto" w:fill="FFFFFF"/>
        </w:rPr>
        <w:t xml:space="preserve"> </w:t>
      </w:r>
      <w:r w:rsidR="00857884" w:rsidRPr="00A73229">
        <w:rPr>
          <w:rFonts w:ascii="Arial" w:hAnsi="Arial" w:cs="Arial"/>
          <w:color w:val="2E2E38"/>
          <w:sz w:val="21"/>
          <w:szCs w:val="21"/>
          <w:shd w:val="clear" w:color="auto" w:fill="FFFFFF"/>
        </w:rPr>
        <w:t>de enero a diciembre</w:t>
      </w:r>
      <w:r w:rsidR="00455CF2" w:rsidRPr="00A73229">
        <w:rPr>
          <w:rFonts w:ascii="Arial" w:hAnsi="Arial" w:cs="Arial"/>
          <w:color w:val="2E2E38"/>
          <w:sz w:val="21"/>
          <w:szCs w:val="21"/>
          <w:shd w:val="clear" w:color="auto" w:fill="FFFFFF"/>
        </w:rPr>
        <w:t xml:space="preserve">, estableciendo un promedio de </w:t>
      </w:r>
      <w:r w:rsidR="00291DA2" w:rsidRPr="00A73229">
        <w:rPr>
          <w:rFonts w:ascii="Arial" w:hAnsi="Arial" w:cs="Arial"/>
          <w:color w:val="2E2E38"/>
          <w:sz w:val="21"/>
          <w:szCs w:val="21"/>
          <w:shd w:val="clear" w:color="auto" w:fill="FFFFFF"/>
        </w:rPr>
        <w:t>$14.506,67 y para el caso del ACPM</w:t>
      </w:r>
      <w:r w:rsidR="008F5DDD" w:rsidRPr="00A73229">
        <w:rPr>
          <w:rFonts w:ascii="Arial" w:hAnsi="Arial" w:cs="Arial"/>
          <w:color w:val="2E2E38"/>
          <w:sz w:val="21"/>
          <w:szCs w:val="21"/>
          <w:shd w:val="clear" w:color="auto" w:fill="FFFFFF"/>
        </w:rPr>
        <w:t xml:space="preserve"> el precio oscil</w:t>
      </w:r>
      <w:r w:rsidR="00A34130" w:rsidRPr="00A73229">
        <w:rPr>
          <w:rFonts w:ascii="Arial" w:hAnsi="Arial" w:cs="Arial"/>
          <w:color w:val="2E2E38"/>
          <w:sz w:val="21"/>
          <w:szCs w:val="21"/>
          <w:shd w:val="clear" w:color="auto" w:fill="FFFFFF"/>
        </w:rPr>
        <w:t>ó</w:t>
      </w:r>
      <w:r w:rsidR="008F5DDD" w:rsidRPr="00A73229">
        <w:rPr>
          <w:rFonts w:ascii="Arial" w:hAnsi="Arial" w:cs="Arial"/>
          <w:color w:val="2E2E38"/>
          <w:sz w:val="21"/>
          <w:szCs w:val="21"/>
          <w:shd w:val="clear" w:color="auto" w:fill="FFFFFF"/>
        </w:rPr>
        <w:t xml:space="preserve"> entre </w:t>
      </w:r>
      <w:r w:rsidR="00827CF8" w:rsidRPr="00A73229">
        <w:rPr>
          <w:rFonts w:ascii="Arial" w:hAnsi="Arial" w:cs="Arial"/>
          <w:color w:val="2E2E38"/>
          <w:sz w:val="21"/>
          <w:szCs w:val="21"/>
          <w:shd w:val="clear" w:color="auto" w:fill="FFFFFF"/>
        </w:rPr>
        <w:t xml:space="preserve">$13.450 y </w:t>
      </w:r>
      <w:r w:rsidR="005A1019" w:rsidRPr="00A73229">
        <w:rPr>
          <w:rFonts w:ascii="Arial" w:hAnsi="Arial" w:cs="Arial"/>
          <w:color w:val="2E2E38"/>
          <w:sz w:val="21"/>
          <w:szCs w:val="21"/>
          <w:shd w:val="clear" w:color="auto" w:fill="FFFFFF"/>
        </w:rPr>
        <w:t>14.760</w:t>
      </w:r>
      <w:r w:rsidR="0032444D" w:rsidRPr="00A73229">
        <w:rPr>
          <w:rFonts w:ascii="Arial" w:hAnsi="Arial" w:cs="Arial"/>
          <w:color w:val="2E2E38"/>
          <w:sz w:val="21"/>
          <w:szCs w:val="21"/>
          <w:shd w:val="clear" w:color="auto" w:fill="FFFFFF"/>
        </w:rPr>
        <w:t xml:space="preserve"> de enero a diciembre</w:t>
      </w:r>
      <w:r w:rsidR="005A1019" w:rsidRPr="00A73229">
        <w:rPr>
          <w:rFonts w:ascii="Arial" w:hAnsi="Arial" w:cs="Arial"/>
          <w:color w:val="2E2E38"/>
          <w:sz w:val="21"/>
          <w:szCs w:val="21"/>
          <w:shd w:val="clear" w:color="auto" w:fill="FFFFFF"/>
        </w:rPr>
        <w:t xml:space="preserve"> para un promedio de $13.923, como se refleja en la siguiente tabla:</w:t>
      </w:r>
    </w:p>
    <w:p w14:paraId="329A3DFB" w14:textId="77777777" w:rsidR="00D93AA8" w:rsidRDefault="00D93AA8">
      <w:pPr>
        <w:rPr>
          <w:rFonts w:ascii="Arial" w:hAnsi="Arial" w:cs="Arial"/>
          <w:color w:val="2E2E38"/>
          <w:sz w:val="21"/>
          <w:szCs w:val="21"/>
          <w:shd w:val="clear" w:color="auto" w:fill="FFFFFF"/>
        </w:rPr>
      </w:pPr>
      <w:r>
        <w:rPr>
          <w:rFonts w:ascii="Arial" w:hAnsi="Arial" w:cs="Arial"/>
          <w:color w:val="2E2E38"/>
          <w:sz w:val="21"/>
          <w:szCs w:val="21"/>
          <w:shd w:val="clear" w:color="auto" w:fill="FFFFFF"/>
        </w:rPr>
        <w:br w:type="page"/>
      </w:r>
    </w:p>
    <w:p w14:paraId="1464180F" w14:textId="77777777" w:rsidR="00447514" w:rsidRPr="005F3F4C" w:rsidRDefault="00C26BFA" w:rsidP="00A20EE4">
      <w:pPr>
        <w:contextualSpacing/>
        <w:jc w:val="center"/>
        <w:rPr>
          <w:rFonts w:ascii="Arial" w:hAnsi="Arial" w:cs="Arial"/>
          <w:b/>
          <w:bCs/>
          <w:color w:val="2E2E38"/>
          <w:sz w:val="20"/>
          <w:szCs w:val="20"/>
          <w:shd w:val="clear" w:color="auto" w:fill="FFFFFF"/>
        </w:rPr>
      </w:pPr>
      <w:r w:rsidRPr="005F3F4C">
        <w:rPr>
          <w:rFonts w:ascii="Arial" w:hAnsi="Arial" w:cs="Arial"/>
          <w:b/>
          <w:bCs/>
          <w:color w:val="2E2E38"/>
          <w:sz w:val="20"/>
          <w:szCs w:val="20"/>
          <w:shd w:val="clear" w:color="auto" w:fill="FFFFFF"/>
        </w:rPr>
        <w:lastRenderedPageBreak/>
        <w:t xml:space="preserve">TABLA. </w:t>
      </w:r>
      <w:r w:rsidR="008935CE">
        <w:rPr>
          <w:rFonts w:ascii="Arial" w:hAnsi="Arial" w:cs="Arial"/>
          <w:b/>
          <w:bCs/>
          <w:color w:val="2E2E38"/>
          <w:sz w:val="20"/>
          <w:szCs w:val="20"/>
          <w:shd w:val="clear" w:color="auto" w:fill="FFFFFF"/>
        </w:rPr>
        <w:t>1</w:t>
      </w:r>
      <w:r w:rsidR="00857B93">
        <w:rPr>
          <w:rFonts w:ascii="Arial" w:hAnsi="Arial" w:cs="Arial"/>
          <w:b/>
          <w:bCs/>
          <w:color w:val="2E2E38"/>
          <w:sz w:val="20"/>
          <w:szCs w:val="20"/>
          <w:shd w:val="clear" w:color="auto" w:fill="FFFFFF"/>
        </w:rPr>
        <w:t>8</w:t>
      </w:r>
      <w:r w:rsidRPr="005F3F4C">
        <w:rPr>
          <w:rFonts w:ascii="Arial" w:hAnsi="Arial" w:cs="Arial"/>
          <w:b/>
          <w:bCs/>
          <w:color w:val="2E2E38"/>
          <w:sz w:val="20"/>
          <w:szCs w:val="20"/>
          <w:shd w:val="clear" w:color="auto" w:fill="FFFFFF"/>
        </w:rPr>
        <w:t xml:space="preserve"> SOBRE COSTO CONTRATO </w:t>
      </w:r>
      <w:r w:rsidR="007504C8" w:rsidRPr="005F3F4C">
        <w:rPr>
          <w:rFonts w:ascii="Arial" w:hAnsi="Arial" w:cs="Arial"/>
          <w:b/>
          <w:bCs/>
          <w:color w:val="2E2E38"/>
          <w:sz w:val="20"/>
          <w:szCs w:val="20"/>
          <w:shd w:val="clear" w:color="auto" w:fill="FFFFFF"/>
        </w:rPr>
        <w:t>326</w:t>
      </w:r>
    </w:p>
    <w:p w14:paraId="5EFBA0CF" w14:textId="77777777" w:rsidR="000B54E8" w:rsidRPr="00A73229" w:rsidRDefault="00C26BFA" w:rsidP="00A20EE4">
      <w:pPr>
        <w:ind w:left="1070"/>
        <w:contextualSpacing/>
        <w:rPr>
          <w:rFonts w:ascii="Arial" w:hAnsi="Arial" w:cs="Arial"/>
          <w:iCs/>
          <w:color w:val="2E2E38"/>
          <w:sz w:val="21"/>
          <w:szCs w:val="21"/>
          <w:shd w:val="clear" w:color="auto" w:fill="FFFFFF"/>
        </w:rPr>
      </w:pPr>
      <w:r w:rsidRPr="00A73229">
        <w:rPr>
          <w:rFonts w:ascii="Arial" w:hAnsi="Arial" w:cs="Arial"/>
          <w:iCs/>
          <w:color w:val="2E2E38"/>
          <w:sz w:val="21"/>
          <w:szCs w:val="21"/>
          <w:shd w:val="clear" w:color="auto" w:fill="FFFFFF"/>
        </w:rPr>
        <w:t>Cifras: Pesos</w:t>
      </w:r>
    </w:p>
    <w:p w14:paraId="7655093A" w14:textId="77777777" w:rsidR="009A6188" w:rsidRPr="00A73229" w:rsidRDefault="00C26BFA" w:rsidP="00A20EE4">
      <w:pPr>
        <w:contextualSpacing/>
        <w:jc w:val="center"/>
        <w:rPr>
          <w:rFonts w:ascii="Arial" w:hAnsi="Arial" w:cs="Arial"/>
          <w:bCs/>
          <w:sz w:val="21"/>
          <w:szCs w:val="21"/>
        </w:rPr>
      </w:pPr>
      <w:r w:rsidRPr="00A73229">
        <w:rPr>
          <w:rFonts w:ascii="Arial" w:hAnsi="Arial" w:cs="Arial"/>
          <w:noProof/>
          <w:sz w:val="21"/>
          <w:szCs w:val="21"/>
          <w:lang w:val="es-CO" w:eastAsia="es-CO"/>
        </w:rPr>
        <w:drawing>
          <wp:inline distT="0" distB="0" distL="0" distR="0" wp14:anchorId="7980801E" wp14:editId="51BFF7D5">
            <wp:extent cx="4816800" cy="103680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974199"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16800" cy="1036800"/>
                    </a:xfrm>
                    <a:prstGeom prst="rect">
                      <a:avLst/>
                    </a:prstGeom>
                    <a:noFill/>
                    <a:ln>
                      <a:noFill/>
                    </a:ln>
                  </pic:spPr>
                </pic:pic>
              </a:graphicData>
            </a:graphic>
          </wp:inline>
        </w:drawing>
      </w:r>
    </w:p>
    <w:p w14:paraId="374FE2B8" w14:textId="77777777" w:rsidR="00857884" w:rsidRDefault="00C26BFA" w:rsidP="00A20EE4">
      <w:pPr>
        <w:contextualSpacing/>
        <w:jc w:val="center"/>
        <w:rPr>
          <w:rFonts w:ascii="Arial" w:hAnsi="Arial" w:cs="Arial"/>
          <w:bCs/>
          <w:sz w:val="16"/>
          <w:szCs w:val="16"/>
        </w:rPr>
      </w:pPr>
      <w:r w:rsidRPr="00A73229">
        <w:rPr>
          <w:rFonts w:ascii="Arial" w:hAnsi="Arial" w:cs="Arial"/>
          <w:bCs/>
          <w:sz w:val="16"/>
          <w:szCs w:val="16"/>
        </w:rPr>
        <w:t xml:space="preserve">Fuente: Elaboración Propia a partir de información remitida por la ET y </w:t>
      </w:r>
      <w:r w:rsidR="00447514" w:rsidRPr="00A73229">
        <w:rPr>
          <w:rFonts w:ascii="Arial" w:hAnsi="Arial" w:cs="Arial"/>
          <w:bCs/>
          <w:sz w:val="16"/>
          <w:szCs w:val="16"/>
        </w:rPr>
        <w:t>SICOM.MIN MINAS.</w:t>
      </w:r>
    </w:p>
    <w:p w14:paraId="0EB96F02" w14:textId="77777777" w:rsidR="0026198F" w:rsidRDefault="0026198F" w:rsidP="00A20EE4">
      <w:pPr>
        <w:ind w:left="708"/>
        <w:contextualSpacing/>
        <w:jc w:val="both"/>
        <w:rPr>
          <w:rFonts w:ascii="Arial" w:hAnsi="Arial" w:cs="Arial"/>
          <w:color w:val="2E2E38"/>
          <w:sz w:val="21"/>
          <w:szCs w:val="21"/>
          <w:shd w:val="clear" w:color="auto" w:fill="FFFFFF"/>
        </w:rPr>
      </w:pPr>
    </w:p>
    <w:p w14:paraId="7AE4621C" w14:textId="62CA7FE9" w:rsidR="008935CE" w:rsidRPr="008935CE" w:rsidRDefault="00C26BFA" w:rsidP="00B569CC">
      <w:pPr>
        <w:ind w:left="708"/>
        <w:contextualSpacing/>
        <w:jc w:val="both"/>
        <w:rPr>
          <w:rFonts w:ascii="Arial" w:hAnsi="Arial" w:cs="Arial"/>
          <w:color w:val="2E2E38"/>
          <w:sz w:val="21"/>
          <w:szCs w:val="21"/>
          <w:shd w:val="clear" w:color="auto" w:fill="FFFFFF"/>
        </w:rPr>
      </w:pPr>
      <w:r>
        <w:rPr>
          <w:rFonts w:ascii="Arial" w:hAnsi="Arial" w:cs="Arial"/>
          <w:color w:val="2E2E38"/>
          <w:sz w:val="21"/>
          <w:szCs w:val="21"/>
          <w:shd w:val="clear" w:color="auto" w:fill="FFFFFF"/>
        </w:rPr>
        <w:t xml:space="preserve">Además, Cabe precisar que la </w:t>
      </w:r>
      <w:r w:rsidR="0026198F">
        <w:rPr>
          <w:rFonts w:ascii="Arial" w:hAnsi="Arial" w:cs="Arial"/>
          <w:color w:val="2E2E38"/>
          <w:sz w:val="21"/>
          <w:szCs w:val="21"/>
          <w:shd w:val="clear" w:color="auto" w:fill="FFFFFF"/>
        </w:rPr>
        <w:t>E</w:t>
      </w:r>
      <w:r>
        <w:rPr>
          <w:rFonts w:ascii="Arial" w:hAnsi="Arial" w:cs="Arial"/>
          <w:color w:val="2E2E38"/>
          <w:sz w:val="21"/>
          <w:szCs w:val="21"/>
          <w:shd w:val="clear" w:color="auto" w:fill="FFFFFF"/>
        </w:rPr>
        <w:t>ntidad no contempl</w:t>
      </w:r>
      <w:r w:rsidR="00D7575C">
        <w:rPr>
          <w:rFonts w:ascii="Arial" w:hAnsi="Arial" w:cs="Arial"/>
          <w:color w:val="2E2E38"/>
          <w:sz w:val="21"/>
          <w:szCs w:val="21"/>
          <w:shd w:val="clear" w:color="auto" w:fill="FFFFFF"/>
        </w:rPr>
        <w:t>ó</w:t>
      </w:r>
      <w:r>
        <w:rPr>
          <w:rFonts w:ascii="Arial" w:hAnsi="Arial" w:cs="Arial"/>
          <w:color w:val="2E2E38"/>
          <w:sz w:val="21"/>
          <w:szCs w:val="21"/>
          <w:shd w:val="clear" w:color="auto" w:fill="FFFFFF"/>
        </w:rPr>
        <w:t xml:space="preserve"> la normatividad</w:t>
      </w:r>
      <w:r w:rsidR="008935CE">
        <w:rPr>
          <w:rFonts w:ascii="Arial" w:hAnsi="Arial" w:cs="Arial"/>
          <w:color w:val="2E2E38"/>
          <w:sz w:val="21"/>
          <w:szCs w:val="21"/>
          <w:shd w:val="clear" w:color="auto" w:fill="FFFFFF"/>
        </w:rPr>
        <w:t xml:space="preserve"> relacionada frente a la caden</w:t>
      </w:r>
      <w:r w:rsidR="00B569CC">
        <w:rPr>
          <w:rFonts w:ascii="Arial" w:hAnsi="Arial" w:cs="Arial"/>
          <w:color w:val="2E2E38"/>
          <w:sz w:val="21"/>
          <w:szCs w:val="21"/>
          <w:shd w:val="clear" w:color="auto" w:fill="FFFFFF"/>
        </w:rPr>
        <w:t xml:space="preserve">a de </w:t>
      </w:r>
      <w:r w:rsidRPr="008935CE">
        <w:rPr>
          <w:rFonts w:ascii="Arial" w:hAnsi="Arial" w:cs="Arial"/>
          <w:color w:val="2E2E38"/>
          <w:sz w:val="21"/>
          <w:szCs w:val="21"/>
          <w:shd w:val="clear" w:color="auto" w:fill="FFFFFF"/>
        </w:rPr>
        <w:t xml:space="preserve">distribución de combustibles en el País, ni el precio que la Estación de </w:t>
      </w:r>
      <w:r w:rsidR="0026198F" w:rsidRPr="008935CE">
        <w:rPr>
          <w:rFonts w:ascii="Arial" w:hAnsi="Arial" w:cs="Arial"/>
          <w:color w:val="2E2E38"/>
          <w:sz w:val="21"/>
          <w:szCs w:val="21"/>
          <w:shd w:val="clear" w:color="auto" w:fill="FFFFFF"/>
        </w:rPr>
        <w:t>S</w:t>
      </w:r>
      <w:r w:rsidRPr="008935CE">
        <w:rPr>
          <w:rFonts w:ascii="Arial" w:hAnsi="Arial" w:cs="Arial"/>
          <w:color w:val="2E2E38"/>
          <w:sz w:val="21"/>
          <w:szCs w:val="21"/>
          <w:shd w:val="clear" w:color="auto" w:fill="FFFFFF"/>
        </w:rPr>
        <w:t>ervici</w:t>
      </w:r>
      <w:r w:rsidR="008935CE">
        <w:rPr>
          <w:rFonts w:ascii="Arial" w:hAnsi="Arial" w:cs="Arial"/>
          <w:color w:val="2E2E38"/>
          <w:sz w:val="21"/>
          <w:szCs w:val="21"/>
          <w:shd w:val="clear" w:color="auto" w:fill="FFFFFF"/>
        </w:rPr>
        <w:t>os reporto en el</w:t>
      </w:r>
      <w:r w:rsidR="00B569CC">
        <w:rPr>
          <w:rFonts w:ascii="Arial" w:hAnsi="Arial" w:cs="Arial"/>
          <w:color w:val="2E2E38"/>
          <w:sz w:val="21"/>
          <w:szCs w:val="21"/>
          <w:shd w:val="clear" w:color="auto" w:fill="FFFFFF"/>
        </w:rPr>
        <w:t xml:space="preserve"> </w:t>
      </w:r>
      <w:r w:rsidR="008935CE" w:rsidRPr="008935CE">
        <w:rPr>
          <w:rFonts w:ascii="Arial" w:hAnsi="Arial" w:cs="Arial"/>
          <w:color w:val="2E2E38"/>
          <w:sz w:val="21"/>
          <w:szCs w:val="21"/>
          <w:shd w:val="clear" w:color="auto" w:fill="FFFFFF"/>
        </w:rPr>
        <w:t>SICOM (imagen 5</w:t>
      </w:r>
      <w:r w:rsidRPr="008935CE">
        <w:rPr>
          <w:rFonts w:ascii="Arial" w:hAnsi="Arial" w:cs="Arial"/>
          <w:color w:val="2E2E38"/>
          <w:sz w:val="21"/>
          <w:szCs w:val="21"/>
          <w:shd w:val="clear" w:color="auto" w:fill="FFFFFF"/>
        </w:rPr>
        <w:t xml:space="preserve">) al </w:t>
      </w:r>
      <w:r w:rsidR="0026198F" w:rsidRPr="008935CE">
        <w:rPr>
          <w:rFonts w:ascii="Arial" w:hAnsi="Arial" w:cs="Arial"/>
          <w:color w:val="2E2E38"/>
          <w:sz w:val="21"/>
          <w:szCs w:val="21"/>
          <w:shd w:val="clear" w:color="auto" w:fill="FFFFFF"/>
        </w:rPr>
        <w:t>M</w:t>
      </w:r>
      <w:r w:rsidRPr="008935CE">
        <w:rPr>
          <w:rFonts w:ascii="Arial" w:hAnsi="Arial" w:cs="Arial"/>
          <w:color w:val="2E2E38"/>
          <w:sz w:val="21"/>
          <w:szCs w:val="21"/>
          <w:shd w:val="clear" w:color="auto" w:fill="FFFFFF"/>
        </w:rPr>
        <w:t xml:space="preserve">inisterio de </w:t>
      </w:r>
      <w:r w:rsidR="0026198F" w:rsidRPr="008935CE">
        <w:rPr>
          <w:rFonts w:ascii="Arial" w:hAnsi="Arial" w:cs="Arial"/>
          <w:color w:val="2E2E38"/>
          <w:sz w:val="21"/>
          <w:szCs w:val="21"/>
          <w:shd w:val="clear" w:color="auto" w:fill="FFFFFF"/>
        </w:rPr>
        <w:t>M</w:t>
      </w:r>
      <w:r w:rsidRPr="008935CE">
        <w:rPr>
          <w:rFonts w:ascii="Arial" w:hAnsi="Arial" w:cs="Arial"/>
          <w:color w:val="2E2E38"/>
          <w:sz w:val="21"/>
          <w:szCs w:val="21"/>
          <w:shd w:val="clear" w:color="auto" w:fill="FFFFFF"/>
        </w:rPr>
        <w:t xml:space="preserve">inas </w:t>
      </w:r>
      <w:r w:rsidR="0026198F" w:rsidRPr="008935CE">
        <w:rPr>
          <w:rFonts w:ascii="Arial" w:hAnsi="Arial" w:cs="Arial"/>
          <w:color w:val="2E2E38"/>
          <w:sz w:val="21"/>
          <w:szCs w:val="21"/>
          <w:shd w:val="clear" w:color="auto" w:fill="FFFFFF"/>
        </w:rPr>
        <w:t xml:space="preserve">y Energía </w:t>
      </w:r>
      <w:r w:rsidRPr="008935CE">
        <w:rPr>
          <w:rFonts w:ascii="Arial" w:hAnsi="Arial" w:cs="Arial"/>
          <w:color w:val="2E2E38"/>
          <w:sz w:val="21"/>
          <w:szCs w:val="21"/>
          <w:shd w:val="clear" w:color="auto" w:fill="FFFFFF"/>
        </w:rPr>
        <w:t>en los estudios p</w:t>
      </w:r>
      <w:r w:rsidR="00B569CC">
        <w:rPr>
          <w:rFonts w:ascii="Arial" w:hAnsi="Arial" w:cs="Arial"/>
          <w:color w:val="2E2E38"/>
          <w:sz w:val="21"/>
          <w:szCs w:val="21"/>
          <w:shd w:val="clear" w:color="auto" w:fill="FFFFFF"/>
        </w:rPr>
        <w:t xml:space="preserve">revios ni análisis del sector y </w:t>
      </w:r>
      <w:r w:rsidRPr="008935CE">
        <w:rPr>
          <w:rFonts w:ascii="Arial" w:hAnsi="Arial" w:cs="Arial"/>
          <w:color w:val="2E2E38"/>
          <w:sz w:val="21"/>
          <w:szCs w:val="21"/>
          <w:shd w:val="clear" w:color="auto" w:fill="FFFFFF"/>
        </w:rPr>
        <w:t xml:space="preserve">determino los precios mediante la cotización que realizo la </w:t>
      </w:r>
      <w:r w:rsidR="0026198F" w:rsidRPr="008935CE">
        <w:rPr>
          <w:rFonts w:ascii="Arial" w:hAnsi="Arial" w:cs="Arial"/>
          <w:color w:val="2E2E38"/>
          <w:sz w:val="21"/>
          <w:szCs w:val="21"/>
          <w:shd w:val="clear" w:color="auto" w:fill="FFFFFF"/>
        </w:rPr>
        <w:t>E</w:t>
      </w:r>
      <w:r w:rsidRPr="008935CE">
        <w:rPr>
          <w:rFonts w:ascii="Arial" w:hAnsi="Arial" w:cs="Arial"/>
          <w:color w:val="2E2E38"/>
          <w:sz w:val="21"/>
          <w:szCs w:val="21"/>
          <w:shd w:val="clear" w:color="auto" w:fill="FFFFFF"/>
        </w:rPr>
        <w:t xml:space="preserve">stación de </w:t>
      </w:r>
      <w:r w:rsidR="0026198F" w:rsidRPr="008935CE">
        <w:rPr>
          <w:rFonts w:ascii="Arial" w:hAnsi="Arial" w:cs="Arial"/>
          <w:color w:val="2E2E38"/>
          <w:sz w:val="21"/>
          <w:szCs w:val="21"/>
          <w:shd w:val="clear" w:color="auto" w:fill="FFFFFF"/>
        </w:rPr>
        <w:t>S</w:t>
      </w:r>
      <w:r w:rsidR="00B569CC">
        <w:rPr>
          <w:rFonts w:ascii="Arial" w:hAnsi="Arial" w:cs="Arial"/>
          <w:color w:val="2E2E38"/>
          <w:sz w:val="21"/>
          <w:szCs w:val="21"/>
          <w:shd w:val="clear" w:color="auto" w:fill="FFFFFF"/>
        </w:rPr>
        <w:t xml:space="preserve">ervicios y una certificación </w:t>
      </w:r>
      <w:r w:rsidRPr="008935CE">
        <w:rPr>
          <w:rFonts w:ascii="Arial" w:hAnsi="Arial" w:cs="Arial"/>
          <w:color w:val="2E2E38"/>
          <w:sz w:val="21"/>
          <w:szCs w:val="21"/>
          <w:shd w:val="clear" w:color="auto" w:fill="FFFFFF"/>
        </w:rPr>
        <w:t>del Almacén General Departamental</w:t>
      </w:r>
      <w:r w:rsidR="0026198F" w:rsidRPr="008935CE">
        <w:rPr>
          <w:rFonts w:ascii="Arial" w:hAnsi="Arial" w:cs="Arial"/>
          <w:color w:val="2E2E38"/>
          <w:sz w:val="21"/>
          <w:szCs w:val="21"/>
          <w:shd w:val="clear" w:color="auto" w:fill="FFFFFF"/>
        </w:rPr>
        <w:t>.</w:t>
      </w:r>
      <w:r w:rsidR="008935CE" w:rsidRPr="008935CE">
        <w:rPr>
          <w:rFonts w:ascii="Arial" w:hAnsi="Arial" w:cs="Arial"/>
          <w:color w:val="2E2E38"/>
          <w:sz w:val="21"/>
          <w:szCs w:val="21"/>
          <w:shd w:val="clear" w:color="auto" w:fill="FFFFFF"/>
        </w:rPr>
        <w:t xml:space="preserve"> Como se evidencia en la siguiente imagen extraída de Análisis</w:t>
      </w:r>
      <w:r w:rsidR="00B569CC">
        <w:rPr>
          <w:rFonts w:ascii="Arial" w:hAnsi="Arial" w:cs="Arial"/>
          <w:color w:val="2E2E38"/>
          <w:sz w:val="21"/>
          <w:szCs w:val="21"/>
          <w:shd w:val="clear" w:color="auto" w:fill="FFFFFF"/>
        </w:rPr>
        <w:t xml:space="preserve"> </w:t>
      </w:r>
      <w:r w:rsidR="008935CE" w:rsidRPr="008935CE">
        <w:rPr>
          <w:rFonts w:ascii="Arial" w:hAnsi="Arial" w:cs="Arial"/>
          <w:color w:val="2E2E38"/>
          <w:sz w:val="21"/>
          <w:szCs w:val="21"/>
          <w:shd w:val="clear" w:color="auto" w:fill="FFFFFF"/>
        </w:rPr>
        <w:t>del Sector que hace parte integral de los estudios previos:</w:t>
      </w:r>
    </w:p>
    <w:p w14:paraId="2694C9D4" w14:textId="77777777" w:rsidR="008935CE" w:rsidRPr="008935CE" w:rsidRDefault="008935CE" w:rsidP="008935CE">
      <w:pPr>
        <w:contextualSpacing/>
        <w:jc w:val="both"/>
        <w:rPr>
          <w:rFonts w:ascii="Arial" w:hAnsi="Arial" w:cs="Arial"/>
          <w:color w:val="2E2E38"/>
          <w:sz w:val="21"/>
          <w:szCs w:val="21"/>
          <w:shd w:val="clear" w:color="auto" w:fill="FFFFFF"/>
        </w:rPr>
      </w:pPr>
    </w:p>
    <w:p w14:paraId="350F9505" w14:textId="77777777" w:rsidR="008935CE" w:rsidRPr="008935CE" w:rsidRDefault="008935CE" w:rsidP="008935CE">
      <w:pPr>
        <w:contextualSpacing/>
        <w:jc w:val="center"/>
        <w:rPr>
          <w:rFonts w:ascii="Arial" w:hAnsi="Arial" w:cs="Arial"/>
          <w:b/>
          <w:color w:val="2E2E38"/>
          <w:sz w:val="21"/>
          <w:szCs w:val="21"/>
          <w:shd w:val="clear" w:color="auto" w:fill="FFFFFF"/>
        </w:rPr>
      </w:pPr>
      <w:r w:rsidRPr="008935CE">
        <w:rPr>
          <w:rFonts w:ascii="Arial" w:hAnsi="Arial" w:cs="Arial"/>
          <w:b/>
          <w:color w:val="2E2E38"/>
          <w:sz w:val="21"/>
          <w:szCs w:val="21"/>
          <w:shd w:val="clear" w:color="auto" w:fill="FFFFFF"/>
        </w:rPr>
        <w:t>IMAGEN 4</w:t>
      </w:r>
      <w:r>
        <w:rPr>
          <w:rFonts w:ascii="Arial" w:hAnsi="Arial" w:cs="Arial"/>
          <w:b/>
          <w:color w:val="2E2E38"/>
          <w:sz w:val="21"/>
          <w:szCs w:val="21"/>
          <w:shd w:val="clear" w:color="auto" w:fill="FFFFFF"/>
        </w:rPr>
        <w:t>.</w:t>
      </w:r>
      <w:r w:rsidRPr="008935CE">
        <w:rPr>
          <w:rFonts w:ascii="Arial" w:hAnsi="Arial" w:cs="Arial"/>
          <w:b/>
          <w:color w:val="2E2E38"/>
          <w:sz w:val="21"/>
          <w:szCs w:val="21"/>
          <w:shd w:val="clear" w:color="auto" w:fill="FFFFFF"/>
        </w:rPr>
        <w:t xml:space="preserve"> JUSTIFICACION DEL VALOR DEL CONTRATO 326 DE 2021 CONTENIDO EN EL ANALISIS DEL SECTOR PUBLICADO EN EL SECOP-I </w:t>
      </w:r>
    </w:p>
    <w:p w14:paraId="31D4B3D7" w14:textId="77777777" w:rsidR="008935CE" w:rsidRPr="008935CE" w:rsidRDefault="008935CE" w:rsidP="008935CE">
      <w:pPr>
        <w:contextualSpacing/>
        <w:jc w:val="both"/>
        <w:rPr>
          <w:rFonts w:ascii="Arial" w:hAnsi="Arial" w:cs="Arial"/>
          <w:color w:val="2E2E38"/>
          <w:sz w:val="21"/>
          <w:szCs w:val="21"/>
          <w:shd w:val="clear" w:color="auto" w:fill="FFFFFF"/>
        </w:rPr>
      </w:pPr>
      <w:r w:rsidRPr="008935CE">
        <w:rPr>
          <w:noProof/>
          <w:lang w:val="es-CO" w:eastAsia="es-CO"/>
        </w:rPr>
        <w:drawing>
          <wp:inline distT="0" distB="0" distL="0" distR="0" wp14:anchorId="4C9386D0" wp14:editId="52A7AAA2">
            <wp:extent cx="5971540" cy="2687320"/>
            <wp:effectExtent l="19050" t="19050" r="10160" b="177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2687320"/>
                    </a:xfrm>
                    <a:prstGeom prst="rect">
                      <a:avLst/>
                    </a:prstGeom>
                    <a:ln w="15875">
                      <a:solidFill>
                        <a:schemeClr val="tx1">
                          <a:alpha val="61000"/>
                        </a:schemeClr>
                      </a:solidFill>
                    </a:ln>
                  </pic:spPr>
                </pic:pic>
              </a:graphicData>
            </a:graphic>
          </wp:inline>
        </w:drawing>
      </w:r>
    </w:p>
    <w:p w14:paraId="4803FC79" w14:textId="77777777" w:rsidR="008935CE" w:rsidRPr="008935CE" w:rsidRDefault="008935CE" w:rsidP="008935CE">
      <w:pPr>
        <w:rPr>
          <w:rFonts w:ascii="Arial" w:hAnsi="Arial" w:cs="Arial"/>
          <w:color w:val="2E2E38"/>
          <w:sz w:val="21"/>
          <w:szCs w:val="21"/>
          <w:shd w:val="clear" w:color="auto" w:fill="FFFFFF"/>
        </w:rPr>
      </w:pPr>
      <w:r w:rsidRPr="008935CE">
        <w:rPr>
          <w:rFonts w:ascii="Arial" w:hAnsi="Arial" w:cs="Arial"/>
          <w:color w:val="2E2E38"/>
          <w:sz w:val="21"/>
          <w:szCs w:val="21"/>
          <w:shd w:val="clear" w:color="auto" w:fill="FFFFFF"/>
        </w:rPr>
        <w:t>Fuente: Análisis del Sector anexo de los estudios previos publicados en el SECOP-I</w:t>
      </w:r>
    </w:p>
    <w:p w14:paraId="5BF97EBA" w14:textId="77777777" w:rsidR="00D93AA8" w:rsidRDefault="00D93AA8">
      <w:pPr>
        <w:rPr>
          <w:rFonts w:ascii="Arial" w:hAnsi="Arial" w:cs="Arial"/>
          <w:b/>
          <w:bCs/>
          <w:color w:val="2E2E38"/>
          <w:sz w:val="21"/>
          <w:szCs w:val="21"/>
          <w:shd w:val="clear" w:color="auto" w:fill="FFFFFF"/>
        </w:rPr>
      </w:pPr>
      <w:r>
        <w:rPr>
          <w:rFonts w:ascii="Arial" w:hAnsi="Arial" w:cs="Arial"/>
          <w:b/>
          <w:bCs/>
          <w:color w:val="2E2E38"/>
          <w:sz w:val="21"/>
          <w:szCs w:val="21"/>
          <w:shd w:val="clear" w:color="auto" w:fill="FFFFFF"/>
        </w:rPr>
        <w:br w:type="page"/>
      </w:r>
    </w:p>
    <w:p w14:paraId="73EDBB46" w14:textId="77777777" w:rsidR="001A10DE" w:rsidRDefault="00C26BFA" w:rsidP="00A20EE4">
      <w:pPr>
        <w:contextualSpacing/>
        <w:jc w:val="center"/>
        <w:rPr>
          <w:rFonts w:ascii="Arial" w:hAnsi="Arial" w:cs="Arial"/>
          <w:b/>
          <w:bCs/>
          <w:color w:val="2E2E38"/>
          <w:sz w:val="21"/>
          <w:szCs w:val="21"/>
          <w:shd w:val="clear" w:color="auto" w:fill="FFFFFF"/>
        </w:rPr>
      </w:pPr>
      <w:r>
        <w:rPr>
          <w:rFonts w:ascii="Arial" w:hAnsi="Arial" w:cs="Arial"/>
          <w:b/>
          <w:bCs/>
          <w:color w:val="2E2E38"/>
          <w:sz w:val="21"/>
          <w:szCs w:val="21"/>
          <w:shd w:val="clear" w:color="auto" w:fill="FFFFFF"/>
        </w:rPr>
        <w:lastRenderedPageBreak/>
        <w:t>IMAGEN</w:t>
      </w:r>
      <w:r w:rsidRPr="00A73229">
        <w:rPr>
          <w:rFonts w:ascii="Arial" w:hAnsi="Arial" w:cs="Arial"/>
          <w:b/>
          <w:bCs/>
          <w:color w:val="2E2E38"/>
          <w:sz w:val="21"/>
          <w:szCs w:val="21"/>
          <w:shd w:val="clear" w:color="auto" w:fill="FFFFFF"/>
        </w:rPr>
        <w:t>.</w:t>
      </w:r>
      <w:r w:rsidR="00B569CC">
        <w:rPr>
          <w:rFonts w:ascii="Arial" w:hAnsi="Arial" w:cs="Arial"/>
          <w:b/>
          <w:bCs/>
          <w:color w:val="2E2E38"/>
          <w:sz w:val="21"/>
          <w:szCs w:val="21"/>
          <w:shd w:val="clear" w:color="auto" w:fill="FFFFFF"/>
        </w:rPr>
        <w:t>5</w:t>
      </w:r>
      <w:r w:rsidRPr="00A73229">
        <w:rPr>
          <w:rFonts w:ascii="Arial" w:hAnsi="Arial" w:cs="Arial"/>
          <w:b/>
          <w:bCs/>
          <w:color w:val="2E2E38"/>
          <w:sz w:val="21"/>
          <w:szCs w:val="21"/>
          <w:shd w:val="clear" w:color="auto" w:fill="FFFFFF"/>
        </w:rPr>
        <w:t xml:space="preserve"> </w:t>
      </w:r>
      <w:r>
        <w:rPr>
          <w:rFonts w:ascii="Arial" w:hAnsi="Arial" w:cs="Arial"/>
          <w:b/>
          <w:bCs/>
          <w:color w:val="2E2E38"/>
          <w:sz w:val="21"/>
          <w:szCs w:val="21"/>
          <w:shd w:val="clear" w:color="auto" w:fill="FFFFFF"/>
        </w:rPr>
        <w:t xml:space="preserve">REVISION DE PRECIOS REPORTADOS EN EL SICOM 2021 POR LA ESTACION DE </w:t>
      </w:r>
      <w:r w:rsidR="009B4B39">
        <w:rPr>
          <w:rFonts w:ascii="Arial" w:hAnsi="Arial" w:cs="Arial"/>
          <w:b/>
          <w:bCs/>
          <w:color w:val="2E2E38"/>
          <w:sz w:val="21"/>
          <w:szCs w:val="21"/>
          <w:shd w:val="clear" w:color="auto" w:fill="FFFFFF"/>
        </w:rPr>
        <w:t>SERVICIO LA MALOCA MITU S EN C:</w:t>
      </w:r>
    </w:p>
    <w:p w14:paraId="02365A0E" w14:textId="77777777" w:rsidR="00360374" w:rsidRDefault="00360374" w:rsidP="00A20EE4">
      <w:pPr>
        <w:contextualSpacing/>
        <w:jc w:val="center"/>
        <w:rPr>
          <w:noProof/>
        </w:rPr>
      </w:pPr>
    </w:p>
    <w:p w14:paraId="7A2974AB" w14:textId="77777777" w:rsidR="009B4B39" w:rsidRPr="00A73229" w:rsidRDefault="00C26BFA" w:rsidP="00A20EE4">
      <w:pPr>
        <w:contextualSpacing/>
        <w:jc w:val="center"/>
        <w:rPr>
          <w:rFonts w:ascii="Arial" w:hAnsi="Arial" w:cs="Arial"/>
          <w:b/>
          <w:bCs/>
          <w:color w:val="2E2E38"/>
          <w:sz w:val="21"/>
          <w:szCs w:val="21"/>
          <w:shd w:val="clear" w:color="auto" w:fill="FFFFFF"/>
        </w:rPr>
      </w:pPr>
      <w:r>
        <w:rPr>
          <w:noProof/>
          <w:lang w:val="es-CO" w:eastAsia="es-CO"/>
        </w:rPr>
        <w:drawing>
          <wp:inline distT="0" distB="0" distL="0" distR="0" wp14:anchorId="0549F73A" wp14:editId="019E0E8B">
            <wp:extent cx="4843780" cy="3365500"/>
            <wp:effectExtent l="0" t="0" r="0" b="6350"/>
            <wp:docPr id="28" name="Imagen 2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146128" name="Imagen 28" descr="Diagrama&#10;&#10;Descripción generada automáticamente"/>
                    <pic:cNvPicPr/>
                  </pic:nvPicPr>
                  <pic:blipFill>
                    <a:blip r:embed="rId22"/>
                    <a:srcRect l="8128" t="494" r="11157"/>
                    <a:stretch>
                      <a:fillRect/>
                    </a:stretch>
                  </pic:blipFill>
                  <pic:spPr bwMode="auto">
                    <a:xfrm>
                      <a:off x="0" y="0"/>
                      <a:ext cx="4871592" cy="3384824"/>
                    </a:xfrm>
                    <a:prstGeom prst="rect">
                      <a:avLst/>
                    </a:prstGeom>
                    <a:ln>
                      <a:noFill/>
                    </a:ln>
                    <a:effectLst>
                      <a:softEdge rad="12700"/>
                    </a:effectLst>
                    <a:extLst>
                      <a:ext uri="{53640926-AAD7-44D8-BBD7-CCE9431645EC}">
                        <a14:shadowObscured xmlns:a14="http://schemas.microsoft.com/office/drawing/2010/main"/>
                      </a:ext>
                    </a:extLst>
                  </pic:spPr>
                </pic:pic>
              </a:graphicData>
            </a:graphic>
          </wp:inline>
        </w:drawing>
      </w:r>
    </w:p>
    <w:p w14:paraId="236DBD0F" w14:textId="77777777" w:rsidR="001A10DE" w:rsidRPr="00A73229" w:rsidRDefault="00C26BFA" w:rsidP="00A20EE4">
      <w:pPr>
        <w:contextualSpacing/>
        <w:jc w:val="center"/>
        <w:rPr>
          <w:rFonts w:ascii="Arial" w:hAnsi="Arial" w:cs="Arial"/>
          <w:bCs/>
          <w:sz w:val="16"/>
          <w:szCs w:val="16"/>
        </w:rPr>
      </w:pPr>
      <w:r>
        <w:rPr>
          <w:rFonts w:ascii="Arial" w:hAnsi="Arial" w:cs="Arial"/>
          <w:bCs/>
          <w:sz w:val="16"/>
          <w:szCs w:val="16"/>
        </w:rPr>
        <w:t xml:space="preserve">Fuente: </w:t>
      </w:r>
      <w:r w:rsidR="00F80727">
        <w:rPr>
          <w:rFonts w:ascii="Arial" w:hAnsi="Arial" w:cs="Arial"/>
          <w:bCs/>
          <w:sz w:val="16"/>
          <w:szCs w:val="16"/>
        </w:rPr>
        <w:t xml:space="preserve">Pantallazo extraído de la </w:t>
      </w:r>
      <w:r w:rsidR="00E6712C">
        <w:rPr>
          <w:rFonts w:ascii="Arial" w:hAnsi="Arial" w:cs="Arial"/>
          <w:bCs/>
          <w:sz w:val="16"/>
          <w:szCs w:val="16"/>
        </w:rPr>
        <w:t>página</w:t>
      </w:r>
      <w:r w:rsidR="00F80727">
        <w:rPr>
          <w:rFonts w:ascii="Arial" w:hAnsi="Arial" w:cs="Arial"/>
          <w:bCs/>
          <w:sz w:val="16"/>
          <w:szCs w:val="16"/>
        </w:rPr>
        <w:t xml:space="preserve"> del Ministerio de Minas</w:t>
      </w:r>
      <w:r w:rsidR="00151F1B">
        <w:rPr>
          <w:rFonts w:ascii="Arial" w:hAnsi="Arial" w:cs="Arial"/>
          <w:bCs/>
          <w:sz w:val="16"/>
          <w:szCs w:val="16"/>
        </w:rPr>
        <w:t xml:space="preserve"> y Energía </w:t>
      </w:r>
      <w:r w:rsidR="00F80727">
        <w:rPr>
          <w:rFonts w:ascii="Arial" w:hAnsi="Arial" w:cs="Arial"/>
          <w:bCs/>
          <w:sz w:val="16"/>
          <w:szCs w:val="16"/>
        </w:rPr>
        <w:t>- SICOM</w:t>
      </w:r>
      <w:r>
        <w:rPr>
          <w:rStyle w:val="Refdenotaalpie"/>
          <w:rFonts w:ascii="Arial" w:hAnsi="Arial" w:cs="Arial"/>
          <w:bCs/>
          <w:sz w:val="16"/>
          <w:szCs w:val="16"/>
        </w:rPr>
        <w:footnoteReference w:id="11"/>
      </w:r>
    </w:p>
    <w:p w14:paraId="43FAB972" w14:textId="77777777" w:rsidR="00FA2369" w:rsidRDefault="00FA2369" w:rsidP="00A20EE4">
      <w:pPr>
        <w:contextualSpacing/>
        <w:jc w:val="both"/>
        <w:rPr>
          <w:rFonts w:ascii="Arial" w:hAnsi="Arial" w:cs="Arial"/>
          <w:bCs/>
          <w:sz w:val="21"/>
          <w:szCs w:val="21"/>
        </w:rPr>
      </w:pPr>
    </w:p>
    <w:p w14:paraId="04A931D2" w14:textId="1784A72A" w:rsidR="00E6712C" w:rsidRDefault="00C26BFA" w:rsidP="00A20EE4">
      <w:pPr>
        <w:ind w:left="708"/>
        <w:contextualSpacing/>
        <w:jc w:val="both"/>
        <w:rPr>
          <w:rFonts w:ascii="Arial" w:hAnsi="Arial" w:cs="Arial"/>
          <w:bCs/>
          <w:sz w:val="21"/>
          <w:szCs w:val="21"/>
        </w:rPr>
      </w:pPr>
      <w:r w:rsidRPr="00A73229">
        <w:rPr>
          <w:rFonts w:ascii="Arial" w:hAnsi="Arial" w:cs="Arial"/>
          <w:bCs/>
          <w:sz w:val="21"/>
          <w:szCs w:val="21"/>
        </w:rPr>
        <w:t xml:space="preserve">Lo anterior </w:t>
      </w:r>
      <w:r>
        <w:rPr>
          <w:rFonts w:ascii="Arial" w:hAnsi="Arial" w:cs="Arial"/>
          <w:bCs/>
          <w:sz w:val="21"/>
          <w:szCs w:val="21"/>
        </w:rPr>
        <w:t>refleja un sobrecosto de $</w:t>
      </w:r>
      <w:r w:rsidRPr="00250A41">
        <w:rPr>
          <w:rFonts w:ascii="Arial" w:hAnsi="Arial" w:cs="Arial"/>
          <w:bCs/>
          <w:sz w:val="21"/>
          <w:szCs w:val="21"/>
        </w:rPr>
        <w:t>7.430.010,66</w:t>
      </w:r>
      <w:r>
        <w:rPr>
          <w:rFonts w:ascii="Arial" w:hAnsi="Arial" w:cs="Arial"/>
          <w:bCs/>
          <w:sz w:val="21"/>
          <w:szCs w:val="21"/>
        </w:rPr>
        <w:t xml:space="preserve"> </w:t>
      </w:r>
      <w:r w:rsidRPr="00250A41">
        <w:rPr>
          <w:rFonts w:ascii="Arial" w:hAnsi="Arial" w:cs="Arial"/>
          <w:bCs/>
          <w:sz w:val="21"/>
          <w:szCs w:val="21"/>
        </w:rPr>
        <w:t>situación que incumple lo establecido en los artículos 3 y 6 de la Ley 610 de 2000</w:t>
      </w:r>
      <w:r>
        <w:rPr>
          <w:rFonts w:ascii="Arial" w:hAnsi="Arial" w:cs="Arial"/>
          <w:bCs/>
          <w:sz w:val="21"/>
          <w:szCs w:val="21"/>
        </w:rPr>
        <w:t xml:space="preserve"> frente a los deberes de los de los servidores públicos</w:t>
      </w:r>
      <w:r w:rsidRPr="00250A41">
        <w:rPr>
          <w:rFonts w:ascii="Arial" w:hAnsi="Arial" w:cs="Arial"/>
          <w:bCs/>
          <w:sz w:val="21"/>
          <w:szCs w:val="21"/>
        </w:rPr>
        <w:t>; artículos 2.2.1.1.2.1.1 y 2.2.1.1.1.6.1 del Decreto 1082 de 2015</w:t>
      </w:r>
      <w:r>
        <w:rPr>
          <w:rFonts w:ascii="Arial" w:hAnsi="Arial" w:cs="Arial"/>
          <w:bCs/>
          <w:sz w:val="21"/>
          <w:szCs w:val="21"/>
        </w:rPr>
        <w:t xml:space="preserve"> frente a la definición de condiciones de los estudios previos y análisis del sector durante la etapa de planeación contractual y su análisis, </w:t>
      </w:r>
      <w:r w:rsidRPr="00250A41">
        <w:rPr>
          <w:rFonts w:ascii="Arial" w:hAnsi="Arial" w:cs="Arial"/>
          <w:bCs/>
          <w:sz w:val="21"/>
          <w:szCs w:val="21"/>
        </w:rPr>
        <w:t>artículo 210 de la Ley 1753</w:t>
      </w:r>
      <w:r>
        <w:rPr>
          <w:rFonts w:ascii="Arial" w:hAnsi="Arial" w:cs="Arial"/>
          <w:bCs/>
          <w:sz w:val="21"/>
          <w:szCs w:val="21"/>
        </w:rPr>
        <w:t xml:space="preserve"> frente a las reglas del sistema de combustible.</w:t>
      </w:r>
    </w:p>
    <w:p w14:paraId="69E8EBE0" w14:textId="77777777" w:rsidR="00CB50FC" w:rsidRPr="00A73229" w:rsidRDefault="00CB50FC" w:rsidP="00A20EE4">
      <w:pPr>
        <w:contextualSpacing/>
        <w:jc w:val="both"/>
        <w:rPr>
          <w:rFonts w:ascii="Arial" w:hAnsi="Arial" w:cs="Arial"/>
          <w:bCs/>
          <w:sz w:val="21"/>
          <w:szCs w:val="21"/>
        </w:rPr>
      </w:pPr>
    </w:p>
    <w:p w14:paraId="27ADDF1F" w14:textId="77777777" w:rsidR="00AA7961" w:rsidRDefault="00C26BFA" w:rsidP="00A20EE4">
      <w:pPr>
        <w:pStyle w:val="Prrafodelista"/>
        <w:numPr>
          <w:ilvl w:val="0"/>
          <w:numId w:val="36"/>
        </w:numPr>
        <w:jc w:val="both"/>
      </w:pPr>
      <w:r w:rsidRPr="00A73229">
        <w:rPr>
          <w:rFonts w:ascii="Arial" w:hAnsi="Arial" w:cs="Arial"/>
          <w:sz w:val="21"/>
          <w:szCs w:val="21"/>
        </w:rPr>
        <w:t>De otra parte</w:t>
      </w:r>
      <w:r w:rsidR="00753A91" w:rsidRPr="00A73229">
        <w:rPr>
          <w:rFonts w:ascii="Arial" w:hAnsi="Arial" w:cs="Arial"/>
          <w:sz w:val="21"/>
          <w:szCs w:val="21"/>
        </w:rPr>
        <w:t>, s</w:t>
      </w:r>
      <w:r w:rsidR="004D5B92" w:rsidRPr="00A73229">
        <w:rPr>
          <w:rFonts w:ascii="Arial" w:hAnsi="Arial" w:cs="Arial"/>
          <w:sz w:val="21"/>
          <w:szCs w:val="21"/>
        </w:rPr>
        <w:t xml:space="preserve">e realizó una revisión aleatoria </w:t>
      </w:r>
      <w:r w:rsidR="00753A91" w:rsidRPr="00A73229">
        <w:rPr>
          <w:rFonts w:ascii="Arial" w:hAnsi="Arial" w:cs="Arial"/>
          <w:sz w:val="21"/>
          <w:szCs w:val="21"/>
        </w:rPr>
        <w:t>de los</w:t>
      </w:r>
      <w:r w:rsidRPr="00A73229">
        <w:rPr>
          <w:rFonts w:ascii="Arial" w:hAnsi="Arial" w:cs="Arial"/>
          <w:sz w:val="21"/>
          <w:szCs w:val="21"/>
        </w:rPr>
        <w:t xml:space="preserve"> siguientes</w:t>
      </w:r>
      <w:r w:rsidR="00753A91" w:rsidRPr="00A73229">
        <w:rPr>
          <w:rFonts w:ascii="Arial" w:hAnsi="Arial" w:cs="Arial"/>
          <w:sz w:val="21"/>
          <w:szCs w:val="21"/>
        </w:rPr>
        <w:t xml:space="preserve"> contratos </w:t>
      </w:r>
      <w:r w:rsidR="004D5B92" w:rsidRPr="00A73229">
        <w:rPr>
          <w:rFonts w:ascii="Arial" w:hAnsi="Arial" w:cs="Arial"/>
          <w:sz w:val="21"/>
          <w:szCs w:val="21"/>
        </w:rPr>
        <w:t xml:space="preserve">en el </w:t>
      </w:r>
      <w:r w:rsidR="004D5B92" w:rsidRPr="00A73229">
        <w:rPr>
          <w:rFonts w:ascii="Arial" w:eastAsia="Segoe UI" w:hAnsi="Arial" w:cs="Arial"/>
          <w:color w:val="000000" w:themeColor="text1"/>
          <w:sz w:val="21"/>
          <w:szCs w:val="21"/>
        </w:rPr>
        <w:t xml:space="preserve">Sistema Electrónico para la Contratación Pública </w:t>
      </w:r>
      <w:r w:rsidR="006A3B37" w:rsidRPr="00A73229">
        <w:rPr>
          <w:rFonts w:ascii="Arial" w:eastAsia="Segoe UI" w:hAnsi="Arial" w:cs="Arial"/>
          <w:color w:val="000000" w:themeColor="text1"/>
          <w:sz w:val="21"/>
          <w:szCs w:val="21"/>
        </w:rPr>
        <w:t>–</w:t>
      </w:r>
      <w:r w:rsidR="004D5B92" w:rsidRPr="00A73229">
        <w:rPr>
          <w:rFonts w:ascii="Arial" w:eastAsia="Segoe UI" w:hAnsi="Arial" w:cs="Arial"/>
          <w:color w:val="000000" w:themeColor="text1"/>
          <w:sz w:val="21"/>
          <w:szCs w:val="21"/>
        </w:rPr>
        <w:t xml:space="preserve"> </w:t>
      </w:r>
      <w:r w:rsidR="00832D34">
        <w:rPr>
          <w:rFonts w:ascii="Arial" w:eastAsia="Segoe UI" w:hAnsi="Arial" w:cs="Arial"/>
          <w:color w:val="000000" w:themeColor="text1"/>
          <w:sz w:val="21"/>
          <w:szCs w:val="21"/>
        </w:rPr>
        <w:t>SECOP-I</w:t>
      </w:r>
      <w:r w:rsidR="004D5B92" w:rsidRPr="00A73229">
        <w:rPr>
          <w:rFonts w:ascii="Arial" w:hAnsi="Arial" w:cs="Arial"/>
          <w:sz w:val="21"/>
          <w:szCs w:val="21"/>
        </w:rPr>
        <w:t xml:space="preserve">, identificándose </w:t>
      </w:r>
      <w:r w:rsidR="009E5844" w:rsidRPr="00A73229">
        <w:rPr>
          <w:rFonts w:ascii="Arial" w:hAnsi="Arial" w:cs="Arial"/>
          <w:sz w:val="21"/>
          <w:szCs w:val="21"/>
        </w:rPr>
        <w:t xml:space="preserve">la </w:t>
      </w:r>
      <w:r w:rsidR="004D5B92" w:rsidRPr="00A73229">
        <w:rPr>
          <w:rFonts w:ascii="Arial" w:hAnsi="Arial" w:cs="Arial"/>
          <w:sz w:val="21"/>
          <w:szCs w:val="21"/>
        </w:rPr>
        <w:t xml:space="preserve">no </w:t>
      </w:r>
      <w:r w:rsidR="00AE55D7">
        <w:rPr>
          <w:rFonts w:ascii="Arial" w:hAnsi="Arial" w:cs="Arial"/>
          <w:sz w:val="21"/>
          <w:szCs w:val="21"/>
        </w:rPr>
        <w:t>publica</w:t>
      </w:r>
      <w:r w:rsidR="00AE55D7" w:rsidRPr="00A73229">
        <w:rPr>
          <w:rFonts w:ascii="Arial" w:hAnsi="Arial" w:cs="Arial"/>
          <w:sz w:val="21"/>
          <w:szCs w:val="21"/>
        </w:rPr>
        <w:t>ción</w:t>
      </w:r>
      <w:r w:rsidR="004D5B92" w:rsidRPr="00A73229">
        <w:rPr>
          <w:rFonts w:ascii="Arial" w:hAnsi="Arial" w:cs="Arial"/>
          <w:sz w:val="21"/>
          <w:szCs w:val="21"/>
        </w:rPr>
        <w:t xml:space="preserve"> de los informes de ejecución y supervisión, configurándose el incumplimiento a lo dispuesto en los artículos </w:t>
      </w:r>
      <w:r w:rsidR="004D5B92" w:rsidRPr="00A73229">
        <w:rPr>
          <w:rFonts w:ascii="Arial" w:eastAsia="Segoe UI" w:hAnsi="Arial" w:cs="Arial"/>
          <w:color w:val="000000" w:themeColor="text1"/>
          <w:sz w:val="21"/>
          <w:szCs w:val="21"/>
        </w:rPr>
        <w:t>2.1.1.2.1.7 y 2.1.1.2.1.8 del Decreto 1081 de 2015 y en los artículos 2.2.2.1.8.3 y 2.2.1.1.1.7.1 del Decreto 1082 de 2015</w:t>
      </w:r>
      <w:r w:rsidR="004D5896" w:rsidRPr="00A73229">
        <w:rPr>
          <w:rFonts w:ascii="Arial" w:eastAsia="Segoe UI" w:hAnsi="Arial" w:cs="Arial"/>
          <w:color w:val="000000" w:themeColor="text1"/>
          <w:sz w:val="21"/>
          <w:szCs w:val="21"/>
        </w:rPr>
        <w:t>.</w:t>
      </w:r>
    </w:p>
    <w:p w14:paraId="54556D92" w14:textId="77777777" w:rsidR="00D93AA8" w:rsidRDefault="00D93AA8">
      <w:pPr>
        <w:rPr>
          <w:rFonts w:ascii="Arial" w:eastAsia="Segoe UI" w:hAnsi="Arial" w:cs="Arial"/>
          <w:color w:val="000000" w:themeColor="text1"/>
          <w:sz w:val="21"/>
          <w:szCs w:val="21"/>
        </w:rPr>
      </w:pPr>
      <w:r>
        <w:rPr>
          <w:rFonts w:ascii="Arial" w:eastAsia="Segoe UI" w:hAnsi="Arial" w:cs="Arial"/>
          <w:color w:val="000000" w:themeColor="text1"/>
          <w:sz w:val="21"/>
          <w:szCs w:val="21"/>
        </w:rPr>
        <w:br w:type="page"/>
      </w:r>
    </w:p>
    <w:p w14:paraId="3A0D8F3F" w14:textId="77777777" w:rsidR="006B59AC" w:rsidRPr="005F3F4C" w:rsidRDefault="00C26BFA" w:rsidP="005F3F4C">
      <w:pPr>
        <w:contextualSpacing/>
        <w:jc w:val="center"/>
        <w:rPr>
          <w:rFonts w:ascii="Arial" w:hAnsi="Arial" w:cs="Arial"/>
          <w:b/>
          <w:sz w:val="20"/>
          <w:szCs w:val="20"/>
        </w:rPr>
      </w:pPr>
      <w:r w:rsidRPr="005F3F4C">
        <w:rPr>
          <w:rFonts w:ascii="Arial" w:hAnsi="Arial" w:cs="Arial"/>
          <w:b/>
          <w:bCs/>
          <w:sz w:val="20"/>
          <w:szCs w:val="20"/>
        </w:rPr>
        <w:lastRenderedPageBreak/>
        <w:t>T</w:t>
      </w:r>
      <w:r w:rsidRPr="005F3F4C">
        <w:rPr>
          <w:rFonts w:ascii="Arial" w:hAnsi="Arial" w:cs="Arial"/>
          <w:b/>
          <w:sz w:val="20"/>
          <w:szCs w:val="20"/>
        </w:rPr>
        <w:t xml:space="preserve">ABLA </w:t>
      </w:r>
      <w:r w:rsidR="00857B93">
        <w:rPr>
          <w:rFonts w:ascii="Arial" w:hAnsi="Arial" w:cs="Arial"/>
          <w:b/>
          <w:sz w:val="20"/>
          <w:szCs w:val="20"/>
        </w:rPr>
        <w:t>19</w:t>
      </w:r>
      <w:r w:rsidRPr="005F3F4C">
        <w:rPr>
          <w:rFonts w:ascii="Arial" w:hAnsi="Arial" w:cs="Arial"/>
          <w:b/>
          <w:sz w:val="20"/>
          <w:szCs w:val="20"/>
        </w:rPr>
        <w:t xml:space="preserve"> CONTRATOS </w:t>
      </w:r>
      <w:r w:rsidR="005122A6" w:rsidRPr="005F3F4C">
        <w:rPr>
          <w:rFonts w:ascii="Arial" w:hAnsi="Arial" w:cs="Arial"/>
          <w:b/>
          <w:sz w:val="20"/>
          <w:szCs w:val="20"/>
        </w:rPr>
        <w:t xml:space="preserve">- </w:t>
      </w:r>
      <w:r w:rsidRPr="005F3F4C">
        <w:rPr>
          <w:rFonts w:ascii="Arial" w:hAnsi="Arial" w:cs="Arial"/>
          <w:b/>
          <w:sz w:val="20"/>
          <w:szCs w:val="20"/>
        </w:rPr>
        <w:t xml:space="preserve">SIN </w:t>
      </w:r>
      <w:r w:rsidR="005122A6" w:rsidRPr="005F3F4C">
        <w:rPr>
          <w:rFonts w:ascii="Arial" w:hAnsi="Arial" w:cs="Arial"/>
          <w:b/>
          <w:sz w:val="20"/>
          <w:szCs w:val="20"/>
        </w:rPr>
        <w:t xml:space="preserve">INFORMES DE </w:t>
      </w:r>
      <w:r w:rsidR="00D37187" w:rsidRPr="005F3F4C">
        <w:rPr>
          <w:rFonts w:ascii="Arial" w:hAnsi="Arial" w:cs="Arial"/>
          <w:b/>
          <w:sz w:val="20"/>
          <w:szCs w:val="20"/>
        </w:rPr>
        <w:t xml:space="preserve">EJECUCIÓN Y </w:t>
      </w:r>
      <w:r w:rsidR="0005767B" w:rsidRPr="005F3F4C">
        <w:rPr>
          <w:rFonts w:ascii="Arial" w:hAnsi="Arial" w:cs="Arial"/>
          <w:b/>
          <w:sz w:val="20"/>
          <w:szCs w:val="20"/>
        </w:rPr>
        <w:t xml:space="preserve">SUPERVISIÓN </w:t>
      </w:r>
      <w:r w:rsidRPr="005F3F4C">
        <w:rPr>
          <w:rFonts w:ascii="Arial" w:hAnsi="Arial" w:cs="Arial"/>
          <w:b/>
          <w:sz w:val="20"/>
          <w:szCs w:val="20"/>
        </w:rPr>
        <w:t xml:space="preserve">EN EL </w:t>
      </w:r>
      <w:r w:rsidR="00832D34" w:rsidRPr="005F3F4C">
        <w:rPr>
          <w:rFonts w:ascii="Arial" w:hAnsi="Arial" w:cs="Arial"/>
          <w:b/>
          <w:sz w:val="20"/>
          <w:szCs w:val="20"/>
        </w:rPr>
        <w:t>SECOP-I</w:t>
      </w:r>
      <w:r w:rsidR="00151F1B" w:rsidRPr="005F3F4C">
        <w:rPr>
          <w:rFonts w:ascii="Arial" w:hAnsi="Arial" w:cs="Arial"/>
          <w:b/>
          <w:sz w:val="20"/>
          <w:szCs w:val="20"/>
        </w:rPr>
        <w:t>.</w:t>
      </w:r>
    </w:p>
    <w:p w14:paraId="353D3EA0" w14:textId="77777777" w:rsidR="00131206" w:rsidRPr="00A73229" w:rsidRDefault="00C26BFA" w:rsidP="005F3F4C">
      <w:pPr>
        <w:contextualSpacing/>
        <w:jc w:val="center"/>
        <w:rPr>
          <w:rFonts w:ascii="Arial" w:hAnsi="Arial" w:cs="Arial"/>
          <w:b/>
          <w:sz w:val="21"/>
          <w:szCs w:val="21"/>
          <w:lang w:val="es-CO"/>
        </w:rPr>
      </w:pPr>
      <w:r w:rsidRPr="00A73229">
        <w:rPr>
          <w:rFonts w:ascii="Arial" w:hAnsi="Arial" w:cs="Arial"/>
          <w:noProof/>
          <w:sz w:val="21"/>
          <w:szCs w:val="21"/>
          <w:lang w:val="es-CO" w:eastAsia="es-CO"/>
        </w:rPr>
        <w:drawing>
          <wp:inline distT="0" distB="0" distL="0" distR="0" wp14:anchorId="27A08CE4" wp14:editId="5549C89E">
            <wp:extent cx="5612400" cy="343080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67217" name="Picture 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12400" cy="3430800"/>
                    </a:xfrm>
                    <a:prstGeom prst="rect">
                      <a:avLst/>
                    </a:prstGeom>
                    <a:noFill/>
                    <a:ln>
                      <a:noFill/>
                    </a:ln>
                  </pic:spPr>
                </pic:pic>
              </a:graphicData>
            </a:graphic>
          </wp:inline>
        </w:drawing>
      </w:r>
    </w:p>
    <w:p w14:paraId="099858B2" w14:textId="77777777" w:rsidR="00434A17" w:rsidRPr="00A73229" w:rsidRDefault="00C26BFA" w:rsidP="00A20EE4">
      <w:pPr>
        <w:pStyle w:val="Prrafodelista"/>
        <w:ind w:left="0"/>
        <w:jc w:val="center"/>
        <w:rPr>
          <w:rFonts w:ascii="Arial" w:hAnsi="Arial" w:cs="Arial"/>
          <w:sz w:val="16"/>
          <w:szCs w:val="16"/>
        </w:rPr>
      </w:pPr>
      <w:r w:rsidRPr="00A73229">
        <w:rPr>
          <w:rFonts w:ascii="Arial" w:hAnsi="Arial" w:cs="Arial"/>
          <w:sz w:val="16"/>
          <w:szCs w:val="16"/>
        </w:rPr>
        <w:t>Fuente Elaboración Propia a partir de la información remitida por la ET</w:t>
      </w:r>
      <w:r w:rsidR="00151F1B">
        <w:rPr>
          <w:rFonts w:ascii="Arial" w:hAnsi="Arial" w:cs="Arial"/>
          <w:sz w:val="16"/>
          <w:szCs w:val="16"/>
        </w:rPr>
        <w:t>.</w:t>
      </w:r>
    </w:p>
    <w:p w14:paraId="348F4C9A" w14:textId="77777777" w:rsidR="00151F1B" w:rsidRDefault="00151F1B">
      <w:pPr>
        <w:contextualSpacing/>
        <w:jc w:val="both"/>
        <w:rPr>
          <w:rFonts w:ascii="Arial" w:hAnsi="Arial" w:cs="Arial"/>
          <w:b/>
          <w:bCs/>
          <w:sz w:val="21"/>
          <w:szCs w:val="21"/>
        </w:rPr>
      </w:pPr>
    </w:p>
    <w:p w14:paraId="787A82AA" w14:textId="77777777" w:rsidR="009E5844"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 xml:space="preserve">4.3.2 Análisis de los </w:t>
      </w:r>
      <w:r w:rsidR="00151F1B">
        <w:rPr>
          <w:rFonts w:ascii="Arial" w:hAnsi="Arial" w:cs="Arial"/>
          <w:b/>
          <w:bCs/>
          <w:sz w:val="21"/>
          <w:szCs w:val="21"/>
        </w:rPr>
        <w:t>p</w:t>
      </w:r>
      <w:r w:rsidRPr="00A73229">
        <w:rPr>
          <w:rFonts w:ascii="Arial" w:hAnsi="Arial" w:cs="Arial"/>
          <w:b/>
          <w:bCs/>
          <w:sz w:val="21"/>
          <w:szCs w:val="21"/>
        </w:rPr>
        <w:t xml:space="preserve">rocesos de Gestión de la Salud </w:t>
      </w:r>
      <w:r w:rsidR="00FD590D">
        <w:rPr>
          <w:rFonts w:ascii="Arial" w:hAnsi="Arial" w:cs="Arial"/>
          <w:b/>
          <w:bCs/>
          <w:sz w:val="21"/>
          <w:szCs w:val="21"/>
        </w:rPr>
        <w:t>Pública</w:t>
      </w:r>
      <w:r w:rsidRPr="00A73229">
        <w:rPr>
          <w:rFonts w:ascii="Arial" w:hAnsi="Arial" w:cs="Arial"/>
          <w:b/>
          <w:bCs/>
          <w:sz w:val="21"/>
          <w:szCs w:val="21"/>
        </w:rPr>
        <w:t xml:space="preserve"> </w:t>
      </w:r>
      <w:r w:rsidR="00151F1B">
        <w:rPr>
          <w:rFonts w:ascii="Arial" w:hAnsi="Arial" w:cs="Arial"/>
          <w:b/>
          <w:bCs/>
          <w:sz w:val="21"/>
          <w:szCs w:val="21"/>
        </w:rPr>
        <w:t>f</w:t>
      </w:r>
      <w:r w:rsidRPr="00A73229">
        <w:rPr>
          <w:rFonts w:ascii="Arial" w:hAnsi="Arial" w:cs="Arial"/>
          <w:b/>
          <w:bCs/>
          <w:sz w:val="21"/>
          <w:szCs w:val="21"/>
        </w:rPr>
        <w:t>inanciados con el SGP:</w:t>
      </w:r>
    </w:p>
    <w:p w14:paraId="0EF3A1FB" w14:textId="77777777" w:rsidR="009E5844" w:rsidRPr="00A73229" w:rsidRDefault="009E5844" w:rsidP="005F3F4C">
      <w:pPr>
        <w:contextualSpacing/>
        <w:jc w:val="both"/>
        <w:rPr>
          <w:rFonts w:ascii="Arial" w:hAnsi="Arial" w:cs="Arial"/>
          <w:b/>
          <w:bCs/>
          <w:sz w:val="21"/>
          <w:szCs w:val="21"/>
          <w:highlight w:val="yellow"/>
        </w:rPr>
      </w:pPr>
    </w:p>
    <w:p w14:paraId="3399D527" w14:textId="77777777" w:rsidR="009E5844" w:rsidRPr="00A73229" w:rsidRDefault="00C26BFA" w:rsidP="005F3F4C">
      <w:pPr>
        <w:contextualSpacing/>
        <w:jc w:val="both"/>
        <w:rPr>
          <w:rFonts w:ascii="Arial" w:hAnsi="Arial" w:cs="Arial"/>
          <w:sz w:val="16"/>
          <w:szCs w:val="16"/>
        </w:rPr>
      </w:pPr>
      <w:r w:rsidRPr="00A73229">
        <w:rPr>
          <w:rFonts w:ascii="Arial" w:hAnsi="Arial" w:cs="Arial"/>
          <w:sz w:val="21"/>
          <w:szCs w:val="21"/>
        </w:rPr>
        <w:t xml:space="preserve">Con el objetivo de evidenciar las acciones y productos esperados frente a cada proceso de </w:t>
      </w:r>
      <w:r w:rsidR="00151F1B">
        <w:rPr>
          <w:rFonts w:ascii="Arial" w:hAnsi="Arial" w:cs="Arial"/>
          <w:sz w:val="21"/>
          <w:szCs w:val="21"/>
        </w:rPr>
        <w:t>G</w:t>
      </w:r>
      <w:r w:rsidRPr="00A73229">
        <w:rPr>
          <w:rFonts w:ascii="Arial" w:hAnsi="Arial" w:cs="Arial"/>
          <w:sz w:val="21"/>
          <w:szCs w:val="21"/>
        </w:rPr>
        <w:t xml:space="preserve">estión de la </w:t>
      </w:r>
      <w:r w:rsidR="00151F1B">
        <w:rPr>
          <w:rFonts w:ascii="Arial" w:hAnsi="Arial" w:cs="Arial"/>
          <w:sz w:val="21"/>
          <w:szCs w:val="21"/>
        </w:rPr>
        <w:t>S</w:t>
      </w:r>
      <w:r w:rsidRPr="00A73229">
        <w:rPr>
          <w:rFonts w:ascii="Arial" w:hAnsi="Arial" w:cs="Arial"/>
          <w:sz w:val="21"/>
          <w:szCs w:val="21"/>
        </w:rPr>
        <w:t xml:space="preserve">alud </w:t>
      </w:r>
      <w:r w:rsidR="00151F1B">
        <w:rPr>
          <w:rFonts w:ascii="Arial" w:hAnsi="Arial" w:cs="Arial"/>
          <w:sz w:val="21"/>
          <w:szCs w:val="21"/>
        </w:rPr>
        <w:t>P</w:t>
      </w:r>
      <w:r w:rsidRPr="00A73229">
        <w:rPr>
          <w:rFonts w:ascii="Arial" w:hAnsi="Arial" w:cs="Arial"/>
          <w:sz w:val="21"/>
          <w:szCs w:val="21"/>
        </w:rPr>
        <w:t xml:space="preserve">ública que son financiados con el SGP conforme lo establece la Resolución 518 de 2015 y con lo previsto en el Documento técnico </w:t>
      </w:r>
      <w:r w:rsidRPr="00A73229">
        <w:rPr>
          <w:rFonts w:ascii="Arial" w:hAnsi="Arial" w:cs="Arial"/>
          <w:i/>
          <w:sz w:val="21"/>
          <w:szCs w:val="21"/>
        </w:rPr>
        <w:t>"Directrices para la caracterización y ejecución de los procesos para la Gestión de la Salud Pública en el contexto de la Política de Atención Integral en Salud</w:t>
      </w:r>
      <w:r w:rsidRPr="00A73229">
        <w:rPr>
          <w:rFonts w:ascii="Arial" w:hAnsi="Arial" w:cs="Arial"/>
          <w:sz w:val="21"/>
          <w:szCs w:val="21"/>
        </w:rPr>
        <w:t>" expedido por el Ministerio de Salud y Protección Social</w:t>
      </w:r>
      <w:r w:rsidR="00151F1B">
        <w:rPr>
          <w:rFonts w:ascii="Arial" w:hAnsi="Arial" w:cs="Arial"/>
          <w:sz w:val="21"/>
          <w:szCs w:val="21"/>
        </w:rPr>
        <w:t>,</w:t>
      </w:r>
      <w:r w:rsidR="00D37187" w:rsidRPr="00A73229">
        <w:rPr>
          <w:rFonts w:ascii="Arial" w:hAnsi="Arial" w:cs="Arial"/>
          <w:sz w:val="21"/>
          <w:szCs w:val="21"/>
        </w:rPr>
        <w:t xml:space="preserve"> </w:t>
      </w:r>
      <w:r w:rsidR="00151F1B">
        <w:rPr>
          <w:rFonts w:ascii="Arial" w:hAnsi="Arial" w:cs="Arial"/>
          <w:sz w:val="21"/>
          <w:szCs w:val="21"/>
        </w:rPr>
        <w:t>además de</w:t>
      </w:r>
      <w:r w:rsidR="00151F1B" w:rsidRPr="00A73229">
        <w:rPr>
          <w:rFonts w:ascii="Arial" w:hAnsi="Arial" w:cs="Arial"/>
          <w:sz w:val="21"/>
          <w:szCs w:val="21"/>
        </w:rPr>
        <w:t xml:space="preserve"> </w:t>
      </w:r>
      <w:r w:rsidRPr="00A73229">
        <w:rPr>
          <w:rFonts w:ascii="Arial" w:hAnsi="Arial" w:cs="Arial"/>
          <w:sz w:val="21"/>
          <w:szCs w:val="21"/>
        </w:rPr>
        <w:t>identificar las dificultades en el desarrollo de los productos allí esperados y su consistencia con la contratación efectuada en la vigencia 2021, la Entidad fue requerida con información relacionada, la cual no se aportó para su respectivo análisis.</w:t>
      </w:r>
    </w:p>
    <w:p w14:paraId="2F931123" w14:textId="77777777" w:rsidR="00890C67" w:rsidRPr="00A73229" w:rsidRDefault="00890C67" w:rsidP="005F3F4C">
      <w:pPr>
        <w:contextualSpacing/>
        <w:jc w:val="both"/>
        <w:rPr>
          <w:rFonts w:ascii="Arial" w:hAnsi="Arial" w:cs="Arial"/>
          <w:sz w:val="21"/>
          <w:szCs w:val="21"/>
        </w:rPr>
      </w:pPr>
    </w:p>
    <w:p w14:paraId="380528A2" w14:textId="77777777" w:rsidR="00A83DC5" w:rsidRPr="00A73229" w:rsidRDefault="00C26BFA" w:rsidP="005F3F4C">
      <w:pPr>
        <w:contextualSpacing/>
        <w:jc w:val="both"/>
        <w:rPr>
          <w:rFonts w:ascii="Arial" w:hAnsi="Arial" w:cs="Arial"/>
          <w:b/>
          <w:bCs/>
          <w:sz w:val="21"/>
          <w:szCs w:val="21"/>
        </w:rPr>
      </w:pPr>
      <w:r w:rsidRPr="00A73229">
        <w:rPr>
          <w:rFonts w:ascii="Arial" w:hAnsi="Arial" w:cs="Arial"/>
          <w:b/>
          <w:bCs/>
          <w:sz w:val="21"/>
          <w:szCs w:val="21"/>
        </w:rPr>
        <w:t xml:space="preserve">4.4 Red de </w:t>
      </w:r>
      <w:r w:rsidR="00151F1B">
        <w:rPr>
          <w:rFonts w:ascii="Arial" w:hAnsi="Arial" w:cs="Arial"/>
          <w:b/>
          <w:bCs/>
          <w:sz w:val="21"/>
          <w:szCs w:val="21"/>
        </w:rPr>
        <w:t>L</w:t>
      </w:r>
      <w:r w:rsidRPr="00A73229">
        <w:rPr>
          <w:rFonts w:ascii="Arial" w:hAnsi="Arial" w:cs="Arial"/>
          <w:b/>
          <w:bCs/>
          <w:sz w:val="21"/>
          <w:szCs w:val="21"/>
        </w:rPr>
        <w:t xml:space="preserve">aboratorios y Laboratorios en </w:t>
      </w:r>
      <w:r w:rsidR="00151F1B">
        <w:rPr>
          <w:rFonts w:ascii="Arial" w:hAnsi="Arial" w:cs="Arial"/>
          <w:b/>
          <w:bCs/>
          <w:sz w:val="21"/>
          <w:szCs w:val="21"/>
        </w:rPr>
        <w:t>S</w:t>
      </w:r>
      <w:r w:rsidRPr="00A73229">
        <w:rPr>
          <w:rFonts w:ascii="Arial" w:hAnsi="Arial" w:cs="Arial"/>
          <w:b/>
          <w:bCs/>
          <w:sz w:val="21"/>
          <w:szCs w:val="21"/>
        </w:rPr>
        <w:t xml:space="preserve">alud </w:t>
      </w:r>
      <w:r w:rsidR="00151F1B">
        <w:rPr>
          <w:rFonts w:ascii="Arial" w:hAnsi="Arial" w:cs="Arial"/>
          <w:b/>
          <w:bCs/>
          <w:sz w:val="21"/>
          <w:szCs w:val="21"/>
        </w:rPr>
        <w:t>P</w:t>
      </w:r>
      <w:r w:rsidRPr="00A73229">
        <w:rPr>
          <w:rFonts w:ascii="Arial" w:hAnsi="Arial" w:cs="Arial"/>
          <w:b/>
          <w:bCs/>
          <w:sz w:val="21"/>
          <w:szCs w:val="21"/>
        </w:rPr>
        <w:t>ública:</w:t>
      </w:r>
    </w:p>
    <w:p w14:paraId="38F49C2E" w14:textId="77777777" w:rsidR="00377E81" w:rsidRDefault="00377E81" w:rsidP="005F3F4C">
      <w:pPr>
        <w:contextualSpacing/>
        <w:jc w:val="both"/>
        <w:rPr>
          <w:rFonts w:ascii="Arial" w:hAnsi="Arial" w:cs="Arial"/>
          <w:b/>
          <w:bCs/>
          <w:sz w:val="21"/>
          <w:szCs w:val="21"/>
        </w:rPr>
      </w:pPr>
    </w:p>
    <w:p w14:paraId="1B185593" w14:textId="77777777" w:rsidR="00377E81" w:rsidRPr="00AA7961" w:rsidRDefault="00C26BFA" w:rsidP="005F3F4C">
      <w:pPr>
        <w:contextualSpacing/>
        <w:jc w:val="both"/>
        <w:rPr>
          <w:rFonts w:ascii="Arial" w:hAnsi="Arial" w:cs="Arial"/>
          <w:sz w:val="21"/>
          <w:szCs w:val="21"/>
        </w:rPr>
      </w:pPr>
      <w:r w:rsidRPr="00AA7961">
        <w:rPr>
          <w:rFonts w:ascii="Arial" w:hAnsi="Arial" w:cs="Arial"/>
          <w:sz w:val="21"/>
          <w:szCs w:val="21"/>
        </w:rPr>
        <w:t>Con fundamento en lo previsto por el artículo 13 del Decreto 2323 de 2006 “</w:t>
      </w:r>
      <w:r w:rsidRPr="005F3F4C">
        <w:rPr>
          <w:rFonts w:ascii="Arial" w:hAnsi="Arial" w:cs="Arial"/>
          <w:i/>
          <w:iCs/>
          <w:sz w:val="21"/>
          <w:szCs w:val="21"/>
        </w:rPr>
        <w:t>Los departamentos y el distrito capital crearán Comités Técnicos en sus respectivas jurisdicciones, integrados por representantes regionales de los distintos sectores involucrados en el desarrollo de la Red</w:t>
      </w:r>
      <w:r w:rsidRPr="00AA7961">
        <w:rPr>
          <w:rFonts w:ascii="Arial" w:hAnsi="Arial" w:cs="Arial"/>
          <w:sz w:val="21"/>
          <w:szCs w:val="21"/>
        </w:rPr>
        <w:t xml:space="preserve">”; no obstante, </w:t>
      </w:r>
      <w:r>
        <w:rPr>
          <w:rFonts w:ascii="Arial" w:hAnsi="Arial" w:cs="Arial"/>
          <w:sz w:val="21"/>
          <w:szCs w:val="21"/>
        </w:rPr>
        <w:t xml:space="preserve">la </w:t>
      </w:r>
      <w:r w:rsidR="00151F1B">
        <w:rPr>
          <w:rFonts w:ascii="Arial" w:hAnsi="Arial" w:cs="Arial"/>
          <w:sz w:val="21"/>
          <w:szCs w:val="21"/>
        </w:rPr>
        <w:t>E</w:t>
      </w:r>
      <w:r>
        <w:rPr>
          <w:rFonts w:ascii="Arial" w:hAnsi="Arial" w:cs="Arial"/>
          <w:sz w:val="21"/>
          <w:szCs w:val="21"/>
        </w:rPr>
        <w:t xml:space="preserve">ntidad </w:t>
      </w:r>
      <w:r w:rsidRPr="00A73229">
        <w:rPr>
          <w:rFonts w:ascii="Arial" w:hAnsi="Arial" w:cs="Arial"/>
          <w:sz w:val="21"/>
          <w:szCs w:val="21"/>
        </w:rPr>
        <w:t xml:space="preserve">no aportó el </w:t>
      </w:r>
      <w:r w:rsidR="00151F1B">
        <w:rPr>
          <w:rFonts w:ascii="Arial" w:hAnsi="Arial" w:cs="Arial"/>
          <w:sz w:val="21"/>
          <w:szCs w:val="21"/>
        </w:rPr>
        <w:t>a</w:t>
      </w:r>
      <w:r w:rsidRPr="00A73229">
        <w:rPr>
          <w:rFonts w:ascii="Arial" w:hAnsi="Arial" w:cs="Arial"/>
          <w:sz w:val="21"/>
          <w:szCs w:val="21"/>
        </w:rPr>
        <w:t>cto administrativo de la creación del comité técnico</w:t>
      </w:r>
      <w:r w:rsidR="00151F1B">
        <w:rPr>
          <w:rFonts w:ascii="Arial" w:hAnsi="Arial" w:cs="Arial"/>
          <w:sz w:val="21"/>
          <w:szCs w:val="21"/>
        </w:rPr>
        <w:t>,</w:t>
      </w:r>
      <w:r w:rsidRPr="00A73229">
        <w:rPr>
          <w:rFonts w:ascii="Arial" w:hAnsi="Arial" w:cs="Arial"/>
          <w:sz w:val="21"/>
          <w:szCs w:val="21"/>
        </w:rPr>
        <w:t xml:space="preserve"> </w:t>
      </w:r>
      <w:r w:rsidR="00151F1B">
        <w:rPr>
          <w:rFonts w:ascii="Arial" w:hAnsi="Arial" w:cs="Arial"/>
          <w:sz w:val="21"/>
          <w:szCs w:val="21"/>
        </w:rPr>
        <w:t>ni</w:t>
      </w:r>
      <w:r w:rsidRPr="00A73229">
        <w:rPr>
          <w:rFonts w:ascii="Arial" w:hAnsi="Arial" w:cs="Arial"/>
          <w:sz w:val="21"/>
          <w:szCs w:val="21"/>
        </w:rPr>
        <w:t xml:space="preserve"> las </w:t>
      </w:r>
      <w:r w:rsidR="00151F1B">
        <w:rPr>
          <w:rFonts w:ascii="Arial" w:hAnsi="Arial" w:cs="Arial"/>
          <w:sz w:val="21"/>
          <w:szCs w:val="21"/>
        </w:rPr>
        <w:t>a</w:t>
      </w:r>
      <w:r w:rsidRPr="00A73229">
        <w:rPr>
          <w:rFonts w:ascii="Arial" w:hAnsi="Arial" w:cs="Arial"/>
          <w:sz w:val="21"/>
          <w:szCs w:val="21"/>
        </w:rPr>
        <w:t>ctas de reunión correspondientes</w:t>
      </w:r>
      <w:r>
        <w:rPr>
          <w:rFonts w:ascii="Arial" w:hAnsi="Arial" w:cs="Arial"/>
          <w:sz w:val="21"/>
          <w:szCs w:val="21"/>
        </w:rPr>
        <w:t xml:space="preserve">. Lo </w:t>
      </w:r>
      <w:r w:rsidR="00476782">
        <w:rPr>
          <w:rFonts w:ascii="Arial" w:hAnsi="Arial" w:cs="Arial"/>
          <w:sz w:val="21"/>
          <w:szCs w:val="21"/>
        </w:rPr>
        <w:t xml:space="preserve">anterior no permite </w:t>
      </w:r>
      <w:r>
        <w:rPr>
          <w:rFonts w:ascii="Arial" w:hAnsi="Arial" w:cs="Arial"/>
          <w:sz w:val="21"/>
          <w:szCs w:val="21"/>
        </w:rPr>
        <w:t xml:space="preserve">verificar </w:t>
      </w:r>
      <w:r w:rsidRPr="00AA7961">
        <w:rPr>
          <w:rFonts w:ascii="Arial" w:hAnsi="Arial" w:cs="Arial"/>
          <w:sz w:val="21"/>
          <w:szCs w:val="21"/>
        </w:rPr>
        <w:t xml:space="preserve">el adecuado funcionamiento de la Red Nacional de Laboratorios en el ámbito departamental </w:t>
      </w:r>
      <w:r w:rsidR="00952413">
        <w:rPr>
          <w:rFonts w:ascii="Arial" w:hAnsi="Arial" w:cs="Arial"/>
          <w:sz w:val="21"/>
          <w:szCs w:val="21"/>
        </w:rPr>
        <w:t xml:space="preserve">y sus funciones de, </w:t>
      </w:r>
      <w:r w:rsidRPr="00AA7961">
        <w:rPr>
          <w:rFonts w:ascii="Arial" w:hAnsi="Arial" w:cs="Arial"/>
          <w:sz w:val="21"/>
          <w:szCs w:val="21"/>
        </w:rPr>
        <w:t xml:space="preserve">asesoría y apoyo a las secretarías de salud departamentales o distritales en la adopción e implementación de los lineamientos dados por el nivel </w:t>
      </w:r>
      <w:r w:rsidR="00151F1B">
        <w:rPr>
          <w:rFonts w:ascii="Arial" w:hAnsi="Arial" w:cs="Arial"/>
          <w:sz w:val="21"/>
          <w:szCs w:val="21"/>
        </w:rPr>
        <w:t>N</w:t>
      </w:r>
      <w:r w:rsidRPr="00AA7961">
        <w:rPr>
          <w:rFonts w:ascii="Arial" w:hAnsi="Arial" w:cs="Arial"/>
          <w:sz w:val="21"/>
          <w:szCs w:val="21"/>
        </w:rPr>
        <w:t xml:space="preserve">acional para la Red Nacional de Laboratorios; proponer mecanismos que permitan mejorar el funcionamiento del </w:t>
      </w:r>
      <w:r w:rsidR="00151F1B">
        <w:rPr>
          <w:rFonts w:ascii="Arial" w:hAnsi="Arial" w:cs="Arial"/>
          <w:sz w:val="21"/>
          <w:szCs w:val="21"/>
        </w:rPr>
        <w:t>L</w:t>
      </w:r>
      <w:r w:rsidRPr="00AA7961">
        <w:rPr>
          <w:rFonts w:ascii="Arial" w:hAnsi="Arial" w:cs="Arial"/>
          <w:sz w:val="21"/>
          <w:szCs w:val="21"/>
        </w:rPr>
        <w:t xml:space="preserve">aboratorio de Salud Pública en consonancia con las normas técnicas y administrativas que establezca el Ministerio de Salud y Protección Social; </w:t>
      </w:r>
      <w:r w:rsidRPr="00AA7961">
        <w:rPr>
          <w:rFonts w:ascii="Arial" w:hAnsi="Arial" w:cs="Arial"/>
          <w:sz w:val="21"/>
          <w:szCs w:val="21"/>
        </w:rPr>
        <w:lastRenderedPageBreak/>
        <w:t>recomendar la formulación de planes, programas y proyectos destinados a garantizar la gestión y operación de la Red de Laboratorios en su jurisdicción, de acuerdo con los lineamientos nacionales; orientar la toma de decisiones con base en información generada por la Red de Laboratorios de su jurisdicción y promover la realización de alianzas estratégicas intersectoriales en su jurisdicción.</w:t>
      </w:r>
    </w:p>
    <w:p w14:paraId="0F97991C" w14:textId="77777777" w:rsidR="00E565B7" w:rsidRPr="00A73229" w:rsidRDefault="00E565B7" w:rsidP="005F3F4C">
      <w:pPr>
        <w:contextualSpacing/>
        <w:jc w:val="both"/>
        <w:rPr>
          <w:rFonts w:ascii="Arial" w:hAnsi="Arial" w:cs="Arial"/>
          <w:sz w:val="21"/>
          <w:szCs w:val="21"/>
        </w:rPr>
      </w:pPr>
    </w:p>
    <w:p w14:paraId="45D97D32" w14:textId="77777777" w:rsidR="009E5844" w:rsidRPr="00A73229" w:rsidRDefault="00C26BFA" w:rsidP="00A20EE4">
      <w:pPr>
        <w:contextualSpacing/>
        <w:jc w:val="both"/>
        <w:rPr>
          <w:rFonts w:ascii="Arial" w:hAnsi="Arial" w:cs="Arial"/>
          <w:sz w:val="21"/>
          <w:szCs w:val="21"/>
        </w:rPr>
      </w:pPr>
      <w:r w:rsidRPr="00A73229">
        <w:rPr>
          <w:rFonts w:ascii="Arial" w:hAnsi="Arial" w:cs="Arial"/>
          <w:sz w:val="21"/>
          <w:szCs w:val="21"/>
        </w:rPr>
        <w:t xml:space="preserve">De otro lado, frente al cumplimiento de lo establecido en el Decreto </w:t>
      </w:r>
      <w:r w:rsidRPr="00A73229">
        <w:rPr>
          <w:rFonts w:ascii="Arial" w:hAnsi="Arial" w:cs="Arial"/>
          <w:sz w:val="20"/>
          <w:szCs w:val="20"/>
        </w:rPr>
        <w:t xml:space="preserve">2323 de 2006 </w:t>
      </w:r>
      <w:r w:rsidRPr="00A73229">
        <w:rPr>
          <w:rFonts w:ascii="Arial" w:hAnsi="Arial" w:cs="Arial"/>
          <w:sz w:val="21"/>
          <w:szCs w:val="21"/>
        </w:rPr>
        <w:t xml:space="preserve">y la Resolución 1619 de 2015, conforme al documento </w:t>
      </w:r>
      <w:r w:rsidRPr="00A73229">
        <w:rPr>
          <w:rFonts w:ascii="Arial" w:hAnsi="Arial" w:cs="Arial"/>
          <w:i/>
          <w:sz w:val="21"/>
          <w:szCs w:val="21"/>
        </w:rPr>
        <w:t>“Diagnóstico de los Laboratorios de Salud Pública de Colombia, Vigencia 2020</w:t>
      </w:r>
      <w:r w:rsidRPr="00A73229">
        <w:rPr>
          <w:rFonts w:ascii="Arial" w:hAnsi="Arial" w:cs="Arial"/>
          <w:sz w:val="21"/>
          <w:szCs w:val="21"/>
        </w:rPr>
        <w:t xml:space="preserve">” del Ministerio de Salud y Protección Social, el </w:t>
      </w:r>
      <w:r w:rsidR="00614268">
        <w:rPr>
          <w:rFonts w:ascii="Arial" w:hAnsi="Arial" w:cs="Arial"/>
          <w:sz w:val="21"/>
          <w:szCs w:val="21"/>
        </w:rPr>
        <w:t>L</w:t>
      </w:r>
      <w:r w:rsidRPr="00A73229">
        <w:rPr>
          <w:rFonts w:ascii="Arial" w:hAnsi="Arial" w:cs="Arial"/>
          <w:sz w:val="21"/>
          <w:szCs w:val="21"/>
        </w:rPr>
        <w:t>aboratorio de Salud Pública muestra el siguiente comportamiento frente a los estándares de calidad en Salud Pública - ECS que el Instituto Nacional de Salud - INS y del Instituto Nacional de Vigilancia de Medicamentos y Alimentos - INVIMA han determinado, así como también de los componentes misionales y las capacidades básicas que ha definido el Ministerio de Salud y Protección Social:</w:t>
      </w:r>
    </w:p>
    <w:p w14:paraId="43A4BF94" w14:textId="77777777" w:rsidR="00B2366F" w:rsidRPr="00A73229" w:rsidRDefault="00B2366F" w:rsidP="005F3F4C">
      <w:pPr>
        <w:contextualSpacing/>
        <w:rPr>
          <w:rFonts w:ascii="Arial" w:hAnsi="Arial" w:cs="Arial"/>
          <w:sz w:val="21"/>
          <w:szCs w:val="21"/>
        </w:rPr>
      </w:pPr>
    </w:p>
    <w:p w14:paraId="2256777F" w14:textId="77777777" w:rsidR="00B2366F" w:rsidRPr="005F3F4C" w:rsidRDefault="00C26BFA" w:rsidP="005F3F4C">
      <w:pPr>
        <w:contextualSpacing/>
        <w:jc w:val="center"/>
        <w:rPr>
          <w:rFonts w:ascii="Arial" w:eastAsia="Arial Narrow" w:hAnsi="Arial" w:cs="Arial"/>
          <w:b/>
          <w:bCs/>
          <w:color w:val="000000" w:themeColor="text1"/>
          <w:sz w:val="20"/>
          <w:szCs w:val="20"/>
        </w:rPr>
      </w:pPr>
      <w:r w:rsidRPr="005F3F4C">
        <w:rPr>
          <w:rFonts w:ascii="Arial" w:eastAsia="Arial Narrow" w:hAnsi="Arial" w:cs="Arial"/>
          <w:b/>
          <w:bCs/>
          <w:color w:val="000000" w:themeColor="text1"/>
          <w:sz w:val="20"/>
          <w:szCs w:val="20"/>
        </w:rPr>
        <w:t xml:space="preserve">TABLA </w:t>
      </w:r>
      <w:r w:rsidR="00A9368E" w:rsidRPr="005F3F4C">
        <w:rPr>
          <w:rFonts w:ascii="Arial" w:eastAsia="Arial Narrow" w:hAnsi="Arial" w:cs="Arial"/>
          <w:b/>
          <w:bCs/>
          <w:color w:val="000000" w:themeColor="text1"/>
          <w:sz w:val="20"/>
          <w:szCs w:val="20"/>
        </w:rPr>
        <w:t>2</w:t>
      </w:r>
      <w:r w:rsidR="00857B93">
        <w:rPr>
          <w:rFonts w:ascii="Arial" w:eastAsia="Arial Narrow" w:hAnsi="Arial" w:cs="Arial"/>
          <w:b/>
          <w:bCs/>
          <w:color w:val="000000" w:themeColor="text1"/>
          <w:sz w:val="20"/>
          <w:szCs w:val="20"/>
        </w:rPr>
        <w:t>0</w:t>
      </w:r>
      <w:r w:rsidRPr="005F3F4C">
        <w:rPr>
          <w:rFonts w:ascii="Arial" w:eastAsia="Arial Narrow" w:hAnsi="Arial" w:cs="Arial"/>
          <w:b/>
          <w:bCs/>
          <w:color w:val="000000" w:themeColor="text1"/>
          <w:sz w:val="20"/>
          <w:szCs w:val="20"/>
        </w:rPr>
        <w:t xml:space="preserve">. EVALUACION DE LOS ESTANDARES </w:t>
      </w:r>
      <w:r w:rsidR="00A9368E" w:rsidRPr="005F3F4C">
        <w:rPr>
          <w:rFonts w:ascii="Arial" w:eastAsia="Arial Narrow" w:hAnsi="Arial" w:cs="Arial"/>
          <w:b/>
          <w:bCs/>
          <w:color w:val="000000" w:themeColor="text1"/>
          <w:sz w:val="20"/>
          <w:szCs w:val="20"/>
        </w:rPr>
        <w:t>DEL LABORATORIO DE SALUD PÚBLICA.</w:t>
      </w:r>
    </w:p>
    <w:p w14:paraId="6A32F7BC" w14:textId="77777777" w:rsidR="00B2366F" w:rsidRPr="00A73229" w:rsidRDefault="00C26BFA" w:rsidP="005F3F4C">
      <w:pPr>
        <w:contextualSpacing/>
        <w:jc w:val="center"/>
        <w:rPr>
          <w:rFonts w:ascii="Arial" w:eastAsia="Arial Narrow" w:hAnsi="Arial" w:cs="Arial"/>
          <w:b/>
          <w:bCs/>
          <w:color w:val="000000" w:themeColor="text1"/>
          <w:sz w:val="21"/>
          <w:szCs w:val="21"/>
        </w:rPr>
      </w:pPr>
      <w:r w:rsidRPr="00A73229">
        <w:rPr>
          <w:rFonts w:ascii="Arial" w:hAnsi="Arial" w:cs="Arial"/>
          <w:noProof/>
          <w:sz w:val="21"/>
          <w:szCs w:val="21"/>
          <w:lang w:val="es-CO" w:eastAsia="es-CO"/>
        </w:rPr>
        <w:drawing>
          <wp:inline distT="0" distB="0" distL="0" distR="0" wp14:anchorId="0AA226D0" wp14:editId="09B7A76C">
            <wp:extent cx="1969200" cy="1555200"/>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92096"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69200" cy="1555200"/>
                    </a:xfrm>
                    <a:prstGeom prst="rect">
                      <a:avLst/>
                    </a:prstGeom>
                    <a:noFill/>
                    <a:ln>
                      <a:noFill/>
                    </a:ln>
                  </pic:spPr>
                </pic:pic>
              </a:graphicData>
            </a:graphic>
          </wp:inline>
        </w:drawing>
      </w:r>
    </w:p>
    <w:p w14:paraId="4056D4C4" w14:textId="77777777" w:rsidR="00B2366F" w:rsidRPr="00A73229" w:rsidRDefault="00C26BFA" w:rsidP="00A20EE4">
      <w:pPr>
        <w:contextualSpacing/>
        <w:jc w:val="center"/>
        <w:rPr>
          <w:rFonts w:ascii="Arial" w:hAnsi="Arial" w:cs="Arial"/>
          <w:sz w:val="16"/>
          <w:szCs w:val="16"/>
        </w:rPr>
      </w:pPr>
      <w:r w:rsidRPr="00A73229">
        <w:rPr>
          <w:rFonts w:ascii="Arial" w:hAnsi="Arial" w:cs="Arial"/>
          <w:sz w:val="16"/>
          <w:szCs w:val="16"/>
        </w:rPr>
        <w:t>Fuente: Elaboración Propia a partir de Diagnóstico de los Laboratorios de Salud Pública de Colombia</w:t>
      </w:r>
    </w:p>
    <w:p w14:paraId="5E2D4B80" w14:textId="77777777" w:rsidR="00B2366F" w:rsidRPr="00A73229" w:rsidRDefault="00B2366F" w:rsidP="005F3F4C">
      <w:pPr>
        <w:contextualSpacing/>
        <w:rPr>
          <w:rFonts w:ascii="Arial" w:eastAsia="Arial Narrow" w:hAnsi="Arial" w:cs="Arial"/>
          <w:b/>
          <w:bCs/>
          <w:color w:val="000000" w:themeColor="text1"/>
          <w:sz w:val="21"/>
          <w:szCs w:val="21"/>
        </w:rPr>
      </w:pPr>
    </w:p>
    <w:p w14:paraId="0AB667B6" w14:textId="77777777" w:rsidR="00B915AC" w:rsidRPr="005F3F4C" w:rsidRDefault="00C26BFA" w:rsidP="00A20EE4">
      <w:pPr>
        <w:contextualSpacing/>
        <w:jc w:val="center"/>
        <w:rPr>
          <w:rFonts w:ascii="Arial" w:eastAsia="Arial Narrow" w:hAnsi="Arial" w:cs="Arial"/>
          <w:b/>
          <w:bCs/>
          <w:color w:val="000000" w:themeColor="text1"/>
          <w:sz w:val="20"/>
          <w:szCs w:val="20"/>
        </w:rPr>
      </w:pPr>
      <w:r w:rsidRPr="005F3F4C">
        <w:rPr>
          <w:rFonts w:ascii="Arial" w:eastAsia="Arial Narrow" w:hAnsi="Arial" w:cs="Arial"/>
          <w:b/>
          <w:bCs/>
          <w:color w:val="000000" w:themeColor="text1"/>
          <w:sz w:val="20"/>
          <w:szCs w:val="20"/>
        </w:rPr>
        <w:t>TABLA 2</w:t>
      </w:r>
      <w:r w:rsidR="00857B93">
        <w:rPr>
          <w:rFonts w:ascii="Arial" w:eastAsia="Arial Narrow" w:hAnsi="Arial" w:cs="Arial"/>
          <w:b/>
          <w:bCs/>
          <w:color w:val="000000" w:themeColor="text1"/>
          <w:sz w:val="20"/>
          <w:szCs w:val="20"/>
        </w:rPr>
        <w:t>1</w:t>
      </w:r>
      <w:r w:rsidRPr="005F3F4C">
        <w:rPr>
          <w:rFonts w:ascii="Arial" w:eastAsia="Arial Narrow" w:hAnsi="Arial" w:cs="Arial"/>
          <w:b/>
          <w:bCs/>
          <w:color w:val="000000" w:themeColor="text1"/>
          <w:sz w:val="20"/>
          <w:szCs w:val="20"/>
        </w:rPr>
        <w:t>. EVALUACION DE LOS COMPONENTES MISIONALES Y CAPACIDADES BASICAS</w:t>
      </w:r>
    </w:p>
    <w:p w14:paraId="12B56E69" w14:textId="77777777" w:rsidR="00B2366F" w:rsidRPr="00A73229" w:rsidRDefault="00C26BFA" w:rsidP="00A20EE4">
      <w:pPr>
        <w:contextualSpacing/>
        <w:jc w:val="center"/>
        <w:rPr>
          <w:rFonts w:ascii="Arial" w:eastAsia="Arial Narrow" w:hAnsi="Arial" w:cs="Arial"/>
          <w:b/>
          <w:bCs/>
          <w:color w:val="000000" w:themeColor="text1"/>
          <w:sz w:val="21"/>
          <w:szCs w:val="21"/>
        </w:rPr>
      </w:pPr>
      <w:r w:rsidRPr="00A73229">
        <w:rPr>
          <w:rFonts w:ascii="Arial" w:hAnsi="Arial" w:cs="Arial"/>
          <w:noProof/>
          <w:sz w:val="21"/>
          <w:szCs w:val="21"/>
          <w:lang w:val="es-CO" w:eastAsia="es-CO"/>
        </w:rPr>
        <w:drawing>
          <wp:inline distT="0" distB="0" distL="0" distR="0" wp14:anchorId="659E9401" wp14:editId="0FA0C5EE">
            <wp:extent cx="5612400" cy="117000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285735"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12400" cy="1170000"/>
                    </a:xfrm>
                    <a:prstGeom prst="rect">
                      <a:avLst/>
                    </a:prstGeom>
                    <a:noFill/>
                    <a:ln>
                      <a:noFill/>
                    </a:ln>
                  </pic:spPr>
                </pic:pic>
              </a:graphicData>
            </a:graphic>
          </wp:inline>
        </w:drawing>
      </w:r>
    </w:p>
    <w:p w14:paraId="55597BF3" w14:textId="77777777" w:rsidR="00B2366F" w:rsidRPr="00A73229" w:rsidRDefault="00C26BFA" w:rsidP="00A20EE4">
      <w:pPr>
        <w:contextualSpacing/>
        <w:jc w:val="center"/>
        <w:rPr>
          <w:rFonts w:ascii="Arial" w:hAnsi="Arial" w:cs="Arial"/>
          <w:sz w:val="16"/>
          <w:szCs w:val="16"/>
        </w:rPr>
      </w:pPr>
      <w:r w:rsidRPr="00A73229">
        <w:rPr>
          <w:rFonts w:ascii="Arial" w:hAnsi="Arial" w:cs="Arial"/>
          <w:sz w:val="16"/>
          <w:szCs w:val="16"/>
        </w:rPr>
        <w:t>Fuente: Elaboración Propia a partir de Diagnóstico de los Laboratorios de Salud Pública de Colombia</w:t>
      </w:r>
    </w:p>
    <w:p w14:paraId="64F4EFE4" w14:textId="77777777" w:rsidR="00B2366F" w:rsidRPr="00A73229" w:rsidRDefault="00B2366F" w:rsidP="005F3F4C">
      <w:pPr>
        <w:contextualSpacing/>
        <w:jc w:val="both"/>
        <w:rPr>
          <w:rFonts w:ascii="Arial" w:hAnsi="Arial" w:cs="Arial"/>
          <w:iCs/>
          <w:sz w:val="21"/>
          <w:szCs w:val="21"/>
        </w:rPr>
      </w:pPr>
    </w:p>
    <w:p w14:paraId="23A3FD22" w14:textId="77777777" w:rsidR="009E5844" w:rsidRPr="00A73229" w:rsidRDefault="00C26BFA" w:rsidP="00A20EE4">
      <w:pPr>
        <w:contextualSpacing/>
        <w:jc w:val="both"/>
        <w:rPr>
          <w:rFonts w:ascii="Arial" w:hAnsi="Arial" w:cs="Arial"/>
          <w:iCs/>
          <w:sz w:val="21"/>
          <w:szCs w:val="21"/>
        </w:rPr>
      </w:pPr>
      <w:r w:rsidRPr="00A73229">
        <w:rPr>
          <w:rFonts w:ascii="Arial" w:hAnsi="Arial" w:cs="Arial"/>
          <w:iCs/>
          <w:sz w:val="21"/>
          <w:szCs w:val="21"/>
        </w:rPr>
        <w:t>Lo anterior, evidencia además del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14:paraId="6532CC21" w14:textId="77777777" w:rsidR="002E01BC" w:rsidRPr="00A73229" w:rsidRDefault="002E01BC" w:rsidP="005F3F4C">
      <w:pPr>
        <w:contextualSpacing/>
        <w:jc w:val="both"/>
        <w:rPr>
          <w:rFonts w:ascii="Arial" w:hAnsi="Arial" w:cs="Arial"/>
          <w:sz w:val="21"/>
          <w:szCs w:val="21"/>
        </w:rPr>
      </w:pPr>
    </w:p>
    <w:p w14:paraId="68CDF277" w14:textId="77777777" w:rsidR="00091C05" w:rsidRDefault="00C26BFA" w:rsidP="005F3F4C">
      <w:pPr>
        <w:contextualSpacing/>
        <w:jc w:val="both"/>
        <w:rPr>
          <w:rFonts w:ascii="Arial" w:hAnsi="Arial" w:cs="Arial"/>
          <w:iCs/>
          <w:sz w:val="21"/>
          <w:szCs w:val="21"/>
        </w:rPr>
      </w:pPr>
      <w:r w:rsidRPr="00A73229">
        <w:rPr>
          <w:rFonts w:ascii="Arial" w:hAnsi="Arial" w:cs="Arial"/>
          <w:iCs/>
          <w:sz w:val="21"/>
          <w:szCs w:val="21"/>
        </w:rPr>
        <w:t xml:space="preserve">Ahora bien, cabe destacar que el </w:t>
      </w:r>
      <w:r w:rsidR="0049553C" w:rsidRPr="00A73229">
        <w:rPr>
          <w:rFonts w:ascii="Arial" w:hAnsi="Arial" w:cs="Arial"/>
          <w:iCs/>
          <w:sz w:val="21"/>
          <w:szCs w:val="21"/>
        </w:rPr>
        <w:t>D</w:t>
      </w:r>
      <w:r w:rsidRPr="00A73229">
        <w:rPr>
          <w:rFonts w:ascii="Arial" w:hAnsi="Arial" w:cs="Arial"/>
          <w:iCs/>
          <w:sz w:val="21"/>
          <w:szCs w:val="21"/>
        </w:rPr>
        <w:t xml:space="preserve">epartamento efectuó una contratación con Laboratorio Análisis de Aguas Amparo Restrepo </w:t>
      </w:r>
      <w:r w:rsidR="00614268">
        <w:rPr>
          <w:rFonts w:ascii="Arial" w:hAnsi="Arial" w:cs="Arial"/>
          <w:iCs/>
          <w:sz w:val="21"/>
          <w:szCs w:val="21"/>
        </w:rPr>
        <w:t xml:space="preserve">- </w:t>
      </w:r>
      <w:r w:rsidRPr="00A73229">
        <w:rPr>
          <w:rFonts w:ascii="Arial" w:hAnsi="Arial" w:cs="Arial"/>
          <w:iCs/>
          <w:sz w:val="21"/>
          <w:szCs w:val="21"/>
        </w:rPr>
        <w:t>ALFAMPAR SAS cuyo objeto refirió “</w:t>
      </w:r>
      <w:r w:rsidRPr="00A73229">
        <w:rPr>
          <w:rFonts w:ascii="Arial" w:hAnsi="Arial" w:cs="Arial"/>
          <w:i/>
          <w:iCs/>
          <w:sz w:val="21"/>
          <w:szCs w:val="21"/>
        </w:rPr>
        <w:t>C</w:t>
      </w:r>
      <w:r w:rsidR="00614268" w:rsidRPr="00A73229">
        <w:rPr>
          <w:rFonts w:ascii="Arial" w:hAnsi="Arial" w:cs="Arial"/>
          <w:i/>
          <w:iCs/>
          <w:sz w:val="21"/>
          <w:szCs w:val="21"/>
        </w:rPr>
        <w:t xml:space="preserve">ontratar la prestación de servicios de análisis físico - químico y microbiológico de la calidad de agua para consumo humano de los </w:t>
      </w:r>
      <w:r w:rsidR="00614268">
        <w:rPr>
          <w:rFonts w:ascii="Arial" w:hAnsi="Arial" w:cs="Arial"/>
          <w:i/>
          <w:iCs/>
          <w:sz w:val="21"/>
          <w:szCs w:val="21"/>
        </w:rPr>
        <w:t>M</w:t>
      </w:r>
      <w:r w:rsidR="00614268" w:rsidRPr="00A73229">
        <w:rPr>
          <w:rFonts w:ascii="Arial" w:hAnsi="Arial" w:cs="Arial"/>
          <w:i/>
          <w:iCs/>
          <w:sz w:val="21"/>
          <w:szCs w:val="21"/>
        </w:rPr>
        <w:t>unicipio</w:t>
      </w:r>
      <w:r w:rsidR="00614268">
        <w:rPr>
          <w:rFonts w:ascii="Arial" w:hAnsi="Arial" w:cs="Arial"/>
          <w:i/>
          <w:iCs/>
          <w:sz w:val="21"/>
          <w:szCs w:val="21"/>
        </w:rPr>
        <w:t>s</w:t>
      </w:r>
      <w:r w:rsidR="00614268" w:rsidRPr="00A73229">
        <w:rPr>
          <w:rFonts w:ascii="Arial" w:hAnsi="Arial" w:cs="Arial"/>
          <w:i/>
          <w:iCs/>
          <w:sz w:val="21"/>
          <w:szCs w:val="21"/>
        </w:rPr>
        <w:t xml:space="preserve"> de </w:t>
      </w:r>
      <w:r w:rsidR="00614268">
        <w:rPr>
          <w:rFonts w:ascii="Arial" w:hAnsi="Arial" w:cs="Arial"/>
          <w:i/>
          <w:iCs/>
          <w:sz w:val="21"/>
          <w:szCs w:val="21"/>
        </w:rPr>
        <w:t>M</w:t>
      </w:r>
      <w:r w:rsidR="00614268" w:rsidRPr="00A73229">
        <w:rPr>
          <w:rFonts w:ascii="Arial" w:hAnsi="Arial" w:cs="Arial"/>
          <w:i/>
          <w:iCs/>
          <w:sz w:val="21"/>
          <w:szCs w:val="21"/>
        </w:rPr>
        <w:t xml:space="preserve">itú, </w:t>
      </w:r>
      <w:r w:rsidR="00614268">
        <w:rPr>
          <w:rFonts w:ascii="Arial" w:hAnsi="Arial" w:cs="Arial"/>
          <w:i/>
          <w:iCs/>
          <w:sz w:val="21"/>
          <w:szCs w:val="21"/>
        </w:rPr>
        <w:t>C</w:t>
      </w:r>
      <w:r w:rsidR="00614268" w:rsidRPr="00A73229">
        <w:rPr>
          <w:rFonts w:ascii="Arial" w:hAnsi="Arial" w:cs="Arial"/>
          <w:i/>
          <w:iCs/>
          <w:sz w:val="21"/>
          <w:szCs w:val="21"/>
        </w:rPr>
        <w:t xml:space="preserve">arurú y </w:t>
      </w:r>
      <w:r w:rsidR="00614268">
        <w:rPr>
          <w:rFonts w:ascii="Arial" w:hAnsi="Arial" w:cs="Arial"/>
          <w:i/>
          <w:iCs/>
          <w:sz w:val="21"/>
          <w:szCs w:val="21"/>
        </w:rPr>
        <w:t>T</w:t>
      </w:r>
      <w:r w:rsidR="00614268" w:rsidRPr="00A73229">
        <w:rPr>
          <w:rFonts w:ascii="Arial" w:hAnsi="Arial" w:cs="Arial"/>
          <w:i/>
          <w:iCs/>
          <w:sz w:val="21"/>
          <w:szCs w:val="21"/>
        </w:rPr>
        <w:t>araira vigencia 2021</w:t>
      </w:r>
      <w:r w:rsidRPr="00A73229">
        <w:rPr>
          <w:rFonts w:ascii="Arial" w:hAnsi="Arial" w:cs="Arial"/>
          <w:iCs/>
          <w:sz w:val="21"/>
          <w:szCs w:val="21"/>
        </w:rPr>
        <w:t>”, financiado con recursos del SGP</w:t>
      </w:r>
      <w:r w:rsidR="00614268">
        <w:rPr>
          <w:rFonts w:ascii="Arial" w:hAnsi="Arial" w:cs="Arial"/>
          <w:iCs/>
          <w:sz w:val="21"/>
          <w:szCs w:val="21"/>
        </w:rPr>
        <w:t xml:space="preserve"> </w:t>
      </w:r>
      <w:r w:rsidRPr="00A73229">
        <w:rPr>
          <w:rFonts w:ascii="Arial" w:hAnsi="Arial" w:cs="Arial"/>
          <w:iCs/>
          <w:sz w:val="21"/>
          <w:szCs w:val="21"/>
        </w:rPr>
        <w:t xml:space="preserve">- Salud Pública </w:t>
      </w:r>
      <w:r w:rsidRPr="00A73229">
        <w:rPr>
          <w:rFonts w:ascii="Arial" w:hAnsi="Arial" w:cs="Arial"/>
          <w:iCs/>
          <w:sz w:val="21"/>
          <w:szCs w:val="21"/>
        </w:rPr>
        <w:lastRenderedPageBreak/>
        <w:t xml:space="preserve">por valor de </w:t>
      </w:r>
      <w:r w:rsidR="00952413">
        <w:rPr>
          <w:rFonts w:ascii="Arial" w:hAnsi="Arial" w:cs="Arial"/>
          <w:iCs/>
          <w:sz w:val="21"/>
          <w:szCs w:val="21"/>
        </w:rPr>
        <w:t>$26 millones</w:t>
      </w:r>
      <w:r w:rsidRPr="00A73229">
        <w:rPr>
          <w:rFonts w:ascii="Arial" w:hAnsi="Arial" w:cs="Arial"/>
          <w:iCs/>
          <w:sz w:val="21"/>
          <w:szCs w:val="21"/>
        </w:rPr>
        <w:t xml:space="preserve">, con fecha de </w:t>
      </w:r>
      <w:r w:rsidR="00D31ABA" w:rsidRPr="00A73229">
        <w:rPr>
          <w:rFonts w:ascii="Arial" w:hAnsi="Arial" w:cs="Arial"/>
          <w:iCs/>
          <w:sz w:val="21"/>
          <w:szCs w:val="21"/>
        </w:rPr>
        <w:t>inicio</w:t>
      </w:r>
      <w:r w:rsidRPr="00A73229">
        <w:rPr>
          <w:rFonts w:ascii="Arial" w:hAnsi="Arial" w:cs="Arial"/>
          <w:iCs/>
          <w:sz w:val="21"/>
          <w:szCs w:val="21"/>
        </w:rPr>
        <w:t xml:space="preserve"> </w:t>
      </w:r>
      <w:r w:rsidR="00D31ABA">
        <w:rPr>
          <w:rFonts w:ascii="Arial" w:hAnsi="Arial" w:cs="Arial"/>
          <w:iCs/>
          <w:sz w:val="21"/>
          <w:szCs w:val="21"/>
        </w:rPr>
        <w:t xml:space="preserve">10 de diciembre de 2021 </w:t>
      </w:r>
      <w:r w:rsidRPr="00A73229">
        <w:rPr>
          <w:rFonts w:ascii="Arial" w:hAnsi="Arial" w:cs="Arial"/>
          <w:iCs/>
          <w:sz w:val="21"/>
          <w:szCs w:val="21"/>
        </w:rPr>
        <w:t xml:space="preserve">y terminación </w:t>
      </w:r>
      <w:r w:rsidR="00D31ABA">
        <w:rPr>
          <w:rFonts w:ascii="Arial" w:hAnsi="Arial" w:cs="Arial"/>
          <w:iCs/>
          <w:sz w:val="21"/>
          <w:szCs w:val="21"/>
        </w:rPr>
        <w:t>31 de diciembre de 2021</w:t>
      </w:r>
      <w:r w:rsidRPr="00A73229">
        <w:rPr>
          <w:rFonts w:ascii="Arial" w:hAnsi="Arial" w:cs="Arial"/>
          <w:iCs/>
          <w:sz w:val="21"/>
          <w:szCs w:val="21"/>
        </w:rPr>
        <w:t xml:space="preserve">. Dicha actuación a la luz de lo dispuesto por el </w:t>
      </w:r>
      <w:r w:rsidR="00A81DEA" w:rsidRPr="00A73229">
        <w:rPr>
          <w:rFonts w:ascii="Arial" w:hAnsi="Arial" w:cs="Arial"/>
          <w:iCs/>
          <w:sz w:val="21"/>
          <w:szCs w:val="21"/>
        </w:rPr>
        <w:t>artículo</w:t>
      </w:r>
      <w:r w:rsidRPr="00A73229">
        <w:rPr>
          <w:rFonts w:ascii="Arial" w:hAnsi="Arial" w:cs="Arial"/>
          <w:iCs/>
          <w:sz w:val="21"/>
          <w:szCs w:val="21"/>
        </w:rPr>
        <w:t xml:space="preserve"> </w:t>
      </w:r>
      <w:r w:rsidR="00A81DEA">
        <w:rPr>
          <w:rFonts w:ascii="Arial" w:hAnsi="Arial" w:cs="Arial"/>
          <w:iCs/>
          <w:sz w:val="21"/>
          <w:szCs w:val="21"/>
        </w:rPr>
        <w:t>8</w:t>
      </w:r>
      <w:r w:rsidRPr="00A73229">
        <w:rPr>
          <w:rFonts w:ascii="Arial" w:hAnsi="Arial" w:cs="Arial"/>
          <w:iCs/>
          <w:sz w:val="21"/>
          <w:szCs w:val="21"/>
        </w:rPr>
        <w:t xml:space="preserve"> de la Resolución </w:t>
      </w:r>
      <w:r w:rsidR="00A81DEA">
        <w:rPr>
          <w:rFonts w:ascii="Arial" w:hAnsi="Arial" w:cs="Arial"/>
          <w:iCs/>
          <w:sz w:val="21"/>
          <w:szCs w:val="21"/>
        </w:rPr>
        <w:t>1619</w:t>
      </w:r>
      <w:r w:rsidRPr="00A73229">
        <w:rPr>
          <w:rFonts w:ascii="Arial" w:hAnsi="Arial" w:cs="Arial"/>
          <w:iCs/>
          <w:sz w:val="21"/>
          <w:szCs w:val="21"/>
        </w:rPr>
        <w:t xml:space="preserve">, está permitida, toda vez que la </w:t>
      </w:r>
      <w:r w:rsidR="00614268">
        <w:rPr>
          <w:rFonts w:ascii="Arial" w:hAnsi="Arial" w:cs="Arial"/>
          <w:iCs/>
          <w:sz w:val="21"/>
          <w:szCs w:val="21"/>
        </w:rPr>
        <w:t>E</w:t>
      </w:r>
      <w:r w:rsidRPr="00A73229">
        <w:rPr>
          <w:rFonts w:ascii="Arial" w:hAnsi="Arial" w:cs="Arial"/>
          <w:iCs/>
          <w:sz w:val="21"/>
          <w:szCs w:val="21"/>
        </w:rPr>
        <w:t>ntidad cuenta con la autorización emitida por el Ministerio de Salud y Protección Social.</w:t>
      </w:r>
      <w:r w:rsidR="00924F69">
        <w:rPr>
          <w:rFonts w:ascii="Arial" w:hAnsi="Arial" w:cs="Arial"/>
          <w:iCs/>
          <w:sz w:val="21"/>
          <w:szCs w:val="21"/>
        </w:rPr>
        <w:t xml:space="preserve"> </w:t>
      </w:r>
    </w:p>
    <w:p w14:paraId="3FDBAF53" w14:textId="77777777" w:rsidR="00091C05" w:rsidRDefault="00091C05" w:rsidP="005F3F4C">
      <w:pPr>
        <w:contextualSpacing/>
        <w:jc w:val="both"/>
        <w:rPr>
          <w:rFonts w:ascii="Arial" w:hAnsi="Arial" w:cs="Arial"/>
          <w:iCs/>
          <w:sz w:val="21"/>
          <w:szCs w:val="21"/>
        </w:rPr>
      </w:pPr>
    </w:p>
    <w:p w14:paraId="69E1D2CD" w14:textId="73E22DE8" w:rsidR="00193916" w:rsidRDefault="00193916" w:rsidP="005F3F4C">
      <w:pPr>
        <w:contextualSpacing/>
        <w:jc w:val="both"/>
        <w:rPr>
          <w:rFonts w:ascii="Arial" w:hAnsi="Arial" w:cs="Arial"/>
          <w:iCs/>
          <w:sz w:val="21"/>
          <w:szCs w:val="21"/>
        </w:rPr>
      </w:pPr>
      <w:r w:rsidRPr="00193916">
        <w:rPr>
          <w:rFonts w:ascii="Arial" w:hAnsi="Arial" w:cs="Arial"/>
          <w:iCs/>
          <w:sz w:val="21"/>
          <w:szCs w:val="21"/>
        </w:rPr>
        <w:t>Sin embargo, de acuerdo con lo definido como “</w:t>
      </w:r>
      <w:r w:rsidRPr="007A081B">
        <w:rPr>
          <w:rFonts w:ascii="Arial" w:hAnsi="Arial" w:cs="Arial"/>
          <w:i/>
          <w:sz w:val="21"/>
          <w:szCs w:val="21"/>
        </w:rPr>
        <w:t>Vigilancia de la calidad del agua para consumo humano</w:t>
      </w:r>
      <w:r w:rsidRPr="00193916">
        <w:rPr>
          <w:rFonts w:ascii="Arial" w:hAnsi="Arial" w:cs="Arial"/>
          <w:iCs/>
          <w:sz w:val="21"/>
          <w:szCs w:val="21"/>
        </w:rPr>
        <w:t xml:space="preserve">” por el artículo 2º del Decreto 1575 de 2007, las acciones para comprobar y evaluar el riesgo que representa a la </w:t>
      </w:r>
      <w:r w:rsidR="00D93AA8">
        <w:rPr>
          <w:rFonts w:ascii="Arial" w:hAnsi="Arial" w:cs="Arial"/>
          <w:iCs/>
          <w:sz w:val="21"/>
          <w:szCs w:val="21"/>
        </w:rPr>
        <w:t>S</w:t>
      </w:r>
      <w:r w:rsidRPr="00193916">
        <w:rPr>
          <w:rFonts w:ascii="Arial" w:hAnsi="Arial" w:cs="Arial"/>
          <w:iCs/>
          <w:sz w:val="21"/>
          <w:szCs w:val="21"/>
        </w:rPr>
        <w:t xml:space="preserve">alud </w:t>
      </w:r>
      <w:r w:rsidR="00D93AA8">
        <w:rPr>
          <w:rFonts w:ascii="Arial" w:hAnsi="Arial" w:cs="Arial"/>
          <w:iCs/>
          <w:sz w:val="21"/>
          <w:szCs w:val="21"/>
        </w:rPr>
        <w:t>P</w:t>
      </w:r>
      <w:r w:rsidRPr="00193916">
        <w:rPr>
          <w:rFonts w:ascii="Arial" w:hAnsi="Arial" w:cs="Arial"/>
          <w:iCs/>
          <w:sz w:val="21"/>
          <w:szCs w:val="21"/>
        </w:rPr>
        <w:t>ública la calidad del agua distribuida por los sistemas de suministro para la consumo humano, que debe adelantar</w:t>
      </w:r>
      <w:r w:rsidR="00E61D0A">
        <w:rPr>
          <w:rFonts w:ascii="Arial" w:hAnsi="Arial" w:cs="Arial"/>
          <w:iCs/>
          <w:sz w:val="21"/>
          <w:szCs w:val="21"/>
        </w:rPr>
        <w:t xml:space="preserve"> </w:t>
      </w:r>
      <w:r w:rsidRPr="00193916">
        <w:rPr>
          <w:rFonts w:ascii="Arial" w:hAnsi="Arial" w:cs="Arial"/>
          <w:iCs/>
          <w:sz w:val="21"/>
          <w:szCs w:val="21"/>
        </w:rPr>
        <w:t>la autoridad sanitaria debe realizarse de manera periódica, teniendo en cuenta las frecuencias y número de muestras de control que establecen los artículos 21 y siguientes de la Resolución 2115 de 2007 y el mapa de riesgo</w:t>
      </w:r>
      <w:r w:rsidR="00226D9E">
        <w:rPr>
          <w:rFonts w:ascii="Arial" w:hAnsi="Arial" w:cs="Arial"/>
          <w:iCs/>
          <w:sz w:val="21"/>
          <w:szCs w:val="21"/>
        </w:rPr>
        <w:t xml:space="preserve"> que haya establecido la </w:t>
      </w:r>
      <w:r w:rsidR="00D93AA8">
        <w:rPr>
          <w:rFonts w:ascii="Arial" w:hAnsi="Arial" w:cs="Arial"/>
          <w:iCs/>
          <w:sz w:val="21"/>
          <w:szCs w:val="21"/>
        </w:rPr>
        <w:t>E</w:t>
      </w:r>
      <w:r w:rsidR="00226D9E">
        <w:rPr>
          <w:rFonts w:ascii="Arial" w:hAnsi="Arial" w:cs="Arial"/>
          <w:iCs/>
          <w:sz w:val="21"/>
          <w:szCs w:val="21"/>
        </w:rPr>
        <w:t xml:space="preserve">ntidad </w:t>
      </w:r>
      <w:r w:rsidR="00D93AA8">
        <w:rPr>
          <w:rFonts w:ascii="Arial" w:hAnsi="Arial" w:cs="Arial"/>
          <w:iCs/>
          <w:sz w:val="21"/>
          <w:szCs w:val="21"/>
        </w:rPr>
        <w:t>Territorial</w:t>
      </w:r>
      <w:r w:rsidRPr="00193916">
        <w:rPr>
          <w:rFonts w:ascii="Arial" w:hAnsi="Arial" w:cs="Arial"/>
          <w:iCs/>
          <w:sz w:val="21"/>
          <w:szCs w:val="21"/>
        </w:rPr>
        <w:t>.</w:t>
      </w:r>
    </w:p>
    <w:p w14:paraId="7A6C552C" w14:textId="77777777" w:rsidR="00655E56" w:rsidRPr="00A73229" w:rsidRDefault="00655E56" w:rsidP="005F3F4C">
      <w:pPr>
        <w:contextualSpacing/>
        <w:jc w:val="both"/>
        <w:rPr>
          <w:rFonts w:ascii="Arial" w:hAnsi="Arial" w:cs="Arial"/>
          <w:sz w:val="21"/>
          <w:szCs w:val="21"/>
        </w:rPr>
      </w:pPr>
    </w:p>
    <w:p w14:paraId="290C60FD" w14:textId="77777777" w:rsidR="00363667" w:rsidRPr="005F3F4C" w:rsidRDefault="00C26BFA" w:rsidP="005F3F4C">
      <w:pPr>
        <w:pStyle w:val="Prrafodelista"/>
        <w:numPr>
          <w:ilvl w:val="0"/>
          <w:numId w:val="1"/>
        </w:numPr>
        <w:jc w:val="both"/>
        <w:rPr>
          <w:rFonts w:ascii="Arial" w:hAnsi="Arial" w:cs="Arial"/>
          <w:b/>
          <w:sz w:val="21"/>
          <w:szCs w:val="21"/>
        </w:rPr>
      </w:pPr>
      <w:r w:rsidRPr="005F3F4C">
        <w:rPr>
          <w:rFonts w:ascii="Arial" w:hAnsi="Arial" w:cs="Arial"/>
          <w:b/>
          <w:sz w:val="21"/>
          <w:szCs w:val="21"/>
        </w:rPr>
        <w:t>Análisis Jurídico</w:t>
      </w:r>
      <w:r w:rsidR="00614268" w:rsidRPr="005F3F4C">
        <w:rPr>
          <w:rFonts w:ascii="Arial" w:hAnsi="Arial" w:cs="Arial"/>
          <w:b/>
          <w:sz w:val="21"/>
          <w:szCs w:val="21"/>
        </w:rPr>
        <w:t>.</w:t>
      </w:r>
    </w:p>
    <w:p w14:paraId="5AF181E1" w14:textId="77777777" w:rsidR="00363667" w:rsidRPr="00A73229" w:rsidRDefault="00363667" w:rsidP="005F3F4C">
      <w:pPr>
        <w:contextualSpacing/>
        <w:jc w:val="both"/>
        <w:rPr>
          <w:rFonts w:ascii="Arial" w:eastAsia="Calibri" w:hAnsi="Arial" w:cs="Arial"/>
          <w:i/>
          <w:iCs/>
          <w:sz w:val="21"/>
          <w:szCs w:val="21"/>
          <w:lang w:val="es-CO" w:eastAsia="en-US"/>
        </w:rPr>
      </w:pPr>
    </w:p>
    <w:p w14:paraId="7E1088E0" w14:textId="77777777" w:rsidR="00224956" w:rsidRPr="005F3F4C"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u w:val="single"/>
          <w:lang w:val="es-CO" w:eastAsia="en-US"/>
        </w:rPr>
        <w:t>Procesos Jurídicos</w:t>
      </w:r>
      <w:r w:rsidR="00614268">
        <w:rPr>
          <w:rFonts w:ascii="Arial" w:eastAsiaTheme="minorHAnsi" w:hAnsi="Arial" w:cs="Arial"/>
          <w:sz w:val="21"/>
          <w:szCs w:val="21"/>
          <w:lang w:val="es-CO" w:eastAsia="en-US"/>
        </w:rPr>
        <w:t>.</w:t>
      </w:r>
    </w:p>
    <w:p w14:paraId="5B5FE80B" w14:textId="77777777" w:rsidR="00224956" w:rsidRPr="00A73229" w:rsidRDefault="00224956" w:rsidP="005F3F4C">
      <w:pPr>
        <w:contextualSpacing/>
        <w:jc w:val="both"/>
        <w:rPr>
          <w:rFonts w:ascii="Arial" w:hAnsi="Arial" w:cs="Arial"/>
          <w:b/>
          <w:sz w:val="21"/>
          <w:szCs w:val="21"/>
        </w:rPr>
      </w:pPr>
    </w:p>
    <w:p w14:paraId="0955D2C7" w14:textId="77777777" w:rsidR="00224956" w:rsidRPr="00A73229" w:rsidRDefault="00C26BFA" w:rsidP="005F3F4C">
      <w:pPr>
        <w:contextualSpacing/>
        <w:jc w:val="both"/>
        <w:rPr>
          <w:rFonts w:ascii="Arial" w:hAnsi="Arial" w:cs="Arial"/>
          <w:sz w:val="21"/>
          <w:szCs w:val="21"/>
        </w:rPr>
      </w:pPr>
      <w:r w:rsidRPr="00A73229">
        <w:rPr>
          <w:rFonts w:ascii="Arial" w:hAnsi="Arial" w:cs="Arial"/>
          <w:sz w:val="21"/>
          <w:szCs w:val="21"/>
        </w:rPr>
        <w:t>La información suministrad</w:t>
      </w:r>
      <w:r w:rsidR="00FE3CB9">
        <w:rPr>
          <w:rFonts w:ascii="Arial" w:hAnsi="Arial" w:cs="Arial"/>
          <w:sz w:val="21"/>
          <w:szCs w:val="21"/>
        </w:rPr>
        <w:t>a</w:t>
      </w:r>
      <w:r w:rsidRPr="00A73229">
        <w:rPr>
          <w:rFonts w:ascii="Arial" w:hAnsi="Arial" w:cs="Arial"/>
          <w:sz w:val="21"/>
          <w:szCs w:val="21"/>
        </w:rPr>
        <w:t xml:space="preserve"> por el Departamento de </w:t>
      </w:r>
      <w:proofErr w:type="gramStart"/>
      <w:r w:rsidRPr="00A73229">
        <w:rPr>
          <w:rFonts w:ascii="Arial" w:hAnsi="Arial" w:cs="Arial"/>
          <w:sz w:val="21"/>
          <w:szCs w:val="21"/>
        </w:rPr>
        <w:t>Vaupés,</w:t>
      </w:r>
      <w:proofErr w:type="gramEnd"/>
      <w:r w:rsidRPr="00A73229">
        <w:rPr>
          <w:rFonts w:ascii="Arial" w:hAnsi="Arial" w:cs="Arial"/>
          <w:sz w:val="21"/>
          <w:szCs w:val="21"/>
        </w:rPr>
        <w:t xml:space="preserve"> evidenció un total de </w:t>
      </w:r>
      <w:r w:rsidR="00614268">
        <w:rPr>
          <w:rFonts w:ascii="Arial" w:hAnsi="Arial" w:cs="Arial"/>
          <w:sz w:val="21"/>
          <w:szCs w:val="21"/>
        </w:rPr>
        <w:t>catorce (</w:t>
      </w:r>
      <w:r w:rsidRPr="00A73229">
        <w:rPr>
          <w:rFonts w:ascii="Arial" w:hAnsi="Arial" w:cs="Arial"/>
          <w:sz w:val="21"/>
          <w:szCs w:val="21"/>
        </w:rPr>
        <w:t>14</w:t>
      </w:r>
      <w:r w:rsidR="00614268">
        <w:rPr>
          <w:rFonts w:ascii="Arial" w:hAnsi="Arial" w:cs="Arial"/>
          <w:sz w:val="21"/>
          <w:szCs w:val="21"/>
        </w:rPr>
        <w:t>)</w:t>
      </w:r>
      <w:r w:rsidRPr="00A73229">
        <w:rPr>
          <w:rFonts w:ascii="Arial" w:hAnsi="Arial" w:cs="Arial"/>
          <w:sz w:val="21"/>
          <w:szCs w:val="21"/>
        </w:rPr>
        <w:t xml:space="preserve"> procesos judiciales que cursan actualmente en su contra, con pretensiones que ascienden a $4.241 millones. La caracterización y el detalle de los procesos se relaciona a continuación:</w:t>
      </w:r>
    </w:p>
    <w:p w14:paraId="3C83DB88" w14:textId="77777777" w:rsidR="00EB4341" w:rsidRPr="00A73229" w:rsidRDefault="00EB4341" w:rsidP="005F3F4C">
      <w:pPr>
        <w:contextualSpacing/>
        <w:jc w:val="both"/>
        <w:rPr>
          <w:rFonts w:ascii="Arial" w:eastAsiaTheme="minorHAnsi" w:hAnsi="Arial" w:cs="Arial"/>
          <w:b/>
          <w:sz w:val="21"/>
          <w:szCs w:val="21"/>
          <w:lang w:val="es-CO" w:eastAsia="en-US"/>
        </w:rPr>
      </w:pPr>
    </w:p>
    <w:p w14:paraId="2989D5F0" w14:textId="77777777" w:rsidR="000C61D8" w:rsidRPr="00A73229" w:rsidRDefault="00C26BFA" w:rsidP="005F3F4C">
      <w:pPr>
        <w:contextualSpacing/>
        <w:jc w:val="center"/>
        <w:rPr>
          <w:rFonts w:ascii="Arial" w:eastAsiaTheme="minorHAnsi" w:hAnsi="Arial" w:cs="Arial"/>
          <w:i/>
          <w:sz w:val="21"/>
          <w:szCs w:val="21"/>
          <w:lang w:val="es-CO" w:eastAsia="en-US"/>
        </w:rPr>
      </w:pPr>
      <w:r w:rsidRPr="005F3F4C">
        <w:rPr>
          <w:rFonts w:ascii="Arial" w:hAnsi="Arial" w:cs="Arial"/>
          <w:noProof/>
          <w:sz w:val="20"/>
          <w:szCs w:val="20"/>
          <w:lang w:val="es-CO" w:eastAsia="es-CO"/>
        </w:rPr>
        <w:drawing>
          <wp:anchor distT="0" distB="0" distL="114300" distR="114300" simplePos="0" relativeHeight="251658240" behindDoc="0" locked="0" layoutInCell="1" allowOverlap="1" wp14:anchorId="25D5ED97" wp14:editId="1B088131">
            <wp:simplePos x="0" y="0"/>
            <wp:positionH relativeFrom="margin">
              <wp:align>left</wp:align>
            </wp:positionH>
            <wp:positionV relativeFrom="paragraph">
              <wp:posOffset>238760</wp:posOffset>
            </wp:positionV>
            <wp:extent cx="5723255" cy="981710"/>
            <wp:effectExtent l="0" t="0" r="0" b="889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055157"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723255" cy="981710"/>
                    </a:xfrm>
                    <a:prstGeom prst="rect">
                      <a:avLst/>
                    </a:prstGeom>
                    <a:noFill/>
                    <a:ln>
                      <a:noFill/>
                    </a:ln>
                  </pic:spPr>
                </pic:pic>
              </a:graphicData>
            </a:graphic>
          </wp:anchor>
        </w:drawing>
      </w:r>
      <w:r w:rsidR="00EB4341" w:rsidRPr="005F3F4C">
        <w:rPr>
          <w:rFonts w:ascii="Arial" w:eastAsiaTheme="minorHAnsi" w:hAnsi="Arial" w:cs="Arial"/>
          <w:b/>
          <w:sz w:val="20"/>
          <w:szCs w:val="20"/>
          <w:lang w:val="es-CO" w:eastAsia="en-US"/>
        </w:rPr>
        <w:t>TABLA 2</w:t>
      </w:r>
      <w:r w:rsidR="00857B93">
        <w:rPr>
          <w:rFonts w:ascii="Arial" w:eastAsiaTheme="minorHAnsi" w:hAnsi="Arial" w:cs="Arial"/>
          <w:b/>
          <w:sz w:val="20"/>
          <w:szCs w:val="20"/>
          <w:lang w:val="es-CO" w:eastAsia="en-US"/>
        </w:rPr>
        <w:t>2</w:t>
      </w:r>
      <w:r w:rsidR="00EB4341" w:rsidRPr="005F3F4C">
        <w:rPr>
          <w:rFonts w:ascii="Arial" w:eastAsiaTheme="minorHAnsi" w:hAnsi="Arial" w:cs="Arial"/>
          <w:b/>
          <w:sz w:val="20"/>
          <w:szCs w:val="20"/>
          <w:lang w:val="es-CO" w:eastAsia="en-US"/>
        </w:rPr>
        <w:t>. CARACTERIZACION DE LOS PROCESOS</w:t>
      </w:r>
    </w:p>
    <w:p w14:paraId="27E11063" w14:textId="77777777" w:rsidR="000C61D8" w:rsidRPr="00A73229" w:rsidRDefault="00C26BFA" w:rsidP="005F3F4C">
      <w:pPr>
        <w:contextualSpacing/>
        <w:jc w:val="center"/>
        <w:rPr>
          <w:rFonts w:ascii="Arial" w:eastAsiaTheme="minorHAnsi" w:hAnsi="Arial" w:cs="Arial"/>
          <w:iCs/>
          <w:sz w:val="16"/>
          <w:szCs w:val="16"/>
          <w:lang w:val="es-CO" w:eastAsia="en-US"/>
        </w:rPr>
      </w:pPr>
      <w:r w:rsidRPr="00A73229">
        <w:rPr>
          <w:rFonts w:ascii="Arial" w:eastAsia="ヒラギノ角ゴ Pro W3" w:hAnsi="Arial" w:cs="Arial"/>
          <w:iCs/>
          <w:sz w:val="16"/>
          <w:szCs w:val="16"/>
          <w:lang w:val="es-CO"/>
        </w:rPr>
        <w:t>Fuente: Departamento del Vaupés, Elaborado por la DAF.</w:t>
      </w:r>
    </w:p>
    <w:p w14:paraId="003E6249" w14:textId="77777777" w:rsidR="00224956" w:rsidRPr="005F3F4C" w:rsidRDefault="00224956" w:rsidP="005F3F4C">
      <w:pPr>
        <w:contextualSpacing/>
        <w:jc w:val="both"/>
        <w:rPr>
          <w:rFonts w:ascii="Arial" w:eastAsiaTheme="minorHAnsi" w:hAnsi="Arial" w:cs="Arial"/>
          <w:iCs/>
          <w:sz w:val="21"/>
          <w:szCs w:val="21"/>
          <w:lang w:val="es-CO" w:eastAsia="en-US"/>
        </w:rPr>
      </w:pPr>
    </w:p>
    <w:p w14:paraId="744D4676" w14:textId="77777777" w:rsidR="00224956"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 xml:space="preserve">De acuerdo con lo expuesto, toda vez que la totalidad de los procesos corresponden a Reparación Directa </w:t>
      </w:r>
      <w:r w:rsidR="00451662">
        <w:rPr>
          <w:rFonts w:ascii="Arial" w:eastAsiaTheme="minorHAnsi" w:hAnsi="Arial" w:cs="Arial"/>
          <w:sz w:val="21"/>
          <w:szCs w:val="21"/>
          <w:lang w:val="es-CO" w:eastAsia="en-US"/>
        </w:rPr>
        <w:t>y en atención a la pretensión y a los demandados</w:t>
      </w:r>
      <w:r w:rsidR="000B4633">
        <w:rPr>
          <w:rFonts w:ascii="Arial" w:eastAsiaTheme="minorHAnsi" w:hAnsi="Arial" w:cs="Arial"/>
          <w:sz w:val="21"/>
          <w:szCs w:val="21"/>
          <w:lang w:val="es-CO" w:eastAsia="en-US"/>
        </w:rPr>
        <w:t>;</w:t>
      </w:r>
      <w:r w:rsidR="00451662">
        <w:rPr>
          <w:rFonts w:ascii="Arial" w:eastAsiaTheme="minorHAnsi" w:hAnsi="Arial" w:cs="Arial"/>
          <w:sz w:val="21"/>
          <w:szCs w:val="21"/>
          <w:lang w:val="es-CO" w:eastAsia="en-US"/>
        </w:rPr>
        <w:t xml:space="preserve"> es decir, a las Empresas Sociales del Estado, </w:t>
      </w:r>
      <w:r w:rsidRPr="00A73229">
        <w:rPr>
          <w:rFonts w:ascii="Arial" w:eastAsiaTheme="minorHAnsi" w:hAnsi="Arial" w:cs="Arial"/>
          <w:sz w:val="21"/>
          <w:szCs w:val="21"/>
          <w:lang w:val="es-CO" w:eastAsia="en-US"/>
        </w:rPr>
        <w:t xml:space="preserve">es posible inferir que no hay un riesgo jurídico directo para la </w:t>
      </w:r>
      <w:r w:rsidR="0049553C" w:rsidRPr="00A73229">
        <w:rPr>
          <w:rFonts w:ascii="Arial" w:eastAsiaTheme="minorHAnsi" w:hAnsi="Arial" w:cs="Arial"/>
          <w:sz w:val="21"/>
          <w:szCs w:val="21"/>
          <w:lang w:val="es-CO" w:eastAsia="en-US"/>
        </w:rPr>
        <w:t>E</w:t>
      </w:r>
      <w:r w:rsidRPr="00A73229">
        <w:rPr>
          <w:rFonts w:ascii="Arial" w:eastAsiaTheme="minorHAnsi" w:hAnsi="Arial" w:cs="Arial"/>
          <w:sz w:val="21"/>
          <w:szCs w:val="21"/>
          <w:lang w:val="es-CO" w:eastAsia="en-US"/>
        </w:rPr>
        <w:t xml:space="preserve">ntidad </w:t>
      </w:r>
      <w:r w:rsidR="0049553C" w:rsidRPr="00A73229">
        <w:rPr>
          <w:rFonts w:ascii="Arial" w:eastAsiaTheme="minorHAnsi" w:hAnsi="Arial" w:cs="Arial"/>
          <w:sz w:val="21"/>
          <w:szCs w:val="21"/>
          <w:lang w:val="es-CO" w:eastAsia="en-US"/>
        </w:rPr>
        <w:t>T</w:t>
      </w:r>
      <w:r w:rsidRPr="00A73229">
        <w:rPr>
          <w:rFonts w:ascii="Arial" w:eastAsiaTheme="minorHAnsi" w:hAnsi="Arial" w:cs="Arial"/>
          <w:sz w:val="21"/>
          <w:szCs w:val="21"/>
          <w:lang w:val="es-CO" w:eastAsia="en-US"/>
        </w:rPr>
        <w:t>erritorial en razón a que la carga del resultado del proceso recae en un tercero</w:t>
      </w:r>
      <w:r w:rsidR="00451662">
        <w:rPr>
          <w:rFonts w:ascii="Arial" w:eastAsiaTheme="minorHAnsi" w:hAnsi="Arial" w:cs="Arial"/>
          <w:sz w:val="21"/>
          <w:szCs w:val="21"/>
          <w:lang w:val="es-CO" w:eastAsia="en-US"/>
        </w:rPr>
        <w:t>, por lo cual se presente</w:t>
      </w:r>
      <w:r w:rsidR="00DF2FBC">
        <w:rPr>
          <w:rFonts w:ascii="Arial" w:eastAsiaTheme="minorHAnsi" w:hAnsi="Arial" w:cs="Arial"/>
          <w:sz w:val="21"/>
          <w:szCs w:val="21"/>
          <w:lang w:val="es-CO" w:eastAsia="en-US"/>
        </w:rPr>
        <w:t xml:space="preserve"> la</w:t>
      </w:r>
      <w:r w:rsidR="00451662">
        <w:rPr>
          <w:rFonts w:ascii="Arial" w:eastAsiaTheme="minorHAnsi" w:hAnsi="Arial" w:cs="Arial"/>
          <w:sz w:val="21"/>
          <w:szCs w:val="21"/>
          <w:lang w:val="es-CO" w:eastAsia="en-US"/>
        </w:rPr>
        <w:t xml:space="preserve"> </w:t>
      </w:r>
      <w:r w:rsidR="00DF2FBC" w:rsidRPr="00DF2FBC">
        <w:rPr>
          <w:rFonts w:ascii="Arial" w:eastAsiaTheme="minorHAnsi" w:hAnsi="Arial" w:cs="Arial"/>
          <w:sz w:val="21"/>
          <w:szCs w:val="21"/>
          <w:lang w:val="es-CO" w:eastAsia="en-US"/>
        </w:rPr>
        <w:t>falta de legitimación en la causa por pasiva</w:t>
      </w:r>
      <w:r w:rsidRPr="00A73229">
        <w:rPr>
          <w:rFonts w:ascii="Arial" w:eastAsiaTheme="minorHAnsi" w:hAnsi="Arial" w:cs="Arial"/>
          <w:sz w:val="21"/>
          <w:szCs w:val="21"/>
          <w:lang w:val="es-CO" w:eastAsia="en-US"/>
        </w:rPr>
        <w:t>.</w:t>
      </w:r>
    </w:p>
    <w:p w14:paraId="539502B2" w14:textId="77777777" w:rsidR="00224956" w:rsidRPr="00A73229" w:rsidRDefault="00C26BFA" w:rsidP="005F3F4C">
      <w:pPr>
        <w:contextualSpacing/>
        <w:jc w:val="both"/>
        <w:rPr>
          <w:rFonts w:ascii="Arial" w:eastAsiaTheme="minorHAnsi" w:hAnsi="Arial" w:cs="Arial"/>
          <w:sz w:val="21"/>
          <w:szCs w:val="21"/>
          <w:lang w:val="es-CO" w:eastAsia="en-US"/>
        </w:rPr>
      </w:pPr>
      <w:r w:rsidRPr="00A73229">
        <w:rPr>
          <w:rFonts w:ascii="Arial" w:hAnsi="Arial" w:cs="Arial"/>
          <w:noProof/>
          <w:sz w:val="21"/>
          <w:szCs w:val="21"/>
          <w:lang w:val="es-CO" w:eastAsia="es-CO"/>
        </w:rPr>
        <w:lastRenderedPageBreak/>
        <w:drawing>
          <wp:anchor distT="0" distB="0" distL="114300" distR="114300" simplePos="0" relativeHeight="251658241" behindDoc="0" locked="0" layoutInCell="1" allowOverlap="1" wp14:anchorId="3050E548" wp14:editId="2A78C2A4">
            <wp:simplePos x="0" y="0"/>
            <wp:positionH relativeFrom="margin">
              <wp:align>left</wp:align>
            </wp:positionH>
            <wp:positionV relativeFrom="paragraph">
              <wp:posOffset>374402</wp:posOffset>
            </wp:positionV>
            <wp:extent cx="5800090" cy="4491355"/>
            <wp:effectExtent l="0" t="0" r="0" b="444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28617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800090" cy="4491355"/>
                    </a:xfrm>
                    <a:prstGeom prst="rect">
                      <a:avLst/>
                    </a:prstGeom>
                    <a:noFill/>
                    <a:ln>
                      <a:noFill/>
                    </a:ln>
                  </pic:spPr>
                </pic:pic>
              </a:graphicData>
            </a:graphic>
          </wp:anchor>
        </w:drawing>
      </w:r>
    </w:p>
    <w:p w14:paraId="16954933" w14:textId="77777777" w:rsidR="004B6E34" w:rsidRPr="00A73229" w:rsidRDefault="00C26BFA" w:rsidP="005F3F4C">
      <w:pPr>
        <w:contextualSpacing/>
        <w:jc w:val="center"/>
        <w:rPr>
          <w:rFonts w:ascii="Arial" w:eastAsiaTheme="minorHAnsi" w:hAnsi="Arial" w:cs="Arial"/>
          <w:b/>
          <w:sz w:val="21"/>
          <w:szCs w:val="21"/>
          <w:lang w:val="es-CO" w:eastAsia="en-US"/>
        </w:rPr>
      </w:pPr>
      <w:r w:rsidRPr="00A73229">
        <w:rPr>
          <w:rFonts w:ascii="Arial" w:eastAsiaTheme="minorHAnsi" w:hAnsi="Arial" w:cs="Arial"/>
          <w:b/>
          <w:sz w:val="21"/>
          <w:szCs w:val="21"/>
          <w:lang w:val="es-CO" w:eastAsia="en-US"/>
        </w:rPr>
        <w:t>TABLA 2</w:t>
      </w:r>
      <w:r w:rsidR="00857B93">
        <w:rPr>
          <w:rFonts w:ascii="Arial" w:eastAsiaTheme="minorHAnsi" w:hAnsi="Arial" w:cs="Arial"/>
          <w:b/>
          <w:sz w:val="21"/>
          <w:szCs w:val="21"/>
          <w:lang w:val="es-CO" w:eastAsia="en-US"/>
        </w:rPr>
        <w:t>3</w:t>
      </w:r>
      <w:r w:rsidRPr="00A73229">
        <w:rPr>
          <w:rFonts w:ascii="Arial" w:eastAsiaTheme="minorHAnsi" w:hAnsi="Arial" w:cs="Arial"/>
          <w:b/>
          <w:sz w:val="21"/>
          <w:szCs w:val="21"/>
          <w:lang w:val="es-CO" w:eastAsia="en-US"/>
        </w:rPr>
        <w:t>. DETALLE PROCESOS JURIDICOS</w:t>
      </w:r>
    </w:p>
    <w:p w14:paraId="7825D788" w14:textId="77777777" w:rsidR="00FF4728" w:rsidRPr="00A73229" w:rsidRDefault="00C26BFA" w:rsidP="005F3F4C">
      <w:pPr>
        <w:contextualSpacing/>
        <w:jc w:val="center"/>
        <w:rPr>
          <w:rFonts w:ascii="Arial" w:eastAsiaTheme="minorHAnsi" w:hAnsi="Arial" w:cs="Arial"/>
          <w:iCs/>
          <w:sz w:val="16"/>
          <w:szCs w:val="16"/>
          <w:lang w:val="es-CO" w:eastAsia="en-US"/>
        </w:rPr>
      </w:pPr>
      <w:r w:rsidRPr="00A73229">
        <w:rPr>
          <w:rFonts w:ascii="Arial" w:eastAsia="ヒラギノ角ゴ Pro W3" w:hAnsi="Arial" w:cs="Arial"/>
          <w:iCs/>
          <w:sz w:val="16"/>
          <w:szCs w:val="16"/>
          <w:lang w:val="es-CO"/>
        </w:rPr>
        <w:t>Fuente: Departamento del Vaupés, Elaborado por la DAF.</w:t>
      </w:r>
    </w:p>
    <w:p w14:paraId="5ECA6A79" w14:textId="77777777" w:rsidR="0005767B" w:rsidRPr="00A73229" w:rsidRDefault="0005767B" w:rsidP="005F3F4C">
      <w:pPr>
        <w:contextualSpacing/>
        <w:jc w:val="both"/>
        <w:rPr>
          <w:rFonts w:ascii="Arial" w:eastAsiaTheme="minorHAnsi" w:hAnsi="Arial" w:cs="Arial"/>
          <w:sz w:val="21"/>
          <w:szCs w:val="21"/>
          <w:lang w:val="es-CO" w:eastAsia="en-US"/>
        </w:rPr>
      </w:pPr>
    </w:p>
    <w:p w14:paraId="16639DB8" w14:textId="77777777" w:rsidR="004B6E34"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 xml:space="preserve">De igual forma, la información remitida por la </w:t>
      </w:r>
      <w:r w:rsidR="0049553C" w:rsidRPr="00A73229">
        <w:rPr>
          <w:rFonts w:ascii="Arial" w:eastAsiaTheme="minorHAnsi" w:hAnsi="Arial" w:cs="Arial"/>
          <w:sz w:val="21"/>
          <w:szCs w:val="21"/>
          <w:lang w:val="es-CO" w:eastAsia="en-US"/>
        </w:rPr>
        <w:t>E</w:t>
      </w:r>
      <w:r w:rsidRPr="00A73229">
        <w:rPr>
          <w:rFonts w:ascii="Arial" w:eastAsiaTheme="minorHAnsi" w:hAnsi="Arial" w:cs="Arial"/>
          <w:sz w:val="21"/>
          <w:szCs w:val="21"/>
          <w:lang w:val="es-CO" w:eastAsia="en-US"/>
        </w:rPr>
        <w:t xml:space="preserve">ntidad </w:t>
      </w:r>
      <w:r w:rsidR="0049553C" w:rsidRPr="00A73229">
        <w:rPr>
          <w:rFonts w:ascii="Arial" w:eastAsiaTheme="minorHAnsi" w:hAnsi="Arial" w:cs="Arial"/>
          <w:sz w:val="21"/>
          <w:szCs w:val="21"/>
          <w:lang w:val="es-CO" w:eastAsia="en-US"/>
        </w:rPr>
        <w:t>T</w:t>
      </w:r>
      <w:r w:rsidRPr="00A73229">
        <w:rPr>
          <w:rFonts w:ascii="Arial" w:eastAsiaTheme="minorHAnsi" w:hAnsi="Arial" w:cs="Arial"/>
          <w:sz w:val="21"/>
          <w:szCs w:val="21"/>
          <w:lang w:val="es-CO" w:eastAsia="en-US"/>
        </w:rPr>
        <w:t>erritorial señala que ninguno de los procesos ha derivado en embargos.</w:t>
      </w:r>
    </w:p>
    <w:p w14:paraId="06A655B1" w14:textId="77777777" w:rsidR="00224956" w:rsidRPr="00A73229" w:rsidRDefault="00224956" w:rsidP="005F3F4C">
      <w:pPr>
        <w:contextualSpacing/>
        <w:jc w:val="both"/>
        <w:rPr>
          <w:rFonts w:ascii="Arial" w:eastAsiaTheme="minorHAnsi" w:hAnsi="Arial" w:cs="Arial"/>
          <w:sz w:val="21"/>
          <w:szCs w:val="21"/>
          <w:lang w:val="es-CO" w:eastAsia="en-US"/>
        </w:rPr>
      </w:pPr>
    </w:p>
    <w:p w14:paraId="36322378" w14:textId="77777777" w:rsidR="00224956"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 xml:space="preserve">De otro lado, según la certificación expedida por el </w:t>
      </w:r>
      <w:r w:rsidR="0049553C" w:rsidRPr="00A73229">
        <w:rPr>
          <w:rFonts w:ascii="Arial" w:eastAsiaTheme="minorHAnsi" w:hAnsi="Arial" w:cs="Arial"/>
          <w:sz w:val="21"/>
          <w:szCs w:val="21"/>
          <w:lang w:val="es-CO" w:eastAsia="en-US"/>
        </w:rPr>
        <w:t>D</w:t>
      </w:r>
      <w:r w:rsidR="001911DB" w:rsidRPr="00A73229">
        <w:rPr>
          <w:rFonts w:ascii="Arial" w:eastAsiaTheme="minorHAnsi" w:hAnsi="Arial" w:cs="Arial"/>
          <w:sz w:val="21"/>
          <w:szCs w:val="21"/>
          <w:lang w:val="es-CO" w:eastAsia="en-US"/>
        </w:rPr>
        <w:t>irector</w:t>
      </w:r>
      <w:r w:rsidRPr="00A73229">
        <w:rPr>
          <w:rFonts w:ascii="Arial" w:eastAsiaTheme="minorHAnsi" w:hAnsi="Arial" w:cs="Arial"/>
          <w:sz w:val="21"/>
          <w:szCs w:val="21"/>
          <w:lang w:val="es-CO" w:eastAsia="en-US"/>
        </w:rPr>
        <w:t xml:space="preserve"> Administrativo de la Dirección Departamental de Asuntos Jurídicos y Judiciales, la </w:t>
      </w:r>
      <w:r w:rsidR="0049553C" w:rsidRPr="00A73229">
        <w:rPr>
          <w:rFonts w:ascii="Arial" w:eastAsiaTheme="minorHAnsi" w:hAnsi="Arial" w:cs="Arial"/>
          <w:sz w:val="21"/>
          <w:szCs w:val="21"/>
          <w:lang w:val="es-CO" w:eastAsia="en-US"/>
        </w:rPr>
        <w:t>E</w:t>
      </w:r>
      <w:r w:rsidRPr="00A73229">
        <w:rPr>
          <w:rFonts w:ascii="Arial" w:eastAsiaTheme="minorHAnsi" w:hAnsi="Arial" w:cs="Arial"/>
          <w:sz w:val="21"/>
          <w:szCs w:val="21"/>
          <w:lang w:val="es-CO" w:eastAsia="en-US"/>
        </w:rPr>
        <w:t>ntidad aún no cuenta con una metodología para determinar la probabilidad de fallos de cada uno de los procesos referidos</w:t>
      </w:r>
      <w:r w:rsidR="006D463E" w:rsidRPr="00A73229">
        <w:rPr>
          <w:rFonts w:ascii="Arial" w:eastAsiaTheme="minorHAnsi" w:hAnsi="Arial" w:cs="Arial"/>
          <w:sz w:val="21"/>
          <w:szCs w:val="21"/>
          <w:lang w:val="es-CO" w:eastAsia="en-US"/>
        </w:rPr>
        <w:t>. No obstante,</w:t>
      </w:r>
      <w:r w:rsidR="00F54B6D" w:rsidRPr="00A73229">
        <w:rPr>
          <w:rFonts w:ascii="Arial" w:eastAsiaTheme="minorHAnsi" w:hAnsi="Arial" w:cs="Arial"/>
          <w:sz w:val="21"/>
          <w:szCs w:val="21"/>
          <w:lang w:val="es-CO" w:eastAsia="en-US"/>
        </w:rPr>
        <w:t xml:space="preserve"> el Departamento remite los avances </w:t>
      </w:r>
      <w:r w:rsidR="004B6E34" w:rsidRPr="00A73229">
        <w:rPr>
          <w:rFonts w:ascii="Arial" w:eastAsiaTheme="minorHAnsi" w:hAnsi="Arial" w:cs="Arial"/>
          <w:sz w:val="21"/>
          <w:szCs w:val="21"/>
          <w:lang w:val="es-CO" w:eastAsia="en-US"/>
        </w:rPr>
        <w:t>encaminados</w:t>
      </w:r>
      <w:r w:rsidR="00F54B6D" w:rsidRPr="00A73229">
        <w:rPr>
          <w:rFonts w:ascii="Arial" w:eastAsiaTheme="minorHAnsi" w:hAnsi="Arial" w:cs="Arial"/>
          <w:sz w:val="21"/>
          <w:szCs w:val="21"/>
          <w:lang w:val="es-CO" w:eastAsia="en-US"/>
        </w:rPr>
        <w:t xml:space="preserve"> a est</w:t>
      </w:r>
      <w:r w:rsidR="00B55CE4" w:rsidRPr="00A73229">
        <w:rPr>
          <w:rFonts w:ascii="Arial" w:eastAsiaTheme="minorHAnsi" w:hAnsi="Arial" w:cs="Arial"/>
          <w:sz w:val="21"/>
          <w:szCs w:val="21"/>
          <w:lang w:val="es-CO" w:eastAsia="en-US"/>
        </w:rPr>
        <w:t xml:space="preserve">ablecer la metodología, </w:t>
      </w:r>
      <w:r w:rsidR="004B6E34" w:rsidRPr="00A73229">
        <w:rPr>
          <w:rFonts w:ascii="Arial" w:eastAsiaTheme="minorHAnsi" w:hAnsi="Arial" w:cs="Arial"/>
          <w:sz w:val="21"/>
          <w:szCs w:val="21"/>
          <w:lang w:val="es-CO" w:eastAsia="en-US"/>
        </w:rPr>
        <w:t>refiriendo que</w:t>
      </w:r>
      <w:r w:rsidR="00B55CE4" w:rsidRPr="00A73229">
        <w:rPr>
          <w:rFonts w:ascii="Arial" w:eastAsiaTheme="minorHAnsi" w:hAnsi="Arial" w:cs="Arial"/>
          <w:sz w:val="21"/>
          <w:szCs w:val="21"/>
          <w:lang w:val="es-CO" w:eastAsia="en-US"/>
        </w:rPr>
        <w:t>,</w:t>
      </w:r>
      <w:r w:rsidR="00074718" w:rsidRPr="00A73229">
        <w:rPr>
          <w:rFonts w:ascii="Arial" w:eastAsiaTheme="minorHAnsi" w:hAnsi="Arial" w:cs="Arial"/>
          <w:sz w:val="21"/>
          <w:szCs w:val="21"/>
          <w:lang w:val="es-CO" w:eastAsia="en-US"/>
        </w:rPr>
        <w:t xml:space="preserve"> “</w:t>
      </w:r>
      <w:r w:rsidR="00074718" w:rsidRPr="00A73229">
        <w:rPr>
          <w:rFonts w:ascii="Arial" w:eastAsiaTheme="minorHAnsi" w:hAnsi="Arial" w:cs="Arial"/>
          <w:i/>
          <w:iCs/>
          <w:sz w:val="21"/>
          <w:szCs w:val="21"/>
          <w:lang w:val="es-CO" w:eastAsia="en-US"/>
        </w:rPr>
        <w:t>ha venido trabajando en el decreto de modernización del comité de conciliación para adoptar desde el mismo</w:t>
      </w:r>
      <w:r w:rsidR="000A3108" w:rsidRPr="00A73229">
        <w:rPr>
          <w:rFonts w:ascii="Arial" w:eastAsiaTheme="minorHAnsi" w:hAnsi="Arial" w:cs="Arial"/>
          <w:i/>
          <w:iCs/>
          <w:sz w:val="21"/>
          <w:szCs w:val="21"/>
          <w:lang w:val="es-CO" w:eastAsia="en-US"/>
        </w:rPr>
        <w:t>,</w:t>
      </w:r>
      <w:r w:rsidR="00074718" w:rsidRPr="00A73229">
        <w:rPr>
          <w:rFonts w:ascii="Arial" w:eastAsiaTheme="minorHAnsi" w:hAnsi="Arial" w:cs="Arial"/>
          <w:i/>
          <w:iCs/>
          <w:sz w:val="21"/>
          <w:szCs w:val="21"/>
          <w:lang w:val="es-CO" w:eastAsia="en-US"/>
        </w:rPr>
        <w:t xml:space="preserve"> las políticas generales que orienta</w:t>
      </w:r>
      <w:r w:rsidR="00013FD8" w:rsidRPr="00A73229">
        <w:rPr>
          <w:rFonts w:ascii="Arial" w:eastAsiaTheme="minorHAnsi" w:hAnsi="Arial" w:cs="Arial"/>
          <w:i/>
          <w:iCs/>
          <w:sz w:val="21"/>
          <w:szCs w:val="21"/>
          <w:lang w:val="es-CO" w:eastAsia="en-US"/>
        </w:rPr>
        <w:t>rán</w:t>
      </w:r>
      <w:r w:rsidR="00DF74B4" w:rsidRPr="00A73229">
        <w:rPr>
          <w:rFonts w:ascii="Arial" w:eastAsiaTheme="minorHAnsi" w:hAnsi="Arial" w:cs="Arial"/>
          <w:i/>
          <w:iCs/>
          <w:sz w:val="21"/>
          <w:szCs w:val="21"/>
          <w:lang w:val="es-CO" w:eastAsia="en-US"/>
        </w:rPr>
        <w:t xml:space="preserve"> la defensa de los intereses de la entidad</w:t>
      </w:r>
      <w:r w:rsidR="007562D5">
        <w:rPr>
          <w:rFonts w:ascii="Arial" w:eastAsiaTheme="minorHAnsi" w:hAnsi="Arial" w:cs="Arial"/>
          <w:sz w:val="21"/>
          <w:szCs w:val="21"/>
          <w:lang w:val="es-CO" w:eastAsia="en-US"/>
        </w:rPr>
        <w:t>”.</w:t>
      </w:r>
    </w:p>
    <w:p w14:paraId="3C8786F7" w14:textId="77777777" w:rsidR="00224956" w:rsidRPr="00A73229" w:rsidRDefault="00224956" w:rsidP="005F3F4C">
      <w:pPr>
        <w:contextualSpacing/>
        <w:jc w:val="both"/>
        <w:rPr>
          <w:rFonts w:ascii="Arial" w:eastAsiaTheme="minorHAnsi" w:hAnsi="Arial" w:cs="Arial"/>
          <w:sz w:val="21"/>
          <w:szCs w:val="21"/>
          <w:lang w:val="es-CO" w:eastAsia="en-US"/>
        </w:rPr>
      </w:pPr>
    </w:p>
    <w:p w14:paraId="36517970" w14:textId="470825CD" w:rsidR="00224956" w:rsidRPr="00A73229" w:rsidRDefault="00C26BFA" w:rsidP="005F3F4C">
      <w:pPr>
        <w:contextualSpacing/>
        <w:jc w:val="both"/>
        <w:rPr>
          <w:rFonts w:ascii="Arial" w:eastAsiaTheme="minorHAnsi" w:hAnsi="Arial" w:cs="Arial"/>
          <w:sz w:val="21"/>
          <w:szCs w:val="21"/>
          <w:lang w:val="es-CO" w:eastAsia="en-US"/>
        </w:rPr>
      </w:pPr>
      <w:r w:rsidRPr="00A73229">
        <w:rPr>
          <w:rFonts w:ascii="Arial" w:eastAsiaTheme="minorHAnsi" w:hAnsi="Arial" w:cs="Arial"/>
          <w:sz w:val="21"/>
          <w:szCs w:val="21"/>
          <w:lang w:val="es-CO" w:eastAsia="en-US"/>
        </w:rPr>
        <w:t xml:space="preserve">Adicionalmente, </w:t>
      </w:r>
      <w:r w:rsidR="00805B57" w:rsidRPr="00A73229">
        <w:rPr>
          <w:rFonts w:ascii="Arial" w:eastAsiaTheme="minorHAnsi" w:hAnsi="Arial" w:cs="Arial"/>
          <w:sz w:val="21"/>
          <w:szCs w:val="21"/>
          <w:lang w:val="es-CO" w:eastAsia="en-US"/>
        </w:rPr>
        <w:t>de acuerdo con</w:t>
      </w:r>
      <w:r w:rsidRPr="00A73229">
        <w:rPr>
          <w:rFonts w:ascii="Arial" w:eastAsiaTheme="minorHAnsi" w:hAnsi="Arial" w:cs="Arial"/>
          <w:sz w:val="21"/>
          <w:szCs w:val="21"/>
          <w:lang w:val="es-CO" w:eastAsia="en-US"/>
        </w:rPr>
        <w:t xml:space="preserve"> certificación expedida por el </w:t>
      </w:r>
      <w:proofErr w:type="gramStart"/>
      <w:r w:rsidR="0049553C" w:rsidRPr="00A73229">
        <w:rPr>
          <w:rFonts w:ascii="Arial" w:eastAsiaTheme="minorHAnsi" w:hAnsi="Arial" w:cs="Arial"/>
          <w:sz w:val="21"/>
          <w:szCs w:val="21"/>
          <w:lang w:val="es-CO" w:eastAsia="en-US"/>
        </w:rPr>
        <w:t>J</w:t>
      </w:r>
      <w:r w:rsidRPr="00A73229">
        <w:rPr>
          <w:rFonts w:ascii="Arial" w:eastAsiaTheme="minorHAnsi" w:hAnsi="Arial" w:cs="Arial"/>
          <w:sz w:val="21"/>
          <w:szCs w:val="21"/>
          <w:lang w:val="es-CO" w:eastAsia="en-US"/>
        </w:rPr>
        <w:t>efe</w:t>
      </w:r>
      <w:proofErr w:type="gramEnd"/>
      <w:r w:rsidRPr="00A73229">
        <w:rPr>
          <w:rFonts w:ascii="Arial" w:eastAsiaTheme="minorHAnsi" w:hAnsi="Arial" w:cs="Arial"/>
          <w:sz w:val="21"/>
          <w:szCs w:val="21"/>
          <w:lang w:val="es-CO" w:eastAsia="en-US"/>
        </w:rPr>
        <w:t xml:space="preserve"> de Presupuesto del Departamento, las fuentes de financiación que se apropian en el </w:t>
      </w:r>
      <w:r w:rsidR="007562D5">
        <w:rPr>
          <w:rFonts w:ascii="Arial" w:eastAsiaTheme="minorHAnsi" w:hAnsi="Arial" w:cs="Arial"/>
          <w:sz w:val="21"/>
          <w:szCs w:val="21"/>
          <w:lang w:val="es-CO" w:eastAsia="en-US"/>
        </w:rPr>
        <w:t>R</w:t>
      </w:r>
      <w:r w:rsidRPr="00A73229">
        <w:rPr>
          <w:rFonts w:ascii="Arial" w:eastAsiaTheme="minorHAnsi" w:hAnsi="Arial" w:cs="Arial"/>
          <w:sz w:val="21"/>
          <w:szCs w:val="21"/>
          <w:lang w:val="es-CO" w:eastAsia="en-US"/>
        </w:rPr>
        <w:t xml:space="preserve">ubro Sentencias y Conciliaciones </w:t>
      </w:r>
      <w:r w:rsidR="00D93AA8" w:rsidRPr="00A73229">
        <w:rPr>
          <w:rFonts w:ascii="Arial" w:eastAsiaTheme="minorHAnsi" w:hAnsi="Arial" w:cs="Arial"/>
          <w:sz w:val="21"/>
          <w:szCs w:val="21"/>
          <w:lang w:val="es-CO" w:eastAsia="en-US"/>
        </w:rPr>
        <w:t>corresponden</w:t>
      </w:r>
      <w:r w:rsidRPr="00A73229">
        <w:rPr>
          <w:rFonts w:ascii="Arial" w:eastAsiaTheme="minorHAnsi" w:hAnsi="Arial" w:cs="Arial"/>
          <w:sz w:val="21"/>
          <w:szCs w:val="21"/>
          <w:lang w:val="es-CO" w:eastAsia="en-US"/>
        </w:rPr>
        <w:t xml:space="preserve"> a ingresos corrientes de libre destinación, situación acorde con lo dispuesto por el artículo 3 de la ley 617 de 2000.</w:t>
      </w:r>
    </w:p>
    <w:p w14:paraId="6EAC9101" w14:textId="77777777" w:rsidR="00363667" w:rsidRPr="00A73229" w:rsidRDefault="00363667" w:rsidP="005F3F4C">
      <w:pPr>
        <w:contextualSpacing/>
        <w:jc w:val="both"/>
        <w:rPr>
          <w:rFonts w:ascii="Arial" w:eastAsia="Times New Roman" w:hAnsi="Arial" w:cs="Arial"/>
          <w:b/>
          <w:sz w:val="21"/>
          <w:szCs w:val="21"/>
        </w:rPr>
      </w:pPr>
    </w:p>
    <w:p w14:paraId="6D43D2F7" w14:textId="77777777" w:rsidR="00363667" w:rsidRPr="00A73229" w:rsidRDefault="00C26BFA" w:rsidP="005F3F4C">
      <w:pPr>
        <w:contextualSpacing/>
        <w:jc w:val="both"/>
        <w:rPr>
          <w:rFonts w:ascii="Arial" w:eastAsia="Times New Roman" w:hAnsi="Arial" w:cs="Arial"/>
          <w:b/>
          <w:sz w:val="21"/>
          <w:szCs w:val="21"/>
          <w:lang w:eastAsia="en-US"/>
        </w:rPr>
      </w:pPr>
      <w:r w:rsidRPr="00A73229">
        <w:rPr>
          <w:rFonts w:ascii="Arial" w:eastAsia="Times New Roman" w:hAnsi="Arial" w:cs="Arial"/>
          <w:b/>
          <w:sz w:val="21"/>
          <w:szCs w:val="21"/>
          <w:lang w:eastAsia="en-US"/>
        </w:rPr>
        <w:t>IV. PROBLEM</w:t>
      </w:r>
      <w:r w:rsidR="00AE55D7">
        <w:rPr>
          <w:rFonts w:ascii="Arial" w:eastAsia="Times New Roman" w:hAnsi="Arial" w:cs="Arial"/>
          <w:b/>
          <w:sz w:val="21"/>
          <w:szCs w:val="21"/>
          <w:lang w:eastAsia="en-US"/>
        </w:rPr>
        <w:t>Á</w:t>
      </w:r>
      <w:r w:rsidRPr="00A73229">
        <w:rPr>
          <w:rFonts w:ascii="Arial" w:eastAsia="Times New Roman" w:hAnsi="Arial" w:cs="Arial"/>
          <w:b/>
          <w:sz w:val="21"/>
          <w:szCs w:val="21"/>
          <w:lang w:eastAsia="en-US"/>
        </w:rPr>
        <w:t>TICA</w:t>
      </w:r>
      <w:r w:rsidR="001529BD">
        <w:rPr>
          <w:rFonts w:ascii="Arial" w:eastAsia="Times New Roman" w:hAnsi="Arial" w:cs="Arial"/>
          <w:b/>
          <w:sz w:val="21"/>
          <w:szCs w:val="21"/>
          <w:lang w:eastAsia="en-US"/>
        </w:rPr>
        <w:t>.</w:t>
      </w:r>
    </w:p>
    <w:p w14:paraId="5E013475" w14:textId="77777777" w:rsidR="00363667" w:rsidRPr="006566FA" w:rsidRDefault="00363667" w:rsidP="005F3F4C">
      <w:pPr>
        <w:contextualSpacing/>
        <w:jc w:val="both"/>
        <w:rPr>
          <w:rFonts w:ascii="Arial" w:hAnsi="Arial" w:cs="Arial"/>
          <w:sz w:val="20"/>
          <w:szCs w:val="20"/>
        </w:rPr>
      </w:pPr>
    </w:p>
    <w:p w14:paraId="6F46478A" w14:textId="77777777" w:rsidR="00E60A28"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Con fundamento en lo expuesto se evidenció que el Departamento de Vaupés presenta deficiencias en el componente financiero, contable y de tesorería del Fondo Local de Salud</w:t>
      </w:r>
      <w:r w:rsidR="006F1255">
        <w:rPr>
          <w:rFonts w:ascii="Arial" w:eastAsiaTheme="minorHAnsi" w:hAnsi="Arial" w:cs="Arial"/>
          <w:sz w:val="21"/>
          <w:szCs w:val="21"/>
          <w:lang w:val="es-CO" w:eastAsia="en-US"/>
        </w:rPr>
        <w:t xml:space="preserve"> </w:t>
      </w:r>
      <w:r w:rsidRPr="00AE55D7">
        <w:rPr>
          <w:rFonts w:ascii="Arial" w:eastAsiaTheme="minorHAnsi" w:hAnsi="Arial" w:cs="Arial"/>
          <w:sz w:val="21"/>
          <w:szCs w:val="21"/>
          <w:lang w:val="es-CO" w:eastAsia="en-US"/>
        </w:rPr>
        <w:t>-</w:t>
      </w:r>
      <w:r w:rsidR="006F1255">
        <w:rPr>
          <w:rFonts w:ascii="Arial" w:eastAsiaTheme="minorHAnsi" w:hAnsi="Arial" w:cs="Arial"/>
          <w:sz w:val="21"/>
          <w:szCs w:val="21"/>
          <w:lang w:val="es-CO" w:eastAsia="en-US"/>
        </w:rPr>
        <w:t xml:space="preserve"> </w:t>
      </w:r>
      <w:r w:rsidRPr="00AE55D7">
        <w:rPr>
          <w:rFonts w:ascii="Arial" w:eastAsiaTheme="minorHAnsi" w:hAnsi="Arial" w:cs="Arial"/>
          <w:sz w:val="21"/>
          <w:szCs w:val="21"/>
          <w:lang w:val="es-CO" w:eastAsia="en-US"/>
        </w:rPr>
        <w:t xml:space="preserve">FLS. Con problemáticas tales como: i) </w:t>
      </w:r>
      <w:r w:rsidR="006F1255">
        <w:rPr>
          <w:rFonts w:ascii="Arial" w:eastAsiaTheme="minorHAnsi" w:hAnsi="Arial" w:cs="Arial"/>
          <w:sz w:val="21"/>
          <w:szCs w:val="21"/>
          <w:lang w:val="es-CO" w:eastAsia="en-US"/>
        </w:rPr>
        <w:t>l</w:t>
      </w:r>
      <w:r w:rsidRPr="00AE55D7">
        <w:rPr>
          <w:rFonts w:ascii="Arial" w:eastAsiaTheme="minorHAnsi" w:hAnsi="Arial" w:cs="Arial"/>
          <w:sz w:val="21"/>
          <w:szCs w:val="21"/>
          <w:lang w:val="es-CO" w:eastAsia="en-US"/>
        </w:rPr>
        <w:t xml:space="preserve">a baja ejecución; ii) los convenios para el manejo de las </w:t>
      </w:r>
      <w:r w:rsidR="006F1255">
        <w:rPr>
          <w:rFonts w:ascii="Arial" w:eastAsiaTheme="minorHAnsi" w:hAnsi="Arial" w:cs="Arial"/>
          <w:sz w:val="21"/>
          <w:szCs w:val="21"/>
          <w:lang w:val="es-CO" w:eastAsia="en-US"/>
        </w:rPr>
        <w:t>C</w:t>
      </w:r>
      <w:r w:rsidRPr="00AE55D7">
        <w:rPr>
          <w:rFonts w:ascii="Arial" w:eastAsiaTheme="minorHAnsi" w:hAnsi="Arial" w:cs="Arial"/>
          <w:sz w:val="21"/>
          <w:szCs w:val="21"/>
          <w:lang w:val="es-CO" w:eastAsia="en-US"/>
        </w:rPr>
        <w:t xml:space="preserve">uentas </w:t>
      </w:r>
      <w:r w:rsidR="006F1255">
        <w:rPr>
          <w:rFonts w:ascii="Arial" w:eastAsiaTheme="minorHAnsi" w:hAnsi="Arial" w:cs="Arial"/>
          <w:sz w:val="21"/>
          <w:szCs w:val="21"/>
          <w:lang w:val="es-CO" w:eastAsia="en-US"/>
        </w:rPr>
        <w:t>M</w:t>
      </w:r>
      <w:r w:rsidRPr="00AE55D7">
        <w:rPr>
          <w:rFonts w:ascii="Arial" w:eastAsiaTheme="minorHAnsi" w:hAnsi="Arial" w:cs="Arial"/>
          <w:sz w:val="21"/>
          <w:szCs w:val="21"/>
          <w:lang w:val="es-CO" w:eastAsia="en-US"/>
        </w:rPr>
        <w:t xml:space="preserve">aestras del territorio no contemplan las disposiciones exigidas por la ley; iii) </w:t>
      </w:r>
      <w:r w:rsidR="006F1255">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aldos en cuentas diferentes a las permitidas por la normativa para el manejo de los recursos del FLS; iv) </w:t>
      </w:r>
      <w:r w:rsidR="006F1255">
        <w:rPr>
          <w:rFonts w:ascii="Arial" w:eastAsiaTheme="minorHAnsi" w:hAnsi="Arial" w:cs="Arial"/>
          <w:sz w:val="21"/>
          <w:szCs w:val="21"/>
          <w:lang w:val="es-CO" w:eastAsia="en-US"/>
        </w:rPr>
        <w:t>m</w:t>
      </w:r>
      <w:r w:rsidRPr="00AE55D7">
        <w:rPr>
          <w:rFonts w:ascii="Arial" w:eastAsiaTheme="minorHAnsi" w:hAnsi="Arial" w:cs="Arial"/>
          <w:sz w:val="21"/>
          <w:szCs w:val="21"/>
          <w:lang w:val="es-CO" w:eastAsia="en-US"/>
        </w:rPr>
        <w:t xml:space="preserve">alas prácticas contables al no contabilizar la totalidad de los pasivos del </w:t>
      </w:r>
      <w:r w:rsidR="006F1255">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ector </w:t>
      </w:r>
      <w:r w:rsidR="006F1255">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alud </w:t>
      </w:r>
      <w:r w:rsidR="00DD338B" w:rsidRPr="00AE55D7">
        <w:rPr>
          <w:rFonts w:ascii="Arial" w:eastAsiaTheme="minorHAnsi" w:hAnsi="Arial" w:cs="Arial"/>
          <w:sz w:val="21"/>
          <w:szCs w:val="21"/>
          <w:lang w:val="es-CO" w:eastAsia="en-US"/>
        </w:rPr>
        <w:t xml:space="preserve">y </w:t>
      </w:r>
      <w:r w:rsidRPr="00AE55D7">
        <w:rPr>
          <w:rFonts w:ascii="Arial" w:eastAsiaTheme="minorHAnsi" w:hAnsi="Arial" w:cs="Arial"/>
          <w:sz w:val="21"/>
          <w:szCs w:val="21"/>
          <w:lang w:val="es-CO" w:eastAsia="en-US"/>
        </w:rPr>
        <w:t xml:space="preserve">v) </w:t>
      </w:r>
      <w:r w:rsidR="006F1255">
        <w:rPr>
          <w:rFonts w:ascii="Arial" w:eastAsiaTheme="minorHAnsi" w:hAnsi="Arial" w:cs="Arial"/>
          <w:sz w:val="21"/>
          <w:szCs w:val="21"/>
          <w:lang w:val="es-CO" w:eastAsia="en-US"/>
        </w:rPr>
        <w:t>d</w:t>
      </w:r>
      <w:r w:rsidRPr="00AE55D7">
        <w:rPr>
          <w:rFonts w:ascii="Arial" w:eastAsiaTheme="minorHAnsi" w:hAnsi="Arial" w:cs="Arial"/>
          <w:sz w:val="21"/>
          <w:szCs w:val="21"/>
          <w:lang w:val="es-CO" w:eastAsia="en-US"/>
        </w:rPr>
        <w:t>e</w:t>
      </w:r>
      <w:r w:rsidR="00655E56" w:rsidRPr="00AE55D7">
        <w:rPr>
          <w:rFonts w:ascii="Arial" w:eastAsiaTheme="minorHAnsi" w:hAnsi="Arial" w:cs="Arial"/>
          <w:sz w:val="21"/>
          <w:szCs w:val="21"/>
          <w:lang w:val="es-CO" w:eastAsia="en-US"/>
        </w:rPr>
        <w:t>bilidades en la consistencia y reporte de información.</w:t>
      </w:r>
    </w:p>
    <w:p w14:paraId="76336D92" w14:textId="77777777" w:rsidR="00E60A28" w:rsidRPr="00AE55D7" w:rsidRDefault="00E60A28" w:rsidP="005F3F4C">
      <w:pPr>
        <w:contextualSpacing/>
        <w:jc w:val="both"/>
        <w:rPr>
          <w:rFonts w:ascii="Arial" w:eastAsiaTheme="minorHAnsi" w:hAnsi="Arial" w:cs="Arial"/>
          <w:sz w:val="21"/>
          <w:szCs w:val="21"/>
          <w:lang w:val="es-CO" w:eastAsia="en-US"/>
        </w:rPr>
      </w:pPr>
    </w:p>
    <w:p w14:paraId="2DFF5E5F" w14:textId="77777777" w:rsidR="00DC42D7"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Frente al Régimen Subsidiado se destacan las debilidades asociadas a la presupuestación de </w:t>
      </w:r>
      <w:r w:rsidR="00DC7A7E" w:rsidRPr="00AE55D7">
        <w:rPr>
          <w:rFonts w:ascii="Arial" w:eastAsiaTheme="minorHAnsi" w:hAnsi="Arial" w:cs="Arial"/>
          <w:sz w:val="21"/>
          <w:szCs w:val="21"/>
          <w:lang w:val="es-CO" w:eastAsia="en-US"/>
        </w:rPr>
        <w:t xml:space="preserve">los </w:t>
      </w:r>
      <w:r w:rsidRPr="00AE55D7">
        <w:rPr>
          <w:rFonts w:ascii="Arial" w:eastAsiaTheme="minorHAnsi" w:hAnsi="Arial" w:cs="Arial"/>
          <w:sz w:val="21"/>
          <w:szCs w:val="21"/>
          <w:lang w:val="es-CO" w:eastAsia="en-US"/>
        </w:rPr>
        <w:t>recursos que fueron asignados para el componente y la inconsistencia en relación con lo previsto por el MSPS.</w:t>
      </w:r>
    </w:p>
    <w:p w14:paraId="38D41E61" w14:textId="77777777" w:rsidR="00E60A28" w:rsidRPr="00AE55D7" w:rsidRDefault="00E60A28" w:rsidP="005F3F4C">
      <w:pPr>
        <w:contextualSpacing/>
        <w:jc w:val="both"/>
        <w:rPr>
          <w:rFonts w:ascii="Arial" w:eastAsiaTheme="minorHAnsi" w:hAnsi="Arial" w:cs="Arial"/>
          <w:sz w:val="21"/>
          <w:szCs w:val="21"/>
          <w:lang w:val="es-CO" w:eastAsia="en-US"/>
        </w:rPr>
      </w:pPr>
    </w:p>
    <w:p w14:paraId="3C9E4E19" w14:textId="77777777" w:rsidR="006566FA"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En cuanto al componente de Prestación de Servicios el Departamento </w:t>
      </w:r>
      <w:r w:rsidR="00871857" w:rsidRPr="00AE55D7">
        <w:rPr>
          <w:rFonts w:ascii="Arial" w:eastAsiaTheme="minorHAnsi" w:hAnsi="Arial" w:cs="Arial"/>
          <w:sz w:val="21"/>
          <w:szCs w:val="21"/>
          <w:lang w:val="es-CO" w:eastAsia="en-US"/>
        </w:rPr>
        <w:t xml:space="preserve">evidencia </w:t>
      </w:r>
      <w:r w:rsidRPr="00AE55D7">
        <w:rPr>
          <w:rFonts w:ascii="Arial" w:eastAsiaTheme="minorHAnsi" w:hAnsi="Arial" w:cs="Arial"/>
          <w:sz w:val="21"/>
          <w:szCs w:val="21"/>
          <w:lang w:val="es-CO" w:eastAsia="en-US"/>
        </w:rPr>
        <w:t xml:space="preserve">dificultades frente a la conformación de la Red </w:t>
      </w:r>
      <w:r w:rsidR="006F1255">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 xml:space="preserve">ública de prestadores haciendo evidente avanzar hacia la consolidación de una propuesta de reorganización de la </w:t>
      </w:r>
      <w:r w:rsidR="006F1255">
        <w:rPr>
          <w:rFonts w:ascii="Arial" w:eastAsiaTheme="minorHAnsi" w:hAnsi="Arial" w:cs="Arial"/>
          <w:sz w:val="21"/>
          <w:szCs w:val="21"/>
          <w:lang w:val="es-CO" w:eastAsia="en-US"/>
        </w:rPr>
        <w:t>R</w:t>
      </w:r>
      <w:r w:rsidRPr="00AE55D7">
        <w:rPr>
          <w:rFonts w:ascii="Arial" w:eastAsiaTheme="minorHAnsi" w:hAnsi="Arial" w:cs="Arial"/>
          <w:sz w:val="21"/>
          <w:szCs w:val="21"/>
          <w:lang w:val="es-CO" w:eastAsia="en-US"/>
        </w:rPr>
        <w:t xml:space="preserve">ed </w:t>
      </w:r>
      <w:r w:rsidR="006F1255">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 xml:space="preserve">ública de </w:t>
      </w:r>
      <w:r w:rsidR="006F1255">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 xml:space="preserve">restadores de </w:t>
      </w:r>
      <w:r w:rsidR="006F1255">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alud en el territorio con el acompañamiento del Ministerio de Salud y Protección </w:t>
      </w:r>
      <w:r w:rsidR="006F1255">
        <w:rPr>
          <w:rFonts w:ascii="Arial" w:eastAsiaTheme="minorHAnsi" w:hAnsi="Arial" w:cs="Arial"/>
          <w:sz w:val="21"/>
          <w:szCs w:val="21"/>
          <w:lang w:val="es-CO" w:eastAsia="en-US"/>
        </w:rPr>
        <w:t xml:space="preserve">Social </w:t>
      </w:r>
      <w:r w:rsidRPr="00AE55D7">
        <w:rPr>
          <w:rFonts w:ascii="Arial" w:eastAsiaTheme="minorHAnsi" w:hAnsi="Arial" w:cs="Arial"/>
          <w:sz w:val="21"/>
          <w:szCs w:val="21"/>
          <w:lang w:val="es-CO" w:eastAsia="en-US"/>
        </w:rPr>
        <w:t>de manera que sean incorporad</w:t>
      </w:r>
      <w:r w:rsidR="006F1255">
        <w:rPr>
          <w:rFonts w:ascii="Arial" w:eastAsiaTheme="minorHAnsi" w:hAnsi="Arial" w:cs="Arial"/>
          <w:sz w:val="21"/>
          <w:szCs w:val="21"/>
          <w:lang w:val="es-CO" w:eastAsia="en-US"/>
        </w:rPr>
        <w:t>o</w:t>
      </w:r>
      <w:r w:rsidRPr="00AE55D7">
        <w:rPr>
          <w:rFonts w:ascii="Arial" w:eastAsiaTheme="minorHAnsi" w:hAnsi="Arial" w:cs="Arial"/>
          <w:sz w:val="21"/>
          <w:szCs w:val="21"/>
          <w:lang w:val="es-CO" w:eastAsia="en-US"/>
        </w:rPr>
        <w:t xml:space="preserve">s los elementos diferenciales expuestos en el marco de un modelo de atención que pueda ser sostenible y redunde en la viabilidad y equilibrio financiero de la ESE </w:t>
      </w:r>
      <w:r w:rsidR="006F1255" w:rsidRPr="00AE55D7">
        <w:rPr>
          <w:rFonts w:ascii="Arial" w:eastAsiaTheme="minorHAnsi" w:hAnsi="Arial" w:cs="Arial"/>
          <w:sz w:val="21"/>
          <w:szCs w:val="21"/>
          <w:lang w:val="es-CO" w:eastAsia="en-US"/>
        </w:rPr>
        <w:t>Hospital San Antonio</w:t>
      </w:r>
      <w:r w:rsidRPr="00AE55D7">
        <w:rPr>
          <w:rFonts w:ascii="Arial" w:eastAsiaTheme="minorHAnsi" w:hAnsi="Arial" w:cs="Arial"/>
          <w:sz w:val="21"/>
          <w:szCs w:val="21"/>
          <w:lang w:val="es-CO" w:eastAsia="en-US"/>
        </w:rPr>
        <w:t>.</w:t>
      </w:r>
    </w:p>
    <w:p w14:paraId="2026ED46" w14:textId="77777777" w:rsidR="00E60A28" w:rsidRPr="00AE55D7" w:rsidRDefault="00E60A28" w:rsidP="005F3F4C">
      <w:pPr>
        <w:contextualSpacing/>
        <w:jc w:val="both"/>
        <w:rPr>
          <w:rFonts w:ascii="Arial" w:eastAsiaTheme="minorHAnsi" w:hAnsi="Arial" w:cs="Arial"/>
          <w:sz w:val="21"/>
          <w:szCs w:val="21"/>
          <w:lang w:val="es-CO" w:eastAsia="en-US"/>
        </w:rPr>
      </w:pPr>
    </w:p>
    <w:p w14:paraId="10696841" w14:textId="77777777" w:rsidR="00E60A28"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Frente al componente Subsidio a la Oferta se </w:t>
      </w:r>
      <w:r w:rsidR="001A793D" w:rsidRPr="00AE55D7">
        <w:rPr>
          <w:rFonts w:ascii="Arial" w:eastAsiaTheme="minorHAnsi" w:hAnsi="Arial" w:cs="Arial"/>
          <w:sz w:val="21"/>
          <w:szCs w:val="21"/>
          <w:lang w:val="es-CO" w:eastAsia="en-US"/>
        </w:rPr>
        <w:t xml:space="preserve">evidenciaron </w:t>
      </w:r>
      <w:r w:rsidRPr="00AE55D7">
        <w:rPr>
          <w:rFonts w:ascii="Arial" w:eastAsiaTheme="minorHAnsi" w:hAnsi="Arial" w:cs="Arial"/>
          <w:sz w:val="21"/>
          <w:szCs w:val="21"/>
          <w:lang w:val="es-CO" w:eastAsia="en-US"/>
        </w:rPr>
        <w:t xml:space="preserve">las siguientes problemáticas; i) diferencias de información entre el valor de la contratación remitida y los valores contenidos en la ejecución presupuestal, ii) cambios en la destinación de los recursos, iii) </w:t>
      </w:r>
      <w:r w:rsidR="0037022F" w:rsidRPr="00AE55D7">
        <w:rPr>
          <w:rFonts w:ascii="Arial" w:eastAsiaTheme="minorHAnsi" w:hAnsi="Arial" w:cs="Arial"/>
          <w:sz w:val="21"/>
          <w:szCs w:val="21"/>
          <w:lang w:val="es-CO" w:eastAsia="en-US"/>
        </w:rPr>
        <w:t xml:space="preserve">el cargue </w:t>
      </w:r>
      <w:r w:rsidR="00FE3CB9">
        <w:rPr>
          <w:rFonts w:ascii="Arial" w:eastAsiaTheme="minorHAnsi" w:hAnsi="Arial" w:cs="Arial"/>
          <w:sz w:val="21"/>
          <w:szCs w:val="21"/>
          <w:lang w:val="es-CO" w:eastAsia="en-US"/>
        </w:rPr>
        <w:t>in</w:t>
      </w:r>
      <w:r w:rsidR="0037022F" w:rsidRPr="00AE55D7">
        <w:rPr>
          <w:rFonts w:ascii="Arial" w:eastAsiaTheme="minorHAnsi" w:hAnsi="Arial" w:cs="Arial"/>
          <w:sz w:val="21"/>
          <w:szCs w:val="21"/>
          <w:lang w:val="es-CO" w:eastAsia="en-US"/>
        </w:rPr>
        <w:t xml:space="preserve">completo de la </w:t>
      </w:r>
      <w:r w:rsidR="0026551B" w:rsidRPr="00AE55D7">
        <w:rPr>
          <w:rFonts w:ascii="Arial" w:eastAsiaTheme="minorHAnsi" w:hAnsi="Arial" w:cs="Arial"/>
          <w:sz w:val="21"/>
          <w:szCs w:val="21"/>
          <w:lang w:val="es-CO" w:eastAsia="en-US"/>
        </w:rPr>
        <w:t>información</w:t>
      </w:r>
      <w:r w:rsidR="0037022F" w:rsidRPr="00AE55D7">
        <w:rPr>
          <w:rFonts w:ascii="Arial" w:eastAsiaTheme="minorHAnsi" w:hAnsi="Arial" w:cs="Arial"/>
          <w:sz w:val="21"/>
          <w:szCs w:val="21"/>
          <w:lang w:val="es-CO" w:eastAsia="en-US"/>
        </w:rPr>
        <w:t xml:space="preserve"> de los procesos contractuales en el </w:t>
      </w:r>
      <w:r w:rsidR="00953BEC" w:rsidRPr="00AE55D7">
        <w:rPr>
          <w:rFonts w:ascii="Arial" w:eastAsiaTheme="minorHAnsi" w:hAnsi="Arial" w:cs="Arial"/>
          <w:sz w:val="21"/>
          <w:szCs w:val="21"/>
          <w:lang w:val="es-CO" w:eastAsia="en-US"/>
        </w:rPr>
        <w:t>SECOP</w:t>
      </w:r>
      <w:r w:rsidR="0037022F" w:rsidRPr="00AE55D7">
        <w:rPr>
          <w:rFonts w:ascii="Arial" w:eastAsiaTheme="minorHAnsi" w:hAnsi="Arial" w:cs="Arial"/>
          <w:sz w:val="21"/>
          <w:szCs w:val="21"/>
          <w:lang w:val="es-CO" w:eastAsia="en-US"/>
        </w:rPr>
        <w:t xml:space="preserve"> I</w:t>
      </w:r>
      <w:r w:rsidRPr="00AE55D7">
        <w:rPr>
          <w:rFonts w:ascii="Arial" w:eastAsiaTheme="minorHAnsi" w:hAnsi="Arial" w:cs="Arial"/>
          <w:sz w:val="21"/>
          <w:szCs w:val="21"/>
          <w:lang w:val="es-CO" w:eastAsia="en-US"/>
        </w:rPr>
        <w:t xml:space="preserve"> y iv) la falta de oportunidad en la </w:t>
      </w:r>
      <w:r w:rsidR="0037022F" w:rsidRPr="00AE55D7">
        <w:rPr>
          <w:rFonts w:ascii="Arial" w:eastAsiaTheme="minorHAnsi" w:hAnsi="Arial" w:cs="Arial"/>
          <w:sz w:val="21"/>
          <w:szCs w:val="21"/>
          <w:lang w:val="es-CO" w:eastAsia="en-US"/>
        </w:rPr>
        <w:t xml:space="preserve">suscripción </w:t>
      </w:r>
      <w:r w:rsidR="00953BEC" w:rsidRPr="00AE55D7">
        <w:rPr>
          <w:rFonts w:ascii="Arial" w:eastAsiaTheme="minorHAnsi" w:hAnsi="Arial" w:cs="Arial"/>
          <w:sz w:val="21"/>
          <w:szCs w:val="21"/>
          <w:lang w:val="es-CO" w:eastAsia="en-US"/>
        </w:rPr>
        <w:t xml:space="preserve">del </w:t>
      </w:r>
      <w:r w:rsidRPr="00AE55D7">
        <w:rPr>
          <w:rFonts w:ascii="Arial" w:eastAsiaTheme="minorHAnsi" w:hAnsi="Arial" w:cs="Arial"/>
          <w:sz w:val="21"/>
          <w:szCs w:val="21"/>
          <w:lang w:val="es-CO" w:eastAsia="en-US"/>
        </w:rPr>
        <w:t>convenio interadministrativo suscrito con la ESE</w:t>
      </w:r>
      <w:r w:rsidR="00953BEC" w:rsidRPr="00AE55D7">
        <w:rPr>
          <w:rFonts w:ascii="Arial" w:eastAsiaTheme="minorHAnsi" w:hAnsi="Arial" w:cs="Arial"/>
          <w:sz w:val="21"/>
          <w:szCs w:val="21"/>
          <w:lang w:val="es-CO" w:eastAsia="en-US"/>
        </w:rPr>
        <w:t xml:space="preserve"> San Antonio de Mit</w:t>
      </w:r>
      <w:r w:rsidR="006F1255">
        <w:rPr>
          <w:rFonts w:ascii="Arial" w:eastAsiaTheme="minorHAnsi" w:hAnsi="Arial" w:cs="Arial"/>
          <w:sz w:val="21"/>
          <w:szCs w:val="21"/>
          <w:lang w:val="es-CO" w:eastAsia="en-US"/>
        </w:rPr>
        <w:t>ú</w:t>
      </w:r>
      <w:r w:rsidRPr="00AE55D7">
        <w:rPr>
          <w:rFonts w:ascii="Arial" w:eastAsiaTheme="minorHAnsi" w:hAnsi="Arial" w:cs="Arial"/>
          <w:sz w:val="21"/>
          <w:szCs w:val="21"/>
          <w:lang w:val="es-CO" w:eastAsia="en-US"/>
        </w:rPr>
        <w:t>.</w:t>
      </w:r>
    </w:p>
    <w:p w14:paraId="36D14694" w14:textId="77777777" w:rsidR="00E60A28" w:rsidRPr="00AE55D7" w:rsidRDefault="00E60A28" w:rsidP="005F3F4C">
      <w:pPr>
        <w:contextualSpacing/>
        <w:jc w:val="both"/>
        <w:rPr>
          <w:rFonts w:ascii="Arial" w:eastAsiaTheme="minorHAnsi" w:hAnsi="Arial" w:cs="Arial"/>
          <w:sz w:val="21"/>
          <w:szCs w:val="21"/>
          <w:lang w:val="es-CO" w:eastAsia="en-US"/>
        </w:rPr>
      </w:pPr>
    </w:p>
    <w:p w14:paraId="158D61C0" w14:textId="77777777" w:rsidR="00241DC6"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Frente al componente de Salud </w:t>
      </w:r>
      <w:r w:rsidR="0007410F" w:rsidRPr="00AE55D7">
        <w:rPr>
          <w:rFonts w:ascii="Arial" w:eastAsiaTheme="minorHAnsi" w:hAnsi="Arial" w:cs="Arial"/>
          <w:sz w:val="21"/>
          <w:szCs w:val="21"/>
          <w:lang w:val="es-CO" w:eastAsia="en-US"/>
        </w:rPr>
        <w:t xml:space="preserve">Pública </w:t>
      </w:r>
      <w:r w:rsidR="0011376E" w:rsidRPr="00AE55D7">
        <w:rPr>
          <w:rFonts w:ascii="Arial" w:eastAsiaTheme="minorHAnsi" w:hAnsi="Arial" w:cs="Arial"/>
          <w:sz w:val="21"/>
          <w:szCs w:val="21"/>
          <w:lang w:val="es-CO" w:eastAsia="en-US"/>
        </w:rPr>
        <w:t xml:space="preserve">se identificó la siguiente problemática asociada a la </w:t>
      </w:r>
      <w:r w:rsidR="00EF5C21" w:rsidRPr="00AE55D7">
        <w:rPr>
          <w:rFonts w:ascii="Arial" w:eastAsiaTheme="minorHAnsi" w:hAnsi="Arial" w:cs="Arial"/>
          <w:sz w:val="21"/>
          <w:szCs w:val="21"/>
          <w:lang w:val="es-CO" w:eastAsia="en-US"/>
        </w:rPr>
        <w:t>planeación</w:t>
      </w:r>
      <w:r w:rsidR="0011376E" w:rsidRPr="00AE55D7">
        <w:rPr>
          <w:rFonts w:ascii="Arial" w:eastAsiaTheme="minorHAnsi" w:hAnsi="Arial" w:cs="Arial"/>
          <w:sz w:val="21"/>
          <w:szCs w:val="21"/>
          <w:lang w:val="es-CO" w:eastAsia="en-US"/>
        </w:rPr>
        <w:t xml:space="preserve"> integral en </w:t>
      </w:r>
      <w:r w:rsidR="006F1255">
        <w:rPr>
          <w:rFonts w:ascii="Arial" w:eastAsiaTheme="minorHAnsi" w:hAnsi="Arial" w:cs="Arial"/>
          <w:sz w:val="21"/>
          <w:szCs w:val="21"/>
          <w:lang w:val="es-CO" w:eastAsia="en-US"/>
        </w:rPr>
        <w:t>S</w:t>
      </w:r>
      <w:r w:rsidR="0011376E" w:rsidRPr="00AE55D7">
        <w:rPr>
          <w:rFonts w:ascii="Arial" w:eastAsiaTheme="minorHAnsi" w:hAnsi="Arial" w:cs="Arial"/>
          <w:sz w:val="21"/>
          <w:szCs w:val="21"/>
          <w:lang w:val="es-CO" w:eastAsia="en-US"/>
        </w:rPr>
        <w:t xml:space="preserve">alud: i) debilidades en la construcción del Plan Territorial en </w:t>
      </w:r>
      <w:r w:rsidR="006F1255">
        <w:rPr>
          <w:rFonts w:ascii="Arial" w:eastAsiaTheme="minorHAnsi" w:hAnsi="Arial" w:cs="Arial"/>
          <w:sz w:val="21"/>
          <w:szCs w:val="21"/>
          <w:lang w:val="es-CO" w:eastAsia="en-US"/>
        </w:rPr>
        <w:t>S</w:t>
      </w:r>
      <w:r w:rsidR="0011376E" w:rsidRPr="00AE55D7">
        <w:rPr>
          <w:rFonts w:ascii="Arial" w:eastAsiaTheme="minorHAnsi" w:hAnsi="Arial" w:cs="Arial"/>
          <w:sz w:val="21"/>
          <w:szCs w:val="21"/>
          <w:lang w:val="es-CO" w:eastAsia="en-US"/>
        </w:rPr>
        <w:t xml:space="preserve">alud; ii) programación de acciones en las herramientas de planeación por fuera de los procesos de </w:t>
      </w:r>
      <w:r w:rsidR="006F1255">
        <w:rPr>
          <w:rFonts w:ascii="Arial" w:eastAsiaTheme="minorHAnsi" w:hAnsi="Arial" w:cs="Arial"/>
          <w:sz w:val="21"/>
          <w:szCs w:val="21"/>
          <w:lang w:val="es-CO" w:eastAsia="en-US"/>
        </w:rPr>
        <w:t>G</w:t>
      </w:r>
      <w:r w:rsidR="0011376E" w:rsidRPr="00AE55D7">
        <w:rPr>
          <w:rFonts w:ascii="Arial" w:eastAsiaTheme="minorHAnsi" w:hAnsi="Arial" w:cs="Arial"/>
          <w:sz w:val="21"/>
          <w:szCs w:val="21"/>
          <w:lang w:val="es-CO" w:eastAsia="en-US"/>
        </w:rPr>
        <w:t xml:space="preserve">estión de la </w:t>
      </w:r>
      <w:r w:rsidR="006F1255">
        <w:rPr>
          <w:rFonts w:ascii="Arial" w:eastAsiaTheme="minorHAnsi" w:hAnsi="Arial" w:cs="Arial"/>
          <w:sz w:val="21"/>
          <w:szCs w:val="21"/>
          <w:lang w:val="es-CO" w:eastAsia="en-US"/>
        </w:rPr>
        <w:t>S</w:t>
      </w:r>
      <w:r w:rsidR="0011376E" w:rsidRPr="00AE55D7">
        <w:rPr>
          <w:rFonts w:ascii="Arial" w:eastAsiaTheme="minorHAnsi" w:hAnsi="Arial" w:cs="Arial"/>
          <w:sz w:val="21"/>
          <w:szCs w:val="21"/>
          <w:lang w:val="es-CO" w:eastAsia="en-US"/>
        </w:rPr>
        <w:t xml:space="preserve">alud </w:t>
      </w:r>
      <w:r w:rsidR="006F1255">
        <w:rPr>
          <w:rFonts w:ascii="Arial" w:eastAsiaTheme="minorHAnsi" w:hAnsi="Arial" w:cs="Arial"/>
          <w:sz w:val="21"/>
          <w:szCs w:val="21"/>
          <w:lang w:val="es-CO" w:eastAsia="en-US"/>
        </w:rPr>
        <w:t>P</w:t>
      </w:r>
      <w:r w:rsidR="0011376E" w:rsidRPr="00AE55D7">
        <w:rPr>
          <w:rFonts w:ascii="Arial" w:eastAsiaTheme="minorHAnsi" w:hAnsi="Arial" w:cs="Arial"/>
          <w:sz w:val="21"/>
          <w:szCs w:val="21"/>
          <w:lang w:val="es-CO" w:eastAsia="en-US"/>
        </w:rPr>
        <w:t>ública y la normatividad vigente; iii) diferencias en los valores consignados entre las herramientas de planeación frente al Plan de Intervenciones Colectivas.</w:t>
      </w:r>
    </w:p>
    <w:p w14:paraId="6BEBCF40" w14:textId="77777777" w:rsidR="00241DC6" w:rsidRPr="00AE55D7" w:rsidRDefault="00241DC6" w:rsidP="005F3F4C">
      <w:pPr>
        <w:contextualSpacing/>
        <w:jc w:val="both"/>
        <w:rPr>
          <w:rFonts w:ascii="Arial" w:eastAsiaTheme="minorHAnsi" w:hAnsi="Arial" w:cs="Arial"/>
          <w:sz w:val="21"/>
          <w:szCs w:val="21"/>
          <w:lang w:val="es-CO" w:eastAsia="en-US"/>
        </w:rPr>
      </w:pPr>
    </w:p>
    <w:p w14:paraId="507AB58C" w14:textId="77777777" w:rsidR="00E60A28"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De otro lado</w:t>
      </w:r>
      <w:r w:rsidR="00EF5C21" w:rsidRPr="00AE55D7">
        <w:rPr>
          <w:rFonts w:ascii="Arial" w:eastAsiaTheme="minorHAnsi" w:hAnsi="Arial" w:cs="Arial"/>
          <w:sz w:val="21"/>
          <w:szCs w:val="21"/>
          <w:lang w:val="es-CO" w:eastAsia="en-US"/>
        </w:rPr>
        <w:t xml:space="preserve">, respecto al </w:t>
      </w:r>
      <w:r w:rsidRPr="00AE55D7">
        <w:rPr>
          <w:rFonts w:ascii="Arial" w:eastAsiaTheme="minorHAnsi" w:hAnsi="Arial" w:cs="Arial"/>
          <w:sz w:val="21"/>
          <w:szCs w:val="21"/>
          <w:lang w:val="es-CO" w:eastAsia="en-US"/>
        </w:rPr>
        <w:t>Plan de Intervenciones Colectivas</w:t>
      </w:r>
      <w:r w:rsidR="006F1255">
        <w:rPr>
          <w:rFonts w:ascii="Arial" w:eastAsiaTheme="minorHAnsi" w:hAnsi="Arial" w:cs="Arial"/>
          <w:sz w:val="21"/>
          <w:szCs w:val="21"/>
          <w:lang w:val="es-CO" w:eastAsia="en-US"/>
        </w:rPr>
        <w:t xml:space="preserve"> </w:t>
      </w:r>
      <w:r w:rsidR="00E5373B" w:rsidRPr="00AE55D7">
        <w:rPr>
          <w:rFonts w:ascii="Arial" w:eastAsiaTheme="minorHAnsi" w:hAnsi="Arial" w:cs="Arial"/>
          <w:sz w:val="21"/>
          <w:szCs w:val="21"/>
          <w:lang w:val="es-CO" w:eastAsia="en-US"/>
        </w:rPr>
        <w:t>-</w:t>
      </w:r>
      <w:r w:rsidR="006F1255">
        <w:rPr>
          <w:rFonts w:ascii="Arial" w:eastAsiaTheme="minorHAnsi" w:hAnsi="Arial" w:cs="Arial"/>
          <w:sz w:val="21"/>
          <w:szCs w:val="21"/>
          <w:lang w:val="es-CO" w:eastAsia="en-US"/>
        </w:rPr>
        <w:t xml:space="preserve"> </w:t>
      </w:r>
      <w:r w:rsidR="00E5373B" w:rsidRPr="00AE55D7">
        <w:rPr>
          <w:rFonts w:ascii="Arial" w:eastAsiaTheme="minorHAnsi" w:hAnsi="Arial" w:cs="Arial"/>
          <w:sz w:val="21"/>
          <w:szCs w:val="21"/>
          <w:lang w:val="es-CO" w:eastAsia="en-US"/>
        </w:rPr>
        <w:t>PIC</w:t>
      </w:r>
      <w:r w:rsidRPr="00AE55D7">
        <w:rPr>
          <w:rFonts w:ascii="Arial" w:eastAsiaTheme="minorHAnsi" w:hAnsi="Arial" w:cs="Arial"/>
          <w:sz w:val="21"/>
          <w:szCs w:val="21"/>
          <w:lang w:val="es-CO" w:eastAsia="en-US"/>
        </w:rPr>
        <w:t xml:space="preserve"> se destaca</w:t>
      </w:r>
      <w:r w:rsidR="005D5522" w:rsidRPr="00AE55D7">
        <w:rPr>
          <w:rFonts w:ascii="Arial" w:eastAsiaTheme="minorHAnsi" w:hAnsi="Arial" w:cs="Arial"/>
          <w:sz w:val="21"/>
          <w:szCs w:val="21"/>
          <w:lang w:val="es-CO" w:eastAsia="en-US"/>
        </w:rPr>
        <w:t xml:space="preserve">n las siguientes </w:t>
      </w:r>
      <w:r w:rsidR="00EF5C21" w:rsidRPr="00AE55D7">
        <w:rPr>
          <w:rFonts w:ascii="Arial" w:eastAsiaTheme="minorHAnsi" w:hAnsi="Arial" w:cs="Arial"/>
          <w:sz w:val="21"/>
          <w:szCs w:val="21"/>
          <w:lang w:val="es-CO" w:eastAsia="en-US"/>
        </w:rPr>
        <w:t>problemáticas</w:t>
      </w:r>
      <w:r w:rsidR="002B7A63" w:rsidRPr="00AE55D7">
        <w:rPr>
          <w:rFonts w:ascii="Arial" w:eastAsiaTheme="minorHAnsi" w:hAnsi="Arial" w:cs="Arial"/>
          <w:sz w:val="21"/>
          <w:szCs w:val="21"/>
          <w:lang w:val="es-CO" w:eastAsia="en-US"/>
        </w:rPr>
        <w:t xml:space="preserve">: </w:t>
      </w:r>
      <w:r w:rsidR="00EF5C21" w:rsidRPr="00AE55D7">
        <w:rPr>
          <w:rFonts w:ascii="Arial" w:eastAsiaTheme="minorHAnsi" w:hAnsi="Arial" w:cs="Arial"/>
          <w:sz w:val="21"/>
          <w:szCs w:val="21"/>
          <w:lang w:val="es-CO" w:eastAsia="en-US"/>
        </w:rPr>
        <w:t>i</w:t>
      </w:r>
      <w:r w:rsidRPr="00AE55D7">
        <w:rPr>
          <w:rFonts w:ascii="Arial" w:eastAsiaTheme="minorHAnsi" w:hAnsi="Arial" w:cs="Arial"/>
          <w:sz w:val="21"/>
          <w:szCs w:val="21"/>
          <w:lang w:val="es-CO" w:eastAsia="en-US"/>
        </w:rPr>
        <w:t xml:space="preserve">) la contratación tardía del PIC en 2021 y </w:t>
      </w:r>
      <w:r w:rsidR="00EF5C21" w:rsidRPr="00AE55D7">
        <w:rPr>
          <w:rFonts w:ascii="Arial" w:eastAsiaTheme="minorHAnsi" w:hAnsi="Arial" w:cs="Arial"/>
          <w:sz w:val="21"/>
          <w:szCs w:val="21"/>
          <w:lang w:val="es-CO" w:eastAsia="en-US"/>
        </w:rPr>
        <w:t>ii</w:t>
      </w:r>
      <w:r w:rsidRPr="00AE55D7">
        <w:rPr>
          <w:rFonts w:ascii="Arial" w:eastAsiaTheme="minorHAnsi" w:hAnsi="Arial" w:cs="Arial"/>
          <w:sz w:val="21"/>
          <w:szCs w:val="21"/>
          <w:lang w:val="es-CO" w:eastAsia="en-US"/>
        </w:rPr>
        <w:t xml:space="preserve">) </w:t>
      </w:r>
      <w:r w:rsidR="00832D34" w:rsidRPr="00AE55D7">
        <w:rPr>
          <w:rFonts w:ascii="Arial" w:eastAsiaTheme="minorHAnsi" w:hAnsi="Arial" w:cs="Arial"/>
          <w:sz w:val="21"/>
          <w:szCs w:val="21"/>
          <w:lang w:val="es-CO" w:eastAsia="en-US"/>
        </w:rPr>
        <w:t>falta de completitud de la información contractual en el Sistema Electrónico para la Contratación Pública - SECOP</w:t>
      </w:r>
      <w:r w:rsidR="006F1255">
        <w:rPr>
          <w:rFonts w:ascii="Arial" w:eastAsiaTheme="minorHAnsi" w:hAnsi="Arial" w:cs="Arial"/>
          <w:sz w:val="21"/>
          <w:szCs w:val="21"/>
          <w:lang w:val="es-CO" w:eastAsia="en-US"/>
        </w:rPr>
        <w:t xml:space="preserve"> </w:t>
      </w:r>
      <w:r w:rsidR="00832D34" w:rsidRPr="00AE55D7">
        <w:rPr>
          <w:rFonts w:ascii="Arial" w:eastAsiaTheme="minorHAnsi" w:hAnsi="Arial" w:cs="Arial"/>
          <w:sz w:val="21"/>
          <w:szCs w:val="21"/>
          <w:lang w:val="es-CO" w:eastAsia="en-US"/>
        </w:rPr>
        <w:t>I</w:t>
      </w:r>
      <w:r w:rsidR="006F1255">
        <w:rPr>
          <w:rFonts w:ascii="Arial" w:eastAsiaTheme="minorHAnsi" w:hAnsi="Arial" w:cs="Arial"/>
          <w:sz w:val="21"/>
          <w:szCs w:val="21"/>
          <w:lang w:val="es-CO" w:eastAsia="en-US"/>
        </w:rPr>
        <w:t>. E</w:t>
      </w:r>
      <w:r w:rsidR="00EF5C21" w:rsidRPr="00AE55D7">
        <w:rPr>
          <w:rFonts w:ascii="Arial" w:eastAsiaTheme="minorHAnsi" w:hAnsi="Arial" w:cs="Arial"/>
          <w:sz w:val="21"/>
          <w:szCs w:val="21"/>
          <w:lang w:val="es-CO" w:eastAsia="en-US"/>
        </w:rPr>
        <w:t>n relación con</w:t>
      </w:r>
      <w:r w:rsidR="002B7A63" w:rsidRPr="00AE55D7">
        <w:rPr>
          <w:rFonts w:ascii="Arial" w:eastAsiaTheme="minorHAnsi" w:hAnsi="Arial" w:cs="Arial"/>
          <w:sz w:val="21"/>
          <w:szCs w:val="21"/>
          <w:lang w:val="es-CO" w:eastAsia="en-US"/>
        </w:rPr>
        <w:t xml:space="preserve"> </w:t>
      </w:r>
      <w:r w:rsidR="004A5E70" w:rsidRPr="00AE55D7">
        <w:rPr>
          <w:rFonts w:ascii="Arial" w:eastAsiaTheme="minorHAnsi" w:hAnsi="Arial" w:cs="Arial"/>
          <w:sz w:val="21"/>
          <w:szCs w:val="21"/>
          <w:lang w:val="es-CO" w:eastAsia="en-US"/>
        </w:rPr>
        <w:t xml:space="preserve">la </w:t>
      </w:r>
      <w:r w:rsidRPr="00AE55D7">
        <w:rPr>
          <w:rFonts w:ascii="Arial" w:eastAsiaTheme="minorHAnsi" w:hAnsi="Arial" w:cs="Arial"/>
          <w:sz w:val="21"/>
          <w:szCs w:val="21"/>
          <w:lang w:val="es-CO" w:eastAsia="en-US"/>
        </w:rPr>
        <w:t xml:space="preserve">Gestión de la Salud Pública </w:t>
      </w:r>
      <w:r w:rsidR="00D7582F" w:rsidRPr="00AE55D7">
        <w:rPr>
          <w:rFonts w:ascii="Arial" w:eastAsiaTheme="minorHAnsi" w:hAnsi="Arial" w:cs="Arial"/>
          <w:sz w:val="21"/>
          <w:szCs w:val="21"/>
          <w:lang w:val="es-CO" w:eastAsia="en-US"/>
        </w:rPr>
        <w:t xml:space="preserve">se identificaron </w:t>
      </w:r>
      <w:r w:rsidRPr="00AE55D7">
        <w:rPr>
          <w:rFonts w:ascii="Arial" w:eastAsiaTheme="minorHAnsi" w:hAnsi="Arial" w:cs="Arial"/>
          <w:sz w:val="21"/>
          <w:szCs w:val="21"/>
          <w:lang w:val="es-CO" w:eastAsia="en-US"/>
        </w:rPr>
        <w:t>l</w:t>
      </w:r>
      <w:r w:rsidR="004A5E70" w:rsidRPr="00AE55D7">
        <w:rPr>
          <w:rFonts w:ascii="Arial" w:eastAsiaTheme="minorHAnsi" w:hAnsi="Arial" w:cs="Arial"/>
          <w:sz w:val="21"/>
          <w:szCs w:val="21"/>
          <w:lang w:val="es-CO" w:eastAsia="en-US"/>
        </w:rPr>
        <w:t>as</w:t>
      </w:r>
      <w:r w:rsidRPr="00AE55D7">
        <w:rPr>
          <w:rFonts w:ascii="Arial" w:eastAsiaTheme="minorHAnsi" w:hAnsi="Arial" w:cs="Arial"/>
          <w:sz w:val="21"/>
          <w:szCs w:val="21"/>
          <w:lang w:val="es-CO" w:eastAsia="en-US"/>
        </w:rPr>
        <w:t xml:space="preserve"> siguiente</w:t>
      </w:r>
      <w:r w:rsidR="004A5E70" w:rsidRPr="00AE55D7">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 </w:t>
      </w:r>
      <w:r w:rsidR="00D7582F" w:rsidRPr="00AE55D7">
        <w:rPr>
          <w:rFonts w:ascii="Arial" w:eastAsiaTheme="minorHAnsi" w:hAnsi="Arial" w:cs="Arial"/>
          <w:sz w:val="21"/>
          <w:szCs w:val="21"/>
          <w:lang w:val="es-CO" w:eastAsia="en-US"/>
        </w:rPr>
        <w:t>i</w:t>
      </w:r>
      <w:r w:rsidRPr="00AE55D7">
        <w:rPr>
          <w:rFonts w:ascii="Arial" w:eastAsiaTheme="minorHAnsi" w:hAnsi="Arial" w:cs="Arial"/>
          <w:sz w:val="21"/>
          <w:szCs w:val="21"/>
          <w:lang w:val="es-CO" w:eastAsia="en-US"/>
        </w:rPr>
        <w:t xml:space="preserve">) no programación de la totalidad de procesos de </w:t>
      </w:r>
      <w:r w:rsidR="006F1255">
        <w:rPr>
          <w:rFonts w:ascii="Arial" w:eastAsiaTheme="minorHAnsi" w:hAnsi="Arial" w:cs="Arial"/>
          <w:sz w:val="21"/>
          <w:szCs w:val="21"/>
          <w:lang w:val="es-CO" w:eastAsia="en-US"/>
        </w:rPr>
        <w:t>G</w:t>
      </w:r>
      <w:r w:rsidRPr="00AE55D7">
        <w:rPr>
          <w:rFonts w:ascii="Arial" w:eastAsiaTheme="minorHAnsi" w:hAnsi="Arial" w:cs="Arial"/>
          <w:sz w:val="21"/>
          <w:szCs w:val="21"/>
          <w:lang w:val="es-CO" w:eastAsia="en-US"/>
        </w:rPr>
        <w:t xml:space="preserve">estión de la </w:t>
      </w:r>
      <w:r w:rsidR="006F1255">
        <w:rPr>
          <w:rFonts w:ascii="Arial" w:eastAsiaTheme="minorHAnsi" w:hAnsi="Arial" w:cs="Arial"/>
          <w:sz w:val="21"/>
          <w:szCs w:val="21"/>
          <w:lang w:val="es-CO" w:eastAsia="en-US"/>
        </w:rPr>
        <w:t>S</w:t>
      </w:r>
      <w:r w:rsidRPr="00AE55D7">
        <w:rPr>
          <w:rFonts w:ascii="Arial" w:eastAsiaTheme="minorHAnsi" w:hAnsi="Arial" w:cs="Arial"/>
          <w:sz w:val="21"/>
          <w:szCs w:val="21"/>
          <w:lang w:val="es-CO" w:eastAsia="en-US"/>
        </w:rPr>
        <w:t xml:space="preserve">alud </w:t>
      </w:r>
      <w:r w:rsidR="006F1255">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ública</w:t>
      </w:r>
      <w:r w:rsidR="00690FF1" w:rsidRPr="00AE55D7">
        <w:rPr>
          <w:rFonts w:ascii="Arial" w:eastAsiaTheme="minorHAnsi" w:hAnsi="Arial" w:cs="Arial"/>
          <w:sz w:val="21"/>
          <w:szCs w:val="21"/>
          <w:lang w:val="es-CO" w:eastAsia="en-US"/>
        </w:rPr>
        <w:t>;</w:t>
      </w:r>
      <w:r w:rsidRPr="00AE55D7">
        <w:rPr>
          <w:rFonts w:ascii="Arial" w:eastAsiaTheme="minorHAnsi" w:hAnsi="Arial" w:cs="Arial"/>
          <w:sz w:val="21"/>
          <w:szCs w:val="21"/>
          <w:lang w:val="es-CO" w:eastAsia="en-US"/>
        </w:rPr>
        <w:t xml:space="preserve"> </w:t>
      </w:r>
      <w:r w:rsidR="004E00A2" w:rsidRPr="00AE55D7">
        <w:rPr>
          <w:rFonts w:ascii="Arial" w:eastAsiaTheme="minorHAnsi" w:hAnsi="Arial" w:cs="Arial"/>
          <w:sz w:val="21"/>
          <w:szCs w:val="21"/>
          <w:lang w:val="es-CO" w:eastAsia="en-US"/>
        </w:rPr>
        <w:t>ii</w:t>
      </w:r>
      <w:r w:rsidRPr="00AE55D7">
        <w:rPr>
          <w:rFonts w:ascii="Arial" w:eastAsiaTheme="minorHAnsi" w:hAnsi="Arial" w:cs="Arial"/>
          <w:sz w:val="21"/>
          <w:szCs w:val="21"/>
          <w:lang w:val="es-CO" w:eastAsia="en-US"/>
        </w:rPr>
        <w:t xml:space="preserve">) contratos que no son objeto de financiación con los recursos de SGP </w:t>
      </w:r>
      <w:r w:rsidR="006F1255">
        <w:rPr>
          <w:rFonts w:ascii="Arial" w:eastAsiaTheme="minorHAnsi" w:hAnsi="Arial" w:cs="Arial"/>
          <w:sz w:val="21"/>
          <w:szCs w:val="21"/>
          <w:lang w:val="es-CO" w:eastAsia="en-US"/>
        </w:rPr>
        <w:t>- S</w:t>
      </w:r>
      <w:r w:rsidRPr="00AE55D7">
        <w:rPr>
          <w:rFonts w:ascii="Arial" w:eastAsiaTheme="minorHAnsi" w:hAnsi="Arial" w:cs="Arial"/>
          <w:sz w:val="21"/>
          <w:szCs w:val="21"/>
          <w:lang w:val="es-CO" w:eastAsia="en-US"/>
        </w:rPr>
        <w:t xml:space="preserve">alud </w:t>
      </w:r>
      <w:r w:rsidR="006F1255">
        <w:rPr>
          <w:rFonts w:ascii="Arial" w:eastAsiaTheme="minorHAnsi" w:hAnsi="Arial" w:cs="Arial"/>
          <w:sz w:val="21"/>
          <w:szCs w:val="21"/>
          <w:lang w:val="es-CO" w:eastAsia="en-US"/>
        </w:rPr>
        <w:t>P</w:t>
      </w:r>
      <w:r w:rsidRPr="00AE55D7">
        <w:rPr>
          <w:rFonts w:ascii="Arial" w:eastAsiaTheme="minorHAnsi" w:hAnsi="Arial" w:cs="Arial"/>
          <w:sz w:val="21"/>
          <w:szCs w:val="21"/>
          <w:lang w:val="es-CO" w:eastAsia="en-US"/>
        </w:rPr>
        <w:t>ública</w:t>
      </w:r>
      <w:r w:rsidR="00690FF1" w:rsidRPr="00AE55D7">
        <w:rPr>
          <w:rFonts w:ascii="Arial" w:eastAsiaTheme="minorHAnsi" w:hAnsi="Arial" w:cs="Arial"/>
          <w:sz w:val="21"/>
          <w:szCs w:val="21"/>
          <w:lang w:val="es-CO" w:eastAsia="en-US"/>
        </w:rPr>
        <w:t>;</w:t>
      </w:r>
      <w:r w:rsidRPr="00AE55D7">
        <w:rPr>
          <w:rFonts w:ascii="Arial" w:eastAsiaTheme="minorHAnsi" w:hAnsi="Arial" w:cs="Arial"/>
          <w:sz w:val="21"/>
          <w:szCs w:val="21"/>
          <w:lang w:val="es-CO" w:eastAsia="en-US"/>
        </w:rPr>
        <w:t xml:space="preserve"> d) contratación de gastos de funcionamiento</w:t>
      </w:r>
      <w:r w:rsidR="004E00A2" w:rsidRPr="00AE55D7">
        <w:rPr>
          <w:rFonts w:ascii="Arial" w:eastAsiaTheme="minorHAnsi" w:hAnsi="Arial" w:cs="Arial"/>
          <w:sz w:val="21"/>
          <w:szCs w:val="21"/>
          <w:lang w:val="es-CO" w:eastAsia="en-US"/>
        </w:rPr>
        <w:t xml:space="preserve"> con recursos del SGP</w:t>
      </w:r>
      <w:r w:rsidR="00690FF1" w:rsidRPr="00AE55D7">
        <w:rPr>
          <w:rFonts w:ascii="Arial" w:eastAsiaTheme="minorHAnsi" w:hAnsi="Arial" w:cs="Arial"/>
          <w:sz w:val="21"/>
          <w:szCs w:val="21"/>
          <w:lang w:val="es-CO" w:eastAsia="en-US"/>
        </w:rPr>
        <w:t>;</w:t>
      </w:r>
      <w:r w:rsidRPr="00AE55D7">
        <w:rPr>
          <w:rFonts w:ascii="Arial" w:eastAsiaTheme="minorHAnsi" w:hAnsi="Arial" w:cs="Arial"/>
          <w:sz w:val="21"/>
          <w:szCs w:val="21"/>
          <w:lang w:val="es-CO" w:eastAsia="en-US"/>
        </w:rPr>
        <w:t xml:space="preserve"> </w:t>
      </w:r>
      <w:r w:rsidR="002B7A63" w:rsidRPr="00AE55D7">
        <w:rPr>
          <w:rFonts w:ascii="Arial" w:eastAsiaTheme="minorHAnsi" w:hAnsi="Arial" w:cs="Arial"/>
          <w:sz w:val="21"/>
          <w:szCs w:val="21"/>
          <w:lang w:val="es-CO" w:eastAsia="en-US"/>
        </w:rPr>
        <w:t>iii</w:t>
      </w:r>
      <w:r w:rsidRPr="00AE55D7">
        <w:rPr>
          <w:rFonts w:ascii="Arial" w:eastAsiaTheme="minorHAnsi" w:hAnsi="Arial" w:cs="Arial"/>
          <w:sz w:val="21"/>
          <w:szCs w:val="21"/>
          <w:lang w:val="es-CO" w:eastAsia="en-US"/>
        </w:rPr>
        <w:t>) sobrecosto en contrato de gastos de funcionamiento</w:t>
      </w:r>
      <w:r w:rsidR="002B7A63" w:rsidRPr="00AE55D7">
        <w:rPr>
          <w:rFonts w:ascii="Arial" w:eastAsiaTheme="minorHAnsi" w:hAnsi="Arial" w:cs="Arial"/>
          <w:sz w:val="21"/>
          <w:szCs w:val="21"/>
          <w:lang w:val="es-CO" w:eastAsia="en-US"/>
        </w:rPr>
        <w:t xml:space="preserve"> con recursos del SGP</w:t>
      </w:r>
      <w:r w:rsidR="00690FF1" w:rsidRPr="00AE55D7">
        <w:rPr>
          <w:rFonts w:ascii="Arial" w:eastAsiaTheme="minorHAnsi" w:hAnsi="Arial" w:cs="Arial"/>
          <w:sz w:val="21"/>
          <w:szCs w:val="21"/>
          <w:lang w:val="es-CO" w:eastAsia="en-US"/>
        </w:rPr>
        <w:t xml:space="preserve"> y </w:t>
      </w:r>
      <w:r w:rsidRPr="00AE55D7">
        <w:rPr>
          <w:rFonts w:ascii="Arial" w:eastAsiaTheme="minorHAnsi" w:hAnsi="Arial" w:cs="Arial"/>
          <w:sz w:val="21"/>
          <w:szCs w:val="21"/>
          <w:lang w:val="es-CO" w:eastAsia="en-US"/>
        </w:rPr>
        <w:t xml:space="preserve">f) </w:t>
      </w:r>
      <w:r w:rsidR="00832D34" w:rsidRPr="00AE55D7">
        <w:rPr>
          <w:rFonts w:ascii="Arial" w:eastAsiaTheme="minorHAnsi" w:hAnsi="Arial" w:cs="Arial"/>
          <w:sz w:val="21"/>
          <w:szCs w:val="21"/>
          <w:lang w:val="es-CO" w:eastAsia="en-US"/>
        </w:rPr>
        <w:t>falta de completitud de la información contractual en el Sistema Electrónico para la Contratación Pública - SECOP</w:t>
      </w:r>
      <w:r w:rsidR="006F1255">
        <w:rPr>
          <w:rFonts w:ascii="Arial" w:eastAsiaTheme="minorHAnsi" w:hAnsi="Arial" w:cs="Arial"/>
          <w:sz w:val="21"/>
          <w:szCs w:val="21"/>
          <w:lang w:val="es-CO" w:eastAsia="en-US"/>
        </w:rPr>
        <w:t xml:space="preserve"> </w:t>
      </w:r>
      <w:r w:rsidR="00832D34" w:rsidRPr="00AE55D7">
        <w:rPr>
          <w:rFonts w:ascii="Arial" w:eastAsiaTheme="minorHAnsi" w:hAnsi="Arial" w:cs="Arial"/>
          <w:sz w:val="21"/>
          <w:szCs w:val="21"/>
          <w:lang w:val="es-CO" w:eastAsia="en-US"/>
        </w:rPr>
        <w:t>I</w:t>
      </w:r>
      <w:r w:rsidRPr="00AE55D7">
        <w:rPr>
          <w:rFonts w:ascii="Arial" w:eastAsiaTheme="minorHAnsi" w:hAnsi="Arial" w:cs="Arial"/>
          <w:sz w:val="21"/>
          <w:szCs w:val="21"/>
          <w:lang w:val="es-CO" w:eastAsia="en-US"/>
        </w:rPr>
        <w:t>.</w:t>
      </w:r>
    </w:p>
    <w:p w14:paraId="0E9399E6" w14:textId="77777777" w:rsidR="00E60A28" w:rsidRPr="00AE55D7" w:rsidRDefault="00E60A28" w:rsidP="005F3F4C">
      <w:pPr>
        <w:contextualSpacing/>
        <w:jc w:val="both"/>
        <w:rPr>
          <w:rFonts w:ascii="Arial" w:eastAsiaTheme="minorHAnsi" w:hAnsi="Arial" w:cs="Arial"/>
          <w:sz w:val="21"/>
          <w:szCs w:val="21"/>
          <w:lang w:val="es-CO" w:eastAsia="en-US"/>
        </w:rPr>
      </w:pPr>
    </w:p>
    <w:p w14:paraId="4F83BE75" w14:textId="77777777" w:rsidR="00E60A28"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En cuanto a la Red de Laboratorios de Salud Pública del Departamento se destaca que la Entidad Territorial no cuenta con el comité técnico que establece la Resolución 2323 de 2006 impactando la toma de decisiones en materia de Salud Pública, además de incumplir los estándares de calidad en Salud Pública - ECSP que el Instituto Nacional de Salud - INS y del Instituto Nacional de Vigilancia de </w:t>
      </w:r>
      <w:r w:rsidRPr="00AE55D7">
        <w:rPr>
          <w:rFonts w:ascii="Arial" w:eastAsiaTheme="minorHAnsi" w:hAnsi="Arial" w:cs="Arial"/>
          <w:sz w:val="21"/>
          <w:szCs w:val="21"/>
          <w:lang w:val="es-CO" w:eastAsia="en-US"/>
        </w:rPr>
        <w:lastRenderedPageBreak/>
        <w:t>Medicamentos y Alimentos - Invima han determinado, así como también los componentes misionales y las capacidades básicas que ha definido el Ministerio de Salud y Protección Social.</w:t>
      </w:r>
    </w:p>
    <w:p w14:paraId="0C2E674C" w14:textId="77777777" w:rsidR="00E60A28" w:rsidRPr="00AE55D7" w:rsidRDefault="00E60A28" w:rsidP="005F3F4C">
      <w:pPr>
        <w:contextualSpacing/>
        <w:jc w:val="both"/>
        <w:rPr>
          <w:rFonts w:ascii="Arial" w:eastAsiaTheme="minorHAnsi" w:hAnsi="Arial" w:cs="Arial"/>
          <w:sz w:val="21"/>
          <w:szCs w:val="21"/>
          <w:lang w:val="es-CO" w:eastAsia="en-US"/>
        </w:rPr>
      </w:pPr>
    </w:p>
    <w:p w14:paraId="6B3D8B73" w14:textId="77777777" w:rsidR="00E60A28" w:rsidRPr="00AE55D7" w:rsidRDefault="00C26BFA" w:rsidP="005F3F4C">
      <w:pPr>
        <w:contextualSpacing/>
        <w:jc w:val="both"/>
        <w:rPr>
          <w:rFonts w:ascii="Arial" w:eastAsiaTheme="minorHAnsi" w:hAnsi="Arial" w:cs="Arial"/>
          <w:sz w:val="21"/>
          <w:szCs w:val="21"/>
          <w:lang w:val="es-CO" w:eastAsia="en-US"/>
        </w:rPr>
      </w:pPr>
      <w:r w:rsidRPr="00AE55D7">
        <w:rPr>
          <w:rFonts w:ascii="Arial" w:eastAsiaTheme="minorHAnsi" w:hAnsi="Arial" w:cs="Arial"/>
          <w:sz w:val="21"/>
          <w:szCs w:val="21"/>
          <w:lang w:val="es-CO" w:eastAsia="en-US"/>
        </w:rPr>
        <w:t xml:space="preserve">Por último, frente al análisis jurídico si bien el </w:t>
      </w:r>
      <w:r w:rsidR="00690FF1" w:rsidRPr="00AE55D7">
        <w:rPr>
          <w:rFonts w:ascii="Arial" w:eastAsiaTheme="minorHAnsi" w:hAnsi="Arial" w:cs="Arial"/>
          <w:sz w:val="21"/>
          <w:szCs w:val="21"/>
          <w:lang w:val="es-CO" w:eastAsia="en-US"/>
        </w:rPr>
        <w:t>D</w:t>
      </w:r>
      <w:r w:rsidRPr="00AE55D7">
        <w:rPr>
          <w:rFonts w:ascii="Arial" w:eastAsiaTheme="minorHAnsi" w:hAnsi="Arial" w:cs="Arial"/>
          <w:sz w:val="21"/>
          <w:szCs w:val="21"/>
          <w:lang w:val="es-CO" w:eastAsia="en-US"/>
        </w:rPr>
        <w:t xml:space="preserve">epartamento evidencia avances en la constitución de la metodología para determinar la probabilidad de fallos de cada uno de los procesos que cursan en contra de la </w:t>
      </w:r>
      <w:r w:rsidR="00690FF1" w:rsidRPr="00AE55D7">
        <w:rPr>
          <w:rFonts w:ascii="Arial" w:eastAsiaTheme="minorHAnsi" w:hAnsi="Arial" w:cs="Arial"/>
          <w:sz w:val="21"/>
          <w:szCs w:val="21"/>
          <w:lang w:val="es-CO" w:eastAsia="en-US"/>
        </w:rPr>
        <w:t>E</w:t>
      </w:r>
      <w:r w:rsidRPr="00AE55D7">
        <w:rPr>
          <w:rFonts w:ascii="Arial" w:eastAsiaTheme="minorHAnsi" w:hAnsi="Arial" w:cs="Arial"/>
          <w:sz w:val="21"/>
          <w:szCs w:val="21"/>
          <w:lang w:val="es-CO" w:eastAsia="en-US"/>
        </w:rPr>
        <w:t xml:space="preserve">ntidad, </w:t>
      </w:r>
      <w:r w:rsidR="00AE55D7" w:rsidRPr="00AE55D7">
        <w:rPr>
          <w:rFonts w:ascii="Arial" w:eastAsiaTheme="minorHAnsi" w:hAnsi="Arial" w:cs="Arial"/>
          <w:sz w:val="21"/>
          <w:szCs w:val="21"/>
          <w:lang w:val="es-CO" w:eastAsia="en-US"/>
        </w:rPr>
        <w:t>aún</w:t>
      </w:r>
      <w:r w:rsidR="00F75A50" w:rsidRPr="00AE55D7">
        <w:rPr>
          <w:rFonts w:ascii="Arial" w:eastAsiaTheme="minorHAnsi" w:hAnsi="Arial" w:cs="Arial"/>
          <w:sz w:val="21"/>
          <w:szCs w:val="21"/>
          <w:lang w:val="es-CO" w:eastAsia="en-US"/>
        </w:rPr>
        <w:t xml:space="preserve"> no cuenta con el documento finalizado</w:t>
      </w:r>
      <w:r w:rsidRPr="00AE55D7">
        <w:rPr>
          <w:rFonts w:ascii="Arial" w:eastAsiaTheme="minorHAnsi" w:hAnsi="Arial" w:cs="Arial"/>
          <w:sz w:val="21"/>
          <w:szCs w:val="21"/>
          <w:lang w:val="es-CO" w:eastAsia="en-US"/>
        </w:rPr>
        <w:t>.</w:t>
      </w:r>
    </w:p>
    <w:p w14:paraId="331BA780" w14:textId="77777777" w:rsidR="00A9368E" w:rsidRPr="00A73229" w:rsidRDefault="00A9368E" w:rsidP="005F3F4C">
      <w:pPr>
        <w:contextualSpacing/>
        <w:jc w:val="both"/>
        <w:rPr>
          <w:rFonts w:ascii="Arial" w:eastAsia="Times New Roman" w:hAnsi="Arial" w:cs="Arial"/>
          <w:sz w:val="21"/>
          <w:szCs w:val="21"/>
        </w:rPr>
      </w:pPr>
    </w:p>
    <w:p w14:paraId="46F5A28E" w14:textId="77777777" w:rsidR="00A9368E" w:rsidRPr="00A73229" w:rsidRDefault="00C26BFA" w:rsidP="005F3F4C">
      <w:pPr>
        <w:contextualSpacing/>
        <w:jc w:val="both"/>
        <w:rPr>
          <w:rFonts w:ascii="Arial" w:eastAsia="Times New Roman" w:hAnsi="Arial" w:cs="Arial"/>
          <w:b/>
          <w:sz w:val="21"/>
          <w:szCs w:val="21"/>
        </w:rPr>
      </w:pPr>
      <w:r w:rsidRPr="00A73229">
        <w:rPr>
          <w:rFonts w:ascii="Arial" w:eastAsia="Times New Roman" w:hAnsi="Arial" w:cs="Arial"/>
          <w:b/>
          <w:sz w:val="21"/>
          <w:szCs w:val="21"/>
        </w:rPr>
        <w:t>V. CONCLUSIONES Y RECOMENDACIÓN DE MEDIDA</w:t>
      </w:r>
      <w:r w:rsidR="00FC4261">
        <w:rPr>
          <w:rFonts w:ascii="Arial" w:eastAsia="Times New Roman" w:hAnsi="Arial" w:cs="Arial"/>
          <w:b/>
          <w:sz w:val="21"/>
          <w:szCs w:val="21"/>
        </w:rPr>
        <w:t>.</w:t>
      </w:r>
    </w:p>
    <w:p w14:paraId="5869FF3F" w14:textId="77777777" w:rsidR="008F6246" w:rsidRPr="00A73229" w:rsidRDefault="008F6246" w:rsidP="005F3F4C">
      <w:pPr>
        <w:contextualSpacing/>
        <w:jc w:val="both"/>
        <w:rPr>
          <w:rFonts w:ascii="Arial" w:eastAsia="Times New Roman" w:hAnsi="Arial" w:cs="Arial"/>
          <w:sz w:val="21"/>
          <w:szCs w:val="21"/>
        </w:rPr>
      </w:pPr>
    </w:p>
    <w:p w14:paraId="7571EFAC" w14:textId="77777777" w:rsidR="008E417D" w:rsidRPr="00876BD4" w:rsidRDefault="00C26BFA" w:rsidP="00A20EE4">
      <w:pPr>
        <w:contextualSpacing/>
        <w:jc w:val="both"/>
        <w:rPr>
          <w:rFonts w:ascii="Arial" w:eastAsia="Calibri" w:hAnsi="Arial" w:cs="Arial"/>
          <w:sz w:val="21"/>
          <w:szCs w:val="21"/>
          <w:lang w:val="es-CO" w:eastAsia="en-US"/>
        </w:rPr>
      </w:pPr>
      <w:r w:rsidRPr="00876BD4">
        <w:rPr>
          <w:rFonts w:ascii="Arial" w:eastAsia="Calibri" w:hAnsi="Arial" w:cs="Arial"/>
          <w:sz w:val="21"/>
          <w:szCs w:val="21"/>
          <w:lang w:val="es-CO" w:eastAsia="en-US"/>
        </w:rPr>
        <w:t xml:space="preserve">A partir del análisis de la información remitida por el Departamento de Vaupés, se evidenció la existencia de los siguientes eventos de riesgo, definidos en el artículo 9 del Decreto 028 de 2009, en relación con el uso de los recursos del Sistema en General de Participaciones el Sector Salud: 9.1. </w:t>
      </w:r>
      <w:r w:rsidR="00FC4261">
        <w:rPr>
          <w:rFonts w:ascii="Arial" w:eastAsia="Calibri" w:hAnsi="Arial" w:cs="Arial"/>
          <w:sz w:val="21"/>
          <w:szCs w:val="21"/>
          <w:lang w:val="es-CO" w:eastAsia="en-US"/>
        </w:rPr>
        <w:t>“</w:t>
      </w:r>
      <w:r w:rsidRPr="005F3F4C">
        <w:rPr>
          <w:rFonts w:ascii="Arial" w:eastAsia="Calibri" w:hAnsi="Arial" w:cs="Arial"/>
          <w:i/>
          <w:iCs/>
          <w:sz w:val="21"/>
          <w:szCs w:val="21"/>
          <w:lang w:val="es-CO" w:eastAsia="en-US"/>
        </w:rPr>
        <w:t>No envío de información conforme a los plazos, condiciones y formatos indicados por el Gobierno Nacional, y/o haber remitido o entregado información incompleta o errónea</w:t>
      </w:r>
      <w:r w:rsidR="00FC4261">
        <w:rPr>
          <w:rFonts w:ascii="Arial" w:eastAsia="Calibri" w:hAnsi="Arial" w:cs="Arial"/>
          <w:sz w:val="21"/>
          <w:szCs w:val="21"/>
          <w:lang w:val="es-CO" w:eastAsia="en-US"/>
        </w:rPr>
        <w:t>”</w:t>
      </w:r>
      <w:r w:rsidRPr="00876BD4">
        <w:rPr>
          <w:rFonts w:ascii="Arial" w:eastAsia="Calibri" w:hAnsi="Arial" w:cs="Arial"/>
          <w:sz w:val="21"/>
          <w:szCs w:val="21"/>
          <w:lang w:val="es-CO" w:eastAsia="en-US"/>
        </w:rPr>
        <w:t xml:space="preserve">; 9.2. </w:t>
      </w:r>
      <w:r w:rsidR="00FC4261">
        <w:rPr>
          <w:rFonts w:ascii="Arial" w:eastAsia="Calibri" w:hAnsi="Arial" w:cs="Arial"/>
          <w:sz w:val="21"/>
          <w:szCs w:val="21"/>
          <w:lang w:val="es-CO" w:eastAsia="en-US"/>
        </w:rPr>
        <w:t>“</w:t>
      </w:r>
      <w:r w:rsidRPr="005F3F4C">
        <w:rPr>
          <w:rFonts w:ascii="Arial" w:eastAsia="Calibri" w:hAnsi="Arial" w:cs="Arial"/>
          <w:i/>
          <w:iCs/>
          <w:sz w:val="21"/>
          <w:szCs w:val="21"/>
          <w:lang w:val="es-CO" w:eastAsia="en-US"/>
        </w:rPr>
        <w:t>No haber entregado a los encargados de efectuar las auditorías, la información y/o soporte requeridos para su desarrollo, en los términos y oportunidad solicitados</w:t>
      </w:r>
      <w:r w:rsidR="00FC4261">
        <w:rPr>
          <w:rFonts w:ascii="Arial" w:eastAsia="Calibri" w:hAnsi="Arial" w:cs="Arial"/>
          <w:sz w:val="21"/>
          <w:szCs w:val="21"/>
          <w:lang w:val="es-CO" w:eastAsia="en-US"/>
        </w:rPr>
        <w:t>”</w:t>
      </w:r>
      <w:r w:rsidRPr="00876BD4">
        <w:rPr>
          <w:rFonts w:ascii="Arial" w:eastAsia="Calibri" w:hAnsi="Arial" w:cs="Arial"/>
          <w:sz w:val="21"/>
          <w:szCs w:val="21"/>
          <w:lang w:val="es-CO" w:eastAsia="en-US"/>
        </w:rPr>
        <w:t xml:space="preserve">; 9.4. </w:t>
      </w:r>
      <w:r w:rsidR="00FC4261">
        <w:rPr>
          <w:rFonts w:ascii="Arial" w:eastAsia="Calibri" w:hAnsi="Arial" w:cs="Arial"/>
          <w:sz w:val="21"/>
          <w:szCs w:val="21"/>
          <w:lang w:val="es-CO" w:eastAsia="en-US"/>
        </w:rPr>
        <w:t>“</w:t>
      </w:r>
      <w:r w:rsidRPr="005F3F4C">
        <w:rPr>
          <w:rFonts w:ascii="Arial" w:eastAsia="Calibri" w:hAnsi="Arial" w:cs="Arial"/>
          <w:i/>
          <w:iCs/>
          <w:sz w:val="21"/>
          <w:szCs w:val="21"/>
          <w:lang w:val="es-CO" w:eastAsia="en-US"/>
        </w:rPr>
        <w:t>Cambio en la destinación de los recursos</w:t>
      </w:r>
      <w:r w:rsidR="00FC4261">
        <w:rPr>
          <w:rFonts w:ascii="Arial" w:eastAsia="Calibri" w:hAnsi="Arial" w:cs="Arial"/>
          <w:sz w:val="21"/>
          <w:szCs w:val="21"/>
          <w:lang w:val="es-CO" w:eastAsia="en-US"/>
        </w:rPr>
        <w:t>”</w:t>
      </w:r>
      <w:r w:rsidRPr="00876BD4">
        <w:rPr>
          <w:rFonts w:ascii="Arial" w:eastAsia="Calibri" w:hAnsi="Arial" w:cs="Arial"/>
          <w:sz w:val="21"/>
          <w:szCs w:val="21"/>
          <w:lang w:val="es-CO" w:eastAsia="en-US"/>
        </w:rPr>
        <w:t xml:space="preserve">; 9.10. </w:t>
      </w:r>
      <w:r w:rsidR="00FC4261">
        <w:rPr>
          <w:rFonts w:ascii="Arial" w:eastAsia="Calibri" w:hAnsi="Arial" w:cs="Arial"/>
          <w:sz w:val="21"/>
          <w:szCs w:val="21"/>
          <w:lang w:val="es-CO" w:eastAsia="en-US"/>
        </w:rPr>
        <w:t>“</w:t>
      </w:r>
      <w:r w:rsidRPr="005F3F4C">
        <w:rPr>
          <w:rFonts w:ascii="Arial" w:eastAsia="Calibri" w:hAnsi="Arial" w:cs="Arial"/>
          <w:i/>
          <w:iCs/>
          <w:sz w:val="21"/>
          <w:szCs w:val="21"/>
          <w:lang w:val="es-CO" w:eastAsia="en-US"/>
        </w:rPr>
        <w:t xml:space="preserve">No </w:t>
      </w:r>
      <w:r w:rsidR="00FD590D" w:rsidRPr="005F3F4C">
        <w:rPr>
          <w:rFonts w:ascii="Arial" w:eastAsia="Calibri" w:hAnsi="Arial" w:cs="Arial"/>
          <w:i/>
          <w:iCs/>
          <w:sz w:val="21"/>
          <w:szCs w:val="21"/>
          <w:lang w:val="es-CO" w:eastAsia="en-US"/>
        </w:rPr>
        <w:t>p</w:t>
      </w:r>
      <w:r w:rsidR="00E84E9F" w:rsidRPr="005F3F4C">
        <w:rPr>
          <w:rFonts w:ascii="Arial" w:eastAsia="Calibri" w:hAnsi="Arial" w:cs="Arial"/>
          <w:i/>
          <w:iCs/>
          <w:sz w:val="21"/>
          <w:szCs w:val="21"/>
          <w:lang w:val="es-CO" w:eastAsia="en-US"/>
        </w:rPr>
        <w:t>u</w:t>
      </w:r>
      <w:r w:rsidR="00FD590D" w:rsidRPr="005F3F4C">
        <w:rPr>
          <w:rFonts w:ascii="Arial" w:eastAsia="Calibri" w:hAnsi="Arial" w:cs="Arial"/>
          <w:i/>
          <w:iCs/>
          <w:sz w:val="21"/>
          <w:szCs w:val="21"/>
          <w:lang w:val="es-CO" w:eastAsia="en-US"/>
        </w:rPr>
        <w:t>blica</w:t>
      </w:r>
      <w:r w:rsidRPr="005F3F4C">
        <w:rPr>
          <w:rFonts w:ascii="Arial" w:eastAsia="Calibri" w:hAnsi="Arial" w:cs="Arial"/>
          <w:i/>
          <w:iCs/>
          <w:sz w:val="21"/>
          <w:szCs w:val="21"/>
          <w:lang w:val="es-CO" w:eastAsia="en-US"/>
        </w:rPr>
        <w:t>r los actos administrativos, contratos, convenios e informes, cuando la ley lo exija</w:t>
      </w:r>
      <w:r w:rsidR="00FC4261">
        <w:rPr>
          <w:rFonts w:ascii="Arial" w:eastAsia="Calibri" w:hAnsi="Arial" w:cs="Arial"/>
          <w:sz w:val="21"/>
          <w:szCs w:val="21"/>
          <w:lang w:val="es-CO" w:eastAsia="en-US"/>
        </w:rPr>
        <w:t>”</w:t>
      </w:r>
      <w:r w:rsidRPr="00876BD4">
        <w:rPr>
          <w:rFonts w:ascii="Arial" w:eastAsia="Calibri" w:hAnsi="Arial" w:cs="Arial"/>
          <w:sz w:val="21"/>
          <w:szCs w:val="21"/>
          <w:lang w:val="es-CO" w:eastAsia="en-US"/>
        </w:rPr>
        <w:t xml:space="preserve">; y 9.18. </w:t>
      </w:r>
      <w:r w:rsidR="00FC4261">
        <w:rPr>
          <w:rFonts w:ascii="Arial" w:eastAsia="Calibri" w:hAnsi="Arial" w:cs="Arial"/>
          <w:sz w:val="21"/>
          <w:szCs w:val="21"/>
          <w:lang w:val="es-CO" w:eastAsia="en-US"/>
        </w:rPr>
        <w:t>“</w:t>
      </w:r>
      <w:r w:rsidRPr="005F3F4C">
        <w:rPr>
          <w:rFonts w:ascii="Arial" w:eastAsia="Calibri" w:hAnsi="Arial" w:cs="Arial"/>
          <w:i/>
          <w:iCs/>
          <w:sz w:val="21"/>
          <w:szCs w:val="21"/>
          <w:lang w:val="es-CO" w:eastAsia="en-US"/>
        </w:rPr>
        <w:t xml:space="preserve">Aquella situación </w:t>
      </w:r>
      <w:r w:rsidR="00250A41" w:rsidRPr="005F3F4C">
        <w:rPr>
          <w:rFonts w:ascii="Arial" w:eastAsia="Calibri" w:hAnsi="Arial" w:cs="Arial"/>
          <w:i/>
          <w:iCs/>
          <w:sz w:val="21"/>
          <w:szCs w:val="21"/>
          <w:lang w:val="es-CO" w:eastAsia="en-US"/>
        </w:rPr>
        <w:t>que,</w:t>
      </w:r>
      <w:r w:rsidRPr="005F3F4C">
        <w:rPr>
          <w:rFonts w:ascii="Arial" w:eastAsia="Calibri" w:hAnsi="Arial" w:cs="Arial"/>
          <w:i/>
          <w:iCs/>
          <w:sz w:val="21"/>
          <w:szCs w:val="21"/>
          <w:lang w:val="es-CO" w:eastAsia="en-US"/>
        </w:rPr>
        <w:t xml:space="preserve"> del análisis de la información obtenida en cualquier tiempo, resulte de inminente riesgo para la prestación adecuada del servicio, el cumplimiento de las metas de continuidad, cobertura y calidad en los servicios, o constituya desviación, uso indebido, ineficiente o inadecuado de los recursos del Sistema General de Participaciones</w:t>
      </w:r>
      <w:r w:rsidR="00FC4261">
        <w:rPr>
          <w:rFonts w:ascii="Arial" w:eastAsia="Calibri" w:hAnsi="Arial" w:cs="Arial"/>
          <w:sz w:val="21"/>
          <w:szCs w:val="21"/>
          <w:lang w:val="es-CO" w:eastAsia="en-US"/>
        </w:rPr>
        <w:t>”</w:t>
      </w:r>
      <w:r w:rsidRPr="00876BD4">
        <w:rPr>
          <w:rFonts w:ascii="Arial" w:eastAsia="Calibri" w:hAnsi="Arial" w:cs="Arial"/>
          <w:sz w:val="21"/>
          <w:szCs w:val="21"/>
          <w:lang w:val="es-CO" w:eastAsia="en-US"/>
        </w:rPr>
        <w:t>.</w:t>
      </w:r>
    </w:p>
    <w:p w14:paraId="2F0486E2" w14:textId="77777777" w:rsidR="008E417D" w:rsidRPr="00876BD4" w:rsidRDefault="008E417D" w:rsidP="00A20EE4">
      <w:pPr>
        <w:contextualSpacing/>
        <w:jc w:val="both"/>
        <w:rPr>
          <w:rFonts w:ascii="Arial" w:eastAsia="Calibri" w:hAnsi="Arial" w:cs="Arial"/>
          <w:sz w:val="21"/>
          <w:szCs w:val="21"/>
          <w:lang w:val="es-CO" w:eastAsia="en-US"/>
        </w:rPr>
      </w:pPr>
    </w:p>
    <w:p w14:paraId="5BB74712" w14:textId="77777777" w:rsidR="008E417D" w:rsidRDefault="00C26BFA" w:rsidP="00A20EE4">
      <w:pPr>
        <w:contextualSpacing/>
        <w:jc w:val="both"/>
        <w:rPr>
          <w:rFonts w:ascii="Arial" w:eastAsia="Times New Roman" w:hAnsi="Arial" w:cs="Arial"/>
          <w:sz w:val="21"/>
          <w:szCs w:val="21"/>
        </w:rPr>
      </w:pPr>
      <w:r w:rsidRPr="00876BD4">
        <w:rPr>
          <w:rFonts w:ascii="Arial" w:eastAsia="Times New Roman" w:hAnsi="Arial" w:cs="Arial"/>
          <w:sz w:val="21"/>
          <w:szCs w:val="21"/>
        </w:rPr>
        <w:t xml:space="preserve">Con base en los riesgos identificados y en el marco de las funciones asignadas en los Decretos 028 de 2008 y 1068 de 2015, relacionadas con la coordinación de la ejecución de las actividades de monitoreo, seguimiento y control al uso de recursos del SGP, se recomienda la adopción de la Medida Preventiva de Plan de Desempeño en el Sector Salud, encaminada a lograr la correcta administración del Fondo Local de Salud de acuerdo con las directrices normativas vigentes, desde el ámbito presupuestal, contable y de tesorería, alcanzar niveles más eficientes en la ejecución de los recursos del Sector, mejorar la calidad y consistencia del reporte de información, mejorar los procesos de planeación </w:t>
      </w:r>
      <w:r w:rsidR="00592CD2" w:rsidRPr="00876BD4">
        <w:rPr>
          <w:rFonts w:ascii="Arial" w:eastAsia="Times New Roman" w:hAnsi="Arial" w:cs="Arial"/>
          <w:sz w:val="21"/>
          <w:szCs w:val="21"/>
        </w:rPr>
        <w:t xml:space="preserve">sectorial y </w:t>
      </w:r>
      <w:r w:rsidRPr="00876BD4">
        <w:rPr>
          <w:rFonts w:ascii="Arial" w:eastAsia="Times New Roman" w:hAnsi="Arial" w:cs="Arial"/>
          <w:sz w:val="21"/>
          <w:szCs w:val="21"/>
        </w:rPr>
        <w:t>financiera</w:t>
      </w:r>
      <w:r w:rsidR="00592CD2" w:rsidRPr="00876BD4">
        <w:rPr>
          <w:rFonts w:ascii="Arial" w:eastAsia="Times New Roman" w:hAnsi="Arial" w:cs="Arial"/>
          <w:sz w:val="21"/>
          <w:szCs w:val="21"/>
        </w:rPr>
        <w:t>,</w:t>
      </w:r>
      <w:r w:rsidRPr="00876BD4">
        <w:rPr>
          <w:rFonts w:ascii="Arial" w:eastAsia="Times New Roman" w:hAnsi="Arial" w:cs="Arial"/>
          <w:sz w:val="21"/>
          <w:szCs w:val="21"/>
        </w:rPr>
        <w:t xml:space="preserve"> ejecutar las actuaciones necesarias para corregir conductas en las etapas precontractuales, contractuales y poscontractuales que contribuyan en la mitigación de situaciones asociadas a la</w:t>
      </w:r>
      <w:r w:rsidR="00807B59">
        <w:rPr>
          <w:rFonts w:ascii="Arial" w:eastAsia="Times New Roman" w:hAnsi="Arial" w:cs="Arial"/>
          <w:sz w:val="21"/>
          <w:szCs w:val="21"/>
        </w:rPr>
        <w:t xml:space="preserve"> oportunidad</w:t>
      </w:r>
      <w:r w:rsidR="00677168">
        <w:rPr>
          <w:rFonts w:ascii="Arial" w:eastAsia="Times New Roman" w:hAnsi="Arial" w:cs="Arial"/>
          <w:sz w:val="21"/>
          <w:szCs w:val="21"/>
        </w:rPr>
        <w:t>,</w:t>
      </w:r>
      <w:r w:rsidRPr="00876BD4">
        <w:rPr>
          <w:rFonts w:ascii="Arial" w:eastAsia="Times New Roman" w:hAnsi="Arial" w:cs="Arial"/>
          <w:sz w:val="21"/>
          <w:szCs w:val="21"/>
        </w:rPr>
        <w:t xml:space="preserve"> destinación y ejecución de los recursos asignados al componente de Salud Pública y Subsidio a la Oferta, conforme lo prevé la normatividad vigente</w:t>
      </w:r>
      <w:r w:rsidR="00592CD2" w:rsidRPr="00876BD4">
        <w:rPr>
          <w:rFonts w:ascii="Arial" w:eastAsia="Times New Roman" w:hAnsi="Arial" w:cs="Arial"/>
          <w:sz w:val="21"/>
          <w:szCs w:val="21"/>
        </w:rPr>
        <w:t xml:space="preserve"> y mejorar las condiciones de operación del laboratorio de Salud Pública del Departamento.</w:t>
      </w:r>
    </w:p>
    <w:p w14:paraId="212E5582" w14:textId="77777777" w:rsidR="00E60A28" w:rsidRPr="00A73229" w:rsidRDefault="00E60A28" w:rsidP="005F3F4C">
      <w:pPr>
        <w:contextualSpacing/>
        <w:jc w:val="both"/>
        <w:rPr>
          <w:rFonts w:ascii="Arial" w:hAnsi="Arial" w:cs="Arial"/>
          <w:color w:val="000000"/>
          <w:sz w:val="21"/>
          <w:szCs w:val="21"/>
        </w:rPr>
      </w:pPr>
    </w:p>
    <w:p w14:paraId="09931926" w14:textId="77777777" w:rsidR="0092484E" w:rsidRPr="005F3F4C" w:rsidRDefault="00C26BFA" w:rsidP="005F3F4C">
      <w:pPr>
        <w:contextualSpacing/>
        <w:jc w:val="both"/>
        <w:rPr>
          <w:rFonts w:ascii="Arial" w:eastAsia="Calibri" w:hAnsi="Arial" w:cs="Arial"/>
          <w:sz w:val="21"/>
          <w:szCs w:val="21"/>
          <w:lang w:val="es-ES_tradnl" w:eastAsia="en-US"/>
        </w:rPr>
      </w:pPr>
      <w:r w:rsidRPr="00FC4261">
        <w:rPr>
          <w:rFonts w:ascii="Arial" w:eastAsia="Calibri" w:hAnsi="Arial" w:cs="Arial"/>
          <w:b/>
          <w:sz w:val="21"/>
          <w:szCs w:val="21"/>
          <w:lang w:val="es-ES_tradnl" w:eastAsia="en-US"/>
        </w:rPr>
        <w:t>VII</w:t>
      </w:r>
      <w:r w:rsidRPr="00FC4261">
        <w:rPr>
          <w:rFonts w:ascii="Arial" w:eastAsia="Calibri" w:hAnsi="Arial" w:cs="Arial"/>
          <w:sz w:val="21"/>
          <w:szCs w:val="21"/>
          <w:lang w:val="es-ES_tradnl" w:eastAsia="en-US"/>
        </w:rPr>
        <w:t xml:space="preserve">. </w:t>
      </w:r>
      <w:r w:rsidRPr="00FC4261">
        <w:rPr>
          <w:rFonts w:ascii="Arial" w:hAnsi="Arial" w:cs="Arial"/>
          <w:b/>
          <w:sz w:val="21"/>
          <w:szCs w:val="21"/>
        </w:rPr>
        <w:t xml:space="preserve">EVENTOS DE RIESGO IDENTIFICADOS EN EL MARCO DEL DECRETO 028 DE 2008 </w:t>
      </w:r>
    </w:p>
    <w:p w14:paraId="6B386DC4" w14:textId="77777777" w:rsidR="0092484E" w:rsidRPr="005F3F4C" w:rsidRDefault="0092484E" w:rsidP="005F3F4C">
      <w:pPr>
        <w:contextualSpacing/>
        <w:rPr>
          <w:rFonts w:ascii="Arial" w:eastAsiaTheme="minorHAnsi" w:hAnsi="Arial" w:cs="Arial"/>
          <w:sz w:val="21"/>
          <w:szCs w:val="21"/>
          <w:lang w:val="es-CO" w:eastAsia="en-US"/>
        </w:rPr>
      </w:pPr>
    </w:p>
    <w:p w14:paraId="6ED7E36C" w14:textId="77777777" w:rsidR="0092484E" w:rsidRPr="00A73229" w:rsidRDefault="00C26BFA" w:rsidP="005F3F4C">
      <w:pPr>
        <w:pStyle w:val="Default"/>
        <w:contextualSpacing/>
        <w:jc w:val="both"/>
        <w:rPr>
          <w:b/>
          <w:bCs/>
          <w:i/>
          <w:iCs/>
          <w:sz w:val="21"/>
          <w:szCs w:val="21"/>
        </w:rPr>
      </w:pPr>
      <w:r w:rsidRPr="00A73229">
        <w:rPr>
          <w:b/>
          <w:bCs/>
          <w:sz w:val="21"/>
          <w:szCs w:val="21"/>
        </w:rPr>
        <w:t xml:space="preserve">EVENTO DE RIESGO 9.1. </w:t>
      </w:r>
      <w:r w:rsidR="00D44A8D" w:rsidRPr="00A73229">
        <w:rPr>
          <w:b/>
          <w:bCs/>
          <w:i/>
          <w:iCs/>
          <w:sz w:val="21"/>
          <w:szCs w:val="21"/>
        </w:rPr>
        <w:t>“</w:t>
      </w:r>
      <w:r w:rsidRPr="00A73229">
        <w:rPr>
          <w:b/>
          <w:bCs/>
          <w:i/>
          <w:iCs/>
          <w:sz w:val="21"/>
          <w:szCs w:val="21"/>
        </w:rPr>
        <w:t>No envío de información conforme a los plazos, condiciones y formatos indicados por el Gobierno Nacional, y/o haber remitido o entregado información incompleta o errónea</w:t>
      </w:r>
      <w:r w:rsidR="00D44A8D" w:rsidRPr="00A73229">
        <w:rPr>
          <w:b/>
          <w:bCs/>
          <w:i/>
          <w:iCs/>
          <w:sz w:val="21"/>
          <w:szCs w:val="21"/>
        </w:rPr>
        <w:t>”</w:t>
      </w:r>
      <w:r w:rsidR="00FC4261">
        <w:rPr>
          <w:b/>
          <w:bCs/>
          <w:i/>
          <w:iCs/>
          <w:sz w:val="21"/>
          <w:szCs w:val="21"/>
        </w:rPr>
        <w:t>.</w:t>
      </w:r>
    </w:p>
    <w:p w14:paraId="6B3CA3BD" w14:textId="77777777" w:rsidR="0092484E" w:rsidRPr="00A73229" w:rsidRDefault="0092484E" w:rsidP="005F3F4C">
      <w:pPr>
        <w:contextualSpacing/>
        <w:rPr>
          <w:rFonts w:ascii="Arial" w:eastAsia="Times New Roman" w:hAnsi="Arial" w:cs="Arial"/>
          <w:color w:val="000000"/>
          <w:sz w:val="21"/>
          <w:szCs w:val="21"/>
          <w:lang w:val="es-CO"/>
        </w:rPr>
      </w:pPr>
    </w:p>
    <w:p w14:paraId="10626D18" w14:textId="77777777" w:rsidR="00DF2CF5" w:rsidRPr="00A73229" w:rsidRDefault="00C26BFA" w:rsidP="00A20EE4">
      <w:pPr>
        <w:pStyle w:val="Prrafodelista"/>
        <w:numPr>
          <w:ilvl w:val="0"/>
          <w:numId w:val="31"/>
        </w:numPr>
        <w:rPr>
          <w:rFonts w:ascii="Arial" w:eastAsia="Times New Roman" w:hAnsi="Arial" w:cs="Arial"/>
          <w:color w:val="000000"/>
          <w:sz w:val="21"/>
          <w:szCs w:val="21"/>
          <w:lang w:val="es-CO"/>
        </w:rPr>
      </w:pPr>
      <w:r w:rsidRPr="00A73229">
        <w:rPr>
          <w:rFonts w:ascii="Arial" w:eastAsia="Times New Roman" w:hAnsi="Arial" w:cs="Arial"/>
          <w:color w:val="000000"/>
          <w:sz w:val="21"/>
          <w:szCs w:val="21"/>
          <w:lang w:val="es-CO"/>
        </w:rPr>
        <w:t xml:space="preserve">En relación con el </w:t>
      </w:r>
      <w:r w:rsidR="00FC4261" w:rsidRPr="00FC4261">
        <w:rPr>
          <w:rFonts w:ascii="Arial" w:eastAsia="Times New Roman" w:hAnsi="Arial" w:cs="Arial"/>
          <w:color w:val="000000"/>
          <w:sz w:val="21"/>
          <w:szCs w:val="21"/>
          <w:lang w:val="es-CO"/>
        </w:rPr>
        <w:t xml:space="preserve">Formulario </w:t>
      </w:r>
      <w:r w:rsidRPr="00A73229">
        <w:rPr>
          <w:rFonts w:ascii="Arial" w:eastAsia="Times New Roman" w:hAnsi="Arial" w:cs="Arial"/>
          <w:color w:val="000000"/>
          <w:sz w:val="21"/>
          <w:szCs w:val="21"/>
          <w:lang w:val="es-CO"/>
        </w:rPr>
        <w:t>Único Territorial</w:t>
      </w:r>
      <w:r w:rsidR="00FC4261">
        <w:rPr>
          <w:rFonts w:ascii="Arial" w:eastAsia="Times New Roman" w:hAnsi="Arial" w:cs="Arial"/>
          <w:color w:val="000000"/>
          <w:sz w:val="21"/>
          <w:szCs w:val="21"/>
          <w:lang w:val="es-CO"/>
        </w:rPr>
        <w:t xml:space="preserve"> – FUT.</w:t>
      </w:r>
    </w:p>
    <w:p w14:paraId="2AFFE6B2" w14:textId="77777777" w:rsidR="00DF2CF5" w:rsidRPr="00A73229" w:rsidRDefault="00DF2CF5" w:rsidP="005F3F4C">
      <w:pPr>
        <w:contextualSpacing/>
        <w:rPr>
          <w:rFonts w:ascii="Arial" w:eastAsia="Times New Roman" w:hAnsi="Arial" w:cs="Arial"/>
          <w:color w:val="000000"/>
          <w:sz w:val="21"/>
          <w:szCs w:val="21"/>
          <w:lang w:val="es-CO"/>
        </w:rPr>
      </w:pPr>
    </w:p>
    <w:p w14:paraId="3641FE40" w14:textId="77777777" w:rsidR="00DF2CF5" w:rsidRPr="00A73229" w:rsidRDefault="00C26BFA" w:rsidP="005F3F4C">
      <w:pPr>
        <w:pStyle w:val="Default"/>
        <w:contextualSpacing/>
        <w:jc w:val="both"/>
        <w:rPr>
          <w:rFonts w:eastAsia="Arial Narrow"/>
          <w:color w:val="000000" w:themeColor="text1"/>
          <w:sz w:val="21"/>
          <w:szCs w:val="21"/>
        </w:rPr>
      </w:pPr>
      <w:r w:rsidRPr="00A73229">
        <w:rPr>
          <w:rFonts w:eastAsia="Arial Narrow"/>
          <w:color w:val="000000" w:themeColor="text1"/>
          <w:sz w:val="21"/>
          <w:szCs w:val="21"/>
        </w:rPr>
        <w:t xml:space="preserve">El </w:t>
      </w:r>
      <w:bookmarkStart w:id="3" w:name="_Hlk113953649"/>
      <w:r w:rsidRPr="00A73229">
        <w:rPr>
          <w:rFonts w:eastAsia="Arial Narrow"/>
          <w:color w:val="000000" w:themeColor="text1"/>
          <w:sz w:val="21"/>
          <w:szCs w:val="21"/>
        </w:rPr>
        <w:t xml:space="preserve">Formulario </w:t>
      </w:r>
      <w:bookmarkEnd w:id="3"/>
      <w:r w:rsidRPr="00A73229">
        <w:rPr>
          <w:rFonts w:eastAsia="Arial Narrow"/>
          <w:color w:val="000000" w:themeColor="text1"/>
          <w:sz w:val="21"/>
          <w:szCs w:val="21"/>
        </w:rPr>
        <w:t xml:space="preserve">Único Territorial del Sistema Consolidador de Hacienda e Información </w:t>
      </w:r>
      <w:r w:rsidR="00FC4261">
        <w:rPr>
          <w:rFonts w:eastAsia="Arial Narrow"/>
          <w:color w:val="000000" w:themeColor="text1"/>
          <w:sz w:val="21"/>
          <w:szCs w:val="21"/>
        </w:rPr>
        <w:t>P</w:t>
      </w:r>
      <w:r w:rsidRPr="00A73229">
        <w:rPr>
          <w:rFonts w:eastAsia="Arial Narrow"/>
          <w:color w:val="000000" w:themeColor="text1"/>
          <w:sz w:val="21"/>
          <w:szCs w:val="21"/>
        </w:rPr>
        <w:t xml:space="preserve">ública – CHIP, se compone de una serie de categorías, de las cuales la información que se incluye por las entidades territoriales, estas son: Ingresos; Gastos de Funcionamiento; Gastos de Inversión y Cierre Fiscal. Este es el documento que le permite a la Dirección General de Apoyo Fiscal evaluar la ejecución sectorial de los recursos del Sistema General de Participaciones. Al respecto, el artículo 2.6.4.2 del Decreto </w:t>
      </w:r>
      <w:r w:rsidRPr="00A73229">
        <w:rPr>
          <w:rFonts w:eastAsia="Arial Narrow"/>
          <w:color w:val="000000" w:themeColor="text1"/>
          <w:sz w:val="21"/>
          <w:szCs w:val="21"/>
        </w:rPr>
        <w:lastRenderedPageBreak/>
        <w:t>1068 de 2015, modificado por el artículo 1 del Decreto 1536 de 2016, indicó que “</w:t>
      </w:r>
      <w:r w:rsidRPr="00A73229">
        <w:rPr>
          <w:rFonts w:eastAsia="Arial Narrow"/>
          <w:i/>
          <w:iCs/>
          <w:color w:val="000000" w:themeColor="text1"/>
          <w:sz w:val="21"/>
          <w:szCs w:val="21"/>
        </w:rPr>
        <w:t>El FUT será de obligatorio diligenciamiento y presentación por el sector central de los Departamentos, Distritos y Municipios […]”.</w:t>
      </w:r>
    </w:p>
    <w:p w14:paraId="1CC3B0F3" w14:textId="77777777" w:rsidR="00DF2CF5" w:rsidRPr="00A73229" w:rsidRDefault="00DF2CF5" w:rsidP="005F3F4C">
      <w:pPr>
        <w:pStyle w:val="Default"/>
        <w:contextualSpacing/>
        <w:jc w:val="both"/>
        <w:rPr>
          <w:rFonts w:eastAsia="Arial Narrow"/>
          <w:color w:val="000000" w:themeColor="text1"/>
          <w:sz w:val="21"/>
          <w:szCs w:val="21"/>
        </w:rPr>
      </w:pPr>
    </w:p>
    <w:p w14:paraId="1A6809A2" w14:textId="77777777" w:rsidR="00DF2CF5" w:rsidRPr="00A73229" w:rsidRDefault="00C26BFA" w:rsidP="005F3F4C">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Así mismo, de acuerdo con el inciso 2 del parágrafo del artículo 2.6.4.1 del Decreto 1068 de 2015, modificado por el artículo 1 del Decreto 1536 de 2016, se establece que la información de ejecución presupuestal de ingresos y gastos reportada a través del FUT debe ser consistente y coherente con la información contable reconocida y revelada en los términos definidos en el Régimen de Contabilidad Pública.</w:t>
      </w:r>
    </w:p>
    <w:p w14:paraId="24465DE6" w14:textId="77777777" w:rsidR="00DF2CF5" w:rsidRPr="00A73229" w:rsidRDefault="00DF2CF5" w:rsidP="005F3F4C">
      <w:pPr>
        <w:contextualSpacing/>
        <w:rPr>
          <w:rFonts w:ascii="Arial" w:eastAsia="Times New Roman" w:hAnsi="Arial" w:cs="Arial"/>
          <w:color w:val="000000"/>
          <w:sz w:val="21"/>
          <w:szCs w:val="21"/>
          <w:lang w:val="es-CO"/>
        </w:rPr>
      </w:pPr>
    </w:p>
    <w:p w14:paraId="3A8D166C" w14:textId="77777777" w:rsidR="0092484E" w:rsidRPr="00A73229" w:rsidRDefault="00C26BFA" w:rsidP="005F3F4C">
      <w:pPr>
        <w:pStyle w:val="Default"/>
        <w:numPr>
          <w:ilvl w:val="0"/>
          <w:numId w:val="5"/>
        </w:numPr>
        <w:contextualSpacing/>
        <w:jc w:val="both"/>
        <w:rPr>
          <w:rFonts w:eastAsia="Arial Narrow"/>
          <w:b/>
          <w:bCs/>
          <w:color w:val="000000" w:themeColor="text1"/>
          <w:sz w:val="21"/>
          <w:szCs w:val="21"/>
        </w:rPr>
      </w:pPr>
      <w:r w:rsidRPr="00A73229">
        <w:rPr>
          <w:rFonts w:eastAsia="Arial Narrow"/>
          <w:b/>
          <w:bCs/>
          <w:color w:val="000000" w:themeColor="text1"/>
          <w:sz w:val="21"/>
          <w:szCs w:val="21"/>
        </w:rPr>
        <w:t xml:space="preserve">Reporte de Información en el </w:t>
      </w:r>
      <w:r w:rsidR="00FC4261" w:rsidRPr="00FC4261">
        <w:rPr>
          <w:rFonts w:eastAsia="Arial Narrow"/>
          <w:b/>
          <w:bCs/>
          <w:color w:val="000000" w:themeColor="text1"/>
          <w:sz w:val="21"/>
          <w:szCs w:val="21"/>
        </w:rPr>
        <w:t xml:space="preserve">Formulario </w:t>
      </w:r>
      <w:r w:rsidRPr="00A73229">
        <w:rPr>
          <w:rFonts w:eastAsia="Arial Narrow"/>
          <w:b/>
          <w:bCs/>
          <w:color w:val="000000" w:themeColor="text1"/>
          <w:sz w:val="21"/>
          <w:szCs w:val="21"/>
        </w:rPr>
        <w:t>Único Territorial inconsistente respecto a la información suministrada por el Departamento de Vaupés</w:t>
      </w:r>
    </w:p>
    <w:p w14:paraId="51A20D37" w14:textId="77777777" w:rsidR="0092484E" w:rsidRPr="00A73229" w:rsidRDefault="0092484E" w:rsidP="005F3F4C">
      <w:pPr>
        <w:pStyle w:val="Default"/>
        <w:contextualSpacing/>
        <w:jc w:val="both"/>
        <w:rPr>
          <w:sz w:val="21"/>
          <w:szCs w:val="21"/>
        </w:rPr>
      </w:pPr>
    </w:p>
    <w:p w14:paraId="50E1EAF8" w14:textId="77777777" w:rsidR="0092484E" w:rsidRPr="00AB483A" w:rsidRDefault="00C26BFA" w:rsidP="005F3F4C">
      <w:pPr>
        <w:ind w:left="708"/>
        <w:contextualSpacing/>
        <w:jc w:val="both"/>
        <w:rPr>
          <w:rFonts w:ascii="Arial" w:hAnsi="Arial" w:cs="Arial"/>
          <w:i/>
          <w:sz w:val="21"/>
          <w:szCs w:val="21"/>
        </w:rPr>
      </w:pPr>
      <w:r>
        <w:rPr>
          <w:rFonts w:ascii="Arial" w:hAnsi="Arial" w:cs="Arial"/>
          <w:sz w:val="21"/>
          <w:szCs w:val="21"/>
        </w:rPr>
        <w:t>L</w:t>
      </w:r>
      <w:r w:rsidRPr="00AB483A">
        <w:rPr>
          <w:rFonts w:ascii="Arial" w:hAnsi="Arial" w:cs="Arial"/>
          <w:sz w:val="21"/>
          <w:szCs w:val="21"/>
        </w:rPr>
        <w:t>a información reportada a través del Formulario Único Territorial – FUT frente a la información reportada en las ejecuciones presupuestales remitidas por la E</w:t>
      </w:r>
      <w:r w:rsidR="008E3D63" w:rsidRPr="00AB483A">
        <w:rPr>
          <w:rFonts w:ascii="Arial" w:hAnsi="Arial" w:cs="Arial"/>
          <w:sz w:val="21"/>
          <w:szCs w:val="21"/>
        </w:rPr>
        <w:t xml:space="preserve">ntidad </w:t>
      </w:r>
      <w:r w:rsidRPr="00AB483A">
        <w:rPr>
          <w:rFonts w:ascii="Arial" w:hAnsi="Arial" w:cs="Arial"/>
          <w:sz w:val="21"/>
          <w:szCs w:val="21"/>
        </w:rPr>
        <w:t>T</w:t>
      </w:r>
      <w:r w:rsidR="008E3D63" w:rsidRPr="00AB483A">
        <w:rPr>
          <w:rFonts w:ascii="Arial" w:hAnsi="Arial" w:cs="Arial"/>
          <w:sz w:val="21"/>
          <w:szCs w:val="21"/>
        </w:rPr>
        <w:t>erritorial</w:t>
      </w:r>
      <w:r w:rsidRPr="00AB483A">
        <w:rPr>
          <w:rFonts w:ascii="Arial" w:hAnsi="Arial" w:cs="Arial"/>
          <w:sz w:val="21"/>
          <w:szCs w:val="21"/>
        </w:rPr>
        <w:t xml:space="preserve"> </w:t>
      </w:r>
      <w:r w:rsidR="0039645C">
        <w:rPr>
          <w:rFonts w:ascii="Arial" w:hAnsi="Arial" w:cs="Arial"/>
          <w:sz w:val="21"/>
          <w:szCs w:val="21"/>
        </w:rPr>
        <w:t xml:space="preserve">presenta </w:t>
      </w:r>
      <w:r w:rsidRPr="00AB483A">
        <w:rPr>
          <w:rFonts w:ascii="Arial" w:hAnsi="Arial" w:cs="Arial"/>
          <w:sz w:val="21"/>
          <w:szCs w:val="21"/>
        </w:rPr>
        <w:t>inconsistencia</w:t>
      </w:r>
      <w:r w:rsidR="00A24D99" w:rsidRPr="00AB483A">
        <w:rPr>
          <w:rFonts w:ascii="Arial" w:hAnsi="Arial" w:cs="Arial"/>
          <w:sz w:val="21"/>
          <w:szCs w:val="21"/>
        </w:rPr>
        <w:t>s</w:t>
      </w:r>
      <w:r w:rsidRPr="00AB483A">
        <w:rPr>
          <w:rFonts w:ascii="Arial" w:hAnsi="Arial" w:cs="Arial"/>
          <w:sz w:val="21"/>
          <w:szCs w:val="21"/>
        </w:rPr>
        <w:t xml:space="preserve"> en el reporte de los ingresos</w:t>
      </w:r>
      <w:r w:rsidR="00B423F4">
        <w:rPr>
          <w:rFonts w:ascii="Arial" w:hAnsi="Arial" w:cs="Arial"/>
          <w:i/>
          <w:sz w:val="21"/>
          <w:szCs w:val="21"/>
        </w:rPr>
        <w:t>,</w:t>
      </w:r>
      <w:r w:rsidRPr="00AB483A">
        <w:rPr>
          <w:rFonts w:ascii="Arial" w:hAnsi="Arial" w:cs="Arial"/>
          <w:i/>
          <w:sz w:val="21"/>
          <w:szCs w:val="21"/>
        </w:rPr>
        <w:t xml:space="preserve"> </w:t>
      </w:r>
      <w:r w:rsidR="00B423F4">
        <w:rPr>
          <w:rFonts w:ascii="Arial" w:hAnsi="Arial" w:cs="Arial"/>
          <w:iCs/>
          <w:sz w:val="21"/>
          <w:szCs w:val="21"/>
        </w:rPr>
        <w:t>c</w:t>
      </w:r>
      <w:r w:rsidRPr="00AB483A">
        <w:rPr>
          <w:rFonts w:ascii="Arial" w:hAnsi="Arial" w:cs="Arial"/>
          <w:iCs/>
          <w:sz w:val="21"/>
          <w:szCs w:val="21"/>
        </w:rPr>
        <w:t xml:space="preserve">omo se </w:t>
      </w:r>
      <w:r w:rsidR="009B542F">
        <w:rPr>
          <w:rFonts w:ascii="Arial" w:hAnsi="Arial" w:cs="Arial"/>
          <w:iCs/>
          <w:sz w:val="21"/>
          <w:szCs w:val="21"/>
        </w:rPr>
        <w:t>evidencia a continuación</w:t>
      </w:r>
      <w:r w:rsidRPr="00AB483A">
        <w:rPr>
          <w:rFonts w:ascii="Arial" w:hAnsi="Arial" w:cs="Arial"/>
          <w:i/>
          <w:sz w:val="21"/>
          <w:szCs w:val="21"/>
        </w:rPr>
        <w:t>:</w:t>
      </w:r>
    </w:p>
    <w:p w14:paraId="06000CD4" w14:textId="77777777" w:rsidR="0092484E" w:rsidRPr="00A73229" w:rsidRDefault="0092484E" w:rsidP="00A20EE4">
      <w:pPr>
        <w:pStyle w:val="Prrafodelista"/>
        <w:jc w:val="both"/>
        <w:rPr>
          <w:rFonts w:ascii="Arial" w:hAnsi="Arial" w:cs="Arial"/>
          <w:i/>
          <w:sz w:val="21"/>
          <w:szCs w:val="21"/>
        </w:rPr>
      </w:pPr>
    </w:p>
    <w:p w14:paraId="4AF8E799" w14:textId="77777777" w:rsidR="0092484E" w:rsidRPr="00A73229" w:rsidRDefault="00C26BFA" w:rsidP="005F3F4C">
      <w:pPr>
        <w:ind w:left="1068" w:firstLine="348"/>
        <w:contextualSpacing/>
        <w:rPr>
          <w:rFonts w:ascii="Arial" w:hAnsi="Arial" w:cs="Arial"/>
          <w:b/>
          <w:bCs/>
          <w:iCs/>
          <w:sz w:val="21"/>
          <w:szCs w:val="21"/>
        </w:rPr>
      </w:pPr>
      <w:r w:rsidRPr="005F3F4C">
        <w:rPr>
          <w:rFonts w:ascii="Arial" w:hAnsi="Arial" w:cs="Arial"/>
          <w:noProof/>
          <w:sz w:val="20"/>
          <w:szCs w:val="20"/>
          <w:lang w:val="es-CO" w:eastAsia="es-CO"/>
        </w:rPr>
        <w:drawing>
          <wp:anchor distT="0" distB="0" distL="114300" distR="114300" simplePos="0" relativeHeight="251658242" behindDoc="0" locked="0" layoutInCell="1" allowOverlap="1" wp14:anchorId="75CFCBFE" wp14:editId="3FD1B4E0">
            <wp:simplePos x="0" y="0"/>
            <wp:positionH relativeFrom="margin">
              <wp:align>right</wp:align>
            </wp:positionH>
            <wp:positionV relativeFrom="paragraph">
              <wp:posOffset>213476</wp:posOffset>
            </wp:positionV>
            <wp:extent cx="5458460" cy="1191260"/>
            <wp:effectExtent l="0" t="0" r="8890" b="8890"/>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00758" name="Picture 5"/>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458460" cy="1191260"/>
                    </a:xfrm>
                    <a:prstGeom prst="rect">
                      <a:avLst/>
                    </a:prstGeom>
                    <a:noFill/>
                    <a:ln>
                      <a:noFill/>
                    </a:ln>
                  </pic:spPr>
                </pic:pic>
              </a:graphicData>
            </a:graphic>
          </wp:anchor>
        </w:drawing>
      </w:r>
      <w:r w:rsidRPr="005F3F4C">
        <w:rPr>
          <w:rFonts w:ascii="Arial" w:hAnsi="Arial" w:cs="Arial"/>
          <w:b/>
          <w:bCs/>
          <w:iCs/>
          <w:sz w:val="20"/>
          <w:szCs w:val="20"/>
        </w:rPr>
        <w:t xml:space="preserve">Tabla </w:t>
      </w:r>
      <w:r w:rsidR="00356A46" w:rsidRPr="005F3F4C">
        <w:rPr>
          <w:rFonts w:ascii="Arial" w:hAnsi="Arial" w:cs="Arial"/>
          <w:b/>
          <w:bCs/>
          <w:iCs/>
          <w:sz w:val="20"/>
          <w:szCs w:val="20"/>
        </w:rPr>
        <w:t>1</w:t>
      </w:r>
      <w:r w:rsidRPr="005F3F4C">
        <w:rPr>
          <w:rFonts w:ascii="Arial" w:hAnsi="Arial" w:cs="Arial"/>
          <w:b/>
          <w:bCs/>
          <w:iCs/>
          <w:sz w:val="20"/>
          <w:szCs w:val="20"/>
        </w:rPr>
        <w:t xml:space="preserve">. Diferencias entre la </w:t>
      </w:r>
      <w:r w:rsidR="00FC4261">
        <w:rPr>
          <w:rFonts w:ascii="Arial" w:hAnsi="Arial" w:cs="Arial"/>
          <w:b/>
          <w:bCs/>
          <w:iCs/>
          <w:sz w:val="20"/>
          <w:szCs w:val="20"/>
        </w:rPr>
        <w:t>e</w:t>
      </w:r>
      <w:r w:rsidRPr="005F3F4C">
        <w:rPr>
          <w:rFonts w:ascii="Arial" w:hAnsi="Arial" w:cs="Arial"/>
          <w:b/>
          <w:bCs/>
          <w:iCs/>
          <w:sz w:val="20"/>
          <w:szCs w:val="20"/>
        </w:rPr>
        <w:t xml:space="preserve">jecución </w:t>
      </w:r>
      <w:r w:rsidR="00FC4261">
        <w:rPr>
          <w:rFonts w:ascii="Arial" w:hAnsi="Arial" w:cs="Arial"/>
          <w:b/>
          <w:bCs/>
          <w:iCs/>
          <w:sz w:val="20"/>
          <w:szCs w:val="20"/>
        </w:rPr>
        <w:t>p</w:t>
      </w:r>
      <w:r w:rsidRPr="005F3F4C">
        <w:rPr>
          <w:rFonts w:ascii="Arial" w:hAnsi="Arial" w:cs="Arial"/>
          <w:b/>
          <w:bCs/>
          <w:iCs/>
          <w:sz w:val="20"/>
          <w:szCs w:val="20"/>
        </w:rPr>
        <w:t xml:space="preserve">resupuestal y </w:t>
      </w:r>
      <w:r w:rsidR="00FC4261">
        <w:rPr>
          <w:rFonts w:ascii="Arial" w:hAnsi="Arial" w:cs="Arial"/>
          <w:b/>
          <w:bCs/>
          <w:iCs/>
          <w:sz w:val="20"/>
          <w:szCs w:val="20"/>
        </w:rPr>
        <w:t>r</w:t>
      </w:r>
      <w:r w:rsidRPr="005F3F4C">
        <w:rPr>
          <w:rFonts w:ascii="Arial" w:hAnsi="Arial" w:cs="Arial"/>
          <w:b/>
          <w:bCs/>
          <w:iCs/>
          <w:sz w:val="20"/>
          <w:szCs w:val="20"/>
        </w:rPr>
        <w:t>eporte FUT</w:t>
      </w:r>
      <w:r w:rsidR="00FC4261">
        <w:rPr>
          <w:rFonts w:ascii="Arial" w:hAnsi="Arial" w:cs="Arial"/>
          <w:b/>
          <w:bCs/>
          <w:iCs/>
          <w:sz w:val="20"/>
          <w:szCs w:val="20"/>
        </w:rPr>
        <w:t>.</w:t>
      </w:r>
    </w:p>
    <w:p w14:paraId="49D9B678" w14:textId="77777777" w:rsidR="0092484E" w:rsidRPr="00A73229" w:rsidRDefault="00C26BFA" w:rsidP="005F3F4C">
      <w:pPr>
        <w:contextualSpacing/>
        <w:jc w:val="center"/>
        <w:rPr>
          <w:rFonts w:ascii="Arial" w:hAnsi="Arial" w:cs="Arial"/>
          <w:iCs/>
          <w:sz w:val="16"/>
          <w:szCs w:val="16"/>
        </w:rPr>
      </w:pPr>
      <w:r w:rsidRPr="00A73229">
        <w:rPr>
          <w:rFonts w:ascii="Arial" w:hAnsi="Arial" w:cs="Arial"/>
          <w:iCs/>
          <w:sz w:val="16"/>
          <w:szCs w:val="16"/>
        </w:rPr>
        <w:t>Fuente: Elaboración Propia a partir de información remitida por la Entidad y FUT-Ejecución FLS</w:t>
      </w:r>
    </w:p>
    <w:p w14:paraId="4039E3EC" w14:textId="77777777" w:rsidR="0092484E" w:rsidRPr="00A73229" w:rsidRDefault="0092484E" w:rsidP="005F3F4C">
      <w:pPr>
        <w:pStyle w:val="Default"/>
        <w:contextualSpacing/>
        <w:jc w:val="both"/>
        <w:rPr>
          <w:sz w:val="21"/>
          <w:szCs w:val="21"/>
        </w:rPr>
      </w:pPr>
    </w:p>
    <w:p w14:paraId="07E9B5C5" w14:textId="77777777" w:rsidR="0092484E" w:rsidRPr="00A73229" w:rsidRDefault="00C26BFA" w:rsidP="005F3F4C">
      <w:pPr>
        <w:pStyle w:val="Default"/>
        <w:contextualSpacing/>
        <w:jc w:val="both"/>
        <w:rPr>
          <w:sz w:val="21"/>
          <w:szCs w:val="21"/>
        </w:rPr>
      </w:pPr>
      <w:r w:rsidRPr="00A73229">
        <w:rPr>
          <w:sz w:val="21"/>
          <w:szCs w:val="21"/>
        </w:rPr>
        <w:t>Evidencias:</w:t>
      </w:r>
    </w:p>
    <w:p w14:paraId="2BEF02A9" w14:textId="77777777" w:rsidR="0092484E" w:rsidRPr="00A73229" w:rsidRDefault="0092484E" w:rsidP="005F3F4C">
      <w:pPr>
        <w:ind w:left="708"/>
        <w:contextualSpacing/>
        <w:jc w:val="both"/>
        <w:rPr>
          <w:rFonts w:ascii="Arial" w:eastAsia="Arial Narrow" w:hAnsi="Arial" w:cs="Arial"/>
          <w:color w:val="000000" w:themeColor="text1"/>
          <w:sz w:val="21"/>
          <w:szCs w:val="21"/>
        </w:rPr>
      </w:pPr>
    </w:p>
    <w:p w14:paraId="0B45DACD" w14:textId="77777777" w:rsidR="0092484E" w:rsidRPr="005F3F4C" w:rsidRDefault="00C26BFA" w:rsidP="00A20EE4">
      <w:pPr>
        <w:pStyle w:val="Prrafodelista"/>
        <w:numPr>
          <w:ilvl w:val="0"/>
          <w:numId w:val="21"/>
        </w:numPr>
        <w:jc w:val="both"/>
        <w:rPr>
          <w:rFonts w:ascii="Arial" w:eastAsia="Arial Narrow" w:hAnsi="Arial" w:cs="Arial"/>
          <w:color w:val="000000" w:themeColor="text1"/>
          <w:sz w:val="20"/>
          <w:szCs w:val="20"/>
        </w:rPr>
      </w:pPr>
      <w:r w:rsidRPr="005F3F4C">
        <w:rPr>
          <w:rFonts w:ascii="Arial" w:eastAsia="Arial Narrow" w:hAnsi="Arial" w:cs="Arial"/>
          <w:color w:val="000000" w:themeColor="text1"/>
          <w:sz w:val="20"/>
          <w:szCs w:val="20"/>
        </w:rPr>
        <w:t>Ejecución Presupuestal PRESUPUESTO DE INGRESOS 31 DICIEMBRE 2021.SALUD.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25/2021/D028-PREDI. RADICADO NO 1-2022-017406 DE MARZO DE 2022:</w:t>
      </w:r>
      <w:r w:rsidRPr="005F3F4C">
        <w:rPr>
          <w:rFonts w:ascii="Arial" w:hAnsi="Arial" w:cs="Arial"/>
          <w:sz w:val="20"/>
          <w:szCs w:val="20"/>
        </w:rPr>
        <w:t xml:space="preserve"> </w:t>
      </w:r>
      <w:hyperlink r:id="rId29" w:history="1">
        <w:r w:rsidR="003737FE" w:rsidRPr="005F3F4C">
          <w:rPr>
            <w:rStyle w:val="Hipervnculo"/>
            <w:rFonts w:ascii="Arial" w:hAnsi="Arial" w:cs="Arial"/>
            <w:sz w:val="20"/>
            <w:szCs w:val="20"/>
          </w:rPr>
          <w:t>https://bit.ly/3ptwTHA</w:t>
        </w:r>
      </w:hyperlink>
    </w:p>
    <w:p w14:paraId="11E78FF1" w14:textId="77777777" w:rsidR="003737FE" w:rsidRPr="005F3F4C" w:rsidRDefault="003737FE" w:rsidP="00A20EE4">
      <w:pPr>
        <w:pStyle w:val="Prrafodelista"/>
        <w:jc w:val="both"/>
        <w:rPr>
          <w:rFonts w:ascii="Arial" w:eastAsia="Arial Narrow" w:hAnsi="Arial" w:cs="Arial"/>
          <w:color w:val="000000" w:themeColor="text1"/>
          <w:sz w:val="20"/>
          <w:szCs w:val="20"/>
        </w:rPr>
      </w:pPr>
    </w:p>
    <w:p w14:paraId="7B89BD21" w14:textId="77777777" w:rsidR="00A85983" w:rsidRPr="005F3F4C" w:rsidRDefault="00C26BFA" w:rsidP="00A20EE4">
      <w:pPr>
        <w:pStyle w:val="Prrafodelista"/>
        <w:numPr>
          <w:ilvl w:val="0"/>
          <w:numId w:val="21"/>
        </w:numPr>
        <w:jc w:val="both"/>
        <w:rPr>
          <w:rStyle w:val="Hipervnculo"/>
          <w:rFonts w:ascii="Arial" w:eastAsia="Arial Narrow" w:hAnsi="Arial" w:cs="Arial"/>
          <w:color w:val="000000" w:themeColor="text1"/>
          <w:sz w:val="20"/>
          <w:szCs w:val="20"/>
          <w:u w:val="none"/>
        </w:rPr>
      </w:pPr>
      <w:r w:rsidRPr="005F3F4C">
        <w:rPr>
          <w:rFonts w:ascii="Arial" w:eastAsia="Arial Narrow" w:hAnsi="Arial" w:cs="Arial"/>
          <w:color w:val="000000" w:themeColor="text1"/>
          <w:sz w:val="20"/>
          <w:szCs w:val="20"/>
        </w:rPr>
        <w:t>FUT EJECUCION FLS.SALUD.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30" w:history="1">
        <w:r w:rsidRPr="005F3F4C">
          <w:rPr>
            <w:rStyle w:val="Hipervnculo"/>
            <w:rFonts w:ascii="Arial" w:hAnsi="Arial" w:cs="Arial"/>
            <w:sz w:val="20"/>
            <w:szCs w:val="20"/>
          </w:rPr>
          <w:t>https://bit.ly/3SWf8hA</w:t>
        </w:r>
      </w:hyperlink>
    </w:p>
    <w:p w14:paraId="6E299E1C" w14:textId="77777777" w:rsidR="0092484E" w:rsidRPr="00A73229" w:rsidRDefault="0092484E" w:rsidP="005F3F4C">
      <w:pPr>
        <w:pStyle w:val="Default"/>
        <w:contextualSpacing/>
        <w:jc w:val="both"/>
        <w:rPr>
          <w:sz w:val="21"/>
          <w:szCs w:val="21"/>
        </w:rPr>
      </w:pPr>
    </w:p>
    <w:p w14:paraId="4DA39394" w14:textId="77777777" w:rsidR="0092484E" w:rsidRDefault="00C26BFA" w:rsidP="00A20EE4">
      <w:pPr>
        <w:pStyle w:val="Prrafodelista"/>
        <w:numPr>
          <w:ilvl w:val="0"/>
          <w:numId w:val="5"/>
        </w:numPr>
        <w:jc w:val="both"/>
        <w:rPr>
          <w:rFonts w:ascii="Arial" w:eastAsia="Arial Narrow" w:hAnsi="Arial" w:cs="Arial"/>
          <w:b/>
          <w:bCs/>
          <w:color w:val="000000" w:themeColor="text1"/>
          <w:sz w:val="21"/>
          <w:szCs w:val="21"/>
          <w:lang w:val="es-CO" w:eastAsia="en-US"/>
        </w:rPr>
      </w:pPr>
      <w:r>
        <w:rPr>
          <w:rFonts w:ascii="Arial" w:eastAsia="Arial Narrow" w:hAnsi="Arial" w:cs="Arial"/>
          <w:b/>
          <w:bCs/>
          <w:color w:val="000000" w:themeColor="text1"/>
          <w:sz w:val="21"/>
          <w:szCs w:val="21"/>
          <w:lang w:val="es-CO" w:eastAsia="en-US"/>
        </w:rPr>
        <w:t xml:space="preserve">Inconsistencia en el </w:t>
      </w:r>
      <w:r w:rsidR="001B3823">
        <w:rPr>
          <w:rFonts w:ascii="Arial" w:eastAsia="Arial Narrow" w:hAnsi="Arial" w:cs="Arial"/>
          <w:b/>
          <w:bCs/>
          <w:color w:val="000000" w:themeColor="text1"/>
          <w:sz w:val="21"/>
          <w:szCs w:val="21"/>
          <w:lang w:val="es-CO" w:eastAsia="en-US"/>
        </w:rPr>
        <w:t>r</w:t>
      </w:r>
      <w:r w:rsidR="00D44A8D" w:rsidRPr="00A73229">
        <w:rPr>
          <w:rFonts w:ascii="Arial" w:eastAsia="Arial Narrow" w:hAnsi="Arial" w:cs="Arial"/>
          <w:b/>
          <w:bCs/>
          <w:color w:val="000000" w:themeColor="text1"/>
          <w:sz w:val="21"/>
          <w:szCs w:val="21"/>
          <w:lang w:val="es-CO" w:eastAsia="en-US"/>
        </w:rPr>
        <w:t xml:space="preserve">eporte de </w:t>
      </w:r>
      <w:r w:rsidR="001B3823">
        <w:rPr>
          <w:rFonts w:ascii="Arial" w:eastAsia="Arial Narrow" w:hAnsi="Arial" w:cs="Arial"/>
          <w:b/>
          <w:bCs/>
          <w:color w:val="000000" w:themeColor="text1"/>
          <w:sz w:val="21"/>
          <w:szCs w:val="21"/>
          <w:lang w:val="es-CO" w:eastAsia="en-US"/>
        </w:rPr>
        <w:t>i</w:t>
      </w:r>
      <w:r w:rsidR="00D44A8D" w:rsidRPr="00A73229">
        <w:rPr>
          <w:rFonts w:ascii="Arial" w:eastAsia="Arial Narrow" w:hAnsi="Arial" w:cs="Arial"/>
          <w:b/>
          <w:bCs/>
          <w:color w:val="000000" w:themeColor="text1"/>
          <w:sz w:val="21"/>
          <w:szCs w:val="21"/>
          <w:lang w:val="es-CO" w:eastAsia="en-US"/>
        </w:rPr>
        <w:t xml:space="preserve">nformación en el Formulario Único Territorial - FUT en la Categoría FUT Tesorería Fondo Salud </w:t>
      </w:r>
      <w:r w:rsidR="00AA0363">
        <w:rPr>
          <w:rFonts w:ascii="Arial" w:eastAsia="Arial Narrow" w:hAnsi="Arial" w:cs="Arial"/>
          <w:b/>
          <w:bCs/>
          <w:color w:val="000000" w:themeColor="text1"/>
          <w:sz w:val="21"/>
          <w:szCs w:val="21"/>
          <w:lang w:val="es-CO" w:eastAsia="en-US"/>
        </w:rPr>
        <w:t>respecto al</w:t>
      </w:r>
      <w:r w:rsidR="00AA0363" w:rsidRPr="00A73229">
        <w:rPr>
          <w:rFonts w:ascii="Arial" w:eastAsia="Arial Narrow" w:hAnsi="Arial" w:cs="Arial"/>
          <w:b/>
          <w:bCs/>
          <w:color w:val="000000" w:themeColor="text1"/>
          <w:sz w:val="21"/>
          <w:szCs w:val="21"/>
          <w:lang w:val="es-CO" w:eastAsia="en-US"/>
        </w:rPr>
        <w:t xml:space="preserve"> </w:t>
      </w:r>
      <w:r w:rsidR="001B3823">
        <w:rPr>
          <w:rFonts w:ascii="Arial" w:eastAsia="Arial Narrow" w:hAnsi="Arial" w:cs="Arial"/>
          <w:b/>
          <w:bCs/>
          <w:color w:val="000000" w:themeColor="text1"/>
          <w:sz w:val="21"/>
          <w:szCs w:val="21"/>
          <w:lang w:val="es-CO" w:eastAsia="en-US"/>
        </w:rPr>
        <w:t>c</w:t>
      </w:r>
      <w:r w:rsidR="00D44A8D" w:rsidRPr="00A73229">
        <w:rPr>
          <w:rFonts w:ascii="Arial" w:eastAsia="Arial Narrow" w:hAnsi="Arial" w:cs="Arial"/>
          <w:b/>
          <w:bCs/>
          <w:color w:val="000000" w:themeColor="text1"/>
          <w:sz w:val="21"/>
          <w:szCs w:val="21"/>
          <w:lang w:val="es-CO" w:eastAsia="en-US"/>
        </w:rPr>
        <w:t xml:space="preserve">ierre de </w:t>
      </w:r>
      <w:r w:rsidR="001B3823">
        <w:rPr>
          <w:rFonts w:ascii="Arial" w:eastAsia="Arial Narrow" w:hAnsi="Arial" w:cs="Arial"/>
          <w:b/>
          <w:bCs/>
          <w:color w:val="000000" w:themeColor="text1"/>
          <w:sz w:val="21"/>
          <w:szCs w:val="21"/>
          <w:lang w:val="es-CO" w:eastAsia="en-US"/>
        </w:rPr>
        <w:t>t</w:t>
      </w:r>
      <w:r w:rsidR="00D44A8D" w:rsidRPr="00A73229">
        <w:rPr>
          <w:rFonts w:ascii="Arial" w:eastAsia="Arial Narrow" w:hAnsi="Arial" w:cs="Arial"/>
          <w:b/>
          <w:bCs/>
          <w:color w:val="000000" w:themeColor="text1"/>
          <w:sz w:val="21"/>
          <w:szCs w:val="21"/>
          <w:lang w:val="es-CO" w:eastAsia="en-US"/>
        </w:rPr>
        <w:t xml:space="preserve">esorería </w:t>
      </w:r>
      <w:r w:rsidR="001B3823">
        <w:rPr>
          <w:rFonts w:ascii="Arial" w:eastAsia="Arial Narrow" w:hAnsi="Arial" w:cs="Arial"/>
          <w:b/>
          <w:bCs/>
          <w:color w:val="000000" w:themeColor="text1"/>
          <w:sz w:val="21"/>
          <w:szCs w:val="21"/>
          <w:lang w:val="es-CO" w:eastAsia="en-US"/>
        </w:rPr>
        <w:t xml:space="preserve">del </w:t>
      </w:r>
      <w:r w:rsidR="00D44A8D" w:rsidRPr="00A73229">
        <w:rPr>
          <w:rFonts w:ascii="Arial" w:eastAsia="Arial Narrow" w:hAnsi="Arial" w:cs="Arial"/>
          <w:b/>
          <w:bCs/>
          <w:color w:val="000000" w:themeColor="text1"/>
          <w:sz w:val="21"/>
          <w:szCs w:val="21"/>
          <w:lang w:val="es-CO" w:eastAsia="en-US"/>
        </w:rPr>
        <w:t xml:space="preserve">Fondo Local de </w:t>
      </w:r>
      <w:r w:rsidR="001B3823" w:rsidRPr="00A73229">
        <w:rPr>
          <w:rFonts w:ascii="Arial" w:eastAsia="Arial Narrow" w:hAnsi="Arial" w:cs="Arial"/>
          <w:b/>
          <w:bCs/>
          <w:color w:val="000000" w:themeColor="text1"/>
          <w:sz w:val="21"/>
          <w:szCs w:val="21"/>
          <w:lang w:val="es-CO" w:eastAsia="en-US"/>
        </w:rPr>
        <w:t>Salud</w:t>
      </w:r>
      <w:r w:rsidR="001B3823">
        <w:rPr>
          <w:rFonts w:ascii="Arial" w:eastAsia="Arial Narrow" w:hAnsi="Arial" w:cs="Arial"/>
          <w:b/>
          <w:bCs/>
          <w:color w:val="000000" w:themeColor="text1"/>
          <w:sz w:val="21"/>
          <w:szCs w:val="21"/>
          <w:lang w:val="es-CO" w:eastAsia="en-US"/>
        </w:rPr>
        <w:t xml:space="preserve"> </w:t>
      </w:r>
      <w:r w:rsidR="001B3823" w:rsidRPr="00A73229">
        <w:rPr>
          <w:rFonts w:ascii="Arial" w:eastAsia="Arial Narrow" w:hAnsi="Arial" w:cs="Arial"/>
          <w:b/>
          <w:bCs/>
          <w:color w:val="000000" w:themeColor="text1"/>
          <w:sz w:val="21"/>
          <w:szCs w:val="21"/>
          <w:lang w:val="es-CO" w:eastAsia="en-US"/>
        </w:rPr>
        <w:t>–</w:t>
      </w:r>
      <w:r w:rsidR="00D44A8D" w:rsidRPr="00A73229">
        <w:rPr>
          <w:rFonts w:ascii="Arial" w:eastAsia="Arial Narrow" w:hAnsi="Arial" w:cs="Arial"/>
          <w:b/>
          <w:bCs/>
          <w:color w:val="000000" w:themeColor="text1"/>
          <w:sz w:val="21"/>
          <w:szCs w:val="21"/>
          <w:lang w:val="es-CO" w:eastAsia="en-US"/>
        </w:rPr>
        <w:t xml:space="preserve"> Entidad Territorial </w:t>
      </w:r>
      <w:r w:rsidR="001B3823">
        <w:rPr>
          <w:rFonts w:ascii="Arial" w:eastAsia="Arial Narrow" w:hAnsi="Arial" w:cs="Arial"/>
          <w:b/>
          <w:bCs/>
          <w:color w:val="000000" w:themeColor="text1"/>
          <w:sz w:val="21"/>
          <w:szCs w:val="21"/>
          <w:lang w:val="es-CO" w:eastAsia="en-US"/>
        </w:rPr>
        <w:t>de la v</w:t>
      </w:r>
      <w:r w:rsidR="00D44A8D" w:rsidRPr="00A73229">
        <w:rPr>
          <w:rFonts w:ascii="Arial" w:eastAsia="Arial Narrow" w:hAnsi="Arial" w:cs="Arial"/>
          <w:b/>
          <w:bCs/>
          <w:color w:val="000000" w:themeColor="text1"/>
          <w:sz w:val="21"/>
          <w:szCs w:val="21"/>
          <w:lang w:val="es-CO" w:eastAsia="en-US"/>
        </w:rPr>
        <w:t>igencia 202</w:t>
      </w:r>
      <w:r w:rsidR="005035BB" w:rsidRPr="00A73229">
        <w:rPr>
          <w:rFonts w:ascii="Arial" w:eastAsia="Arial Narrow" w:hAnsi="Arial" w:cs="Arial"/>
          <w:b/>
          <w:bCs/>
          <w:color w:val="000000" w:themeColor="text1"/>
          <w:sz w:val="21"/>
          <w:szCs w:val="21"/>
          <w:lang w:val="es-CO" w:eastAsia="en-US"/>
        </w:rPr>
        <w:t>1</w:t>
      </w:r>
      <w:r w:rsidR="001B3823">
        <w:rPr>
          <w:rFonts w:ascii="Arial" w:eastAsia="Arial Narrow" w:hAnsi="Arial" w:cs="Arial"/>
          <w:b/>
          <w:bCs/>
          <w:color w:val="000000" w:themeColor="text1"/>
          <w:sz w:val="21"/>
          <w:szCs w:val="21"/>
          <w:lang w:val="es-CO" w:eastAsia="en-US"/>
        </w:rPr>
        <w:t>.</w:t>
      </w:r>
    </w:p>
    <w:p w14:paraId="176174E7" w14:textId="77777777" w:rsidR="000A62F4" w:rsidRDefault="000A62F4" w:rsidP="005F3F4C">
      <w:pPr>
        <w:contextualSpacing/>
        <w:jc w:val="both"/>
        <w:rPr>
          <w:rFonts w:ascii="Arial" w:eastAsia="Arial Narrow" w:hAnsi="Arial" w:cs="Arial"/>
          <w:b/>
          <w:bCs/>
          <w:color w:val="000000" w:themeColor="text1"/>
          <w:sz w:val="21"/>
          <w:szCs w:val="21"/>
          <w:lang w:val="es-CO" w:eastAsia="en-US"/>
        </w:rPr>
      </w:pPr>
    </w:p>
    <w:p w14:paraId="10CE771F" w14:textId="77777777" w:rsidR="00DB3191" w:rsidRPr="002B71EE" w:rsidRDefault="00C26BFA" w:rsidP="005F3F4C">
      <w:pPr>
        <w:ind w:left="708"/>
        <w:contextualSpacing/>
        <w:jc w:val="both"/>
        <w:rPr>
          <w:rFonts w:ascii="Arial" w:eastAsia="Calibri" w:hAnsi="Arial" w:cs="Arial"/>
          <w:sz w:val="21"/>
          <w:szCs w:val="21"/>
          <w:lang w:val="es-CO" w:eastAsia="en-US"/>
        </w:rPr>
      </w:pPr>
      <w:r>
        <w:rPr>
          <w:rFonts w:ascii="Arial" w:hAnsi="Arial" w:cs="Arial"/>
          <w:sz w:val="21"/>
          <w:szCs w:val="21"/>
        </w:rPr>
        <w:t>L</w:t>
      </w:r>
      <w:r w:rsidRPr="00CE04F9">
        <w:rPr>
          <w:rFonts w:ascii="Arial" w:hAnsi="Arial" w:cs="Arial"/>
          <w:sz w:val="21"/>
          <w:szCs w:val="21"/>
        </w:rPr>
        <w:t>a información reportada a través de</w:t>
      </w:r>
      <w:r w:rsidR="001B3823">
        <w:rPr>
          <w:rFonts w:ascii="Arial" w:hAnsi="Arial" w:cs="Arial"/>
          <w:sz w:val="21"/>
          <w:szCs w:val="21"/>
        </w:rPr>
        <w:t xml:space="preserve"> </w:t>
      </w:r>
      <w:r w:rsidRPr="00CE04F9">
        <w:rPr>
          <w:rFonts w:ascii="Arial" w:hAnsi="Arial" w:cs="Arial"/>
          <w:sz w:val="21"/>
          <w:szCs w:val="21"/>
        </w:rPr>
        <w:t>l</w:t>
      </w:r>
      <w:r w:rsidR="001B3823">
        <w:rPr>
          <w:rFonts w:ascii="Arial" w:hAnsi="Arial" w:cs="Arial"/>
          <w:sz w:val="21"/>
          <w:szCs w:val="21"/>
        </w:rPr>
        <w:t xml:space="preserve">a </w:t>
      </w:r>
      <w:r w:rsidR="001B3823" w:rsidRPr="001B3823">
        <w:rPr>
          <w:rFonts w:ascii="Arial" w:hAnsi="Arial" w:cs="Arial"/>
          <w:sz w:val="21"/>
          <w:szCs w:val="21"/>
        </w:rPr>
        <w:t>Categoría Tesorería Fondo Salud</w:t>
      </w:r>
      <w:r w:rsidR="001B3823">
        <w:rPr>
          <w:rFonts w:ascii="Arial" w:hAnsi="Arial" w:cs="Arial"/>
          <w:sz w:val="21"/>
          <w:szCs w:val="21"/>
        </w:rPr>
        <w:t xml:space="preserve"> del FUT</w:t>
      </w:r>
      <w:r w:rsidRPr="00CE04F9">
        <w:rPr>
          <w:rFonts w:ascii="Arial" w:hAnsi="Arial" w:cs="Arial"/>
          <w:sz w:val="21"/>
          <w:szCs w:val="21"/>
        </w:rPr>
        <w:t xml:space="preserve"> </w:t>
      </w:r>
      <w:r w:rsidR="00AC537D">
        <w:rPr>
          <w:rFonts w:ascii="Arial" w:hAnsi="Arial" w:cs="Arial"/>
          <w:sz w:val="21"/>
          <w:szCs w:val="21"/>
        </w:rPr>
        <w:t xml:space="preserve">presenta inconsistencias </w:t>
      </w:r>
      <w:r w:rsidRPr="00CE04F9">
        <w:rPr>
          <w:rFonts w:ascii="Arial" w:hAnsi="Arial" w:cs="Arial"/>
          <w:sz w:val="21"/>
          <w:szCs w:val="21"/>
        </w:rPr>
        <w:t xml:space="preserve">frente </w:t>
      </w:r>
      <w:r w:rsidR="00463866">
        <w:rPr>
          <w:rFonts w:ascii="Arial" w:hAnsi="Arial" w:cs="Arial"/>
          <w:sz w:val="21"/>
          <w:szCs w:val="21"/>
        </w:rPr>
        <w:t xml:space="preserve">al cierre de </w:t>
      </w:r>
      <w:r w:rsidR="00B94F86">
        <w:rPr>
          <w:rFonts w:ascii="Arial" w:hAnsi="Arial" w:cs="Arial"/>
          <w:sz w:val="21"/>
          <w:szCs w:val="21"/>
        </w:rPr>
        <w:t>tesorería</w:t>
      </w:r>
      <w:r w:rsidR="00463866">
        <w:rPr>
          <w:rFonts w:ascii="Arial" w:hAnsi="Arial" w:cs="Arial"/>
          <w:sz w:val="21"/>
          <w:szCs w:val="21"/>
        </w:rPr>
        <w:t xml:space="preserve"> suministrado por la </w:t>
      </w:r>
      <w:r w:rsidR="001B3823">
        <w:rPr>
          <w:rFonts w:ascii="Arial" w:hAnsi="Arial" w:cs="Arial"/>
          <w:sz w:val="21"/>
          <w:szCs w:val="21"/>
        </w:rPr>
        <w:t>E</w:t>
      </w:r>
      <w:r w:rsidR="00463866">
        <w:rPr>
          <w:rFonts w:ascii="Arial" w:hAnsi="Arial" w:cs="Arial"/>
          <w:sz w:val="21"/>
          <w:szCs w:val="21"/>
        </w:rPr>
        <w:t>ntidad</w:t>
      </w:r>
      <w:r w:rsidR="00AC537D">
        <w:rPr>
          <w:rFonts w:ascii="Arial" w:hAnsi="Arial" w:cs="Arial"/>
          <w:sz w:val="21"/>
          <w:szCs w:val="21"/>
        </w:rPr>
        <w:t xml:space="preserve"> </w:t>
      </w:r>
      <w:r w:rsidRPr="00CE04F9">
        <w:rPr>
          <w:rFonts w:ascii="Arial" w:hAnsi="Arial" w:cs="Arial"/>
          <w:sz w:val="21"/>
          <w:szCs w:val="21"/>
        </w:rPr>
        <w:t xml:space="preserve">en el reporte </w:t>
      </w:r>
      <w:r w:rsidR="00B94F86">
        <w:rPr>
          <w:rFonts w:ascii="Arial" w:hAnsi="Arial" w:cs="Arial"/>
          <w:sz w:val="21"/>
          <w:szCs w:val="21"/>
        </w:rPr>
        <w:t xml:space="preserve">de los saldos </w:t>
      </w:r>
      <w:r w:rsidR="00823C80">
        <w:rPr>
          <w:rFonts w:ascii="Arial" w:hAnsi="Arial" w:cs="Arial"/>
          <w:sz w:val="21"/>
          <w:szCs w:val="21"/>
        </w:rPr>
        <w:t>de</w:t>
      </w:r>
      <w:r w:rsidR="00F26933">
        <w:rPr>
          <w:rFonts w:ascii="Arial" w:hAnsi="Arial" w:cs="Arial"/>
          <w:sz w:val="21"/>
          <w:szCs w:val="21"/>
        </w:rPr>
        <w:t xml:space="preserve"> las </w:t>
      </w:r>
      <w:r w:rsidR="001B3823">
        <w:rPr>
          <w:rFonts w:ascii="Arial" w:hAnsi="Arial" w:cs="Arial"/>
          <w:sz w:val="21"/>
          <w:szCs w:val="21"/>
        </w:rPr>
        <w:t>C</w:t>
      </w:r>
      <w:r w:rsidR="00F26933">
        <w:rPr>
          <w:rFonts w:ascii="Arial" w:hAnsi="Arial" w:cs="Arial"/>
          <w:sz w:val="21"/>
          <w:szCs w:val="21"/>
        </w:rPr>
        <w:t xml:space="preserve">uentas </w:t>
      </w:r>
      <w:r w:rsidR="001B3823">
        <w:rPr>
          <w:rFonts w:ascii="Arial" w:hAnsi="Arial" w:cs="Arial"/>
          <w:sz w:val="21"/>
          <w:szCs w:val="21"/>
        </w:rPr>
        <w:t>M</w:t>
      </w:r>
      <w:r w:rsidR="00F26933">
        <w:rPr>
          <w:rFonts w:ascii="Arial" w:hAnsi="Arial" w:cs="Arial"/>
          <w:sz w:val="21"/>
          <w:szCs w:val="21"/>
        </w:rPr>
        <w:t>aestras de Prestación de Servicios,</w:t>
      </w:r>
      <w:r w:rsidR="00F82CA4">
        <w:rPr>
          <w:rFonts w:ascii="Arial" w:hAnsi="Arial" w:cs="Arial"/>
          <w:sz w:val="21"/>
          <w:szCs w:val="21"/>
        </w:rPr>
        <w:t xml:space="preserve"> </w:t>
      </w:r>
      <w:r w:rsidR="00F26933">
        <w:rPr>
          <w:rFonts w:ascii="Arial" w:hAnsi="Arial" w:cs="Arial"/>
          <w:sz w:val="21"/>
          <w:szCs w:val="21"/>
        </w:rPr>
        <w:t xml:space="preserve">Salud </w:t>
      </w:r>
      <w:r w:rsidR="00FD590D">
        <w:rPr>
          <w:rFonts w:ascii="Arial" w:hAnsi="Arial" w:cs="Arial"/>
          <w:sz w:val="21"/>
          <w:szCs w:val="21"/>
        </w:rPr>
        <w:t>Pública</w:t>
      </w:r>
      <w:r w:rsidR="00F26933">
        <w:rPr>
          <w:rFonts w:ascii="Arial" w:hAnsi="Arial" w:cs="Arial"/>
          <w:sz w:val="21"/>
          <w:szCs w:val="21"/>
        </w:rPr>
        <w:t>,</w:t>
      </w:r>
      <w:r w:rsidR="00F82CA4">
        <w:rPr>
          <w:rFonts w:ascii="Arial" w:hAnsi="Arial" w:cs="Arial"/>
          <w:sz w:val="21"/>
          <w:szCs w:val="21"/>
        </w:rPr>
        <w:t xml:space="preserve"> </w:t>
      </w:r>
      <w:r w:rsidR="00F26933">
        <w:rPr>
          <w:rFonts w:ascii="Arial" w:hAnsi="Arial" w:cs="Arial"/>
          <w:sz w:val="21"/>
          <w:szCs w:val="21"/>
        </w:rPr>
        <w:t xml:space="preserve">Otros Gastos en </w:t>
      </w:r>
      <w:r w:rsidR="00F26933">
        <w:rPr>
          <w:rFonts w:ascii="Arial" w:hAnsi="Arial" w:cs="Arial"/>
          <w:sz w:val="21"/>
          <w:szCs w:val="21"/>
        </w:rPr>
        <w:lastRenderedPageBreak/>
        <w:t>Salud Inversión y l</w:t>
      </w:r>
      <w:r w:rsidR="00F82CA4">
        <w:rPr>
          <w:rFonts w:ascii="Arial" w:hAnsi="Arial" w:cs="Arial"/>
          <w:sz w:val="21"/>
          <w:szCs w:val="21"/>
        </w:rPr>
        <w:t xml:space="preserve">a cuenta de recaudo Otros Gastos en </w:t>
      </w:r>
      <w:r w:rsidR="001B3823">
        <w:rPr>
          <w:rFonts w:ascii="Arial" w:hAnsi="Arial" w:cs="Arial"/>
          <w:sz w:val="21"/>
          <w:szCs w:val="21"/>
        </w:rPr>
        <w:t>S</w:t>
      </w:r>
      <w:r w:rsidR="00F82CA4">
        <w:rPr>
          <w:rFonts w:ascii="Arial" w:hAnsi="Arial" w:cs="Arial"/>
          <w:sz w:val="21"/>
          <w:szCs w:val="21"/>
        </w:rPr>
        <w:t xml:space="preserve">alud </w:t>
      </w:r>
      <w:r w:rsidR="001B3823">
        <w:rPr>
          <w:rFonts w:ascii="Arial" w:hAnsi="Arial" w:cs="Arial"/>
          <w:sz w:val="21"/>
          <w:szCs w:val="21"/>
        </w:rPr>
        <w:t>F</w:t>
      </w:r>
      <w:r w:rsidR="00F82CA4">
        <w:rPr>
          <w:rFonts w:ascii="Arial" w:hAnsi="Arial" w:cs="Arial"/>
          <w:sz w:val="21"/>
          <w:szCs w:val="21"/>
        </w:rPr>
        <w:t>uncionamiento</w:t>
      </w:r>
      <w:r w:rsidR="00FB7298">
        <w:rPr>
          <w:rFonts w:ascii="Arial" w:hAnsi="Arial" w:cs="Arial"/>
          <w:sz w:val="21"/>
          <w:szCs w:val="21"/>
        </w:rPr>
        <w:t>, así como en otras cuentas pendientes por transferir</w:t>
      </w:r>
      <w:r w:rsidRPr="00CE04F9">
        <w:rPr>
          <w:rFonts w:ascii="Arial" w:hAnsi="Arial" w:cs="Arial"/>
          <w:i/>
          <w:sz w:val="21"/>
          <w:szCs w:val="21"/>
        </w:rPr>
        <w:t>.</w:t>
      </w:r>
      <w:r w:rsidR="00E97D47" w:rsidRPr="00E97D47">
        <w:rPr>
          <w:rFonts w:ascii="Arial" w:eastAsia="Calibri" w:hAnsi="Arial" w:cs="Arial"/>
          <w:sz w:val="21"/>
          <w:szCs w:val="21"/>
          <w:lang w:val="es-CO" w:eastAsia="en-US"/>
        </w:rPr>
        <w:t xml:space="preserve"> </w:t>
      </w:r>
      <w:r w:rsidRPr="00CE04F9">
        <w:rPr>
          <w:rFonts w:ascii="Arial" w:hAnsi="Arial" w:cs="Arial"/>
          <w:iCs/>
          <w:sz w:val="21"/>
          <w:szCs w:val="21"/>
        </w:rPr>
        <w:t xml:space="preserve">Como se </w:t>
      </w:r>
      <w:r>
        <w:rPr>
          <w:rFonts w:ascii="Arial" w:hAnsi="Arial" w:cs="Arial"/>
          <w:iCs/>
          <w:sz w:val="21"/>
          <w:szCs w:val="21"/>
        </w:rPr>
        <w:t>evidencia a continuación</w:t>
      </w:r>
      <w:r w:rsidRPr="00CE04F9">
        <w:rPr>
          <w:rFonts w:ascii="Arial" w:hAnsi="Arial" w:cs="Arial"/>
          <w:i/>
          <w:sz w:val="21"/>
          <w:szCs w:val="21"/>
        </w:rPr>
        <w:t>:</w:t>
      </w:r>
    </w:p>
    <w:p w14:paraId="5BBC9263" w14:textId="77777777" w:rsidR="005035BB" w:rsidRPr="002B71EE" w:rsidRDefault="005035BB" w:rsidP="005F3F4C">
      <w:pPr>
        <w:contextualSpacing/>
        <w:jc w:val="both"/>
        <w:rPr>
          <w:rFonts w:ascii="Arial" w:eastAsia="Arial Narrow" w:hAnsi="Arial" w:cs="Arial"/>
          <w:b/>
          <w:bCs/>
          <w:color w:val="000000" w:themeColor="text1"/>
          <w:sz w:val="21"/>
          <w:szCs w:val="21"/>
          <w:lang w:val="es-CO" w:eastAsia="en-US"/>
        </w:rPr>
      </w:pPr>
    </w:p>
    <w:p w14:paraId="6C48CDA8" w14:textId="77777777" w:rsidR="00C579C7" w:rsidRPr="00A73229" w:rsidRDefault="00C26BFA" w:rsidP="005F3F4C">
      <w:pPr>
        <w:contextualSpacing/>
        <w:jc w:val="center"/>
        <w:rPr>
          <w:rFonts w:ascii="Arial" w:eastAsia="Calibri" w:hAnsi="Arial" w:cs="Arial"/>
          <w:b/>
          <w:sz w:val="21"/>
          <w:szCs w:val="21"/>
          <w:lang w:val="es-CO" w:eastAsia="en-US"/>
        </w:rPr>
      </w:pPr>
      <w:r w:rsidRPr="005F3F4C">
        <w:rPr>
          <w:rFonts w:ascii="Arial" w:eastAsia="Calibri" w:hAnsi="Arial" w:cs="Arial"/>
          <w:b/>
          <w:sz w:val="20"/>
          <w:szCs w:val="20"/>
          <w:lang w:val="es-CO" w:eastAsia="en-US"/>
        </w:rPr>
        <w:t xml:space="preserve">TABLA </w:t>
      </w:r>
      <w:r w:rsidR="00AA0363" w:rsidRPr="005F3F4C">
        <w:rPr>
          <w:rFonts w:ascii="Arial" w:eastAsia="Calibri" w:hAnsi="Arial" w:cs="Arial"/>
          <w:b/>
          <w:sz w:val="20"/>
          <w:szCs w:val="20"/>
          <w:lang w:val="es-CO" w:eastAsia="en-US"/>
        </w:rPr>
        <w:t>2</w:t>
      </w:r>
      <w:r w:rsidRPr="005F3F4C">
        <w:rPr>
          <w:rFonts w:ascii="Arial" w:eastAsia="Calibri" w:hAnsi="Arial" w:cs="Arial"/>
          <w:b/>
          <w:sz w:val="20"/>
          <w:szCs w:val="20"/>
          <w:lang w:val="es-CO" w:eastAsia="en-US"/>
        </w:rPr>
        <w:t>. DIFERENCIA ENTRE REPORTE DE INFORMACI</w:t>
      </w:r>
      <w:r w:rsidR="002B71EE" w:rsidRPr="005F3F4C">
        <w:rPr>
          <w:rFonts w:ascii="Arial" w:eastAsia="Calibri" w:hAnsi="Arial" w:cs="Arial"/>
          <w:b/>
          <w:sz w:val="20"/>
          <w:szCs w:val="20"/>
          <w:lang w:val="es-CO" w:eastAsia="en-US"/>
        </w:rPr>
        <w:t>Ó</w:t>
      </w:r>
      <w:r w:rsidRPr="005F3F4C">
        <w:rPr>
          <w:rFonts w:ascii="Arial" w:eastAsia="Calibri" w:hAnsi="Arial" w:cs="Arial"/>
          <w:b/>
          <w:sz w:val="20"/>
          <w:szCs w:val="20"/>
          <w:lang w:val="es-CO" w:eastAsia="en-US"/>
        </w:rPr>
        <w:t>N FUT Y CIERRE DE TESORE</w:t>
      </w:r>
      <w:r w:rsidR="002B71EE" w:rsidRPr="005F3F4C">
        <w:rPr>
          <w:rFonts w:ascii="Arial" w:eastAsia="Calibri" w:hAnsi="Arial" w:cs="Arial"/>
          <w:b/>
          <w:sz w:val="20"/>
          <w:szCs w:val="20"/>
          <w:lang w:val="es-CO" w:eastAsia="en-US"/>
        </w:rPr>
        <w:t>R</w:t>
      </w:r>
      <w:r w:rsidRPr="005F3F4C">
        <w:rPr>
          <w:rFonts w:ascii="Arial" w:eastAsia="Calibri" w:hAnsi="Arial" w:cs="Arial"/>
          <w:b/>
          <w:sz w:val="20"/>
          <w:szCs w:val="20"/>
          <w:lang w:val="es-CO" w:eastAsia="en-US"/>
        </w:rPr>
        <w:t>IA DE LA ENTIDAD TERRITORIAL</w:t>
      </w:r>
    </w:p>
    <w:tbl>
      <w:tblPr>
        <w:tblW w:w="5000" w:type="pct"/>
        <w:tblCellMar>
          <w:left w:w="70" w:type="dxa"/>
          <w:right w:w="70" w:type="dxa"/>
        </w:tblCellMar>
        <w:tblLook w:val="04A0" w:firstRow="1" w:lastRow="0" w:firstColumn="1" w:lastColumn="0" w:noHBand="0" w:noVBand="1"/>
      </w:tblPr>
      <w:tblGrid>
        <w:gridCol w:w="3261"/>
        <w:gridCol w:w="1415"/>
        <w:gridCol w:w="1604"/>
        <w:gridCol w:w="1174"/>
        <w:gridCol w:w="1010"/>
        <w:gridCol w:w="940"/>
      </w:tblGrid>
      <w:tr w:rsidR="000F2D4A" w14:paraId="7C24AAB8" w14:textId="77777777" w:rsidTr="002804A9">
        <w:trPr>
          <w:trHeight w:val="270"/>
        </w:trPr>
        <w:tc>
          <w:tcPr>
            <w:tcW w:w="1689" w:type="pct"/>
            <w:tcBorders>
              <w:top w:val="nil"/>
              <w:left w:val="nil"/>
              <w:bottom w:val="nil"/>
              <w:right w:val="nil"/>
            </w:tcBorders>
            <w:shd w:val="clear" w:color="000000" w:fill="FFFFFF"/>
            <w:noWrap/>
            <w:vAlign w:val="center"/>
            <w:hideMark/>
          </w:tcPr>
          <w:p w14:paraId="4006A33D"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Cifras: en Millones de ($)</w:t>
            </w:r>
          </w:p>
        </w:tc>
        <w:tc>
          <w:tcPr>
            <w:tcW w:w="745" w:type="pct"/>
            <w:tcBorders>
              <w:top w:val="nil"/>
              <w:left w:val="nil"/>
              <w:bottom w:val="nil"/>
              <w:right w:val="nil"/>
            </w:tcBorders>
            <w:shd w:val="clear" w:color="000000" w:fill="FFFFFF"/>
            <w:noWrap/>
            <w:vAlign w:val="center"/>
            <w:hideMark/>
          </w:tcPr>
          <w:p w14:paraId="59B122B7"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845" w:type="pct"/>
            <w:tcBorders>
              <w:top w:val="nil"/>
              <w:left w:val="nil"/>
              <w:bottom w:val="nil"/>
              <w:right w:val="nil"/>
            </w:tcBorders>
            <w:shd w:val="clear" w:color="000000" w:fill="FFFFFF"/>
            <w:noWrap/>
            <w:vAlign w:val="center"/>
            <w:hideMark/>
          </w:tcPr>
          <w:p w14:paraId="7B8DB239"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618" w:type="pct"/>
            <w:tcBorders>
              <w:top w:val="nil"/>
              <w:left w:val="nil"/>
              <w:bottom w:val="nil"/>
              <w:right w:val="nil"/>
            </w:tcBorders>
            <w:shd w:val="clear" w:color="000000" w:fill="FFFFFF"/>
            <w:noWrap/>
            <w:vAlign w:val="center"/>
            <w:hideMark/>
          </w:tcPr>
          <w:p w14:paraId="05FB3C8E"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552" w:type="pct"/>
            <w:tcBorders>
              <w:top w:val="nil"/>
              <w:left w:val="nil"/>
              <w:bottom w:val="single" w:sz="8" w:space="0" w:color="auto"/>
              <w:right w:val="nil"/>
            </w:tcBorders>
          </w:tcPr>
          <w:p w14:paraId="124ED334" w14:textId="77777777" w:rsidR="00C579C7" w:rsidRPr="005F3F4C" w:rsidRDefault="00C579C7" w:rsidP="005F3F4C">
            <w:pPr>
              <w:contextualSpacing/>
              <w:rPr>
                <w:rFonts w:ascii="Arial" w:eastAsia="Times New Roman" w:hAnsi="Arial" w:cs="Arial"/>
                <w:color w:val="000000"/>
                <w:sz w:val="18"/>
                <w:szCs w:val="18"/>
                <w:lang w:val="es-CO" w:eastAsia="es-CO"/>
              </w:rPr>
            </w:pPr>
          </w:p>
        </w:tc>
        <w:tc>
          <w:tcPr>
            <w:tcW w:w="552" w:type="pct"/>
            <w:tcBorders>
              <w:top w:val="nil"/>
              <w:left w:val="nil"/>
              <w:bottom w:val="nil"/>
              <w:right w:val="nil"/>
            </w:tcBorders>
            <w:shd w:val="clear" w:color="auto" w:fill="auto"/>
            <w:noWrap/>
            <w:vAlign w:val="bottom"/>
            <w:hideMark/>
          </w:tcPr>
          <w:p w14:paraId="75092D88" w14:textId="77777777" w:rsidR="00C579C7" w:rsidRPr="005F3F4C" w:rsidRDefault="00C579C7" w:rsidP="005F3F4C">
            <w:pPr>
              <w:contextualSpacing/>
              <w:rPr>
                <w:rFonts w:ascii="Arial" w:eastAsia="Times New Roman" w:hAnsi="Arial" w:cs="Arial"/>
                <w:color w:val="000000"/>
                <w:sz w:val="18"/>
                <w:szCs w:val="18"/>
                <w:lang w:val="es-CO" w:eastAsia="es-CO"/>
              </w:rPr>
            </w:pPr>
          </w:p>
        </w:tc>
      </w:tr>
      <w:tr w:rsidR="000F2D4A" w14:paraId="43096F91" w14:textId="77777777" w:rsidTr="002804A9">
        <w:trPr>
          <w:trHeight w:val="762"/>
        </w:trPr>
        <w:tc>
          <w:tcPr>
            <w:tcW w:w="1689" w:type="pct"/>
            <w:tcBorders>
              <w:top w:val="single" w:sz="8" w:space="0" w:color="auto"/>
              <w:left w:val="nil"/>
              <w:bottom w:val="nil"/>
              <w:right w:val="nil"/>
            </w:tcBorders>
            <w:shd w:val="clear" w:color="000000" w:fill="1F4E78"/>
            <w:vAlign w:val="center"/>
            <w:hideMark/>
          </w:tcPr>
          <w:p w14:paraId="25B65FD6"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Componente</w:t>
            </w:r>
          </w:p>
        </w:tc>
        <w:tc>
          <w:tcPr>
            <w:tcW w:w="745" w:type="pct"/>
            <w:tcBorders>
              <w:top w:val="single" w:sz="8" w:space="0" w:color="auto"/>
              <w:left w:val="nil"/>
              <w:bottom w:val="nil"/>
              <w:right w:val="nil"/>
            </w:tcBorders>
            <w:shd w:val="clear" w:color="000000" w:fill="1F4E78"/>
            <w:vAlign w:val="center"/>
            <w:hideMark/>
          </w:tcPr>
          <w:p w14:paraId="60876C7B"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Tipo de Cuenta</w:t>
            </w:r>
          </w:p>
        </w:tc>
        <w:tc>
          <w:tcPr>
            <w:tcW w:w="845" w:type="pct"/>
            <w:tcBorders>
              <w:top w:val="single" w:sz="8" w:space="0" w:color="auto"/>
              <w:left w:val="nil"/>
              <w:bottom w:val="nil"/>
              <w:right w:val="nil"/>
            </w:tcBorders>
            <w:shd w:val="clear" w:color="000000" w:fill="1F4E78"/>
            <w:vAlign w:val="center"/>
            <w:hideMark/>
          </w:tcPr>
          <w:p w14:paraId="46599F6C"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1) Saldo ($) FUT</w:t>
            </w:r>
          </w:p>
        </w:tc>
        <w:tc>
          <w:tcPr>
            <w:tcW w:w="618" w:type="pct"/>
            <w:tcBorders>
              <w:top w:val="single" w:sz="8" w:space="0" w:color="auto"/>
              <w:left w:val="nil"/>
              <w:bottom w:val="nil"/>
              <w:right w:val="single" w:sz="4" w:space="0" w:color="auto"/>
            </w:tcBorders>
            <w:shd w:val="clear" w:color="000000" w:fill="1F4E78"/>
            <w:vAlign w:val="center"/>
            <w:hideMark/>
          </w:tcPr>
          <w:p w14:paraId="7745CBEC"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2) Saldo ($) información Remitida por la ET</w:t>
            </w:r>
          </w:p>
        </w:tc>
        <w:tc>
          <w:tcPr>
            <w:tcW w:w="552" w:type="pct"/>
            <w:tcBorders>
              <w:top w:val="single" w:sz="8" w:space="0" w:color="auto"/>
              <w:left w:val="single" w:sz="4" w:space="0" w:color="auto"/>
              <w:bottom w:val="nil"/>
              <w:right w:val="single" w:sz="4" w:space="0" w:color="auto"/>
            </w:tcBorders>
            <w:shd w:val="clear" w:color="000000" w:fill="1F4E78"/>
          </w:tcPr>
          <w:p w14:paraId="4BAD06D5" w14:textId="77777777" w:rsidR="00C579C7" w:rsidRPr="005F3F4C" w:rsidRDefault="00C26BFA" w:rsidP="005F3F4C">
            <w:pPr>
              <w:contextualSpacing/>
              <w:jc w:val="both"/>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3) = 1-2 Diferencia</w:t>
            </w:r>
          </w:p>
        </w:tc>
        <w:tc>
          <w:tcPr>
            <w:tcW w:w="552" w:type="pct"/>
            <w:tcBorders>
              <w:top w:val="single" w:sz="8" w:space="0" w:color="auto"/>
              <w:left w:val="single" w:sz="4" w:space="0" w:color="auto"/>
              <w:bottom w:val="nil"/>
              <w:right w:val="nil"/>
            </w:tcBorders>
            <w:shd w:val="clear" w:color="000000" w:fill="1F4E78"/>
            <w:vAlign w:val="center"/>
            <w:hideMark/>
          </w:tcPr>
          <w:p w14:paraId="47EBFB03" w14:textId="77777777" w:rsidR="00C579C7"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superávit /Déficit Remitido por la ET</w:t>
            </w:r>
          </w:p>
        </w:tc>
      </w:tr>
      <w:tr w:rsidR="000F2D4A" w14:paraId="394C520D" w14:textId="77777777" w:rsidTr="002804A9">
        <w:trPr>
          <w:trHeight w:val="255"/>
        </w:trPr>
        <w:tc>
          <w:tcPr>
            <w:tcW w:w="168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09E078"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Régimen subsidiado</w:t>
            </w:r>
          </w:p>
        </w:tc>
        <w:tc>
          <w:tcPr>
            <w:tcW w:w="745" w:type="pct"/>
            <w:tcBorders>
              <w:top w:val="single" w:sz="8" w:space="0" w:color="auto"/>
              <w:left w:val="nil"/>
              <w:bottom w:val="single" w:sz="4" w:space="0" w:color="auto"/>
              <w:right w:val="single" w:sz="4" w:space="0" w:color="auto"/>
            </w:tcBorders>
            <w:shd w:val="clear" w:color="auto" w:fill="auto"/>
            <w:noWrap/>
            <w:vAlign w:val="center"/>
            <w:hideMark/>
          </w:tcPr>
          <w:p w14:paraId="01F550C9"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45" w:type="pct"/>
            <w:tcBorders>
              <w:top w:val="single" w:sz="8" w:space="0" w:color="auto"/>
              <w:left w:val="nil"/>
              <w:bottom w:val="single" w:sz="4" w:space="0" w:color="auto"/>
              <w:right w:val="single" w:sz="4" w:space="0" w:color="auto"/>
            </w:tcBorders>
            <w:shd w:val="clear" w:color="auto" w:fill="auto"/>
            <w:noWrap/>
            <w:vAlign w:val="center"/>
            <w:hideMark/>
          </w:tcPr>
          <w:p w14:paraId="3B28E5CB"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618" w:type="pct"/>
            <w:tcBorders>
              <w:top w:val="single" w:sz="8" w:space="0" w:color="auto"/>
              <w:left w:val="nil"/>
              <w:bottom w:val="single" w:sz="4" w:space="0" w:color="auto"/>
              <w:right w:val="single" w:sz="4" w:space="0" w:color="auto"/>
            </w:tcBorders>
            <w:shd w:val="clear" w:color="auto" w:fill="auto"/>
            <w:noWrap/>
            <w:vAlign w:val="center"/>
            <w:hideMark/>
          </w:tcPr>
          <w:p w14:paraId="2B046E1F"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552" w:type="pct"/>
            <w:tcBorders>
              <w:top w:val="single" w:sz="8" w:space="0" w:color="auto"/>
              <w:left w:val="nil"/>
              <w:bottom w:val="single" w:sz="4" w:space="0" w:color="auto"/>
              <w:right w:val="single" w:sz="4" w:space="0" w:color="auto"/>
            </w:tcBorders>
          </w:tcPr>
          <w:p w14:paraId="64016FC7"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$0</w:t>
            </w:r>
          </w:p>
        </w:tc>
        <w:tc>
          <w:tcPr>
            <w:tcW w:w="552" w:type="pc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62A214D"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14043C9F" w14:textId="77777777" w:rsidTr="002804A9">
        <w:trPr>
          <w:trHeight w:val="255"/>
        </w:trPr>
        <w:tc>
          <w:tcPr>
            <w:tcW w:w="1689" w:type="pct"/>
            <w:tcBorders>
              <w:top w:val="nil"/>
              <w:left w:val="single" w:sz="8" w:space="0" w:color="auto"/>
              <w:bottom w:val="single" w:sz="4" w:space="0" w:color="auto"/>
              <w:right w:val="single" w:sz="4" w:space="0" w:color="auto"/>
            </w:tcBorders>
            <w:shd w:val="clear" w:color="auto" w:fill="auto"/>
            <w:noWrap/>
            <w:vAlign w:val="center"/>
            <w:hideMark/>
          </w:tcPr>
          <w:p w14:paraId="3FF496B6"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Prestación de Servicios</w:t>
            </w:r>
          </w:p>
        </w:tc>
        <w:tc>
          <w:tcPr>
            <w:tcW w:w="745" w:type="pct"/>
            <w:tcBorders>
              <w:top w:val="nil"/>
              <w:left w:val="nil"/>
              <w:bottom w:val="single" w:sz="4" w:space="0" w:color="auto"/>
              <w:right w:val="single" w:sz="4" w:space="0" w:color="auto"/>
            </w:tcBorders>
            <w:shd w:val="clear" w:color="auto" w:fill="auto"/>
            <w:noWrap/>
            <w:vAlign w:val="center"/>
            <w:hideMark/>
          </w:tcPr>
          <w:p w14:paraId="2546A3BA"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45" w:type="pct"/>
            <w:tcBorders>
              <w:top w:val="nil"/>
              <w:left w:val="nil"/>
              <w:bottom w:val="single" w:sz="4" w:space="0" w:color="auto"/>
              <w:right w:val="single" w:sz="4" w:space="0" w:color="auto"/>
            </w:tcBorders>
            <w:shd w:val="clear" w:color="auto" w:fill="auto"/>
            <w:noWrap/>
            <w:vAlign w:val="center"/>
            <w:hideMark/>
          </w:tcPr>
          <w:p w14:paraId="2203E7B8"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$25.412</w:t>
            </w:r>
          </w:p>
        </w:tc>
        <w:tc>
          <w:tcPr>
            <w:tcW w:w="618" w:type="pct"/>
            <w:tcBorders>
              <w:top w:val="nil"/>
              <w:left w:val="nil"/>
              <w:bottom w:val="single" w:sz="4" w:space="0" w:color="auto"/>
              <w:right w:val="single" w:sz="4" w:space="0" w:color="auto"/>
            </w:tcBorders>
            <w:shd w:val="clear" w:color="auto" w:fill="auto"/>
            <w:noWrap/>
            <w:vAlign w:val="center"/>
            <w:hideMark/>
          </w:tcPr>
          <w:p w14:paraId="0ADD4CD2"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$19.902</w:t>
            </w:r>
          </w:p>
        </w:tc>
        <w:tc>
          <w:tcPr>
            <w:tcW w:w="552" w:type="pct"/>
            <w:tcBorders>
              <w:top w:val="nil"/>
              <w:left w:val="nil"/>
              <w:bottom w:val="single" w:sz="4" w:space="0" w:color="auto"/>
              <w:right w:val="single" w:sz="4" w:space="0" w:color="auto"/>
            </w:tcBorders>
          </w:tcPr>
          <w:p w14:paraId="66D8D8FF"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$5.510</w:t>
            </w:r>
          </w:p>
        </w:tc>
        <w:tc>
          <w:tcPr>
            <w:tcW w:w="552" w:type="pct"/>
            <w:tcBorders>
              <w:top w:val="nil"/>
              <w:left w:val="single" w:sz="4" w:space="0" w:color="auto"/>
              <w:bottom w:val="single" w:sz="4" w:space="0" w:color="auto"/>
              <w:right w:val="single" w:sz="8" w:space="0" w:color="auto"/>
            </w:tcBorders>
            <w:shd w:val="clear" w:color="auto" w:fill="auto"/>
            <w:noWrap/>
            <w:vAlign w:val="center"/>
            <w:hideMark/>
          </w:tcPr>
          <w:p w14:paraId="28099E22"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5C6233F3" w14:textId="77777777" w:rsidTr="002804A9">
        <w:trPr>
          <w:trHeight w:val="255"/>
        </w:trPr>
        <w:tc>
          <w:tcPr>
            <w:tcW w:w="1689" w:type="pct"/>
            <w:tcBorders>
              <w:top w:val="nil"/>
              <w:left w:val="single" w:sz="8" w:space="0" w:color="auto"/>
              <w:bottom w:val="single" w:sz="4" w:space="0" w:color="auto"/>
              <w:right w:val="single" w:sz="4" w:space="0" w:color="auto"/>
            </w:tcBorders>
            <w:shd w:val="clear" w:color="auto" w:fill="auto"/>
            <w:noWrap/>
            <w:vAlign w:val="center"/>
            <w:hideMark/>
          </w:tcPr>
          <w:p w14:paraId="01965112"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Salud Pública</w:t>
            </w:r>
          </w:p>
        </w:tc>
        <w:tc>
          <w:tcPr>
            <w:tcW w:w="745" w:type="pct"/>
            <w:tcBorders>
              <w:top w:val="nil"/>
              <w:left w:val="nil"/>
              <w:bottom w:val="single" w:sz="4" w:space="0" w:color="auto"/>
              <w:right w:val="single" w:sz="4" w:space="0" w:color="auto"/>
            </w:tcBorders>
            <w:shd w:val="clear" w:color="auto" w:fill="auto"/>
            <w:noWrap/>
            <w:vAlign w:val="center"/>
            <w:hideMark/>
          </w:tcPr>
          <w:p w14:paraId="7EB0C094"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45" w:type="pct"/>
            <w:tcBorders>
              <w:top w:val="nil"/>
              <w:left w:val="nil"/>
              <w:bottom w:val="single" w:sz="4" w:space="0" w:color="auto"/>
              <w:right w:val="single" w:sz="4" w:space="0" w:color="auto"/>
            </w:tcBorders>
            <w:shd w:val="clear" w:color="auto" w:fill="auto"/>
            <w:noWrap/>
            <w:vAlign w:val="center"/>
            <w:hideMark/>
          </w:tcPr>
          <w:p w14:paraId="5DD8F1F0"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$10.177</w:t>
            </w:r>
          </w:p>
        </w:tc>
        <w:tc>
          <w:tcPr>
            <w:tcW w:w="618" w:type="pct"/>
            <w:tcBorders>
              <w:top w:val="nil"/>
              <w:left w:val="nil"/>
              <w:bottom w:val="single" w:sz="4" w:space="0" w:color="auto"/>
              <w:right w:val="single" w:sz="4" w:space="0" w:color="auto"/>
            </w:tcBorders>
            <w:shd w:val="clear" w:color="auto" w:fill="auto"/>
            <w:noWrap/>
            <w:vAlign w:val="center"/>
            <w:hideMark/>
          </w:tcPr>
          <w:p w14:paraId="66C67973"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$7.558</w:t>
            </w:r>
          </w:p>
        </w:tc>
        <w:tc>
          <w:tcPr>
            <w:tcW w:w="552" w:type="pct"/>
            <w:tcBorders>
              <w:top w:val="nil"/>
              <w:left w:val="nil"/>
              <w:bottom w:val="single" w:sz="4" w:space="0" w:color="auto"/>
              <w:right w:val="single" w:sz="4" w:space="0" w:color="auto"/>
            </w:tcBorders>
          </w:tcPr>
          <w:p w14:paraId="672E14E1"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$2.619</w:t>
            </w:r>
          </w:p>
        </w:tc>
        <w:tc>
          <w:tcPr>
            <w:tcW w:w="552" w:type="pct"/>
            <w:tcBorders>
              <w:top w:val="nil"/>
              <w:left w:val="single" w:sz="4" w:space="0" w:color="auto"/>
              <w:bottom w:val="single" w:sz="4" w:space="0" w:color="auto"/>
              <w:right w:val="single" w:sz="8" w:space="0" w:color="auto"/>
            </w:tcBorders>
            <w:shd w:val="clear" w:color="auto" w:fill="auto"/>
            <w:noWrap/>
            <w:vAlign w:val="center"/>
            <w:hideMark/>
          </w:tcPr>
          <w:p w14:paraId="6DE3EF5A"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25FE2123" w14:textId="77777777" w:rsidTr="002804A9">
        <w:trPr>
          <w:trHeight w:val="255"/>
        </w:trPr>
        <w:tc>
          <w:tcPr>
            <w:tcW w:w="1689" w:type="pct"/>
            <w:tcBorders>
              <w:top w:val="nil"/>
              <w:left w:val="single" w:sz="8" w:space="0" w:color="auto"/>
              <w:bottom w:val="single" w:sz="4" w:space="0" w:color="auto"/>
              <w:right w:val="single" w:sz="4" w:space="0" w:color="auto"/>
            </w:tcBorders>
            <w:shd w:val="clear" w:color="auto" w:fill="auto"/>
            <w:noWrap/>
            <w:vAlign w:val="center"/>
            <w:hideMark/>
          </w:tcPr>
          <w:p w14:paraId="3E6FCC9E"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Inversión</w:t>
            </w:r>
          </w:p>
        </w:tc>
        <w:tc>
          <w:tcPr>
            <w:tcW w:w="745" w:type="pct"/>
            <w:tcBorders>
              <w:top w:val="nil"/>
              <w:left w:val="nil"/>
              <w:bottom w:val="single" w:sz="4" w:space="0" w:color="auto"/>
              <w:right w:val="single" w:sz="4" w:space="0" w:color="auto"/>
            </w:tcBorders>
            <w:shd w:val="clear" w:color="auto" w:fill="auto"/>
            <w:noWrap/>
            <w:vAlign w:val="center"/>
            <w:hideMark/>
          </w:tcPr>
          <w:p w14:paraId="62098CFB"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845" w:type="pct"/>
            <w:tcBorders>
              <w:top w:val="nil"/>
              <w:left w:val="nil"/>
              <w:bottom w:val="single" w:sz="4" w:space="0" w:color="auto"/>
              <w:right w:val="single" w:sz="4" w:space="0" w:color="auto"/>
            </w:tcBorders>
            <w:shd w:val="clear" w:color="auto" w:fill="auto"/>
            <w:noWrap/>
            <w:vAlign w:val="center"/>
            <w:hideMark/>
          </w:tcPr>
          <w:p w14:paraId="2372733E"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$210</w:t>
            </w:r>
          </w:p>
        </w:tc>
        <w:tc>
          <w:tcPr>
            <w:tcW w:w="618" w:type="pct"/>
            <w:tcBorders>
              <w:top w:val="nil"/>
              <w:left w:val="nil"/>
              <w:bottom w:val="single" w:sz="4" w:space="0" w:color="auto"/>
              <w:right w:val="single" w:sz="4" w:space="0" w:color="auto"/>
            </w:tcBorders>
            <w:shd w:val="clear" w:color="auto" w:fill="auto"/>
            <w:noWrap/>
            <w:vAlign w:val="center"/>
            <w:hideMark/>
          </w:tcPr>
          <w:p w14:paraId="78BBE73D"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$152</w:t>
            </w:r>
          </w:p>
        </w:tc>
        <w:tc>
          <w:tcPr>
            <w:tcW w:w="552" w:type="pct"/>
            <w:tcBorders>
              <w:top w:val="nil"/>
              <w:left w:val="nil"/>
              <w:bottom w:val="single" w:sz="4" w:space="0" w:color="auto"/>
              <w:right w:val="single" w:sz="4" w:space="0" w:color="auto"/>
            </w:tcBorders>
          </w:tcPr>
          <w:p w14:paraId="5BA30792"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$58</w:t>
            </w:r>
          </w:p>
        </w:tc>
        <w:tc>
          <w:tcPr>
            <w:tcW w:w="552" w:type="pct"/>
            <w:tcBorders>
              <w:top w:val="nil"/>
              <w:left w:val="single" w:sz="4" w:space="0" w:color="auto"/>
              <w:bottom w:val="single" w:sz="4" w:space="0" w:color="auto"/>
              <w:right w:val="single" w:sz="8" w:space="0" w:color="auto"/>
            </w:tcBorders>
            <w:shd w:val="clear" w:color="auto" w:fill="auto"/>
            <w:noWrap/>
            <w:vAlign w:val="center"/>
            <w:hideMark/>
          </w:tcPr>
          <w:p w14:paraId="186641FC"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28AFC150" w14:textId="77777777" w:rsidTr="002804A9">
        <w:trPr>
          <w:trHeight w:val="255"/>
        </w:trPr>
        <w:tc>
          <w:tcPr>
            <w:tcW w:w="1689" w:type="pct"/>
            <w:tcBorders>
              <w:top w:val="nil"/>
              <w:left w:val="single" w:sz="8" w:space="0" w:color="auto"/>
              <w:bottom w:val="single" w:sz="4" w:space="0" w:color="auto"/>
              <w:right w:val="single" w:sz="4" w:space="0" w:color="auto"/>
            </w:tcBorders>
            <w:shd w:val="clear" w:color="auto" w:fill="auto"/>
            <w:noWrap/>
            <w:vAlign w:val="center"/>
            <w:hideMark/>
          </w:tcPr>
          <w:p w14:paraId="214A0539"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funcionamiento</w:t>
            </w:r>
          </w:p>
        </w:tc>
        <w:tc>
          <w:tcPr>
            <w:tcW w:w="745" w:type="pct"/>
            <w:tcBorders>
              <w:top w:val="nil"/>
              <w:left w:val="nil"/>
              <w:bottom w:val="single" w:sz="4" w:space="0" w:color="auto"/>
              <w:right w:val="single" w:sz="4" w:space="0" w:color="auto"/>
            </w:tcBorders>
            <w:shd w:val="clear" w:color="auto" w:fill="auto"/>
            <w:noWrap/>
            <w:vAlign w:val="center"/>
            <w:hideMark/>
          </w:tcPr>
          <w:p w14:paraId="2FB71674"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RECAUDO</w:t>
            </w:r>
          </w:p>
        </w:tc>
        <w:tc>
          <w:tcPr>
            <w:tcW w:w="845" w:type="pct"/>
            <w:tcBorders>
              <w:top w:val="nil"/>
              <w:left w:val="nil"/>
              <w:bottom w:val="single" w:sz="4" w:space="0" w:color="auto"/>
              <w:right w:val="single" w:sz="4" w:space="0" w:color="auto"/>
            </w:tcBorders>
            <w:shd w:val="clear" w:color="auto" w:fill="auto"/>
            <w:noWrap/>
            <w:vAlign w:val="center"/>
            <w:hideMark/>
          </w:tcPr>
          <w:p w14:paraId="1DE52334"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$314</w:t>
            </w:r>
          </w:p>
        </w:tc>
        <w:tc>
          <w:tcPr>
            <w:tcW w:w="618" w:type="pct"/>
            <w:tcBorders>
              <w:top w:val="nil"/>
              <w:left w:val="nil"/>
              <w:bottom w:val="single" w:sz="4" w:space="0" w:color="auto"/>
              <w:right w:val="single" w:sz="4" w:space="0" w:color="auto"/>
            </w:tcBorders>
            <w:shd w:val="clear" w:color="auto" w:fill="auto"/>
            <w:noWrap/>
            <w:vAlign w:val="center"/>
            <w:hideMark/>
          </w:tcPr>
          <w:p w14:paraId="7A844B2B"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$116</w:t>
            </w:r>
          </w:p>
        </w:tc>
        <w:tc>
          <w:tcPr>
            <w:tcW w:w="552" w:type="pct"/>
            <w:tcBorders>
              <w:top w:val="nil"/>
              <w:left w:val="nil"/>
              <w:bottom w:val="single" w:sz="4" w:space="0" w:color="auto"/>
              <w:right w:val="single" w:sz="4" w:space="0" w:color="auto"/>
            </w:tcBorders>
          </w:tcPr>
          <w:p w14:paraId="4044A330"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$198</w:t>
            </w:r>
          </w:p>
        </w:tc>
        <w:tc>
          <w:tcPr>
            <w:tcW w:w="552" w:type="pct"/>
            <w:tcBorders>
              <w:top w:val="nil"/>
              <w:left w:val="single" w:sz="4" w:space="0" w:color="auto"/>
              <w:bottom w:val="single" w:sz="4" w:space="0" w:color="auto"/>
              <w:right w:val="single" w:sz="8" w:space="0" w:color="auto"/>
            </w:tcBorders>
            <w:shd w:val="clear" w:color="auto" w:fill="auto"/>
            <w:noWrap/>
            <w:vAlign w:val="center"/>
            <w:hideMark/>
          </w:tcPr>
          <w:p w14:paraId="243537F0"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325229B7" w14:textId="77777777" w:rsidTr="002804A9">
        <w:trPr>
          <w:trHeight w:val="270"/>
        </w:trPr>
        <w:tc>
          <w:tcPr>
            <w:tcW w:w="1689" w:type="pct"/>
            <w:tcBorders>
              <w:top w:val="nil"/>
              <w:left w:val="single" w:sz="8" w:space="0" w:color="auto"/>
              <w:bottom w:val="single" w:sz="8" w:space="0" w:color="auto"/>
              <w:right w:val="single" w:sz="4" w:space="0" w:color="auto"/>
            </w:tcBorders>
            <w:shd w:val="clear" w:color="auto" w:fill="auto"/>
            <w:noWrap/>
            <w:vAlign w:val="center"/>
            <w:hideMark/>
          </w:tcPr>
          <w:p w14:paraId="7997ECB5"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Otras cuentas pendientes por transferir</w:t>
            </w:r>
          </w:p>
        </w:tc>
        <w:tc>
          <w:tcPr>
            <w:tcW w:w="745" w:type="pct"/>
            <w:tcBorders>
              <w:top w:val="nil"/>
              <w:left w:val="nil"/>
              <w:bottom w:val="single" w:sz="8" w:space="0" w:color="auto"/>
              <w:right w:val="single" w:sz="4" w:space="0" w:color="auto"/>
            </w:tcBorders>
            <w:shd w:val="clear" w:color="auto" w:fill="auto"/>
            <w:noWrap/>
            <w:vAlign w:val="center"/>
            <w:hideMark/>
          </w:tcPr>
          <w:p w14:paraId="5460C301"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RECAUDO</w:t>
            </w:r>
          </w:p>
        </w:tc>
        <w:tc>
          <w:tcPr>
            <w:tcW w:w="845" w:type="pct"/>
            <w:tcBorders>
              <w:top w:val="nil"/>
              <w:left w:val="nil"/>
              <w:bottom w:val="single" w:sz="8" w:space="0" w:color="auto"/>
              <w:right w:val="single" w:sz="4" w:space="0" w:color="auto"/>
            </w:tcBorders>
            <w:shd w:val="clear" w:color="auto" w:fill="auto"/>
            <w:noWrap/>
            <w:vAlign w:val="center"/>
            <w:hideMark/>
          </w:tcPr>
          <w:p w14:paraId="1F25E2E5"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$0</w:t>
            </w:r>
          </w:p>
        </w:tc>
        <w:tc>
          <w:tcPr>
            <w:tcW w:w="618" w:type="pct"/>
            <w:tcBorders>
              <w:top w:val="nil"/>
              <w:left w:val="nil"/>
              <w:bottom w:val="single" w:sz="8" w:space="0" w:color="auto"/>
              <w:right w:val="single" w:sz="4" w:space="0" w:color="auto"/>
            </w:tcBorders>
            <w:shd w:val="clear" w:color="auto" w:fill="auto"/>
            <w:noWrap/>
            <w:vAlign w:val="center"/>
            <w:hideMark/>
          </w:tcPr>
          <w:p w14:paraId="0B7E2364"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$2.935</w:t>
            </w:r>
          </w:p>
        </w:tc>
        <w:tc>
          <w:tcPr>
            <w:tcW w:w="552" w:type="pct"/>
            <w:tcBorders>
              <w:top w:val="nil"/>
              <w:left w:val="nil"/>
              <w:bottom w:val="single" w:sz="8" w:space="0" w:color="auto"/>
              <w:right w:val="single" w:sz="4" w:space="0" w:color="auto"/>
            </w:tcBorders>
          </w:tcPr>
          <w:p w14:paraId="01206FA6"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-$2.935</w:t>
            </w:r>
          </w:p>
        </w:tc>
        <w:tc>
          <w:tcPr>
            <w:tcW w:w="552" w:type="pct"/>
            <w:tcBorders>
              <w:top w:val="nil"/>
              <w:left w:val="single" w:sz="4" w:space="0" w:color="auto"/>
              <w:bottom w:val="single" w:sz="8" w:space="0" w:color="auto"/>
              <w:right w:val="single" w:sz="8" w:space="0" w:color="auto"/>
            </w:tcBorders>
            <w:shd w:val="clear" w:color="auto" w:fill="auto"/>
            <w:noWrap/>
            <w:vAlign w:val="center"/>
            <w:hideMark/>
          </w:tcPr>
          <w:p w14:paraId="5467EF3F" w14:textId="77777777" w:rsidR="00C579C7"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Superávit</w:t>
            </w:r>
          </w:p>
        </w:tc>
      </w:tr>
      <w:tr w:rsidR="000F2D4A" w14:paraId="60B6F39C" w14:textId="77777777" w:rsidTr="002804A9">
        <w:trPr>
          <w:trHeight w:val="255"/>
        </w:trPr>
        <w:tc>
          <w:tcPr>
            <w:tcW w:w="3897" w:type="pct"/>
            <w:gridSpan w:val="4"/>
            <w:tcBorders>
              <w:top w:val="nil"/>
              <w:left w:val="nil"/>
              <w:bottom w:val="nil"/>
              <w:right w:val="nil"/>
            </w:tcBorders>
            <w:shd w:val="clear" w:color="000000" w:fill="FFFFFF"/>
            <w:noWrap/>
            <w:vAlign w:val="center"/>
            <w:hideMark/>
          </w:tcPr>
          <w:p w14:paraId="15173104" w14:textId="77777777" w:rsidR="00C579C7"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xml:space="preserve">Fuente: elaboración propia a partir de FUT-Tesorería FLS e </w:t>
            </w:r>
            <w:r w:rsidR="005035BB" w:rsidRPr="005F3F4C">
              <w:rPr>
                <w:rFonts w:ascii="Arial" w:eastAsia="Times New Roman" w:hAnsi="Arial" w:cs="Arial"/>
                <w:color w:val="000000"/>
                <w:sz w:val="18"/>
                <w:szCs w:val="18"/>
                <w:lang w:val="es-CO" w:eastAsia="es-CO"/>
              </w:rPr>
              <w:t xml:space="preserve">información </w:t>
            </w:r>
            <w:r w:rsidR="001B3823" w:rsidRPr="005F3F4C">
              <w:rPr>
                <w:rFonts w:ascii="Arial" w:eastAsia="Times New Roman" w:hAnsi="Arial" w:cs="Arial"/>
                <w:color w:val="000000"/>
                <w:sz w:val="18"/>
                <w:szCs w:val="18"/>
                <w:lang w:val="es-CO" w:eastAsia="es-CO"/>
              </w:rPr>
              <w:t>r</w:t>
            </w:r>
            <w:r w:rsidRPr="005F3F4C">
              <w:rPr>
                <w:rFonts w:ascii="Arial" w:eastAsia="Times New Roman" w:hAnsi="Arial" w:cs="Arial"/>
                <w:color w:val="000000"/>
                <w:sz w:val="18"/>
                <w:szCs w:val="18"/>
                <w:lang w:val="es-CO" w:eastAsia="es-CO"/>
              </w:rPr>
              <w:t>emitida por la ET</w:t>
            </w:r>
            <w:r w:rsidR="001B3823" w:rsidRPr="005F3F4C">
              <w:rPr>
                <w:rFonts w:ascii="Arial" w:eastAsia="Times New Roman" w:hAnsi="Arial" w:cs="Arial"/>
                <w:color w:val="000000"/>
                <w:sz w:val="18"/>
                <w:szCs w:val="18"/>
                <w:lang w:val="es-CO" w:eastAsia="es-CO"/>
              </w:rPr>
              <w:t>.</w:t>
            </w:r>
          </w:p>
        </w:tc>
        <w:tc>
          <w:tcPr>
            <w:tcW w:w="552" w:type="pct"/>
            <w:tcBorders>
              <w:top w:val="nil"/>
              <w:left w:val="nil"/>
              <w:bottom w:val="nil"/>
              <w:right w:val="nil"/>
            </w:tcBorders>
          </w:tcPr>
          <w:p w14:paraId="35C030A2" w14:textId="77777777" w:rsidR="00C579C7" w:rsidRPr="005F3F4C" w:rsidRDefault="00C579C7" w:rsidP="005F3F4C">
            <w:pPr>
              <w:contextualSpacing/>
              <w:rPr>
                <w:rFonts w:ascii="Arial" w:eastAsia="Times New Roman" w:hAnsi="Arial" w:cs="Arial"/>
                <w:color w:val="000000"/>
                <w:sz w:val="18"/>
                <w:szCs w:val="18"/>
                <w:lang w:val="es-CO" w:eastAsia="es-CO"/>
              </w:rPr>
            </w:pPr>
          </w:p>
        </w:tc>
        <w:tc>
          <w:tcPr>
            <w:tcW w:w="552" w:type="pct"/>
            <w:tcBorders>
              <w:top w:val="nil"/>
              <w:left w:val="nil"/>
              <w:bottom w:val="nil"/>
              <w:right w:val="nil"/>
            </w:tcBorders>
            <w:shd w:val="clear" w:color="auto" w:fill="auto"/>
            <w:noWrap/>
            <w:vAlign w:val="bottom"/>
            <w:hideMark/>
          </w:tcPr>
          <w:p w14:paraId="291689F3" w14:textId="77777777" w:rsidR="00C579C7" w:rsidRPr="005F3F4C" w:rsidRDefault="00C579C7" w:rsidP="005F3F4C">
            <w:pPr>
              <w:contextualSpacing/>
              <w:rPr>
                <w:rFonts w:ascii="Arial" w:eastAsia="Times New Roman" w:hAnsi="Arial" w:cs="Arial"/>
                <w:color w:val="000000"/>
                <w:sz w:val="18"/>
                <w:szCs w:val="18"/>
                <w:lang w:val="es-CO" w:eastAsia="es-CO"/>
              </w:rPr>
            </w:pPr>
          </w:p>
        </w:tc>
      </w:tr>
    </w:tbl>
    <w:p w14:paraId="65AC9AAF" w14:textId="77777777" w:rsidR="0092484E" w:rsidRDefault="0092484E" w:rsidP="005F3F4C">
      <w:pPr>
        <w:contextualSpacing/>
        <w:jc w:val="both"/>
        <w:rPr>
          <w:rFonts w:ascii="Arial" w:eastAsia="Calibri" w:hAnsi="Arial" w:cs="Arial"/>
          <w:sz w:val="21"/>
          <w:szCs w:val="21"/>
          <w:lang w:val="es-CO" w:eastAsia="en-US"/>
        </w:rPr>
      </w:pPr>
    </w:p>
    <w:p w14:paraId="29B724CF" w14:textId="77777777" w:rsidR="0092484E" w:rsidRPr="00A73229" w:rsidRDefault="00C26BFA" w:rsidP="005F3F4C">
      <w:pPr>
        <w:pStyle w:val="Default"/>
        <w:ind w:left="360"/>
        <w:contextualSpacing/>
        <w:jc w:val="both"/>
        <w:rPr>
          <w:sz w:val="21"/>
          <w:szCs w:val="21"/>
        </w:rPr>
      </w:pPr>
      <w:r w:rsidRPr="00A73229">
        <w:rPr>
          <w:sz w:val="21"/>
          <w:szCs w:val="21"/>
        </w:rPr>
        <w:t>Evidencia:</w:t>
      </w:r>
    </w:p>
    <w:p w14:paraId="720BEEFD" w14:textId="77777777" w:rsidR="0092484E" w:rsidRPr="00A73229" w:rsidRDefault="0092484E" w:rsidP="005F3F4C">
      <w:pPr>
        <w:pStyle w:val="Default"/>
        <w:ind w:left="360"/>
        <w:contextualSpacing/>
        <w:jc w:val="both"/>
        <w:rPr>
          <w:sz w:val="21"/>
          <w:szCs w:val="21"/>
        </w:rPr>
      </w:pPr>
    </w:p>
    <w:p w14:paraId="4EDC5F4A" w14:textId="77777777" w:rsidR="0092484E" w:rsidRPr="005F3F4C" w:rsidRDefault="00C26BFA" w:rsidP="005F3F4C">
      <w:pPr>
        <w:pStyle w:val="Default"/>
        <w:numPr>
          <w:ilvl w:val="0"/>
          <w:numId w:val="22"/>
        </w:numPr>
        <w:contextualSpacing/>
        <w:jc w:val="both"/>
        <w:rPr>
          <w:rFonts w:eastAsia="Arial Narrow"/>
          <w:color w:val="000000" w:themeColor="text1"/>
          <w:sz w:val="20"/>
          <w:szCs w:val="20"/>
        </w:rPr>
      </w:pPr>
      <w:r w:rsidRPr="005F3F4C">
        <w:rPr>
          <w:rFonts w:eastAsia="Arial Narrow"/>
          <w:color w:val="000000" w:themeColor="text1"/>
          <w:sz w:val="20"/>
          <w:szCs w:val="20"/>
        </w:rPr>
        <w:t>SOLICITUD DE INFORMACION_N_DECRETO 028-</w:t>
      </w:r>
      <w:r w:rsidR="003F6403" w:rsidRPr="005F3F4C">
        <w:rPr>
          <w:rFonts w:eastAsia="Arial Narrow"/>
          <w:color w:val="000000" w:themeColor="text1"/>
          <w:sz w:val="20"/>
          <w:szCs w:val="20"/>
        </w:rPr>
        <w:t>VAUPÉS</w:t>
      </w:r>
      <w:r w:rsidRPr="005F3F4C">
        <w:rPr>
          <w:rFonts w:eastAsia="Arial Narrow"/>
          <w:color w:val="000000" w:themeColor="text1"/>
          <w:sz w:val="20"/>
          <w:szCs w:val="20"/>
        </w:rPr>
        <w:t xml:space="preserve"> 2020-SOLICITUD.SALUD. DEPARTAMENTO DE VAUPÉS.</w:t>
      </w:r>
      <w:r w:rsidRPr="005F3F4C">
        <w:rPr>
          <w:sz w:val="20"/>
          <w:szCs w:val="20"/>
        </w:rPr>
        <w:t>HISTORIAL DE SEGUIMIENTO Y CONTROL A LOS RECURSOS DEL SISTEMA GENERAL DE PARTICIPACIONES</w:t>
      </w:r>
      <w:r w:rsidR="00D37C02" w:rsidRPr="005F3F4C">
        <w:rPr>
          <w:sz w:val="20"/>
          <w:szCs w:val="20"/>
        </w:rPr>
        <w:t xml:space="preserve">. </w:t>
      </w:r>
      <w:r w:rsidR="0006042D" w:rsidRPr="005F3F4C">
        <w:rPr>
          <w:sz w:val="20"/>
          <w:szCs w:val="20"/>
        </w:rPr>
        <w:t xml:space="preserve">EXPEDIENTE DIGITAL </w:t>
      </w:r>
      <w:r w:rsidR="00E06BE7" w:rsidRPr="005F3F4C">
        <w:rPr>
          <w:sz w:val="20"/>
          <w:szCs w:val="20"/>
        </w:rPr>
        <w:t xml:space="preserve">25/2021/D028-PREDI. RADICADO NO 1-2022-017406 DE MARZO DE 2022: </w:t>
      </w:r>
      <w:hyperlink r:id="rId31" w:history="1">
        <w:r w:rsidR="00896A52" w:rsidRPr="005F3F4C">
          <w:rPr>
            <w:rStyle w:val="Hipervnculo"/>
            <w:sz w:val="20"/>
            <w:szCs w:val="20"/>
          </w:rPr>
          <w:t>https://bit.ly/3A26RQF</w:t>
        </w:r>
      </w:hyperlink>
    </w:p>
    <w:p w14:paraId="77406BA0" w14:textId="77777777" w:rsidR="00896A52" w:rsidRPr="005F3F4C" w:rsidRDefault="00896A52" w:rsidP="005F3F4C">
      <w:pPr>
        <w:pStyle w:val="Default"/>
        <w:ind w:left="720"/>
        <w:contextualSpacing/>
        <w:jc w:val="both"/>
        <w:rPr>
          <w:rFonts w:eastAsia="Arial Narrow"/>
          <w:color w:val="000000" w:themeColor="text1"/>
          <w:sz w:val="20"/>
          <w:szCs w:val="20"/>
        </w:rPr>
      </w:pPr>
    </w:p>
    <w:p w14:paraId="7D6DDFD8" w14:textId="77777777" w:rsidR="0092484E" w:rsidRPr="005F3F4C" w:rsidRDefault="00C26BFA" w:rsidP="00A20EE4">
      <w:pPr>
        <w:pStyle w:val="Prrafodelista"/>
        <w:numPr>
          <w:ilvl w:val="0"/>
          <w:numId w:val="22"/>
        </w:numPr>
        <w:jc w:val="both"/>
        <w:rPr>
          <w:rFonts w:ascii="Arial" w:eastAsia="Arial Narrow" w:hAnsi="Arial" w:cs="Arial"/>
          <w:color w:val="000000" w:themeColor="text1"/>
          <w:sz w:val="20"/>
          <w:szCs w:val="20"/>
        </w:rPr>
      </w:pPr>
      <w:r w:rsidRPr="005F3F4C">
        <w:rPr>
          <w:rFonts w:ascii="Arial" w:eastAsia="Arial Narrow" w:hAnsi="Arial" w:cs="Arial"/>
          <w:color w:val="000000" w:themeColor="text1"/>
          <w:sz w:val="20"/>
          <w:szCs w:val="20"/>
        </w:rPr>
        <w:t>FUT TESORERIA FLS.SALUD.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32" w:history="1">
        <w:r w:rsidR="00452304" w:rsidRPr="005F3F4C">
          <w:rPr>
            <w:rStyle w:val="Hipervnculo"/>
            <w:rFonts w:ascii="Arial" w:eastAsia="Arial Narrow" w:hAnsi="Arial" w:cs="Arial"/>
            <w:sz w:val="20"/>
            <w:szCs w:val="20"/>
          </w:rPr>
          <w:t>https://bit.ly/3A5i4Qq</w:t>
        </w:r>
      </w:hyperlink>
    </w:p>
    <w:p w14:paraId="7B315215" w14:textId="77777777" w:rsidR="0092484E" w:rsidRPr="00A73229" w:rsidRDefault="0092484E" w:rsidP="005F3F4C">
      <w:pPr>
        <w:pStyle w:val="Default"/>
        <w:contextualSpacing/>
        <w:jc w:val="both"/>
        <w:rPr>
          <w:sz w:val="21"/>
          <w:szCs w:val="21"/>
        </w:rPr>
      </w:pPr>
    </w:p>
    <w:p w14:paraId="2E26F022" w14:textId="77777777" w:rsidR="0092484E" w:rsidRPr="00A73229" w:rsidRDefault="00C26BFA" w:rsidP="00A20EE4">
      <w:pPr>
        <w:pStyle w:val="Prrafodelista"/>
        <w:numPr>
          <w:ilvl w:val="0"/>
          <w:numId w:val="5"/>
        </w:numPr>
        <w:jc w:val="both"/>
        <w:rPr>
          <w:rFonts w:ascii="Arial" w:eastAsia="Arial Narrow" w:hAnsi="Arial" w:cs="Arial"/>
          <w:b/>
          <w:bCs/>
          <w:color w:val="000000" w:themeColor="text1"/>
          <w:sz w:val="21"/>
          <w:szCs w:val="21"/>
          <w:lang w:val="es-CO" w:eastAsia="en-US"/>
        </w:rPr>
      </w:pPr>
      <w:r>
        <w:rPr>
          <w:rFonts w:ascii="Arial" w:eastAsia="Arial Narrow" w:hAnsi="Arial" w:cs="Arial"/>
          <w:b/>
          <w:bCs/>
          <w:color w:val="000000" w:themeColor="text1"/>
          <w:sz w:val="21"/>
          <w:szCs w:val="21"/>
          <w:lang w:val="es-CO" w:eastAsia="en-US"/>
        </w:rPr>
        <w:t xml:space="preserve">Inconsistencia en el </w:t>
      </w:r>
      <w:r w:rsidR="00474EF1">
        <w:rPr>
          <w:rFonts w:ascii="Arial" w:eastAsia="Arial Narrow" w:hAnsi="Arial" w:cs="Arial"/>
          <w:b/>
          <w:bCs/>
          <w:color w:val="000000" w:themeColor="text1"/>
          <w:sz w:val="21"/>
          <w:szCs w:val="21"/>
          <w:lang w:val="es-CO" w:eastAsia="en-US"/>
        </w:rPr>
        <w:t xml:space="preserve">Estado </w:t>
      </w:r>
      <w:r w:rsidR="005035BB" w:rsidRPr="00A73229">
        <w:rPr>
          <w:rFonts w:ascii="Arial" w:eastAsia="Arial Narrow" w:hAnsi="Arial" w:cs="Arial"/>
          <w:b/>
          <w:bCs/>
          <w:color w:val="000000" w:themeColor="text1"/>
          <w:sz w:val="21"/>
          <w:szCs w:val="21"/>
          <w:lang w:val="es-CO" w:eastAsia="en-US"/>
        </w:rPr>
        <w:t xml:space="preserve">de </w:t>
      </w:r>
      <w:r w:rsidR="00474EF1">
        <w:rPr>
          <w:rFonts w:ascii="Arial" w:eastAsia="Arial Narrow" w:hAnsi="Arial" w:cs="Arial"/>
          <w:b/>
          <w:bCs/>
          <w:color w:val="000000" w:themeColor="text1"/>
          <w:sz w:val="21"/>
          <w:szCs w:val="21"/>
          <w:lang w:val="es-CO" w:eastAsia="en-US"/>
        </w:rPr>
        <w:t xml:space="preserve">Tesorería a cierre de 2021 </w:t>
      </w:r>
      <w:r w:rsidRPr="00A73229">
        <w:rPr>
          <w:rFonts w:ascii="Arial" w:eastAsia="Arial Narrow" w:hAnsi="Arial" w:cs="Arial"/>
          <w:b/>
          <w:bCs/>
          <w:color w:val="000000" w:themeColor="text1"/>
          <w:sz w:val="21"/>
          <w:szCs w:val="21"/>
          <w:lang w:val="es-CO" w:eastAsia="en-US"/>
        </w:rPr>
        <w:t>y Conciliaciones Bancari</w:t>
      </w:r>
      <w:r w:rsidR="001B3823">
        <w:rPr>
          <w:rFonts w:ascii="Arial" w:eastAsia="Arial Narrow" w:hAnsi="Arial" w:cs="Arial"/>
          <w:b/>
          <w:bCs/>
          <w:color w:val="000000" w:themeColor="text1"/>
          <w:sz w:val="21"/>
          <w:szCs w:val="21"/>
          <w:lang w:val="es-CO" w:eastAsia="en-US"/>
        </w:rPr>
        <w:t>a</w:t>
      </w:r>
      <w:r w:rsidRPr="00A73229">
        <w:rPr>
          <w:rFonts w:ascii="Arial" w:eastAsia="Arial Narrow" w:hAnsi="Arial" w:cs="Arial"/>
          <w:b/>
          <w:bCs/>
          <w:color w:val="000000" w:themeColor="text1"/>
          <w:sz w:val="21"/>
          <w:szCs w:val="21"/>
          <w:lang w:val="es-CO" w:eastAsia="en-US"/>
        </w:rPr>
        <w:t>s</w:t>
      </w:r>
      <w:r w:rsidR="00474EF1">
        <w:rPr>
          <w:rFonts w:ascii="Arial" w:eastAsia="Arial Narrow" w:hAnsi="Arial" w:cs="Arial"/>
          <w:b/>
          <w:bCs/>
          <w:color w:val="000000" w:themeColor="text1"/>
          <w:sz w:val="21"/>
          <w:szCs w:val="21"/>
          <w:lang w:val="es-CO" w:eastAsia="en-US"/>
        </w:rPr>
        <w:t xml:space="preserve"> con corte a diciembre de 2021</w:t>
      </w:r>
      <w:r w:rsidR="001B3823">
        <w:rPr>
          <w:rFonts w:ascii="Arial" w:eastAsia="Arial Narrow" w:hAnsi="Arial" w:cs="Arial"/>
          <w:b/>
          <w:bCs/>
          <w:color w:val="000000" w:themeColor="text1"/>
          <w:sz w:val="21"/>
          <w:szCs w:val="21"/>
          <w:lang w:val="es-CO" w:eastAsia="en-US"/>
        </w:rPr>
        <w:t>.</w:t>
      </w:r>
    </w:p>
    <w:p w14:paraId="26D70F9C" w14:textId="77777777" w:rsidR="0092484E" w:rsidRPr="00A73229" w:rsidRDefault="0092484E" w:rsidP="005F3F4C">
      <w:pPr>
        <w:ind w:left="360"/>
        <w:contextualSpacing/>
        <w:jc w:val="both"/>
        <w:rPr>
          <w:rFonts w:ascii="Arial" w:eastAsia="Calibri" w:hAnsi="Arial" w:cs="Arial"/>
          <w:sz w:val="21"/>
          <w:szCs w:val="21"/>
          <w:lang w:val="es-CO" w:eastAsia="en-US"/>
        </w:rPr>
      </w:pPr>
    </w:p>
    <w:p w14:paraId="237EA38C" w14:textId="77777777" w:rsidR="0092484E" w:rsidRPr="00A73229" w:rsidRDefault="00C26BFA" w:rsidP="005F3F4C">
      <w:pPr>
        <w:contextualSpacing/>
        <w:jc w:val="both"/>
        <w:rPr>
          <w:rFonts w:ascii="Arial" w:eastAsia="Calibri" w:hAnsi="Arial" w:cs="Arial"/>
          <w:sz w:val="21"/>
          <w:szCs w:val="21"/>
          <w:lang w:val="es-CO" w:eastAsia="en-US"/>
        </w:rPr>
      </w:pPr>
      <w:r w:rsidRPr="00A73229">
        <w:rPr>
          <w:rFonts w:ascii="Arial" w:eastAsia="Calibri" w:hAnsi="Arial" w:cs="Arial"/>
          <w:sz w:val="21"/>
          <w:szCs w:val="21"/>
          <w:lang w:val="es-CO" w:eastAsia="en-US"/>
        </w:rPr>
        <w:t xml:space="preserve">Verificadas las conciliaciones bancarias remitidas por la </w:t>
      </w:r>
      <w:r w:rsidR="00A24D99" w:rsidRPr="00A73229">
        <w:rPr>
          <w:rFonts w:ascii="Arial" w:eastAsia="Calibri" w:hAnsi="Arial" w:cs="Arial"/>
          <w:sz w:val="21"/>
          <w:szCs w:val="21"/>
          <w:lang w:val="es-CO" w:eastAsia="en-US"/>
        </w:rPr>
        <w:t>E</w:t>
      </w:r>
      <w:r w:rsidRPr="00A73229">
        <w:rPr>
          <w:rFonts w:ascii="Arial" w:eastAsia="Calibri" w:hAnsi="Arial" w:cs="Arial"/>
          <w:sz w:val="21"/>
          <w:szCs w:val="21"/>
          <w:lang w:val="es-CO" w:eastAsia="en-US"/>
        </w:rPr>
        <w:t xml:space="preserve">ntidad </w:t>
      </w:r>
      <w:r w:rsidR="00A24D99" w:rsidRPr="00A73229">
        <w:rPr>
          <w:rFonts w:ascii="Arial" w:eastAsia="Calibri" w:hAnsi="Arial" w:cs="Arial"/>
          <w:sz w:val="21"/>
          <w:szCs w:val="21"/>
          <w:lang w:val="es-CO" w:eastAsia="en-US"/>
        </w:rPr>
        <w:t>T</w:t>
      </w:r>
      <w:r w:rsidRPr="00A73229">
        <w:rPr>
          <w:rFonts w:ascii="Arial" w:eastAsia="Calibri" w:hAnsi="Arial" w:cs="Arial"/>
          <w:sz w:val="21"/>
          <w:szCs w:val="21"/>
          <w:lang w:val="es-CO" w:eastAsia="en-US"/>
        </w:rPr>
        <w:t>erritorial con corte a diciembre</w:t>
      </w:r>
      <w:r w:rsidR="001B3823">
        <w:rPr>
          <w:rFonts w:ascii="Arial" w:eastAsia="Calibri" w:hAnsi="Arial" w:cs="Arial"/>
          <w:sz w:val="21"/>
          <w:szCs w:val="21"/>
          <w:lang w:val="es-CO" w:eastAsia="en-US"/>
        </w:rPr>
        <w:t xml:space="preserve"> de</w:t>
      </w:r>
      <w:r w:rsidRPr="00A73229">
        <w:rPr>
          <w:rFonts w:ascii="Arial" w:eastAsia="Calibri" w:hAnsi="Arial" w:cs="Arial"/>
          <w:sz w:val="21"/>
          <w:szCs w:val="21"/>
          <w:lang w:val="es-CO" w:eastAsia="en-US"/>
        </w:rPr>
        <w:t xml:space="preserve"> 2021 se identifica que los saldos no son coherentes respecto a los identificados en el reporte de cierre del estado de tesorería </w:t>
      </w:r>
      <w:r w:rsidR="00474EF1">
        <w:rPr>
          <w:rFonts w:ascii="Arial" w:eastAsia="Calibri" w:hAnsi="Arial" w:cs="Arial"/>
          <w:sz w:val="21"/>
          <w:szCs w:val="21"/>
          <w:lang w:val="es-CO" w:eastAsia="en-US"/>
        </w:rPr>
        <w:t xml:space="preserve">remitido </w:t>
      </w:r>
      <w:r w:rsidR="00F768B9" w:rsidRPr="00A73229">
        <w:rPr>
          <w:rFonts w:ascii="Arial" w:eastAsia="Calibri" w:hAnsi="Arial" w:cs="Arial"/>
          <w:sz w:val="21"/>
          <w:szCs w:val="21"/>
          <w:lang w:val="es-CO" w:eastAsia="en-US"/>
        </w:rPr>
        <w:t xml:space="preserve">por </w:t>
      </w:r>
      <w:r w:rsidR="001B3823">
        <w:rPr>
          <w:rFonts w:ascii="Arial" w:eastAsia="Calibri" w:hAnsi="Arial" w:cs="Arial"/>
          <w:sz w:val="21"/>
          <w:szCs w:val="21"/>
          <w:lang w:val="es-CO" w:eastAsia="en-US"/>
        </w:rPr>
        <w:t xml:space="preserve">esta </w:t>
      </w:r>
      <w:r w:rsidRPr="00A73229">
        <w:rPr>
          <w:rFonts w:ascii="Arial" w:eastAsia="Calibri" w:hAnsi="Arial" w:cs="Arial"/>
          <w:sz w:val="21"/>
          <w:szCs w:val="21"/>
          <w:lang w:val="es-CO" w:eastAsia="en-US"/>
        </w:rPr>
        <w:t>para el mismo corte</w:t>
      </w:r>
      <w:r w:rsidR="00A24D99" w:rsidRPr="00A73229">
        <w:rPr>
          <w:rFonts w:ascii="Arial" w:eastAsia="Calibri" w:hAnsi="Arial" w:cs="Arial"/>
          <w:sz w:val="21"/>
          <w:szCs w:val="21"/>
          <w:lang w:val="es-CO" w:eastAsia="en-US"/>
        </w:rPr>
        <w:t>, como se identifica a contin</w:t>
      </w:r>
      <w:r w:rsidR="00F768B9" w:rsidRPr="00A73229">
        <w:rPr>
          <w:rFonts w:ascii="Arial" w:eastAsia="Calibri" w:hAnsi="Arial" w:cs="Arial"/>
          <w:sz w:val="21"/>
          <w:szCs w:val="21"/>
          <w:lang w:val="es-CO" w:eastAsia="en-US"/>
        </w:rPr>
        <w:t>u</w:t>
      </w:r>
      <w:r w:rsidR="00A24D99" w:rsidRPr="00A73229">
        <w:rPr>
          <w:rFonts w:ascii="Arial" w:eastAsia="Calibri" w:hAnsi="Arial" w:cs="Arial"/>
          <w:sz w:val="21"/>
          <w:szCs w:val="21"/>
          <w:lang w:val="es-CO" w:eastAsia="en-US"/>
        </w:rPr>
        <w:t>ación</w:t>
      </w:r>
      <w:r w:rsidRPr="00A73229">
        <w:rPr>
          <w:rFonts w:ascii="Arial" w:eastAsia="Calibri" w:hAnsi="Arial" w:cs="Arial"/>
          <w:sz w:val="21"/>
          <w:szCs w:val="21"/>
          <w:lang w:val="es-CO" w:eastAsia="en-US"/>
        </w:rPr>
        <w:t>.</w:t>
      </w:r>
    </w:p>
    <w:p w14:paraId="4C54FD76" w14:textId="77777777" w:rsidR="0092484E" w:rsidRPr="00A73229" w:rsidRDefault="0092484E" w:rsidP="005F3F4C">
      <w:pPr>
        <w:contextualSpacing/>
        <w:rPr>
          <w:rFonts w:ascii="Arial" w:eastAsia="Calibri" w:hAnsi="Arial" w:cs="Arial"/>
          <w:b/>
          <w:sz w:val="21"/>
          <w:szCs w:val="21"/>
          <w:lang w:val="es-CO" w:eastAsia="en-US"/>
        </w:rPr>
      </w:pPr>
    </w:p>
    <w:p w14:paraId="738C7C45" w14:textId="77777777" w:rsidR="0092484E" w:rsidRPr="005F3F4C" w:rsidRDefault="00C26BFA" w:rsidP="005F3F4C">
      <w:pPr>
        <w:ind w:left="708"/>
        <w:contextualSpacing/>
        <w:jc w:val="center"/>
        <w:rPr>
          <w:rFonts w:ascii="Arial" w:eastAsia="Calibri" w:hAnsi="Arial" w:cs="Arial"/>
          <w:b/>
          <w:sz w:val="20"/>
          <w:szCs w:val="20"/>
          <w:lang w:val="es-CO" w:eastAsia="en-US"/>
        </w:rPr>
      </w:pPr>
      <w:r w:rsidRPr="005F3F4C">
        <w:rPr>
          <w:rFonts w:ascii="Arial" w:eastAsia="Calibri" w:hAnsi="Arial" w:cs="Arial"/>
          <w:b/>
          <w:sz w:val="20"/>
          <w:szCs w:val="20"/>
          <w:lang w:val="es-CO" w:eastAsia="en-US"/>
        </w:rPr>
        <w:t xml:space="preserve">TABLA </w:t>
      </w:r>
      <w:r w:rsidR="00AA0363" w:rsidRPr="005F3F4C">
        <w:rPr>
          <w:rFonts w:ascii="Arial" w:eastAsia="Calibri" w:hAnsi="Arial" w:cs="Arial"/>
          <w:b/>
          <w:sz w:val="20"/>
          <w:szCs w:val="20"/>
          <w:lang w:val="es-CO" w:eastAsia="en-US"/>
        </w:rPr>
        <w:t>3</w:t>
      </w:r>
      <w:r w:rsidRPr="005F3F4C">
        <w:rPr>
          <w:rFonts w:ascii="Arial" w:eastAsia="Calibri" w:hAnsi="Arial" w:cs="Arial"/>
          <w:b/>
          <w:sz w:val="20"/>
          <w:szCs w:val="20"/>
          <w:lang w:val="es-CO" w:eastAsia="en-US"/>
        </w:rPr>
        <w:t xml:space="preserve">. DIFERENCIA ENTRE </w:t>
      </w:r>
      <w:r w:rsidR="00474EF1">
        <w:rPr>
          <w:rFonts w:ascii="Arial" w:eastAsia="Calibri" w:hAnsi="Arial" w:cs="Arial"/>
          <w:b/>
          <w:sz w:val="20"/>
          <w:szCs w:val="20"/>
          <w:lang w:val="es-CO" w:eastAsia="en-US"/>
        </w:rPr>
        <w:t>ESTADO</w:t>
      </w:r>
      <w:r w:rsidRPr="005F3F4C">
        <w:rPr>
          <w:rFonts w:ascii="Arial" w:eastAsia="Calibri" w:hAnsi="Arial" w:cs="Arial"/>
          <w:b/>
          <w:sz w:val="20"/>
          <w:szCs w:val="20"/>
          <w:lang w:val="es-CO" w:eastAsia="en-US"/>
        </w:rPr>
        <w:t xml:space="preserve"> DE </w:t>
      </w:r>
      <w:r w:rsidR="00474EF1">
        <w:rPr>
          <w:rFonts w:ascii="Arial" w:eastAsia="Calibri" w:hAnsi="Arial" w:cs="Arial"/>
          <w:b/>
          <w:sz w:val="20"/>
          <w:szCs w:val="20"/>
          <w:lang w:val="es-CO" w:eastAsia="en-US"/>
        </w:rPr>
        <w:t>TESORERIA CIERRE</w:t>
      </w:r>
      <w:r w:rsidRPr="005F3F4C">
        <w:rPr>
          <w:rFonts w:ascii="Arial" w:eastAsia="Calibri" w:hAnsi="Arial" w:cs="Arial"/>
          <w:b/>
          <w:sz w:val="20"/>
          <w:szCs w:val="20"/>
          <w:lang w:val="es-CO" w:eastAsia="en-US"/>
        </w:rPr>
        <w:t xml:space="preserve"> </w:t>
      </w:r>
      <w:r w:rsidR="00474EF1">
        <w:rPr>
          <w:rFonts w:ascii="Arial" w:eastAsia="Calibri" w:hAnsi="Arial" w:cs="Arial"/>
          <w:b/>
          <w:sz w:val="20"/>
          <w:szCs w:val="20"/>
          <w:lang w:val="es-CO" w:eastAsia="en-US"/>
        </w:rPr>
        <w:t xml:space="preserve">2021 DE </w:t>
      </w:r>
      <w:r w:rsidRPr="005F3F4C">
        <w:rPr>
          <w:rFonts w:ascii="Arial" w:eastAsia="Calibri" w:hAnsi="Arial" w:cs="Arial"/>
          <w:b/>
          <w:sz w:val="20"/>
          <w:szCs w:val="20"/>
          <w:lang w:val="es-CO" w:eastAsia="en-US"/>
        </w:rPr>
        <w:t>LA ENTIDAD TERRITORIAL Y CONCILIACIONES BANCARIAS</w:t>
      </w:r>
    </w:p>
    <w:tbl>
      <w:tblPr>
        <w:tblW w:w="5000" w:type="pct"/>
        <w:tblCellMar>
          <w:left w:w="70" w:type="dxa"/>
          <w:right w:w="70" w:type="dxa"/>
        </w:tblCellMar>
        <w:tblLook w:val="04A0" w:firstRow="1" w:lastRow="0" w:firstColumn="1" w:lastColumn="0" w:noHBand="0" w:noVBand="1"/>
      </w:tblPr>
      <w:tblGrid>
        <w:gridCol w:w="3091"/>
        <w:gridCol w:w="1341"/>
        <w:gridCol w:w="1341"/>
        <w:gridCol w:w="2044"/>
        <w:gridCol w:w="1587"/>
      </w:tblGrid>
      <w:tr w:rsidR="000F2D4A" w14:paraId="34513046" w14:textId="77777777" w:rsidTr="00DF2FBC">
        <w:trPr>
          <w:trHeight w:val="315"/>
          <w:tblHeader/>
        </w:trPr>
        <w:tc>
          <w:tcPr>
            <w:tcW w:w="1643" w:type="pct"/>
            <w:tcBorders>
              <w:top w:val="nil"/>
              <w:left w:val="nil"/>
              <w:bottom w:val="nil"/>
              <w:right w:val="nil"/>
            </w:tcBorders>
            <w:shd w:val="clear" w:color="000000" w:fill="FFFFFF"/>
            <w:noWrap/>
            <w:vAlign w:val="center"/>
            <w:hideMark/>
          </w:tcPr>
          <w:p w14:paraId="6F884C30"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Cifras: en Millones de ($)</w:t>
            </w:r>
          </w:p>
        </w:tc>
        <w:tc>
          <w:tcPr>
            <w:tcW w:w="713" w:type="pct"/>
            <w:tcBorders>
              <w:top w:val="nil"/>
              <w:left w:val="nil"/>
              <w:bottom w:val="nil"/>
              <w:right w:val="nil"/>
            </w:tcBorders>
            <w:shd w:val="clear" w:color="000000" w:fill="FFFFFF"/>
            <w:noWrap/>
            <w:vAlign w:val="center"/>
            <w:hideMark/>
          </w:tcPr>
          <w:p w14:paraId="5ADFC7A5"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713" w:type="pct"/>
            <w:tcBorders>
              <w:top w:val="nil"/>
              <w:left w:val="nil"/>
              <w:bottom w:val="nil"/>
              <w:right w:val="nil"/>
            </w:tcBorders>
            <w:shd w:val="clear" w:color="000000" w:fill="FFFFFF"/>
            <w:noWrap/>
            <w:vAlign w:val="center"/>
            <w:hideMark/>
          </w:tcPr>
          <w:p w14:paraId="55FAE8AC"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1086" w:type="pct"/>
            <w:tcBorders>
              <w:top w:val="nil"/>
              <w:left w:val="nil"/>
              <w:bottom w:val="nil"/>
              <w:right w:val="nil"/>
            </w:tcBorders>
            <w:shd w:val="clear" w:color="000000" w:fill="FFFFFF"/>
            <w:noWrap/>
            <w:vAlign w:val="center"/>
            <w:hideMark/>
          </w:tcPr>
          <w:p w14:paraId="15BCDF43"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 </w:t>
            </w:r>
          </w:p>
        </w:tc>
        <w:tc>
          <w:tcPr>
            <w:tcW w:w="844" w:type="pct"/>
            <w:tcBorders>
              <w:top w:val="nil"/>
              <w:left w:val="nil"/>
              <w:bottom w:val="nil"/>
              <w:right w:val="nil"/>
            </w:tcBorders>
            <w:shd w:val="clear" w:color="000000" w:fill="FFFFFF"/>
          </w:tcPr>
          <w:p w14:paraId="09CDB97A" w14:textId="77777777" w:rsidR="006110BC" w:rsidRPr="005F3F4C" w:rsidRDefault="006110BC" w:rsidP="005F3F4C">
            <w:pPr>
              <w:contextualSpacing/>
              <w:rPr>
                <w:rFonts w:ascii="Arial" w:eastAsia="Times New Roman" w:hAnsi="Arial" w:cs="Arial"/>
                <w:color w:val="000000"/>
                <w:sz w:val="18"/>
                <w:szCs w:val="18"/>
                <w:lang w:val="es-CO" w:eastAsia="es-CO"/>
              </w:rPr>
            </w:pPr>
          </w:p>
        </w:tc>
      </w:tr>
      <w:tr w:rsidR="000F2D4A" w14:paraId="373D478D" w14:textId="77777777" w:rsidTr="00DF2FBC">
        <w:trPr>
          <w:trHeight w:val="525"/>
          <w:tblHeader/>
        </w:trPr>
        <w:tc>
          <w:tcPr>
            <w:tcW w:w="1643" w:type="pct"/>
            <w:tcBorders>
              <w:top w:val="single" w:sz="8" w:space="0" w:color="auto"/>
              <w:left w:val="nil"/>
              <w:bottom w:val="nil"/>
              <w:right w:val="nil"/>
            </w:tcBorders>
            <w:shd w:val="clear" w:color="000000" w:fill="1F4E78"/>
            <w:vAlign w:val="center"/>
            <w:hideMark/>
          </w:tcPr>
          <w:p w14:paraId="29B5B4B0" w14:textId="77777777" w:rsidR="006110BC"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Componente</w:t>
            </w:r>
          </w:p>
        </w:tc>
        <w:tc>
          <w:tcPr>
            <w:tcW w:w="713" w:type="pct"/>
            <w:tcBorders>
              <w:top w:val="single" w:sz="8" w:space="0" w:color="auto"/>
              <w:left w:val="nil"/>
              <w:bottom w:val="nil"/>
              <w:right w:val="nil"/>
            </w:tcBorders>
            <w:shd w:val="clear" w:color="000000" w:fill="1F4E78"/>
            <w:vAlign w:val="center"/>
            <w:hideMark/>
          </w:tcPr>
          <w:p w14:paraId="3AE193D0" w14:textId="77777777" w:rsidR="006110BC"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Tipo de Cuenta</w:t>
            </w:r>
          </w:p>
        </w:tc>
        <w:tc>
          <w:tcPr>
            <w:tcW w:w="713" w:type="pct"/>
            <w:tcBorders>
              <w:top w:val="single" w:sz="8" w:space="0" w:color="auto"/>
              <w:left w:val="nil"/>
              <w:bottom w:val="nil"/>
              <w:right w:val="nil"/>
            </w:tcBorders>
            <w:shd w:val="clear" w:color="000000" w:fill="1F4E78"/>
            <w:vAlign w:val="center"/>
            <w:hideMark/>
          </w:tcPr>
          <w:p w14:paraId="7AF05E29" w14:textId="77777777" w:rsidR="006110BC"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Saldo ($) información Remitida por la ET</w:t>
            </w:r>
          </w:p>
        </w:tc>
        <w:tc>
          <w:tcPr>
            <w:tcW w:w="1086" w:type="pct"/>
            <w:tcBorders>
              <w:top w:val="single" w:sz="8" w:space="0" w:color="auto"/>
              <w:left w:val="nil"/>
              <w:bottom w:val="nil"/>
              <w:right w:val="nil"/>
            </w:tcBorders>
            <w:shd w:val="clear" w:color="000000" w:fill="1F4E78"/>
            <w:vAlign w:val="center"/>
            <w:hideMark/>
          </w:tcPr>
          <w:p w14:paraId="725955A9" w14:textId="77777777" w:rsidR="006110BC"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Conciliación remitida por la ET</w:t>
            </w:r>
          </w:p>
        </w:tc>
        <w:tc>
          <w:tcPr>
            <w:tcW w:w="844" w:type="pct"/>
            <w:tcBorders>
              <w:top w:val="single" w:sz="8" w:space="0" w:color="auto"/>
              <w:left w:val="nil"/>
              <w:bottom w:val="nil"/>
              <w:right w:val="nil"/>
            </w:tcBorders>
            <w:shd w:val="clear" w:color="000000" w:fill="1F4E78"/>
          </w:tcPr>
          <w:p w14:paraId="68381D84" w14:textId="77777777" w:rsidR="006110BC" w:rsidRPr="005F3F4C" w:rsidRDefault="006110BC" w:rsidP="005F3F4C">
            <w:pPr>
              <w:contextualSpacing/>
              <w:jc w:val="center"/>
              <w:rPr>
                <w:rFonts w:ascii="Arial" w:eastAsia="Times New Roman" w:hAnsi="Arial" w:cs="Arial"/>
                <w:b/>
                <w:bCs/>
                <w:color w:val="FFFFFF"/>
                <w:sz w:val="18"/>
                <w:szCs w:val="18"/>
                <w:lang w:val="es-CO" w:eastAsia="es-CO"/>
              </w:rPr>
            </w:pPr>
          </w:p>
          <w:p w14:paraId="4BD14B29" w14:textId="77777777" w:rsidR="006110BC" w:rsidRPr="005F3F4C" w:rsidRDefault="00C26BFA" w:rsidP="005F3F4C">
            <w:pPr>
              <w:contextualSpacing/>
              <w:jc w:val="center"/>
              <w:rPr>
                <w:rFonts w:ascii="Arial" w:eastAsia="Times New Roman" w:hAnsi="Arial" w:cs="Arial"/>
                <w:b/>
                <w:bCs/>
                <w:color w:val="FFFFFF"/>
                <w:sz w:val="18"/>
                <w:szCs w:val="18"/>
                <w:lang w:val="es-CO" w:eastAsia="es-CO"/>
              </w:rPr>
            </w:pPr>
            <w:r w:rsidRPr="005F3F4C">
              <w:rPr>
                <w:rFonts w:ascii="Arial" w:eastAsia="Times New Roman" w:hAnsi="Arial" w:cs="Arial"/>
                <w:b/>
                <w:bCs/>
                <w:color w:val="FFFFFF"/>
                <w:sz w:val="18"/>
                <w:szCs w:val="18"/>
                <w:lang w:val="es-CO" w:eastAsia="es-CO"/>
              </w:rPr>
              <w:t>Diferencias</w:t>
            </w:r>
          </w:p>
        </w:tc>
      </w:tr>
      <w:tr w:rsidR="000F2D4A" w14:paraId="314123EA" w14:textId="77777777" w:rsidTr="00AE55D7">
        <w:trPr>
          <w:trHeight w:val="315"/>
        </w:trPr>
        <w:tc>
          <w:tcPr>
            <w:tcW w:w="164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EEB607"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Régimen subsidiado</w:t>
            </w:r>
          </w:p>
        </w:tc>
        <w:tc>
          <w:tcPr>
            <w:tcW w:w="713" w:type="pct"/>
            <w:tcBorders>
              <w:top w:val="single" w:sz="8" w:space="0" w:color="auto"/>
              <w:left w:val="nil"/>
              <w:bottom w:val="single" w:sz="8" w:space="0" w:color="auto"/>
              <w:right w:val="single" w:sz="8" w:space="0" w:color="auto"/>
            </w:tcBorders>
            <w:shd w:val="clear" w:color="auto" w:fill="auto"/>
            <w:noWrap/>
            <w:vAlign w:val="center"/>
            <w:hideMark/>
          </w:tcPr>
          <w:p w14:paraId="14CA012A"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single" w:sz="8" w:space="0" w:color="auto"/>
              <w:left w:val="nil"/>
              <w:bottom w:val="single" w:sz="8" w:space="0" w:color="auto"/>
              <w:right w:val="single" w:sz="8" w:space="0" w:color="auto"/>
            </w:tcBorders>
            <w:shd w:val="clear" w:color="auto" w:fill="auto"/>
            <w:noWrap/>
            <w:vAlign w:val="center"/>
            <w:hideMark/>
          </w:tcPr>
          <w:p w14:paraId="249B5AD6"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1086" w:type="pct"/>
            <w:tcBorders>
              <w:top w:val="single" w:sz="8" w:space="0" w:color="auto"/>
              <w:left w:val="nil"/>
              <w:bottom w:val="single" w:sz="8" w:space="0" w:color="auto"/>
              <w:right w:val="single" w:sz="8" w:space="0" w:color="auto"/>
            </w:tcBorders>
            <w:shd w:val="clear" w:color="auto" w:fill="auto"/>
            <w:noWrap/>
            <w:vAlign w:val="center"/>
            <w:hideMark/>
          </w:tcPr>
          <w:p w14:paraId="76F88E85"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$948</w:t>
            </w:r>
          </w:p>
        </w:tc>
        <w:tc>
          <w:tcPr>
            <w:tcW w:w="844" w:type="pct"/>
            <w:tcBorders>
              <w:top w:val="single" w:sz="8" w:space="0" w:color="auto"/>
              <w:left w:val="nil"/>
              <w:bottom w:val="single" w:sz="8" w:space="0" w:color="auto"/>
              <w:right w:val="single" w:sz="8" w:space="0" w:color="auto"/>
            </w:tcBorders>
          </w:tcPr>
          <w:p w14:paraId="388068CC" w14:textId="77777777" w:rsidR="006110BC" w:rsidRPr="005F3F4C" w:rsidRDefault="00C26BFA" w:rsidP="005F3F4C">
            <w:pPr>
              <w:contextualSpacing/>
              <w:jc w:val="center"/>
              <w:rPr>
                <w:rFonts w:ascii="Arial" w:eastAsia="Times New Roman" w:hAnsi="Arial" w:cs="Arial"/>
                <w:sz w:val="18"/>
                <w:szCs w:val="18"/>
                <w:lang w:val="es-CO" w:eastAsia="es-CO"/>
              </w:rPr>
            </w:pPr>
            <w:r w:rsidRPr="005F3F4C">
              <w:rPr>
                <w:rFonts w:ascii="Arial" w:eastAsia="Times New Roman" w:hAnsi="Arial" w:cs="Arial"/>
                <w:sz w:val="18"/>
                <w:szCs w:val="18"/>
                <w:lang w:val="es-CO" w:eastAsia="es-CO"/>
              </w:rPr>
              <w:t>-</w:t>
            </w:r>
          </w:p>
        </w:tc>
      </w:tr>
      <w:tr w:rsidR="000F2D4A" w14:paraId="2F4F8034" w14:textId="77777777" w:rsidTr="00AE55D7">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2B0B9EA0"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Prestación de Servicios</w:t>
            </w:r>
          </w:p>
        </w:tc>
        <w:tc>
          <w:tcPr>
            <w:tcW w:w="713" w:type="pct"/>
            <w:tcBorders>
              <w:top w:val="nil"/>
              <w:left w:val="nil"/>
              <w:bottom w:val="single" w:sz="8" w:space="0" w:color="auto"/>
              <w:right w:val="single" w:sz="8" w:space="0" w:color="auto"/>
            </w:tcBorders>
            <w:shd w:val="clear" w:color="auto" w:fill="auto"/>
            <w:noWrap/>
            <w:vAlign w:val="center"/>
            <w:hideMark/>
          </w:tcPr>
          <w:p w14:paraId="77D13910"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30870BF5"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$19.902</w:t>
            </w:r>
          </w:p>
        </w:tc>
        <w:tc>
          <w:tcPr>
            <w:tcW w:w="1086" w:type="pct"/>
            <w:tcBorders>
              <w:top w:val="nil"/>
              <w:left w:val="nil"/>
              <w:bottom w:val="single" w:sz="8" w:space="0" w:color="auto"/>
              <w:right w:val="single" w:sz="8" w:space="0" w:color="auto"/>
            </w:tcBorders>
            <w:shd w:val="clear" w:color="auto" w:fill="auto"/>
            <w:noWrap/>
            <w:vAlign w:val="center"/>
            <w:hideMark/>
          </w:tcPr>
          <w:p w14:paraId="47E27445"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$25.411</w:t>
            </w:r>
          </w:p>
        </w:tc>
        <w:tc>
          <w:tcPr>
            <w:tcW w:w="844" w:type="pct"/>
            <w:tcBorders>
              <w:top w:val="nil"/>
              <w:left w:val="nil"/>
              <w:bottom w:val="single" w:sz="8" w:space="0" w:color="auto"/>
              <w:right w:val="single" w:sz="8" w:space="0" w:color="auto"/>
            </w:tcBorders>
          </w:tcPr>
          <w:p w14:paraId="559352BB" w14:textId="77777777" w:rsidR="006110BC"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-$5.509</w:t>
            </w:r>
          </w:p>
          <w:p w14:paraId="0FD9BDB5" w14:textId="77777777" w:rsidR="006110BC" w:rsidRPr="005F3F4C" w:rsidRDefault="006110BC" w:rsidP="005F3F4C">
            <w:pPr>
              <w:contextualSpacing/>
              <w:jc w:val="center"/>
              <w:rPr>
                <w:rFonts w:ascii="Arial" w:eastAsia="Times New Roman" w:hAnsi="Arial" w:cs="Arial"/>
                <w:sz w:val="18"/>
                <w:szCs w:val="18"/>
                <w:lang w:val="es-CO" w:eastAsia="es-CO"/>
              </w:rPr>
            </w:pPr>
          </w:p>
        </w:tc>
      </w:tr>
      <w:tr w:rsidR="000F2D4A" w14:paraId="5D8A6052" w14:textId="77777777" w:rsidTr="00AE55D7">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17F60E41"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lastRenderedPageBreak/>
              <w:t>Salud Pública</w:t>
            </w:r>
          </w:p>
        </w:tc>
        <w:tc>
          <w:tcPr>
            <w:tcW w:w="713" w:type="pct"/>
            <w:tcBorders>
              <w:top w:val="nil"/>
              <w:left w:val="nil"/>
              <w:bottom w:val="single" w:sz="8" w:space="0" w:color="auto"/>
              <w:right w:val="single" w:sz="8" w:space="0" w:color="auto"/>
            </w:tcBorders>
            <w:shd w:val="clear" w:color="auto" w:fill="auto"/>
            <w:noWrap/>
            <w:vAlign w:val="center"/>
            <w:hideMark/>
          </w:tcPr>
          <w:p w14:paraId="558D9267"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33365B80"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$7.558</w:t>
            </w:r>
          </w:p>
        </w:tc>
        <w:tc>
          <w:tcPr>
            <w:tcW w:w="1086" w:type="pct"/>
            <w:tcBorders>
              <w:top w:val="nil"/>
              <w:left w:val="nil"/>
              <w:bottom w:val="single" w:sz="8" w:space="0" w:color="auto"/>
              <w:right w:val="single" w:sz="8" w:space="0" w:color="auto"/>
            </w:tcBorders>
            <w:shd w:val="clear" w:color="auto" w:fill="auto"/>
            <w:noWrap/>
            <w:vAlign w:val="center"/>
            <w:hideMark/>
          </w:tcPr>
          <w:p w14:paraId="47610E6C"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$10.177</w:t>
            </w:r>
          </w:p>
        </w:tc>
        <w:tc>
          <w:tcPr>
            <w:tcW w:w="844" w:type="pct"/>
            <w:tcBorders>
              <w:top w:val="nil"/>
              <w:left w:val="nil"/>
              <w:bottom w:val="single" w:sz="8" w:space="0" w:color="auto"/>
              <w:right w:val="single" w:sz="8" w:space="0" w:color="auto"/>
            </w:tcBorders>
          </w:tcPr>
          <w:p w14:paraId="717325AA" w14:textId="77777777" w:rsidR="006110BC"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-$2.619</w:t>
            </w:r>
          </w:p>
          <w:p w14:paraId="6978E231" w14:textId="77777777" w:rsidR="006110BC" w:rsidRPr="005F3F4C" w:rsidRDefault="006110BC" w:rsidP="005F3F4C">
            <w:pPr>
              <w:contextualSpacing/>
              <w:jc w:val="center"/>
              <w:rPr>
                <w:rFonts w:ascii="Arial" w:eastAsia="Times New Roman" w:hAnsi="Arial" w:cs="Arial"/>
                <w:sz w:val="18"/>
                <w:szCs w:val="18"/>
                <w:lang w:val="es-CO" w:eastAsia="es-CO"/>
              </w:rPr>
            </w:pPr>
          </w:p>
        </w:tc>
      </w:tr>
      <w:tr w:rsidR="000F2D4A" w14:paraId="368C2C61" w14:textId="77777777" w:rsidTr="00AE55D7">
        <w:trPr>
          <w:trHeight w:val="315"/>
        </w:trPr>
        <w:tc>
          <w:tcPr>
            <w:tcW w:w="1643" w:type="pct"/>
            <w:tcBorders>
              <w:top w:val="nil"/>
              <w:left w:val="single" w:sz="8" w:space="0" w:color="auto"/>
              <w:bottom w:val="single" w:sz="8" w:space="0" w:color="auto"/>
              <w:right w:val="single" w:sz="8" w:space="0" w:color="auto"/>
            </w:tcBorders>
            <w:shd w:val="clear" w:color="auto" w:fill="auto"/>
            <w:noWrap/>
            <w:vAlign w:val="center"/>
            <w:hideMark/>
          </w:tcPr>
          <w:p w14:paraId="209E008F"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Otros Gastos En Salud Inversión</w:t>
            </w:r>
          </w:p>
        </w:tc>
        <w:tc>
          <w:tcPr>
            <w:tcW w:w="713" w:type="pct"/>
            <w:tcBorders>
              <w:top w:val="nil"/>
              <w:left w:val="nil"/>
              <w:bottom w:val="single" w:sz="8" w:space="0" w:color="auto"/>
              <w:right w:val="single" w:sz="8" w:space="0" w:color="auto"/>
            </w:tcBorders>
            <w:shd w:val="clear" w:color="auto" w:fill="auto"/>
            <w:noWrap/>
            <w:vAlign w:val="center"/>
            <w:hideMark/>
          </w:tcPr>
          <w:p w14:paraId="68882E76" w14:textId="77777777" w:rsidR="006110BC" w:rsidRPr="005F3F4C" w:rsidRDefault="00C26BFA" w:rsidP="005F3F4C">
            <w:pPr>
              <w:contextualSpacing/>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MAESTRA</w:t>
            </w:r>
          </w:p>
        </w:tc>
        <w:tc>
          <w:tcPr>
            <w:tcW w:w="713" w:type="pct"/>
            <w:tcBorders>
              <w:top w:val="nil"/>
              <w:left w:val="nil"/>
              <w:bottom w:val="single" w:sz="8" w:space="0" w:color="auto"/>
              <w:right w:val="single" w:sz="8" w:space="0" w:color="auto"/>
            </w:tcBorders>
            <w:shd w:val="clear" w:color="auto" w:fill="auto"/>
            <w:noWrap/>
            <w:vAlign w:val="center"/>
            <w:hideMark/>
          </w:tcPr>
          <w:p w14:paraId="4B6B4DC4"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$152</w:t>
            </w:r>
          </w:p>
        </w:tc>
        <w:tc>
          <w:tcPr>
            <w:tcW w:w="1086" w:type="pct"/>
            <w:tcBorders>
              <w:top w:val="nil"/>
              <w:left w:val="nil"/>
              <w:bottom w:val="single" w:sz="8" w:space="0" w:color="auto"/>
              <w:right w:val="single" w:sz="8" w:space="0" w:color="auto"/>
            </w:tcBorders>
            <w:shd w:val="clear" w:color="auto" w:fill="auto"/>
            <w:noWrap/>
            <w:vAlign w:val="center"/>
            <w:hideMark/>
          </w:tcPr>
          <w:p w14:paraId="6E933D6E"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$210</w:t>
            </w:r>
          </w:p>
        </w:tc>
        <w:tc>
          <w:tcPr>
            <w:tcW w:w="844" w:type="pct"/>
            <w:tcBorders>
              <w:top w:val="nil"/>
              <w:left w:val="nil"/>
              <w:bottom w:val="single" w:sz="8" w:space="0" w:color="auto"/>
              <w:right w:val="single" w:sz="8" w:space="0" w:color="auto"/>
            </w:tcBorders>
          </w:tcPr>
          <w:p w14:paraId="21A88E03" w14:textId="77777777" w:rsidR="006110BC" w:rsidRPr="005F3F4C" w:rsidRDefault="00C26BFA" w:rsidP="005F3F4C">
            <w:pPr>
              <w:contextualSpacing/>
              <w:jc w:val="center"/>
              <w:rPr>
                <w:rFonts w:ascii="Arial" w:eastAsia="Times New Roman" w:hAnsi="Arial" w:cs="Arial"/>
                <w:sz w:val="18"/>
                <w:szCs w:val="18"/>
                <w:lang w:val="es-CO" w:eastAsia="es-CO"/>
              </w:rPr>
            </w:pPr>
            <w:r w:rsidRPr="005F3F4C">
              <w:rPr>
                <w:rFonts w:ascii="Arial" w:hAnsi="Arial" w:cs="Arial"/>
                <w:sz w:val="18"/>
                <w:szCs w:val="18"/>
              </w:rPr>
              <w:t>-$58</w:t>
            </w:r>
          </w:p>
          <w:p w14:paraId="5A5CD60A" w14:textId="77777777" w:rsidR="006110BC" w:rsidRPr="005F3F4C" w:rsidRDefault="006110BC" w:rsidP="005F3F4C">
            <w:pPr>
              <w:contextualSpacing/>
              <w:jc w:val="center"/>
              <w:rPr>
                <w:rFonts w:ascii="Arial" w:eastAsia="Times New Roman" w:hAnsi="Arial" w:cs="Arial"/>
                <w:sz w:val="18"/>
                <w:szCs w:val="18"/>
                <w:lang w:val="es-CO" w:eastAsia="es-CO"/>
              </w:rPr>
            </w:pPr>
          </w:p>
        </w:tc>
      </w:tr>
      <w:tr w:rsidR="000F2D4A" w14:paraId="7626A188" w14:textId="77777777" w:rsidTr="00AE55D7">
        <w:trPr>
          <w:trHeight w:val="300"/>
        </w:trPr>
        <w:tc>
          <w:tcPr>
            <w:tcW w:w="4156" w:type="pct"/>
            <w:gridSpan w:val="4"/>
            <w:tcBorders>
              <w:top w:val="single" w:sz="8" w:space="0" w:color="auto"/>
              <w:left w:val="nil"/>
              <w:bottom w:val="nil"/>
              <w:right w:val="nil"/>
            </w:tcBorders>
            <w:shd w:val="clear" w:color="000000" w:fill="FFFFFF"/>
            <w:noWrap/>
            <w:vAlign w:val="center"/>
            <w:hideMark/>
          </w:tcPr>
          <w:p w14:paraId="3A8F4A8C" w14:textId="77777777" w:rsidR="006110BC" w:rsidRPr="005F3F4C" w:rsidRDefault="00C26BFA" w:rsidP="005F3F4C">
            <w:pPr>
              <w:contextualSpacing/>
              <w:jc w:val="center"/>
              <w:rPr>
                <w:rFonts w:ascii="Arial" w:eastAsia="Times New Roman" w:hAnsi="Arial" w:cs="Arial"/>
                <w:color w:val="000000"/>
                <w:sz w:val="18"/>
                <w:szCs w:val="18"/>
                <w:lang w:val="es-CO" w:eastAsia="es-CO"/>
              </w:rPr>
            </w:pPr>
            <w:r w:rsidRPr="005F3F4C">
              <w:rPr>
                <w:rFonts w:ascii="Arial" w:eastAsia="Times New Roman" w:hAnsi="Arial" w:cs="Arial"/>
                <w:color w:val="000000"/>
                <w:sz w:val="18"/>
                <w:szCs w:val="18"/>
                <w:lang w:val="es-CO" w:eastAsia="es-CO"/>
              </w:rPr>
              <w:t>Fuente: elaboración propia a partir de información Remitida por la ET</w:t>
            </w:r>
          </w:p>
        </w:tc>
        <w:tc>
          <w:tcPr>
            <w:tcW w:w="844" w:type="pct"/>
            <w:tcBorders>
              <w:top w:val="single" w:sz="8" w:space="0" w:color="auto"/>
              <w:left w:val="nil"/>
              <w:bottom w:val="nil"/>
              <w:right w:val="nil"/>
            </w:tcBorders>
            <w:shd w:val="clear" w:color="000000" w:fill="FFFFFF"/>
          </w:tcPr>
          <w:p w14:paraId="262BB760" w14:textId="77777777" w:rsidR="006110BC" w:rsidRPr="005F3F4C" w:rsidRDefault="006110BC" w:rsidP="005F3F4C">
            <w:pPr>
              <w:contextualSpacing/>
              <w:jc w:val="center"/>
              <w:rPr>
                <w:rFonts w:ascii="Arial" w:eastAsia="Times New Roman" w:hAnsi="Arial" w:cs="Arial"/>
                <w:color w:val="000000"/>
                <w:sz w:val="18"/>
                <w:szCs w:val="18"/>
                <w:lang w:val="es-CO" w:eastAsia="es-CO"/>
              </w:rPr>
            </w:pPr>
          </w:p>
        </w:tc>
      </w:tr>
    </w:tbl>
    <w:p w14:paraId="430FDF6F" w14:textId="77777777" w:rsidR="00B915AC" w:rsidRPr="00A73229" w:rsidRDefault="00B915AC" w:rsidP="00A20EE4">
      <w:pPr>
        <w:pStyle w:val="Prrafodelista"/>
        <w:ind w:left="0"/>
        <w:jc w:val="both"/>
        <w:rPr>
          <w:rFonts w:ascii="Arial" w:eastAsia="Times New Roman" w:hAnsi="Arial" w:cs="Arial"/>
          <w:color w:val="000000"/>
          <w:sz w:val="21"/>
          <w:szCs w:val="21"/>
          <w:lang w:val="es-CO" w:eastAsia="es-CO"/>
        </w:rPr>
      </w:pPr>
    </w:p>
    <w:p w14:paraId="52FB7712" w14:textId="77777777" w:rsidR="0092484E" w:rsidRPr="00A73229" w:rsidRDefault="00C26BFA" w:rsidP="00A20EE4">
      <w:pPr>
        <w:pStyle w:val="Prrafodelista"/>
        <w:ind w:left="0"/>
        <w:jc w:val="both"/>
        <w:rPr>
          <w:rFonts w:ascii="Arial" w:eastAsia="Times New Roman" w:hAnsi="Arial" w:cs="Arial"/>
          <w:color w:val="000000"/>
          <w:sz w:val="21"/>
          <w:szCs w:val="21"/>
          <w:lang w:val="es-CO" w:eastAsia="es-CO"/>
        </w:rPr>
      </w:pPr>
      <w:r w:rsidRPr="00A73229">
        <w:rPr>
          <w:rFonts w:ascii="Arial" w:eastAsia="Times New Roman" w:hAnsi="Arial" w:cs="Arial"/>
          <w:color w:val="000000"/>
          <w:sz w:val="21"/>
          <w:szCs w:val="21"/>
          <w:lang w:val="es-CO" w:eastAsia="es-CO"/>
        </w:rPr>
        <w:t>Evidencia:</w:t>
      </w:r>
    </w:p>
    <w:p w14:paraId="1413CDE6" w14:textId="77777777" w:rsidR="00B915AC" w:rsidRPr="00A73229" w:rsidRDefault="00B915AC" w:rsidP="00A20EE4">
      <w:pPr>
        <w:pStyle w:val="Prrafodelista"/>
        <w:ind w:left="0"/>
        <w:jc w:val="both"/>
        <w:rPr>
          <w:rFonts w:ascii="Arial" w:eastAsia="Arial Narrow" w:hAnsi="Arial" w:cs="Arial"/>
          <w:b/>
          <w:bCs/>
          <w:color w:val="000000" w:themeColor="text1"/>
          <w:sz w:val="21"/>
          <w:szCs w:val="21"/>
          <w:lang w:val="es-CO" w:eastAsia="en-US"/>
        </w:rPr>
      </w:pPr>
    </w:p>
    <w:p w14:paraId="56CEBAA8" w14:textId="77777777" w:rsidR="0092484E" w:rsidRPr="005F3F4C" w:rsidRDefault="00C26BFA" w:rsidP="005F3F4C">
      <w:pPr>
        <w:pStyle w:val="Default"/>
        <w:numPr>
          <w:ilvl w:val="0"/>
          <w:numId w:val="23"/>
        </w:numPr>
        <w:contextualSpacing/>
        <w:jc w:val="both"/>
        <w:rPr>
          <w:rFonts w:eastAsia="Arial Narrow"/>
          <w:color w:val="0000FF" w:themeColor="hyperlink"/>
          <w:sz w:val="20"/>
          <w:szCs w:val="20"/>
          <w:u w:val="single"/>
        </w:rPr>
      </w:pPr>
      <w:r w:rsidRPr="005F3F4C">
        <w:rPr>
          <w:rFonts w:eastAsia="Arial Narrow"/>
          <w:color w:val="000000" w:themeColor="text1"/>
          <w:sz w:val="20"/>
          <w:szCs w:val="20"/>
        </w:rPr>
        <w:t>SOLICITUD DE INFORMACION_N_DECRETO 028-</w:t>
      </w:r>
      <w:r w:rsidR="003F6403" w:rsidRPr="005F3F4C">
        <w:rPr>
          <w:rFonts w:eastAsia="Arial Narrow"/>
          <w:color w:val="000000" w:themeColor="text1"/>
          <w:sz w:val="20"/>
          <w:szCs w:val="20"/>
        </w:rPr>
        <w:t>VAUPÉS</w:t>
      </w:r>
      <w:r w:rsidRPr="005F3F4C">
        <w:rPr>
          <w:rFonts w:eastAsia="Arial Narrow"/>
          <w:color w:val="000000" w:themeColor="text1"/>
          <w:sz w:val="20"/>
          <w:szCs w:val="20"/>
        </w:rPr>
        <w:t xml:space="preserve"> 2020-SOLICITUD.SALUD. DEPARTAMENTO DE VAUPÉS.</w:t>
      </w:r>
      <w:r w:rsidRPr="005F3F4C">
        <w:rPr>
          <w:sz w:val="20"/>
          <w:szCs w:val="20"/>
        </w:rPr>
        <w:t>HISTORIAL DE SEGUIMIENTO Y CONTROL A LOS RECURSOS DEL SISTEMA GENERAL DE PARTICIPACIONES</w:t>
      </w:r>
      <w:r w:rsidR="00D37C02" w:rsidRPr="005F3F4C">
        <w:rPr>
          <w:sz w:val="20"/>
          <w:szCs w:val="20"/>
        </w:rPr>
        <w:t xml:space="preserve">. </w:t>
      </w:r>
      <w:r w:rsidR="0006042D" w:rsidRPr="005F3F4C">
        <w:rPr>
          <w:sz w:val="20"/>
          <w:szCs w:val="20"/>
        </w:rPr>
        <w:t xml:space="preserve">EXPEDIENTE DIGITAL </w:t>
      </w:r>
      <w:r w:rsidR="00E06BE7" w:rsidRPr="005F3F4C">
        <w:rPr>
          <w:sz w:val="20"/>
          <w:szCs w:val="20"/>
        </w:rPr>
        <w:t xml:space="preserve">25/2021/D028-PREDI. RADICADO NO 1-2022-017406 DE MARZO DE 2022: </w:t>
      </w:r>
      <w:hyperlink r:id="rId33" w:history="1">
        <w:r w:rsidR="0072391A" w:rsidRPr="005F3F4C">
          <w:rPr>
            <w:rStyle w:val="Hipervnculo"/>
            <w:sz w:val="20"/>
            <w:szCs w:val="20"/>
          </w:rPr>
          <w:t>https://bit.ly/3dErlaG</w:t>
        </w:r>
      </w:hyperlink>
    </w:p>
    <w:p w14:paraId="53DBB185" w14:textId="77777777" w:rsidR="0072391A" w:rsidRPr="005F3F4C" w:rsidRDefault="0072391A" w:rsidP="005F3F4C">
      <w:pPr>
        <w:pStyle w:val="Default"/>
        <w:ind w:left="720"/>
        <w:contextualSpacing/>
        <w:jc w:val="both"/>
        <w:rPr>
          <w:rStyle w:val="Hipervnculo"/>
          <w:rFonts w:eastAsia="Arial Narrow"/>
          <w:color w:val="auto"/>
          <w:sz w:val="20"/>
          <w:szCs w:val="20"/>
        </w:rPr>
      </w:pPr>
    </w:p>
    <w:p w14:paraId="2E362A23" w14:textId="77777777" w:rsidR="0092484E" w:rsidRPr="005F3F4C" w:rsidRDefault="00C26BFA" w:rsidP="005F3F4C">
      <w:pPr>
        <w:pStyle w:val="Default"/>
        <w:numPr>
          <w:ilvl w:val="0"/>
          <w:numId w:val="23"/>
        </w:numPr>
        <w:contextualSpacing/>
        <w:jc w:val="both"/>
        <w:rPr>
          <w:rFonts w:eastAsia="Arial Narrow"/>
          <w:color w:val="000000" w:themeColor="text1"/>
          <w:sz w:val="20"/>
          <w:szCs w:val="20"/>
        </w:rPr>
      </w:pPr>
      <w:r w:rsidRPr="005F3F4C">
        <w:rPr>
          <w:rFonts w:eastAsia="Arial Narrow"/>
          <w:color w:val="000000" w:themeColor="text1"/>
          <w:sz w:val="20"/>
          <w:szCs w:val="20"/>
        </w:rPr>
        <w:t>CONCILIACIONES SALUD DIC2.SALUD. DEPARTAMENTO DE VAUPÉS.</w:t>
      </w:r>
      <w:r w:rsidRPr="005F3F4C">
        <w:rPr>
          <w:sz w:val="20"/>
          <w:szCs w:val="20"/>
        </w:rPr>
        <w:t>HISTORIAL DE SEGUIMIENTO Y CONTROL A LOS RECURSOS DEL SISTEMA GENERAL DE PARTICIPACIONES</w:t>
      </w:r>
      <w:r w:rsidR="00D37C02" w:rsidRPr="005F3F4C">
        <w:rPr>
          <w:sz w:val="20"/>
          <w:szCs w:val="20"/>
        </w:rPr>
        <w:t xml:space="preserve">. </w:t>
      </w:r>
      <w:r w:rsidR="0006042D" w:rsidRPr="005F3F4C">
        <w:rPr>
          <w:sz w:val="20"/>
          <w:szCs w:val="20"/>
        </w:rPr>
        <w:t xml:space="preserve">EXPEDIENTE DIGITAL </w:t>
      </w:r>
      <w:r w:rsidR="00E06BE7" w:rsidRPr="005F3F4C">
        <w:rPr>
          <w:sz w:val="20"/>
          <w:szCs w:val="20"/>
        </w:rPr>
        <w:t xml:space="preserve">25/2021/D028-PREDI. RADICADO NO 1-2022-017406 DE MARZO DE 2022: </w:t>
      </w:r>
      <w:hyperlink r:id="rId34" w:history="1">
        <w:r w:rsidR="006F2DFA" w:rsidRPr="005F3F4C">
          <w:rPr>
            <w:rStyle w:val="Hipervnculo"/>
            <w:sz w:val="20"/>
            <w:szCs w:val="20"/>
          </w:rPr>
          <w:t>https://bit.ly/3K70xfq</w:t>
        </w:r>
      </w:hyperlink>
    </w:p>
    <w:p w14:paraId="6EFB4CFD" w14:textId="77777777" w:rsidR="006F2DFA" w:rsidRPr="005F3F4C" w:rsidRDefault="006F2DFA" w:rsidP="005F3F4C">
      <w:pPr>
        <w:pStyle w:val="Default"/>
        <w:contextualSpacing/>
        <w:jc w:val="both"/>
        <w:rPr>
          <w:rFonts w:eastAsia="Arial Narrow"/>
          <w:color w:val="000000" w:themeColor="text1"/>
          <w:sz w:val="20"/>
          <w:szCs w:val="20"/>
        </w:rPr>
      </w:pPr>
    </w:p>
    <w:p w14:paraId="39C582AB" w14:textId="77777777" w:rsidR="0092484E" w:rsidRPr="005F3F4C" w:rsidRDefault="00C26BFA" w:rsidP="00A20EE4">
      <w:pPr>
        <w:pStyle w:val="Prrafodelista"/>
        <w:numPr>
          <w:ilvl w:val="0"/>
          <w:numId w:val="23"/>
        </w:numPr>
        <w:jc w:val="both"/>
        <w:rPr>
          <w:rFonts w:ascii="Arial" w:eastAsia="Arial Narrow" w:hAnsi="Arial" w:cs="Arial"/>
          <w:color w:val="0000FF" w:themeColor="hyperlink"/>
          <w:sz w:val="20"/>
          <w:szCs w:val="20"/>
          <w:u w:val="single"/>
        </w:rPr>
      </w:pPr>
      <w:r w:rsidRPr="005F3F4C">
        <w:rPr>
          <w:rFonts w:ascii="Arial" w:eastAsia="Arial Narrow" w:hAnsi="Arial" w:cs="Arial"/>
          <w:color w:val="000000" w:themeColor="text1"/>
          <w:sz w:val="20"/>
          <w:szCs w:val="20"/>
        </w:rPr>
        <w:t>FUT TESORERIA FLS.SALUD.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35" w:history="1">
        <w:r w:rsidR="006F2DFA" w:rsidRPr="005F3F4C">
          <w:rPr>
            <w:rStyle w:val="Hipervnculo"/>
            <w:rFonts w:ascii="Arial" w:eastAsia="Arial Narrow" w:hAnsi="Arial" w:cs="Arial"/>
            <w:sz w:val="20"/>
            <w:szCs w:val="20"/>
          </w:rPr>
          <w:t>https://bit.ly/3Tcaoon</w:t>
        </w:r>
      </w:hyperlink>
    </w:p>
    <w:p w14:paraId="69329E3B" w14:textId="77777777" w:rsidR="00793EA5" w:rsidRPr="005F3F4C" w:rsidRDefault="00793EA5" w:rsidP="005F3F4C">
      <w:pPr>
        <w:contextualSpacing/>
        <w:jc w:val="both"/>
        <w:rPr>
          <w:rStyle w:val="Hipervnculo"/>
          <w:rFonts w:ascii="Arial" w:eastAsia="Arial Narrow" w:hAnsi="Arial" w:cs="Arial"/>
          <w:color w:val="auto"/>
          <w:sz w:val="21"/>
          <w:szCs w:val="21"/>
        </w:rPr>
      </w:pPr>
    </w:p>
    <w:p w14:paraId="55ED1B8B" w14:textId="77777777" w:rsidR="00793EA5" w:rsidRPr="00A73229" w:rsidRDefault="00C26BFA" w:rsidP="00A20EE4">
      <w:pPr>
        <w:pStyle w:val="Prrafodelista"/>
        <w:numPr>
          <w:ilvl w:val="0"/>
          <w:numId w:val="5"/>
        </w:numPr>
        <w:jc w:val="both"/>
        <w:rPr>
          <w:rFonts w:ascii="Arial" w:eastAsia="Arial Narrow" w:hAnsi="Arial" w:cs="Arial"/>
          <w:b/>
          <w:bCs/>
          <w:color w:val="000000" w:themeColor="text1"/>
          <w:sz w:val="21"/>
          <w:szCs w:val="21"/>
          <w:lang w:val="es-CO" w:eastAsia="en-US"/>
        </w:rPr>
      </w:pPr>
      <w:r>
        <w:rPr>
          <w:rFonts w:ascii="Arial" w:eastAsia="Arial Narrow" w:hAnsi="Arial" w:cs="Arial"/>
          <w:b/>
          <w:bCs/>
          <w:color w:val="000000" w:themeColor="text1"/>
          <w:sz w:val="21"/>
          <w:szCs w:val="21"/>
          <w:lang w:val="es-CO" w:eastAsia="en-US"/>
        </w:rPr>
        <w:t xml:space="preserve">Inconsistencia en la </w:t>
      </w:r>
      <w:r w:rsidR="00D56102">
        <w:rPr>
          <w:rFonts w:ascii="Arial" w:eastAsia="Arial Narrow" w:hAnsi="Arial" w:cs="Arial"/>
          <w:b/>
          <w:bCs/>
          <w:color w:val="000000" w:themeColor="text1"/>
          <w:sz w:val="21"/>
          <w:szCs w:val="21"/>
          <w:lang w:val="es-CO" w:eastAsia="en-US"/>
        </w:rPr>
        <w:t>i</w:t>
      </w:r>
      <w:r w:rsidRPr="00A73229">
        <w:rPr>
          <w:rFonts w:ascii="Arial" w:eastAsia="Arial Narrow" w:hAnsi="Arial" w:cs="Arial"/>
          <w:b/>
          <w:bCs/>
          <w:color w:val="000000" w:themeColor="text1"/>
          <w:sz w:val="21"/>
          <w:szCs w:val="21"/>
          <w:lang w:val="es-CO" w:eastAsia="en-US"/>
        </w:rPr>
        <w:t>nformación de</w:t>
      </w:r>
      <w:r w:rsidR="00D56102">
        <w:rPr>
          <w:rFonts w:ascii="Arial" w:eastAsia="Arial Narrow" w:hAnsi="Arial" w:cs="Arial"/>
          <w:b/>
          <w:bCs/>
          <w:color w:val="000000" w:themeColor="text1"/>
          <w:sz w:val="21"/>
          <w:szCs w:val="21"/>
          <w:lang w:val="es-CO" w:eastAsia="en-US"/>
        </w:rPr>
        <w:t>l</w:t>
      </w:r>
      <w:r w:rsidRPr="00A73229">
        <w:rPr>
          <w:rFonts w:ascii="Arial" w:eastAsia="Arial Narrow" w:hAnsi="Arial" w:cs="Arial"/>
          <w:b/>
          <w:bCs/>
          <w:color w:val="000000" w:themeColor="text1"/>
          <w:sz w:val="21"/>
          <w:szCs w:val="21"/>
          <w:lang w:val="es-CO" w:eastAsia="en-US"/>
        </w:rPr>
        <w:t xml:space="preserve"> </w:t>
      </w:r>
      <w:r w:rsidR="00D56102">
        <w:rPr>
          <w:rFonts w:ascii="Arial" w:eastAsia="Arial Narrow" w:hAnsi="Arial" w:cs="Arial"/>
          <w:b/>
          <w:bCs/>
          <w:color w:val="000000" w:themeColor="text1"/>
          <w:sz w:val="21"/>
          <w:szCs w:val="21"/>
          <w:lang w:val="es-CO" w:eastAsia="en-US"/>
        </w:rPr>
        <w:t>s</w:t>
      </w:r>
      <w:r w:rsidRPr="00A73229">
        <w:rPr>
          <w:rFonts w:ascii="Arial" w:eastAsia="Arial Narrow" w:hAnsi="Arial" w:cs="Arial"/>
          <w:b/>
          <w:bCs/>
          <w:color w:val="000000" w:themeColor="text1"/>
          <w:sz w:val="21"/>
          <w:szCs w:val="21"/>
          <w:lang w:val="es-CO" w:eastAsia="en-US"/>
        </w:rPr>
        <w:t xml:space="preserve">uperávit del FUT-FLS respecto a la </w:t>
      </w:r>
      <w:r w:rsidR="00D56102">
        <w:rPr>
          <w:rFonts w:ascii="Arial" w:eastAsia="Arial Narrow" w:hAnsi="Arial" w:cs="Arial"/>
          <w:b/>
          <w:bCs/>
          <w:color w:val="000000" w:themeColor="text1"/>
          <w:sz w:val="21"/>
          <w:szCs w:val="21"/>
          <w:lang w:val="es-CO" w:eastAsia="en-US"/>
        </w:rPr>
        <w:t>c</w:t>
      </w:r>
      <w:r w:rsidRPr="00A73229">
        <w:rPr>
          <w:rFonts w:ascii="Arial" w:eastAsia="Arial Narrow" w:hAnsi="Arial" w:cs="Arial"/>
          <w:b/>
          <w:bCs/>
          <w:color w:val="000000" w:themeColor="text1"/>
          <w:sz w:val="21"/>
          <w:szCs w:val="21"/>
          <w:lang w:val="es-CO" w:eastAsia="en-US"/>
        </w:rPr>
        <w:t xml:space="preserve">onstitución </w:t>
      </w:r>
      <w:r w:rsidR="00D56102">
        <w:rPr>
          <w:rFonts w:ascii="Arial" w:eastAsia="Arial Narrow" w:hAnsi="Arial" w:cs="Arial"/>
          <w:b/>
          <w:bCs/>
          <w:color w:val="000000" w:themeColor="text1"/>
          <w:sz w:val="21"/>
          <w:szCs w:val="21"/>
          <w:lang w:val="es-CO" w:eastAsia="en-US"/>
        </w:rPr>
        <w:t>del s</w:t>
      </w:r>
      <w:r w:rsidRPr="00A73229">
        <w:rPr>
          <w:rFonts w:ascii="Arial" w:eastAsia="Arial Narrow" w:hAnsi="Arial" w:cs="Arial"/>
          <w:b/>
          <w:bCs/>
          <w:color w:val="000000" w:themeColor="text1"/>
          <w:sz w:val="21"/>
          <w:szCs w:val="21"/>
          <w:lang w:val="es-CO" w:eastAsia="en-US"/>
        </w:rPr>
        <w:t xml:space="preserve">uperávit </w:t>
      </w:r>
      <w:r w:rsidR="00D56102">
        <w:rPr>
          <w:rFonts w:ascii="Arial" w:eastAsia="Arial Narrow" w:hAnsi="Arial" w:cs="Arial"/>
          <w:b/>
          <w:bCs/>
          <w:color w:val="000000" w:themeColor="text1"/>
          <w:sz w:val="21"/>
          <w:szCs w:val="21"/>
          <w:lang w:val="es-CO" w:eastAsia="en-US"/>
        </w:rPr>
        <w:t>r</w:t>
      </w:r>
      <w:r w:rsidRPr="00A73229">
        <w:rPr>
          <w:rFonts w:ascii="Arial" w:eastAsia="Arial Narrow" w:hAnsi="Arial" w:cs="Arial"/>
          <w:b/>
          <w:bCs/>
          <w:color w:val="000000" w:themeColor="text1"/>
          <w:sz w:val="21"/>
          <w:szCs w:val="21"/>
          <w:lang w:val="es-CO" w:eastAsia="en-US"/>
        </w:rPr>
        <w:t>emitido por la Entidad Territorial.</w:t>
      </w:r>
    </w:p>
    <w:p w14:paraId="044682BC" w14:textId="77777777" w:rsidR="00793EA5" w:rsidRPr="00A73229" w:rsidRDefault="00793EA5" w:rsidP="00A20EE4">
      <w:pPr>
        <w:pStyle w:val="Prrafodelista"/>
        <w:ind w:left="1068"/>
        <w:rPr>
          <w:rFonts w:ascii="Arial" w:eastAsia="Arial Narrow" w:hAnsi="Arial" w:cs="Arial"/>
          <w:b/>
          <w:bCs/>
          <w:color w:val="000000" w:themeColor="text1"/>
          <w:sz w:val="21"/>
          <w:szCs w:val="21"/>
          <w:lang w:val="es-CO" w:eastAsia="en-US"/>
        </w:rPr>
      </w:pPr>
    </w:p>
    <w:p w14:paraId="2012149B" w14:textId="77777777" w:rsidR="00793EA5"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Verificados los </w:t>
      </w:r>
      <w:r w:rsidR="00474EF1">
        <w:rPr>
          <w:rFonts w:ascii="Arial" w:hAnsi="Arial" w:cs="Arial"/>
          <w:sz w:val="21"/>
          <w:szCs w:val="21"/>
        </w:rPr>
        <w:t xml:space="preserve">decretos 018 del 15 de enero de 2021 </w:t>
      </w:r>
      <w:r w:rsidRPr="00A73229">
        <w:rPr>
          <w:rFonts w:ascii="Arial" w:hAnsi="Arial" w:cs="Arial"/>
          <w:sz w:val="21"/>
          <w:szCs w:val="21"/>
        </w:rPr>
        <w:t xml:space="preserve">de incorporación del superávit de la vigencia 2020 en el 2021, el </w:t>
      </w:r>
      <w:r w:rsidR="000B4633">
        <w:rPr>
          <w:rFonts w:ascii="Arial" w:hAnsi="Arial" w:cs="Arial"/>
          <w:sz w:val="21"/>
          <w:szCs w:val="21"/>
        </w:rPr>
        <w:t>D</w:t>
      </w:r>
      <w:r w:rsidR="00474EF1">
        <w:rPr>
          <w:rFonts w:ascii="Arial" w:hAnsi="Arial" w:cs="Arial"/>
          <w:sz w:val="21"/>
          <w:szCs w:val="21"/>
        </w:rPr>
        <w:t>ecreto 007 de 7 de enero de 2021 de</w:t>
      </w:r>
      <w:r w:rsidRPr="00A73229">
        <w:rPr>
          <w:rFonts w:ascii="Arial" w:hAnsi="Arial" w:cs="Arial"/>
          <w:sz w:val="21"/>
          <w:szCs w:val="21"/>
        </w:rPr>
        <w:t xml:space="preserve"> cuentas por pagar y el </w:t>
      </w:r>
      <w:r w:rsidR="000B4633">
        <w:rPr>
          <w:rFonts w:ascii="Arial" w:hAnsi="Arial" w:cs="Arial"/>
          <w:sz w:val="21"/>
          <w:szCs w:val="21"/>
        </w:rPr>
        <w:t>D</w:t>
      </w:r>
      <w:r w:rsidR="00474EF1">
        <w:rPr>
          <w:rFonts w:ascii="Arial" w:hAnsi="Arial" w:cs="Arial"/>
          <w:sz w:val="21"/>
          <w:szCs w:val="21"/>
        </w:rPr>
        <w:t xml:space="preserve">ecreto 008 </w:t>
      </w:r>
      <w:r w:rsidR="00D038CC">
        <w:rPr>
          <w:rFonts w:ascii="Arial" w:hAnsi="Arial" w:cs="Arial"/>
          <w:sz w:val="21"/>
          <w:szCs w:val="21"/>
        </w:rPr>
        <w:t>de 7 de enero de 2022</w:t>
      </w:r>
      <w:r w:rsidR="00474EF1">
        <w:rPr>
          <w:rFonts w:ascii="Arial" w:hAnsi="Arial" w:cs="Arial"/>
          <w:sz w:val="21"/>
          <w:szCs w:val="21"/>
        </w:rPr>
        <w:t xml:space="preserve"> </w:t>
      </w:r>
      <w:r w:rsidRPr="00A73229">
        <w:rPr>
          <w:rFonts w:ascii="Arial" w:hAnsi="Arial" w:cs="Arial"/>
          <w:sz w:val="21"/>
          <w:szCs w:val="21"/>
        </w:rPr>
        <w:t xml:space="preserve">de reservas presupuestales, se evidencian que el </w:t>
      </w:r>
      <w:r w:rsidR="00F768B9" w:rsidRPr="00A73229">
        <w:rPr>
          <w:rFonts w:ascii="Arial" w:hAnsi="Arial" w:cs="Arial"/>
          <w:sz w:val="21"/>
          <w:szCs w:val="21"/>
        </w:rPr>
        <w:t>D</w:t>
      </w:r>
      <w:r w:rsidRPr="00A73229">
        <w:rPr>
          <w:rFonts w:ascii="Arial" w:hAnsi="Arial" w:cs="Arial"/>
          <w:sz w:val="21"/>
          <w:szCs w:val="21"/>
        </w:rPr>
        <w:t>epartamento de acuerdo con la información reportada en el FUT ejecución del Fondo Local de Salud</w:t>
      </w:r>
      <w:r>
        <w:rPr>
          <w:rStyle w:val="Refdenotaalpie"/>
          <w:rFonts w:ascii="Arial" w:hAnsi="Arial" w:cs="Arial"/>
          <w:sz w:val="21"/>
          <w:szCs w:val="21"/>
        </w:rPr>
        <w:footnoteReference w:id="12"/>
      </w:r>
      <w:r w:rsidRPr="00A73229">
        <w:rPr>
          <w:rFonts w:ascii="Arial" w:hAnsi="Arial" w:cs="Arial"/>
          <w:sz w:val="21"/>
          <w:szCs w:val="21"/>
        </w:rPr>
        <w:t xml:space="preserve"> debió constituir un superávit de $19.534 millones</w:t>
      </w:r>
      <w:r w:rsidR="00D56102">
        <w:rPr>
          <w:rFonts w:ascii="Arial" w:hAnsi="Arial" w:cs="Arial"/>
          <w:sz w:val="21"/>
          <w:szCs w:val="21"/>
        </w:rPr>
        <w:t>;</w:t>
      </w:r>
      <w:r w:rsidR="00F768B9" w:rsidRPr="00A73229">
        <w:rPr>
          <w:rFonts w:ascii="Arial" w:hAnsi="Arial" w:cs="Arial"/>
          <w:sz w:val="21"/>
          <w:szCs w:val="21"/>
        </w:rPr>
        <w:t xml:space="preserve"> si</w:t>
      </w:r>
      <w:r w:rsidR="00802DFF">
        <w:rPr>
          <w:rFonts w:ascii="Arial" w:hAnsi="Arial" w:cs="Arial"/>
          <w:sz w:val="21"/>
          <w:szCs w:val="21"/>
        </w:rPr>
        <w:t>n</w:t>
      </w:r>
      <w:r w:rsidR="00F768B9" w:rsidRPr="00A73229">
        <w:rPr>
          <w:rFonts w:ascii="Arial" w:hAnsi="Arial" w:cs="Arial"/>
          <w:sz w:val="21"/>
          <w:szCs w:val="21"/>
        </w:rPr>
        <w:t xml:space="preserve"> embargo</w:t>
      </w:r>
      <w:r w:rsidR="00D56102">
        <w:rPr>
          <w:rFonts w:ascii="Arial" w:hAnsi="Arial" w:cs="Arial"/>
          <w:sz w:val="21"/>
          <w:szCs w:val="21"/>
        </w:rPr>
        <w:t>,</w:t>
      </w:r>
      <w:r w:rsidRPr="00A73229">
        <w:rPr>
          <w:rFonts w:ascii="Arial" w:hAnsi="Arial" w:cs="Arial"/>
          <w:sz w:val="21"/>
          <w:szCs w:val="21"/>
        </w:rPr>
        <w:t xml:space="preserve"> </w:t>
      </w:r>
      <w:r w:rsidR="00F768B9" w:rsidRPr="00A73229">
        <w:rPr>
          <w:rFonts w:ascii="Arial" w:hAnsi="Arial" w:cs="Arial"/>
          <w:sz w:val="21"/>
          <w:szCs w:val="21"/>
        </w:rPr>
        <w:t>éste</w:t>
      </w:r>
      <w:r w:rsidRPr="00A73229">
        <w:rPr>
          <w:rFonts w:ascii="Arial" w:hAnsi="Arial" w:cs="Arial"/>
          <w:sz w:val="21"/>
          <w:szCs w:val="21"/>
        </w:rPr>
        <w:t xml:space="preserve"> constituyo $19.908 millones mediante el </w:t>
      </w:r>
      <w:r w:rsidR="00F768B9" w:rsidRPr="00A73229">
        <w:rPr>
          <w:rFonts w:ascii="Arial" w:hAnsi="Arial" w:cs="Arial"/>
          <w:sz w:val="21"/>
          <w:szCs w:val="21"/>
        </w:rPr>
        <w:t>D</w:t>
      </w:r>
      <w:r w:rsidRPr="00A73229">
        <w:rPr>
          <w:rFonts w:ascii="Arial" w:hAnsi="Arial" w:cs="Arial"/>
          <w:sz w:val="21"/>
          <w:szCs w:val="21"/>
        </w:rPr>
        <w:t>ecreto 00018 de 2021</w:t>
      </w:r>
      <w:r w:rsidR="00F768B9" w:rsidRPr="00A73229">
        <w:rPr>
          <w:rFonts w:ascii="Arial" w:hAnsi="Arial" w:cs="Arial"/>
          <w:sz w:val="21"/>
          <w:szCs w:val="21"/>
        </w:rPr>
        <w:t xml:space="preserve">, presentándose una diferencia de </w:t>
      </w:r>
      <w:r w:rsidR="004A6348">
        <w:rPr>
          <w:rFonts w:ascii="Arial" w:hAnsi="Arial" w:cs="Arial"/>
          <w:sz w:val="21"/>
          <w:szCs w:val="21"/>
        </w:rPr>
        <w:t>$374 millones</w:t>
      </w:r>
      <w:r w:rsidR="00F768B9" w:rsidRPr="00A73229">
        <w:rPr>
          <w:rFonts w:ascii="Arial" w:hAnsi="Arial" w:cs="Arial"/>
          <w:sz w:val="21"/>
          <w:szCs w:val="21"/>
        </w:rPr>
        <w:t xml:space="preserve"> como muestra a continuación</w:t>
      </w:r>
      <w:r w:rsidRPr="00A73229">
        <w:rPr>
          <w:rFonts w:ascii="Arial" w:hAnsi="Arial" w:cs="Arial"/>
          <w:sz w:val="21"/>
          <w:szCs w:val="21"/>
        </w:rPr>
        <w:t>.</w:t>
      </w:r>
    </w:p>
    <w:p w14:paraId="70AD3B86" w14:textId="77777777" w:rsidR="00394E9C" w:rsidRDefault="00394E9C">
      <w:pPr>
        <w:rPr>
          <w:rFonts w:ascii="Arial" w:hAnsi="Arial" w:cs="Arial"/>
          <w:sz w:val="21"/>
          <w:szCs w:val="21"/>
        </w:rPr>
      </w:pPr>
    </w:p>
    <w:p w14:paraId="40D16CE1" w14:textId="77777777" w:rsidR="00793EA5" w:rsidRPr="005F3F4C" w:rsidRDefault="00C26BFA" w:rsidP="005F3F4C">
      <w:pPr>
        <w:contextualSpacing/>
        <w:jc w:val="center"/>
        <w:rPr>
          <w:rFonts w:ascii="Arial" w:hAnsi="Arial" w:cs="Arial"/>
          <w:b/>
          <w:bCs/>
          <w:sz w:val="20"/>
          <w:szCs w:val="20"/>
        </w:rPr>
      </w:pPr>
      <w:r w:rsidRPr="005F3F4C">
        <w:rPr>
          <w:rFonts w:ascii="Arial" w:hAnsi="Arial" w:cs="Arial"/>
          <w:b/>
          <w:bCs/>
          <w:sz w:val="20"/>
          <w:szCs w:val="20"/>
        </w:rPr>
        <w:t xml:space="preserve">TABLA </w:t>
      </w:r>
      <w:r w:rsidR="00500BDA" w:rsidRPr="005F3F4C">
        <w:rPr>
          <w:rFonts w:ascii="Arial" w:hAnsi="Arial" w:cs="Arial"/>
          <w:b/>
          <w:bCs/>
          <w:sz w:val="20"/>
          <w:szCs w:val="20"/>
        </w:rPr>
        <w:t>4</w:t>
      </w:r>
      <w:r w:rsidRPr="005F3F4C">
        <w:rPr>
          <w:rFonts w:ascii="Arial" w:hAnsi="Arial" w:cs="Arial"/>
          <w:b/>
          <w:bCs/>
          <w:sz w:val="20"/>
          <w:szCs w:val="20"/>
        </w:rPr>
        <w:t>. DIFERENCIA ENTRE EL SUPER</w:t>
      </w:r>
      <w:r w:rsidR="00DB74A4" w:rsidRPr="005F3F4C">
        <w:rPr>
          <w:rFonts w:ascii="Arial" w:hAnsi="Arial" w:cs="Arial"/>
          <w:b/>
          <w:bCs/>
          <w:sz w:val="20"/>
          <w:szCs w:val="20"/>
        </w:rPr>
        <w:t>Á</w:t>
      </w:r>
      <w:r w:rsidRPr="005F3F4C">
        <w:rPr>
          <w:rFonts w:ascii="Arial" w:hAnsi="Arial" w:cs="Arial"/>
          <w:b/>
          <w:bCs/>
          <w:sz w:val="20"/>
          <w:szCs w:val="20"/>
        </w:rPr>
        <w:t>VIT QUE DEBI</w:t>
      </w:r>
      <w:r w:rsidR="002B71EE" w:rsidRPr="005F3F4C">
        <w:rPr>
          <w:rFonts w:ascii="Arial" w:hAnsi="Arial" w:cs="Arial"/>
          <w:b/>
          <w:bCs/>
          <w:sz w:val="20"/>
          <w:szCs w:val="20"/>
        </w:rPr>
        <w:t>Ó</w:t>
      </w:r>
      <w:r w:rsidRPr="005F3F4C">
        <w:rPr>
          <w:rFonts w:ascii="Arial" w:hAnsi="Arial" w:cs="Arial"/>
          <w:b/>
          <w:bCs/>
          <w:sz w:val="20"/>
          <w:szCs w:val="20"/>
        </w:rPr>
        <w:t xml:space="preserve"> CONSTITUIR CON EL CONSTITU</w:t>
      </w:r>
      <w:r w:rsidR="00DB74A4" w:rsidRPr="005F3F4C">
        <w:rPr>
          <w:rFonts w:ascii="Arial" w:hAnsi="Arial" w:cs="Arial"/>
          <w:b/>
          <w:bCs/>
          <w:sz w:val="20"/>
          <w:szCs w:val="20"/>
        </w:rPr>
        <w:t>Í</w:t>
      </w:r>
      <w:r w:rsidRPr="005F3F4C">
        <w:rPr>
          <w:rFonts w:ascii="Arial" w:hAnsi="Arial" w:cs="Arial"/>
          <w:b/>
          <w:bCs/>
          <w:sz w:val="20"/>
          <w:szCs w:val="20"/>
        </w:rPr>
        <w:t>DO EN EL DECRETO 0018 DE 2021</w:t>
      </w:r>
    </w:p>
    <w:tbl>
      <w:tblPr>
        <w:tblStyle w:val="Tablaconcuadrcula"/>
        <w:tblW w:w="0" w:type="auto"/>
        <w:tblLook w:val="04A0" w:firstRow="1" w:lastRow="0" w:firstColumn="1" w:lastColumn="0" w:noHBand="0" w:noVBand="1"/>
      </w:tblPr>
      <w:tblGrid>
        <w:gridCol w:w="3031"/>
        <w:gridCol w:w="3147"/>
        <w:gridCol w:w="2650"/>
      </w:tblGrid>
      <w:tr w:rsidR="000F2D4A" w14:paraId="01CEA201" w14:textId="77777777" w:rsidTr="002B71EE">
        <w:tc>
          <w:tcPr>
            <w:tcW w:w="3031" w:type="dxa"/>
            <w:shd w:val="clear" w:color="auto" w:fill="1F497D" w:themeFill="text2"/>
          </w:tcPr>
          <w:p w14:paraId="3D4ACE7A" w14:textId="77777777" w:rsidR="00802DFF" w:rsidRPr="005F3F4C" w:rsidRDefault="00C26BFA" w:rsidP="005F3F4C">
            <w:pPr>
              <w:contextualSpacing/>
              <w:jc w:val="center"/>
              <w:rPr>
                <w:rFonts w:ascii="Arial" w:hAnsi="Arial" w:cs="Arial"/>
                <w:color w:val="FFFFFF" w:themeColor="background1"/>
                <w:sz w:val="18"/>
                <w:szCs w:val="18"/>
              </w:rPr>
            </w:pPr>
            <w:r w:rsidRPr="005F3F4C">
              <w:rPr>
                <w:rFonts w:ascii="Arial" w:hAnsi="Arial" w:cs="Arial"/>
                <w:color w:val="FFFFFF" w:themeColor="background1"/>
                <w:sz w:val="18"/>
                <w:szCs w:val="18"/>
              </w:rPr>
              <w:t>FUT Ejecución -FLS</w:t>
            </w:r>
          </w:p>
        </w:tc>
        <w:tc>
          <w:tcPr>
            <w:tcW w:w="3147" w:type="dxa"/>
            <w:shd w:val="clear" w:color="auto" w:fill="1F497D" w:themeFill="text2"/>
          </w:tcPr>
          <w:p w14:paraId="79DFF6E2" w14:textId="77777777" w:rsidR="00802DFF" w:rsidRPr="005F3F4C" w:rsidRDefault="00C26BFA" w:rsidP="005F3F4C">
            <w:pPr>
              <w:contextualSpacing/>
              <w:jc w:val="center"/>
              <w:rPr>
                <w:rFonts w:ascii="Arial" w:hAnsi="Arial" w:cs="Arial"/>
                <w:color w:val="FFFFFF" w:themeColor="background1"/>
                <w:sz w:val="18"/>
                <w:szCs w:val="18"/>
              </w:rPr>
            </w:pPr>
            <w:r w:rsidRPr="005F3F4C">
              <w:rPr>
                <w:rFonts w:ascii="Arial" w:hAnsi="Arial" w:cs="Arial"/>
                <w:color w:val="FFFFFF" w:themeColor="background1"/>
                <w:sz w:val="18"/>
                <w:szCs w:val="18"/>
              </w:rPr>
              <w:t>Decreto 0018 de 2021</w:t>
            </w:r>
          </w:p>
        </w:tc>
        <w:tc>
          <w:tcPr>
            <w:tcW w:w="2650" w:type="dxa"/>
            <w:shd w:val="clear" w:color="auto" w:fill="1F497D" w:themeFill="text2"/>
          </w:tcPr>
          <w:p w14:paraId="200F30C4" w14:textId="77777777" w:rsidR="00802DFF" w:rsidRPr="005F3F4C" w:rsidRDefault="00C26BFA" w:rsidP="005F3F4C">
            <w:pPr>
              <w:contextualSpacing/>
              <w:jc w:val="center"/>
              <w:rPr>
                <w:rFonts w:ascii="Arial" w:hAnsi="Arial" w:cs="Arial"/>
                <w:color w:val="FFFFFF" w:themeColor="background1"/>
                <w:sz w:val="18"/>
                <w:szCs w:val="18"/>
              </w:rPr>
            </w:pPr>
            <w:r w:rsidRPr="005F3F4C">
              <w:rPr>
                <w:rFonts w:ascii="Arial" w:hAnsi="Arial" w:cs="Arial"/>
                <w:color w:val="FFFFFF" w:themeColor="background1"/>
                <w:sz w:val="18"/>
                <w:szCs w:val="18"/>
              </w:rPr>
              <w:t>Diferencia</w:t>
            </w:r>
          </w:p>
        </w:tc>
      </w:tr>
      <w:tr w:rsidR="000F2D4A" w14:paraId="0353214B" w14:textId="77777777" w:rsidTr="002B71EE">
        <w:tc>
          <w:tcPr>
            <w:tcW w:w="3031" w:type="dxa"/>
          </w:tcPr>
          <w:p w14:paraId="6F29A8D2" w14:textId="77777777" w:rsidR="00802DFF" w:rsidRPr="005F3F4C" w:rsidRDefault="00C26BFA" w:rsidP="005F3F4C">
            <w:pPr>
              <w:contextualSpacing/>
              <w:jc w:val="center"/>
              <w:rPr>
                <w:rFonts w:ascii="Arial" w:hAnsi="Arial" w:cs="Arial"/>
                <w:sz w:val="18"/>
                <w:szCs w:val="18"/>
              </w:rPr>
            </w:pPr>
            <w:r w:rsidRPr="005F3F4C">
              <w:rPr>
                <w:rFonts w:ascii="Arial" w:hAnsi="Arial" w:cs="Arial"/>
                <w:sz w:val="18"/>
                <w:szCs w:val="18"/>
              </w:rPr>
              <w:t>$19.534</w:t>
            </w:r>
          </w:p>
        </w:tc>
        <w:tc>
          <w:tcPr>
            <w:tcW w:w="3147" w:type="dxa"/>
          </w:tcPr>
          <w:p w14:paraId="2C3E83CB" w14:textId="77777777" w:rsidR="00802DFF" w:rsidRPr="005F3F4C" w:rsidRDefault="00C26BFA" w:rsidP="005F3F4C">
            <w:pPr>
              <w:contextualSpacing/>
              <w:jc w:val="center"/>
              <w:rPr>
                <w:rFonts w:ascii="Arial" w:hAnsi="Arial" w:cs="Arial"/>
                <w:sz w:val="18"/>
                <w:szCs w:val="18"/>
              </w:rPr>
            </w:pPr>
            <w:r w:rsidRPr="005F3F4C">
              <w:rPr>
                <w:rFonts w:ascii="Arial" w:hAnsi="Arial" w:cs="Arial"/>
                <w:sz w:val="18"/>
                <w:szCs w:val="18"/>
              </w:rPr>
              <w:t>$19.908</w:t>
            </w:r>
          </w:p>
        </w:tc>
        <w:tc>
          <w:tcPr>
            <w:tcW w:w="2650" w:type="dxa"/>
          </w:tcPr>
          <w:p w14:paraId="7552C4C1" w14:textId="77777777" w:rsidR="00802DFF" w:rsidRPr="005F3F4C" w:rsidRDefault="00C26BFA" w:rsidP="005F3F4C">
            <w:pPr>
              <w:contextualSpacing/>
              <w:jc w:val="center"/>
              <w:rPr>
                <w:rFonts w:ascii="Arial" w:hAnsi="Arial" w:cs="Arial"/>
                <w:sz w:val="18"/>
                <w:szCs w:val="18"/>
              </w:rPr>
            </w:pPr>
            <w:r w:rsidRPr="005F3F4C">
              <w:rPr>
                <w:rFonts w:ascii="Arial" w:hAnsi="Arial" w:cs="Arial"/>
                <w:sz w:val="18"/>
                <w:szCs w:val="18"/>
              </w:rPr>
              <w:t>$ -374</w:t>
            </w:r>
          </w:p>
        </w:tc>
      </w:tr>
    </w:tbl>
    <w:p w14:paraId="2730F36B" w14:textId="77777777" w:rsidR="00793EA5" w:rsidRPr="00A73229" w:rsidRDefault="00C26BFA" w:rsidP="005F3F4C">
      <w:pPr>
        <w:contextualSpacing/>
        <w:jc w:val="center"/>
        <w:rPr>
          <w:rFonts w:ascii="Arial" w:hAnsi="Arial" w:cs="Arial"/>
          <w:sz w:val="16"/>
          <w:szCs w:val="16"/>
        </w:rPr>
      </w:pPr>
      <w:r w:rsidRPr="00A73229">
        <w:rPr>
          <w:rFonts w:ascii="Arial" w:hAnsi="Arial" w:cs="Arial"/>
          <w:sz w:val="16"/>
          <w:szCs w:val="16"/>
        </w:rPr>
        <w:t>Fuente: Elaboración propia a partir de información remitida por la Entidad Territorial y reporte FUT ejecución FLS.</w:t>
      </w:r>
    </w:p>
    <w:p w14:paraId="1BF71A0E" w14:textId="77777777" w:rsidR="00793EA5" w:rsidRPr="00A73229" w:rsidRDefault="00793EA5" w:rsidP="005F3F4C">
      <w:pPr>
        <w:contextualSpacing/>
        <w:jc w:val="both"/>
        <w:rPr>
          <w:rFonts w:ascii="Arial" w:eastAsia="Calibri" w:hAnsi="Arial" w:cs="Arial"/>
          <w:b/>
          <w:bCs/>
          <w:sz w:val="21"/>
          <w:szCs w:val="21"/>
        </w:rPr>
      </w:pPr>
    </w:p>
    <w:p w14:paraId="71AF4ED2" w14:textId="77777777" w:rsidR="00793EA5"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Evidencias:</w:t>
      </w:r>
    </w:p>
    <w:p w14:paraId="6D6FAFEB" w14:textId="77777777" w:rsidR="00370730" w:rsidRPr="00A73229" w:rsidRDefault="00370730" w:rsidP="005F3F4C">
      <w:pPr>
        <w:contextualSpacing/>
        <w:jc w:val="both"/>
        <w:rPr>
          <w:rFonts w:ascii="Arial" w:eastAsia="Calibri" w:hAnsi="Arial" w:cs="Arial"/>
          <w:sz w:val="21"/>
          <w:szCs w:val="21"/>
        </w:rPr>
      </w:pPr>
    </w:p>
    <w:p w14:paraId="70BCBE48" w14:textId="77777777" w:rsidR="00370730" w:rsidRPr="005F3F4C" w:rsidRDefault="00C26BFA" w:rsidP="00A20EE4">
      <w:pPr>
        <w:pStyle w:val="Prrafodelista"/>
        <w:numPr>
          <w:ilvl w:val="0"/>
          <w:numId w:val="24"/>
        </w:numPr>
        <w:jc w:val="both"/>
        <w:rPr>
          <w:rFonts w:ascii="Arial" w:eastAsia="Arial Narrow" w:hAnsi="Arial" w:cs="Arial"/>
          <w:color w:val="0000FF" w:themeColor="hyperlink"/>
          <w:sz w:val="20"/>
          <w:szCs w:val="20"/>
          <w:u w:val="single"/>
        </w:rPr>
      </w:pPr>
      <w:r w:rsidRPr="005F3F4C">
        <w:rPr>
          <w:rFonts w:ascii="Arial" w:hAnsi="Arial" w:cs="Arial"/>
          <w:sz w:val="20"/>
          <w:szCs w:val="20"/>
        </w:rPr>
        <w:lastRenderedPageBreak/>
        <w:t>DECRETO 0018 DE 2021 INCORPORACION SUPERAVIT.</w:t>
      </w:r>
      <w:r w:rsidRPr="005F3F4C">
        <w:rPr>
          <w:rFonts w:ascii="Arial" w:eastAsia="Arial Narrow" w:hAnsi="Arial" w:cs="Arial"/>
          <w:color w:val="000000" w:themeColor="text1"/>
          <w:sz w:val="20"/>
          <w:szCs w:val="20"/>
        </w:rPr>
        <w:t>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36" w:history="1">
        <w:r w:rsidR="00F34701" w:rsidRPr="005F3F4C">
          <w:rPr>
            <w:rStyle w:val="Hipervnculo"/>
            <w:rFonts w:ascii="Arial" w:hAnsi="Arial" w:cs="Arial"/>
            <w:sz w:val="20"/>
            <w:szCs w:val="20"/>
          </w:rPr>
          <w:t>https://bit.ly/3wd9iyL</w:t>
        </w:r>
      </w:hyperlink>
    </w:p>
    <w:p w14:paraId="13DCD05D" w14:textId="77777777" w:rsidR="00F34701" w:rsidRPr="005F3F4C" w:rsidRDefault="00F34701" w:rsidP="005F3F4C">
      <w:pPr>
        <w:ind w:left="360"/>
        <w:contextualSpacing/>
        <w:jc w:val="both"/>
        <w:rPr>
          <w:rStyle w:val="Hipervnculo"/>
          <w:rFonts w:ascii="Arial" w:eastAsia="Arial Narrow" w:hAnsi="Arial" w:cs="Arial"/>
          <w:color w:val="auto"/>
          <w:sz w:val="20"/>
          <w:szCs w:val="20"/>
        </w:rPr>
      </w:pPr>
    </w:p>
    <w:p w14:paraId="19322B2C" w14:textId="77777777" w:rsidR="00793EA5" w:rsidRPr="005F3F4C" w:rsidRDefault="00C26BFA" w:rsidP="00A20EE4">
      <w:pPr>
        <w:pStyle w:val="Prrafodelista"/>
        <w:numPr>
          <w:ilvl w:val="0"/>
          <w:numId w:val="24"/>
        </w:numPr>
        <w:jc w:val="both"/>
        <w:rPr>
          <w:rFonts w:ascii="Arial" w:eastAsia="Arial Narrow" w:hAnsi="Arial" w:cs="Arial"/>
          <w:color w:val="0000FF" w:themeColor="hyperlink"/>
          <w:sz w:val="20"/>
          <w:szCs w:val="20"/>
          <w:u w:val="single"/>
        </w:rPr>
      </w:pPr>
      <w:r w:rsidRPr="005F3F4C">
        <w:rPr>
          <w:rFonts w:ascii="Arial" w:eastAsia="Arial Narrow" w:hAnsi="Arial" w:cs="Arial"/>
          <w:color w:val="000000" w:themeColor="text1"/>
          <w:sz w:val="20"/>
          <w:szCs w:val="20"/>
        </w:rPr>
        <w:t>FUT TESORERIA FLS.SALUD.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37" w:history="1">
        <w:r w:rsidR="00F34701" w:rsidRPr="005F3F4C">
          <w:rPr>
            <w:rStyle w:val="Hipervnculo"/>
            <w:rFonts w:ascii="Arial" w:eastAsia="Arial Narrow" w:hAnsi="Arial" w:cs="Arial"/>
            <w:sz w:val="20"/>
            <w:szCs w:val="20"/>
          </w:rPr>
          <w:t>https://bit.ly/3AwgSag</w:t>
        </w:r>
      </w:hyperlink>
    </w:p>
    <w:p w14:paraId="34AEF0FB" w14:textId="77777777" w:rsidR="0092484E" w:rsidRPr="00A73229" w:rsidRDefault="0092484E" w:rsidP="005F3F4C">
      <w:pPr>
        <w:contextualSpacing/>
        <w:jc w:val="both"/>
        <w:rPr>
          <w:rFonts w:ascii="Arial" w:eastAsia="Arial Narrow" w:hAnsi="Arial" w:cs="Arial"/>
          <w:b/>
          <w:bCs/>
          <w:color w:val="000000" w:themeColor="text1"/>
          <w:sz w:val="21"/>
          <w:szCs w:val="21"/>
          <w:lang w:val="es-CO" w:eastAsia="en-US"/>
        </w:rPr>
      </w:pPr>
    </w:p>
    <w:p w14:paraId="365F974A" w14:textId="77777777" w:rsidR="0092484E" w:rsidRPr="00A73229" w:rsidRDefault="00C26BFA" w:rsidP="005F3F4C">
      <w:pPr>
        <w:contextualSpacing/>
        <w:jc w:val="both"/>
        <w:rPr>
          <w:rFonts w:ascii="Arial" w:eastAsia="Arial Narrow" w:hAnsi="Arial" w:cs="Arial"/>
          <w:b/>
          <w:bCs/>
          <w:i/>
          <w:iCs/>
          <w:color w:val="000000" w:themeColor="text1"/>
          <w:sz w:val="21"/>
          <w:szCs w:val="21"/>
          <w:lang w:val="es-CO" w:eastAsia="en-US"/>
        </w:rPr>
      </w:pPr>
      <w:r w:rsidRPr="00A73229">
        <w:rPr>
          <w:rFonts w:ascii="Arial" w:eastAsia="Arial Narrow" w:hAnsi="Arial" w:cs="Arial"/>
          <w:b/>
          <w:bCs/>
          <w:color w:val="000000" w:themeColor="text1"/>
          <w:sz w:val="21"/>
          <w:szCs w:val="21"/>
          <w:lang w:val="es-CO" w:eastAsia="en-US"/>
        </w:rPr>
        <w:t xml:space="preserve">EVENTO DE RIESGO 9.2. </w:t>
      </w:r>
      <w:r w:rsidR="005035BB" w:rsidRPr="00A73229">
        <w:rPr>
          <w:rFonts w:ascii="Arial" w:eastAsia="Arial Narrow" w:hAnsi="Arial" w:cs="Arial"/>
          <w:b/>
          <w:bCs/>
          <w:i/>
          <w:iCs/>
          <w:color w:val="000000" w:themeColor="text1"/>
          <w:sz w:val="21"/>
          <w:szCs w:val="21"/>
          <w:lang w:val="es-CO" w:eastAsia="en-US"/>
        </w:rPr>
        <w:t>“</w:t>
      </w:r>
      <w:r w:rsidRPr="00A73229">
        <w:rPr>
          <w:rFonts w:ascii="Arial" w:eastAsia="Arial Narrow" w:hAnsi="Arial" w:cs="Arial"/>
          <w:b/>
          <w:bCs/>
          <w:i/>
          <w:iCs/>
          <w:color w:val="000000" w:themeColor="text1"/>
          <w:sz w:val="21"/>
          <w:szCs w:val="21"/>
          <w:lang w:val="es-CO" w:eastAsia="en-US"/>
        </w:rPr>
        <w:t>No haber entregado a los encargados de efectuar las auditorías, la información y/o soportes requeridos para su desarrollo, en los términos y oportunidad solicitados</w:t>
      </w:r>
      <w:r w:rsidR="005035BB" w:rsidRPr="00A73229">
        <w:rPr>
          <w:rFonts w:ascii="Arial" w:eastAsia="Arial Narrow" w:hAnsi="Arial" w:cs="Arial"/>
          <w:b/>
          <w:bCs/>
          <w:i/>
          <w:iCs/>
          <w:color w:val="000000" w:themeColor="text1"/>
          <w:sz w:val="21"/>
          <w:szCs w:val="21"/>
          <w:lang w:val="es-CO" w:eastAsia="en-US"/>
        </w:rPr>
        <w:t>”</w:t>
      </w:r>
      <w:r w:rsidRPr="00A73229">
        <w:rPr>
          <w:rFonts w:ascii="Arial" w:eastAsia="Arial Narrow" w:hAnsi="Arial" w:cs="Arial"/>
          <w:b/>
          <w:bCs/>
          <w:i/>
          <w:iCs/>
          <w:color w:val="000000" w:themeColor="text1"/>
          <w:sz w:val="21"/>
          <w:szCs w:val="21"/>
          <w:lang w:val="es-CO" w:eastAsia="en-US"/>
        </w:rPr>
        <w:t>.</w:t>
      </w:r>
    </w:p>
    <w:p w14:paraId="0C3BBE03" w14:textId="77777777" w:rsidR="0092484E" w:rsidRPr="00A73229" w:rsidRDefault="0092484E" w:rsidP="00A20EE4">
      <w:pPr>
        <w:pStyle w:val="Prrafodelista"/>
        <w:ind w:left="360"/>
        <w:jc w:val="both"/>
        <w:rPr>
          <w:rFonts w:ascii="Arial" w:eastAsia="Arial Narrow" w:hAnsi="Arial" w:cs="Arial"/>
          <w:color w:val="000000" w:themeColor="text1"/>
          <w:sz w:val="21"/>
          <w:szCs w:val="21"/>
          <w:lang w:val="es-CO" w:eastAsia="en-US"/>
        </w:rPr>
      </w:pPr>
    </w:p>
    <w:p w14:paraId="6AF5418B" w14:textId="77777777" w:rsidR="0092484E" w:rsidRPr="00A73229" w:rsidRDefault="00C26BFA" w:rsidP="005F3F4C">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 xml:space="preserve">De acuerdo con el artículo 22 del Decreto 028 de 2008, es deber de las entidades territoriales suministrar la información que los diferentes responsables institucionales requieran en aplicación de la estrategia de monitoreo, seguimiento y control establecido en el mismo </w:t>
      </w:r>
      <w:r w:rsidR="00394E9C">
        <w:rPr>
          <w:rFonts w:ascii="Arial" w:eastAsia="Arial Narrow" w:hAnsi="Arial" w:cs="Arial"/>
          <w:color w:val="000000" w:themeColor="text1"/>
          <w:sz w:val="21"/>
          <w:szCs w:val="21"/>
          <w:lang w:val="es-CO" w:eastAsia="en-US"/>
        </w:rPr>
        <w:t>D</w:t>
      </w:r>
      <w:r w:rsidRPr="00A73229">
        <w:rPr>
          <w:rFonts w:ascii="Arial" w:eastAsia="Arial Narrow" w:hAnsi="Arial" w:cs="Arial"/>
          <w:color w:val="000000" w:themeColor="text1"/>
          <w:sz w:val="21"/>
          <w:szCs w:val="21"/>
          <w:lang w:val="es-CO" w:eastAsia="en-US"/>
        </w:rPr>
        <w:t>ecreto</w:t>
      </w:r>
      <w:r w:rsidR="00C828C4" w:rsidRPr="00A73229">
        <w:rPr>
          <w:rFonts w:ascii="Arial" w:eastAsia="Arial Narrow" w:hAnsi="Arial" w:cs="Arial"/>
          <w:color w:val="000000" w:themeColor="text1"/>
          <w:sz w:val="21"/>
          <w:szCs w:val="21"/>
          <w:lang w:val="es-CO" w:eastAsia="en-US"/>
        </w:rPr>
        <w:t>.</w:t>
      </w:r>
    </w:p>
    <w:p w14:paraId="5DE06423" w14:textId="77777777" w:rsidR="00C46C1A" w:rsidRPr="00A73229" w:rsidRDefault="00C46C1A" w:rsidP="005F3F4C">
      <w:pPr>
        <w:contextualSpacing/>
        <w:jc w:val="both"/>
        <w:rPr>
          <w:rFonts w:ascii="Arial" w:eastAsia="Arial Narrow" w:hAnsi="Arial" w:cs="Arial"/>
          <w:color w:val="000000" w:themeColor="text1"/>
          <w:sz w:val="21"/>
          <w:szCs w:val="21"/>
          <w:lang w:val="es-CO" w:eastAsia="en-US"/>
        </w:rPr>
      </w:pPr>
    </w:p>
    <w:p w14:paraId="046E6943" w14:textId="77777777" w:rsidR="00AB0BD8" w:rsidRPr="00BB63C4" w:rsidRDefault="00C26BFA" w:rsidP="005F3F4C">
      <w:pPr>
        <w:contextualSpacing/>
        <w:jc w:val="both"/>
        <w:rPr>
          <w:rFonts w:ascii="Arial" w:hAnsi="Arial" w:cs="Arial"/>
          <w:sz w:val="21"/>
          <w:szCs w:val="21"/>
        </w:rPr>
      </w:pPr>
      <w:r w:rsidRPr="001445BB">
        <w:rPr>
          <w:rFonts w:ascii="Arial" w:eastAsia="Arial Narrow" w:hAnsi="Arial" w:cs="Arial"/>
          <w:color w:val="000000" w:themeColor="text1"/>
          <w:sz w:val="21"/>
          <w:szCs w:val="21"/>
          <w:lang w:val="es-CO" w:eastAsia="en-US"/>
        </w:rPr>
        <w:t xml:space="preserve">En virtud de lo anterior y en ejercicio de sus competencias, la Dirección General de Apoyo Fiscal solicitó al Departamento del </w:t>
      </w:r>
      <w:r w:rsidR="00063B12" w:rsidRPr="001445BB">
        <w:rPr>
          <w:rFonts w:ascii="Arial" w:eastAsia="Arial Narrow" w:hAnsi="Arial" w:cs="Arial"/>
          <w:color w:val="000000" w:themeColor="text1"/>
          <w:sz w:val="21"/>
          <w:szCs w:val="21"/>
          <w:lang w:val="es-CO" w:eastAsia="en-US"/>
        </w:rPr>
        <w:t>Vaupés</w:t>
      </w:r>
      <w:r w:rsidRPr="001445BB">
        <w:rPr>
          <w:rFonts w:ascii="Arial" w:eastAsia="Arial Narrow" w:hAnsi="Arial" w:cs="Arial"/>
          <w:color w:val="000000" w:themeColor="text1"/>
          <w:sz w:val="21"/>
          <w:szCs w:val="21"/>
          <w:lang w:val="es-CO" w:eastAsia="en-US"/>
        </w:rPr>
        <w:t xml:space="preserve"> información sectorial mediante</w:t>
      </w:r>
      <w:r w:rsidR="00394E9C">
        <w:rPr>
          <w:rFonts w:ascii="Arial" w:eastAsia="Arial Narrow" w:hAnsi="Arial" w:cs="Arial"/>
          <w:color w:val="000000" w:themeColor="text1"/>
          <w:sz w:val="21"/>
          <w:szCs w:val="21"/>
          <w:lang w:val="es-CO" w:eastAsia="en-US"/>
        </w:rPr>
        <w:t xml:space="preserve"> el</w:t>
      </w:r>
      <w:r w:rsidRPr="001445BB">
        <w:rPr>
          <w:rFonts w:ascii="Arial" w:eastAsia="Arial Narrow" w:hAnsi="Arial" w:cs="Arial"/>
          <w:color w:val="000000" w:themeColor="text1"/>
          <w:sz w:val="21"/>
          <w:szCs w:val="21"/>
          <w:lang w:val="es-CO" w:eastAsia="en-US"/>
        </w:rPr>
        <w:t xml:space="preserve"> oficio con radicado </w:t>
      </w:r>
      <w:r w:rsidR="00394E9C">
        <w:rPr>
          <w:rFonts w:ascii="Arial" w:eastAsia="Arial Narrow" w:hAnsi="Arial" w:cs="Arial"/>
          <w:color w:val="000000" w:themeColor="text1"/>
          <w:sz w:val="21"/>
          <w:szCs w:val="21"/>
          <w:lang w:val="es-CO" w:eastAsia="en-US"/>
        </w:rPr>
        <w:t xml:space="preserve">No. </w:t>
      </w:r>
      <w:r w:rsidRPr="001445BB">
        <w:rPr>
          <w:rFonts w:ascii="Arial" w:eastAsia="Arial Narrow" w:hAnsi="Arial" w:cs="Arial"/>
          <w:color w:val="000000" w:themeColor="text1"/>
          <w:sz w:val="21"/>
          <w:szCs w:val="21"/>
          <w:lang w:val="es-CO" w:eastAsia="en-US"/>
        </w:rPr>
        <w:t>2-2021-04431</w:t>
      </w:r>
      <w:r w:rsidR="00063B12" w:rsidRPr="001445BB">
        <w:rPr>
          <w:rFonts w:ascii="Arial" w:eastAsia="Arial Narrow" w:hAnsi="Arial" w:cs="Arial"/>
          <w:color w:val="000000" w:themeColor="text1"/>
          <w:sz w:val="21"/>
          <w:szCs w:val="21"/>
          <w:lang w:val="es-CO" w:eastAsia="en-US"/>
        </w:rPr>
        <w:t>5</w:t>
      </w:r>
      <w:r w:rsidRPr="001445BB">
        <w:rPr>
          <w:rFonts w:ascii="Arial" w:eastAsia="Arial Narrow" w:hAnsi="Arial" w:cs="Arial"/>
          <w:color w:val="000000" w:themeColor="text1"/>
          <w:sz w:val="21"/>
          <w:szCs w:val="21"/>
          <w:lang w:val="es-CO" w:eastAsia="en-US"/>
        </w:rPr>
        <w:t xml:space="preserve"> del 30 de agosto de 2021; no obstante, la Entidad Territorial no suministró la totalidad de los requerimientos y efectuó </w:t>
      </w:r>
      <w:r w:rsidR="00394E9C">
        <w:rPr>
          <w:rFonts w:ascii="Arial" w:eastAsia="Arial Narrow" w:hAnsi="Arial" w:cs="Arial"/>
          <w:color w:val="000000" w:themeColor="text1"/>
          <w:sz w:val="21"/>
          <w:szCs w:val="21"/>
          <w:lang w:val="es-CO" w:eastAsia="en-US"/>
        </w:rPr>
        <w:t xml:space="preserve">la </w:t>
      </w:r>
      <w:r w:rsidRPr="001445BB">
        <w:rPr>
          <w:rFonts w:ascii="Arial" w:eastAsia="Arial Narrow" w:hAnsi="Arial" w:cs="Arial"/>
          <w:color w:val="000000" w:themeColor="text1"/>
          <w:sz w:val="21"/>
          <w:szCs w:val="21"/>
          <w:lang w:val="es-CO" w:eastAsia="en-US"/>
        </w:rPr>
        <w:t>entrega de información de manera parcial como se identifica a continuación; lo cual</w:t>
      </w:r>
      <w:r w:rsidR="00394E9C">
        <w:rPr>
          <w:rFonts w:ascii="Arial" w:eastAsia="Arial Narrow" w:hAnsi="Arial" w:cs="Arial"/>
          <w:color w:val="000000" w:themeColor="text1"/>
          <w:sz w:val="21"/>
          <w:szCs w:val="21"/>
          <w:lang w:val="es-CO" w:eastAsia="en-US"/>
        </w:rPr>
        <w:t>,</w:t>
      </w:r>
      <w:r w:rsidRPr="001445BB">
        <w:rPr>
          <w:rFonts w:ascii="Arial" w:eastAsia="Arial Narrow" w:hAnsi="Arial" w:cs="Arial"/>
          <w:color w:val="000000" w:themeColor="text1"/>
          <w:sz w:val="21"/>
          <w:szCs w:val="21"/>
          <w:lang w:val="es-CO" w:eastAsia="en-US"/>
        </w:rPr>
        <w:t xml:space="preserve"> no permitió efectua</w:t>
      </w:r>
      <w:r w:rsidR="00E44BA9" w:rsidRPr="001445BB">
        <w:rPr>
          <w:rFonts w:ascii="Arial" w:eastAsia="Arial Narrow" w:hAnsi="Arial" w:cs="Arial"/>
          <w:color w:val="000000" w:themeColor="text1"/>
          <w:sz w:val="21"/>
          <w:szCs w:val="21"/>
          <w:lang w:val="es-CO" w:eastAsia="en-US"/>
        </w:rPr>
        <w:t>r</w:t>
      </w:r>
      <w:r w:rsidRPr="001445BB">
        <w:rPr>
          <w:rFonts w:ascii="Arial" w:eastAsia="Arial Narrow" w:hAnsi="Arial" w:cs="Arial"/>
          <w:color w:val="000000" w:themeColor="text1"/>
          <w:sz w:val="21"/>
          <w:szCs w:val="21"/>
          <w:lang w:val="es-CO" w:eastAsia="en-US"/>
        </w:rPr>
        <w:t xml:space="preserve"> el análisis de </w:t>
      </w:r>
      <w:r w:rsidR="00394E9C">
        <w:rPr>
          <w:rFonts w:ascii="Arial" w:eastAsia="Arial Narrow" w:hAnsi="Arial" w:cs="Arial"/>
          <w:color w:val="000000" w:themeColor="text1"/>
          <w:sz w:val="21"/>
          <w:szCs w:val="21"/>
          <w:lang w:val="es-CO" w:eastAsia="en-US"/>
        </w:rPr>
        <w:t>esta</w:t>
      </w:r>
      <w:r w:rsidRPr="001445BB">
        <w:rPr>
          <w:rFonts w:ascii="Arial" w:eastAsia="Arial Narrow" w:hAnsi="Arial" w:cs="Arial"/>
          <w:color w:val="000000" w:themeColor="text1"/>
          <w:sz w:val="21"/>
          <w:szCs w:val="21"/>
          <w:lang w:val="es-CO" w:eastAsia="en-US"/>
        </w:rPr>
        <w:t xml:space="preserve"> y de la situación de la Entidad de manera más amplia y concreta respecto de los convenios de las </w:t>
      </w:r>
      <w:r w:rsidR="00394E9C">
        <w:rPr>
          <w:rFonts w:ascii="Arial" w:eastAsia="Arial Narrow" w:hAnsi="Arial" w:cs="Arial"/>
          <w:color w:val="000000" w:themeColor="text1"/>
          <w:sz w:val="21"/>
          <w:szCs w:val="21"/>
          <w:lang w:val="es-CO" w:eastAsia="en-US"/>
        </w:rPr>
        <w:t>C</w:t>
      </w:r>
      <w:r w:rsidRPr="001445BB">
        <w:rPr>
          <w:rFonts w:ascii="Arial" w:eastAsia="Arial Narrow" w:hAnsi="Arial" w:cs="Arial"/>
          <w:color w:val="000000" w:themeColor="text1"/>
          <w:sz w:val="21"/>
          <w:szCs w:val="21"/>
          <w:lang w:val="es-CO" w:eastAsia="en-US"/>
        </w:rPr>
        <w:t xml:space="preserve">uentas </w:t>
      </w:r>
      <w:r w:rsidR="00394E9C">
        <w:rPr>
          <w:rFonts w:ascii="Arial" w:eastAsia="Arial Narrow" w:hAnsi="Arial" w:cs="Arial"/>
          <w:color w:val="000000" w:themeColor="text1"/>
          <w:sz w:val="21"/>
          <w:szCs w:val="21"/>
          <w:lang w:val="es-CO" w:eastAsia="en-US"/>
        </w:rPr>
        <w:t>M</w:t>
      </w:r>
      <w:r w:rsidRPr="001445BB">
        <w:rPr>
          <w:rFonts w:ascii="Arial" w:eastAsia="Arial Narrow" w:hAnsi="Arial" w:cs="Arial"/>
          <w:color w:val="000000" w:themeColor="text1"/>
          <w:sz w:val="21"/>
          <w:szCs w:val="21"/>
          <w:lang w:val="es-CO" w:eastAsia="en-US"/>
        </w:rPr>
        <w:t>aestras</w:t>
      </w:r>
      <w:r w:rsidR="00F23514">
        <w:rPr>
          <w:rFonts w:ascii="Arial" w:eastAsia="Arial Narrow" w:hAnsi="Arial" w:cs="Arial"/>
          <w:color w:val="000000" w:themeColor="text1"/>
          <w:sz w:val="21"/>
          <w:szCs w:val="21"/>
          <w:lang w:val="es-CO" w:eastAsia="en-US"/>
        </w:rPr>
        <w:t>,</w:t>
      </w:r>
      <w:r w:rsidRPr="001445BB">
        <w:rPr>
          <w:rFonts w:ascii="Arial" w:eastAsia="Arial Narrow" w:hAnsi="Arial" w:cs="Arial"/>
          <w:color w:val="000000" w:themeColor="text1"/>
          <w:sz w:val="21"/>
          <w:szCs w:val="21"/>
          <w:lang w:val="es-CO" w:eastAsia="en-US"/>
        </w:rPr>
        <w:t xml:space="preserve"> los estados financieros,</w:t>
      </w:r>
      <w:r w:rsidR="008D0C91">
        <w:rPr>
          <w:rFonts w:ascii="Arial" w:eastAsia="Arial Narrow" w:hAnsi="Arial" w:cs="Arial"/>
          <w:color w:val="000000" w:themeColor="text1"/>
          <w:sz w:val="21"/>
          <w:szCs w:val="21"/>
          <w:lang w:val="es-CO" w:eastAsia="en-US"/>
        </w:rPr>
        <w:t xml:space="preserve"> la constitución y ejecución de vigencias expiradas</w:t>
      </w:r>
      <w:r w:rsidR="00650CE0">
        <w:rPr>
          <w:rFonts w:ascii="Arial" w:eastAsia="Arial Narrow" w:hAnsi="Arial" w:cs="Arial"/>
          <w:color w:val="000000" w:themeColor="text1"/>
          <w:sz w:val="21"/>
          <w:szCs w:val="21"/>
          <w:lang w:val="es-CO" w:eastAsia="en-US"/>
        </w:rPr>
        <w:t>,</w:t>
      </w:r>
      <w:r w:rsidRPr="001445BB">
        <w:rPr>
          <w:rFonts w:ascii="Arial" w:eastAsia="Arial Narrow" w:hAnsi="Arial" w:cs="Arial"/>
          <w:color w:val="000000" w:themeColor="text1"/>
          <w:sz w:val="21"/>
          <w:szCs w:val="21"/>
          <w:lang w:val="es-CO" w:eastAsia="en-US"/>
        </w:rPr>
        <w:t xml:space="preserve"> la planeación integral del </w:t>
      </w:r>
      <w:r w:rsidR="00394E9C">
        <w:rPr>
          <w:rFonts w:ascii="Arial" w:eastAsia="Arial Narrow" w:hAnsi="Arial" w:cs="Arial"/>
          <w:color w:val="000000" w:themeColor="text1"/>
          <w:sz w:val="21"/>
          <w:szCs w:val="21"/>
          <w:lang w:val="es-CO" w:eastAsia="en-US"/>
        </w:rPr>
        <w:t>S</w:t>
      </w:r>
      <w:r w:rsidRPr="001445BB">
        <w:rPr>
          <w:rFonts w:ascii="Arial" w:eastAsia="Arial Narrow" w:hAnsi="Arial" w:cs="Arial"/>
          <w:color w:val="000000" w:themeColor="text1"/>
          <w:sz w:val="21"/>
          <w:szCs w:val="21"/>
          <w:lang w:val="es-CO" w:eastAsia="en-US"/>
        </w:rPr>
        <w:t xml:space="preserve">ector </w:t>
      </w:r>
      <w:r w:rsidR="00394E9C">
        <w:rPr>
          <w:rFonts w:ascii="Arial" w:eastAsia="Arial Narrow" w:hAnsi="Arial" w:cs="Arial"/>
          <w:color w:val="000000" w:themeColor="text1"/>
          <w:sz w:val="21"/>
          <w:szCs w:val="21"/>
          <w:lang w:val="es-CO" w:eastAsia="en-US"/>
        </w:rPr>
        <w:t>S</w:t>
      </w:r>
      <w:r w:rsidRPr="001445BB">
        <w:rPr>
          <w:rFonts w:ascii="Arial" w:eastAsia="Arial Narrow" w:hAnsi="Arial" w:cs="Arial"/>
          <w:color w:val="000000" w:themeColor="text1"/>
          <w:sz w:val="21"/>
          <w:szCs w:val="21"/>
          <w:lang w:val="es-CO" w:eastAsia="en-US"/>
        </w:rPr>
        <w:t xml:space="preserve">alud, </w:t>
      </w:r>
      <w:r w:rsidR="0096051A" w:rsidRPr="00DB74A4">
        <w:rPr>
          <w:rFonts w:ascii="Arial" w:eastAsia="Arial Narrow" w:hAnsi="Arial" w:cs="Arial"/>
          <w:color w:val="000000" w:themeColor="text1"/>
          <w:sz w:val="21"/>
          <w:szCs w:val="21"/>
          <w:lang w:val="es-CO" w:eastAsia="en-US"/>
        </w:rPr>
        <w:t xml:space="preserve">los productos esperados en cada proceso de </w:t>
      </w:r>
      <w:r w:rsidR="00394E9C">
        <w:rPr>
          <w:rFonts w:ascii="Arial" w:eastAsia="Arial Narrow" w:hAnsi="Arial" w:cs="Arial"/>
          <w:color w:val="000000" w:themeColor="text1"/>
          <w:sz w:val="21"/>
          <w:szCs w:val="21"/>
          <w:lang w:val="es-CO" w:eastAsia="en-US"/>
        </w:rPr>
        <w:t>G</w:t>
      </w:r>
      <w:r w:rsidR="0096051A" w:rsidRPr="00DB74A4">
        <w:rPr>
          <w:rFonts w:ascii="Arial" w:eastAsia="Arial Narrow" w:hAnsi="Arial" w:cs="Arial"/>
          <w:color w:val="000000" w:themeColor="text1"/>
          <w:sz w:val="21"/>
          <w:szCs w:val="21"/>
          <w:lang w:val="es-CO" w:eastAsia="en-US"/>
        </w:rPr>
        <w:t xml:space="preserve">estión de la </w:t>
      </w:r>
      <w:r w:rsidR="00394E9C">
        <w:rPr>
          <w:rFonts w:ascii="Arial" w:eastAsia="Arial Narrow" w:hAnsi="Arial" w:cs="Arial"/>
          <w:color w:val="000000" w:themeColor="text1"/>
          <w:sz w:val="21"/>
          <w:szCs w:val="21"/>
          <w:lang w:val="es-CO" w:eastAsia="en-US"/>
        </w:rPr>
        <w:t>S</w:t>
      </w:r>
      <w:r w:rsidR="0096051A" w:rsidRPr="00DB74A4">
        <w:rPr>
          <w:rFonts w:ascii="Arial" w:eastAsia="Arial Narrow" w:hAnsi="Arial" w:cs="Arial"/>
          <w:color w:val="000000" w:themeColor="text1"/>
          <w:sz w:val="21"/>
          <w:szCs w:val="21"/>
          <w:lang w:val="es-CO" w:eastAsia="en-US"/>
        </w:rPr>
        <w:t xml:space="preserve">alud </w:t>
      </w:r>
      <w:r w:rsidR="00394E9C">
        <w:rPr>
          <w:rFonts w:ascii="Arial" w:eastAsia="Arial Narrow" w:hAnsi="Arial" w:cs="Arial"/>
          <w:color w:val="000000" w:themeColor="text1"/>
          <w:sz w:val="21"/>
          <w:szCs w:val="21"/>
          <w:lang w:val="es-CO" w:eastAsia="en-US"/>
        </w:rPr>
        <w:t>P</w:t>
      </w:r>
      <w:r w:rsidR="001445BB" w:rsidRPr="00DB74A4">
        <w:rPr>
          <w:rFonts w:ascii="Arial" w:eastAsia="Arial Narrow" w:hAnsi="Arial" w:cs="Arial"/>
          <w:color w:val="000000" w:themeColor="text1"/>
          <w:sz w:val="21"/>
          <w:szCs w:val="21"/>
          <w:lang w:val="es-CO" w:eastAsia="en-US"/>
        </w:rPr>
        <w:t>ública</w:t>
      </w:r>
      <w:r w:rsidRPr="001445BB">
        <w:rPr>
          <w:rFonts w:ascii="Arial" w:eastAsia="Arial Narrow" w:hAnsi="Arial" w:cs="Arial"/>
          <w:color w:val="000000" w:themeColor="text1"/>
          <w:sz w:val="21"/>
          <w:szCs w:val="21"/>
          <w:lang w:val="es-CO" w:eastAsia="en-US"/>
        </w:rPr>
        <w:t>; la cofinanciación del aseguramiento de la vigencia 2021</w:t>
      </w:r>
      <w:r w:rsidR="00880232">
        <w:rPr>
          <w:rFonts w:ascii="Arial" w:eastAsia="Arial Narrow" w:hAnsi="Arial" w:cs="Arial"/>
          <w:color w:val="000000" w:themeColor="text1"/>
          <w:sz w:val="21"/>
          <w:szCs w:val="21"/>
          <w:lang w:val="es-CO" w:eastAsia="en-US"/>
        </w:rPr>
        <w:t>,</w:t>
      </w:r>
      <w:r w:rsidRPr="001445BB">
        <w:rPr>
          <w:rFonts w:ascii="Arial" w:eastAsia="Arial Narrow" w:hAnsi="Arial" w:cs="Arial"/>
          <w:color w:val="000000" w:themeColor="text1"/>
          <w:sz w:val="21"/>
          <w:szCs w:val="21"/>
          <w:lang w:val="es-CO" w:eastAsia="en-US"/>
        </w:rPr>
        <w:t xml:space="preserve"> ejecución de los procesos para la </w:t>
      </w:r>
      <w:r w:rsidR="00394E9C">
        <w:rPr>
          <w:rFonts w:ascii="Arial" w:eastAsia="Arial Narrow" w:hAnsi="Arial" w:cs="Arial"/>
          <w:color w:val="000000" w:themeColor="text1"/>
          <w:sz w:val="21"/>
          <w:szCs w:val="21"/>
          <w:lang w:val="es-CO" w:eastAsia="en-US"/>
        </w:rPr>
        <w:t>G</w:t>
      </w:r>
      <w:r w:rsidRPr="001445BB">
        <w:rPr>
          <w:rFonts w:ascii="Arial" w:eastAsia="Arial Narrow" w:hAnsi="Arial" w:cs="Arial"/>
          <w:color w:val="000000" w:themeColor="text1"/>
          <w:sz w:val="21"/>
          <w:szCs w:val="21"/>
          <w:lang w:val="es-CO" w:eastAsia="en-US"/>
        </w:rPr>
        <w:t xml:space="preserve">estión de la </w:t>
      </w:r>
      <w:r w:rsidR="00394E9C">
        <w:rPr>
          <w:rFonts w:ascii="Arial" w:eastAsia="Arial Narrow" w:hAnsi="Arial" w:cs="Arial"/>
          <w:color w:val="000000" w:themeColor="text1"/>
          <w:sz w:val="21"/>
          <w:szCs w:val="21"/>
          <w:lang w:val="es-CO" w:eastAsia="en-US"/>
        </w:rPr>
        <w:t>S</w:t>
      </w:r>
      <w:r w:rsidRPr="001445BB">
        <w:rPr>
          <w:rFonts w:ascii="Arial" w:eastAsia="Arial Narrow" w:hAnsi="Arial" w:cs="Arial"/>
          <w:color w:val="000000" w:themeColor="text1"/>
          <w:sz w:val="21"/>
          <w:szCs w:val="21"/>
          <w:lang w:val="es-CO" w:eastAsia="en-US"/>
        </w:rPr>
        <w:t xml:space="preserve">alud </w:t>
      </w:r>
      <w:r w:rsidR="00394E9C">
        <w:rPr>
          <w:rFonts w:ascii="Arial" w:eastAsia="Arial Narrow" w:hAnsi="Arial" w:cs="Arial"/>
          <w:color w:val="000000" w:themeColor="text1"/>
          <w:sz w:val="21"/>
          <w:szCs w:val="21"/>
          <w:lang w:val="es-CO" w:eastAsia="en-US"/>
        </w:rPr>
        <w:t>P</w:t>
      </w:r>
      <w:r w:rsidRPr="001445BB">
        <w:rPr>
          <w:rFonts w:ascii="Arial" w:eastAsia="Arial Narrow" w:hAnsi="Arial" w:cs="Arial"/>
          <w:color w:val="000000" w:themeColor="text1"/>
          <w:sz w:val="21"/>
          <w:szCs w:val="21"/>
          <w:lang w:val="es-CO" w:eastAsia="en-US"/>
        </w:rPr>
        <w:t>ública</w:t>
      </w:r>
      <w:r w:rsidR="002D3FDD">
        <w:rPr>
          <w:rFonts w:ascii="Arial" w:eastAsia="Arial Narrow" w:hAnsi="Arial" w:cs="Arial"/>
          <w:color w:val="000000" w:themeColor="text1"/>
          <w:sz w:val="21"/>
          <w:szCs w:val="21"/>
          <w:lang w:val="es-CO" w:eastAsia="en-US"/>
        </w:rPr>
        <w:t>,</w:t>
      </w:r>
      <w:r w:rsidR="00880232">
        <w:rPr>
          <w:rFonts w:ascii="Arial" w:eastAsia="Arial Narrow" w:hAnsi="Arial" w:cs="Arial"/>
          <w:color w:val="000000" w:themeColor="text1"/>
          <w:sz w:val="21"/>
          <w:szCs w:val="21"/>
          <w:lang w:val="es-CO" w:eastAsia="en-US"/>
        </w:rPr>
        <w:t xml:space="preserve"> el </w:t>
      </w:r>
      <w:r w:rsidR="00294E6B">
        <w:rPr>
          <w:rFonts w:ascii="Arial" w:eastAsia="Arial Narrow" w:hAnsi="Arial" w:cs="Arial"/>
          <w:color w:val="000000" w:themeColor="text1"/>
          <w:sz w:val="21"/>
          <w:szCs w:val="21"/>
          <w:lang w:val="es-CO" w:eastAsia="en-US"/>
        </w:rPr>
        <w:t xml:space="preserve">efectivo cargue de los contratos en el Sistema </w:t>
      </w:r>
      <w:r w:rsidR="00C73BEB">
        <w:rPr>
          <w:rFonts w:ascii="Arial" w:eastAsia="Arial Narrow" w:hAnsi="Arial" w:cs="Arial"/>
          <w:color w:val="000000" w:themeColor="text1"/>
          <w:sz w:val="21"/>
          <w:szCs w:val="21"/>
          <w:lang w:val="es-CO" w:eastAsia="en-US"/>
        </w:rPr>
        <w:t>Electrónico</w:t>
      </w:r>
      <w:r w:rsidR="00294E6B">
        <w:rPr>
          <w:rFonts w:ascii="Arial" w:eastAsia="Arial Narrow" w:hAnsi="Arial" w:cs="Arial"/>
          <w:color w:val="000000" w:themeColor="text1"/>
          <w:sz w:val="21"/>
          <w:szCs w:val="21"/>
          <w:lang w:val="es-CO" w:eastAsia="en-US"/>
        </w:rPr>
        <w:t xml:space="preserve"> </w:t>
      </w:r>
      <w:r w:rsidR="00C73BEB">
        <w:rPr>
          <w:rFonts w:ascii="Arial" w:eastAsia="Arial Narrow" w:hAnsi="Arial" w:cs="Arial"/>
          <w:color w:val="000000" w:themeColor="text1"/>
          <w:sz w:val="21"/>
          <w:szCs w:val="21"/>
          <w:lang w:val="es-CO" w:eastAsia="en-US"/>
        </w:rPr>
        <w:t>de Contratación P</w:t>
      </w:r>
      <w:r w:rsidR="00A94732">
        <w:rPr>
          <w:rFonts w:ascii="Arial" w:eastAsia="Arial Narrow" w:hAnsi="Arial" w:cs="Arial"/>
          <w:color w:val="000000" w:themeColor="text1"/>
          <w:sz w:val="21"/>
          <w:szCs w:val="21"/>
          <w:lang w:val="es-CO" w:eastAsia="en-US"/>
        </w:rPr>
        <w:t>ú</w:t>
      </w:r>
      <w:r w:rsidR="00C73BEB">
        <w:rPr>
          <w:rFonts w:ascii="Arial" w:eastAsia="Arial Narrow" w:hAnsi="Arial" w:cs="Arial"/>
          <w:color w:val="000000" w:themeColor="text1"/>
          <w:sz w:val="21"/>
          <w:szCs w:val="21"/>
          <w:lang w:val="es-CO" w:eastAsia="en-US"/>
        </w:rPr>
        <w:t>blica -</w:t>
      </w:r>
      <w:r w:rsidR="00394E9C">
        <w:rPr>
          <w:rFonts w:ascii="Arial" w:eastAsia="Arial Narrow" w:hAnsi="Arial" w:cs="Arial"/>
          <w:color w:val="000000" w:themeColor="text1"/>
          <w:sz w:val="21"/>
          <w:szCs w:val="21"/>
          <w:lang w:val="es-CO" w:eastAsia="en-US"/>
        </w:rPr>
        <w:t xml:space="preserve"> </w:t>
      </w:r>
      <w:r w:rsidR="00C73BEB">
        <w:rPr>
          <w:rFonts w:ascii="Arial" w:eastAsia="Arial Narrow" w:hAnsi="Arial" w:cs="Arial"/>
          <w:color w:val="000000" w:themeColor="text1"/>
          <w:sz w:val="21"/>
          <w:szCs w:val="21"/>
          <w:lang w:val="es-CO" w:eastAsia="en-US"/>
        </w:rPr>
        <w:t>SECOP</w:t>
      </w:r>
      <w:r w:rsidR="00394E9C">
        <w:rPr>
          <w:rFonts w:ascii="Arial" w:eastAsia="Arial Narrow" w:hAnsi="Arial" w:cs="Arial"/>
          <w:color w:val="000000" w:themeColor="text1"/>
          <w:sz w:val="21"/>
          <w:szCs w:val="21"/>
          <w:lang w:val="es-CO" w:eastAsia="en-US"/>
        </w:rPr>
        <w:t xml:space="preserve"> </w:t>
      </w:r>
      <w:r w:rsidR="00C73BEB">
        <w:rPr>
          <w:rFonts w:ascii="Arial" w:eastAsia="Arial Narrow" w:hAnsi="Arial" w:cs="Arial"/>
          <w:color w:val="000000" w:themeColor="text1"/>
          <w:sz w:val="21"/>
          <w:szCs w:val="21"/>
          <w:lang w:val="es-CO" w:eastAsia="en-US"/>
        </w:rPr>
        <w:t>I</w:t>
      </w:r>
      <w:r w:rsidR="006302CA">
        <w:rPr>
          <w:rFonts w:ascii="Arial" w:eastAsia="Arial Narrow" w:hAnsi="Arial" w:cs="Arial"/>
          <w:color w:val="000000" w:themeColor="text1"/>
          <w:sz w:val="21"/>
          <w:szCs w:val="21"/>
          <w:lang w:val="es-CO" w:eastAsia="en-US"/>
        </w:rPr>
        <w:t xml:space="preserve"> y </w:t>
      </w:r>
      <w:r w:rsidR="006302CA">
        <w:rPr>
          <w:rFonts w:ascii="Arial" w:hAnsi="Arial" w:cs="Arial"/>
          <w:sz w:val="21"/>
          <w:szCs w:val="21"/>
        </w:rPr>
        <w:t xml:space="preserve">verificar </w:t>
      </w:r>
      <w:r w:rsidR="006302CA" w:rsidRPr="00AA7961">
        <w:rPr>
          <w:rFonts w:ascii="Arial" w:hAnsi="Arial" w:cs="Arial"/>
          <w:sz w:val="21"/>
          <w:szCs w:val="21"/>
        </w:rPr>
        <w:t xml:space="preserve">el </w:t>
      </w:r>
      <w:r w:rsidR="006302CA">
        <w:rPr>
          <w:rFonts w:ascii="Arial" w:hAnsi="Arial" w:cs="Arial"/>
          <w:sz w:val="21"/>
          <w:szCs w:val="21"/>
        </w:rPr>
        <w:t xml:space="preserve">cumplimiento de las funciones del comité </w:t>
      </w:r>
      <w:r w:rsidR="002166D6">
        <w:rPr>
          <w:rFonts w:ascii="Arial" w:hAnsi="Arial" w:cs="Arial"/>
          <w:sz w:val="21"/>
          <w:szCs w:val="21"/>
        </w:rPr>
        <w:t>técnico que se debe constituir</w:t>
      </w:r>
      <w:r w:rsidR="00957CCA">
        <w:rPr>
          <w:rFonts w:ascii="Arial" w:hAnsi="Arial" w:cs="Arial"/>
          <w:sz w:val="21"/>
          <w:szCs w:val="21"/>
        </w:rPr>
        <w:t xml:space="preserve"> territorialmente para el correcto funcionamiento del </w:t>
      </w:r>
      <w:r w:rsidR="00D26240">
        <w:rPr>
          <w:rFonts w:ascii="Arial" w:hAnsi="Arial" w:cs="Arial"/>
          <w:sz w:val="21"/>
          <w:szCs w:val="21"/>
        </w:rPr>
        <w:t>L</w:t>
      </w:r>
      <w:r w:rsidR="00957CCA">
        <w:rPr>
          <w:rFonts w:ascii="Arial" w:hAnsi="Arial" w:cs="Arial"/>
          <w:sz w:val="21"/>
          <w:szCs w:val="21"/>
        </w:rPr>
        <w:t xml:space="preserve">aboratorio </w:t>
      </w:r>
      <w:r w:rsidR="00BB63C4">
        <w:rPr>
          <w:rFonts w:ascii="Arial" w:hAnsi="Arial" w:cs="Arial"/>
          <w:sz w:val="21"/>
          <w:szCs w:val="21"/>
        </w:rPr>
        <w:t xml:space="preserve">de </w:t>
      </w:r>
      <w:r w:rsidR="00D26240">
        <w:rPr>
          <w:rFonts w:ascii="Arial" w:hAnsi="Arial" w:cs="Arial"/>
          <w:sz w:val="21"/>
          <w:szCs w:val="21"/>
        </w:rPr>
        <w:t>S</w:t>
      </w:r>
      <w:r w:rsidR="00BB63C4">
        <w:rPr>
          <w:rFonts w:ascii="Arial" w:hAnsi="Arial" w:cs="Arial"/>
          <w:sz w:val="21"/>
          <w:szCs w:val="21"/>
        </w:rPr>
        <w:t xml:space="preserve">alud </w:t>
      </w:r>
      <w:r w:rsidR="00D26240">
        <w:rPr>
          <w:rFonts w:ascii="Arial" w:hAnsi="Arial" w:cs="Arial"/>
          <w:sz w:val="21"/>
          <w:szCs w:val="21"/>
        </w:rPr>
        <w:t>P</w:t>
      </w:r>
      <w:r w:rsidR="00BB63C4">
        <w:rPr>
          <w:rFonts w:ascii="Arial" w:hAnsi="Arial" w:cs="Arial"/>
          <w:sz w:val="21"/>
          <w:szCs w:val="21"/>
        </w:rPr>
        <w:t xml:space="preserve">ública y su correcta inclusión en </w:t>
      </w:r>
      <w:r w:rsidR="00957CCA">
        <w:rPr>
          <w:rFonts w:ascii="Arial" w:hAnsi="Arial" w:cs="Arial"/>
          <w:sz w:val="21"/>
          <w:szCs w:val="21"/>
        </w:rPr>
        <w:t>la Red Nacional de Labora</w:t>
      </w:r>
      <w:r w:rsidR="00BB63C4">
        <w:rPr>
          <w:rFonts w:ascii="Arial" w:hAnsi="Arial" w:cs="Arial"/>
          <w:sz w:val="21"/>
          <w:szCs w:val="21"/>
        </w:rPr>
        <w:t>to</w:t>
      </w:r>
      <w:r w:rsidR="00957CCA">
        <w:rPr>
          <w:rFonts w:ascii="Arial" w:hAnsi="Arial" w:cs="Arial"/>
          <w:sz w:val="21"/>
          <w:szCs w:val="21"/>
        </w:rPr>
        <w:t>rios</w:t>
      </w:r>
      <w:r w:rsidR="00BB63C4">
        <w:rPr>
          <w:rFonts w:ascii="Arial" w:hAnsi="Arial" w:cs="Arial"/>
          <w:sz w:val="21"/>
          <w:szCs w:val="21"/>
        </w:rPr>
        <w:t xml:space="preserve"> de Salud Pública</w:t>
      </w:r>
      <w:r w:rsidR="00C828C4" w:rsidRPr="001445BB">
        <w:rPr>
          <w:rFonts w:ascii="Arial" w:eastAsia="Arial Narrow" w:hAnsi="Arial" w:cs="Arial"/>
          <w:color w:val="000000" w:themeColor="text1"/>
          <w:sz w:val="21"/>
          <w:szCs w:val="21"/>
          <w:lang w:val="es-CO" w:eastAsia="en-US"/>
        </w:rPr>
        <w:t>.</w:t>
      </w:r>
    </w:p>
    <w:p w14:paraId="1AC8DAF3" w14:textId="77777777" w:rsidR="00AB0BD8" w:rsidRPr="00A73229" w:rsidRDefault="00AB0BD8" w:rsidP="00A20EE4">
      <w:pPr>
        <w:contextualSpacing/>
        <w:jc w:val="both"/>
        <w:rPr>
          <w:rFonts w:ascii="Arial" w:eastAsia="Arial Narrow" w:hAnsi="Arial" w:cs="Arial"/>
          <w:color w:val="000000" w:themeColor="text1"/>
          <w:sz w:val="21"/>
          <w:szCs w:val="21"/>
          <w:lang w:val="es-CO" w:eastAsia="en-US"/>
        </w:rPr>
      </w:pPr>
    </w:p>
    <w:p w14:paraId="26846B2E" w14:textId="77777777" w:rsidR="00AB0BD8" w:rsidRPr="00A73229" w:rsidRDefault="00C26BFA" w:rsidP="00A20EE4">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A. Información no suministrada:</w:t>
      </w:r>
    </w:p>
    <w:p w14:paraId="41108174" w14:textId="77777777" w:rsidR="009574AA" w:rsidRPr="00A73229" w:rsidRDefault="009574AA" w:rsidP="00A20EE4">
      <w:pPr>
        <w:contextualSpacing/>
        <w:jc w:val="both"/>
        <w:rPr>
          <w:rFonts w:ascii="Arial" w:eastAsia="Arial Narrow" w:hAnsi="Arial" w:cs="Arial"/>
          <w:color w:val="000000" w:themeColor="text1"/>
          <w:sz w:val="21"/>
          <w:szCs w:val="21"/>
          <w:lang w:val="es-CO" w:eastAsia="en-US"/>
        </w:rPr>
      </w:pPr>
    </w:p>
    <w:p w14:paraId="31430C65" w14:textId="77777777" w:rsidR="00063B12" w:rsidRPr="00A73229" w:rsidRDefault="00C26BFA" w:rsidP="00A20EE4">
      <w:pPr>
        <w:pStyle w:val="Prrafodelista"/>
        <w:numPr>
          <w:ilvl w:val="0"/>
          <w:numId w:val="14"/>
        </w:numPr>
        <w:jc w:val="both"/>
        <w:rPr>
          <w:rFonts w:ascii="Arial" w:hAnsi="Arial" w:cs="Arial"/>
          <w:iCs/>
          <w:color w:val="000000" w:themeColor="text1"/>
          <w:sz w:val="21"/>
          <w:szCs w:val="21"/>
        </w:rPr>
      </w:pPr>
      <w:r w:rsidRPr="00A73229">
        <w:rPr>
          <w:rFonts w:ascii="Arial" w:hAnsi="Arial" w:cs="Arial"/>
          <w:iCs/>
          <w:color w:val="000000" w:themeColor="text1"/>
          <w:sz w:val="21"/>
          <w:szCs w:val="21"/>
        </w:rPr>
        <w:t xml:space="preserve">Informe ejecutivo en donde se permita evidenciar las acciones y productos esperados frente a cada proceso de </w:t>
      </w:r>
      <w:r w:rsidR="00D26240">
        <w:rPr>
          <w:rFonts w:ascii="Arial" w:hAnsi="Arial" w:cs="Arial"/>
          <w:iCs/>
          <w:color w:val="000000" w:themeColor="text1"/>
          <w:sz w:val="21"/>
          <w:szCs w:val="21"/>
        </w:rPr>
        <w:t>G</w:t>
      </w:r>
      <w:r w:rsidRPr="00A73229">
        <w:rPr>
          <w:rFonts w:ascii="Arial" w:hAnsi="Arial" w:cs="Arial"/>
          <w:iCs/>
          <w:color w:val="000000" w:themeColor="text1"/>
          <w:sz w:val="21"/>
          <w:szCs w:val="21"/>
        </w:rPr>
        <w:t xml:space="preserve">estión de la </w:t>
      </w:r>
      <w:r w:rsidR="00D26240">
        <w:rPr>
          <w:rFonts w:ascii="Arial" w:hAnsi="Arial" w:cs="Arial"/>
          <w:iCs/>
          <w:color w:val="000000" w:themeColor="text1"/>
          <w:sz w:val="21"/>
          <w:szCs w:val="21"/>
        </w:rPr>
        <w:t>S</w:t>
      </w:r>
      <w:r w:rsidRPr="00A73229">
        <w:rPr>
          <w:rFonts w:ascii="Arial" w:hAnsi="Arial" w:cs="Arial"/>
          <w:iCs/>
          <w:color w:val="000000" w:themeColor="text1"/>
          <w:sz w:val="21"/>
          <w:szCs w:val="21"/>
        </w:rPr>
        <w:t xml:space="preserve">alud </w:t>
      </w:r>
      <w:r w:rsidR="00D26240">
        <w:rPr>
          <w:rFonts w:ascii="Arial" w:hAnsi="Arial" w:cs="Arial"/>
          <w:iCs/>
          <w:color w:val="000000" w:themeColor="text1"/>
          <w:sz w:val="21"/>
          <w:szCs w:val="21"/>
        </w:rPr>
        <w:t>P</w:t>
      </w:r>
      <w:r w:rsidRPr="00A73229">
        <w:rPr>
          <w:rFonts w:ascii="Arial" w:hAnsi="Arial" w:cs="Arial"/>
          <w:iCs/>
          <w:color w:val="000000" w:themeColor="text1"/>
          <w:sz w:val="21"/>
          <w:szCs w:val="21"/>
        </w:rPr>
        <w:t>ública que son financiados con el SGP</w:t>
      </w:r>
      <w:r w:rsidR="00C828C4" w:rsidRPr="00A73229">
        <w:rPr>
          <w:rFonts w:ascii="Arial" w:hAnsi="Arial" w:cs="Arial"/>
          <w:iCs/>
          <w:color w:val="000000" w:themeColor="text1"/>
          <w:sz w:val="21"/>
          <w:szCs w:val="21"/>
        </w:rPr>
        <w:t>.</w:t>
      </w:r>
    </w:p>
    <w:p w14:paraId="743F3C94" w14:textId="77777777" w:rsidR="00063B12" w:rsidRPr="00A73229" w:rsidRDefault="00C26BFA" w:rsidP="00A20EE4">
      <w:pPr>
        <w:pStyle w:val="Prrafodelista"/>
        <w:numPr>
          <w:ilvl w:val="0"/>
          <w:numId w:val="14"/>
        </w:numPr>
        <w:jc w:val="both"/>
        <w:rPr>
          <w:rFonts w:ascii="Arial" w:hAnsi="Arial" w:cs="Arial"/>
          <w:iCs/>
          <w:color w:val="000000" w:themeColor="text1"/>
          <w:sz w:val="21"/>
          <w:szCs w:val="21"/>
        </w:rPr>
      </w:pPr>
      <w:r w:rsidRPr="00A73229">
        <w:rPr>
          <w:rFonts w:ascii="Arial" w:hAnsi="Arial" w:cs="Arial"/>
          <w:iCs/>
          <w:color w:val="000000" w:themeColor="text1"/>
          <w:sz w:val="21"/>
          <w:szCs w:val="21"/>
        </w:rPr>
        <w:t xml:space="preserve">Certificación </w:t>
      </w:r>
      <w:r w:rsidR="00D26240">
        <w:rPr>
          <w:rFonts w:ascii="Arial" w:hAnsi="Arial" w:cs="Arial"/>
          <w:iCs/>
          <w:color w:val="000000" w:themeColor="text1"/>
          <w:sz w:val="21"/>
          <w:szCs w:val="21"/>
        </w:rPr>
        <w:t>b</w:t>
      </w:r>
      <w:r w:rsidRPr="00A73229">
        <w:rPr>
          <w:rFonts w:ascii="Arial" w:hAnsi="Arial" w:cs="Arial"/>
          <w:iCs/>
          <w:color w:val="000000" w:themeColor="text1"/>
          <w:sz w:val="21"/>
          <w:szCs w:val="21"/>
        </w:rPr>
        <w:t xml:space="preserve">ancaria de la exención de movimientos financieros a las </w:t>
      </w:r>
      <w:r w:rsidR="00D26240">
        <w:rPr>
          <w:rFonts w:ascii="Arial" w:hAnsi="Arial" w:cs="Arial"/>
          <w:iCs/>
          <w:color w:val="000000" w:themeColor="text1"/>
          <w:sz w:val="21"/>
          <w:szCs w:val="21"/>
        </w:rPr>
        <w:t>C</w:t>
      </w:r>
      <w:r w:rsidRPr="00A73229">
        <w:rPr>
          <w:rFonts w:ascii="Arial" w:hAnsi="Arial" w:cs="Arial"/>
          <w:iCs/>
          <w:color w:val="000000" w:themeColor="text1"/>
          <w:sz w:val="21"/>
          <w:szCs w:val="21"/>
        </w:rPr>
        <w:t xml:space="preserve">uentas </w:t>
      </w:r>
      <w:r w:rsidR="00D26240">
        <w:rPr>
          <w:rFonts w:ascii="Arial" w:hAnsi="Arial" w:cs="Arial"/>
          <w:iCs/>
          <w:color w:val="000000" w:themeColor="text1"/>
          <w:sz w:val="21"/>
          <w:szCs w:val="21"/>
        </w:rPr>
        <w:t xml:space="preserve">Maestras </w:t>
      </w:r>
      <w:r w:rsidRPr="00A73229">
        <w:rPr>
          <w:rFonts w:ascii="Arial" w:hAnsi="Arial" w:cs="Arial"/>
          <w:iCs/>
          <w:color w:val="000000" w:themeColor="text1"/>
          <w:sz w:val="21"/>
          <w:szCs w:val="21"/>
        </w:rPr>
        <w:t xml:space="preserve">del </w:t>
      </w:r>
      <w:r w:rsidR="00C828C4" w:rsidRPr="00A73229">
        <w:rPr>
          <w:rFonts w:ascii="Arial" w:hAnsi="Arial" w:cs="Arial"/>
          <w:iCs/>
          <w:color w:val="000000" w:themeColor="text1"/>
          <w:sz w:val="21"/>
          <w:szCs w:val="21"/>
        </w:rPr>
        <w:t>D</w:t>
      </w:r>
      <w:r w:rsidRPr="00A73229">
        <w:rPr>
          <w:rFonts w:ascii="Arial" w:hAnsi="Arial" w:cs="Arial"/>
          <w:iCs/>
          <w:color w:val="000000" w:themeColor="text1"/>
          <w:sz w:val="21"/>
          <w:szCs w:val="21"/>
        </w:rPr>
        <w:t xml:space="preserve">epartamento para el manejo de los recursos del </w:t>
      </w:r>
      <w:r w:rsidR="00D26240">
        <w:rPr>
          <w:rFonts w:ascii="Arial" w:hAnsi="Arial" w:cs="Arial"/>
          <w:iCs/>
          <w:color w:val="000000" w:themeColor="text1"/>
          <w:sz w:val="21"/>
          <w:szCs w:val="21"/>
        </w:rPr>
        <w:t>S</w:t>
      </w:r>
      <w:r w:rsidRPr="00A73229">
        <w:rPr>
          <w:rFonts w:ascii="Arial" w:hAnsi="Arial" w:cs="Arial"/>
          <w:iCs/>
          <w:color w:val="000000" w:themeColor="text1"/>
          <w:sz w:val="21"/>
          <w:szCs w:val="21"/>
        </w:rPr>
        <w:t xml:space="preserve">ector </w:t>
      </w:r>
      <w:r w:rsidR="00D26240">
        <w:rPr>
          <w:rFonts w:ascii="Arial" w:hAnsi="Arial" w:cs="Arial"/>
          <w:iCs/>
          <w:color w:val="000000" w:themeColor="text1"/>
          <w:sz w:val="21"/>
          <w:szCs w:val="21"/>
        </w:rPr>
        <w:t>S</w:t>
      </w:r>
      <w:r w:rsidRPr="00A73229">
        <w:rPr>
          <w:rFonts w:ascii="Arial" w:hAnsi="Arial" w:cs="Arial"/>
          <w:iCs/>
          <w:color w:val="000000" w:themeColor="text1"/>
          <w:sz w:val="21"/>
          <w:szCs w:val="21"/>
        </w:rPr>
        <w:t>alud y la tasa de interés cobrada a estas cuentas</w:t>
      </w:r>
      <w:r w:rsidR="00C828C4" w:rsidRPr="00A73229">
        <w:rPr>
          <w:rFonts w:ascii="Arial" w:hAnsi="Arial" w:cs="Arial"/>
          <w:iCs/>
          <w:color w:val="000000" w:themeColor="text1"/>
          <w:sz w:val="21"/>
          <w:szCs w:val="21"/>
        </w:rPr>
        <w:t>.</w:t>
      </w:r>
    </w:p>
    <w:p w14:paraId="3903FB51" w14:textId="77777777" w:rsidR="00063B12" w:rsidRPr="00A73229" w:rsidRDefault="00C26BFA" w:rsidP="00A20EE4">
      <w:pPr>
        <w:pStyle w:val="Prrafodelista"/>
        <w:numPr>
          <w:ilvl w:val="0"/>
          <w:numId w:val="14"/>
        </w:numPr>
        <w:jc w:val="both"/>
        <w:rPr>
          <w:rFonts w:ascii="Arial" w:hAnsi="Arial" w:cs="Arial"/>
          <w:iCs/>
          <w:color w:val="000000" w:themeColor="text1"/>
          <w:sz w:val="21"/>
          <w:szCs w:val="21"/>
        </w:rPr>
      </w:pPr>
      <w:r w:rsidRPr="00A73229">
        <w:rPr>
          <w:rFonts w:ascii="Arial" w:hAnsi="Arial" w:cs="Arial"/>
          <w:iCs/>
          <w:color w:val="000000" w:themeColor="text1"/>
          <w:sz w:val="21"/>
          <w:szCs w:val="21"/>
        </w:rPr>
        <w:t xml:space="preserve">Documento donde se evidencien todos los insumos de la </w:t>
      </w:r>
      <w:r w:rsidR="00D26240">
        <w:rPr>
          <w:rFonts w:ascii="Arial" w:hAnsi="Arial" w:cs="Arial"/>
          <w:iCs/>
          <w:color w:val="000000" w:themeColor="text1"/>
          <w:sz w:val="21"/>
          <w:szCs w:val="21"/>
        </w:rPr>
        <w:t>S</w:t>
      </w:r>
      <w:r w:rsidR="001B6D38" w:rsidRPr="00A73229">
        <w:rPr>
          <w:rFonts w:ascii="Arial" w:hAnsi="Arial" w:cs="Arial"/>
          <w:iCs/>
          <w:color w:val="000000" w:themeColor="text1"/>
          <w:sz w:val="21"/>
          <w:szCs w:val="21"/>
        </w:rPr>
        <w:t>ecretaria</w:t>
      </w:r>
      <w:r w:rsidRPr="00A73229">
        <w:rPr>
          <w:rFonts w:ascii="Arial" w:hAnsi="Arial" w:cs="Arial"/>
          <w:iCs/>
          <w:color w:val="000000" w:themeColor="text1"/>
          <w:sz w:val="21"/>
          <w:szCs w:val="21"/>
        </w:rPr>
        <w:t xml:space="preserve"> de </w:t>
      </w:r>
      <w:r w:rsidR="00C828C4" w:rsidRPr="00A73229">
        <w:rPr>
          <w:rFonts w:ascii="Arial" w:hAnsi="Arial" w:cs="Arial"/>
          <w:iCs/>
          <w:color w:val="000000" w:themeColor="text1"/>
          <w:sz w:val="21"/>
          <w:szCs w:val="21"/>
        </w:rPr>
        <w:t>S</w:t>
      </w:r>
      <w:r w:rsidRPr="00A73229">
        <w:rPr>
          <w:rFonts w:ascii="Arial" w:hAnsi="Arial" w:cs="Arial"/>
          <w:iCs/>
          <w:color w:val="000000" w:themeColor="text1"/>
          <w:sz w:val="21"/>
          <w:szCs w:val="21"/>
        </w:rPr>
        <w:t>alud</w:t>
      </w:r>
      <w:r w:rsidR="00C828C4" w:rsidRPr="00A73229">
        <w:rPr>
          <w:rFonts w:ascii="Arial" w:hAnsi="Arial" w:cs="Arial"/>
          <w:iCs/>
          <w:color w:val="000000" w:themeColor="text1"/>
          <w:sz w:val="21"/>
          <w:szCs w:val="21"/>
        </w:rPr>
        <w:t>.</w:t>
      </w:r>
    </w:p>
    <w:p w14:paraId="68CD2E83" w14:textId="77777777" w:rsidR="00063B12" w:rsidRDefault="00C26BFA" w:rsidP="00A20EE4">
      <w:pPr>
        <w:pStyle w:val="Prrafodelista"/>
        <w:numPr>
          <w:ilvl w:val="0"/>
          <w:numId w:val="14"/>
        </w:numPr>
        <w:jc w:val="both"/>
        <w:rPr>
          <w:rFonts w:ascii="Arial" w:hAnsi="Arial" w:cs="Arial"/>
          <w:iCs/>
          <w:color w:val="000000" w:themeColor="text1"/>
          <w:sz w:val="21"/>
          <w:szCs w:val="21"/>
        </w:rPr>
      </w:pPr>
      <w:r w:rsidRPr="00A73229">
        <w:rPr>
          <w:rFonts w:ascii="Arial" w:hAnsi="Arial" w:cs="Arial"/>
          <w:iCs/>
          <w:color w:val="000000" w:themeColor="text1"/>
          <w:sz w:val="21"/>
          <w:szCs w:val="21"/>
        </w:rPr>
        <w:t>Relación de vigencias expiradas en el Sector Salud</w:t>
      </w:r>
      <w:r w:rsidR="00C828C4" w:rsidRPr="00A73229">
        <w:rPr>
          <w:rFonts w:ascii="Arial" w:hAnsi="Arial" w:cs="Arial"/>
          <w:iCs/>
          <w:color w:val="000000" w:themeColor="text1"/>
          <w:sz w:val="21"/>
          <w:szCs w:val="21"/>
        </w:rPr>
        <w:t>.</w:t>
      </w:r>
    </w:p>
    <w:p w14:paraId="227E3A7F" w14:textId="77777777" w:rsidR="008A140B" w:rsidRPr="00A73229" w:rsidRDefault="00C26BFA" w:rsidP="00A20EE4">
      <w:pPr>
        <w:pStyle w:val="Prrafodelista"/>
        <w:numPr>
          <w:ilvl w:val="0"/>
          <w:numId w:val="14"/>
        </w:numPr>
        <w:jc w:val="both"/>
        <w:rPr>
          <w:rFonts w:ascii="Arial" w:hAnsi="Arial" w:cs="Arial"/>
          <w:iCs/>
          <w:color w:val="000000" w:themeColor="text1"/>
          <w:sz w:val="21"/>
          <w:szCs w:val="21"/>
        </w:rPr>
      </w:pPr>
      <w:r w:rsidRPr="00A73229">
        <w:rPr>
          <w:rFonts w:ascii="Arial" w:hAnsi="Arial" w:cs="Arial"/>
          <w:sz w:val="21"/>
          <w:szCs w:val="21"/>
        </w:rPr>
        <w:t xml:space="preserve">Acto administrativo de la creación del comité técnico y las </w:t>
      </w:r>
      <w:r w:rsidR="00D26240">
        <w:rPr>
          <w:rFonts w:ascii="Arial" w:hAnsi="Arial" w:cs="Arial"/>
          <w:sz w:val="21"/>
          <w:szCs w:val="21"/>
        </w:rPr>
        <w:t>a</w:t>
      </w:r>
      <w:r w:rsidRPr="00A73229">
        <w:rPr>
          <w:rFonts w:ascii="Arial" w:hAnsi="Arial" w:cs="Arial"/>
          <w:sz w:val="21"/>
          <w:szCs w:val="21"/>
        </w:rPr>
        <w:t>ctas de reunión correspondientes</w:t>
      </w:r>
      <w:r w:rsidR="00D26240">
        <w:rPr>
          <w:rFonts w:ascii="Arial" w:hAnsi="Arial" w:cs="Arial"/>
          <w:sz w:val="21"/>
          <w:szCs w:val="21"/>
        </w:rPr>
        <w:t>.</w:t>
      </w:r>
    </w:p>
    <w:p w14:paraId="5F96EAFC" w14:textId="77777777" w:rsidR="00AB0BD8" w:rsidRPr="00A73229" w:rsidRDefault="00AB0BD8" w:rsidP="00A20EE4">
      <w:pPr>
        <w:contextualSpacing/>
        <w:jc w:val="both"/>
        <w:rPr>
          <w:rFonts w:ascii="Arial" w:eastAsia="Arial Narrow" w:hAnsi="Arial" w:cs="Arial"/>
          <w:color w:val="000000" w:themeColor="text1"/>
          <w:sz w:val="21"/>
          <w:szCs w:val="21"/>
          <w:lang w:val="es-CO" w:eastAsia="en-US"/>
        </w:rPr>
      </w:pPr>
    </w:p>
    <w:p w14:paraId="3BC19F03" w14:textId="77777777" w:rsidR="00F429AD" w:rsidRPr="00A73229" w:rsidRDefault="00C26BFA" w:rsidP="005F3F4C">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B. Información entregada de manera parcial:</w:t>
      </w:r>
    </w:p>
    <w:p w14:paraId="0DFE0B49" w14:textId="77777777" w:rsidR="00C828C4" w:rsidRPr="00A73229" w:rsidRDefault="00C828C4" w:rsidP="005F3F4C">
      <w:pPr>
        <w:contextualSpacing/>
        <w:jc w:val="both"/>
        <w:rPr>
          <w:rFonts w:ascii="Arial" w:eastAsia="Arial Narrow" w:hAnsi="Arial" w:cs="Arial"/>
          <w:color w:val="000000" w:themeColor="text1"/>
          <w:sz w:val="21"/>
          <w:szCs w:val="21"/>
          <w:lang w:val="es-CO" w:eastAsia="en-US"/>
        </w:rPr>
      </w:pPr>
    </w:p>
    <w:p w14:paraId="6603B726" w14:textId="77777777" w:rsidR="0092484E" w:rsidRPr="00A73229" w:rsidRDefault="00C26BFA" w:rsidP="00A20EE4">
      <w:pPr>
        <w:pStyle w:val="Prrafodelista"/>
        <w:numPr>
          <w:ilvl w:val="0"/>
          <w:numId w:val="32"/>
        </w:numPr>
        <w:jc w:val="both"/>
        <w:rPr>
          <w:rFonts w:ascii="Arial" w:eastAsia="Calibri" w:hAnsi="Arial" w:cs="Arial"/>
          <w:sz w:val="21"/>
          <w:szCs w:val="21"/>
        </w:rPr>
      </w:pPr>
      <w:r w:rsidRPr="00A73229">
        <w:rPr>
          <w:rFonts w:ascii="Arial" w:eastAsia="Calibri" w:hAnsi="Arial" w:cs="Arial"/>
          <w:sz w:val="21"/>
          <w:szCs w:val="21"/>
        </w:rPr>
        <w:t>Resoluciones mensuales de giro a prestadores acordes con la L</w:t>
      </w:r>
      <w:r w:rsidR="00106F25" w:rsidRPr="00A73229">
        <w:rPr>
          <w:rFonts w:ascii="Arial" w:eastAsia="Calibri" w:hAnsi="Arial" w:cs="Arial"/>
          <w:sz w:val="21"/>
          <w:szCs w:val="21"/>
        </w:rPr>
        <w:t>iquidación Mensual de Afiliados</w:t>
      </w:r>
      <w:r w:rsidR="00D26240">
        <w:rPr>
          <w:rFonts w:ascii="Arial" w:eastAsia="Calibri" w:hAnsi="Arial" w:cs="Arial"/>
          <w:sz w:val="21"/>
          <w:szCs w:val="21"/>
        </w:rPr>
        <w:t xml:space="preserve"> </w:t>
      </w:r>
      <w:r w:rsidR="00106F25" w:rsidRPr="00A73229">
        <w:rPr>
          <w:rFonts w:ascii="Arial" w:eastAsia="Calibri" w:hAnsi="Arial" w:cs="Arial"/>
          <w:sz w:val="21"/>
          <w:szCs w:val="21"/>
        </w:rPr>
        <w:t>- L</w:t>
      </w:r>
      <w:r w:rsidRPr="00A73229">
        <w:rPr>
          <w:rFonts w:ascii="Arial" w:eastAsia="Calibri" w:hAnsi="Arial" w:cs="Arial"/>
          <w:sz w:val="21"/>
          <w:szCs w:val="21"/>
        </w:rPr>
        <w:t>MA y actos administrativos de ajustes acorde a los establecidos por el MSPS</w:t>
      </w:r>
      <w:r w:rsidR="003122E2" w:rsidRPr="00A73229">
        <w:rPr>
          <w:rFonts w:ascii="Arial" w:eastAsia="Calibri" w:hAnsi="Arial" w:cs="Arial"/>
          <w:sz w:val="21"/>
          <w:szCs w:val="21"/>
        </w:rPr>
        <w:t>.</w:t>
      </w:r>
      <w:r w:rsidR="003122E2" w:rsidRPr="00A73229">
        <w:rPr>
          <w:rFonts w:ascii="Arial" w:hAnsi="Arial" w:cs="Arial"/>
          <w:sz w:val="21"/>
          <w:szCs w:val="21"/>
        </w:rPr>
        <w:t xml:space="preserve"> </w:t>
      </w:r>
      <w:r w:rsidR="003122E2" w:rsidRPr="00A73229">
        <w:rPr>
          <w:rFonts w:ascii="Arial" w:eastAsia="Calibri" w:hAnsi="Arial" w:cs="Arial"/>
          <w:sz w:val="21"/>
          <w:szCs w:val="21"/>
        </w:rPr>
        <w:t xml:space="preserve">El </w:t>
      </w:r>
      <w:r w:rsidR="00433BC0" w:rsidRPr="00A73229">
        <w:rPr>
          <w:rFonts w:ascii="Arial" w:eastAsia="Calibri" w:hAnsi="Arial" w:cs="Arial"/>
          <w:sz w:val="21"/>
          <w:szCs w:val="21"/>
        </w:rPr>
        <w:lastRenderedPageBreak/>
        <w:t>D</w:t>
      </w:r>
      <w:r w:rsidR="003122E2" w:rsidRPr="00A73229">
        <w:rPr>
          <w:rFonts w:ascii="Arial" w:eastAsia="Calibri" w:hAnsi="Arial" w:cs="Arial"/>
          <w:sz w:val="21"/>
          <w:szCs w:val="21"/>
        </w:rPr>
        <w:t>epartamento no remitió la información completa toda vez que no envió las resoluciones mensuales de giro a los prestadores.</w:t>
      </w:r>
    </w:p>
    <w:p w14:paraId="37961F85" w14:textId="77777777" w:rsidR="0092484E" w:rsidRPr="00A73229" w:rsidRDefault="00C26BFA" w:rsidP="00A20EE4">
      <w:pPr>
        <w:pStyle w:val="Prrafodelista"/>
        <w:numPr>
          <w:ilvl w:val="0"/>
          <w:numId w:val="32"/>
        </w:numPr>
        <w:jc w:val="both"/>
        <w:rPr>
          <w:rFonts w:ascii="Arial" w:hAnsi="Arial" w:cs="Arial"/>
          <w:iCs/>
          <w:color w:val="000000" w:themeColor="text1"/>
          <w:sz w:val="21"/>
          <w:szCs w:val="21"/>
        </w:rPr>
      </w:pPr>
      <w:r w:rsidRPr="00A73229">
        <w:rPr>
          <w:rFonts w:ascii="Arial" w:hAnsi="Arial" w:cs="Arial"/>
          <w:iCs/>
          <w:color w:val="000000" w:themeColor="text1"/>
          <w:sz w:val="21"/>
          <w:szCs w:val="21"/>
        </w:rPr>
        <w:t xml:space="preserve">Matriz de contratación de Gestión de la Salud </w:t>
      </w:r>
      <w:r w:rsidR="00FD590D">
        <w:rPr>
          <w:rFonts w:ascii="Arial" w:hAnsi="Arial" w:cs="Arial"/>
          <w:iCs/>
          <w:color w:val="000000" w:themeColor="text1"/>
          <w:sz w:val="21"/>
          <w:szCs w:val="21"/>
        </w:rPr>
        <w:t>Pública</w:t>
      </w:r>
      <w:r w:rsidRPr="00A73229">
        <w:rPr>
          <w:rFonts w:ascii="Arial" w:hAnsi="Arial" w:cs="Arial"/>
          <w:iCs/>
          <w:color w:val="000000" w:themeColor="text1"/>
          <w:sz w:val="21"/>
          <w:szCs w:val="21"/>
        </w:rPr>
        <w:t xml:space="preserve"> incompleta</w:t>
      </w:r>
      <w:r w:rsidR="003122E2" w:rsidRPr="00A73229">
        <w:rPr>
          <w:rFonts w:ascii="Arial" w:hAnsi="Arial" w:cs="Arial"/>
          <w:iCs/>
          <w:color w:val="000000" w:themeColor="text1"/>
          <w:sz w:val="21"/>
          <w:szCs w:val="21"/>
        </w:rPr>
        <w:t>.</w:t>
      </w:r>
      <w:r w:rsidR="003122E2" w:rsidRPr="00A73229">
        <w:rPr>
          <w:rFonts w:ascii="Arial" w:hAnsi="Arial" w:cs="Arial"/>
          <w:sz w:val="21"/>
          <w:szCs w:val="21"/>
        </w:rPr>
        <w:t xml:space="preserve"> </w:t>
      </w:r>
      <w:r w:rsidR="003122E2" w:rsidRPr="00A73229">
        <w:rPr>
          <w:rFonts w:ascii="Arial" w:hAnsi="Arial" w:cs="Arial"/>
          <w:iCs/>
          <w:color w:val="000000" w:themeColor="text1"/>
          <w:sz w:val="21"/>
          <w:szCs w:val="21"/>
        </w:rPr>
        <w:t xml:space="preserve">El </w:t>
      </w:r>
      <w:r w:rsidR="00433BC0" w:rsidRPr="00A73229">
        <w:rPr>
          <w:rFonts w:ascii="Arial" w:hAnsi="Arial" w:cs="Arial"/>
          <w:iCs/>
          <w:color w:val="000000" w:themeColor="text1"/>
          <w:sz w:val="21"/>
          <w:szCs w:val="21"/>
        </w:rPr>
        <w:t>D</w:t>
      </w:r>
      <w:r w:rsidR="003122E2" w:rsidRPr="00A73229">
        <w:rPr>
          <w:rFonts w:ascii="Arial" w:hAnsi="Arial" w:cs="Arial"/>
          <w:iCs/>
          <w:color w:val="000000" w:themeColor="text1"/>
          <w:sz w:val="21"/>
          <w:szCs w:val="21"/>
        </w:rPr>
        <w:t xml:space="preserve">epartamento remitió la información con corte a septiembre y no a diciembre como se le requirió en </w:t>
      </w:r>
      <w:r w:rsidR="00433BC0" w:rsidRPr="00A73229">
        <w:rPr>
          <w:rFonts w:ascii="Arial" w:hAnsi="Arial" w:cs="Arial"/>
          <w:iCs/>
          <w:color w:val="000000" w:themeColor="text1"/>
          <w:sz w:val="21"/>
          <w:szCs w:val="21"/>
        </w:rPr>
        <w:t>la</w:t>
      </w:r>
      <w:r w:rsidR="003122E2" w:rsidRPr="00A73229">
        <w:rPr>
          <w:rFonts w:ascii="Arial" w:hAnsi="Arial" w:cs="Arial"/>
          <w:iCs/>
          <w:color w:val="000000" w:themeColor="text1"/>
          <w:sz w:val="21"/>
          <w:szCs w:val="21"/>
        </w:rPr>
        <w:t xml:space="preserve"> solicitud de información.</w:t>
      </w:r>
    </w:p>
    <w:p w14:paraId="15440EAE" w14:textId="77777777" w:rsidR="00063B12" w:rsidRPr="00A73229" w:rsidRDefault="00C26BFA" w:rsidP="00A20EE4">
      <w:pPr>
        <w:pStyle w:val="Prrafodelista"/>
        <w:numPr>
          <w:ilvl w:val="0"/>
          <w:numId w:val="32"/>
        </w:numPr>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 xml:space="preserve">Convenios suscritos entre la </w:t>
      </w:r>
      <w:r w:rsidR="00433BC0" w:rsidRPr="00A73229">
        <w:rPr>
          <w:rFonts w:ascii="Arial" w:eastAsia="Arial Narrow" w:hAnsi="Arial" w:cs="Arial"/>
          <w:color w:val="000000" w:themeColor="text1"/>
          <w:sz w:val="21"/>
          <w:szCs w:val="21"/>
          <w:lang w:val="es-CO" w:eastAsia="en-US"/>
        </w:rPr>
        <w:t>E</w:t>
      </w:r>
      <w:r w:rsidRPr="00A73229">
        <w:rPr>
          <w:rFonts w:ascii="Arial" w:eastAsia="Arial Narrow" w:hAnsi="Arial" w:cs="Arial"/>
          <w:color w:val="000000" w:themeColor="text1"/>
          <w:sz w:val="21"/>
          <w:szCs w:val="21"/>
          <w:lang w:val="es-CO" w:eastAsia="en-US"/>
        </w:rPr>
        <w:t xml:space="preserve">ntidad </w:t>
      </w:r>
      <w:r w:rsidR="00433BC0" w:rsidRPr="00A73229">
        <w:rPr>
          <w:rFonts w:ascii="Arial" w:eastAsia="Arial Narrow" w:hAnsi="Arial" w:cs="Arial"/>
          <w:color w:val="000000" w:themeColor="text1"/>
          <w:sz w:val="21"/>
          <w:szCs w:val="21"/>
          <w:lang w:val="es-CO" w:eastAsia="en-US"/>
        </w:rPr>
        <w:t>T</w:t>
      </w:r>
      <w:r w:rsidRPr="00A73229">
        <w:rPr>
          <w:rFonts w:ascii="Arial" w:eastAsia="Arial Narrow" w:hAnsi="Arial" w:cs="Arial"/>
          <w:color w:val="000000" w:themeColor="text1"/>
          <w:sz w:val="21"/>
          <w:szCs w:val="21"/>
          <w:lang w:val="es-CO" w:eastAsia="en-US"/>
        </w:rPr>
        <w:t xml:space="preserve">erritorial y entidades bancarias para la administración de las </w:t>
      </w:r>
      <w:r w:rsidR="00D26240">
        <w:rPr>
          <w:rFonts w:ascii="Arial" w:eastAsia="Arial Narrow" w:hAnsi="Arial" w:cs="Arial"/>
          <w:color w:val="000000" w:themeColor="text1"/>
          <w:sz w:val="21"/>
          <w:szCs w:val="21"/>
          <w:lang w:val="es-CO" w:eastAsia="en-US"/>
        </w:rPr>
        <w:t>C</w:t>
      </w:r>
      <w:r w:rsidRPr="00A73229">
        <w:rPr>
          <w:rFonts w:ascii="Arial" w:eastAsia="Arial Narrow" w:hAnsi="Arial" w:cs="Arial"/>
          <w:color w:val="000000" w:themeColor="text1"/>
          <w:sz w:val="21"/>
          <w:szCs w:val="21"/>
          <w:lang w:val="es-CO" w:eastAsia="en-US"/>
        </w:rPr>
        <w:t xml:space="preserve">uentas </w:t>
      </w:r>
      <w:r w:rsidR="00D26240">
        <w:rPr>
          <w:rFonts w:ascii="Arial" w:eastAsia="Arial Narrow" w:hAnsi="Arial" w:cs="Arial"/>
          <w:color w:val="000000" w:themeColor="text1"/>
          <w:sz w:val="21"/>
          <w:szCs w:val="21"/>
          <w:lang w:val="es-CO" w:eastAsia="en-US"/>
        </w:rPr>
        <w:t>M</w:t>
      </w:r>
      <w:r w:rsidRPr="00A73229">
        <w:rPr>
          <w:rFonts w:ascii="Arial" w:eastAsia="Arial Narrow" w:hAnsi="Arial" w:cs="Arial"/>
          <w:color w:val="000000" w:themeColor="text1"/>
          <w:sz w:val="21"/>
          <w:szCs w:val="21"/>
          <w:lang w:val="es-CO" w:eastAsia="en-US"/>
        </w:rPr>
        <w:t xml:space="preserve">aestras del </w:t>
      </w:r>
      <w:r w:rsidR="00D26240">
        <w:rPr>
          <w:rFonts w:ascii="Arial" w:eastAsia="Arial Narrow" w:hAnsi="Arial" w:cs="Arial"/>
          <w:color w:val="000000" w:themeColor="text1"/>
          <w:sz w:val="21"/>
          <w:szCs w:val="21"/>
          <w:lang w:val="es-CO" w:eastAsia="en-US"/>
        </w:rPr>
        <w:t>S</w:t>
      </w:r>
      <w:r w:rsidRPr="00A73229">
        <w:rPr>
          <w:rFonts w:ascii="Arial" w:eastAsia="Arial Narrow" w:hAnsi="Arial" w:cs="Arial"/>
          <w:color w:val="000000" w:themeColor="text1"/>
          <w:sz w:val="21"/>
          <w:szCs w:val="21"/>
          <w:lang w:val="es-CO" w:eastAsia="en-US"/>
        </w:rPr>
        <w:t xml:space="preserve">ector </w:t>
      </w:r>
      <w:r w:rsidR="00D26240">
        <w:rPr>
          <w:rFonts w:ascii="Arial" w:eastAsia="Arial Narrow" w:hAnsi="Arial" w:cs="Arial"/>
          <w:color w:val="000000" w:themeColor="text1"/>
          <w:sz w:val="21"/>
          <w:szCs w:val="21"/>
          <w:lang w:val="es-CO" w:eastAsia="en-US"/>
        </w:rPr>
        <w:t>S</w:t>
      </w:r>
      <w:r w:rsidRPr="00A73229">
        <w:rPr>
          <w:rFonts w:ascii="Arial" w:eastAsia="Arial Narrow" w:hAnsi="Arial" w:cs="Arial"/>
          <w:color w:val="000000" w:themeColor="text1"/>
          <w:sz w:val="21"/>
          <w:szCs w:val="21"/>
          <w:lang w:val="es-CO" w:eastAsia="en-US"/>
        </w:rPr>
        <w:t>alud.</w:t>
      </w:r>
      <w:r w:rsidRPr="00A73229">
        <w:rPr>
          <w:rFonts w:ascii="Arial" w:hAnsi="Arial" w:cs="Arial"/>
          <w:sz w:val="21"/>
          <w:szCs w:val="21"/>
        </w:rPr>
        <w:t xml:space="preserve"> </w:t>
      </w:r>
      <w:r w:rsidRPr="00A73229">
        <w:rPr>
          <w:rFonts w:ascii="Arial" w:eastAsia="Arial Narrow" w:hAnsi="Arial" w:cs="Arial"/>
          <w:color w:val="000000" w:themeColor="text1"/>
          <w:sz w:val="21"/>
          <w:szCs w:val="21"/>
          <w:lang w:val="es-CO" w:eastAsia="en-US"/>
        </w:rPr>
        <w:t xml:space="preserve">El </w:t>
      </w:r>
      <w:r w:rsidR="00433BC0" w:rsidRPr="00A73229">
        <w:rPr>
          <w:rFonts w:ascii="Arial" w:eastAsia="Arial Narrow" w:hAnsi="Arial" w:cs="Arial"/>
          <w:color w:val="000000" w:themeColor="text1"/>
          <w:sz w:val="21"/>
          <w:szCs w:val="21"/>
          <w:lang w:val="es-CO" w:eastAsia="en-US"/>
        </w:rPr>
        <w:t>D</w:t>
      </w:r>
      <w:r w:rsidRPr="00A73229">
        <w:rPr>
          <w:rFonts w:ascii="Arial" w:eastAsia="Arial Narrow" w:hAnsi="Arial" w:cs="Arial"/>
          <w:color w:val="000000" w:themeColor="text1"/>
          <w:sz w:val="21"/>
          <w:szCs w:val="21"/>
          <w:lang w:val="es-CO" w:eastAsia="en-US"/>
        </w:rPr>
        <w:t xml:space="preserve">epartamento remitió </w:t>
      </w:r>
      <w:r w:rsidR="00D26240">
        <w:rPr>
          <w:rFonts w:ascii="Arial" w:eastAsia="Arial Narrow" w:hAnsi="Arial" w:cs="Arial"/>
          <w:color w:val="000000" w:themeColor="text1"/>
          <w:sz w:val="21"/>
          <w:szCs w:val="21"/>
          <w:lang w:val="es-CO" w:eastAsia="en-US"/>
        </w:rPr>
        <w:t>los o</w:t>
      </w:r>
      <w:r w:rsidRPr="00A73229">
        <w:rPr>
          <w:rFonts w:ascii="Arial" w:eastAsia="Arial Narrow" w:hAnsi="Arial" w:cs="Arial"/>
          <w:color w:val="000000" w:themeColor="text1"/>
          <w:sz w:val="21"/>
          <w:szCs w:val="21"/>
          <w:lang w:val="es-CO" w:eastAsia="en-US"/>
        </w:rPr>
        <w:t>tros</w:t>
      </w:r>
      <w:r w:rsidR="00C828C4" w:rsidRPr="00A73229">
        <w:rPr>
          <w:rFonts w:ascii="Arial" w:eastAsia="Arial Narrow" w:hAnsi="Arial" w:cs="Arial"/>
          <w:color w:val="000000" w:themeColor="text1"/>
          <w:sz w:val="21"/>
          <w:szCs w:val="21"/>
          <w:lang w:val="es-CO" w:eastAsia="en-US"/>
        </w:rPr>
        <w:t>í</w:t>
      </w:r>
      <w:r w:rsidR="00D26240">
        <w:rPr>
          <w:rFonts w:ascii="Arial" w:eastAsia="Arial Narrow" w:hAnsi="Arial" w:cs="Arial"/>
          <w:color w:val="000000" w:themeColor="text1"/>
          <w:sz w:val="21"/>
          <w:szCs w:val="21"/>
          <w:lang w:val="es-CO" w:eastAsia="en-US"/>
        </w:rPr>
        <w:t>es</w:t>
      </w:r>
      <w:r w:rsidRPr="00A73229">
        <w:rPr>
          <w:rFonts w:ascii="Arial" w:eastAsia="Arial Narrow" w:hAnsi="Arial" w:cs="Arial"/>
          <w:color w:val="000000" w:themeColor="text1"/>
          <w:sz w:val="21"/>
          <w:szCs w:val="21"/>
          <w:lang w:val="es-CO" w:eastAsia="en-US"/>
        </w:rPr>
        <w:t xml:space="preserve"> </w:t>
      </w:r>
      <w:r w:rsidR="00D26240">
        <w:rPr>
          <w:rFonts w:ascii="Arial" w:eastAsia="Arial Narrow" w:hAnsi="Arial" w:cs="Arial"/>
          <w:color w:val="000000" w:themeColor="text1"/>
          <w:sz w:val="21"/>
          <w:szCs w:val="21"/>
          <w:lang w:val="es-CO" w:eastAsia="en-US"/>
        </w:rPr>
        <w:t>de</w:t>
      </w:r>
      <w:r w:rsidRPr="00A73229">
        <w:rPr>
          <w:rFonts w:ascii="Arial" w:eastAsia="Arial Narrow" w:hAnsi="Arial" w:cs="Arial"/>
          <w:color w:val="000000" w:themeColor="text1"/>
          <w:sz w:val="21"/>
          <w:szCs w:val="21"/>
          <w:lang w:val="es-CO" w:eastAsia="en-US"/>
        </w:rPr>
        <w:t xml:space="preserve"> los convenios mas no los convenios como se indica en la solicitud de información.</w:t>
      </w:r>
    </w:p>
    <w:p w14:paraId="6EF3E91F" w14:textId="77777777" w:rsidR="003122E2" w:rsidRPr="00A73229" w:rsidRDefault="00C26BFA" w:rsidP="00A20EE4">
      <w:pPr>
        <w:pStyle w:val="Prrafodelista"/>
        <w:numPr>
          <w:ilvl w:val="0"/>
          <w:numId w:val="32"/>
        </w:numPr>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 xml:space="preserve">Soporte de </w:t>
      </w:r>
      <w:r w:rsidR="00433BC0" w:rsidRPr="00A73229">
        <w:rPr>
          <w:rFonts w:ascii="Arial" w:eastAsia="Arial Narrow" w:hAnsi="Arial" w:cs="Arial"/>
          <w:color w:val="000000" w:themeColor="text1"/>
          <w:sz w:val="21"/>
          <w:szCs w:val="21"/>
          <w:lang w:val="es-CO" w:eastAsia="en-US"/>
        </w:rPr>
        <w:t>c</w:t>
      </w:r>
      <w:r w:rsidRPr="00A73229">
        <w:rPr>
          <w:rFonts w:ascii="Arial" w:eastAsia="Arial Narrow" w:hAnsi="Arial" w:cs="Arial"/>
          <w:color w:val="000000" w:themeColor="text1"/>
          <w:sz w:val="21"/>
          <w:szCs w:val="21"/>
          <w:lang w:val="es-CO" w:eastAsia="en-US"/>
        </w:rPr>
        <w:t xml:space="preserve">argue de la totalidad de </w:t>
      </w:r>
      <w:r w:rsidR="00433BC0" w:rsidRPr="00A73229">
        <w:rPr>
          <w:rFonts w:ascii="Arial" w:eastAsia="Arial Narrow" w:hAnsi="Arial" w:cs="Arial"/>
          <w:color w:val="000000" w:themeColor="text1"/>
          <w:sz w:val="21"/>
          <w:szCs w:val="21"/>
          <w:lang w:val="es-CO" w:eastAsia="en-US"/>
        </w:rPr>
        <w:t>p</w:t>
      </w:r>
      <w:r w:rsidRPr="00A73229">
        <w:rPr>
          <w:rFonts w:ascii="Arial" w:eastAsia="Arial Narrow" w:hAnsi="Arial" w:cs="Arial"/>
          <w:color w:val="000000" w:themeColor="text1"/>
          <w:sz w:val="21"/>
          <w:szCs w:val="21"/>
          <w:lang w:val="es-CO" w:eastAsia="en-US"/>
        </w:rPr>
        <w:t xml:space="preserve">rocesos al </w:t>
      </w:r>
      <w:r w:rsidR="00832D34">
        <w:rPr>
          <w:rFonts w:ascii="Arial" w:eastAsia="Arial Narrow" w:hAnsi="Arial" w:cs="Arial"/>
          <w:color w:val="000000" w:themeColor="text1"/>
          <w:sz w:val="21"/>
          <w:szCs w:val="21"/>
          <w:lang w:val="es-CO" w:eastAsia="en-US"/>
        </w:rPr>
        <w:t>SECOP</w:t>
      </w:r>
      <w:r w:rsidR="00D26240">
        <w:rPr>
          <w:rFonts w:ascii="Arial" w:eastAsia="Arial Narrow" w:hAnsi="Arial" w:cs="Arial"/>
          <w:color w:val="000000" w:themeColor="text1"/>
          <w:sz w:val="21"/>
          <w:szCs w:val="21"/>
          <w:lang w:val="es-CO" w:eastAsia="en-US"/>
        </w:rPr>
        <w:t xml:space="preserve"> </w:t>
      </w:r>
      <w:r w:rsidR="00832D34">
        <w:rPr>
          <w:rFonts w:ascii="Arial" w:eastAsia="Arial Narrow" w:hAnsi="Arial" w:cs="Arial"/>
          <w:color w:val="000000" w:themeColor="text1"/>
          <w:sz w:val="21"/>
          <w:szCs w:val="21"/>
          <w:lang w:val="es-CO" w:eastAsia="en-US"/>
        </w:rPr>
        <w:t>I</w:t>
      </w:r>
      <w:r w:rsidRPr="00A73229">
        <w:rPr>
          <w:rFonts w:ascii="Arial" w:eastAsia="Arial Narrow" w:hAnsi="Arial" w:cs="Arial"/>
          <w:color w:val="000000" w:themeColor="text1"/>
          <w:sz w:val="21"/>
          <w:szCs w:val="21"/>
          <w:lang w:val="es-CO" w:eastAsia="en-US"/>
        </w:rPr>
        <w:t xml:space="preserve">. El </w:t>
      </w:r>
      <w:r w:rsidR="00433BC0" w:rsidRPr="00A73229">
        <w:rPr>
          <w:rFonts w:ascii="Arial" w:eastAsia="Arial Narrow" w:hAnsi="Arial" w:cs="Arial"/>
          <w:color w:val="000000" w:themeColor="text1"/>
          <w:sz w:val="21"/>
          <w:szCs w:val="21"/>
          <w:lang w:val="es-CO" w:eastAsia="en-US"/>
        </w:rPr>
        <w:t>D</w:t>
      </w:r>
      <w:r w:rsidRPr="00A73229">
        <w:rPr>
          <w:rFonts w:ascii="Arial" w:eastAsia="Arial Narrow" w:hAnsi="Arial" w:cs="Arial"/>
          <w:color w:val="000000" w:themeColor="text1"/>
          <w:sz w:val="21"/>
          <w:szCs w:val="21"/>
          <w:lang w:val="es-CO" w:eastAsia="en-US"/>
        </w:rPr>
        <w:t>epartamento no carg</w:t>
      </w:r>
      <w:r w:rsidR="00433BC0" w:rsidRPr="00A73229">
        <w:rPr>
          <w:rFonts w:ascii="Arial" w:eastAsia="Arial Narrow" w:hAnsi="Arial" w:cs="Arial"/>
          <w:color w:val="000000" w:themeColor="text1"/>
          <w:sz w:val="21"/>
          <w:szCs w:val="21"/>
          <w:lang w:val="es-CO" w:eastAsia="en-US"/>
        </w:rPr>
        <w:t>ó</w:t>
      </w:r>
      <w:r w:rsidRPr="00A73229">
        <w:rPr>
          <w:rFonts w:ascii="Arial" w:eastAsia="Arial Narrow" w:hAnsi="Arial" w:cs="Arial"/>
          <w:color w:val="000000" w:themeColor="text1"/>
          <w:sz w:val="21"/>
          <w:szCs w:val="21"/>
          <w:lang w:val="es-CO" w:eastAsia="en-US"/>
        </w:rPr>
        <w:t xml:space="preserve"> completamente la información contractual a pesar de enviar el documento solicitado</w:t>
      </w:r>
      <w:r w:rsidR="00433BC0" w:rsidRPr="00A73229">
        <w:rPr>
          <w:rFonts w:ascii="Arial" w:eastAsia="Arial Narrow" w:hAnsi="Arial" w:cs="Arial"/>
          <w:color w:val="000000" w:themeColor="text1"/>
          <w:sz w:val="21"/>
          <w:szCs w:val="21"/>
          <w:lang w:val="es-CO" w:eastAsia="en-US"/>
        </w:rPr>
        <w:t>.</w:t>
      </w:r>
    </w:p>
    <w:p w14:paraId="1E434825" w14:textId="77777777" w:rsidR="00A00EDD" w:rsidRPr="00A73229" w:rsidRDefault="00A00EDD" w:rsidP="005F3F4C">
      <w:pPr>
        <w:contextualSpacing/>
        <w:jc w:val="both"/>
        <w:rPr>
          <w:rFonts w:ascii="Arial" w:hAnsi="Arial" w:cs="Arial"/>
          <w:iCs/>
          <w:color w:val="000000" w:themeColor="text1"/>
          <w:sz w:val="21"/>
          <w:szCs w:val="21"/>
        </w:rPr>
      </w:pPr>
    </w:p>
    <w:p w14:paraId="16336CEA" w14:textId="77777777" w:rsidR="007207EF" w:rsidRDefault="00C26BFA" w:rsidP="00890E02">
      <w:pPr>
        <w:contextualSpacing/>
        <w:jc w:val="both"/>
        <w:rPr>
          <w:rFonts w:ascii="Arial" w:hAnsi="Arial" w:cs="Arial"/>
          <w:iCs/>
          <w:color w:val="000000" w:themeColor="text1"/>
          <w:sz w:val="21"/>
          <w:szCs w:val="21"/>
        </w:rPr>
      </w:pPr>
      <w:r w:rsidRPr="00A73229">
        <w:rPr>
          <w:rFonts w:ascii="Arial" w:hAnsi="Arial" w:cs="Arial"/>
          <w:iCs/>
          <w:color w:val="000000" w:themeColor="text1"/>
          <w:sz w:val="21"/>
          <w:szCs w:val="21"/>
        </w:rPr>
        <w:t>E</w:t>
      </w:r>
      <w:r w:rsidR="00CF02B1" w:rsidRPr="00A73229">
        <w:rPr>
          <w:rFonts w:ascii="Arial" w:hAnsi="Arial" w:cs="Arial"/>
          <w:iCs/>
          <w:color w:val="000000" w:themeColor="text1"/>
          <w:sz w:val="21"/>
          <w:szCs w:val="21"/>
        </w:rPr>
        <w:t>videncia:</w:t>
      </w:r>
    </w:p>
    <w:p w14:paraId="4DE60CB2" w14:textId="77777777" w:rsidR="00890E02" w:rsidRPr="00890E02" w:rsidRDefault="00890E02" w:rsidP="00890E02">
      <w:pPr>
        <w:contextualSpacing/>
        <w:jc w:val="both"/>
        <w:rPr>
          <w:rFonts w:ascii="Arial" w:hAnsi="Arial" w:cs="Arial"/>
          <w:iCs/>
          <w:color w:val="000000" w:themeColor="text1"/>
          <w:sz w:val="21"/>
          <w:szCs w:val="21"/>
        </w:rPr>
      </w:pPr>
    </w:p>
    <w:p w14:paraId="0D81F1A4" w14:textId="77777777" w:rsidR="007207EF" w:rsidRPr="00890E02" w:rsidRDefault="007207EF" w:rsidP="007207EF">
      <w:pPr>
        <w:pStyle w:val="Default"/>
        <w:contextualSpacing/>
        <w:jc w:val="both"/>
        <w:rPr>
          <w:sz w:val="20"/>
          <w:szCs w:val="20"/>
        </w:rPr>
      </w:pPr>
      <w:r w:rsidRPr="00890E02">
        <w:rPr>
          <w:rFonts w:eastAsia="Arial Narrow"/>
          <w:color w:val="000000" w:themeColor="text1"/>
          <w:sz w:val="20"/>
          <w:szCs w:val="20"/>
        </w:rPr>
        <w:t xml:space="preserve">SOLICITUD_DE_INFORMACION_RADICADO </w:t>
      </w:r>
      <w:r w:rsidRPr="00890E02">
        <w:rPr>
          <w:sz w:val="20"/>
          <w:szCs w:val="20"/>
        </w:rPr>
        <w:t>2-2021-044315</w:t>
      </w:r>
      <w:r w:rsidRPr="00890E02">
        <w:rPr>
          <w:rFonts w:eastAsia="Arial Narrow"/>
          <w:color w:val="000000" w:themeColor="text1"/>
          <w:sz w:val="20"/>
          <w:szCs w:val="20"/>
        </w:rPr>
        <w:t>. DEPARTAMENTO DE VAUPÉS.</w:t>
      </w:r>
      <w:r w:rsidRPr="00890E02">
        <w:rPr>
          <w:sz w:val="20"/>
          <w:szCs w:val="20"/>
        </w:rPr>
        <w:t xml:space="preserve">HISTORIAL DE SEGUIMIENTO Y CONTROL A LOS RECURSOS DEL SISTEMA GENERAL DE PARTICIPACIONES. EXPEDIENTE DIGITAL 25/2021/D028-PREDI. RADICADO NO 2-2021-044315 DE MARZO DE 2022 </w:t>
      </w:r>
      <w:hyperlink r:id="rId38" w:history="1">
        <w:r w:rsidRPr="00890E02">
          <w:rPr>
            <w:rStyle w:val="Hipervnculo"/>
            <w:sz w:val="20"/>
            <w:szCs w:val="20"/>
          </w:rPr>
          <w:t>https://bit.ly/3qXHPOe</w:t>
        </w:r>
      </w:hyperlink>
    </w:p>
    <w:p w14:paraId="4D1FE669" w14:textId="77777777" w:rsidR="007207EF" w:rsidRPr="00890E02" w:rsidRDefault="007207EF" w:rsidP="007207EF">
      <w:pPr>
        <w:pStyle w:val="Default"/>
        <w:contextualSpacing/>
        <w:jc w:val="both"/>
        <w:rPr>
          <w:iCs/>
          <w:color w:val="000000" w:themeColor="text1"/>
          <w:sz w:val="20"/>
          <w:szCs w:val="20"/>
        </w:rPr>
      </w:pPr>
    </w:p>
    <w:p w14:paraId="5BD72F12" w14:textId="77777777" w:rsidR="007207EF" w:rsidRPr="00890E02" w:rsidRDefault="007207EF" w:rsidP="007207EF">
      <w:pPr>
        <w:pStyle w:val="Default"/>
        <w:contextualSpacing/>
        <w:jc w:val="both"/>
        <w:rPr>
          <w:sz w:val="20"/>
          <w:szCs w:val="20"/>
        </w:rPr>
      </w:pPr>
      <w:r w:rsidRPr="00890E02">
        <w:rPr>
          <w:rFonts w:eastAsia="Arial Narrow"/>
          <w:color w:val="000000" w:themeColor="text1"/>
          <w:sz w:val="20"/>
          <w:szCs w:val="20"/>
        </w:rPr>
        <w:t xml:space="preserve">SOLICITUD_DE_INFORMACION_RADICADO </w:t>
      </w:r>
      <w:r w:rsidRPr="00890E02">
        <w:rPr>
          <w:sz w:val="20"/>
          <w:szCs w:val="20"/>
        </w:rPr>
        <w:t>2-2022-005828</w:t>
      </w:r>
      <w:r w:rsidRPr="00890E02">
        <w:rPr>
          <w:rFonts w:eastAsia="Arial Narrow"/>
          <w:color w:val="000000" w:themeColor="text1"/>
          <w:sz w:val="20"/>
          <w:szCs w:val="20"/>
        </w:rPr>
        <w:t>. DEPARTAMENTO DE VAUPÉS.</w:t>
      </w:r>
      <w:r w:rsidRPr="00890E02">
        <w:rPr>
          <w:sz w:val="20"/>
          <w:szCs w:val="20"/>
        </w:rPr>
        <w:t xml:space="preserve">HISTORIAL DE SEGUIMIENTO Y CONTROL A LOS RECURSOS DEL SISTEMA GENERAL DE PARTICIPACIONES. EXPEDIENTE DIGITAL 25/2021/D028-PREDI. RADICADO NO 2-2022-005828 DE MARZO DE 2022: </w:t>
      </w:r>
      <w:hyperlink r:id="rId39" w:history="1">
        <w:r w:rsidRPr="00890E02">
          <w:rPr>
            <w:rStyle w:val="Hipervnculo"/>
            <w:sz w:val="20"/>
            <w:szCs w:val="20"/>
          </w:rPr>
          <w:t>https://bit.ly/3BWA1lh</w:t>
        </w:r>
      </w:hyperlink>
    </w:p>
    <w:p w14:paraId="6935B914" w14:textId="77777777" w:rsidR="00CF02B1" w:rsidRPr="00890E02" w:rsidRDefault="00CF02B1" w:rsidP="005F3F4C">
      <w:pPr>
        <w:pStyle w:val="Default"/>
        <w:contextualSpacing/>
        <w:jc w:val="both"/>
        <w:rPr>
          <w:rFonts w:eastAsia="MS Mincho"/>
          <w:iCs/>
          <w:color w:val="000000" w:themeColor="text1"/>
          <w:sz w:val="20"/>
          <w:szCs w:val="20"/>
          <w:lang w:val="es-ES" w:eastAsia="es-ES"/>
        </w:rPr>
      </w:pPr>
    </w:p>
    <w:p w14:paraId="4D0A118D" w14:textId="77777777" w:rsidR="00C57882" w:rsidRPr="00890E02" w:rsidRDefault="00890E02" w:rsidP="005F3F4C">
      <w:pPr>
        <w:pStyle w:val="Default"/>
        <w:contextualSpacing/>
        <w:jc w:val="both"/>
        <w:rPr>
          <w:rStyle w:val="Hipervnculo"/>
          <w:rFonts w:eastAsia="Arial Narrow"/>
          <w:sz w:val="20"/>
          <w:szCs w:val="20"/>
        </w:rPr>
      </w:pPr>
      <w:r w:rsidRPr="00890E02">
        <w:rPr>
          <w:rFonts w:eastAsia="Arial Narrow"/>
          <w:color w:val="000000" w:themeColor="text1"/>
          <w:sz w:val="20"/>
          <w:szCs w:val="20"/>
        </w:rPr>
        <w:t>ficheroFirmado_884623.</w:t>
      </w:r>
      <w:r w:rsidR="00330C60" w:rsidRPr="00890E02">
        <w:rPr>
          <w:rFonts w:eastAsia="Arial Narrow"/>
          <w:color w:val="000000" w:themeColor="text1"/>
          <w:sz w:val="20"/>
          <w:szCs w:val="20"/>
        </w:rPr>
        <w:t xml:space="preserve"> </w:t>
      </w:r>
      <w:r w:rsidR="00C26BFA" w:rsidRPr="00890E02">
        <w:rPr>
          <w:rFonts w:eastAsia="Arial Narrow"/>
          <w:color w:val="000000" w:themeColor="text1"/>
          <w:sz w:val="20"/>
          <w:szCs w:val="20"/>
        </w:rPr>
        <w:t>DEPARTAMENTO DE VAUPÉS.</w:t>
      </w:r>
      <w:r w:rsidR="00C26BFA" w:rsidRPr="00890E02">
        <w:rPr>
          <w:sz w:val="20"/>
          <w:szCs w:val="20"/>
        </w:rPr>
        <w:t xml:space="preserve">HISTORIAL DE SEGUIMIENTO Y CONTROL A LOS RECURSOS DEL SISTEMA GENERAL DE PARTICIPACIONES. </w:t>
      </w:r>
      <w:r w:rsidR="0006042D" w:rsidRPr="00890E02">
        <w:rPr>
          <w:sz w:val="20"/>
          <w:szCs w:val="20"/>
        </w:rPr>
        <w:t xml:space="preserve">EXPEDIENTE DIGITAL </w:t>
      </w:r>
      <w:r w:rsidR="00E06BE7" w:rsidRPr="00890E02">
        <w:rPr>
          <w:sz w:val="20"/>
          <w:szCs w:val="20"/>
        </w:rPr>
        <w:t xml:space="preserve">25/2021/D028-PREDI. RADICADO NO 1-2022-017406 DE MARZO DE 2022: </w:t>
      </w:r>
      <w:hyperlink r:id="rId40" w:history="1">
        <w:r w:rsidR="00C26BFA" w:rsidRPr="00890E02">
          <w:rPr>
            <w:rStyle w:val="Hipervnculo"/>
            <w:sz w:val="20"/>
            <w:szCs w:val="20"/>
          </w:rPr>
          <w:t>https://bit.ly/3wd9s9d</w:t>
        </w:r>
      </w:hyperlink>
    </w:p>
    <w:p w14:paraId="16502D89" w14:textId="77777777" w:rsidR="0092484E" w:rsidRPr="00890E02" w:rsidRDefault="0092484E" w:rsidP="005F3F4C">
      <w:pPr>
        <w:contextualSpacing/>
        <w:jc w:val="both"/>
        <w:rPr>
          <w:rFonts w:ascii="Arial" w:hAnsi="Arial" w:cs="Arial"/>
          <w:iCs/>
          <w:color w:val="000000" w:themeColor="text1"/>
          <w:sz w:val="20"/>
          <w:szCs w:val="20"/>
        </w:rPr>
      </w:pPr>
    </w:p>
    <w:p w14:paraId="1CEF960C" w14:textId="77777777" w:rsidR="00706319" w:rsidRPr="00890E02" w:rsidRDefault="007207EF" w:rsidP="00706319">
      <w:pPr>
        <w:pStyle w:val="Default"/>
        <w:contextualSpacing/>
        <w:jc w:val="both"/>
        <w:rPr>
          <w:sz w:val="20"/>
          <w:szCs w:val="20"/>
        </w:rPr>
      </w:pPr>
      <w:r w:rsidRPr="00890E02">
        <w:rPr>
          <w:rFonts w:eastAsia="Arial Narrow"/>
          <w:color w:val="000000" w:themeColor="text1"/>
          <w:sz w:val="20"/>
          <w:szCs w:val="20"/>
        </w:rPr>
        <w:t>ficheroFirmado_882018</w:t>
      </w:r>
      <w:r w:rsidR="00706319" w:rsidRPr="00890E02">
        <w:rPr>
          <w:rFonts w:eastAsia="Arial Narrow"/>
          <w:color w:val="000000" w:themeColor="text1"/>
          <w:sz w:val="20"/>
          <w:szCs w:val="20"/>
        </w:rPr>
        <w:t>. DEPARTAMENTO DE VAUPÉS.</w:t>
      </w:r>
      <w:r w:rsidR="00706319" w:rsidRPr="00890E02">
        <w:rPr>
          <w:sz w:val="20"/>
          <w:szCs w:val="20"/>
        </w:rPr>
        <w:t xml:space="preserve">HISTORIAL DE SEGUIMIENTO Y CONTROL A LOS RECURSOS DEL SISTEMA GENERAL DE PARTICIPACIONES. EXPEDIENTE DIGITAL 25/2021/D028-PREDI. RADICADO NO 1-2022-015250 DE MARZO DE 2022: </w:t>
      </w:r>
      <w:hyperlink r:id="rId41" w:history="1">
        <w:r w:rsidR="00706319" w:rsidRPr="00890E02">
          <w:rPr>
            <w:rStyle w:val="Hipervnculo"/>
            <w:sz w:val="20"/>
            <w:szCs w:val="20"/>
          </w:rPr>
          <w:t>https://bit.ly/3SsTTTl</w:t>
        </w:r>
      </w:hyperlink>
    </w:p>
    <w:p w14:paraId="2E5C0375" w14:textId="77777777" w:rsidR="00F22C50" w:rsidRPr="00A73229" w:rsidRDefault="00F22C50" w:rsidP="005F3F4C">
      <w:pPr>
        <w:contextualSpacing/>
        <w:jc w:val="both"/>
        <w:rPr>
          <w:rFonts w:ascii="Arial" w:hAnsi="Arial" w:cs="Arial"/>
          <w:iCs/>
          <w:color w:val="000000" w:themeColor="text1"/>
          <w:sz w:val="21"/>
          <w:szCs w:val="21"/>
        </w:rPr>
      </w:pPr>
    </w:p>
    <w:p w14:paraId="1AFD62B8" w14:textId="77777777" w:rsidR="0092484E" w:rsidRPr="00A73229" w:rsidRDefault="00C26BFA" w:rsidP="005F3F4C">
      <w:pPr>
        <w:pStyle w:val="NormalWeb"/>
        <w:spacing w:before="0" w:beforeAutospacing="0" w:after="0"/>
        <w:contextualSpacing/>
        <w:rPr>
          <w:rFonts w:ascii="Arial" w:eastAsia="Arial Narrow" w:hAnsi="Arial" w:cs="Arial"/>
          <w:b/>
          <w:bCs/>
          <w:color w:val="000000" w:themeColor="text1"/>
          <w:sz w:val="21"/>
          <w:szCs w:val="21"/>
          <w:lang w:val="es-CO" w:eastAsia="en-US"/>
        </w:rPr>
      </w:pPr>
      <w:r w:rsidRPr="00A73229">
        <w:rPr>
          <w:rFonts w:ascii="Arial" w:eastAsia="Arial Narrow" w:hAnsi="Arial" w:cs="Arial"/>
          <w:b/>
          <w:bCs/>
          <w:color w:val="000000" w:themeColor="text1"/>
          <w:sz w:val="21"/>
          <w:szCs w:val="21"/>
          <w:lang w:val="es-CO" w:eastAsia="en-US"/>
        </w:rPr>
        <w:t xml:space="preserve">EVENTO DE RIESGO 9.4. </w:t>
      </w:r>
      <w:r w:rsidR="005035BB" w:rsidRPr="00A73229">
        <w:rPr>
          <w:rFonts w:ascii="Arial" w:eastAsia="Arial Narrow" w:hAnsi="Arial" w:cs="Arial"/>
          <w:b/>
          <w:bCs/>
          <w:i/>
          <w:iCs/>
          <w:color w:val="000000" w:themeColor="text1"/>
          <w:sz w:val="21"/>
          <w:szCs w:val="21"/>
          <w:lang w:val="es-CO" w:eastAsia="en-US"/>
        </w:rPr>
        <w:t>“</w:t>
      </w:r>
      <w:r w:rsidRPr="00A73229">
        <w:rPr>
          <w:rFonts w:ascii="Arial" w:eastAsia="Arial Narrow" w:hAnsi="Arial" w:cs="Arial"/>
          <w:b/>
          <w:bCs/>
          <w:i/>
          <w:iCs/>
          <w:color w:val="000000" w:themeColor="text1"/>
          <w:sz w:val="21"/>
          <w:szCs w:val="21"/>
          <w:lang w:val="es-CO" w:eastAsia="en-US"/>
        </w:rPr>
        <w:t>Cambio en la destinación de los recursos</w:t>
      </w:r>
      <w:r w:rsidR="005035BB" w:rsidRPr="00A73229">
        <w:rPr>
          <w:rFonts w:ascii="Arial" w:eastAsia="Arial Narrow" w:hAnsi="Arial" w:cs="Arial"/>
          <w:b/>
          <w:bCs/>
          <w:i/>
          <w:iCs/>
          <w:color w:val="000000" w:themeColor="text1"/>
          <w:sz w:val="21"/>
          <w:szCs w:val="21"/>
          <w:lang w:val="es-CO" w:eastAsia="en-US"/>
        </w:rPr>
        <w:t>”</w:t>
      </w:r>
      <w:r w:rsidRPr="00A73229">
        <w:rPr>
          <w:rFonts w:ascii="Arial" w:eastAsia="Arial Narrow" w:hAnsi="Arial" w:cs="Arial"/>
          <w:b/>
          <w:bCs/>
          <w:i/>
          <w:iCs/>
          <w:color w:val="000000" w:themeColor="text1"/>
          <w:sz w:val="21"/>
          <w:szCs w:val="21"/>
          <w:lang w:val="es-CO" w:eastAsia="en-US"/>
        </w:rPr>
        <w:t>.</w:t>
      </w:r>
    </w:p>
    <w:p w14:paraId="05C0DDB3" w14:textId="77777777" w:rsidR="00370730" w:rsidRPr="00A73229" w:rsidRDefault="00370730" w:rsidP="00A20EE4">
      <w:pPr>
        <w:contextualSpacing/>
        <w:jc w:val="both"/>
        <w:rPr>
          <w:rFonts w:ascii="Arial" w:eastAsia="Arial Narrow" w:hAnsi="Arial" w:cs="Arial"/>
          <w:color w:val="000000" w:themeColor="text1"/>
          <w:sz w:val="21"/>
          <w:szCs w:val="21"/>
          <w:lang w:val="es-CO" w:eastAsia="en-US"/>
        </w:rPr>
      </w:pPr>
    </w:p>
    <w:p w14:paraId="5305DFFD" w14:textId="77777777" w:rsidR="00DE0EE8" w:rsidRPr="00A73229" w:rsidRDefault="00C26BFA" w:rsidP="00A20EE4">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El artículo 47 de la Ley 715 de 2001 modificado por el artículo 233 de la Ley 1955 de 2019 estableció la destinación y distribución de los recursos del Sistema General de Participaciones, determinando que el 10</w:t>
      </w:r>
      <w:r w:rsidR="00F57A3E">
        <w:rPr>
          <w:rFonts w:ascii="Arial" w:eastAsia="Arial Narrow" w:hAnsi="Arial" w:cs="Arial"/>
          <w:color w:val="000000" w:themeColor="text1"/>
          <w:sz w:val="21"/>
          <w:szCs w:val="21"/>
          <w:lang w:val="es-CO" w:eastAsia="en-US"/>
        </w:rPr>
        <w:t xml:space="preserve"> </w:t>
      </w:r>
      <w:r w:rsidRPr="00A73229">
        <w:rPr>
          <w:rFonts w:ascii="Arial" w:eastAsia="Arial Narrow" w:hAnsi="Arial" w:cs="Arial"/>
          <w:color w:val="000000" w:themeColor="text1"/>
          <w:sz w:val="21"/>
          <w:szCs w:val="21"/>
          <w:lang w:val="es-CO" w:eastAsia="en-US"/>
        </w:rPr>
        <w:t>% de destinará al componente de Salud Pública y 3</w:t>
      </w:r>
      <w:r w:rsidR="00F57A3E">
        <w:rPr>
          <w:rFonts w:ascii="Arial" w:eastAsia="Arial Narrow" w:hAnsi="Arial" w:cs="Arial"/>
          <w:color w:val="000000" w:themeColor="text1"/>
          <w:sz w:val="21"/>
          <w:szCs w:val="21"/>
          <w:lang w:val="es-CO" w:eastAsia="en-US"/>
        </w:rPr>
        <w:t xml:space="preserve"> </w:t>
      </w:r>
      <w:r w:rsidRPr="00A73229">
        <w:rPr>
          <w:rFonts w:ascii="Arial" w:eastAsia="Arial Narrow" w:hAnsi="Arial" w:cs="Arial"/>
          <w:color w:val="000000" w:themeColor="text1"/>
          <w:sz w:val="21"/>
          <w:szCs w:val="21"/>
          <w:lang w:val="es-CO" w:eastAsia="en-US"/>
        </w:rPr>
        <w:t>% para el Subsidio a la Oferta.</w:t>
      </w:r>
    </w:p>
    <w:p w14:paraId="236EBD16" w14:textId="77777777" w:rsidR="00DE0EE8" w:rsidRPr="00A73229" w:rsidRDefault="00DE0EE8" w:rsidP="00A20EE4">
      <w:pPr>
        <w:contextualSpacing/>
        <w:jc w:val="both"/>
        <w:rPr>
          <w:rFonts w:ascii="Arial" w:eastAsia="Arial Narrow" w:hAnsi="Arial" w:cs="Arial"/>
          <w:color w:val="000000" w:themeColor="text1"/>
          <w:sz w:val="21"/>
          <w:szCs w:val="21"/>
          <w:lang w:val="es-CO" w:eastAsia="en-US"/>
        </w:rPr>
      </w:pPr>
    </w:p>
    <w:p w14:paraId="6A58B61A" w14:textId="77777777" w:rsidR="00F57A3E" w:rsidRDefault="00C26BFA" w:rsidP="00A20EE4">
      <w:pPr>
        <w:contextualSpacing/>
        <w:jc w:val="both"/>
        <w:rPr>
          <w:rFonts w:ascii="Arial" w:eastAsia="Arial Narrow" w:hAnsi="Arial" w:cs="Arial"/>
          <w:color w:val="000000" w:themeColor="text1"/>
          <w:sz w:val="21"/>
          <w:szCs w:val="21"/>
          <w:lang w:val="es-CO" w:eastAsia="en-US"/>
        </w:rPr>
      </w:pPr>
      <w:r w:rsidRPr="00A73229">
        <w:rPr>
          <w:rFonts w:ascii="Arial" w:eastAsia="Arial Narrow" w:hAnsi="Arial" w:cs="Arial"/>
          <w:color w:val="000000" w:themeColor="text1"/>
          <w:sz w:val="21"/>
          <w:szCs w:val="21"/>
          <w:lang w:val="es-CO" w:eastAsia="en-US"/>
        </w:rPr>
        <w:t>En relación con el Subsidio a la Oferta, el numeral 52.2 del artículo 52 de la Ley 715 de 2001 modificado por el artículo 235 de la Ley 1955 de 2019 dispuso que</w:t>
      </w:r>
      <w:r>
        <w:rPr>
          <w:rFonts w:ascii="Arial" w:eastAsia="Arial Narrow" w:hAnsi="Arial" w:cs="Arial"/>
          <w:color w:val="000000" w:themeColor="text1"/>
          <w:sz w:val="21"/>
          <w:szCs w:val="21"/>
          <w:lang w:val="es-CO" w:eastAsia="en-US"/>
        </w:rPr>
        <w:t>:</w:t>
      </w:r>
    </w:p>
    <w:p w14:paraId="684EFDBA" w14:textId="77777777" w:rsidR="00F57A3E" w:rsidRDefault="00F57A3E" w:rsidP="00A20EE4">
      <w:pPr>
        <w:contextualSpacing/>
        <w:jc w:val="both"/>
        <w:rPr>
          <w:rFonts w:ascii="Arial" w:eastAsia="Arial Narrow" w:hAnsi="Arial" w:cs="Arial"/>
          <w:color w:val="000000" w:themeColor="text1"/>
          <w:sz w:val="21"/>
          <w:szCs w:val="21"/>
          <w:lang w:val="es-CO" w:eastAsia="en-US"/>
        </w:rPr>
      </w:pPr>
    </w:p>
    <w:p w14:paraId="3968B332" w14:textId="77777777" w:rsidR="00DE0EE8" w:rsidRPr="005F3F4C" w:rsidRDefault="00C26BFA" w:rsidP="005F3F4C">
      <w:pPr>
        <w:ind w:left="708"/>
        <w:contextualSpacing/>
        <w:jc w:val="both"/>
        <w:rPr>
          <w:rFonts w:ascii="Arial" w:eastAsia="Arial Narrow" w:hAnsi="Arial" w:cs="Arial"/>
          <w:color w:val="000000" w:themeColor="text1"/>
          <w:sz w:val="18"/>
          <w:szCs w:val="18"/>
          <w:lang w:val="es-CO" w:eastAsia="en-US"/>
        </w:rPr>
      </w:pPr>
      <w:r w:rsidRPr="005F3F4C">
        <w:rPr>
          <w:rFonts w:ascii="Arial" w:eastAsia="Arial Narrow" w:hAnsi="Arial" w:cs="Arial"/>
          <w:color w:val="000000" w:themeColor="text1"/>
          <w:sz w:val="18"/>
          <w:szCs w:val="18"/>
          <w:lang w:val="es-CO" w:eastAsia="en-US"/>
        </w:rPr>
        <w:t>“</w:t>
      </w:r>
      <w:r w:rsidRPr="005F3F4C">
        <w:rPr>
          <w:rFonts w:ascii="Arial" w:eastAsia="Arial Narrow" w:hAnsi="Arial" w:cs="Arial"/>
          <w:i/>
          <w:iCs/>
          <w:color w:val="000000" w:themeColor="text1"/>
          <w:sz w:val="18"/>
          <w:szCs w:val="18"/>
          <w:lang w:val="es-CO" w:eastAsia="en-US"/>
        </w:rPr>
        <w:t>El subcomponente de Subsidio a la Oferta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p>
    <w:p w14:paraId="00AF4ADA" w14:textId="77777777" w:rsidR="00DE0EE8" w:rsidRPr="00A73229" w:rsidRDefault="00DE0EE8" w:rsidP="00A20EE4">
      <w:pPr>
        <w:contextualSpacing/>
        <w:jc w:val="both"/>
        <w:rPr>
          <w:rFonts w:ascii="Arial" w:eastAsia="Arial Narrow" w:hAnsi="Arial" w:cs="Arial"/>
          <w:i/>
          <w:iCs/>
          <w:color w:val="000000" w:themeColor="text1"/>
          <w:sz w:val="21"/>
          <w:szCs w:val="21"/>
          <w:lang w:val="es-CO" w:eastAsia="en-US"/>
        </w:rPr>
      </w:pPr>
    </w:p>
    <w:p w14:paraId="5FD73DD2" w14:textId="77777777" w:rsidR="00040EB2" w:rsidRDefault="00C26BFA" w:rsidP="00A20EE4">
      <w:pPr>
        <w:contextualSpacing/>
        <w:jc w:val="both"/>
        <w:rPr>
          <w:rStyle w:val="normaltextrun"/>
          <w:rFonts w:ascii="Arial" w:hAnsi="Arial" w:cs="Arial"/>
          <w:color w:val="000000"/>
          <w:sz w:val="21"/>
          <w:szCs w:val="21"/>
          <w:shd w:val="clear" w:color="auto" w:fill="FFFFFF"/>
        </w:rPr>
      </w:pPr>
      <w:r w:rsidRPr="00A73229">
        <w:rPr>
          <w:rFonts w:ascii="Arial" w:eastAsia="Arial Narrow" w:hAnsi="Arial" w:cs="Arial"/>
          <w:color w:val="000000" w:themeColor="text1"/>
          <w:sz w:val="21"/>
          <w:szCs w:val="21"/>
          <w:lang w:val="es-CO" w:eastAsia="en-US"/>
        </w:rPr>
        <w:t xml:space="preserve">Respecto del Subcomponente de Salud Pública, el numeral 43.3 del artículo 43 de la Ley 715 de 2001, establece las competencias que en este ámbito deben ejercer los Departamentos, estableciendo, entre otras, que les corresponde adoptar, difundir, implantar y ejecutar la </w:t>
      </w:r>
      <w:r w:rsidR="00F57A3E">
        <w:rPr>
          <w:rFonts w:ascii="Arial" w:eastAsia="Arial Narrow" w:hAnsi="Arial" w:cs="Arial"/>
          <w:color w:val="000000" w:themeColor="text1"/>
          <w:sz w:val="21"/>
          <w:szCs w:val="21"/>
          <w:lang w:val="es-CO" w:eastAsia="en-US"/>
        </w:rPr>
        <w:t>P</w:t>
      </w:r>
      <w:r w:rsidRPr="00A73229">
        <w:rPr>
          <w:rFonts w:ascii="Arial" w:eastAsia="Arial Narrow" w:hAnsi="Arial" w:cs="Arial"/>
          <w:color w:val="000000" w:themeColor="text1"/>
          <w:sz w:val="21"/>
          <w:szCs w:val="21"/>
          <w:lang w:val="es-CO" w:eastAsia="en-US"/>
        </w:rPr>
        <w:t xml:space="preserve">olítica de </w:t>
      </w:r>
      <w:r w:rsidR="00F57A3E">
        <w:rPr>
          <w:rFonts w:ascii="Arial" w:eastAsia="Arial Narrow" w:hAnsi="Arial" w:cs="Arial"/>
          <w:color w:val="000000" w:themeColor="text1"/>
          <w:sz w:val="21"/>
          <w:szCs w:val="21"/>
          <w:lang w:val="es-CO" w:eastAsia="en-US"/>
        </w:rPr>
        <w:t>S</w:t>
      </w:r>
      <w:r w:rsidRPr="00A73229">
        <w:rPr>
          <w:rFonts w:ascii="Arial" w:eastAsia="Arial Narrow" w:hAnsi="Arial" w:cs="Arial"/>
          <w:color w:val="000000" w:themeColor="text1"/>
          <w:sz w:val="21"/>
          <w:szCs w:val="21"/>
          <w:lang w:val="es-CO" w:eastAsia="en-US"/>
        </w:rPr>
        <w:t xml:space="preserve">alud </w:t>
      </w:r>
      <w:r w:rsidR="00F57A3E">
        <w:rPr>
          <w:rFonts w:ascii="Arial" w:eastAsia="Arial Narrow" w:hAnsi="Arial" w:cs="Arial"/>
          <w:color w:val="000000" w:themeColor="text1"/>
          <w:sz w:val="21"/>
          <w:szCs w:val="21"/>
          <w:lang w:val="es-CO" w:eastAsia="en-US"/>
        </w:rPr>
        <w:t>P</w:t>
      </w:r>
      <w:r w:rsidRPr="00A73229">
        <w:rPr>
          <w:rFonts w:ascii="Arial" w:eastAsia="Arial Narrow" w:hAnsi="Arial" w:cs="Arial"/>
          <w:color w:val="000000" w:themeColor="text1"/>
          <w:sz w:val="21"/>
          <w:szCs w:val="21"/>
          <w:lang w:val="es-CO" w:eastAsia="en-US"/>
        </w:rPr>
        <w:t xml:space="preserve">ública formulada por la Nación; garantizar la financiación y la prestación de los servicios de </w:t>
      </w:r>
      <w:r w:rsidR="00F57A3E">
        <w:rPr>
          <w:rFonts w:ascii="Arial" w:eastAsia="Arial Narrow" w:hAnsi="Arial" w:cs="Arial"/>
          <w:color w:val="000000" w:themeColor="text1"/>
          <w:sz w:val="21"/>
          <w:szCs w:val="21"/>
          <w:lang w:val="es-CO" w:eastAsia="en-US"/>
        </w:rPr>
        <w:t>L</w:t>
      </w:r>
      <w:r w:rsidRPr="00A73229">
        <w:rPr>
          <w:rFonts w:ascii="Arial" w:eastAsia="Arial Narrow" w:hAnsi="Arial" w:cs="Arial"/>
          <w:color w:val="000000" w:themeColor="text1"/>
          <w:sz w:val="21"/>
          <w:szCs w:val="21"/>
          <w:lang w:val="es-CO" w:eastAsia="en-US"/>
        </w:rPr>
        <w:t xml:space="preserve">aboratorio de </w:t>
      </w:r>
      <w:r w:rsidR="00F57A3E">
        <w:rPr>
          <w:rFonts w:ascii="Arial" w:eastAsia="Arial Narrow" w:hAnsi="Arial" w:cs="Arial"/>
          <w:color w:val="000000" w:themeColor="text1"/>
          <w:sz w:val="21"/>
          <w:szCs w:val="21"/>
          <w:lang w:val="es-CO" w:eastAsia="en-US"/>
        </w:rPr>
        <w:lastRenderedPageBreak/>
        <w:t>S</w:t>
      </w:r>
      <w:r w:rsidRPr="00A73229">
        <w:rPr>
          <w:rFonts w:ascii="Arial" w:eastAsia="Arial Narrow" w:hAnsi="Arial" w:cs="Arial"/>
          <w:color w:val="000000" w:themeColor="text1"/>
          <w:sz w:val="21"/>
          <w:szCs w:val="21"/>
          <w:lang w:val="es-CO" w:eastAsia="en-US"/>
        </w:rPr>
        <w:t xml:space="preserve">alud </w:t>
      </w:r>
      <w:r w:rsidR="00F57A3E">
        <w:rPr>
          <w:rFonts w:ascii="Arial" w:eastAsia="Arial Narrow" w:hAnsi="Arial" w:cs="Arial"/>
          <w:color w:val="000000" w:themeColor="text1"/>
          <w:sz w:val="21"/>
          <w:szCs w:val="21"/>
          <w:lang w:val="es-CO" w:eastAsia="en-US"/>
        </w:rPr>
        <w:t>P</w:t>
      </w:r>
      <w:r w:rsidRPr="00A73229">
        <w:rPr>
          <w:rFonts w:ascii="Arial" w:eastAsia="Arial Narrow" w:hAnsi="Arial" w:cs="Arial"/>
          <w:color w:val="000000" w:themeColor="text1"/>
          <w:sz w:val="21"/>
          <w:szCs w:val="21"/>
          <w:lang w:val="es-CO" w:eastAsia="en-US"/>
        </w:rPr>
        <w:t>ública directamente o por contratación; formular</w:t>
      </w:r>
      <w:r w:rsidRPr="00A73229">
        <w:rPr>
          <w:rStyle w:val="normaltextrun"/>
          <w:rFonts w:ascii="Arial" w:hAnsi="Arial" w:cs="Arial"/>
          <w:color w:val="000000"/>
          <w:sz w:val="21"/>
          <w:szCs w:val="21"/>
          <w:shd w:val="clear" w:color="auto" w:fill="FFFFFF"/>
        </w:rPr>
        <w:t xml:space="preserve"> y ejecutar el Plan de Atención Básica departamental; monitorear y evaluar la ejecución de los planes y acciones en </w:t>
      </w:r>
      <w:r w:rsidR="00F57A3E">
        <w:rPr>
          <w:rStyle w:val="normaltextrun"/>
          <w:rFonts w:ascii="Arial" w:hAnsi="Arial" w:cs="Arial"/>
          <w:color w:val="000000"/>
          <w:sz w:val="21"/>
          <w:szCs w:val="21"/>
          <w:shd w:val="clear" w:color="auto" w:fill="FFFFFF"/>
        </w:rPr>
        <w:t>S</w:t>
      </w:r>
      <w:r w:rsidRPr="00A73229">
        <w:rPr>
          <w:rStyle w:val="normaltextrun"/>
          <w:rFonts w:ascii="Arial" w:hAnsi="Arial" w:cs="Arial"/>
          <w:color w:val="000000"/>
          <w:sz w:val="21"/>
          <w:szCs w:val="21"/>
          <w:shd w:val="clear" w:color="auto" w:fill="FFFFFF"/>
        </w:rPr>
        <w:t xml:space="preserve">alud </w:t>
      </w:r>
      <w:r w:rsidR="00F57A3E">
        <w:rPr>
          <w:rStyle w:val="normaltextrun"/>
          <w:rFonts w:ascii="Arial" w:hAnsi="Arial" w:cs="Arial"/>
          <w:color w:val="000000"/>
          <w:sz w:val="21"/>
          <w:szCs w:val="21"/>
          <w:shd w:val="clear" w:color="auto" w:fill="FFFFFF"/>
        </w:rPr>
        <w:t>P</w:t>
      </w:r>
      <w:r w:rsidRPr="00A73229">
        <w:rPr>
          <w:rStyle w:val="normaltextrun"/>
          <w:rFonts w:ascii="Arial" w:hAnsi="Arial" w:cs="Arial"/>
          <w:color w:val="000000"/>
          <w:sz w:val="21"/>
          <w:szCs w:val="21"/>
          <w:shd w:val="clear" w:color="auto" w:fill="FFFFFF"/>
        </w:rPr>
        <w:t xml:space="preserve">ública de los municipios de su jurisdicción y coordinar, supervisar y controlar las acciones de </w:t>
      </w:r>
      <w:r w:rsidR="00F57A3E">
        <w:rPr>
          <w:rStyle w:val="normaltextrun"/>
          <w:rFonts w:ascii="Arial" w:hAnsi="Arial" w:cs="Arial"/>
          <w:color w:val="000000"/>
          <w:sz w:val="21"/>
          <w:szCs w:val="21"/>
          <w:shd w:val="clear" w:color="auto" w:fill="FFFFFF"/>
        </w:rPr>
        <w:t>S</w:t>
      </w:r>
      <w:r w:rsidRPr="00A73229">
        <w:rPr>
          <w:rStyle w:val="normaltextrun"/>
          <w:rFonts w:ascii="Arial" w:hAnsi="Arial" w:cs="Arial"/>
          <w:color w:val="000000"/>
          <w:sz w:val="21"/>
          <w:szCs w:val="21"/>
          <w:shd w:val="clear" w:color="auto" w:fill="FFFFFF"/>
        </w:rPr>
        <w:t xml:space="preserve">alud </w:t>
      </w:r>
      <w:r w:rsidR="00F57A3E">
        <w:rPr>
          <w:rStyle w:val="normaltextrun"/>
          <w:rFonts w:ascii="Arial" w:hAnsi="Arial" w:cs="Arial"/>
          <w:color w:val="000000"/>
          <w:sz w:val="21"/>
          <w:szCs w:val="21"/>
          <w:shd w:val="clear" w:color="auto" w:fill="FFFFFF"/>
        </w:rPr>
        <w:t>P</w:t>
      </w:r>
      <w:r w:rsidRPr="00A73229">
        <w:rPr>
          <w:rStyle w:val="normaltextrun"/>
          <w:rFonts w:ascii="Arial" w:hAnsi="Arial" w:cs="Arial"/>
          <w:color w:val="000000"/>
          <w:sz w:val="21"/>
          <w:szCs w:val="21"/>
          <w:shd w:val="clear" w:color="auto" w:fill="FFFFFF"/>
        </w:rPr>
        <w:t xml:space="preserve">ública que realicen en su jurisdicción las Entidades Promotoras de Salud, las demás entidades que administran el </w:t>
      </w:r>
      <w:r w:rsidR="00F57A3E">
        <w:rPr>
          <w:rStyle w:val="normaltextrun"/>
          <w:rFonts w:ascii="Arial" w:hAnsi="Arial" w:cs="Arial"/>
          <w:color w:val="000000"/>
          <w:sz w:val="21"/>
          <w:szCs w:val="21"/>
          <w:shd w:val="clear" w:color="auto" w:fill="FFFFFF"/>
        </w:rPr>
        <w:t>R</w:t>
      </w:r>
      <w:r w:rsidRPr="00A73229">
        <w:rPr>
          <w:rStyle w:val="normaltextrun"/>
          <w:rFonts w:ascii="Arial" w:hAnsi="Arial" w:cs="Arial"/>
          <w:color w:val="000000"/>
          <w:sz w:val="21"/>
          <w:szCs w:val="21"/>
          <w:shd w:val="clear" w:color="auto" w:fill="FFFFFF"/>
        </w:rPr>
        <w:t xml:space="preserve">égimen </w:t>
      </w:r>
      <w:r w:rsidR="00F57A3E">
        <w:rPr>
          <w:rStyle w:val="normaltextrun"/>
          <w:rFonts w:ascii="Arial" w:hAnsi="Arial" w:cs="Arial"/>
          <w:color w:val="000000"/>
          <w:sz w:val="21"/>
          <w:szCs w:val="21"/>
          <w:shd w:val="clear" w:color="auto" w:fill="FFFFFF"/>
        </w:rPr>
        <w:t>S</w:t>
      </w:r>
      <w:r w:rsidRPr="00A73229">
        <w:rPr>
          <w:rStyle w:val="normaltextrun"/>
          <w:rFonts w:ascii="Arial" w:hAnsi="Arial" w:cs="Arial"/>
          <w:color w:val="000000"/>
          <w:sz w:val="21"/>
          <w:szCs w:val="21"/>
          <w:shd w:val="clear" w:color="auto" w:fill="FFFFFF"/>
        </w:rPr>
        <w:t>ubsidiado, las entidades transformadas y adaptadas y aquellas que hacen parte de los regímenes especiales, así como las Instituciones Prestadoras de Servicios de Salud e instituciones relacionadas.</w:t>
      </w:r>
    </w:p>
    <w:p w14:paraId="5F6B9D12" w14:textId="77777777" w:rsidR="00040EB2" w:rsidRPr="00A73229" w:rsidRDefault="00040EB2" w:rsidP="00A20EE4">
      <w:pPr>
        <w:pStyle w:val="Prrafodelista"/>
        <w:rPr>
          <w:rFonts w:ascii="Arial" w:eastAsia="Arial Narrow" w:hAnsi="Arial" w:cs="Arial"/>
          <w:b/>
          <w:bCs/>
          <w:sz w:val="21"/>
          <w:szCs w:val="21"/>
        </w:rPr>
      </w:pPr>
    </w:p>
    <w:p w14:paraId="3E75A38A" w14:textId="77777777" w:rsidR="00040EB2" w:rsidRPr="00A73229" w:rsidRDefault="00C26BFA" w:rsidP="005F3F4C">
      <w:pPr>
        <w:contextualSpacing/>
        <w:jc w:val="both"/>
        <w:rPr>
          <w:rFonts w:ascii="Arial" w:eastAsia="Arial Narrow" w:hAnsi="Arial" w:cs="Arial"/>
          <w:sz w:val="21"/>
          <w:szCs w:val="21"/>
        </w:rPr>
      </w:pPr>
      <w:r w:rsidRPr="00A73229">
        <w:rPr>
          <w:rFonts w:ascii="Arial" w:eastAsia="Arial Narrow" w:hAnsi="Arial" w:cs="Arial"/>
          <w:sz w:val="21"/>
          <w:szCs w:val="21"/>
        </w:rPr>
        <w:t xml:space="preserve">Conforme lo estableció en el artículo 232 de la Ley 1955 de 2019 los Departamentos tendrían ahora la competencia de garantizar la contratación y el seguimiento del subsidio a la oferta y realizarán únicamente la verificación, control y pago de los de los servicios y tecnologías no financiados con cargo a la UPC de los afiliados al </w:t>
      </w:r>
      <w:r w:rsidR="00F57A3E">
        <w:rPr>
          <w:rFonts w:ascii="Arial" w:eastAsia="Arial Narrow" w:hAnsi="Arial" w:cs="Arial"/>
          <w:sz w:val="21"/>
          <w:szCs w:val="21"/>
        </w:rPr>
        <w:t>R</w:t>
      </w:r>
      <w:r w:rsidRPr="00A73229">
        <w:rPr>
          <w:rFonts w:ascii="Arial" w:eastAsia="Arial Narrow" w:hAnsi="Arial" w:cs="Arial"/>
          <w:sz w:val="21"/>
          <w:szCs w:val="21"/>
        </w:rPr>
        <w:t xml:space="preserve">égimen </w:t>
      </w:r>
      <w:r w:rsidR="00F57A3E">
        <w:rPr>
          <w:rFonts w:ascii="Arial" w:eastAsia="Arial Narrow" w:hAnsi="Arial" w:cs="Arial"/>
          <w:sz w:val="21"/>
          <w:szCs w:val="21"/>
        </w:rPr>
        <w:t>S</w:t>
      </w:r>
      <w:r w:rsidRPr="00A73229">
        <w:rPr>
          <w:rFonts w:ascii="Arial" w:eastAsia="Arial Narrow" w:hAnsi="Arial" w:cs="Arial"/>
          <w:sz w:val="21"/>
          <w:szCs w:val="21"/>
        </w:rPr>
        <w:t>ubsidiado de su jurisdicción, prestados hasta el 31 de diciembre de 2019.</w:t>
      </w:r>
    </w:p>
    <w:p w14:paraId="420FC378" w14:textId="77777777" w:rsidR="00040EB2" w:rsidRPr="00A73229" w:rsidRDefault="00040EB2" w:rsidP="005F3F4C">
      <w:pPr>
        <w:contextualSpacing/>
        <w:jc w:val="both"/>
        <w:rPr>
          <w:rFonts w:ascii="Arial" w:eastAsia="Arial Narrow" w:hAnsi="Arial" w:cs="Arial"/>
          <w:sz w:val="21"/>
          <w:szCs w:val="21"/>
        </w:rPr>
      </w:pPr>
    </w:p>
    <w:p w14:paraId="71CAA05E" w14:textId="77777777" w:rsidR="00040EB2" w:rsidRPr="00A73229" w:rsidRDefault="00C26BFA" w:rsidP="005F3F4C">
      <w:pPr>
        <w:contextualSpacing/>
        <w:jc w:val="both"/>
        <w:rPr>
          <w:rFonts w:ascii="Arial" w:eastAsia="Arial Narrow" w:hAnsi="Arial" w:cs="Arial"/>
          <w:sz w:val="21"/>
          <w:szCs w:val="21"/>
        </w:rPr>
      </w:pPr>
      <w:r w:rsidRPr="00A73229">
        <w:rPr>
          <w:rFonts w:ascii="Arial" w:eastAsia="Arial Narrow" w:hAnsi="Arial" w:cs="Arial"/>
          <w:sz w:val="21"/>
          <w:szCs w:val="21"/>
        </w:rPr>
        <w:t xml:space="preserve">De igual forma previó en el numeral 3 del artículo 238 </w:t>
      </w:r>
      <w:r w:rsidR="000B7800" w:rsidRPr="00A73229">
        <w:rPr>
          <w:rFonts w:ascii="Arial" w:eastAsia="Arial Narrow" w:hAnsi="Arial" w:cs="Arial"/>
          <w:sz w:val="21"/>
          <w:szCs w:val="21"/>
        </w:rPr>
        <w:t>ibidem</w:t>
      </w:r>
      <w:r w:rsidRPr="00A73229">
        <w:rPr>
          <w:rFonts w:ascii="Arial" w:eastAsia="Arial Narrow" w:hAnsi="Arial" w:cs="Arial"/>
          <w:sz w:val="21"/>
          <w:szCs w:val="21"/>
        </w:rPr>
        <w:t xml:space="preserve"> que las entidades territoriales podrán disponer de las siguientes fuentes de financiación para efectos de lograr el saneamiento definitivo de las cuentas de servicios y tecnologías en salud no financiadas por la UPC del </w:t>
      </w:r>
      <w:r w:rsidR="000B7800">
        <w:rPr>
          <w:rFonts w:ascii="Arial" w:eastAsia="Arial Narrow" w:hAnsi="Arial" w:cs="Arial"/>
          <w:sz w:val="21"/>
          <w:szCs w:val="21"/>
        </w:rPr>
        <w:t>R</w:t>
      </w:r>
      <w:r w:rsidRPr="00A73229">
        <w:rPr>
          <w:rFonts w:ascii="Arial" w:eastAsia="Arial Narrow" w:hAnsi="Arial" w:cs="Arial"/>
          <w:sz w:val="21"/>
          <w:szCs w:val="21"/>
        </w:rPr>
        <w:t xml:space="preserve">égimen </w:t>
      </w:r>
      <w:r w:rsidR="000B7800">
        <w:rPr>
          <w:rFonts w:ascii="Arial" w:eastAsia="Arial Narrow" w:hAnsi="Arial" w:cs="Arial"/>
          <w:sz w:val="21"/>
          <w:szCs w:val="21"/>
        </w:rPr>
        <w:t>S</w:t>
      </w:r>
      <w:r w:rsidRPr="00A73229">
        <w:rPr>
          <w:rFonts w:ascii="Arial" w:eastAsia="Arial Narrow" w:hAnsi="Arial" w:cs="Arial"/>
          <w:sz w:val="21"/>
          <w:szCs w:val="21"/>
        </w:rPr>
        <w:t>ubsidiado prestados hasta el 31 de diciembre de 2019:</w:t>
      </w:r>
      <w:r w:rsidRPr="00A73229">
        <w:rPr>
          <w:rFonts w:ascii="Arial" w:hAnsi="Arial" w:cs="Arial"/>
          <w:sz w:val="21"/>
          <w:szCs w:val="21"/>
        </w:rPr>
        <w:t xml:space="preserve"> </w:t>
      </w:r>
      <w:r w:rsidR="000B7800">
        <w:rPr>
          <w:rFonts w:ascii="Arial" w:hAnsi="Arial" w:cs="Arial"/>
          <w:sz w:val="21"/>
          <w:szCs w:val="21"/>
        </w:rPr>
        <w:t xml:space="preserve">i) </w:t>
      </w:r>
      <w:r w:rsidRPr="00A73229">
        <w:rPr>
          <w:rFonts w:ascii="Arial" w:eastAsia="Arial Narrow" w:hAnsi="Arial" w:cs="Arial"/>
          <w:sz w:val="21"/>
          <w:szCs w:val="21"/>
        </w:rPr>
        <w:t xml:space="preserve">rentas cedidas, </w:t>
      </w:r>
      <w:r w:rsidR="000B7800">
        <w:rPr>
          <w:rFonts w:ascii="Arial" w:eastAsia="Arial Narrow" w:hAnsi="Arial" w:cs="Arial"/>
          <w:sz w:val="21"/>
          <w:szCs w:val="21"/>
        </w:rPr>
        <w:t xml:space="preserve">ii) </w:t>
      </w:r>
      <w:r w:rsidRPr="00A73229">
        <w:rPr>
          <w:rFonts w:ascii="Arial" w:eastAsia="Arial Narrow" w:hAnsi="Arial" w:cs="Arial"/>
          <w:sz w:val="21"/>
          <w:szCs w:val="21"/>
        </w:rPr>
        <w:t xml:space="preserve">excedentes de las rentas cedidas, </w:t>
      </w:r>
      <w:r w:rsidR="000B7800">
        <w:rPr>
          <w:rFonts w:ascii="Arial" w:eastAsia="Arial Narrow" w:hAnsi="Arial" w:cs="Arial"/>
          <w:sz w:val="21"/>
          <w:szCs w:val="21"/>
        </w:rPr>
        <w:t xml:space="preserve">iii) </w:t>
      </w:r>
      <w:r w:rsidRPr="00A73229">
        <w:rPr>
          <w:rFonts w:ascii="Arial" w:eastAsia="Arial Narrow" w:hAnsi="Arial" w:cs="Arial"/>
          <w:sz w:val="21"/>
          <w:szCs w:val="21"/>
        </w:rPr>
        <w:t xml:space="preserve">saldos de las </w:t>
      </w:r>
      <w:r w:rsidR="000B7800">
        <w:rPr>
          <w:rFonts w:ascii="Arial" w:eastAsia="Arial Narrow" w:hAnsi="Arial" w:cs="Arial"/>
          <w:sz w:val="21"/>
          <w:szCs w:val="21"/>
        </w:rPr>
        <w:t>C</w:t>
      </w:r>
      <w:r w:rsidRPr="00A73229">
        <w:rPr>
          <w:rFonts w:ascii="Arial" w:eastAsia="Arial Narrow" w:hAnsi="Arial" w:cs="Arial"/>
          <w:sz w:val="21"/>
          <w:szCs w:val="21"/>
        </w:rPr>
        <w:t xml:space="preserve">uentas </w:t>
      </w:r>
      <w:r w:rsidR="000B7800">
        <w:rPr>
          <w:rFonts w:ascii="Arial" w:eastAsia="Arial Narrow" w:hAnsi="Arial" w:cs="Arial"/>
          <w:sz w:val="21"/>
          <w:szCs w:val="21"/>
        </w:rPr>
        <w:t>M</w:t>
      </w:r>
      <w:r w:rsidRPr="00A73229">
        <w:rPr>
          <w:rFonts w:ascii="Arial" w:eastAsia="Arial Narrow" w:hAnsi="Arial" w:cs="Arial"/>
          <w:sz w:val="21"/>
          <w:szCs w:val="21"/>
        </w:rPr>
        <w:t xml:space="preserve">aestras del </w:t>
      </w:r>
      <w:r w:rsidR="000B7800">
        <w:rPr>
          <w:rFonts w:ascii="Arial" w:eastAsia="Arial Narrow" w:hAnsi="Arial" w:cs="Arial"/>
          <w:sz w:val="21"/>
          <w:szCs w:val="21"/>
        </w:rPr>
        <w:t>R</w:t>
      </w:r>
      <w:r w:rsidRPr="00A73229">
        <w:rPr>
          <w:rFonts w:ascii="Arial" w:eastAsia="Arial Narrow" w:hAnsi="Arial" w:cs="Arial"/>
          <w:sz w:val="21"/>
          <w:szCs w:val="21"/>
        </w:rPr>
        <w:t xml:space="preserve">égimen </w:t>
      </w:r>
      <w:r w:rsidR="000B7800">
        <w:rPr>
          <w:rFonts w:ascii="Arial" w:eastAsia="Arial Narrow" w:hAnsi="Arial" w:cs="Arial"/>
          <w:sz w:val="21"/>
          <w:szCs w:val="21"/>
        </w:rPr>
        <w:t>S</w:t>
      </w:r>
      <w:r w:rsidRPr="00A73229">
        <w:rPr>
          <w:rFonts w:ascii="Arial" w:eastAsia="Arial Narrow" w:hAnsi="Arial" w:cs="Arial"/>
          <w:sz w:val="21"/>
          <w:szCs w:val="21"/>
        </w:rPr>
        <w:t xml:space="preserve">ubsidiado en </w:t>
      </w:r>
      <w:r w:rsidR="000B7800">
        <w:rPr>
          <w:rFonts w:ascii="Arial" w:eastAsia="Arial Narrow" w:hAnsi="Arial" w:cs="Arial"/>
          <w:sz w:val="21"/>
          <w:szCs w:val="21"/>
        </w:rPr>
        <w:t>S</w:t>
      </w:r>
      <w:r w:rsidRPr="00A73229">
        <w:rPr>
          <w:rFonts w:ascii="Arial" w:eastAsia="Arial Narrow" w:hAnsi="Arial" w:cs="Arial"/>
          <w:sz w:val="21"/>
          <w:szCs w:val="21"/>
        </w:rPr>
        <w:t xml:space="preserve">alud, </w:t>
      </w:r>
      <w:r w:rsidR="000B7800">
        <w:rPr>
          <w:rFonts w:ascii="Arial" w:eastAsia="Arial Narrow" w:hAnsi="Arial" w:cs="Arial"/>
          <w:sz w:val="21"/>
          <w:szCs w:val="21"/>
        </w:rPr>
        <w:t xml:space="preserve">iv) </w:t>
      </w:r>
      <w:r w:rsidRPr="00A73229">
        <w:rPr>
          <w:rFonts w:ascii="Arial" w:eastAsia="Arial Narrow" w:hAnsi="Arial" w:cs="Arial"/>
          <w:sz w:val="21"/>
          <w:szCs w:val="21"/>
        </w:rPr>
        <w:t>excedentes del Sistema General de Participaciones de Salud Pública</w:t>
      </w:r>
      <w:r w:rsidRPr="005F3F4C">
        <w:rPr>
          <w:rFonts w:ascii="Arial" w:eastAsia="Arial Narrow" w:hAnsi="Arial" w:cs="Arial"/>
          <w:bCs/>
          <w:sz w:val="21"/>
          <w:szCs w:val="21"/>
        </w:rPr>
        <w:t>,</w:t>
      </w:r>
      <w:r w:rsidR="000B7800">
        <w:rPr>
          <w:rFonts w:ascii="Arial" w:eastAsia="Arial Narrow" w:hAnsi="Arial" w:cs="Arial"/>
          <w:bCs/>
          <w:sz w:val="21"/>
          <w:szCs w:val="21"/>
        </w:rPr>
        <w:t xml:space="preserve"> v)</w:t>
      </w:r>
      <w:r w:rsidRPr="005F3F4C">
        <w:rPr>
          <w:rFonts w:ascii="Arial" w:eastAsia="Arial Narrow" w:hAnsi="Arial" w:cs="Arial"/>
          <w:bCs/>
          <w:sz w:val="21"/>
          <w:szCs w:val="21"/>
        </w:rPr>
        <w:t xml:space="preserve"> </w:t>
      </w:r>
      <w:r w:rsidRPr="00A73229">
        <w:rPr>
          <w:rFonts w:ascii="Arial" w:eastAsia="Arial Narrow" w:hAnsi="Arial" w:cs="Arial"/>
          <w:b/>
          <w:sz w:val="21"/>
          <w:szCs w:val="21"/>
          <w:u w:val="single"/>
        </w:rPr>
        <w:t>excedentes y saldos no comprometidos con destino a la prestación de servicios en lo no cubierto con subsidios a la demanda del Sistema General de Participaciones</w:t>
      </w:r>
      <w:r w:rsidRPr="005F3F4C">
        <w:rPr>
          <w:rFonts w:ascii="Arial" w:eastAsia="Arial Narrow" w:hAnsi="Arial" w:cs="Arial"/>
          <w:bCs/>
          <w:sz w:val="21"/>
          <w:szCs w:val="21"/>
        </w:rPr>
        <w:t xml:space="preserve">, </w:t>
      </w:r>
      <w:r w:rsidR="000B7800">
        <w:rPr>
          <w:rFonts w:ascii="Arial" w:eastAsia="Arial Narrow" w:hAnsi="Arial" w:cs="Arial"/>
          <w:sz w:val="21"/>
          <w:szCs w:val="21"/>
        </w:rPr>
        <w:t xml:space="preserve">vi) </w:t>
      </w:r>
      <w:r w:rsidRPr="00A73229">
        <w:rPr>
          <w:rFonts w:ascii="Arial" w:eastAsia="Arial Narrow" w:hAnsi="Arial" w:cs="Arial"/>
          <w:sz w:val="21"/>
          <w:szCs w:val="21"/>
        </w:rPr>
        <w:t xml:space="preserve">los recursos de transferencias realizadas por el Ministerio de Salud y Protección Social con cargo a los recursos del Fondo de Solidaridad y Garantías - FOSYGA de vigencias anteriores y los excedentes del Fondo Nacional de Pensiones de las Entidades Territoriales - FONPET del </w:t>
      </w:r>
      <w:r w:rsidR="000B7800">
        <w:rPr>
          <w:rFonts w:ascii="Arial" w:eastAsia="Arial Narrow" w:hAnsi="Arial" w:cs="Arial"/>
          <w:sz w:val="21"/>
          <w:szCs w:val="21"/>
        </w:rPr>
        <w:t>S</w:t>
      </w:r>
      <w:r w:rsidRPr="00A73229">
        <w:rPr>
          <w:rFonts w:ascii="Arial" w:eastAsia="Arial Narrow" w:hAnsi="Arial" w:cs="Arial"/>
          <w:sz w:val="21"/>
          <w:szCs w:val="21"/>
        </w:rPr>
        <w:t xml:space="preserve">ector </w:t>
      </w:r>
      <w:r w:rsidR="000B7800">
        <w:rPr>
          <w:rFonts w:ascii="Arial" w:eastAsia="Arial Narrow" w:hAnsi="Arial" w:cs="Arial"/>
          <w:sz w:val="21"/>
          <w:szCs w:val="21"/>
        </w:rPr>
        <w:t>S</w:t>
      </w:r>
      <w:r w:rsidRPr="00A73229">
        <w:rPr>
          <w:rFonts w:ascii="Arial" w:eastAsia="Arial Narrow" w:hAnsi="Arial" w:cs="Arial"/>
          <w:sz w:val="21"/>
          <w:szCs w:val="21"/>
        </w:rPr>
        <w:t xml:space="preserve">alud financiados con Lotto en </w:t>
      </w:r>
      <w:r w:rsidR="000B7800">
        <w:rPr>
          <w:rFonts w:ascii="Arial" w:eastAsia="Arial Narrow" w:hAnsi="Arial" w:cs="Arial"/>
          <w:sz w:val="21"/>
          <w:szCs w:val="21"/>
        </w:rPr>
        <w:t>L</w:t>
      </w:r>
      <w:r w:rsidRPr="00A73229">
        <w:rPr>
          <w:rFonts w:ascii="Arial" w:eastAsia="Arial Narrow" w:hAnsi="Arial" w:cs="Arial"/>
          <w:sz w:val="21"/>
          <w:szCs w:val="21"/>
        </w:rPr>
        <w:t>ínea, sin perjuicio de los usos ya definidos en la ley y del Sistema General de Regalías cuando lo estimen pertinente.</w:t>
      </w:r>
    </w:p>
    <w:p w14:paraId="057724D2" w14:textId="77777777" w:rsidR="00040EB2" w:rsidRPr="00A73229" w:rsidRDefault="00040EB2" w:rsidP="005F3F4C">
      <w:pPr>
        <w:contextualSpacing/>
        <w:jc w:val="both"/>
        <w:rPr>
          <w:rFonts w:ascii="Arial" w:eastAsia="Arial Narrow" w:hAnsi="Arial" w:cs="Arial"/>
          <w:sz w:val="21"/>
          <w:szCs w:val="21"/>
        </w:rPr>
      </w:pPr>
    </w:p>
    <w:p w14:paraId="46CC4AB4" w14:textId="77777777" w:rsidR="000B7800" w:rsidRDefault="00C26BFA">
      <w:pPr>
        <w:contextualSpacing/>
        <w:jc w:val="both"/>
        <w:rPr>
          <w:rFonts w:ascii="Arial" w:eastAsia="Arial Narrow" w:hAnsi="Arial" w:cs="Arial"/>
          <w:sz w:val="21"/>
          <w:szCs w:val="21"/>
        </w:rPr>
      </w:pPr>
      <w:r w:rsidRPr="00A73229">
        <w:rPr>
          <w:rFonts w:ascii="Arial" w:eastAsia="Arial Narrow" w:hAnsi="Arial" w:cs="Arial"/>
          <w:sz w:val="21"/>
          <w:szCs w:val="21"/>
        </w:rPr>
        <w:t>De otro lado, se estableció en el artículo 236 de la Ley 1955 de 219 en relación con el pago de servicios y tecnologías de usuarios no afiliados que</w:t>
      </w:r>
      <w:r>
        <w:rPr>
          <w:rFonts w:ascii="Arial" w:eastAsia="Arial Narrow" w:hAnsi="Arial" w:cs="Arial"/>
          <w:sz w:val="21"/>
          <w:szCs w:val="21"/>
        </w:rPr>
        <w:t>:</w:t>
      </w:r>
    </w:p>
    <w:p w14:paraId="265AC0FF" w14:textId="77777777" w:rsidR="000B7800" w:rsidRDefault="000B7800">
      <w:pPr>
        <w:contextualSpacing/>
        <w:jc w:val="both"/>
        <w:rPr>
          <w:rFonts w:ascii="Arial" w:eastAsia="Arial Narrow" w:hAnsi="Arial" w:cs="Arial"/>
          <w:sz w:val="21"/>
          <w:szCs w:val="21"/>
        </w:rPr>
      </w:pPr>
    </w:p>
    <w:p w14:paraId="02AAB5CE" w14:textId="77777777" w:rsidR="00040EB2" w:rsidRPr="005F3F4C" w:rsidRDefault="00C26BFA" w:rsidP="005F3F4C">
      <w:pPr>
        <w:ind w:left="708"/>
        <w:contextualSpacing/>
        <w:jc w:val="both"/>
        <w:rPr>
          <w:rFonts w:ascii="Arial" w:eastAsia="Arial Narrow" w:hAnsi="Arial" w:cs="Arial"/>
          <w:i/>
          <w:sz w:val="18"/>
          <w:szCs w:val="18"/>
        </w:rPr>
      </w:pPr>
      <w:r w:rsidRPr="005F3F4C">
        <w:rPr>
          <w:rFonts w:ascii="Arial" w:eastAsia="Arial Narrow" w:hAnsi="Arial" w:cs="Arial"/>
          <w:sz w:val="18"/>
          <w:szCs w:val="18"/>
        </w:rPr>
        <w:t>“</w:t>
      </w:r>
      <w:r w:rsidRPr="005F3F4C">
        <w:rPr>
          <w:rFonts w:ascii="Arial" w:eastAsia="Arial Narrow" w:hAnsi="Arial" w:cs="Arial"/>
          <w:i/>
          <w:sz w:val="18"/>
          <w:szCs w:val="18"/>
        </w:rPr>
        <w:t>Con el propósito de lograr la cobertura universal del aseguramiento, cuando una persona requiera la prestación de servicios de salud y no esté afiliada al Sistema General de Seguridad Social en Salud, la entidad territorial competente, en coordinación con las Entidades Promotoras de Salud - EPS y con las Instituciones Prestadoras de Servicios de Salud - IPS públicas o privadas afiliarán a estas personas al régimen de salud que corresponda, teniendo en cuenta su capacidad de pago; lo anterior de conformidad con los lineamientos que para el efecto se expidan.</w:t>
      </w:r>
    </w:p>
    <w:p w14:paraId="6A0D5808" w14:textId="77777777" w:rsidR="00040EB2" w:rsidRPr="005F3F4C" w:rsidRDefault="00040EB2" w:rsidP="005F3F4C">
      <w:pPr>
        <w:ind w:left="708"/>
        <w:contextualSpacing/>
        <w:jc w:val="both"/>
        <w:rPr>
          <w:rFonts w:ascii="Arial" w:eastAsia="Arial Narrow" w:hAnsi="Arial" w:cs="Arial"/>
          <w:i/>
          <w:sz w:val="18"/>
          <w:szCs w:val="18"/>
        </w:rPr>
      </w:pPr>
    </w:p>
    <w:p w14:paraId="1CF70D97" w14:textId="77777777" w:rsidR="00040EB2" w:rsidRPr="005F3F4C" w:rsidRDefault="00C26BFA" w:rsidP="005F3F4C">
      <w:pPr>
        <w:ind w:left="708"/>
        <w:contextualSpacing/>
        <w:jc w:val="both"/>
        <w:rPr>
          <w:rFonts w:ascii="Arial" w:eastAsia="Arial Narrow" w:hAnsi="Arial" w:cs="Arial"/>
          <w:iCs/>
          <w:sz w:val="18"/>
          <w:szCs w:val="18"/>
        </w:rPr>
      </w:pPr>
      <w:r w:rsidRPr="005F3F4C">
        <w:rPr>
          <w:rFonts w:ascii="Arial" w:eastAsia="Arial Narrow" w:hAnsi="Arial" w:cs="Arial"/>
          <w:i/>
          <w:sz w:val="18"/>
          <w:szCs w:val="18"/>
        </w:rPr>
        <w:t xml:space="preserve">Los gastos en salud que se deriven de la atención a población pobre que no haya surtido el proceso de afiliación definido en el presente artículo, </w:t>
      </w:r>
      <w:r w:rsidRPr="005F3F4C">
        <w:rPr>
          <w:rFonts w:ascii="Arial" w:eastAsia="Arial Narrow" w:hAnsi="Arial" w:cs="Arial"/>
          <w:b/>
          <w:i/>
          <w:sz w:val="18"/>
          <w:szCs w:val="18"/>
        </w:rPr>
        <w:t>serán asumidos por las entidades territoriales</w:t>
      </w:r>
      <w:r w:rsidRPr="005F3F4C">
        <w:rPr>
          <w:rFonts w:ascii="Arial" w:eastAsia="Arial Narrow" w:hAnsi="Arial" w:cs="Arial"/>
          <w:i/>
          <w:sz w:val="18"/>
          <w:szCs w:val="18"/>
        </w:rPr>
        <w:t>”</w:t>
      </w:r>
      <w:r w:rsidR="000B7800" w:rsidRPr="005F3F4C">
        <w:rPr>
          <w:rFonts w:ascii="Arial" w:eastAsia="Arial Narrow" w:hAnsi="Arial" w:cs="Arial"/>
          <w:i/>
          <w:sz w:val="18"/>
          <w:szCs w:val="18"/>
        </w:rPr>
        <w:t>.</w:t>
      </w:r>
      <w:r w:rsidRPr="005F3F4C">
        <w:rPr>
          <w:rFonts w:ascii="Arial" w:eastAsia="Arial Narrow" w:hAnsi="Arial" w:cs="Arial"/>
          <w:i/>
          <w:sz w:val="18"/>
          <w:szCs w:val="18"/>
        </w:rPr>
        <w:t xml:space="preserve"> </w:t>
      </w:r>
      <w:r w:rsidRPr="005F3F4C">
        <w:rPr>
          <w:rFonts w:ascii="Arial" w:eastAsia="Arial Narrow" w:hAnsi="Arial" w:cs="Arial"/>
          <w:iCs/>
          <w:sz w:val="18"/>
          <w:szCs w:val="18"/>
        </w:rPr>
        <w:t>(Negrilla por fuera del texto original)</w:t>
      </w:r>
    </w:p>
    <w:p w14:paraId="4CD12CCD" w14:textId="77777777" w:rsidR="00DE0EE8" w:rsidRPr="00A73229" w:rsidRDefault="00DE0EE8" w:rsidP="00A20EE4">
      <w:pPr>
        <w:contextualSpacing/>
        <w:jc w:val="both"/>
        <w:rPr>
          <w:rStyle w:val="normaltextrun"/>
          <w:rFonts w:ascii="Arial" w:hAnsi="Arial" w:cs="Arial"/>
          <w:color w:val="000000"/>
          <w:sz w:val="21"/>
          <w:szCs w:val="21"/>
          <w:shd w:val="clear" w:color="auto" w:fill="FFFFFF"/>
        </w:rPr>
      </w:pPr>
    </w:p>
    <w:p w14:paraId="0FB0913D" w14:textId="77777777" w:rsidR="00061CCF" w:rsidRDefault="00C26BFA" w:rsidP="00A20EE4">
      <w:pPr>
        <w:contextualSpacing/>
        <w:jc w:val="both"/>
        <w:rPr>
          <w:rStyle w:val="normaltextrun"/>
          <w:rFonts w:ascii="Arial" w:hAnsi="Arial" w:cs="Arial"/>
          <w:color w:val="000000"/>
          <w:sz w:val="21"/>
          <w:szCs w:val="21"/>
          <w:shd w:val="clear" w:color="auto" w:fill="FFFFFF"/>
        </w:rPr>
      </w:pPr>
      <w:r w:rsidRPr="001B6D38">
        <w:rPr>
          <w:rStyle w:val="normaltextrun"/>
          <w:rFonts w:ascii="Arial" w:hAnsi="Arial" w:cs="Arial"/>
          <w:color w:val="000000"/>
          <w:sz w:val="21"/>
          <w:szCs w:val="21"/>
          <w:shd w:val="clear" w:color="auto" w:fill="FFFFFF"/>
        </w:rPr>
        <w:t>En este sentido, el artículo 13 de la Resolución 3042 de 2007 establece que son gastos permitidos de la Subcuenta de Salud Pública los siguientes:</w:t>
      </w:r>
    </w:p>
    <w:p w14:paraId="03C07FB2" w14:textId="77777777" w:rsidR="00061CCF" w:rsidRDefault="00061CCF" w:rsidP="00A20EE4">
      <w:pPr>
        <w:contextualSpacing/>
        <w:jc w:val="both"/>
        <w:rPr>
          <w:rStyle w:val="normaltextrun"/>
          <w:rFonts w:ascii="Arial" w:hAnsi="Arial" w:cs="Arial"/>
          <w:color w:val="000000"/>
          <w:sz w:val="21"/>
          <w:szCs w:val="21"/>
          <w:shd w:val="clear" w:color="auto" w:fill="FFFFFF"/>
        </w:rPr>
      </w:pPr>
    </w:p>
    <w:p w14:paraId="0AEF7B6D" w14:textId="77777777" w:rsidR="00DE0EE8" w:rsidRPr="005F3F4C" w:rsidRDefault="00C26BFA" w:rsidP="005F3F4C">
      <w:pPr>
        <w:ind w:left="708"/>
        <w:contextualSpacing/>
        <w:jc w:val="both"/>
        <w:rPr>
          <w:rStyle w:val="normaltextrun"/>
          <w:rFonts w:ascii="Arial" w:hAnsi="Arial" w:cs="Arial"/>
          <w:sz w:val="18"/>
          <w:szCs w:val="18"/>
        </w:rPr>
      </w:pPr>
      <w:r w:rsidRPr="005F3F4C">
        <w:rPr>
          <w:rStyle w:val="normaltextrun"/>
          <w:rFonts w:ascii="Arial" w:hAnsi="Arial" w:cs="Arial"/>
          <w:color w:val="000000"/>
          <w:sz w:val="18"/>
          <w:szCs w:val="18"/>
          <w:shd w:val="clear" w:color="auto" w:fill="FFFFFF"/>
        </w:rPr>
        <w:t>“</w:t>
      </w:r>
      <w:r w:rsidRPr="005F3F4C">
        <w:rPr>
          <w:rStyle w:val="normaltextrun"/>
          <w:rFonts w:ascii="Arial" w:hAnsi="Arial" w:cs="Arial"/>
          <w:i/>
          <w:iCs/>
          <w:color w:val="000000"/>
          <w:sz w:val="18"/>
          <w:szCs w:val="18"/>
          <w:shd w:val="clear" w:color="auto" w:fill="FFFFFF"/>
        </w:rPr>
        <w:t>1. La financiación de las acciones del Plan de intervenciones colectivas de salud pública a cargo de la entidad territorial, conforme a la reglamentación que para el efecto se expida. 2. La financiación de las acciones requeridas para el cumplimiento de las competencias de salud pública asignadas en la Ley 715 de 2001, o en la norma que la sustituya, modifique o adicione</w:t>
      </w:r>
      <w:r w:rsidRPr="005F3F4C">
        <w:rPr>
          <w:rStyle w:val="normaltextrun"/>
          <w:rFonts w:ascii="Arial" w:hAnsi="Arial" w:cs="Arial"/>
          <w:color w:val="000000"/>
          <w:sz w:val="18"/>
          <w:szCs w:val="18"/>
          <w:shd w:val="clear" w:color="auto" w:fill="FFFFFF"/>
        </w:rPr>
        <w:t>”.</w:t>
      </w:r>
    </w:p>
    <w:p w14:paraId="205EBB13" w14:textId="77777777" w:rsidR="00DE0EE8" w:rsidRPr="00A73229" w:rsidRDefault="00DE0EE8" w:rsidP="00A20EE4">
      <w:pPr>
        <w:contextualSpacing/>
        <w:jc w:val="both"/>
        <w:rPr>
          <w:rStyle w:val="normaltextrun"/>
          <w:rFonts w:ascii="Arial" w:hAnsi="Arial" w:cs="Arial"/>
          <w:i/>
          <w:iCs/>
          <w:color w:val="000000"/>
          <w:sz w:val="21"/>
          <w:szCs w:val="21"/>
          <w:shd w:val="clear" w:color="auto" w:fill="FFFFFF"/>
        </w:rPr>
      </w:pPr>
    </w:p>
    <w:p w14:paraId="6D3B7D66" w14:textId="77777777" w:rsidR="00DE0EE8" w:rsidRPr="00A73229" w:rsidRDefault="00C26BFA" w:rsidP="00A20EE4">
      <w:pPr>
        <w:contextualSpacing/>
        <w:jc w:val="both"/>
        <w:rPr>
          <w:rStyle w:val="normaltextrun"/>
          <w:rFonts w:ascii="Arial" w:hAnsi="Arial" w:cs="Arial"/>
          <w:color w:val="000000"/>
          <w:sz w:val="21"/>
          <w:szCs w:val="21"/>
          <w:shd w:val="clear" w:color="auto" w:fill="FFFFFF"/>
        </w:rPr>
      </w:pPr>
      <w:r w:rsidRPr="00A73229">
        <w:rPr>
          <w:rStyle w:val="normaltextrun"/>
          <w:rFonts w:ascii="Arial" w:hAnsi="Arial" w:cs="Arial"/>
          <w:color w:val="000000"/>
          <w:sz w:val="21"/>
          <w:szCs w:val="21"/>
          <w:shd w:val="clear" w:color="auto" w:fill="FFFFFF"/>
        </w:rPr>
        <w:lastRenderedPageBreak/>
        <w:t>De otra parte, es necesario precisar que se entiende por gastos de funcionamiento aquellos cuyo objeto consiste en atender las necesidades de las entidades estatales para cumplir a cabalidad con las funciones asignadas en la Constitución Política y la ley, los cuales a su vez según el artículo 3 de la Ley 617 de 2000 deben financiarse con ingresos corrientes de libre destinación y excluye de forma expresa la financiación de estos gastos con transferencias de destinación específica. En el mismo sentido el artículo 84 de la Ley 715 de 2001 prescribe que los recursos del Sistema General de Participaciones no forman parte de los ingresos corrientes de libre destinación de las entidades territoriales beneficiarias de los mismos, aunado a esto, el inciso 4 artículo 60 de la Ley 715 señala “</w:t>
      </w:r>
      <w:r w:rsidRPr="00A73229">
        <w:rPr>
          <w:rStyle w:val="normaltextrun"/>
          <w:rFonts w:ascii="Arial" w:hAnsi="Arial" w:cs="Arial"/>
          <w:i/>
          <w:iCs/>
          <w:color w:val="000000"/>
          <w:sz w:val="21"/>
          <w:szCs w:val="21"/>
          <w:shd w:val="clear" w:color="auto" w:fill="FFFFFF"/>
        </w:rPr>
        <w:t>En ningún caso se podrá financiar gastos de funcionamiento con recursos provenientes del Sistema General de Participaciones</w:t>
      </w:r>
      <w:r w:rsidRPr="00A73229">
        <w:rPr>
          <w:rStyle w:val="normaltextrun"/>
          <w:rFonts w:ascii="Arial" w:hAnsi="Arial" w:cs="Arial"/>
          <w:color w:val="000000"/>
          <w:sz w:val="21"/>
          <w:szCs w:val="21"/>
          <w:shd w:val="clear" w:color="auto" w:fill="FFFFFF"/>
        </w:rPr>
        <w:t>”.</w:t>
      </w:r>
    </w:p>
    <w:p w14:paraId="1E46A66C" w14:textId="77777777" w:rsidR="00DE0EE8" w:rsidRPr="00A73229" w:rsidRDefault="00DE0EE8" w:rsidP="00A20EE4">
      <w:pPr>
        <w:contextualSpacing/>
        <w:jc w:val="both"/>
        <w:rPr>
          <w:rFonts w:ascii="Arial" w:eastAsia="Arial Narrow" w:hAnsi="Arial" w:cs="Arial"/>
          <w:color w:val="000000" w:themeColor="text1"/>
          <w:sz w:val="21"/>
          <w:szCs w:val="21"/>
          <w:lang w:val="es-CO" w:eastAsia="en-US"/>
        </w:rPr>
      </w:pPr>
    </w:p>
    <w:p w14:paraId="176B3429" w14:textId="77777777" w:rsidR="0092484E" w:rsidRPr="00A73229" w:rsidRDefault="00C26BFA" w:rsidP="005F3F4C">
      <w:pPr>
        <w:contextualSpacing/>
        <w:jc w:val="both"/>
        <w:rPr>
          <w:rStyle w:val="normaltextrun"/>
          <w:rFonts w:ascii="Arial" w:hAnsi="Arial" w:cs="Arial"/>
          <w:i/>
          <w:iCs/>
          <w:color w:val="000000"/>
          <w:sz w:val="21"/>
          <w:szCs w:val="21"/>
          <w:shd w:val="clear" w:color="auto" w:fill="FFFFFF"/>
        </w:rPr>
      </w:pPr>
      <w:r w:rsidRPr="00A73229">
        <w:rPr>
          <w:rStyle w:val="normaltextrun"/>
          <w:rFonts w:ascii="Arial" w:hAnsi="Arial" w:cs="Arial"/>
          <w:color w:val="000000"/>
          <w:sz w:val="21"/>
          <w:szCs w:val="21"/>
          <w:shd w:val="clear" w:color="auto" w:fill="FFFFFF"/>
        </w:rPr>
        <w:t xml:space="preserve">Al respecto, en relación con los recursos del Subcomponente de Salud Pública, el Ministerio de Salud y Protección Social ha dispuesto en el documento </w:t>
      </w:r>
      <w:r w:rsidRPr="00A73229">
        <w:rPr>
          <w:rStyle w:val="normaltextrun"/>
          <w:rFonts w:ascii="Arial" w:hAnsi="Arial" w:cs="Arial"/>
          <w:i/>
          <w:iCs/>
          <w:color w:val="000000"/>
          <w:sz w:val="21"/>
          <w:szCs w:val="21"/>
          <w:shd w:val="clear" w:color="auto" w:fill="FFFFFF"/>
        </w:rPr>
        <w:t xml:space="preserve">“Directrices para la caracterización y ejecución de los procesos para la Gestión de la Salud Pública en el contexto de la Política de Atención Integral en Salud” </w:t>
      </w:r>
      <w:r w:rsidRPr="00A73229">
        <w:rPr>
          <w:rStyle w:val="normaltextrun"/>
          <w:rFonts w:ascii="Arial" w:hAnsi="Arial" w:cs="Arial"/>
          <w:color w:val="000000"/>
          <w:sz w:val="21"/>
          <w:szCs w:val="21"/>
          <w:shd w:val="clear" w:color="auto" w:fill="FFFFFF"/>
        </w:rPr>
        <w:t>que</w:t>
      </w:r>
      <w:r w:rsidRPr="00A73229">
        <w:rPr>
          <w:rStyle w:val="normaltextrun"/>
          <w:rFonts w:ascii="Arial" w:hAnsi="Arial" w:cs="Arial"/>
          <w:i/>
          <w:iCs/>
          <w:color w:val="000000"/>
          <w:sz w:val="21"/>
          <w:szCs w:val="21"/>
          <w:shd w:val="clear" w:color="auto" w:fill="FFFFFF"/>
        </w:rPr>
        <w:t xml:space="preserve"> </w:t>
      </w:r>
      <w:r w:rsidRPr="00A73229">
        <w:rPr>
          <w:rStyle w:val="normaltextrun"/>
          <w:rFonts w:ascii="Arial" w:hAnsi="Arial" w:cs="Arial"/>
          <w:color w:val="000000"/>
          <w:sz w:val="21"/>
          <w:szCs w:val="21"/>
          <w:shd w:val="clear" w:color="auto" w:fill="FFFFFF"/>
        </w:rPr>
        <w:t>“</w:t>
      </w:r>
      <w:r w:rsidRPr="00A73229">
        <w:rPr>
          <w:rStyle w:val="normaltextrun"/>
          <w:rFonts w:ascii="Arial" w:hAnsi="Arial" w:cs="Arial"/>
          <w:i/>
          <w:iCs/>
          <w:color w:val="000000"/>
          <w:sz w:val="21"/>
          <w:szCs w:val="21"/>
          <w:shd w:val="clear" w:color="auto" w:fill="FFFFFF"/>
        </w:rPr>
        <w:t>Los recursos del Sistema General de Participaciones no pueden destinarse al financiamiento de gastos de funcionamiento, en consecuencia, no podrán destinarse para la compra de automotores o combustible, ni ningún bien que genere un gasto recurrente”.</w:t>
      </w:r>
    </w:p>
    <w:p w14:paraId="06BCC1D8" w14:textId="77777777" w:rsidR="00DE0EE8" w:rsidRPr="00A73229" w:rsidRDefault="00DE0EE8" w:rsidP="005F3F4C">
      <w:pPr>
        <w:contextualSpacing/>
        <w:jc w:val="both"/>
        <w:rPr>
          <w:rStyle w:val="eop"/>
          <w:rFonts w:ascii="Arial" w:hAnsi="Arial" w:cs="Arial"/>
          <w:color w:val="000000"/>
          <w:sz w:val="21"/>
          <w:szCs w:val="21"/>
          <w:shd w:val="clear" w:color="auto" w:fill="FFFFFF"/>
        </w:rPr>
      </w:pPr>
    </w:p>
    <w:p w14:paraId="126530BF" w14:textId="77777777" w:rsidR="0092484E" w:rsidRPr="00A73229" w:rsidRDefault="00C26BFA" w:rsidP="005F3F4C">
      <w:pPr>
        <w:contextualSpacing/>
        <w:jc w:val="both"/>
        <w:rPr>
          <w:rStyle w:val="normaltextrun"/>
          <w:rFonts w:ascii="Arial" w:hAnsi="Arial" w:cs="Arial"/>
          <w:color w:val="000000"/>
          <w:sz w:val="21"/>
          <w:szCs w:val="21"/>
          <w:shd w:val="clear" w:color="auto" w:fill="FFFFFF"/>
        </w:rPr>
      </w:pPr>
      <w:r w:rsidRPr="00A73229">
        <w:rPr>
          <w:rStyle w:val="normaltextrun"/>
          <w:rFonts w:ascii="Arial" w:hAnsi="Arial" w:cs="Arial"/>
          <w:color w:val="000000"/>
          <w:sz w:val="21"/>
          <w:szCs w:val="21"/>
          <w:shd w:val="clear" w:color="auto" w:fill="FFFFFF"/>
        </w:rPr>
        <w:t>En ese orden, las situaciones identificadas que contravienen lo previsto en la normatividad vigentes se sustentan a continuación:</w:t>
      </w:r>
    </w:p>
    <w:p w14:paraId="4F0BC87B" w14:textId="77777777" w:rsidR="0092484E" w:rsidRPr="00A73229" w:rsidRDefault="0092484E" w:rsidP="005F3F4C">
      <w:pPr>
        <w:contextualSpacing/>
        <w:jc w:val="both"/>
        <w:rPr>
          <w:rStyle w:val="eop"/>
          <w:rFonts w:ascii="Arial" w:hAnsi="Arial" w:cs="Arial"/>
          <w:color w:val="000000"/>
          <w:sz w:val="21"/>
          <w:szCs w:val="21"/>
          <w:shd w:val="clear" w:color="auto" w:fill="FFFFFF"/>
        </w:rPr>
      </w:pPr>
    </w:p>
    <w:p w14:paraId="12170043" w14:textId="77777777" w:rsidR="0092484E" w:rsidRDefault="00C26BFA" w:rsidP="00A20EE4">
      <w:pPr>
        <w:pStyle w:val="Prrafodelista"/>
        <w:numPr>
          <w:ilvl w:val="0"/>
          <w:numId w:val="12"/>
        </w:numPr>
        <w:rPr>
          <w:rFonts w:ascii="Arial" w:eastAsia="Arial Narrow" w:hAnsi="Arial" w:cs="Arial"/>
          <w:b/>
          <w:bCs/>
          <w:sz w:val="21"/>
          <w:szCs w:val="21"/>
        </w:rPr>
      </w:pPr>
      <w:r w:rsidRPr="00A73229">
        <w:rPr>
          <w:rFonts w:ascii="Arial" w:eastAsia="Arial Narrow" w:hAnsi="Arial" w:cs="Arial"/>
          <w:b/>
          <w:bCs/>
          <w:sz w:val="21"/>
          <w:szCs w:val="21"/>
        </w:rPr>
        <w:t>Cambio en la destinación de los recursos SGP</w:t>
      </w:r>
      <w:r w:rsidR="00061CCF">
        <w:rPr>
          <w:rFonts w:ascii="Arial" w:eastAsia="Arial Narrow" w:hAnsi="Arial" w:cs="Arial"/>
          <w:b/>
          <w:bCs/>
          <w:sz w:val="21"/>
          <w:szCs w:val="21"/>
        </w:rPr>
        <w:t xml:space="preserve"> </w:t>
      </w:r>
      <w:r w:rsidRPr="00A73229">
        <w:rPr>
          <w:rFonts w:ascii="Arial" w:eastAsia="Arial Narrow" w:hAnsi="Arial" w:cs="Arial"/>
          <w:b/>
          <w:bCs/>
          <w:sz w:val="21"/>
          <w:szCs w:val="21"/>
        </w:rPr>
        <w:t>- Salud Pública:</w:t>
      </w:r>
    </w:p>
    <w:p w14:paraId="1771BB32" w14:textId="77777777" w:rsidR="00CE0D43" w:rsidRDefault="00CE0D43" w:rsidP="005F3F4C">
      <w:pPr>
        <w:ind w:left="360"/>
        <w:contextualSpacing/>
        <w:jc w:val="both"/>
        <w:rPr>
          <w:rFonts w:ascii="Arial" w:hAnsi="Arial" w:cs="Arial"/>
          <w:sz w:val="20"/>
          <w:szCs w:val="20"/>
        </w:rPr>
      </w:pPr>
    </w:p>
    <w:p w14:paraId="01273121" w14:textId="77777777" w:rsidR="008F437B" w:rsidRDefault="00C26BFA">
      <w:pPr>
        <w:ind w:left="360"/>
        <w:contextualSpacing/>
        <w:jc w:val="both"/>
        <w:rPr>
          <w:rFonts w:ascii="Arial" w:hAnsi="Arial" w:cs="Arial"/>
          <w:sz w:val="21"/>
          <w:szCs w:val="21"/>
        </w:rPr>
      </w:pPr>
      <w:r w:rsidRPr="001F44AC">
        <w:rPr>
          <w:rFonts w:ascii="Arial" w:hAnsi="Arial" w:cs="Arial"/>
          <w:sz w:val="21"/>
          <w:szCs w:val="21"/>
        </w:rPr>
        <w:t xml:space="preserve">Para la vigencia 2021, se identificaron gastos por concepto de viáticos y viajes a funcionarios </w:t>
      </w:r>
      <w:r w:rsidR="00B75806" w:rsidRPr="001F44AC">
        <w:rPr>
          <w:rFonts w:ascii="Arial" w:hAnsi="Arial" w:cs="Arial"/>
          <w:sz w:val="21"/>
          <w:szCs w:val="21"/>
        </w:rPr>
        <w:t>en el acto administrativo 007 de 2022 “</w:t>
      </w:r>
      <w:r w:rsidR="00B75806" w:rsidRPr="005F3F4C">
        <w:rPr>
          <w:rFonts w:ascii="Arial" w:hAnsi="Arial" w:cs="Arial"/>
          <w:i/>
          <w:iCs/>
          <w:sz w:val="21"/>
          <w:szCs w:val="21"/>
        </w:rPr>
        <w:t>por medio del cual se constituyen las cuentas por pagar de la vigencia 2021 del Departamento de Vaupés</w:t>
      </w:r>
      <w:r w:rsidR="00B75806" w:rsidRPr="001F44AC">
        <w:rPr>
          <w:rFonts w:ascii="Arial" w:hAnsi="Arial" w:cs="Arial"/>
          <w:sz w:val="21"/>
          <w:szCs w:val="21"/>
        </w:rPr>
        <w:t xml:space="preserve">” </w:t>
      </w:r>
      <w:r w:rsidRPr="001F44AC">
        <w:rPr>
          <w:rFonts w:ascii="Arial" w:hAnsi="Arial" w:cs="Arial"/>
          <w:sz w:val="21"/>
          <w:szCs w:val="21"/>
        </w:rPr>
        <w:t>por un valor de $</w:t>
      </w:r>
      <w:r w:rsidR="00B64AE4" w:rsidRPr="001F44AC">
        <w:rPr>
          <w:rFonts w:ascii="Arial" w:hAnsi="Arial" w:cs="Arial"/>
          <w:sz w:val="21"/>
          <w:szCs w:val="21"/>
        </w:rPr>
        <w:t>3</w:t>
      </w:r>
      <w:r w:rsidR="00061CCF">
        <w:rPr>
          <w:rFonts w:ascii="Arial" w:hAnsi="Arial" w:cs="Arial"/>
          <w:sz w:val="21"/>
          <w:szCs w:val="21"/>
        </w:rPr>
        <w:t>,</w:t>
      </w:r>
      <w:r w:rsidR="00B64AE4" w:rsidRPr="001F44AC">
        <w:rPr>
          <w:rFonts w:ascii="Arial" w:hAnsi="Arial" w:cs="Arial"/>
          <w:sz w:val="21"/>
          <w:szCs w:val="21"/>
        </w:rPr>
        <w:t xml:space="preserve">7 </w:t>
      </w:r>
      <w:r w:rsidRPr="001F44AC">
        <w:rPr>
          <w:rFonts w:ascii="Arial" w:hAnsi="Arial" w:cs="Arial"/>
          <w:sz w:val="21"/>
          <w:szCs w:val="21"/>
        </w:rPr>
        <w:t xml:space="preserve">millones, cuya fuente de financiación correspondió al SGP - Salud Pública, conducta contraria a las disposiciones que en materia del uso de dichos recursos ha establecido </w:t>
      </w:r>
      <w:r w:rsidRPr="001F44AC">
        <w:rPr>
          <w:rFonts w:ascii="Arial" w:eastAsia="Arial Narrow" w:hAnsi="Arial" w:cs="Arial"/>
          <w:sz w:val="21"/>
          <w:szCs w:val="21"/>
        </w:rPr>
        <w:t>artículo 3 de la Ley 617 de 2000; inciso 4 del artículo 60, el artículo 84 de la Ley 715 de 2001 y la Resolución 518 de 2015</w:t>
      </w:r>
      <w:r w:rsidRPr="001F44AC">
        <w:rPr>
          <w:rFonts w:ascii="Arial" w:hAnsi="Arial" w:cs="Arial"/>
          <w:sz w:val="21"/>
          <w:szCs w:val="21"/>
        </w:rPr>
        <w:t xml:space="preserve">. </w:t>
      </w:r>
      <w:r w:rsidR="00B75806" w:rsidRPr="00B75806">
        <w:rPr>
          <w:rFonts w:ascii="Arial" w:hAnsi="Arial" w:cs="Arial"/>
          <w:sz w:val="21"/>
          <w:szCs w:val="21"/>
        </w:rPr>
        <w:t>cómo</w:t>
      </w:r>
      <w:r w:rsidR="00B75806" w:rsidRPr="001F44AC">
        <w:rPr>
          <w:rFonts w:ascii="Arial" w:hAnsi="Arial" w:cs="Arial"/>
          <w:sz w:val="21"/>
          <w:szCs w:val="21"/>
        </w:rPr>
        <w:t xml:space="preserve"> se evidencia a continuación:</w:t>
      </w:r>
    </w:p>
    <w:p w14:paraId="579468CC" w14:textId="77777777" w:rsidR="00B569CC" w:rsidRDefault="00B569CC" w:rsidP="005F3F4C">
      <w:pPr>
        <w:ind w:left="360"/>
        <w:contextualSpacing/>
        <w:jc w:val="both"/>
        <w:rPr>
          <w:rFonts w:ascii="Arial" w:hAnsi="Arial" w:cs="Arial"/>
          <w:sz w:val="21"/>
          <w:szCs w:val="21"/>
        </w:rPr>
      </w:pPr>
    </w:p>
    <w:p w14:paraId="73854195" w14:textId="77777777" w:rsidR="00061CCF" w:rsidRPr="00B569CC" w:rsidRDefault="007A081B" w:rsidP="00B569CC">
      <w:pPr>
        <w:ind w:left="360" w:firstLine="348"/>
        <w:contextualSpacing/>
        <w:jc w:val="center"/>
        <w:rPr>
          <w:rFonts w:ascii="Arial" w:hAnsi="Arial" w:cs="Arial"/>
          <w:b/>
          <w:sz w:val="21"/>
          <w:szCs w:val="21"/>
        </w:rPr>
      </w:pPr>
      <w:r>
        <w:rPr>
          <w:rFonts w:ascii="Arial" w:hAnsi="Arial" w:cs="Arial"/>
          <w:b/>
          <w:noProof/>
          <w:sz w:val="21"/>
          <w:szCs w:val="21"/>
        </w:rPr>
        <w:pict w14:anchorId="6B14DAE7">
          <v:group id="Grupo 14" o:spid="_x0000_s2052" style="position:absolute;left:0;text-align:left;margin-left:22.4pt;margin-top:33.1pt;width:426.7pt;height:82.15pt;z-index:251658246" coordsize="54190,10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0" type="#_x0000_t75" style="position:absolute;width:54190;height:4064;visibility:visible;mso-wrap-style:square">
              <v:imagedata r:id="rId42" o:title=""/>
            </v:shape>
            <v:shape id="Imagen 7" o:spid="_x0000_s2051" type="#_x0000_t75" alt="Texto&#10;&#10;Descripción generada automáticamente con confianza media" style="position:absolute;left:190;top:3238;width:54000;height:7195;visibility:visible;mso-wrap-style:square">
              <v:imagedata r:id="rId43" o:title="Texto&#10;&#10;Descripción generada automáticamente con confianza media"/>
            </v:shape>
            <w10:wrap type="topAndBottom"/>
          </v:group>
        </w:pict>
      </w:r>
      <w:r w:rsidR="00B569CC" w:rsidRPr="00B569CC">
        <w:rPr>
          <w:rFonts w:ascii="Arial" w:hAnsi="Arial" w:cs="Arial"/>
          <w:b/>
          <w:sz w:val="21"/>
          <w:szCs w:val="21"/>
        </w:rPr>
        <w:t>IMAGEN 1. PAGO DE VIATICOS CON RECURSOS DEL SISTEMA GENERAL DE PARTICIPACIONES</w:t>
      </w:r>
    </w:p>
    <w:p w14:paraId="5A31F6E0" w14:textId="77777777" w:rsidR="0092484E" w:rsidRPr="00A73229" w:rsidRDefault="00C26BFA" w:rsidP="005F3F4C">
      <w:pPr>
        <w:contextualSpacing/>
        <w:jc w:val="center"/>
        <w:rPr>
          <w:rFonts w:ascii="Arial" w:hAnsi="Arial" w:cs="Arial"/>
          <w:sz w:val="16"/>
          <w:szCs w:val="16"/>
        </w:rPr>
      </w:pPr>
      <w:r w:rsidRPr="00A73229">
        <w:rPr>
          <w:rFonts w:ascii="Arial" w:hAnsi="Arial" w:cs="Arial"/>
          <w:sz w:val="16"/>
          <w:szCs w:val="16"/>
        </w:rPr>
        <w:t>Fuente: Información remitida por la Entidad Territorial</w:t>
      </w:r>
    </w:p>
    <w:p w14:paraId="49D8D20E" w14:textId="77777777" w:rsidR="0092484E" w:rsidRPr="00A73229" w:rsidRDefault="0092484E" w:rsidP="005F3F4C">
      <w:pPr>
        <w:contextualSpacing/>
        <w:jc w:val="both"/>
        <w:rPr>
          <w:rFonts w:ascii="Arial" w:hAnsi="Arial" w:cs="Arial"/>
          <w:sz w:val="21"/>
          <w:szCs w:val="21"/>
        </w:rPr>
      </w:pPr>
    </w:p>
    <w:p w14:paraId="1DFF4565" w14:textId="77777777" w:rsidR="0092484E" w:rsidRPr="00A73229" w:rsidRDefault="00C26BFA" w:rsidP="005F3F4C">
      <w:pPr>
        <w:contextualSpacing/>
        <w:jc w:val="both"/>
        <w:rPr>
          <w:rFonts w:ascii="Arial" w:hAnsi="Arial" w:cs="Arial"/>
          <w:sz w:val="21"/>
          <w:szCs w:val="21"/>
        </w:rPr>
      </w:pPr>
      <w:r w:rsidRPr="00A73229">
        <w:rPr>
          <w:rFonts w:ascii="Arial" w:hAnsi="Arial" w:cs="Arial"/>
          <w:sz w:val="21"/>
          <w:szCs w:val="21"/>
        </w:rPr>
        <w:t>Evidencia:</w:t>
      </w:r>
    </w:p>
    <w:p w14:paraId="6515F327" w14:textId="77777777" w:rsidR="0092484E" w:rsidRPr="00A73229" w:rsidRDefault="0092484E" w:rsidP="005F3F4C">
      <w:pPr>
        <w:contextualSpacing/>
        <w:jc w:val="both"/>
        <w:rPr>
          <w:rFonts w:ascii="Arial" w:hAnsi="Arial" w:cs="Arial"/>
          <w:sz w:val="21"/>
          <w:szCs w:val="21"/>
        </w:rPr>
      </w:pPr>
    </w:p>
    <w:p w14:paraId="161E199B" w14:textId="77777777" w:rsidR="00001693" w:rsidRPr="005F3F4C" w:rsidRDefault="00C26BFA" w:rsidP="005F3F4C">
      <w:pPr>
        <w:contextualSpacing/>
        <w:jc w:val="both"/>
        <w:rPr>
          <w:rFonts w:ascii="Arial" w:hAnsi="Arial" w:cs="Arial"/>
          <w:sz w:val="20"/>
          <w:szCs w:val="20"/>
        </w:rPr>
      </w:pPr>
      <w:r w:rsidRPr="005F3F4C">
        <w:rPr>
          <w:rFonts w:ascii="Arial" w:eastAsia="Arial Narrow" w:hAnsi="Arial" w:cs="Arial"/>
          <w:color w:val="000000" w:themeColor="text1"/>
          <w:sz w:val="20"/>
          <w:szCs w:val="20"/>
        </w:rPr>
        <w:t>DECRETO 007 CTAS XPAGAR 2021.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44" w:history="1">
        <w:r w:rsidRPr="005F3F4C">
          <w:rPr>
            <w:rStyle w:val="Hipervnculo"/>
            <w:rFonts w:ascii="Arial" w:hAnsi="Arial" w:cs="Arial"/>
            <w:sz w:val="20"/>
            <w:szCs w:val="20"/>
          </w:rPr>
          <w:t>https://bit.ly/3QzkNZo</w:t>
        </w:r>
      </w:hyperlink>
    </w:p>
    <w:p w14:paraId="1BC8FB25" w14:textId="77777777" w:rsidR="0092484E" w:rsidRPr="00A73229" w:rsidRDefault="0092484E" w:rsidP="005F3F4C">
      <w:pPr>
        <w:contextualSpacing/>
        <w:jc w:val="both"/>
        <w:rPr>
          <w:rFonts w:ascii="Arial" w:hAnsi="Arial" w:cs="Arial"/>
          <w:sz w:val="21"/>
          <w:szCs w:val="21"/>
        </w:rPr>
      </w:pPr>
    </w:p>
    <w:p w14:paraId="085777E3" w14:textId="77777777" w:rsidR="0092484E" w:rsidRDefault="00C26BFA" w:rsidP="00A20EE4">
      <w:pPr>
        <w:pStyle w:val="Prrafodelista"/>
        <w:numPr>
          <w:ilvl w:val="0"/>
          <w:numId w:val="12"/>
        </w:numPr>
        <w:rPr>
          <w:rFonts w:ascii="Arial" w:eastAsia="Arial Narrow" w:hAnsi="Arial" w:cs="Arial"/>
          <w:b/>
          <w:bCs/>
          <w:sz w:val="21"/>
          <w:szCs w:val="21"/>
        </w:rPr>
      </w:pPr>
      <w:r w:rsidRPr="00A73229">
        <w:rPr>
          <w:rFonts w:ascii="Arial" w:eastAsia="Arial Narrow" w:hAnsi="Arial" w:cs="Arial"/>
          <w:b/>
          <w:bCs/>
          <w:sz w:val="21"/>
          <w:szCs w:val="21"/>
        </w:rPr>
        <w:t xml:space="preserve">Cambio en la destinación de los recursos de SGP Salud </w:t>
      </w:r>
      <w:r w:rsidR="00FD590D">
        <w:rPr>
          <w:rFonts w:ascii="Arial" w:eastAsia="Arial Narrow" w:hAnsi="Arial" w:cs="Arial"/>
          <w:b/>
          <w:bCs/>
          <w:sz w:val="21"/>
          <w:szCs w:val="21"/>
        </w:rPr>
        <w:t>Pública</w:t>
      </w:r>
      <w:r w:rsidRPr="00A73229">
        <w:rPr>
          <w:rFonts w:ascii="Arial" w:eastAsia="Arial Narrow" w:hAnsi="Arial" w:cs="Arial"/>
          <w:b/>
          <w:bCs/>
          <w:sz w:val="21"/>
          <w:szCs w:val="21"/>
        </w:rPr>
        <w:t xml:space="preserve"> -</w:t>
      </w:r>
      <w:r w:rsidR="00061CCF">
        <w:rPr>
          <w:rFonts w:ascii="Arial" w:eastAsia="Arial Narrow" w:hAnsi="Arial" w:cs="Arial"/>
          <w:b/>
          <w:bCs/>
          <w:sz w:val="21"/>
          <w:szCs w:val="21"/>
        </w:rPr>
        <w:t xml:space="preserve"> </w:t>
      </w:r>
      <w:r w:rsidRPr="00A73229">
        <w:rPr>
          <w:rFonts w:ascii="Arial" w:eastAsia="Arial Narrow" w:hAnsi="Arial" w:cs="Arial"/>
          <w:b/>
          <w:bCs/>
          <w:sz w:val="21"/>
          <w:szCs w:val="21"/>
        </w:rPr>
        <w:t xml:space="preserve">Gestión de la Salud </w:t>
      </w:r>
      <w:r w:rsidR="00FD590D">
        <w:rPr>
          <w:rFonts w:ascii="Arial" w:eastAsia="Arial Narrow" w:hAnsi="Arial" w:cs="Arial"/>
          <w:b/>
          <w:bCs/>
          <w:sz w:val="21"/>
          <w:szCs w:val="21"/>
        </w:rPr>
        <w:t>Pública</w:t>
      </w:r>
      <w:r w:rsidR="00061CCF">
        <w:rPr>
          <w:rFonts w:ascii="Arial" w:eastAsia="Arial Narrow" w:hAnsi="Arial" w:cs="Arial"/>
          <w:b/>
          <w:bCs/>
          <w:sz w:val="21"/>
          <w:szCs w:val="21"/>
        </w:rPr>
        <w:t>.</w:t>
      </w:r>
    </w:p>
    <w:p w14:paraId="1E9EF0D8" w14:textId="77777777" w:rsidR="00B26C13" w:rsidRDefault="00B26C13" w:rsidP="005F3F4C">
      <w:pPr>
        <w:contextualSpacing/>
        <w:jc w:val="both"/>
        <w:rPr>
          <w:rStyle w:val="normaltextrun"/>
          <w:rFonts w:ascii="Arial" w:hAnsi="Arial" w:cs="Arial"/>
          <w:color w:val="000000"/>
          <w:sz w:val="20"/>
          <w:szCs w:val="20"/>
          <w:shd w:val="clear" w:color="auto" w:fill="FFFFFF"/>
        </w:rPr>
      </w:pPr>
    </w:p>
    <w:p w14:paraId="528A5CD8" w14:textId="77777777" w:rsidR="00B26C13" w:rsidRPr="00AE55D7" w:rsidRDefault="00C26BFA" w:rsidP="005F3F4C">
      <w:pPr>
        <w:contextualSpacing/>
        <w:jc w:val="both"/>
        <w:rPr>
          <w:rFonts w:ascii="Arial" w:hAnsi="Arial" w:cs="Arial"/>
          <w:sz w:val="21"/>
          <w:szCs w:val="21"/>
        </w:rPr>
      </w:pPr>
      <w:r w:rsidRPr="00AE55D7">
        <w:rPr>
          <w:rFonts w:ascii="Arial" w:hAnsi="Arial" w:cs="Arial"/>
          <w:sz w:val="21"/>
          <w:szCs w:val="21"/>
        </w:rPr>
        <w:t>De otra parte, a partir de la información contractual suministrada por la Entidad Territorial, se identificaron las siguientes contrataciones financiadas con cargo a los recursos del Sistema General de Participaciones, cuyos objetos contractuales no se encuentran dentro de los conceptos financiables con los citados recursos, evidenciándose el cambio en la destinación de los mismos, conforme lo establece la Ley 715 de 2001, le Ley 617 de 2001, la Resolución 518 de 2015 y las directrices que al respecto ha establecido el Ministerio de Salud y Protección Social:</w:t>
      </w:r>
    </w:p>
    <w:p w14:paraId="2118A429" w14:textId="77777777" w:rsidR="00B2780F" w:rsidRPr="00AE55D7" w:rsidRDefault="00B2780F" w:rsidP="005F3F4C">
      <w:pPr>
        <w:contextualSpacing/>
        <w:rPr>
          <w:rFonts w:ascii="Arial" w:hAnsi="Arial" w:cs="Arial"/>
          <w:sz w:val="21"/>
          <w:szCs w:val="21"/>
        </w:rPr>
      </w:pPr>
    </w:p>
    <w:p w14:paraId="495E7CA1" w14:textId="77777777" w:rsidR="00BA1AC6" w:rsidRPr="00D119D5" w:rsidRDefault="00C26BFA" w:rsidP="005F3F4C">
      <w:pPr>
        <w:contextualSpacing/>
        <w:jc w:val="center"/>
        <w:rPr>
          <w:rFonts w:ascii="Arial" w:eastAsiaTheme="minorEastAsia" w:hAnsi="Arial" w:cs="Arial"/>
          <w:sz w:val="20"/>
          <w:szCs w:val="20"/>
        </w:rPr>
      </w:pPr>
      <w:r w:rsidRPr="00A73229">
        <w:rPr>
          <w:rFonts w:ascii="Arial" w:hAnsi="Arial" w:cs="Arial"/>
          <w:noProof/>
          <w:sz w:val="21"/>
          <w:szCs w:val="21"/>
          <w:lang w:val="es-CO" w:eastAsia="es-CO"/>
        </w:rPr>
        <w:drawing>
          <wp:anchor distT="0" distB="0" distL="114300" distR="114300" simplePos="0" relativeHeight="251658243" behindDoc="0" locked="0" layoutInCell="1" allowOverlap="1" wp14:anchorId="1A1EAE7B" wp14:editId="26186127">
            <wp:simplePos x="0" y="0"/>
            <wp:positionH relativeFrom="margin">
              <wp:align>left</wp:align>
            </wp:positionH>
            <wp:positionV relativeFrom="paragraph">
              <wp:posOffset>326217</wp:posOffset>
            </wp:positionV>
            <wp:extent cx="5612130" cy="2918460"/>
            <wp:effectExtent l="0" t="0" r="7620" b="8890"/>
            <wp:wrapTopAndBottom/>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31172" name="Picture 3"/>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612130" cy="2918460"/>
                    </a:xfrm>
                    <a:prstGeom prst="rect">
                      <a:avLst/>
                    </a:prstGeom>
                    <a:noFill/>
                    <a:ln>
                      <a:noFill/>
                    </a:ln>
                  </pic:spPr>
                </pic:pic>
              </a:graphicData>
            </a:graphic>
          </wp:anchor>
        </w:drawing>
      </w:r>
      <w:r w:rsidRPr="00D119D5">
        <w:rPr>
          <w:rFonts w:ascii="Arial" w:hAnsi="Arial" w:cs="Arial"/>
          <w:b/>
          <w:bCs/>
          <w:sz w:val="20"/>
          <w:szCs w:val="20"/>
        </w:rPr>
        <w:t xml:space="preserve">TABLA </w:t>
      </w:r>
      <w:r w:rsidR="00500BDA">
        <w:rPr>
          <w:rFonts w:ascii="Arial" w:hAnsi="Arial" w:cs="Arial"/>
          <w:b/>
          <w:bCs/>
          <w:sz w:val="20"/>
          <w:szCs w:val="20"/>
        </w:rPr>
        <w:t>5</w:t>
      </w:r>
      <w:r w:rsidRPr="00D119D5">
        <w:rPr>
          <w:rFonts w:ascii="Arial" w:hAnsi="Arial" w:cs="Arial"/>
          <w:b/>
          <w:bCs/>
          <w:sz w:val="20"/>
          <w:szCs w:val="20"/>
        </w:rPr>
        <w:t xml:space="preserve">. CONTRATOS CUYO OBJETO NO SE ENCUENTRA DENTRO LOS CONCEPTOS FINANCIADOS CON SGP SALUD </w:t>
      </w:r>
      <w:r w:rsidR="00FD590D">
        <w:rPr>
          <w:rFonts w:ascii="Arial" w:hAnsi="Arial" w:cs="Arial"/>
          <w:b/>
          <w:bCs/>
          <w:sz w:val="20"/>
          <w:szCs w:val="20"/>
        </w:rPr>
        <w:t>PÚBLICA</w:t>
      </w:r>
      <w:r w:rsidR="00061CCF">
        <w:rPr>
          <w:rFonts w:ascii="Arial" w:hAnsi="Arial" w:cs="Arial"/>
          <w:b/>
          <w:bCs/>
          <w:sz w:val="20"/>
          <w:szCs w:val="20"/>
        </w:rPr>
        <w:t>.</w:t>
      </w:r>
    </w:p>
    <w:p w14:paraId="48E00E1F" w14:textId="77777777" w:rsidR="0060341B" w:rsidRPr="00A73229" w:rsidRDefault="00C26BFA" w:rsidP="005F3F4C">
      <w:pPr>
        <w:contextualSpacing/>
        <w:jc w:val="center"/>
        <w:rPr>
          <w:rFonts w:ascii="Arial" w:hAnsi="Arial" w:cs="Arial"/>
          <w:b/>
          <w:bCs/>
          <w:sz w:val="21"/>
          <w:szCs w:val="21"/>
        </w:rPr>
      </w:pPr>
      <w:r w:rsidRPr="00A73229">
        <w:rPr>
          <w:rFonts w:ascii="Arial" w:hAnsi="Arial" w:cs="Arial"/>
          <w:sz w:val="16"/>
          <w:szCs w:val="16"/>
        </w:rPr>
        <w:t>Fuente: Información Remitida por la ET</w:t>
      </w:r>
    </w:p>
    <w:p w14:paraId="568A88BD" w14:textId="77777777" w:rsidR="00AE55D7" w:rsidRDefault="00AE55D7" w:rsidP="005F3F4C">
      <w:pPr>
        <w:contextualSpacing/>
        <w:rPr>
          <w:rFonts w:ascii="Arial" w:hAnsi="Arial" w:cs="Arial"/>
          <w:bCs/>
          <w:sz w:val="21"/>
          <w:szCs w:val="21"/>
        </w:rPr>
      </w:pPr>
    </w:p>
    <w:p w14:paraId="1BAC8D75" w14:textId="77777777" w:rsidR="0092484E" w:rsidRPr="00A73229" w:rsidRDefault="00C26BFA" w:rsidP="005F3F4C">
      <w:pPr>
        <w:contextualSpacing/>
        <w:rPr>
          <w:rFonts w:ascii="Arial" w:hAnsi="Arial" w:cs="Arial"/>
          <w:bCs/>
          <w:sz w:val="21"/>
          <w:szCs w:val="21"/>
        </w:rPr>
      </w:pPr>
      <w:r w:rsidRPr="00A73229">
        <w:rPr>
          <w:rFonts w:ascii="Arial" w:hAnsi="Arial" w:cs="Arial"/>
          <w:bCs/>
          <w:sz w:val="21"/>
          <w:szCs w:val="21"/>
        </w:rPr>
        <w:t>Evidencia:</w:t>
      </w:r>
    </w:p>
    <w:p w14:paraId="45BB9054" w14:textId="77777777" w:rsidR="0092484E" w:rsidRPr="005F3F4C" w:rsidRDefault="0092484E" w:rsidP="005F3F4C">
      <w:pPr>
        <w:rPr>
          <w:rFonts w:ascii="Arial" w:hAnsi="Arial" w:cs="Arial"/>
          <w:bCs/>
          <w:sz w:val="21"/>
          <w:szCs w:val="21"/>
        </w:rPr>
      </w:pPr>
    </w:p>
    <w:p w14:paraId="479CC3A7" w14:textId="77777777" w:rsidR="0092484E" w:rsidRPr="005F3F4C" w:rsidRDefault="00C26BFA" w:rsidP="005F3F4C">
      <w:pPr>
        <w:contextualSpacing/>
        <w:jc w:val="both"/>
        <w:rPr>
          <w:rFonts w:ascii="Arial" w:hAnsi="Arial" w:cs="Arial"/>
          <w:sz w:val="20"/>
          <w:szCs w:val="20"/>
        </w:rPr>
      </w:pPr>
      <w:r w:rsidRPr="005F3F4C">
        <w:rPr>
          <w:rFonts w:ascii="Arial" w:eastAsia="Arial Narrow" w:hAnsi="Arial" w:cs="Arial"/>
          <w:color w:val="000000" w:themeColor="text1"/>
          <w:sz w:val="20"/>
          <w:szCs w:val="20"/>
        </w:rPr>
        <w:t>14.2 Relación del contrato.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46" w:history="1">
        <w:r w:rsidR="0060341B" w:rsidRPr="005F3F4C">
          <w:rPr>
            <w:rStyle w:val="Hipervnculo"/>
            <w:rFonts w:ascii="Arial" w:hAnsi="Arial" w:cs="Arial"/>
            <w:sz w:val="20"/>
            <w:szCs w:val="20"/>
          </w:rPr>
          <w:t>https://bit.ly/3CkCmbv</w:t>
        </w:r>
      </w:hyperlink>
    </w:p>
    <w:p w14:paraId="640AAF0A" w14:textId="77777777" w:rsidR="00370730" w:rsidRPr="00A73229" w:rsidRDefault="00370730" w:rsidP="005F3F4C">
      <w:pPr>
        <w:contextualSpacing/>
        <w:jc w:val="both"/>
        <w:rPr>
          <w:rFonts w:ascii="Arial" w:hAnsi="Arial" w:cs="Arial"/>
          <w:sz w:val="21"/>
          <w:szCs w:val="21"/>
        </w:rPr>
      </w:pPr>
    </w:p>
    <w:p w14:paraId="08E9F684" w14:textId="77777777" w:rsidR="00CF7A44" w:rsidRPr="00A73229" w:rsidRDefault="00C26BFA" w:rsidP="005F3F4C">
      <w:pPr>
        <w:ind w:left="708"/>
        <w:contextualSpacing/>
        <w:jc w:val="both"/>
        <w:rPr>
          <w:rFonts w:ascii="Arial" w:hAnsi="Arial" w:cs="Arial"/>
          <w:sz w:val="21"/>
          <w:szCs w:val="21"/>
        </w:rPr>
      </w:pPr>
      <w:r w:rsidRPr="00A73229">
        <w:rPr>
          <w:rFonts w:ascii="Arial" w:eastAsia="Arial Narrow" w:hAnsi="Arial" w:cs="Arial"/>
          <w:b/>
          <w:bCs/>
          <w:sz w:val="21"/>
          <w:szCs w:val="21"/>
        </w:rPr>
        <w:t xml:space="preserve">3. </w:t>
      </w:r>
      <w:r w:rsidR="0092484E" w:rsidRPr="00A73229">
        <w:rPr>
          <w:rFonts w:ascii="Arial" w:eastAsia="Arial Narrow" w:hAnsi="Arial" w:cs="Arial"/>
          <w:b/>
          <w:bCs/>
          <w:sz w:val="21"/>
          <w:szCs w:val="21"/>
        </w:rPr>
        <w:t xml:space="preserve">Cambio en la destinación de los </w:t>
      </w:r>
      <w:r w:rsidRPr="00A73229">
        <w:rPr>
          <w:rFonts w:ascii="Arial" w:hAnsi="Arial" w:cs="Arial"/>
          <w:b/>
          <w:sz w:val="21"/>
          <w:szCs w:val="21"/>
        </w:rPr>
        <w:t>recursos SGP</w:t>
      </w:r>
      <w:r w:rsidR="00EF647A">
        <w:rPr>
          <w:rFonts w:ascii="Arial" w:hAnsi="Arial" w:cs="Arial"/>
          <w:b/>
          <w:sz w:val="21"/>
          <w:szCs w:val="21"/>
        </w:rPr>
        <w:t xml:space="preserve"> </w:t>
      </w:r>
      <w:r w:rsidRPr="00A73229">
        <w:rPr>
          <w:rFonts w:ascii="Arial" w:hAnsi="Arial" w:cs="Arial"/>
          <w:b/>
          <w:sz w:val="21"/>
          <w:szCs w:val="21"/>
        </w:rPr>
        <w:t>- Prestación de Servicios</w:t>
      </w:r>
      <w:r>
        <w:rPr>
          <w:rFonts w:ascii="Arial" w:hAnsi="Arial" w:cs="Arial"/>
          <w:b/>
          <w:sz w:val="21"/>
          <w:szCs w:val="21"/>
        </w:rPr>
        <w:t xml:space="preserve"> vigencia anterior </w:t>
      </w:r>
      <w:r w:rsidRPr="00A73229">
        <w:rPr>
          <w:rFonts w:ascii="Arial" w:hAnsi="Arial" w:cs="Arial"/>
          <w:b/>
          <w:sz w:val="21"/>
          <w:szCs w:val="21"/>
        </w:rPr>
        <w:t>/ Subsidio a la Oferta para la financiación de PPNA.</w:t>
      </w:r>
    </w:p>
    <w:p w14:paraId="12A2DE4D" w14:textId="77777777" w:rsidR="002018E6" w:rsidRPr="00AE55D7" w:rsidRDefault="002018E6" w:rsidP="005F3F4C">
      <w:pPr>
        <w:contextualSpacing/>
        <w:jc w:val="both"/>
        <w:rPr>
          <w:rFonts w:ascii="Arial" w:hAnsi="Arial" w:cs="Arial"/>
          <w:sz w:val="21"/>
          <w:szCs w:val="21"/>
        </w:rPr>
      </w:pPr>
    </w:p>
    <w:p w14:paraId="0D36FA3B" w14:textId="77777777" w:rsidR="00201B4A" w:rsidRPr="00EF647A" w:rsidRDefault="00C26BFA" w:rsidP="00A20EE4">
      <w:pPr>
        <w:contextualSpacing/>
        <w:jc w:val="both"/>
        <w:rPr>
          <w:rFonts w:ascii="Arial" w:hAnsi="Arial" w:cs="Arial"/>
          <w:sz w:val="21"/>
          <w:szCs w:val="21"/>
        </w:rPr>
      </w:pPr>
      <w:r w:rsidRPr="00AE55D7">
        <w:rPr>
          <w:rFonts w:ascii="Arial" w:hAnsi="Arial" w:cs="Arial"/>
          <w:sz w:val="21"/>
          <w:szCs w:val="21"/>
        </w:rPr>
        <w:t>E</w:t>
      </w:r>
      <w:r w:rsidR="006317C0" w:rsidRPr="00AE55D7">
        <w:rPr>
          <w:rFonts w:ascii="Arial" w:hAnsi="Arial" w:cs="Arial"/>
          <w:sz w:val="21"/>
          <w:szCs w:val="21"/>
        </w:rPr>
        <w:t>n la información aportada por la Entidad Territorial se evidencia que fueron efectuados contratos para la atención de PPNA respaldados con fuente “S</w:t>
      </w:r>
      <w:r w:rsidR="006317C0" w:rsidRPr="005F3F4C">
        <w:rPr>
          <w:rFonts w:ascii="Arial" w:hAnsi="Arial" w:cs="Arial"/>
          <w:i/>
          <w:iCs/>
          <w:sz w:val="21"/>
          <w:szCs w:val="21"/>
        </w:rPr>
        <w:t>GP- Prestación de Servicios vigencia anterior-Subsidio a la ofertar</w:t>
      </w:r>
      <w:r w:rsidR="006317C0" w:rsidRPr="00AE55D7">
        <w:rPr>
          <w:rFonts w:ascii="Arial" w:hAnsi="Arial" w:cs="Arial"/>
          <w:sz w:val="21"/>
          <w:szCs w:val="21"/>
        </w:rPr>
        <w:t xml:space="preserve">” </w:t>
      </w:r>
      <w:r w:rsidR="008E45FA" w:rsidRPr="00AE55D7">
        <w:rPr>
          <w:rFonts w:ascii="Arial" w:hAnsi="Arial" w:cs="Arial"/>
          <w:sz w:val="21"/>
          <w:szCs w:val="21"/>
        </w:rPr>
        <w:t xml:space="preserve">por un valor de </w:t>
      </w:r>
      <w:r w:rsidR="002B7356" w:rsidRPr="00AE55D7">
        <w:rPr>
          <w:rFonts w:ascii="Arial" w:hAnsi="Arial" w:cs="Arial"/>
          <w:sz w:val="21"/>
          <w:szCs w:val="21"/>
        </w:rPr>
        <w:t xml:space="preserve">$1.838. </w:t>
      </w:r>
      <w:r w:rsidR="002B7356" w:rsidRPr="005F3F4C">
        <w:rPr>
          <w:rFonts w:ascii="Arial" w:hAnsi="Arial" w:cs="Arial"/>
          <w:sz w:val="21"/>
          <w:szCs w:val="21"/>
        </w:rPr>
        <w:t>S</w:t>
      </w:r>
      <w:r w:rsidRPr="005F3F4C">
        <w:rPr>
          <w:rFonts w:ascii="Arial" w:hAnsi="Arial" w:cs="Arial"/>
          <w:sz w:val="21"/>
          <w:szCs w:val="21"/>
        </w:rPr>
        <w:t>ituación que</w:t>
      </w:r>
      <w:r w:rsidR="00EF647A">
        <w:rPr>
          <w:rFonts w:ascii="Arial" w:hAnsi="Arial" w:cs="Arial"/>
          <w:sz w:val="21"/>
          <w:szCs w:val="21"/>
        </w:rPr>
        <w:t>,</w:t>
      </w:r>
      <w:r w:rsidRPr="005F3F4C">
        <w:rPr>
          <w:rFonts w:ascii="Arial" w:hAnsi="Arial" w:cs="Arial"/>
          <w:sz w:val="21"/>
          <w:szCs w:val="21"/>
        </w:rPr>
        <w:t xml:space="preserve"> como se manifestó anteriormente, es </w:t>
      </w:r>
      <w:r w:rsidRPr="005F3F4C">
        <w:rPr>
          <w:rFonts w:ascii="Arial" w:hAnsi="Arial" w:cs="Arial"/>
          <w:sz w:val="21"/>
          <w:szCs w:val="21"/>
        </w:rPr>
        <w:lastRenderedPageBreak/>
        <w:t>contraria a la destinación dada a los citados recursos por la Ley 715 de 2001 modificada por la Ley 1955 de 2019</w:t>
      </w:r>
      <w:r w:rsidR="00096877" w:rsidRPr="005F3F4C">
        <w:rPr>
          <w:rFonts w:ascii="Arial" w:hAnsi="Arial" w:cs="Arial"/>
          <w:sz w:val="21"/>
          <w:szCs w:val="21"/>
        </w:rPr>
        <w:t>.</w:t>
      </w:r>
      <w:r w:rsidRPr="00EF647A">
        <w:rPr>
          <w:rFonts w:ascii="Arial" w:hAnsi="Arial" w:cs="Arial"/>
          <w:sz w:val="21"/>
          <w:szCs w:val="21"/>
        </w:rPr>
        <w:t>Los contratos suscritos fueron los siguiente:</w:t>
      </w:r>
    </w:p>
    <w:p w14:paraId="112A5D23" w14:textId="77777777" w:rsidR="00370730" w:rsidRPr="00A73229" w:rsidRDefault="00370730" w:rsidP="005F3F4C">
      <w:pPr>
        <w:contextualSpacing/>
        <w:jc w:val="both"/>
        <w:rPr>
          <w:rFonts w:ascii="Arial" w:hAnsi="Arial" w:cs="Arial"/>
          <w:b/>
          <w:sz w:val="21"/>
          <w:szCs w:val="21"/>
        </w:rPr>
      </w:pPr>
    </w:p>
    <w:p w14:paraId="2143C7EE" w14:textId="77777777" w:rsidR="00370730" w:rsidRPr="005F3F4C" w:rsidRDefault="00C26BFA" w:rsidP="005F3F4C">
      <w:pPr>
        <w:contextualSpacing/>
        <w:jc w:val="center"/>
        <w:rPr>
          <w:rFonts w:ascii="Arial" w:hAnsi="Arial" w:cs="Arial"/>
          <w:b/>
          <w:sz w:val="20"/>
          <w:szCs w:val="20"/>
        </w:rPr>
      </w:pPr>
      <w:r w:rsidRPr="005F3F4C">
        <w:rPr>
          <w:rFonts w:ascii="Arial" w:hAnsi="Arial" w:cs="Arial"/>
          <w:b/>
          <w:sz w:val="20"/>
          <w:szCs w:val="20"/>
        </w:rPr>
        <w:t xml:space="preserve">TABLA </w:t>
      </w:r>
      <w:r w:rsidR="00500BDA" w:rsidRPr="005F3F4C">
        <w:rPr>
          <w:rFonts w:ascii="Arial" w:hAnsi="Arial" w:cs="Arial"/>
          <w:b/>
          <w:sz w:val="20"/>
          <w:szCs w:val="20"/>
        </w:rPr>
        <w:t>6</w:t>
      </w:r>
      <w:r w:rsidRPr="005F3F4C">
        <w:rPr>
          <w:rFonts w:ascii="Arial" w:hAnsi="Arial" w:cs="Arial"/>
          <w:b/>
          <w:sz w:val="20"/>
          <w:szCs w:val="20"/>
        </w:rPr>
        <w:t>. CONTRATOS DE PPNA PARA LA VIGENCIA 2021 CON RECURSOS DEL SGP-PRESTACIÓN DE SERVICIOS- PPNA</w:t>
      </w:r>
    </w:p>
    <w:p w14:paraId="4059C27D" w14:textId="77777777" w:rsidR="00201B4A" w:rsidRPr="00A73229" w:rsidRDefault="00C26BFA" w:rsidP="005F3F4C">
      <w:pPr>
        <w:contextualSpacing/>
        <w:jc w:val="center"/>
        <w:rPr>
          <w:rFonts w:ascii="Arial" w:hAnsi="Arial" w:cs="Arial"/>
          <w:sz w:val="21"/>
          <w:szCs w:val="21"/>
        </w:rPr>
      </w:pPr>
      <w:r w:rsidRPr="00A73229">
        <w:rPr>
          <w:rFonts w:ascii="Arial" w:hAnsi="Arial" w:cs="Arial"/>
          <w:noProof/>
          <w:sz w:val="21"/>
          <w:szCs w:val="21"/>
          <w:lang w:val="es-CO" w:eastAsia="es-CO"/>
        </w:rPr>
        <w:drawing>
          <wp:inline distT="0" distB="0" distL="0" distR="0" wp14:anchorId="1053DF0D" wp14:editId="7CA0ACF1">
            <wp:extent cx="5769361" cy="3990975"/>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20609" name="Picture 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81796" cy="3999577"/>
                    </a:xfrm>
                    <a:prstGeom prst="rect">
                      <a:avLst/>
                    </a:prstGeom>
                    <a:noFill/>
                    <a:ln>
                      <a:noFill/>
                    </a:ln>
                  </pic:spPr>
                </pic:pic>
              </a:graphicData>
            </a:graphic>
          </wp:inline>
        </w:drawing>
      </w:r>
    </w:p>
    <w:p w14:paraId="4E8704C2" w14:textId="77777777" w:rsidR="00201B4A" w:rsidRPr="00A73229" w:rsidRDefault="00C26BFA" w:rsidP="005F3F4C">
      <w:pPr>
        <w:pStyle w:val="Default"/>
        <w:contextualSpacing/>
        <w:jc w:val="center"/>
        <w:rPr>
          <w:color w:val="auto"/>
          <w:sz w:val="16"/>
          <w:szCs w:val="16"/>
        </w:rPr>
      </w:pPr>
      <w:r w:rsidRPr="00A73229">
        <w:rPr>
          <w:color w:val="auto"/>
          <w:sz w:val="16"/>
          <w:szCs w:val="16"/>
        </w:rPr>
        <w:t xml:space="preserve">Fuente: Elaboración propia a partir de información remitida por la </w:t>
      </w:r>
      <w:r w:rsidR="00EF647A">
        <w:rPr>
          <w:color w:val="auto"/>
          <w:sz w:val="16"/>
          <w:szCs w:val="16"/>
        </w:rPr>
        <w:t>E</w:t>
      </w:r>
      <w:r w:rsidRPr="00A73229">
        <w:rPr>
          <w:color w:val="auto"/>
          <w:sz w:val="16"/>
          <w:szCs w:val="16"/>
        </w:rPr>
        <w:t>ntidad.</w:t>
      </w:r>
    </w:p>
    <w:p w14:paraId="2CCE6E07" w14:textId="77777777" w:rsidR="00AE55D7" w:rsidRDefault="00AE55D7" w:rsidP="005F3F4C">
      <w:pPr>
        <w:contextualSpacing/>
        <w:jc w:val="both"/>
        <w:rPr>
          <w:rFonts w:ascii="Arial" w:eastAsia="Calibri" w:hAnsi="Arial" w:cs="Arial"/>
          <w:sz w:val="21"/>
          <w:szCs w:val="21"/>
        </w:rPr>
      </w:pPr>
    </w:p>
    <w:p w14:paraId="065FDD6F" w14:textId="77777777" w:rsidR="0092484E"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Evidencia:</w:t>
      </w:r>
    </w:p>
    <w:p w14:paraId="26BEAB77" w14:textId="77777777" w:rsidR="0092484E" w:rsidRPr="00A73229" w:rsidRDefault="0092484E" w:rsidP="005F3F4C">
      <w:pPr>
        <w:contextualSpacing/>
        <w:jc w:val="both"/>
        <w:rPr>
          <w:rFonts w:ascii="Arial" w:eastAsia="Calibri" w:hAnsi="Arial" w:cs="Arial"/>
          <w:sz w:val="21"/>
          <w:szCs w:val="21"/>
        </w:rPr>
      </w:pPr>
    </w:p>
    <w:p w14:paraId="7BC4BA49" w14:textId="77777777" w:rsidR="0092484E" w:rsidRPr="005F3F4C" w:rsidRDefault="00C26BFA" w:rsidP="005F3F4C">
      <w:pPr>
        <w:contextualSpacing/>
        <w:jc w:val="both"/>
        <w:rPr>
          <w:rFonts w:ascii="Arial" w:hAnsi="Arial" w:cs="Arial"/>
          <w:sz w:val="20"/>
          <w:szCs w:val="20"/>
        </w:rPr>
      </w:pPr>
      <w:r w:rsidRPr="005F3F4C">
        <w:rPr>
          <w:rFonts w:ascii="Arial" w:eastAsia="Arial Narrow" w:hAnsi="Arial" w:cs="Arial"/>
          <w:color w:val="000000" w:themeColor="text1"/>
          <w:sz w:val="20"/>
          <w:szCs w:val="20"/>
        </w:rPr>
        <w:t>14.1Relación del contrato.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47" w:history="1">
        <w:r w:rsidR="00CB5C58" w:rsidRPr="005F3F4C">
          <w:rPr>
            <w:rStyle w:val="Hipervnculo"/>
            <w:rFonts w:ascii="Arial" w:hAnsi="Arial" w:cs="Arial"/>
            <w:sz w:val="20"/>
            <w:szCs w:val="20"/>
          </w:rPr>
          <w:t>https://bit.ly/3dJXbTu</w:t>
        </w:r>
      </w:hyperlink>
    </w:p>
    <w:p w14:paraId="452B7C5A" w14:textId="77777777" w:rsidR="00D468D3" w:rsidRPr="00A73229" w:rsidRDefault="00D468D3" w:rsidP="005F3F4C">
      <w:pPr>
        <w:contextualSpacing/>
        <w:jc w:val="both"/>
        <w:rPr>
          <w:rFonts w:ascii="Arial" w:eastAsia="Arial Narrow" w:hAnsi="Arial" w:cs="Arial"/>
          <w:color w:val="000000" w:themeColor="text1"/>
          <w:sz w:val="21"/>
          <w:szCs w:val="21"/>
          <w:lang w:val="es-CO" w:eastAsia="en-US"/>
        </w:rPr>
      </w:pPr>
    </w:p>
    <w:p w14:paraId="304E7006" w14:textId="77777777" w:rsidR="0092484E" w:rsidRPr="00A73229" w:rsidRDefault="00C26BFA" w:rsidP="005F3F4C">
      <w:pPr>
        <w:contextualSpacing/>
        <w:jc w:val="both"/>
        <w:rPr>
          <w:rFonts w:ascii="Arial" w:eastAsia="Calibri" w:hAnsi="Arial" w:cs="Arial"/>
          <w:b/>
          <w:bCs/>
          <w:sz w:val="21"/>
          <w:szCs w:val="21"/>
          <w:highlight w:val="yellow"/>
        </w:rPr>
      </w:pPr>
      <w:r w:rsidRPr="00A73229">
        <w:rPr>
          <w:rFonts w:ascii="Arial" w:eastAsia="Calibri" w:hAnsi="Arial" w:cs="Arial"/>
          <w:b/>
          <w:bCs/>
          <w:sz w:val="21"/>
          <w:szCs w:val="21"/>
        </w:rPr>
        <w:t xml:space="preserve">EVENTO DE RIESGO 9.10. </w:t>
      </w:r>
      <w:r w:rsidR="00793EA5" w:rsidRPr="00A73229">
        <w:rPr>
          <w:rFonts w:ascii="Arial" w:eastAsia="Calibri" w:hAnsi="Arial" w:cs="Arial"/>
          <w:b/>
          <w:bCs/>
          <w:sz w:val="21"/>
          <w:szCs w:val="21"/>
        </w:rPr>
        <w:t>“</w:t>
      </w:r>
      <w:r w:rsidRPr="00A73229">
        <w:rPr>
          <w:rFonts w:ascii="Arial" w:eastAsia="Calibri" w:hAnsi="Arial" w:cs="Arial"/>
          <w:b/>
          <w:bCs/>
          <w:i/>
          <w:iCs/>
          <w:sz w:val="21"/>
          <w:szCs w:val="21"/>
        </w:rPr>
        <w:t xml:space="preserve">No </w:t>
      </w:r>
      <w:r w:rsidR="00654C34">
        <w:rPr>
          <w:rFonts w:ascii="Arial" w:eastAsia="Calibri" w:hAnsi="Arial" w:cs="Arial"/>
          <w:b/>
          <w:bCs/>
          <w:i/>
          <w:iCs/>
          <w:sz w:val="21"/>
          <w:szCs w:val="21"/>
        </w:rPr>
        <w:t>publica</w:t>
      </w:r>
      <w:r w:rsidR="00654C34" w:rsidRPr="00A73229">
        <w:rPr>
          <w:rFonts w:ascii="Arial" w:eastAsia="Calibri" w:hAnsi="Arial" w:cs="Arial"/>
          <w:b/>
          <w:bCs/>
          <w:i/>
          <w:iCs/>
          <w:sz w:val="21"/>
          <w:szCs w:val="21"/>
        </w:rPr>
        <w:t>r</w:t>
      </w:r>
      <w:r w:rsidRPr="00A73229">
        <w:rPr>
          <w:rFonts w:ascii="Arial" w:eastAsia="Calibri" w:hAnsi="Arial" w:cs="Arial"/>
          <w:b/>
          <w:bCs/>
          <w:i/>
          <w:iCs/>
          <w:sz w:val="21"/>
          <w:szCs w:val="21"/>
        </w:rPr>
        <w:t xml:space="preserve"> los actos administrativos, contratos, convenios e informes, cuando la ley lo exija</w:t>
      </w:r>
      <w:r w:rsidR="00793EA5" w:rsidRPr="00A73229">
        <w:rPr>
          <w:rFonts w:ascii="Arial" w:eastAsia="Calibri" w:hAnsi="Arial" w:cs="Arial"/>
          <w:b/>
          <w:bCs/>
          <w:i/>
          <w:iCs/>
          <w:sz w:val="21"/>
          <w:szCs w:val="21"/>
        </w:rPr>
        <w:t>”</w:t>
      </w:r>
      <w:r w:rsidRPr="00A73229">
        <w:rPr>
          <w:rFonts w:ascii="Arial" w:eastAsia="Calibri" w:hAnsi="Arial" w:cs="Arial"/>
          <w:b/>
          <w:bCs/>
          <w:i/>
          <w:iCs/>
          <w:sz w:val="21"/>
          <w:szCs w:val="21"/>
        </w:rPr>
        <w:t>.</w:t>
      </w:r>
    </w:p>
    <w:p w14:paraId="4C2C5C2A" w14:textId="77777777" w:rsidR="0092484E" w:rsidRPr="00A73229" w:rsidRDefault="0092484E" w:rsidP="005F3F4C">
      <w:pPr>
        <w:contextualSpacing/>
        <w:jc w:val="both"/>
        <w:rPr>
          <w:rFonts w:ascii="Arial" w:eastAsia="Calibri" w:hAnsi="Arial" w:cs="Arial"/>
          <w:b/>
          <w:bCs/>
          <w:sz w:val="21"/>
          <w:szCs w:val="21"/>
        </w:rPr>
      </w:pPr>
    </w:p>
    <w:p w14:paraId="5CD883C2" w14:textId="77777777" w:rsidR="00C619B3" w:rsidRPr="00A73229" w:rsidRDefault="00C26BFA" w:rsidP="005F3F4C">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 xml:space="preserve">De conformidad con el artículo 3 de la Ley 1150 de 2007 y según el artículo 2.1.1.2.1.7 y 2.1.1.2.1.8 del Decreto 1081 de 2015, la información correspondiente a la gestión contractual con cargo a recursos públicos debe ser </w:t>
      </w:r>
      <w:r w:rsidR="00654C34">
        <w:rPr>
          <w:rFonts w:ascii="Arial" w:eastAsia="Arial Narrow" w:hAnsi="Arial" w:cs="Arial"/>
          <w:color w:val="000000" w:themeColor="text1"/>
          <w:sz w:val="21"/>
          <w:szCs w:val="21"/>
        </w:rPr>
        <w:t>publica</w:t>
      </w:r>
      <w:r w:rsidR="00654C34" w:rsidRPr="00A73229">
        <w:rPr>
          <w:rFonts w:ascii="Arial" w:eastAsia="Arial Narrow" w:hAnsi="Arial" w:cs="Arial"/>
          <w:color w:val="000000" w:themeColor="text1"/>
          <w:sz w:val="21"/>
          <w:szCs w:val="21"/>
        </w:rPr>
        <w:t>da</w:t>
      </w:r>
      <w:r w:rsidRPr="00A73229">
        <w:rPr>
          <w:rFonts w:ascii="Arial" w:eastAsia="Arial Narrow" w:hAnsi="Arial" w:cs="Arial"/>
          <w:color w:val="000000" w:themeColor="text1"/>
          <w:sz w:val="21"/>
          <w:szCs w:val="21"/>
        </w:rPr>
        <w:t xml:space="preserve"> en el Sistema Electrónico para la Contratación Pública – </w:t>
      </w:r>
      <w:r w:rsidR="00832D34">
        <w:rPr>
          <w:rFonts w:ascii="Arial" w:eastAsia="Arial Narrow" w:hAnsi="Arial" w:cs="Arial"/>
          <w:color w:val="000000" w:themeColor="text1"/>
          <w:sz w:val="21"/>
          <w:szCs w:val="21"/>
        </w:rPr>
        <w:t>SECOP</w:t>
      </w:r>
      <w:r w:rsidR="00B55682">
        <w:rPr>
          <w:rFonts w:ascii="Arial" w:eastAsia="Arial Narrow" w:hAnsi="Arial" w:cs="Arial"/>
          <w:color w:val="000000" w:themeColor="text1"/>
          <w:sz w:val="21"/>
          <w:szCs w:val="21"/>
        </w:rPr>
        <w:t xml:space="preserve"> </w:t>
      </w:r>
      <w:r w:rsidR="00832D34">
        <w:rPr>
          <w:rFonts w:ascii="Arial" w:eastAsia="Arial Narrow" w:hAnsi="Arial" w:cs="Arial"/>
          <w:color w:val="000000" w:themeColor="text1"/>
          <w:sz w:val="21"/>
          <w:szCs w:val="21"/>
        </w:rPr>
        <w:t>I</w:t>
      </w:r>
      <w:r w:rsidRPr="00A73229">
        <w:rPr>
          <w:rFonts w:ascii="Arial" w:eastAsia="Arial Narrow" w:hAnsi="Arial" w:cs="Arial"/>
          <w:color w:val="000000" w:themeColor="text1"/>
          <w:sz w:val="21"/>
          <w:szCs w:val="21"/>
        </w:rPr>
        <w:t xml:space="preserve"> por parte de los sujetos obligados que contratan con recursos públicos, respecto de lo anterior, el artículo 2.2.2.1.8.3 del Decreto 1082 de 2015 estableció que: </w:t>
      </w:r>
      <w:r w:rsidRPr="00A73229">
        <w:rPr>
          <w:rFonts w:ascii="Arial" w:eastAsia="Arial Narrow" w:hAnsi="Arial" w:cs="Arial"/>
          <w:i/>
          <w:iCs/>
          <w:color w:val="000000" w:themeColor="text1"/>
          <w:sz w:val="21"/>
          <w:szCs w:val="21"/>
        </w:rPr>
        <w:t xml:space="preserve">“La entidad contratante deberá </w:t>
      </w:r>
      <w:r w:rsidRPr="00A73229">
        <w:rPr>
          <w:rFonts w:ascii="Arial" w:eastAsia="Arial Narrow" w:hAnsi="Arial" w:cs="Arial"/>
          <w:i/>
          <w:iCs/>
          <w:color w:val="000000" w:themeColor="text1"/>
          <w:sz w:val="21"/>
          <w:szCs w:val="21"/>
        </w:rPr>
        <w:lastRenderedPageBreak/>
        <w:t>garantizar la publicidad de los procedimientos, documentos y actos asociados a los procesos de contratación […]”.</w:t>
      </w:r>
    </w:p>
    <w:p w14:paraId="794394C5" w14:textId="77777777" w:rsidR="00C619B3" w:rsidRPr="00A73229" w:rsidRDefault="00C619B3" w:rsidP="005F3F4C">
      <w:pPr>
        <w:contextualSpacing/>
        <w:jc w:val="both"/>
        <w:rPr>
          <w:rFonts w:ascii="Arial" w:eastAsia="Arial Narrow" w:hAnsi="Arial" w:cs="Arial"/>
          <w:color w:val="000000" w:themeColor="text1"/>
          <w:sz w:val="21"/>
          <w:szCs w:val="21"/>
        </w:rPr>
      </w:pPr>
    </w:p>
    <w:p w14:paraId="30AF4DF7" w14:textId="77777777" w:rsidR="004D5F20" w:rsidRPr="00A73229" w:rsidRDefault="00C26BFA" w:rsidP="00A20EE4">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 xml:space="preserve">Además de lo anterior, el artículo 9 de la Ley 1712 de 2014, establece la obligación de </w:t>
      </w:r>
      <w:r w:rsidR="00654C34">
        <w:rPr>
          <w:rFonts w:ascii="Arial" w:eastAsia="Arial Narrow" w:hAnsi="Arial" w:cs="Arial"/>
          <w:color w:val="000000" w:themeColor="text1"/>
          <w:sz w:val="21"/>
          <w:szCs w:val="21"/>
        </w:rPr>
        <w:t>publica</w:t>
      </w:r>
      <w:r w:rsidR="00654C34" w:rsidRPr="00A73229">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 todos los contratos que se realicen con cargo a recursos públicos; es así que, los sujetos obligados deben </w:t>
      </w:r>
      <w:r w:rsidR="00654C34">
        <w:rPr>
          <w:rFonts w:ascii="Arial" w:eastAsia="Arial Narrow" w:hAnsi="Arial" w:cs="Arial"/>
          <w:color w:val="000000" w:themeColor="text1"/>
          <w:sz w:val="21"/>
          <w:szCs w:val="21"/>
        </w:rPr>
        <w:t>publica</w:t>
      </w:r>
      <w:r w:rsidR="00654C34" w:rsidRPr="00A73229">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 la información relativa a la ejecución de sus contratos, obligación que fue desarrollada por el Decreto 1081 de 2015, el cual estableció que para la </w:t>
      </w:r>
      <w:r w:rsidR="00654C34">
        <w:rPr>
          <w:rFonts w:ascii="Arial" w:eastAsia="Arial Narrow" w:hAnsi="Arial" w:cs="Arial"/>
          <w:color w:val="000000" w:themeColor="text1"/>
          <w:sz w:val="21"/>
          <w:szCs w:val="21"/>
        </w:rPr>
        <w:t>publica</w:t>
      </w:r>
      <w:r w:rsidR="00654C34" w:rsidRPr="00A73229">
        <w:rPr>
          <w:rFonts w:ascii="Arial" w:eastAsia="Arial Narrow" w:hAnsi="Arial" w:cs="Arial"/>
          <w:color w:val="000000" w:themeColor="text1"/>
          <w:sz w:val="21"/>
          <w:szCs w:val="21"/>
        </w:rPr>
        <w:t>ción</w:t>
      </w:r>
      <w:r w:rsidRPr="00A73229">
        <w:rPr>
          <w:rFonts w:ascii="Arial" w:eastAsia="Arial Narrow" w:hAnsi="Arial" w:cs="Arial"/>
          <w:color w:val="000000" w:themeColor="text1"/>
          <w:sz w:val="21"/>
          <w:szCs w:val="21"/>
        </w:rPr>
        <w:t xml:space="preserve"> de la ejecución de los contratos, los sujetos obligados deben </w:t>
      </w:r>
      <w:r w:rsidR="00654C34">
        <w:rPr>
          <w:rFonts w:ascii="Arial" w:eastAsia="Arial Narrow" w:hAnsi="Arial" w:cs="Arial"/>
          <w:color w:val="000000" w:themeColor="text1"/>
          <w:sz w:val="21"/>
          <w:szCs w:val="21"/>
        </w:rPr>
        <w:t>publica</w:t>
      </w:r>
      <w:r w:rsidR="00654C34" w:rsidRPr="00A73229">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 las aprobaciones, autorizaciones, requerimientos o informes del supervisor o del interventor que aprueben la ejecución del contrato, en el plazo previsto en el artículo 2.2.1.1.1.7.1 del Decreto 1082 de 2015.</w:t>
      </w:r>
    </w:p>
    <w:p w14:paraId="504ED512" w14:textId="77777777" w:rsidR="004D5F20" w:rsidRPr="00A73229" w:rsidRDefault="004D5F20" w:rsidP="00A20EE4">
      <w:pPr>
        <w:contextualSpacing/>
        <w:jc w:val="both"/>
        <w:rPr>
          <w:rFonts w:ascii="Arial" w:eastAsia="Arial Narrow" w:hAnsi="Arial" w:cs="Arial"/>
          <w:color w:val="000000" w:themeColor="text1"/>
          <w:sz w:val="21"/>
          <w:szCs w:val="21"/>
        </w:rPr>
      </w:pPr>
    </w:p>
    <w:p w14:paraId="7B50F34B" w14:textId="77777777" w:rsidR="00201B4A" w:rsidRPr="00A73229" w:rsidRDefault="00C26BFA" w:rsidP="00A20EE4">
      <w:pPr>
        <w:contextualSpacing/>
        <w:jc w:val="both"/>
        <w:rPr>
          <w:rFonts w:ascii="Arial" w:eastAsia="Calibri" w:hAnsi="Arial" w:cs="Arial"/>
          <w:sz w:val="21"/>
          <w:szCs w:val="21"/>
        </w:rPr>
      </w:pPr>
      <w:r w:rsidRPr="00A73229">
        <w:rPr>
          <w:rFonts w:ascii="Arial" w:eastAsia="Calibri" w:hAnsi="Arial" w:cs="Arial"/>
          <w:sz w:val="21"/>
          <w:szCs w:val="21"/>
        </w:rPr>
        <w:t xml:space="preserve">Efectuada la consulta de los </w:t>
      </w:r>
      <w:r w:rsidR="00B55682">
        <w:rPr>
          <w:rFonts w:ascii="Arial" w:eastAsia="Calibri" w:hAnsi="Arial" w:cs="Arial"/>
          <w:sz w:val="21"/>
          <w:szCs w:val="21"/>
        </w:rPr>
        <w:t>c</w:t>
      </w:r>
      <w:r w:rsidRPr="00A73229">
        <w:rPr>
          <w:rFonts w:ascii="Arial" w:eastAsia="Calibri" w:hAnsi="Arial" w:cs="Arial"/>
          <w:sz w:val="21"/>
          <w:szCs w:val="21"/>
        </w:rPr>
        <w:t xml:space="preserve">ontratos celebrados por el Departamento de Vaupés que se relacionan a continuación, se identificó que no se encuentra </w:t>
      </w:r>
      <w:r w:rsidR="00654C34">
        <w:rPr>
          <w:rFonts w:ascii="Arial" w:eastAsia="Calibri" w:hAnsi="Arial" w:cs="Arial"/>
          <w:sz w:val="21"/>
          <w:szCs w:val="21"/>
        </w:rPr>
        <w:t>publica</w:t>
      </w:r>
      <w:r w:rsidR="00654C34" w:rsidRPr="00A73229">
        <w:rPr>
          <w:rFonts w:ascii="Arial" w:eastAsia="Calibri" w:hAnsi="Arial" w:cs="Arial"/>
          <w:sz w:val="21"/>
          <w:szCs w:val="21"/>
        </w:rPr>
        <w:t>da</w:t>
      </w:r>
      <w:r w:rsidRPr="00A73229">
        <w:rPr>
          <w:rFonts w:ascii="Arial" w:eastAsia="Calibri" w:hAnsi="Arial" w:cs="Arial"/>
          <w:sz w:val="21"/>
          <w:szCs w:val="21"/>
        </w:rPr>
        <w:t xml:space="preserve"> la siguiente información:</w:t>
      </w:r>
    </w:p>
    <w:p w14:paraId="6B9289B1" w14:textId="77777777" w:rsidR="0092484E" w:rsidRPr="00A73229" w:rsidRDefault="0092484E" w:rsidP="005F3F4C">
      <w:pPr>
        <w:contextualSpacing/>
        <w:jc w:val="both"/>
        <w:rPr>
          <w:rFonts w:ascii="Arial" w:eastAsia="Calibri" w:hAnsi="Arial" w:cs="Arial"/>
          <w:sz w:val="21"/>
          <w:szCs w:val="21"/>
        </w:rPr>
      </w:pPr>
    </w:p>
    <w:p w14:paraId="6FB93878" w14:textId="77777777" w:rsidR="008E417D" w:rsidRDefault="00C26BFA" w:rsidP="005F3F4C">
      <w:pPr>
        <w:contextualSpacing/>
        <w:jc w:val="center"/>
        <w:rPr>
          <w:rFonts w:ascii="Arial" w:hAnsi="Arial" w:cs="Arial"/>
          <w:b/>
          <w:bCs/>
          <w:sz w:val="21"/>
          <w:szCs w:val="21"/>
        </w:rPr>
      </w:pPr>
      <w:r w:rsidRPr="005F3F4C">
        <w:rPr>
          <w:rFonts w:ascii="Arial" w:hAnsi="Arial" w:cs="Arial"/>
          <w:b/>
          <w:bCs/>
          <w:sz w:val="20"/>
          <w:szCs w:val="20"/>
        </w:rPr>
        <w:t xml:space="preserve">TABLA </w:t>
      </w:r>
      <w:r w:rsidR="00500BDA" w:rsidRPr="005F3F4C">
        <w:rPr>
          <w:rFonts w:ascii="Arial" w:hAnsi="Arial" w:cs="Arial"/>
          <w:b/>
          <w:bCs/>
          <w:sz w:val="20"/>
          <w:szCs w:val="20"/>
        </w:rPr>
        <w:t>7</w:t>
      </w:r>
      <w:r w:rsidRPr="005F3F4C">
        <w:rPr>
          <w:rFonts w:ascii="Arial" w:hAnsi="Arial" w:cs="Arial"/>
          <w:b/>
          <w:bCs/>
          <w:sz w:val="20"/>
          <w:szCs w:val="20"/>
        </w:rPr>
        <w:t xml:space="preserve">. NO </w:t>
      </w:r>
      <w:r w:rsidR="00FD590D" w:rsidRPr="005F3F4C">
        <w:rPr>
          <w:rFonts w:ascii="Arial" w:hAnsi="Arial" w:cs="Arial"/>
          <w:b/>
          <w:bCs/>
          <w:sz w:val="20"/>
          <w:szCs w:val="20"/>
        </w:rPr>
        <w:t>PÚBLICA</w:t>
      </w:r>
      <w:r w:rsidRPr="005F3F4C">
        <w:rPr>
          <w:rFonts w:ascii="Arial" w:hAnsi="Arial" w:cs="Arial"/>
          <w:b/>
          <w:bCs/>
          <w:sz w:val="20"/>
          <w:szCs w:val="20"/>
        </w:rPr>
        <w:t>CION DE INFORMACION CONTRACTUAL</w:t>
      </w:r>
    </w:p>
    <w:tbl>
      <w:tblPr>
        <w:tblStyle w:val="Tablaconcuadrcula"/>
        <w:tblW w:w="9558" w:type="dxa"/>
        <w:tblLook w:val="04A0" w:firstRow="1" w:lastRow="0" w:firstColumn="1" w:lastColumn="0" w:noHBand="0" w:noVBand="1"/>
      </w:tblPr>
      <w:tblGrid>
        <w:gridCol w:w="3265"/>
        <w:gridCol w:w="2408"/>
        <w:gridCol w:w="3885"/>
      </w:tblGrid>
      <w:tr w:rsidR="000F2D4A" w14:paraId="0A98E463" w14:textId="77777777" w:rsidTr="00AE55D7">
        <w:trPr>
          <w:trHeight w:val="139"/>
        </w:trPr>
        <w:tc>
          <w:tcPr>
            <w:tcW w:w="3265" w:type="dxa"/>
          </w:tcPr>
          <w:p w14:paraId="2FB84676" w14:textId="77777777" w:rsidR="00DC5E05" w:rsidRPr="005F3F4C" w:rsidRDefault="00C26BFA" w:rsidP="00A20EE4">
            <w:pPr>
              <w:contextualSpacing/>
              <w:jc w:val="center"/>
              <w:rPr>
                <w:rFonts w:ascii="Arial" w:eastAsia="Calibri" w:hAnsi="Arial" w:cs="Arial"/>
                <w:b/>
                <w:bCs/>
                <w:sz w:val="18"/>
                <w:szCs w:val="18"/>
              </w:rPr>
            </w:pPr>
            <w:r w:rsidRPr="005F3F4C">
              <w:rPr>
                <w:rFonts w:ascii="Arial" w:eastAsia="Calibri" w:hAnsi="Arial" w:cs="Arial"/>
                <w:b/>
                <w:bCs/>
                <w:sz w:val="18"/>
                <w:szCs w:val="18"/>
              </w:rPr>
              <w:t>No. Contrato</w:t>
            </w:r>
          </w:p>
        </w:tc>
        <w:tc>
          <w:tcPr>
            <w:tcW w:w="2408" w:type="dxa"/>
          </w:tcPr>
          <w:p w14:paraId="4B73E1E0" w14:textId="77777777" w:rsidR="00DC5E05" w:rsidRPr="005F3F4C" w:rsidRDefault="00C26BFA" w:rsidP="00A20EE4">
            <w:pPr>
              <w:contextualSpacing/>
              <w:jc w:val="center"/>
              <w:rPr>
                <w:rFonts w:ascii="Arial" w:eastAsia="Calibri" w:hAnsi="Arial" w:cs="Arial"/>
                <w:b/>
                <w:bCs/>
                <w:sz w:val="18"/>
                <w:szCs w:val="18"/>
              </w:rPr>
            </w:pPr>
            <w:r w:rsidRPr="005F3F4C">
              <w:rPr>
                <w:rFonts w:ascii="Arial" w:eastAsia="Calibri" w:hAnsi="Arial" w:cs="Arial"/>
                <w:b/>
                <w:bCs/>
                <w:sz w:val="18"/>
                <w:szCs w:val="18"/>
              </w:rPr>
              <w:t>Componente</w:t>
            </w:r>
          </w:p>
        </w:tc>
        <w:tc>
          <w:tcPr>
            <w:tcW w:w="3885" w:type="dxa"/>
          </w:tcPr>
          <w:p w14:paraId="37AD3361" w14:textId="77777777" w:rsidR="00DC5E05" w:rsidRPr="005F3F4C" w:rsidRDefault="00C26BFA" w:rsidP="00A20EE4">
            <w:pPr>
              <w:contextualSpacing/>
              <w:jc w:val="center"/>
              <w:rPr>
                <w:rFonts w:ascii="Arial" w:eastAsia="Calibri" w:hAnsi="Arial" w:cs="Arial"/>
                <w:b/>
                <w:bCs/>
                <w:sz w:val="18"/>
                <w:szCs w:val="18"/>
              </w:rPr>
            </w:pPr>
            <w:r w:rsidRPr="005F3F4C">
              <w:rPr>
                <w:rFonts w:ascii="Arial" w:eastAsia="Calibri" w:hAnsi="Arial" w:cs="Arial"/>
                <w:b/>
                <w:bCs/>
                <w:sz w:val="18"/>
                <w:szCs w:val="18"/>
              </w:rPr>
              <w:t xml:space="preserve">Documento no </w:t>
            </w:r>
            <w:r w:rsidR="00BE4939" w:rsidRPr="005F3F4C">
              <w:rPr>
                <w:rFonts w:ascii="Arial" w:eastAsia="Calibri" w:hAnsi="Arial" w:cs="Arial"/>
                <w:b/>
                <w:bCs/>
                <w:sz w:val="18"/>
                <w:szCs w:val="18"/>
              </w:rPr>
              <w:t>publicado</w:t>
            </w:r>
          </w:p>
        </w:tc>
      </w:tr>
      <w:tr w:rsidR="000F2D4A" w14:paraId="5E104DE4" w14:textId="77777777" w:rsidTr="005F3F4C">
        <w:trPr>
          <w:trHeight w:val="715"/>
        </w:trPr>
        <w:tc>
          <w:tcPr>
            <w:tcW w:w="3265" w:type="dxa"/>
            <w:vAlign w:val="center"/>
          </w:tcPr>
          <w:p w14:paraId="267E5CC5"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305 del 29 de mayo de 2021</w:t>
            </w:r>
          </w:p>
        </w:tc>
        <w:tc>
          <w:tcPr>
            <w:tcW w:w="2408" w:type="dxa"/>
            <w:vAlign w:val="center"/>
          </w:tcPr>
          <w:p w14:paraId="58B9AAE3"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Plan de Intervenciones Colectivas - PIC</w:t>
            </w:r>
          </w:p>
        </w:tc>
        <w:tc>
          <w:tcPr>
            <w:tcW w:w="3885" w:type="dxa"/>
            <w:vAlign w:val="center"/>
          </w:tcPr>
          <w:p w14:paraId="65DD9E94"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Póliza</w:t>
            </w:r>
          </w:p>
          <w:p w14:paraId="021984FD"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Aprobación de la Póliza</w:t>
            </w:r>
          </w:p>
          <w:p w14:paraId="280F7CA2"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ejecución</w:t>
            </w:r>
          </w:p>
          <w:p w14:paraId="752D1876"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supervisión</w:t>
            </w:r>
          </w:p>
        </w:tc>
      </w:tr>
      <w:tr w:rsidR="000F2D4A" w14:paraId="2FFD417D" w14:textId="77777777" w:rsidTr="005F3F4C">
        <w:trPr>
          <w:trHeight w:val="573"/>
        </w:trPr>
        <w:tc>
          <w:tcPr>
            <w:tcW w:w="3265" w:type="dxa"/>
            <w:vAlign w:val="center"/>
          </w:tcPr>
          <w:p w14:paraId="32891ABE"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489 del 9 de agosto de 2021</w:t>
            </w:r>
          </w:p>
          <w:p w14:paraId="50D3A89D"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590 del 16 de septiembre de 2021</w:t>
            </w:r>
          </w:p>
          <w:p w14:paraId="62F874B6"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 xml:space="preserve">626 del 7 de </w:t>
            </w:r>
            <w:r w:rsidR="00CE3A4B" w:rsidRPr="005F3F4C">
              <w:rPr>
                <w:rFonts w:ascii="Arial" w:eastAsia="Calibri" w:hAnsi="Arial" w:cs="Arial"/>
                <w:sz w:val="18"/>
                <w:szCs w:val="18"/>
              </w:rPr>
              <w:t>octubre</w:t>
            </w:r>
            <w:r w:rsidRPr="005F3F4C">
              <w:rPr>
                <w:rFonts w:ascii="Arial" w:eastAsia="Calibri" w:hAnsi="Arial" w:cs="Arial"/>
                <w:sz w:val="18"/>
                <w:szCs w:val="18"/>
              </w:rPr>
              <w:t xml:space="preserve"> de 2021</w:t>
            </w:r>
          </w:p>
          <w:p w14:paraId="70A2569C"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691 del 6 de diciembre de 2021</w:t>
            </w:r>
          </w:p>
        </w:tc>
        <w:tc>
          <w:tcPr>
            <w:tcW w:w="2408" w:type="dxa"/>
            <w:vAlign w:val="center"/>
          </w:tcPr>
          <w:p w14:paraId="1EE19F7A"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Prestación de Servicios PPNA</w:t>
            </w:r>
          </w:p>
        </w:tc>
        <w:tc>
          <w:tcPr>
            <w:tcW w:w="3885" w:type="dxa"/>
            <w:vAlign w:val="center"/>
          </w:tcPr>
          <w:p w14:paraId="50AFC816"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ejecución</w:t>
            </w:r>
          </w:p>
          <w:p w14:paraId="029BD9C0"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supervisión</w:t>
            </w:r>
          </w:p>
        </w:tc>
      </w:tr>
      <w:tr w:rsidR="000F2D4A" w14:paraId="7AB5BCAF" w14:textId="77777777" w:rsidTr="005F3F4C">
        <w:trPr>
          <w:trHeight w:val="715"/>
        </w:trPr>
        <w:tc>
          <w:tcPr>
            <w:tcW w:w="3265" w:type="dxa"/>
            <w:vAlign w:val="center"/>
          </w:tcPr>
          <w:p w14:paraId="21C62EBB"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603 del 27 de septiembre de 2021</w:t>
            </w:r>
          </w:p>
          <w:p w14:paraId="4AFB9001"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665 del 11 de noviembre de 2021</w:t>
            </w:r>
          </w:p>
        </w:tc>
        <w:tc>
          <w:tcPr>
            <w:tcW w:w="2408" w:type="dxa"/>
            <w:vAlign w:val="center"/>
          </w:tcPr>
          <w:p w14:paraId="2FD04890"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Prestación de Servicios PPNA</w:t>
            </w:r>
          </w:p>
        </w:tc>
        <w:tc>
          <w:tcPr>
            <w:tcW w:w="3885" w:type="dxa"/>
            <w:vAlign w:val="center"/>
          </w:tcPr>
          <w:p w14:paraId="647C79C0"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ejecución</w:t>
            </w:r>
          </w:p>
          <w:p w14:paraId="1657B8DB"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supervisión</w:t>
            </w:r>
          </w:p>
          <w:p w14:paraId="3E5B77EF"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 xml:space="preserve">Póliza </w:t>
            </w:r>
          </w:p>
          <w:p w14:paraId="5614E583"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 xml:space="preserve">Aprobación de la Póliza </w:t>
            </w:r>
          </w:p>
        </w:tc>
      </w:tr>
      <w:tr w:rsidR="000F2D4A" w14:paraId="60CED679" w14:textId="77777777" w:rsidTr="005F3F4C">
        <w:trPr>
          <w:trHeight w:val="715"/>
        </w:trPr>
        <w:tc>
          <w:tcPr>
            <w:tcW w:w="3265" w:type="dxa"/>
            <w:vAlign w:val="center"/>
          </w:tcPr>
          <w:p w14:paraId="29148D92"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165 del 10 de febrero de 2021</w:t>
            </w:r>
          </w:p>
          <w:p w14:paraId="1487E798"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171 del 11 de febrero de 2021</w:t>
            </w:r>
          </w:p>
          <w:p w14:paraId="3CCC659F"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174 del 12 de febrero de 2021</w:t>
            </w:r>
          </w:p>
          <w:p w14:paraId="08634F78"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390 del 25 de mayo de 2021</w:t>
            </w:r>
          </w:p>
          <w:p w14:paraId="64EC65BD"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453 del 23 de julio de 2021</w:t>
            </w:r>
          </w:p>
        </w:tc>
        <w:tc>
          <w:tcPr>
            <w:tcW w:w="2408" w:type="dxa"/>
            <w:vAlign w:val="center"/>
          </w:tcPr>
          <w:p w14:paraId="5C07F7DF"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Gestión de la Salud Pública</w:t>
            </w:r>
          </w:p>
        </w:tc>
        <w:tc>
          <w:tcPr>
            <w:tcW w:w="3885" w:type="dxa"/>
            <w:vAlign w:val="center"/>
          </w:tcPr>
          <w:p w14:paraId="38BD1BA6"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ejecución</w:t>
            </w:r>
          </w:p>
          <w:p w14:paraId="49DA8FE3" w14:textId="77777777" w:rsidR="00E829D2" w:rsidRPr="005F3F4C" w:rsidRDefault="00C26BFA" w:rsidP="005F3F4C">
            <w:pPr>
              <w:contextualSpacing/>
              <w:rPr>
                <w:rFonts w:ascii="Arial" w:eastAsia="Calibri" w:hAnsi="Arial" w:cs="Arial"/>
                <w:sz w:val="18"/>
                <w:szCs w:val="18"/>
              </w:rPr>
            </w:pPr>
            <w:r w:rsidRPr="005F3F4C">
              <w:rPr>
                <w:rFonts w:ascii="Arial" w:eastAsia="Calibri" w:hAnsi="Arial" w:cs="Arial"/>
                <w:sz w:val="18"/>
                <w:szCs w:val="18"/>
              </w:rPr>
              <w:t>Informes de supervisión</w:t>
            </w:r>
          </w:p>
        </w:tc>
      </w:tr>
    </w:tbl>
    <w:p w14:paraId="7A06C615" w14:textId="77777777" w:rsidR="0092484E" w:rsidRPr="00A73229" w:rsidRDefault="00C26BFA" w:rsidP="005F3F4C">
      <w:pPr>
        <w:contextualSpacing/>
        <w:jc w:val="center"/>
        <w:rPr>
          <w:rFonts w:ascii="Arial" w:hAnsi="Arial" w:cs="Arial"/>
          <w:sz w:val="16"/>
          <w:szCs w:val="16"/>
        </w:rPr>
      </w:pPr>
      <w:r w:rsidRPr="00A73229">
        <w:rPr>
          <w:rFonts w:ascii="Arial" w:hAnsi="Arial" w:cs="Arial"/>
          <w:sz w:val="16"/>
          <w:szCs w:val="16"/>
        </w:rPr>
        <w:t>Fuente Elaboración propia a partir de la información remitida por la Entidad Territorial</w:t>
      </w:r>
    </w:p>
    <w:p w14:paraId="70EA0392" w14:textId="77777777" w:rsidR="0092484E" w:rsidRPr="00A73229" w:rsidRDefault="0092484E" w:rsidP="005F3F4C">
      <w:pPr>
        <w:contextualSpacing/>
        <w:jc w:val="both"/>
        <w:rPr>
          <w:rFonts w:ascii="Arial" w:hAnsi="Arial" w:cs="Arial"/>
          <w:b/>
          <w:bCs/>
          <w:sz w:val="21"/>
          <w:szCs w:val="21"/>
        </w:rPr>
      </w:pPr>
    </w:p>
    <w:p w14:paraId="5C97E043" w14:textId="77777777" w:rsidR="0092484E" w:rsidRPr="00A73229" w:rsidRDefault="00C26BFA" w:rsidP="005F3F4C">
      <w:pPr>
        <w:pStyle w:val="Default"/>
        <w:contextualSpacing/>
        <w:jc w:val="both"/>
        <w:rPr>
          <w:color w:val="auto"/>
          <w:sz w:val="21"/>
          <w:szCs w:val="21"/>
        </w:rPr>
      </w:pPr>
      <w:r w:rsidRPr="00A73229">
        <w:rPr>
          <w:color w:val="auto"/>
          <w:sz w:val="21"/>
          <w:szCs w:val="21"/>
        </w:rPr>
        <w:t>Evidencia:</w:t>
      </w:r>
    </w:p>
    <w:p w14:paraId="49835DA7" w14:textId="77777777" w:rsidR="0092484E" w:rsidRPr="00A73229" w:rsidRDefault="0092484E" w:rsidP="005F3F4C">
      <w:pPr>
        <w:pStyle w:val="Default"/>
        <w:contextualSpacing/>
        <w:jc w:val="both"/>
        <w:rPr>
          <w:color w:val="auto"/>
          <w:sz w:val="21"/>
          <w:szCs w:val="21"/>
        </w:rPr>
      </w:pPr>
    </w:p>
    <w:p w14:paraId="4FACBE69" w14:textId="77777777" w:rsidR="0092484E" w:rsidRPr="005F3F4C" w:rsidRDefault="00C26BFA" w:rsidP="00A20EE4">
      <w:pPr>
        <w:pStyle w:val="Prrafodelista"/>
        <w:numPr>
          <w:ilvl w:val="0"/>
          <w:numId w:val="27"/>
        </w:numPr>
        <w:jc w:val="both"/>
        <w:rPr>
          <w:rFonts w:ascii="Arial" w:hAnsi="Arial" w:cs="Arial"/>
          <w:sz w:val="20"/>
          <w:szCs w:val="20"/>
        </w:rPr>
      </w:pPr>
      <w:r w:rsidRPr="005F3F4C">
        <w:rPr>
          <w:rFonts w:ascii="Arial" w:eastAsia="Arial Narrow" w:hAnsi="Arial" w:cs="Arial"/>
          <w:color w:val="000000" w:themeColor="text1"/>
          <w:sz w:val="20"/>
          <w:szCs w:val="20"/>
        </w:rPr>
        <w:t>14.1Relación del contrato.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48" w:history="1">
        <w:r w:rsidR="00312F8F" w:rsidRPr="005F3F4C">
          <w:rPr>
            <w:rStyle w:val="Hipervnculo"/>
            <w:rFonts w:ascii="Arial" w:hAnsi="Arial" w:cs="Arial"/>
            <w:sz w:val="20"/>
            <w:szCs w:val="20"/>
          </w:rPr>
          <w:t>https://bit.ly/3A875Wr</w:t>
        </w:r>
      </w:hyperlink>
    </w:p>
    <w:p w14:paraId="3111ADD1" w14:textId="77777777" w:rsidR="00312F8F" w:rsidRPr="005F3F4C" w:rsidRDefault="00312F8F" w:rsidP="00A20EE4">
      <w:pPr>
        <w:pStyle w:val="Prrafodelista"/>
        <w:jc w:val="both"/>
        <w:rPr>
          <w:rFonts w:ascii="Arial" w:hAnsi="Arial" w:cs="Arial"/>
          <w:sz w:val="20"/>
          <w:szCs w:val="20"/>
        </w:rPr>
      </w:pPr>
    </w:p>
    <w:p w14:paraId="0E460571" w14:textId="77777777" w:rsidR="0092484E" w:rsidRPr="005F3F4C" w:rsidRDefault="00C26BFA" w:rsidP="00A20EE4">
      <w:pPr>
        <w:pStyle w:val="Prrafodelista"/>
        <w:numPr>
          <w:ilvl w:val="0"/>
          <w:numId w:val="27"/>
        </w:numPr>
        <w:jc w:val="both"/>
        <w:rPr>
          <w:rFonts w:ascii="Arial" w:hAnsi="Arial" w:cs="Arial"/>
          <w:sz w:val="20"/>
          <w:szCs w:val="20"/>
        </w:rPr>
      </w:pPr>
      <w:r w:rsidRPr="005F3F4C">
        <w:rPr>
          <w:rFonts w:ascii="Arial" w:hAnsi="Arial" w:cs="Arial"/>
          <w:sz w:val="20"/>
          <w:szCs w:val="20"/>
        </w:rPr>
        <w:t xml:space="preserve">DOCUMENTOS NO CARGADOS EN EL </w:t>
      </w:r>
      <w:r w:rsidR="00832D34" w:rsidRPr="005F3F4C">
        <w:rPr>
          <w:rFonts w:ascii="Arial" w:hAnsi="Arial" w:cs="Arial"/>
          <w:sz w:val="20"/>
          <w:szCs w:val="20"/>
        </w:rPr>
        <w:t>SECOP-I</w:t>
      </w:r>
      <w:r w:rsidRPr="005F3F4C">
        <w:rPr>
          <w:rFonts w:ascii="Arial" w:hAnsi="Arial" w:cs="Arial"/>
          <w:sz w:val="20"/>
          <w:szCs w:val="20"/>
        </w:rPr>
        <w:t>,</w:t>
      </w:r>
      <w:r w:rsidRPr="005F3F4C">
        <w:rPr>
          <w:rFonts w:ascii="Arial" w:eastAsia="Arial Narrow" w:hAnsi="Arial" w:cs="Arial"/>
          <w:color w:val="000000" w:themeColor="text1"/>
          <w:sz w:val="20"/>
          <w:szCs w:val="20"/>
        </w:rPr>
        <w:t xml:space="preserve">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25/2021/D028-PREDI. RADICADO NO 1-2022-017406 DE MARZO DE 2022:</w:t>
      </w:r>
      <w:r w:rsidRPr="005F3F4C">
        <w:rPr>
          <w:rFonts w:ascii="Arial" w:hAnsi="Arial" w:cs="Arial"/>
          <w:sz w:val="20"/>
          <w:szCs w:val="20"/>
        </w:rPr>
        <w:t xml:space="preserve"> </w:t>
      </w:r>
      <w:hyperlink r:id="rId49" w:history="1">
        <w:r w:rsidR="00E82A38" w:rsidRPr="005F3F4C">
          <w:rPr>
            <w:rStyle w:val="Hipervnculo"/>
            <w:rFonts w:ascii="Arial" w:hAnsi="Arial" w:cs="Arial"/>
            <w:sz w:val="20"/>
            <w:szCs w:val="20"/>
          </w:rPr>
          <w:t>https://bit.ly/3SUUNJH</w:t>
        </w:r>
      </w:hyperlink>
    </w:p>
    <w:p w14:paraId="2F4B83B6" w14:textId="77777777" w:rsidR="0092484E" w:rsidRPr="00A73229" w:rsidRDefault="0092484E" w:rsidP="005F3F4C">
      <w:pPr>
        <w:contextualSpacing/>
        <w:jc w:val="both"/>
        <w:rPr>
          <w:rFonts w:ascii="Arial" w:eastAsia="Calibri" w:hAnsi="Arial" w:cs="Arial"/>
          <w:sz w:val="21"/>
          <w:szCs w:val="21"/>
        </w:rPr>
      </w:pPr>
    </w:p>
    <w:p w14:paraId="7F08B7C7" w14:textId="77777777" w:rsidR="0092484E" w:rsidRPr="00A73229" w:rsidRDefault="00C26BFA" w:rsidP="005F3F4C">
      <w:pPr>
        <w:contextualSpacing/>
        <w:jc w:val="both"/>
        <w:rPr>
          <w:rFonts w:ascii="Arial" w:hAnsi="Arial" w:cs="Arial"/>
          <w:b/>
          <w:bCs/>
          <w:i/>
          <w:iCs/>
          <w:sz w:val="21"/>
          <w:szCs w:val="21"/>
        </w:rPr>
      </w:pPr>
      <w:r w:rsidRPr="00A73229">
        <w:rPr>
          <w:rFonts w:ascii="Arial" w:eastAsia="Calibri" w:hAnsi="Arial" w:cs="Arial"/>
          <w:b/>
          <w:bCs/>
          <w:sz w:val="21"/>
          <w:szCs w:val="21"/>
        </w:rPr>
        <w:t xml:space="preserve">EVENTO DE RIESGO </w:t>
      </w:r>
      <w:r w:rsidRPr="00A73229">
        <w:rPr>
          <w:rFonts w:ascii="Arial" w:hAnsi="Arial" w:cs="Arial"/>
          <w:b/>
          <w:bCs/>
          <w:sz w:val="21"/>
          <w:szCs w:val="21"/>
        </w:rPr>
        <w:t xml:space="preserve">9.18. </w:t>
      </w:r>
      <w:r w:rsidR="00042EAF" w:rsidRPr="00A73229">
        <w:rPr>
          <w:rFonts w:ascii="Arial" w:hAnsi="Arial" w:cs="Arial"/>
          <w:b/>
          <w:bCs/>
          <w:i/>
          <w:iCs/>
          <w:sz w:val="21"/>
          <w:szCs w:val="21"/>
        </w:rPr>
        <w:t>“</w:t>
      </w:r>
      <w:r w:rsidRPr="00A73229">
        <w:rPr>
          <w:rFonts w:ascii="Arial" w:hAnsi="Arial" w:cs="Arial"/>
          <w:b/>
          <w:bCs/>
          <w:i/>
          <w:iCs/>
          <w:sz w:val="21"/>
          <w:szCs w:val="21"/>
        </w:rPr>
        <w:t xml:space="preserve">Aquella situación que, del análisis de la información obtenida en cualquier tiempo, resulte de inminente riesgo para la prestación adecuada del servicio, el cumplimiento de las metas de continuidad, cobertura y calidad en los servicios, o constituya </w:t>
      </w:r>
      <w:r w:rsidRPr="00A73229">
        <w:rPr>
          <w:rFonts w:ascii="Arial" w:hAnsi="Arial" w:cs="Arial"/>
          <w:b/>
          <w:bCs/>
          <w:i/>
          <w:iCs/>
          <w:sz w:val="21"/>
          <w:szCs w:val="21"/>
        </w:rPr>
        <w:lastRenderedPageBreak/>
        <w:t>desviación, uso indebido, ineficiente o inadecuado de los recursos del Sistema General de Participaciones</w:t>
      </w:r>
      <w:r w:rsidR="0072405D">
        <w:rPr>
          <w:rFonts w:ascii="Arial" w:hAnsi="Arial" w:cs="Arial"/>
          <w:b/>
          <w:bCs/>
          <w:i/>
          <w:iCs/>
          <w:sz w:val="21"/>
          <w:szCs w:val="21"/>
        </w:rPr>
        <w:t>”</w:t>
      </w:r>
      <w:r w:rsidRPr="00A73229">
        <w:rPr>
          <w:rFonts w:ascii="Arial" w:hAnsi="Arial" w:cs="Arial"/>
          <w:b/>
          <w:bCs/>
          <w:i/>
          <w:iCs/>
          <w:sz w:val="21"/>
          <w:szCs w:val="21"/>
        </w:rPr>
        <w:t>.</w:t>
      </w:r>
    </w:p>
    <w:p w14:paraId="0C7F4542" w14:textId="77777777" w:rsidR="0092484E" w:rsidRPr="00A73229" w:rsidRDefault="0092484E" w:rsidP="005F3F4C">
      <w:pPr>
        <w:contextualSpacing/>
        <w:jc w:val="both"/>
        <w:rPr>
          <w:rFonts w:ascii="Arial" w:eastAsia="Calibri" w:hAnsi="Arial" w:cs="Arial"/>
          <w:b/>
          <w:bCs/>
          <w:sz w:val="21"/>
          <w:szCs w:val="21"/>
          <w:u w:val="single"/>
        </w:rPr>
      </w:pPr>
    </w:p>
    <w:p w14:paraId="0990A11D" w14:textId="77777777" w:rsidR="00F05CC8" w:rsidRPr="00A73229" w:rsidRDefault="00C26BFA" w:rsidP="00A20EE4">
      <w:pPr>
        <w:pStyle w:val="Prrafodelista"/>
        <w:numPr>
          <w:ilvl w:val="0"/>
          <w:numId w:val="20"/>
        </w:numPr>
        <w:jc w:val="both"/>
        <w:rPr>
          <w:rFonts w:ascii="Arial" w:hAnsi="Arial" w:cs="Arial"/>
          <w:b/>
          <w:bCs/>
          <w:sz w:val="21"/>
          <w:szCs w:val="21"/>
        </w:rPr>
      </w:pPr>
      <w:r w:rsidRPr="00F05CC8">
        <w:rPr>
          <w:rFonts w:ascii="Arial" w:eastAsia="Arial Narrow" w:hAnsi="Arial" w:cs="Arial"/>
          <w:b/>
          <w:bCs/>
          <w:color w:val="000000" w:themeColor="text1"/>
          <w:sz w:val="21"/>
          <w:szCs w:val="21"/>
          <w:lang w:val="es-CO"/>
        </w:rPr>
        <w:t xml:space="preserve">Debilidades en la administración y el </w:t>
      </w:r>
      <w:r w:rsidR="0072405D">
        <w:rPr>
          <w:rFonts w:ascii="Arial" w:eastAsia="Arial Narrow" w:hAnsi="Arial" w:cs="Arial"/>
          <w:b/>
          <w:bCs/>
          <w:color w:val="000000" w:themeColor="text1"/>
          <w:sz w:val="21"/>
          <w:szCs w:val="21"/>
          <w:lang w:val="es-CO"/>
        </w:rPr>
        <w:t>m</w:t>
      </w:r>
      <w:r w:rsidRPr="00F05CC8">
        <w:rPr>
          <w:rFonts w:ascii="Arial" w:eastAsia="Arial Narrow" w:hAnsi="Arial" w:cs="Arial"/>
          <w:b/>
          <w:bCs/>
          <w:color w:val="000000" w:themeColor="text1"/>
          <w:sz w:val="21"/>
          <w:szCs w:val="21"/>
          <w:lang w:val="es-CO"/>
        </w:rPr>
        <w:t xml:space="preserve">anejo de las </w:t>
      </w:r>
      <w:r w:rsidR="0072405D">
        <w:rPr>
          <w:rFonts w:ascii="Arial" w:eastAsia="Arial Narrow" w:hAnsi="Arial" w:cs="Arial"/>
          <w:b/>
          <w:bCs/>
          <w:color w:val="000000" w:themeColor="text1"/>
          <w:sz w:val="21"/>
          <w:szCs w:val="21"/>
          <w:lang w:val="es-CO"/>
        </w:rPr>
        <w:t>C</w:t>
      </w:r>
      <w:r w:rsidRPr="00F05CC8">
        <w:rPr>
          <w:rFonts w:ascii="Arial" w:eastAsia="Arial Narrow" w:hAnsi="Arial" w:cs="Arial"/>
          <w:b/>
          <w:bCs/>
          <w:color w:val="000000" w:themeColor="text1"/>
          <w:sz w:val="21"/>
          <w:szCs w:val="21"/>
          <w:lang w:val="es-CO"/>
        </w:rPr>
        <w:t xml:space="preserve">uentas </w:t>
      </w:r>
      <w:r w:rsidR="0072405D">
        <w:rPr>
          <w:rFonts w:ascii="Arial" w:eastAsia="Arial Narrow" w:hAnsi="Arial" w:cs="Arial"/>
          <w:b/>
          <w:bCs/>
          <w:color w:val="000000" w:themeColor="text1"/>
          <w:sz w:val="21"/>
          <w:szCs w:val="21"/>
          <w:lang w:val="es-CO"/>
        </w:rPr>
        <w:t>M</w:t>
      </w:r>
      <w:r w:rsidRPr="00F05CC8">
        <w:rPr>
          <w:rFonts w:ascii="Arial" w:eastAsia="Arial Narrow" w:hAnsi="Arial" w:cs="Arial"/>
          <w:b/>
          <w:bCs/>
          <w:color w:val="000000" w:themeColor="text1"/>
          <w:sz w:val="21"/>
          <w:szCs w:val="21"/>
          <w:lang w:val="es-CO"/>
        </w:rPr>
        <w:t>aestras de la Entidad Territorial</w:t>
      </w:r>
      <w:r w:rsidR="0072405D">
        <w:rPr>
          <w:rFonts w:ascii="Arial" w:hAnsi="Arial" w:cs="Arial"/>
          <w:b/>
          <w:bCs/>
          <w:sz w:val="21"/>
          <w:szCs w:val="21"/>
        </w:rPr>
        <w:t>.</w:t>
      </w:r>
    </w:p>
    <w:p w14:paraId="0C81887D" w14:textId="77777777" w:rsidR="0092484E" w:rsidRPr="00F05CC8" w:rsidRDefault="0092484E" w:rsidP="00A20EE4">
      <w:pPr>
        <w:pStyle w:val="Prrafodelista"/>
        <w:jc w:val="both"/>
        <w:rPr>
          <w:rFonts w:ascii="Arial" w:hAnsi="Arial" w:cs="Arial"/>
          <w:b/>
          <w:bCs/>
          <w:sz w:val="21"/>
          <w:szCs w:val="21"/>
        </w:rPr>
      </w:pPr>
    </w:p>
    <w:p w14:paraId="605DEAAA" w14:textId="77777777" w:rsidR="00D40277" w:rsidRPr="00A73229" w:rsidRDefault="00C26BFA" w:rsidP="00A20EE4">
      <w:pPr>
        <w:contextualSpacing/>
        <w:jc w:val="both"/>
        <w:rPr>
          <w:rFonts w:ascii="Arial" w:eastAsia="Times New Roman" w:hAnsi="Arial" w:cs="Arial"/>
          <w:color w:val="4B4949"/>
          <w:sz w:val="21"/>
          <w:szCs w:val="21"/>
          <w:lang w:val="es-CO" w:eastAsia="es-CO"/>
        </w:rPr>
      </w:pPr>
      <w:r w:rsidRPr="00A73229">
        <w:rPr>
          <w:rFonts w:ascii="Arial" w:hAnsi="Arial" w:cs="Arial"/>
          <w:iCs/>
          <w:sz w:val="21"/>
          <w:szCs w:val="21"/>
        </w:rPr>
        <w:t xml:space="preserve">El literal b) de la Ley 1122 de 2007 determinó que todos los recursos de </w:t>
      </w:r>
      <w:r w:rsidR="0072405D">
        <w:rPr>
          <w:rFonts w:ascii="Arial" w:hAnsi="Arial" w:cs="Arial"/>
          <w:iCs/>
          <w:sz w:val="21"/>
          <w:szCs w:val="21"/>
        </w:rPr>
        <w:t>S</w:t>
      </w:r>
      <w:r w:rsidRPr="00A73229">
        <w:rPr>
          <w:rFonts w:ascii="Arial" w:hAnsi="Arial" w:cs="Arial"/>
          <w:iCs/>
          <w:sz w:val="21"/>
          <w:szCs w:val="21"/>
        </w:rPr>
        <w:t xml:space="preserve">alud, los manejaran las entidades territoriales a través de los Fondos </w:t>
      </w:r>
      <w:r w:rsidR="0072405D">
        <w:rPr>
          <w:rFonts w:ascii="Arial" w:hAnsi="Arial" w:cs="Arial"/>
          <w:iCs/>
          <w:sz w:val="21"/>
          <w:szCs w:val="21"/>
        </w:rPr>
        <w:t>L</w:t>
      </w:r>
      <w:r w:rsidRPr="00A73229">
        <w:rPr>
          <w:rFonts w:ascii="Arial" w:hAnsi="Arial" w:cs="Arial"/>
          <w:iCs/>
          <w:sz w:val="21"/>
          <w:szCs w:val="21"/>
        </w:rPr>
        <w:t xml:space="preserve">ocales de </w:t>
      </w:r>
      <w:r w:rsidR="0072405D">
        <w:rPr>
          <w:rFonts w:ascii="Arial" w:hAnsi="Arial" w:cs="Arial"/>
          <w:iCs/>
          <w:sz w:val="21"/>
          <w:szCs w:val="21"/>
        </w:rPr>
        <w:t>S</w:t>
      </w:r>
      <w:r w:rsidRPr="00A73229">
        <w:rPr>
          <w:rFonts w:ascii="Arial" w:hAnsi="Arial" w:cs="Arial"/>
          <w:iCs/>
          <w:sz w:val="21"/>
          <w:szCs w:val="21"/>
        </w:rPr>
        <w:t>alud en un capítulo especial, conservando un manejo contable y presupuestal independiente y exclusivo, que permita identificar con precisión el origen y destinación de los recursos de cada fuente.</w:t>
      </w:r>
    </w:p>
    <w:p w14:paraId="0E0071FF" w14:textId="77777777" w:rsidR="00D40277" w:rsidRPr="00A73229" w:rsidRDefault="00D40277" w:rsidP="00A20EE4">
      <w:pPr>
        <w:contextualSpacing/>
        <w:jc w:val="both"/>
        <w:rPr>
          <w:rFonts w:ascii="Arial" w:hAnsi="Arial" w:cs="Arial"/>
          <w:iCs/>
          <w:sz w:val="21"/>
          <w:szCs w:val="21"/>
        </w:rPr>
      </w:pPr>
    </w:p>
    <w:p w14:paraId="42220F3D" w14:textId="77777777" w:rsidR="00D40277" w:rsidRPr="00A73229" w:rsidRDefault="00C26BFA" w:rsidP="00A20EE4">
      <w:pPr>
        <w:contextualSpacing/>
        <w:jc w:val="both"/>
        <w:rPr>
          <w:rFonts w:ascii="Arial" w:eastAsia="Arial Narrow" w:hAnsi="Arial" w:cs="Arial"/>
          <w:sz w:val="21"/>
          <w:szCs w:val="21"/>
          <w:lang w:val="es-CO"/>
        </w:rPr>
      </w:pPr>
      <w:r w:rsidRPr="00A73229">
        <w:rPr>
          <w:rFonts w:ascii="Arial" w:hAnsi="Arial" w:cs="Arial"/>
          <w:sz w:val="21"/>
          <w:szCs w:val="21"/>
        </w:rPr>
        <w:t>En virtud de lo anterior, el Ministerio de Salud y Protección Social mediante la Resolución 3042 de 20</w:t>
      </w:r>
      <w:r w:rsidR="00B2518B">
        <w:rPr>
          <w:rFonts w:ascii="Arial" w:hAnsi="Arial" w:cs="Arial"/>
          <w:sz w:val="21"/>
          <w:szCs w:val="21"/>
        </w:rPr>
        <w:t>0</w:t>
      </w:r>
      <w:r w:rsidRPr="00A73229">
        <w:rPr>
          <w:rFonts w:ascii="Arial" w:hAnsi="Arial" w:cs="Arial"/>
          <w:sz w:val="21"/>
          <w:szCs w:val="21"/>
        </w:rPr>
        <w:t>7 y sus modificatorios, reglamentó l</w:t>
      </w:r>
      <w:r w:rsidRPr="00A73229">
        <w:rPr>
          <w:rFonts w:ascii="Arial" w:eastAsia="Arial Narrow" w:hAnsi="Arial" w:cs="Arial"/>
          <w:sz w:val="21"/>
          <w:szCs w:val="21"/>
          <w:lang w:val="es-CO"/>
        </w:rPr>
        <w:t xml:space="preserve">a organización de los Fondos Locales de Salud </w:t>
      </w:r>
      <w:r w:rsidR="0072405D">
        <w:rPr>
          <w:rFonts w:ascii="Arial" w:eastAsia="Arial Narrow" w:hAnsi="Arial" w:cs="Arial"/>
          <w:sz w:val="21"/>
          <w:szCs w:val="21"/>
          <w:lang w:val="es-CO"/>
        </w:rPr>
        <w:t xml:space="preserve">– FLS </w:t>
      </w:r>
      <w:r w:rsidRPr="00A73229">
        <w:rPr>
          <w:rFonts w:ascii="Arial" w:eastAsia="Arial Narrow" w:hAnsi="Arial" w:cs="Arial"/>
          <w:sz w:val="21"/>
          <w:szCs w:val="21"/>
          <w:lang w:val="es-CO"/>
        </w:rPr>
        <w:t xml:space="preserve">de las entidades territoriales, así como la operación y registro de las </w:t>
      </w:r>
      <w:r w:rsidR="0072405D">
        <w:rPr>
          <w:rFonts w:ascii="Arial" w:eastAsia="Arial Narrow" w:hAnsi="Arial" w:cs="Arial"/>
          <w:sz w:val="21"/>
          <w:szCs w:val="21"/>
          <w:lang w:val="es-CO"/>
        </w:rPr>
        <w:t>C</w:t>
      </w:r>
      <w:r w:rsidRPr="00A73229">
        <w:rPr>
          <w:rFonts w:ascii="Arial" w:eastAsia="Arial Narrow" w:hAnsi="Arial" w:cs="Arial"/>
          <w:sz w:val="21"/>
          <w:szCs w:val="21"/>
          <w:lang w:val="es-CO"/>
        </w:rPr>
        <w:t xml:space="preserve">uentas </w:t>
      </w:r>
      <w:r w:rsidR="0072405D">
        <w:rPr>
          <w:rFonts w:ascii="Arial" w:eastAsia="Arial Narrow" w:hAnsi="Arial" w:cs="Arial"/>
          <w:sz w:val="21"/>
          <w:szCs w:val="21"/>
          <w:lang w:val="es-CO"/>
        </w:rPr>
        <w:t>M</w:t>
      </w:r>
      <w:r w:rsidRPr="00A73229">
        <w:rPr>
          <w:rFonts w:ascii="Arial" w:eastAsia="Arial Narrow" w:hAnsi="Arial" w:cs="Arial"/>
          <w:sz w:val="21"/>
          <w:szCs w:val="21"/>
          <w:lang w:val="es-CO"/>
        </w:rPr>
        <w:t xml:space="preserve">aestras para el manejo de los recursos, estableciendo que </w:t>
      </w:r>
      <w:r w:rsidR="0072405D">
        <w:rPr>
          <w:rFonts w:ascii="Arial" w:eastAsia="Arial Narrow" w:hAnsi="Arial" w:cs="Arial"/>
          <w:sz w:val="21"/>
          <w:szCs w:val="21"/>
          <w:lang w:val="es-CO"/>
        </w:rPr>
        <w:t xml:space="preserve">los FLS </w:t>
      </w:r>
      <w:r w:rsidRPr="00A73229">
        <w:rPr>
          <w:rFonts w:ascii="Arial" w:eastAsia="Arial Narrow" w:hAnsi="Arial" w:cs="Arial"/>
          <w:sz w:val="21"/>
          <w:szCs w:val="21"/>
          <w:lang w:val="es-CO"/>
        </w:rPr>
        <w:t xml:space="preserve">constituyen una cuenta especial del presupuesto de la respectiva entidad territorial, sin personería jurídica ni planta de personal, para la administración y manejo de los recursos del </w:t>
      </w:r>
      <w:r w:rsidR="0072405D">
        <w:rPr>
          <w:rFonts w:ascii="Arial" w:eastAsia="Arial Narrow" w:hAnsi="Arial" w:cs="Arial"/>
          <w:sz w:val="21"/>
          <w:szCs w:val="21"/>
          <w:lang w:val="es-CO"/>
        </w:rPr>
        <w:t>S</w:t>
      </w:r>
      <w:r w:rsidRPr="00A73229">
        <w:rPr>
          <w:rFonts w:ascii="Arial" w:eastAsia="Arial Narrow" w:hAnsi="Arial" w:cs="Arial"/>
          <w:sz w:val="21"/>
          <w:szCs w:val="21"/>
          <w:lang w:val="es-CO"/>
        </w:rPr>
        <w:t xml:space="preserve">ector, separada de las demás rentas de la entidad territorial, conservando como lo indicó la Ley 1122 de 2007, un manejo contable y presupuestal independiente y exclusivo. Igualmente, dispuso que los recursos destinados a </w:t>
      </w:r>
      <w:r w:rsidR="0072405D">
        <w:rPr>
          <w:rFonts w:ascii="Arial" w:eastAsia="Arial Narrow" w:hAnsi="Arial" w:cs="Arial"/>
          <w:sz w:val="21"/>
          <w:szCs w:val="21"/>
          <w:lang w:val="es-CO"/>
        </w:rPr>
        <w:t>S</w:t>
      </w:r>
      <w:r w:rsidRPr="00A73229">
        <w:rPr>
          <w:rFonts w:ascii="Arial" w:eastAsia="Arial Narrow" w:hAnsi="Arial" w:cs="Arial"/>
          <w:sz w:val="21"/>
          <w:szCs w:val="21"/>
          <w:lang w:val="es-CO"/>
        </w:rPr>
        <w:t>alud no podrán hacer unidad de caja con las demás rentas de la entidad, ni entre las diferentes subcuentas del fondo y el manejo contable debe regirse por las disposiciones que expida la Contaduría General de la Nación conforme a los conceptos de ingresos y gastos definidos en la citada Resolución.</w:t>
      </w:r>
    </w:p>
    <w:p w14:paraId="2FAF7B91" w14:textId="77777777" w:rsidR="00D40277" w:rsidRPr="00A73229" w:rsidRDefault="00D40277" w:rsidP="00A20EE4">
      <w:pPr>
        <w:contextualSpacing/>
        <w:jc w:val="both"/>
        <w:rPr>
          <w:rFonts w:ascii="Arial" w:eastAsia="Arial Narrow" w:hAnsi="Arial" w:cs="Arial"/>
          <w:sz w:val="21"/>
          <w:szCs w:val="21"/>
          <w:lang w:val="es-CO"/>
        </w:rPr>
      </w:pPr>
    </w:p>
    <w:p w14:paraId="7A242C6F" w14:textId="77777777" w:rsidR="0092484E" w:rsidRDefault="00C26BFA" w:rsidP="00A20EE4">
      <w:pPr>
        <w:contextualSpacing/>
        <w:jc w:val="both"/>
        <w:rPr>
          <w:rFonts w:ascii="Arial" w:hAnsi="Arial" w:cs="Arial"/>
          <w:sz w:val="21"/>
          <w:szCs w:val="21"/>
        </w:rPr>
      </w:pPr>
      <w:r w:rsidRPr="00A73229">
        <w:rPr>
          <w:rFonts w:ascii="Arial" w:eastAsia="Arial Narrow" w:hAnsi="Arial" w:cs="Arial"/>
          <w:sz w:val="21"/>
          <w:szCs w:val="21"/>
          <w:lang w:val="es-CO"/>
        </w:rPr>
        <w:t>Es importante precisar que, e</w:t>
      </w:r>
      <w:r w:rsidRPr="00A73229">
        <w:rPr>
          <w:rFonts w:ascii="Arial" w:hAnsi="Arial" w:cs="Arial"/>
          <w:sz w:val="21"/>
          <w:szCs w:val="21"/>
        </w:rPr>
        <w:t>n relación con los Fondos Locales de Salud, le</w:t>
      </w:r>
      <w:r w:rsidR="00DE7EB5">
        <w:rPr>
          <w:rFonts w:ascii="Arial" w:hAnsi="Arial" w:cs="Arial"/>
          <w:sz w:val="21"/>
          <w:szCs w:val="21"/>
        </w:rPr>
        <w:t>s</w:t>
      </w:r>
      <w:r w:rsidRPr="00A73229">
        <w:rPr>
          <w:rFonts w:ascii="Arial" w:hAnsi="Arial" w:cs="Arial"/>
          <w:sz w:val="21"/>
          <w:szCs w:val="21"/>
        </w:rPr>
        <w:t xml:space="preserve"> corresponde a los </w:t>
      </w:r>
      <w:r w:rsidR="0072405D">
        <w:rPr>
          <w:rFonts w:ascii="Arial" w:hAnsi="Arial" w:cs="Arial"/>
          <w:sz w:val="21"/>
          <w:szCs w:val="21"/>
        </w:rPr>
        <w:t>d</w:t>
      </w:r>
      <w:r w:rsidRPr="00A73229">
        <w:rPr>
          <w:rFonts w:ascii="Arial" w:hAnsi="Arial" w:cs="Arial"/>
          <w:sz w:val="21"/>
          <w:szCs w:val="21"/>
        </w:rPr>
        <w:t xml:space="preserve">epartamentos en virtud de lo establecido en el numeral 43.1.4 del artículo 43 de la Ley 715 de 2001, adicional a supervisar y controlar el recaudo recursos propios, los cedidos por la Nación y los del Sistema General de Participaciones con destinación específica para </w:t>
      </w:r>
      <w:r w:rsidR="00B2518B">
        <w:rPr>
          <w:rFonts w:ascii="Arial" w:hAnsi="Arial" w:cs="Arial"/>
          <w:sz w:val="21"/>
          <w:szCs w:val="21"/>
        </w:rPr>
        <w:t>S</w:t>
      </w:r>
      <w:r w:rsidRPr="00A73229">
        <w:rPr>
          <w:rFonts w:ascii="Arial" w:hAnsi="Arial" w:cs="Arial"/>
          <w:sz w:val="21"/>
          <w:szCs w:val="21"/>
        </w:rPr>
        <w:t>alud; administrar los recursos del Fondo Departamental de Salud.</w:t>
      </w:r>
    </w:p>
    <w:p w14:paraId="58C99875" w14:textId="77777777" w:rsidR="00652F48" w:rsidRDefault="00652F48" w:rsidP="00A20EE4">
      <w:pPr>
        <w:contextualSpacing/>
        <w:jc w:val="both"/>
        <w:rPr>
          <w:rFonts w:ascii="Arial" w:hAnsi="Arial" w:cs="Arial"/>
          <w:sz w:val="21"/>
          <w:szCs w:val="21"/>
        </w:rPr>
      </w:pPr>
    </w:p>
    <w:p w14:paraId="48EA9D57" w14:textId="77777777" w:rsidR="00B2518B" w:rsidRDefault="00C26BFA">
      <w:pPr>
        <w:contextualSpacing/>
        <w:jc w:val="both"/>
        <w:rPr>
          <w:rFonts w:ascii="Arial" w:hAnsi="Arial" w:cs="Arial"/>
          <w:sz w:val="21"/>
          <w:szCs w:val="21"/>
        </w:rPr>
      </w:pPr>
      <w:r w:rsidRPr="00A73229">
        <w:rPr>
          <w:rFonts w:ascii="Arial" w:hAnsi="Arial" w:cs="Arial"/>
          <w:sz w:val="21"/>
          <w:szCs w:val="21"/>
        </w:rPr>
        <w:t xml:space="preserve">El articulo 17 a la Resolución 3042 </w:t>
      </w:r>
      <w:r>
        <w:rPr>
          <w:rFonts w:ascii="Arial" w:hAnsi="Arial" w:cs="Arial"/>
          <w:sz w:val="21"/>
          <w:szCs w:val="21"/>
        </w:rPr>
        <w:t xml:space="preserve">de 2007 </w:t>
      </w:r>
      <w:r w:rsidRPr="00A73229">
        <w:rPr>
          <w:rFonts w:ascii="Arial" w:hAnsi="Arial" w:cs="Arial"/>
          <w:sz w:val="21"/>
          <w:szCs w:val="21"/>
        </w:rPr>
        <w:t>adicionado por el artículo 7 de la Resolución 4204 de 2008</w:t>
      </w:r>
      <w:r>
        <w:rPr>
          <w:rStyle w:val="Refdenotaalpie"/>
          <w:rFonts w:ascii="Arial" w:hAnsi="Arial" w:cs="Arial"/>
          <w:sz w:val="21"/>
          <w:szCs w:val="21"/>
        </w:rPr>
        <w:footnoteReference w:id="13"/>
      </w:r>
      <w:r w:rsidRPr="00A73229">
        <w:rPr>
          <w:rFonts w:ascii="Arial" w:hAnsi="Arial" w:cs="Arial"/>
          <w:sz w:val="21"/>
          <w:szCs w:val="21"/>
        </w:rPr>
        <w:t xml:space="preserve"> respecto a las cuentas de recaudo estableció:</w:t>
      </w:r>
    </w:p>
    <w:p w14:paraId="6BA2EE77" w14:textId="77777777" w:rsidR="00B2518B" w:rsidRDefault="00B2518B">
      <w:pPr>
        <w:contextualSpacing/>
        <w:jc w:val="both"/>
        <w:rPr>
          <w:rFonts w:ascii="Arial" w:hAnsi="Arial" w:cs="Arial"/>
          <w:sz w:val="21"/>
          <w:szCs w:val="21"/>
        </w:rPr>
      </w:pPr>
    </w:p>
    <w:p w14:paraId="64A33F98" w14:textId="77777777" w:rsidR="006B5E2F" w:rsidRPr="005F3F4C" w:rsidRDefault="00C26BFA" w:rsidP="005F3F4C">
      <w:pPr>
        <w:ind w:left="708"/>
        <w:contextualSpacing/>
        <w:jc w:val="both"/>
        <w:rPr>
          <w:rFonts w:ascii="Arial" w:hAnsi="Arial" w:cs="Arial"/>
          <w:i/>
          <w:iCs/>
          <w:sz w:val="18"/>
          <w:szCs w:val="18"/>
        </w:rPr>
      </w:pPr>
      <w:r w:rsidRPr="005F3F4C">
        <w:rPr>
          <w:rFonts w:ascii="Arial" w:hAnsi="Arial" w:cs="Arial"/>
          <w:i/>
          <w:iCs/>
          <w:sz w:val="18"/>
          <w:szCs w:val="18"/>
        </w:rPr>
        <w:t xml:space="preserve">“Los recursos provenientes de regalías, del monopolio de licores y del impuesto al consumo de cervezas y sifones nacionales, los provenientes del monopolio de Juegos de Suerte y Azar, de ETESA, y del Fondo Cuenta de Impuestos al Consumo de Productos Extranjeros que, en virtud de disposiciones legales o reglamentarias especiales, las entidades territoriales actualmente manejan en cuentas independientes, se mantendrán y de ellas se transferirán los recursos a las correspondientes cuentas maestras o a la cuenta de otros gastos en salud, según la destinación que corresponda.[…].” </w:t>
      </w:r>
    </w:p>
    <w:p w14:paraId="65CB8781" w14:textId="77777777" w:rsidR="00D40277" w:rsidRPr="00A73229" w:rsidRDefault="00D40277" w:rsidP="00A20EE4">
      <w:pPr>
        <w:contextualSpacing/>
        <w:jc w:val="both"/>
        <w:rPr>
          <w:rFonts w:ascii="Arial" w:hAnsi="Arial" w:cs="Arial"/>
          <w:sz w:val="21"/>
          <w:szCs w:val="21"/>
        </w:rPr>
      </w:pPr>
    </w:p>
    <w:p w14:paraId="4C1A3F2C" w14:textId="77777777" w:rsidR="0092484E" w:rsidRPr="00A73229" w:rsidRDefault="00C26BFA" w:rsidP="005F3F4C">
      <w:pPr>
        <w:contextualSpacing/>
        <w:jc w:val="both"/>
        <w:rPr>
          <w:rFonts w:ascii="Arial" w:hAnsi="Arial" w:cs="Arial"/>
          <w:sz w:val="21"/>
          <w:szCs w:val="21"/>
        </w:rPr>
      </w:pPr>
      <w:r w:rsidRPr="00A73229">
        <w:rPr>
          <w:rFonts w:ascii="Arial" w:eastAsia="Calibri" w:hAnsi="Arial" w:cs="Arial"/>
          <w:sz w:val="21"/>
          <w:szCs w:val="21"/>
        </w:rPr>
        <w:t xml:space="preserve">La </w:t>
      </w:r>
      <w:r w:rsidR="00B2518B">
        <w:rPr>
          <w:rFonts w:ascii="Arial" w:eastAsia="Calibri" w:hAnsi="Arial" w:cs="Arial"/>
          <w:sz w:val="21"/>
          <w:szCs w:val="21"/>
        </w:rPr>
        <w:t>E</w:t>
      </w:r>
      <w:r w:rsidRPr="00A73229">
        <w:rPr>
          <w:rFonts w:ascii="Arial" w:eastAsia="Calibri" w:hAnsi="Arial" w:cs="Arial"/>
          <w:sz w:val="21"/>
          <w:szCs w:val="21"/>
        </w:rPr>
        <w:t>ntidad remit</w:t>
      </w:r>
      <w:r w:rsidR="004D5CDD" w:rsidRPr="00A73229">
        <w:rPr>
          <w:rFonts w:ascii="Arial" w:eastAsia="Calibri" w:hAnsi="Arial" w:cs="Arial"/>
          <w:sz w:val="21"/>
          <w:szCs w:val="21"/>
        </w:rPr>
        <w:t>ió</w:t>
      </w:r>
      <w:r w:rsidRPr="00A73229">
        <w:rPr>
          <w:rFonts w:ascii="Arial" w:eastAsia="Calibri" w:hAnsi="Arial" w:cs="Arial"/>
          <w:sz w:val="21"/>
          <w:szCs w:val="21"/>
        </w:rPr>
        <w:t xml:space="preserve"> a esta </w:t>
      </w:r>
      <w:r w:rsidR="004D5CDD" w:rsidRPr="00A73229">
        <w:rPr>
          <w:rFonts w:ascii="Arial" w:eastAsia="Calibri" w:hAnsi="Arial" w:cs="Arial"/>
          <w:sz w:val="21"/>
          <w:szCs w:val="21"/>
        </w:rPr>
        <w:t>D</w:t>
      </w:r>
      <w:r w:rsidRPr="00A73229">
        <w:rPr>
          <w:rFonts w:ascii="Arial" w:eastAsia="Calibri" w:hAnsi="Arial" w:cs="Arial"/>
          <w:sz w:val="21"/>
          <w:szCs w:val="21"/>
        </w:rPr>
        <w:t xml:space="preserve">irección los </w:t>
      </w:r>
      <w:r w:rsidR="00B2518B">
        <w:rPr>
          <w:rFonts w:ascii="Arial" w:eastAsia="Calibri" w:hAnsi="Arial" w:cs="Arial"/>
          <w:sz w:val="21"/>
          <w:szCs w:val="21"/>
        </w:rPr>
        <w:t>o</w:t>
      </w:r>
      <w:r w:rsidRPr="00A73229">
        <w:rPr>
          <w:rFonts w:ascii="Arial" w:eastAsia="Calibri" w:hAnsi="Arial" w:cs="Arial"/>
          <w:sz w:val="21"/>
          <w:szCs w:val="21"/>
        </w:rPr>
        <w:t>tros</w:t>
      </w:r>
      <w:r w:rsidR="004D5CDD" w:rsidRPr="00A73229">
        <w:rPr>
          <w:rFonts w:ascii="Arial" w:eastAsia="Calibri" w:hAnsi="Arial" w:cs="Arial"/>
          <w:sz w:val="21"/>
          <w:szCs w:val="21"/>
        </w:rPr>
        <w:t>í</w:t>
      </w:r>
      <w:r w:rsidR="00B2518B">
        <w:rPr>
          <w:rFonts w:ascii="Arial" w:eastAsia="Calibri" w:hAnsi="Arial" w:cs="Arial"/>
          <w:sz w:val="21"/>
          <w:szCs w:val="21"/>
        </w:rPr>
        <w:t>es</w:t>
      </w:r>
      <w:r w:rsidRPr="00A73229">
        <w:rPr>
          <w:rFonts w:ascii="Arial" w:eastAsia="Calibri" w:hAnsi="Arial" w:cs="Arial"/>
          <w:sz w:val="21"/>
          <w:szCs w:val="21"/>
        </w:rPr>
        <w:t xml:space="preserve"> a los convenios efectuados con las entidades bancarias</w:t>
      </w:r>
      <w:r w:rsidR="00D10CA3">
        <w:rPr>
          <w:rFonts w:ascii="Arial" w:eastAsia="Calibri" w:hAnsi="Arial" w:cs="Arial"/>
          <w:sz w:val="21"/>
          <w:szCs w:val="21"/>
        </w:rPr>
        <w:t>.</w:t>
      </w:r>
      <w:r w:rsidRPr="00A73229">
        <w:rPr>
          <w:rFonts w:ascii="Arial" w:eastAsia="Calibri" w:hAnsi="Arial" w:cs="Arial"/>
          <w:sz w:val="21"/>
          <w:szCs w:val="21"/>
        </w:rPr>
        <w:t xml:space="preserve"> </w:t>
      </w:r>
      <w:r w:rsidR="00D10CA3">
        <w:rPr>
          <w:rFonts w:ascii="Arial" w:eastAsia="Calibri" w:hAnsi="Arial" w:cs="Arial"/>
          <w:sz w:val="21"/>
          <w:szCs w:val="21"/>
        </w:rPr>
        <w:t>Y</w:t>
      </w:r>
      <w:r w:rsidR="00B2518B">
        <w:rPr>
          <w:rFonts w:ascii="Arial" w:eastAsia="Calibri" w:hAnsi="Arial" w:cs="Arial"/>
          <w:sz w:val="21"/>
          <w:szCs w:val="21"/>
        </w:rPr>
        <w:t>, de ellos,</w:t>
      </w:r>
      <w:r w:rsidRPr="00A73229">
        <w:rPr>
          <w:rFonts w:ascii="Arial" w:eastAsia="Calibri" w:hAnsi="Arial" w:cs="Arial"/>
          <w:sz w:val="21"/>
          <w:szCs w:val="21"/>
        </w:rPr>
        <w:t xml:space="preserve"> </w:t>
      </w:r>
      <w:r w:rsidRPr="00A73229">
        <w:rPr>
          <w:rFonts w:ascii="Arial" w:hAnsi="Arial" w:cs="Arial"/>
          <w:sz w:val="21"/>
          <w:szCs w:val="21"/>
        </w:rPr>
        <w:t xml:space="preserve">únicamente el </w:t>
      </w:r>
      <w:r w:rsidR="00DC6A78">
        <w:rPr>
          <w:rFonts w:ascii="Arial" w:hAnsi="Arial" w:cs="Arial"/>
          <w:sz w:val="21"/>
          <w:szCs w:val="21"/>
        </w:rPr>
        <w:t>“</w:t>
      </w:r>
      <w:r w:rsidRPr="005F3F4C">
        <w:rPr>
          <w:rFonts w:ascii="Arial" w:hAnsi="Arial" w:cs="Arial"/>
          <w:i/>
          <w:iCs/>
          <w:sz w:val="21"/>
          <w:szCs w:val="21"/>
        </w:rPr>
        <w:t xml:space="preserve">Otrosí </w:t>
      </w:r>
      <w:r w:rsidR="006B5E2F" w:rsidRPr="005F3F4C">
        <w:rPr>
          <w:rFonts w:ascii="Arial" w:hAnsi="Arial" w:cs="Arial"/>
          <w:i/>
          <w:iCs/>
          <w:sz w:val="21"/>
          <w:szCs w:val="21"/>
        </w:rPr>
        <w:t xml:space="preserve">al </w:t>
      </w:r>
      <w:r w:rsidRPr="005F3F4C">
        <w:rPr>
          <w:rFonts w:ascii="Arial" w:hAnsi="Arial" w:cs="Arial"/>
          <w:i/>
          <w:iCs/>
          <w:sz w:val="21"/>
          <w:szCs w:val="21"/>
        </w:rPr>
        <w:t xml:space="preserve">contrato </w:t>
      </w:r>
      <w:r w:rsidR="006B5E2F" w:rsidRPr="005F3F4C">
        <w:rPr>
          <w:rFonts w:ascii="Arial" w:hAnsi="Arial" w:cs="Arial"/>
          <w:i/>
          <w:iCs/>
          <w:sz w:val="21"/>
          <w:szCs w:val="21"/>
        </w:rPr>
        <w:t>de cuenta</w:t>
      </w:r>
      <w:r w:rsidR="00081734" w:rsidRPr="005F3F4C">
        <w:rPr>
          <w:rFonts w:ascii="Arial" w:hAnsi="Arial" w:cs="Arial"/>
          <w:i/>
          <w:iCs/>
          <w:sz w:val="21"/>
          <w:szCs w:val="21"/>
        </w:rPr>
        <w:t>_</w:t>
      </w:r>
      <w:r w:rsidR="006B5E2F" w:rsidRPr="005F3F4C">
        <w:rPr>
          <w:rFonts w:ascii="Arial" w:hAnsi="Arial" w:cs="Arial"/>
          <w:i/>
          <w:iCs/>
          <w:sz w:val="21"/>
          <w:szCs w:val="21"/>
        </w:rPr>
        <w:t>Ahorros No 36</w:t>
      </w:r>
      <w:r w:rsidR="0071764F" w:rsidRPr="005F3F4C">
        <w:rPr>
          <w:rFonts w:ascii="Arial" w:hAnsi="Arial" w:cs="Arial"/>
          <w:i/>
          <w:iCs/>
          <w:sz w:val="21"/>
          <w:szCs w:val="21"/>
        </w:rPr>
        <w:t>459760-90</w:t>
      </w:r>
      <w:r w:rsidR="0071764F">
        <w:rPr>
          <w:rFonts w:ascii="Arial" w:hAnsi="Arial" w:cs="Arial"/>
          <w:sz w:val="21"/>
          <w:szCs w:val="21"/>
        </w:rPr>
        <w:t>”</w:t>
      </w:r>
      <w:r w:rsidR="006B5E2F">
        <w:rPr>
          <w:rFonts w:ascii="Arial" w:hAnsi="Arial" w:cs="Arial"/>
          <w:sz w:val="21"/>
          <w:szCs w:val="21"/>
        </w:rPr>
        <w:t xml:space="preserve"> </w:t>
      </w:r>
      <w:r w:rsidRPr="00A73229">
        <w:rPr>
          <w:rFonts w:ascii="Arial" w:hAnsi="Arial" w:cs="Arial"/>
          <w:sz w:val="21"/>
          <w:szCs w:val="21"/>
        </w:rPr>
        <w:t>suscrito con el Banco Bogotá permite evidenciar las cláusulas que desarrollan los contenidos establecidos por la</w:t>
      </w:r>
      <w:r w:rsidR="004D5CDD" w:rsidRPr="00A73229">
        <w:rPr>
          <w:rFonts w:ascii="Arial" w:hAnsi="Arial" w:cs="Arial"/>
          <w:sz w:val="21"/>
          <w:szCs w:val="21"/>
        </w:rPr>
        <w:t>s</w:t>
      </w:r>
      <w:r w:rsidRPr="00A73229">
        <w:rPr>
          <w:rFonts w:ascii="Arial" w:hAnsi="Arial" w:cs="Arial"/>
          <w:sz w:val="21"/>
          <w:szCs w:val="21"/>
        </w:rPr>
        <w:t xml:space="preserve"> </w:t>
      </w:r>
      <w:r w:rsidR="004D5CDD" w:rsidRPr="00A73229">
        <w:rPr>
          <w:rFonts w:ascii="Arial" w:hAnsi="Arial" w:cs="Arial"/>
          <w:sz w:val="21"/>
          <w:szCs w:val="21"/>
        </w:rPr>
        <w:t>R</w:t>
      </w:r>
      <w:r w:rsidRPr="00A73229">
        <w:rPr>
          <w:rFonts w:ascii="Arial" w:hAnsi="Arial" w:cs="Arial"/>
          <w:sz w:val="21"/>
          <w:szCs w:val="21"/>
        </w:rPr>
        <w:t>esoluci</w:t>
      </w:r>
      <w:r w:rsidR="004D5CDD" w:rsidRPr="00A73229">
        <w:rPr>
          <w:rFonts w:ascii="Arial" w:hAnsi="Arial" w:cs="Arial"/>
          <w:sz w:val="21"/>
          <w:szCs w:val="21"/>
        </w:rPr>
        <w:t>ones</w:t>
      </w:r>
      <w:r w:rsidRPr="00A73229">
        <w:rPr>
          <w:rFonts w:ascii="Arial" w:hAnsi="Arial" w:cs="Arial"/>
          <w:sz w:val="21"/>
          <w:szCs w:val="21"/>
        </w:rPr>
        <w:t xml:space="preserve"> 3042 de 2007 y 1128 de 2013 y a su vez a que cuenta está relacionada (</w:t>
      </w:r>
      <w:r w:rsidR="00B2518B" w:rsidRPr="00A73229">
        <w:rPr>
          <w:rFonts w:ascii="Arial" w:hAnsi="Arial" w:cs="Arial"/>
          <w:sz w:val="21"/>
          <w:szCs w:val="21"/>
        </w:rPr>
        <w:t xml:space="preserve">Otros Gastos </w:t>
      </w:r>
      <w:r w:rsidR="00B2518B">
        <w:rPr>
          <w:rFonts w:ascii="Arial" w:hAnsi="Arial" w:cs="Arial"/>
          <w:sz w:val="21"/>
          <w:szCs w:val="21"/>
        </w:rPr>
        <w:t>e</w:t>
      </w:r>
      <w:r w:rsidR="00B2518B" w:rsidRPr="00A73229">
        <w:rPr>
          <w:rFonts w:ascii="Arial" w:hAnsi="Arial" w:cs="Arial"/>
          <w:sz w:val="21"/>
          <w:szCs w:val="21"/>
        </w:rPr>
        <w:t>n Salud</w:t>
      </w:r>
      <w:r w:rsidRPr="00A73229">
        <w:rPr>
          <w:rFonts w:ascii="Arial" w:hAnsi="Arial" w:cs="Arial"/>
          <w:sz w:val="21"/>
          <w:szCs w:val="21"/>
        </w:rPr>
        <w:t>). No obstante,</w:t>
      </w:r>
      <w:r w:rsidR="00B07016">
        <w:rPr>
          <w:rFonts w:ascii="Arial" w:hAnsi="Arial" w:cs="Arial"/>
          <w:sz w:val="21"/>
          <w:szCs w:val="21"/>
        </w:rPr>
        <w:t xml:space="preserve"> dado que la </w:t>
      </w:r>
      <w:r w:rsidR="000B4633">
        <w:rPr>
          <w:rFonts w:ascii="Arial" w:hAnsi="Arial" w:cs="Arial"/>
          <w:sz w:val="21"/>
          <w:szCs w:val="21"/>
        </w:rPr>
        <w:t>E</w:t>
      </w:r>
      <w:r w:rsidR="00B07016">
        <w:rPr>
          <w:rFonts w:ascii="Arial" w:hAnsi="Arial" w:cs="Arial"/>
          <w:sz w:val="21"/>
          <w:szCs w:val="21"/>
        </w:rPr>
        <w:t xml:space="preserve">ntidad no </w:t>
      </w:r>
      <w:r w:rsidR="00565C6A">
        <w:rPr>
          <w:rFonts w:ascii="Arial" w:hAnsi="Arial" w:cs="Arial"/>
          <w:sz w:val="21"/>
          <w:szCs w:val="21"/>
        </w:rPr>
        <w:t>remite</w:t>
      </w:r>
      <w:r w:rsidR="00B07016">
        <w:rPr>
          <w:rFonts w:ascii="Arial" w:hAnsi="Arial" w:cs="Arial"/>
          <w:sz w:val="21"/>
          <w:szCs w:val="21"/>
        </w:rPr>
        <w:t xml:space="preserve"> los convenios</w:t>
      </w:r>
      <w:r w:rsidR="00565C6A">
        <w:rPr>
          <w:rFonts w:ascii="Arial" w:hAnsi="Arial" w:cs="Arial"/>
          <w:sz w:val="21"/>
          <w:szCs w:val="21"/>
        </w:rPr>
        <w:t xml:space="preserve"> </w:t>
      </w:r>
      <w:r w:rsidR="00B07016">
        <w:rPr>
          <w:rFonts w:ascii="Arial" w:hAnsi="Arial" w:cs="Arial"/>
          <w:sz w:val="21"/>
          <w:szCs w:val="21"/>
        </w:rPr>
        <w:t>suscrito</w:t>
      </w:r>
      <w:r w:rsidR="00565C6A">
        <w:rPr>
          <w:rFonts w:ascii="Arial" w:hAnsi="Arial" w:cs="Arial"/>
          <w:sz w:val="21"/>
          <w:szCs w:val="21"/>
        </w:rPr>
        <w:t xml:space="preserve">s </w:t>
      </w:r>
      <w:r w:rsidR="00B07016">
        <w:rPr>
          <w:rFonts w:ascii="Arial" w:hAnsi="Arial" w:cs="Arial"/>
          <w:sz w:val="21"/>
          <w:szCs w:val="21"/>
        </w:rPr>
        <w:t xml:space="preserve">con el </w:t>
      </w:r>
      <w:r w:rsidR="000B4633">
        <w:rPr>
          <w:rFonts w:ascii="Arial" w:hAnsi="Arial" w:cs="Arial"/>
          <w:sz w:val="21"/>
          <w:szCs w:val="21"/>
        </w:rPr>
        <w:t>B</w:t>
      </w:r>
      <w:r w:rsidR="00B07016">
        <w:rPr>
          <w:rFonts w:ascii="Arial" w:hAnsi="Arial" w:cs="Arial"/>
          <w:sz w:val="21"/>
          <w:szCs w:val="21"/>
        </w:rPr>
        <w:t xml:space="preserve">anco Agrario y </w:t>
      </w:r>
      <w:r w:rsidR="000B4633">
        <w:rPr>
          <w:rFonts w:ascii="Arial" w:hAnsi="Arial" w:cs="Arial"/>
          <w:sz w:val="21"/>
          <w:szCs w:val="21"/>
        </w:rPr>
        <w:t>el B</w:t>
      </w:r>
      <w:r w:rsidR="00B07016">
        <w:rPr>
          <w:rFonts w:ascii="Arial" w:hAnsi="Arial" w:cs="Arial"/>
          <w:sz w:val="21"/>
          <w:szCs w:val="21"/>
        </w:rPr>
        <w:t xml:space="preserve">anco de </w:t>
      </w:r>
      <w:r w:rsidR="00565C6A">
        <w:rPr>
          <w:rFonts w:ascii="Arial" w:hAnsi="Arial" w:cs="Arial"/>
          <w:sz w:val="21"/>
          <w:szCs w:val="21"/>
        </w:rPr>
        <w:t>Bogotá</w:t>
      </w:r>
      <w:r w:rsidR="00B07016">
        <w:rPr>
          <w:rFonts w:ascii="Arial" w:hAnsi="Arial" w:cs="Arial"/>
          <w:sz w:val="21"/>
          <w:szCs w:val="21"/>
        </w:rPr>
        <w:t xml:space="preserve">, no se </w:t>
      </w:r>
      <w:r w:rsidR="00565C6A">
        <w:rPr>
          <w:rFonts w:ascii="Arial" w:hAnsi="Arial" w:cs="Arial"/>
          <w:sz w:val="21"/>
          <w:szCs w:val="21"/>
        </w:rPr>
        <w:t>pudo verificar el cumplimiento a las disposiciones legales previstas</w:t>
      </w:r>
      <w:r w:rsidR="000B4633">
        <w:rPr>
          <w:rFonts w:ascii="Arial" w:hAnsi="Arial" w:cs="Arial"/>
          <w:sz w:val="21"/>
          <w:szCs w:val="21"/>
        </w:rPr>
        <w:t>;</w:t>
      </w:r>
      <w:r w:rsidR="00565C6A">
        <w:rPr>
          <w:rFonts w:ascii="Arial" w:hAnsi="Arial" w:cs="Arial"/>
          <w:sz w:val="21"/>
          <w:szCs w:val="21"/>
        </w:rPr>
        <w:t xml:space="preserve"> esto es, </w:t>
      </w:r>
      <w:r w:rsidR="006031F1" w:rsidRPr="00A73229">
        <w:rPr>
          <w:rFonts w:ascii="Arial" w:hAnsi="Arial" w:cs="Arial"/>
          <w:sz w:val="21"/>
          <w:szCs w:val="21"/>
        </w:rPr>
        <w:t xml:space="preserve">una cláusula que establezca que la </w:t>
      </w:r>
      <w:r w:rsidR="006031F1">
        <w:rPr>
          <w:rFonts w:ascii="Arial" w:hAnsi="Arial" w:cs="Arial"/>
          <w:sz w:val="21"/>
          <w:szCs w:val="21"/>
        </w:rPr>
        <w:t>e</w:t>
      </w:r>
      <w:r w:rsidR="006031F1" w:rsidRPr="00A73229">
        <w:rPr>
          <w:rFonts w:ascii="Arial" w:hAnsi="Arial" w:cs="Arial"/>
          <w:sz w:val="21"/>
          <w:szCs w:val="21"/>
        </w:rPr>
        <w:t xml:space="preserve">ntidad bancaria se compromete a pagar </w:t>
      </w:r>
      <w:r w:rsidR="006031F1" w:rsidRPr="00A73229">
        <w:rPr>
          <w:rFonts w:ascii="Arial" w:hAnsi="Arial" w:cs="Arial"/>
          <w:sz w:val="21"/>
          <w:szCs w:val="21"/>
        </w:rPr>
        <w:lastRenderedPageBreak/>
        <w:t>intereses a una tasa comercialmente aceptada</w:t>
      </w:r>
      <w:r w:rsidR="00565C6A">
        <w:rPr>
          <w:rFonts w:ascii="Arial" w:hAnsi="Arial" w:cs="Arial"/>
          <w:sz w:val="21"/>
          <w:szCs w:val="21"/>
        </w:rPr>
        <w:t xml:space="preserve"> y </w:t>
      </w:r>
      <w:r w:rsidR="007A4973">
        <w:rPr>
          <w:rFonts w:ascii="Arial" w:hAnsi="Arial" w:cs="Arial"/>
          <w:sz w:val="21"/>
          <w:szCs w:val="21"/>
        </w:rPr>
        <w:t xml:space="preserve">una que refiera </w:t>
      </w:r>
      <w:r w:rsidR="006031F1">
        <w:rPr>
          <w:rFonts w:ascii="Arial" w:hAnsi="Arial" w:cs="Arial"/>
          <w:sz w:val="21"/>
          <w:szCs w:val="21"/>
        </w:rPr>
        <w:t>la excepción</w:t>
      </w:r>
      <w:r w:rsidRPr="00A73229">
        <w:rPr>
          <w:rFonts w:ascii="Arial" w:hAnsi="Arial" w:cs="Arial"/>
          <w:sz w:val="21"/>
          <w:szCs w:val="21"/>
        </w:rPr>
        <w:t xml:space="preserve"> del Gravamen a Movimientos Financieros.</w:t>
      </w:r>
      <w:r w:rsidR="00565C6A">
        <w:rPr>
          <w:rFonts w:ascii="Arial" w:hAnsi="Arial" w:cs="Arial"/>
          <w:sz w:val="21"/>
          <w:szCs w:val="21"/>
        </w:rPr>
        <w:t xml:space="preserve"> </w:t>
      </w:r>
    </w:p>
    <w:p w14:paraId="25F656A0" w14:textId="77777777" w:rsidR="0092484E" w:rsidRDefault="0092484E" w:rsidP="005F3F4C">
      <w:pPr>
        <w:contextualSpacing/>
        <w:jc w:val="both"/>
        <w:rPr>
          <w:rFonts w:ascii="Arial" w:hAnsi="Arial" w:cs="Arial"/>
          <w:sz w:val="21"/>
          <w:szCs w:val="21"/>
        </w:rPr>
      </w:pPr>
    </w:p>
    <w:p w14:paraId="7665F138" w14:textId="77777777" w:rsidR="00D56196" w:rsidRDefault="00C26BFA" w:rsidP="005F3F4C">
      <w:pPr>
        <w:contextualSpacing/>
        <w:jc w:val="both"/>
        <w:rPr>
          <w:rFonts w:ascii="Arial" w:eastAsia="Calibri" w:hAnsi="Arial" w:cs="Arial"/>
          <w:color w:val="000000" w:themeColor="text1"/>
          <w:sz w:val="21"/>
          <w:szCs w:val="21"/>
          <w:lang w:val="es-CO" w:eastAsia="en-US"/>
        </w:rPr>
      </w:pPr>
      <w:r>
        <w:rPr>
          <w:rFonts w:ascii="Arial" w:hAnsi="Arial" w:cs="Arial"/>
          <w:sz w:val="21"/>
          <w:szCs w:val="21"/>
        </w:rPr>
        <w:t>Sumado a esto se evidenci</w:t>
      </w:r>
      <w:r w:rsidR="008E7BD7">
        <w:rPr>
          <w:rFonts w:ascii="Arial" w:hAnsi="Arial" w:cs="Arial"/>
          <w:sz w:val="21"/>
          <w:szCs w:val="21"/>
        </w:rPr>
        <w:t>ó</w:t>
      </w:r>
      <w:r w:rsidRPr="00A73229">
        <w:rPr>
          <w:rFonts w:ascii="Arial" w:eastAsia="Calibri" w:hAnsi="Arial" w:cs="Arial"/>
          <w:color w:val="000000" w:themeColor="text1"/>
          <w:sz w:val="21"/>
          <w:szCs w:val="21"/>
          <w:lang w:val="es-CO" w:eastAsia="en-US"/>
        </w:rPr>
        <w:t xml:space="preserve"> en el reporte de tesorería aportado por la Entidad Territorial que la administración de los recursos del Fondo Local de Salud se lleva acabo de las </w:t>
      </w:r>
      <w:r w:rsidR="00FB5393">
        <w:rPr>
          <w:rFonts w:ascii="Arial" w:eastAsia="Calibri" w:hAnsi="Arial" w:cs="Arial"/>
          <w:color w:val="000000" w:themeColor="text1"/>
          <w:sz w:val="21"/>
          <w:szCs w:val="21"/>
          <w:lang w:val="es-CO" w:eastAsia="en-US"/>
        </w:rPr>
        <w:t>cuatro (</w:t>
      </w:r>
      <w:r w:rsidRPr="00A73229">
        <w:rPr>
          <w:rFonts w:ascii="Arial" w:eastAsia="Calibri" w:hAnsi="Arial" w:cs="Arial"/>
          <w:color w:val="000000" w:themeColor="text1"/>
          <w:sz w:val="21"/>
          <w:szCs w:val="21"/>
          <w:lang w:val="es-CO" w:eastAsia="en-US"/>
        </w:rPr>
        <w:t>4</w:t>
      </w:r>
      <w:r w:rsidR="00FB5393">
        <w:rPr>
          <w:rFonts w:ascii="Arial" w:eastAsia="Calibri" w:hAnsi="Arial" w:cs="Arial"/>
          <w:color w:val="000000" w:themeColor="text1"/>
          <w:sz w:val="21"/>
          <w:szCs w:val="21"/>
          <w:lang w:val="es-CO" w:eastAsia="en-US"/>
        </w:rPr>
        <w:t>)</w:t>
      </w:r>
      <w:r w:rsidRPr="00A73229">
        <w:rPr>
          <w:rFonts w:ascii="Arial" w:eastAsia="Calibri" w:hAnsi="Arial" w:cs="Arial"/>
          <w:color w:val="000000" w:themeColor="text1"/>
          <w:sz w:val="21"/>
          <w:szCs w:val="21"/>
          <w:lang w:val="es-CO" w:eastAsia="en-US"/>
        </w:rPr>
        <w:t xml:space="preserve"> </w:t>
      </w:r>
      <w:r w:rsidR="00FB5393">
        <w:rPr>
          <w:rFonts w:ascii="Arial" w:eastAsia="Calibri" w:hAnsi="Arial" w:cs="Arial"/>
          <w:color w:val="000000" w:themeColor="text1"/>
          <w:sz w:val="21"/>
          <w:szCs w:val="21"/>
          <w:lang w:val="es-CO" w:eastAsia="en-US"/>
        </w:rPr>
        <w:t>C</w:t>
      </w:r>
      <w:r w:rsidRPr="00A73229">
        <w:rPr>
          <w:rFonts w:ascii="Arial" w:eastAsia="Calibri" w:hAnsi="Arial" w:cs="Arial"/>
          <w:color w:val="000000" w:themeColor="text1"/>
          <w:sz w:val="21"/>
          <w:szCs w:val="21"/>
          <w:lang w:val="es-CO" w:eastAsia="en-US"/>
        </w:rPr>
        <w:t xml:space="preserve">uentas </w:t>
      </w:r>
      <w:r w:rsidR="00FB5393">
        <w:rPr>
          <w:rFonts w:ascii="Arial" w:eastAsia="Calibri" w:hAnsi="Arial" w:cs="Arial"/>
          <w:color w:val="000000" w:themeColor="text1"/>
          <w:sz w:val="21"/>
          <w:szCs w:val="21"/>
          <w:lang w:val="es-CO" w:eastAsia="en-US"/>
        </w:rPr>
        <w:t>M</w:t>
      </w:r>
      <w:r w:rsidRPr="00A73229">
        <w:rPr>
          <w:rFonts w:ascii="Arial" w:eastAsia="Calibri" w:hAnsi="Arial" w:cs="Arial"/>
          <w:color w:val="000000" w:themeColor="text1"/>
          <w:sz w:val="21"/>
          <w:szCs w:val="21"/>
          <w:lang w:val="es-CO" w:eastAsia="en-US"/>
        </w:rPr>
        <w:t xml:space="preserve">aestras permitidas (Cuenta Maestra Oferta, Salud </w:t>
      </w:r>
      <w:r>
        <w:rPr>
          <w:rFonts w:ascii="Arial" w:eastAsia="Calibri" w:hAnsi="Arial" w:cs="Arial"/>
          <w:color w:val="000000" w:themeColor="text1"/>
          <w:sz w:val="21"/>
          <w:szCs w:val="21"/>
          <w:lang w:val="es-CO" w:eastAsia="en-US"/>
        </w:rPr>
        <w:t>Pública</w:t>
      </w:r>
      <w:r w:rsidRPr="00A73229">
        <w:rPr>
          <w:rFonts w:ascii="Arial" w:eastAsia="Calibri" w:hAnsi="Arial" w:cs="Arial"/>
          <w:color w:val="000000" w:themeColor="text1"/>
          <w:sz w:val="21"/>
          <w:szCs w:val="21"/>
          <w:lang w:val="es-CO" w:eastAsia="en-US"/>
        </w:rPr>
        <w:t xml:space="preserve">, Régimen Subsidiado y Otros Gastos en Salud) la </w:t>
      </w:r>
      <w:r w:rsidR="00FB5393">
        <w:rPr>
          <w:rFonts w:ascii="Arial" w:eastAsia="Calibri" w:hAnsi="Arial" w:cs="Arial"/>
          <w:color w:val="000000" w:themeColor="text1"/>
          <w:sz w:val="21"/>
          <w:szCs w:val="21"/>
          <w:lang w:val="es-CO" w:eastAsia="en-US"/>
        </w:rPr>
        <w:t>c</w:t>
      </w:r>
      <w:r w:rsidRPr="00A73229">
        <w:rPr>
          <w:rFonts w:ascii="Arial" w:eastAsia="Calibri" w:hAnsi="Arial" w:cs="Arial"/>
          <w:color w:val="000000" w:themeColor="text1"/>
          <w:sz w:val="21"/>
          <w:szCs w:val="21"/>
          <w:lang w:val="es-CO" w:eastAsia="en-US"/>
        </w:rPr>
        <w:t xml:space="preserve">uenta de </w:t>
      </w:r>
      <w:r w:rsidR="00FB5393">
        <w:rPr>
          <w:rFonts w:ascii="Arial" w:eastAsia="Calibri" w:hAnsi="Arial" w:cs="Arial"/>
          <w:color w:val="000000" w:themeColor="text1"/>
          <w:sz w:val="21"/>
          <w:szCs w:val="21"/>
          <w:lang w:val="es-CO" w:eastAsia="en-US"/>
        </w:rPr>
        <w:t>O</w:t>
      </w:r>
      <w:r w:rsidRPr="00A73229">
        <w:rPr>
          <w:rFonts w:ascii="Arial" w:eastAsia="Calibri" w:hAnsi="Arial" w:cs="Arial"/>
          <w:color w:val="000000" w:themeColor="text1"/>
          <w:sz w:val="21"/>
          <w:szCs w:val="21"/>
          <w:lang w:val="es-CO" w:eastAsia="en-US"/>
        </w:rPr>
        <w:t xml:space="preserve">tros </w:t>
      </w:r>
      <w:r w:rsidR="00FB5393">
        <w:rPr>
          <w:rFonts w:ascii="Arial" w:eastAsia="Calibri" w:hAnsi="Arial" w:cs="Arial"/>
          <w:color w:val="000000" w:themeColor="text1"/>
          <w:sz w:val="21"/>
          <w:szCs w:val="21"/>
          <w:lang w:val="es-CO" w:eastAsia="en-US"/>
        </w:rPr>
        <w:t>G</w:t>
      </w:r>
      <w:r w:rsidRPr="00A73229">
        <w:rPr>
          <w:rFonts w:ascii="Arial" w:eastAsia="Calibri" w:hAnsi="Arial" w:cs="Arial"/>
          <w:color w:val="000000" w:themeColor="text1"/>
          <w:sz w:val="21"/>
          <w:szCs w:val="21"/>
          <w:lang w:val="es-CO" w:eastAsia="en-US"/>
        </w:rPr>
        <w:t>astos</w:t>
      </w:r>
      <w:r w:rsidR="00FB5393">
        <w:rPr>
          <w:rFonts w:ascii="Arial" w:eastAsia="Calibri" w:hAnsi="Arial" w:cs="Arial"/>
          <w:color w:val="000000" w:themeColor="text1"/>
          <w:sz w:val="21"/>
          <w:szCs w:val="21"/>
          <w:lang w:val="es-CO" w:eastAsia="en-US"/>
        </w:rPr>
        <w:t xml:space="preserve"> </w:t>
      </w:r>
      <w:r w:rsidRPr="00A73229">
        <w:rPr>
          <w:rFonts w:ascii="Arial" w:eastAsia="Calibri" w:hAnsi="Arial" w:cs="Arial"/>
          <w:color w:val="000000" w:themeColor="text1"/>
          <w:sz w:val="21"/>
          <w:szCs w:val="21"/>
          <w:lang w:val="es-CO" w:eastAsia="en-US"/>
        </w:rPr>
        <w:t>-</w:t>
      </w:r>
      <w:r w:rsidR="00FB5393">
        <w:rPr>
          <w:rFonts w:ascii="Arial" w:eastAsia="Calibri" w:hAnsi="Arial" w:cs="Arial"/>
          <w:color w:val="000000" w:themeColor="text1"/>
          <w:sz w:val="21"/>
          <w:szCs w:val="21"/>
          <w:lang w:val="es-CO" w:eastAsia="en-US"/>
        </w:rPr>
        <w:t xml:space="preserve"> F</w:t>
      </w:r>
      <w:r w:rsidRPr="00A73229">
        <w:rPr>
          <w:rFonts w:ascii="Arial" w:eastAsia="Calibri" w:hAnsi="Arial" w:cs="Arial"/>
          <w:color w:val="000000" w:themeColor="text1"/>
          <w:sz w:val="21"/>
          <w:szCs w:val="21"/>
          <w:lang w:val="es-CO" w:eastAsia="en-US"/>
        </w:rPr>
        <w:t xml:space="preserve">uncionamiento, la </w:t>
      </w:r>
      <w:r w:rsidR="00FB5393">
        <w:rPr>
          <w:rFonts w:ascii="Arial" w:eastAsia="Calibri" w:hAnsi="Arial" w:cs="Arial"/>
          <w:color w:val="000000" w:themeColor="text1"/>
          <w:sz w:val="21"/>
          <w:szCs w:val="21"/>
          <w:lang w:val="es-CO" w:eastAsia="en-US"/>
        </w:rPr>
        <w:t>c</w:t>
      </w:r>
      <w:r w:rsidRPr="00A73229">
        <w:rPr>
          <w:rFonts w:ascii="Arial" w:eastAsia="Calibri" w:hAnsi="Arial" w:cs="Arial"/>
          <w:color w:val="000000" w:themeColor="text1"/>
          <w:sz w:val="21"/>
          <w:szCs w:val="21"/>
          <w:lang w:val="es-CO" w:eastAsia="en-US"/>
        </w:rPr>
        <w:t xml:space="preserve">uenta del </w:t>
      </w:r>
      <w:r w:rsidR="00FB5393">
        <w:rPr>
          <w:rFonts w:ascii="Arial" w:eastAsia="Calibri" w:hAnsi="Arial" w:cs="Arial"/>
          <w:color w:val="000000" w:themeColor="text1"/>
          <w:sz w:val="21"/>
          <w:szCs w:val="21"/>
          <w:lang w:val="es-CO" w:eastAsia="en-US"/>
        </w:rPr>
        <w:t>F</w:t>
      </w:r>
      <w:r w:rsidRPr="00A73229">
        <w:rPr>
          <w:rFonts w:ascii="Arial" w:eastAsia="Calibri" w:hAnsi="Arial" w:cs="Arial"/>
          <w:color w:val="000000" w:themeColor="text1"/>
          <w:sz w:val="21"/>
          <w:szCs w:val="21"/>
          <w:lang w:val="es-CO" w:eastAsia="en-US"/>
        </w:rPr>
        <w:t xml:space="preserve">ondo de </w:t>
      </w:r>
      <w:r w:rsidR="00FB5393">
        <w:rPr>
          <w:rFonts w:ascii="Arial" w:eastAsia="Calibri" w:hAnsi="Arial" w:cs="Arial"/>
          <w:color w:val="000000" w:themeColor="text1"/>
          <w:sz w:val="21"/>
          <w:szCs w:val="21"/>
          <w:lang w:val="es-CO" w:eastAsia="en-US"/>
        </w:rPr>
        <w:t>E</w:t>
      </w:r>
      <w:r w:rsidRPr="00A73229">
        <w:rPr>
          <w:rFonts w:ascii="Arial" w:eastAsia="Calibri" w:hAnsi="Arial" w:cs="Arial"/>
          <w:color w:val="000000" w:themeColor="text1"/>
          <w:sz w:val="21"/>
          <w:szCs w:val="21"/>
          <w:lang w:val="es-CO" w:eastAsia="en-US"/>
        </w:rPr>
        <w:t xml:space="preserve">stupefacientes y </w:t>
      </w:r>
      <w:r w:rsidR="00FB5393">
        <w:rPr>
          <w:rFonts w:ascii="Arial" w:eastAsia="Calibri" w:hAnsi="Arial" w:cs="Arial"/>
          <w:color w:val="000000" w:themeColor="text1"/>
          <w:sz w:val="21"/>
          <w:szCs w:val="21"/>
          <w:lang w:val="es-CO" w:eastAsia="en-US"/>
        </w:rPr>
        <w:t>ocho (</w:t>
      </w:r>
      <w:r w:rsidRPr="00A73229">
        <w:rPr>
          <w:rFonts w:ascii="Arial" w:eastAsia="Calibri" w:hAnsi="Arial" w:cs="Arial"/>
          <w:color w:val="000000" w:themeColor="text1"/>
          <w:sz w:val="21"/>
          <w:szCs w:val="21"/>
          <w:lang w:val="es-CO" w:eastAsia="en-US"/>
        </w:rPr>
        <w:t>8</w:t>
      </w:r>
      <w:r w:rsidR="00FB5393">
        <w:rPr>
          <w:rFonts w:ascii="Arial" w:eastAsia="Calibri" w:hAnsi="Arial" w:cs="Arial"/>
          <w:color w:val="000000" w:themeColor="text1"/>
          <w:sz w:val="21"/>
          <w:szCs w:val="21"/>
          <w:lang w:val="es-CO" w:eastAsia="en-US"/>
        </w:rPr>
        <w:t>)</w:t>
      </w:r>
      <w:r w:rsidRPr="00A73229">
        <w:rPr>
          <w:rFonts w:ascii="Arial" w:eastAsia="Calibri" w:hAnsi="Arial" w:cs="Arial"/>
          <w:color w:val="000000" w:themeColor="text1"/>
          <w:sz w:val="21"/>
          <w:szCs w:val="21"/>
          <w:lang w:val="es-CO" w:eastAsia="en-US"/>
        </w:rPr>
        <w:t xml:space="preserve"> cuentas recaudadoras adicionales. Estas últimas evidencian saldos de $3.025 millones, situación que a la luz de lo dispuesto por el artículo </w:t>
      </w:r>
      <w:r w:rsidRPr="00A73229">
        <w:rPr>
          <w:rFonts w:ascii="Arial" w:hAnsi="Arial" w:cs="Arial"/>
          <w:sz w:val="21"/>
          <w:szCs w:val="21"/>
        </w:rPr>
        <w:t>articulo 17 a la Resolución 3042</w:t>
      </w:r>
      <w:r w:rsidR="00B2518B">
        <w:rPr>
          <w:rFonts w:ascii="Arial" w:hAnsi="Arial" w:cs="Arial"/>
          <w:sz w:val="21"/>
          <w:szCs w:val="21"/>
        </w:rPr>
        <w:t xml:space="preserve"> de 2007</w:t>
      </w:r>
      <w:r w:rsidRPr="00A73229">
        <w:rPr>
          <w:rFonts w:ascii="Arial" w:hAnsi="Arial" w:cs="Arial"/>
          <w:sz w:val="21"/>
          <w:szCs w:val="21"/>
        </w:rPr>
        <w:t xml:space="preserve"> adicionado por el artículo</w:t>
      </w:r>
      <w:r w:rsidRPr="00A73229">
        <w:rPr>
          <w:rFonts w:ascii="Arial" w:eastAsia="Calibri" w:hAnsi="Arial" w:cs="Arial"/>
          <w:color w:val="000000" w:themeColor="text1"/>
          <w:sz w:val="21"/>
          <w:szCs w:val="21"/>
          <w:lang w:val="es-CO" w:eastAsia="en-US"/>
        </w:rPr>
        <w:t xml:space="preserve"> 7 de la Resolución 4204 de 2008, no es correcto, toda vez que los mismos deben ser trasladados de acuerdo con su destinación a la cuenta correspondiente.</w:t>
      </w:r>
      <w:r w:rsidR="006031F1">
        <w:rPr>
          <w:rFonts w:ascii="Arial" w:eastAsia="Calibri" w:hAnsi="Arial" w:cs="Arial"/>
          <w:color w:val="000000" w:themeColor="text1"/>
          <w:sz w:val="21"/>
          <w:szCs w:val="21"/>
          <w:lang w:val="es-CO" w:eastAsia="en-US"/>
        </w:rPr>
        <w:t xml:space="preserve"> Como se evidencia en la siguiente tabla:</w:t>
      </w:r>
    </w:p>
    <w:p w14:paraId="3FE3DAEB" w14:textId="77777777" w:rsidR="006031F1" w:rsidRDefault="006031F1" w:rsidP="005F3F4C">
      <w:pPr>
        <w:contextualSpacing/>
        <w:jc w:val="both"/>
        <w:rPr>
          <w:rFonts w:ascii="Arial" w:eastAsia="Calibri" w:hAnsi="Arial" w:cs="Arial"/>
          <w:color w:val="000000" w:themeColor="text1"/>
          <w:sz w:val="21"/>
          <w:szCs w:val="21"/>
          <w:lang w:val="es-CO" w:eastAsia="en-US"/>
        </w:rPr>
      </w:pPr>
    </w:p>
    <w:p w14:paraId="235240AA" w14:textId="77777777" w:rsidR="006031F1" w:rsidRPr="00EE35A9" w:rsidRDefault="00EE35A9" w:rsidP="00EE35A9">
      <w:pPr>
        <w:contextualSpacing/>
        <w:jc w:val="center"/>
        <w:rPr>
          <w:rFonts w:ascii="Arial" w:hAnsi="Arial" w:cs="Arial"/>
          <w:b/>
          <w:bCs/>
          <w:sz w:val="21"/>
          <w:szCs w:val="21"/>
        </w:rPr>
      </w:pPr>
      <w:r w:rsidRPr="005F3F4C">
        <w:rPr>
          <w:rFonts w:ascii="Arial" w:hAnsi="Arial" w:cs="Arial"/>
          <w:b/>
          <w:bCs/>
          <w:sz w:val="20"/>
          <w:szCs w:val="20"/>
        </w:rPr>
        <w:t xml:space="preserve">TABLA </w:t>
      </w:r>
      <w:r>
        <w:rPr>
          <w:rFonts w:ascii="Arial" w:hAnsi="Arial" w:cs="Arial"/>
          <w:b/>
          <w:bCs/>
          <w:sz w:val="20"/>
          <w:szCs w:val="20"/>
        </w:rPr>
        <w:t>8</w:t>
      </w:r>
      <w:r w:rsidRPr="005F3F4C">
        <w:rPr>
          <w:rFonts w:ascii="Arial" w:hAnsi="Arial" w:cs="Arial"/>
          <w:b/>
          <w:bCs/>
          <w:sz w:val="20"/>
          <w:szCs w:val="20"/>
        </w:rPr>
        <w:t xml:space="preserve">. </w:t>
      </w:r>
      <w:r>
        <w:rPr>
          <w:rFonts w:ascii="Arial" w:hAnsi="Arial" w:cs="Arial"/>
          <w:b/>
          <w:bCs/>
          <w:sz w:val="20"/>
          <w:szCs w:val="20"/>
        </w:rPr>
        <w:t>INFORMACION DE LAS CUENTAS MAESTRAS Y RECAUDADORAS DEL DEPARTAMENTO QUE MANEJAN RECURSOS DEL SECTOR SALUD.</w:t>
      </w:r>
    </w:p>
    <w:tbl>
      <w:tblPr>
        <w:tblW w:w="0" w:type="auto"/>
        <w:tblInd w:w="-10" w:type="dxa"/>
        <w:tblCellMar>
          <w:left w:w="70" w:type="dxa"/>
          <w:right w:w="70" w:type="dxa"/>
        </w:tblCellMar>
        <w:tblLook w:val="04A0" w:firstRow="1" w:lastRow="0" w:firstColumn="1" w:lastColumn="0" w:noHBand="0" w:noVBand="1"/>
      </w:tblPr>
      <w:tblGrid>
        <w:gridCol w:w="3355"/>
        <w:gridCol w:w="2752"/>
        <w:gridCol w:w="1342"/>
        <w:gridCol w:w="1950"/>
      </w:tblGrid>
      <w:tr w:rsidR="006031F1" w:rsidRPr="000B4633" w14:paraId="40FEF32E" w14:textId="77777777" w:rsidTr="000B4633">
        <w:trPr>
          <w:trHeight w:val="705"/>
        </w:trPr>
        <w:tc>
          <w:tcPr>
            <w:tcW w:w="0" w:type="auto"/>
            <w:tcBorders>
              <w:top w:val="single" w:sz="4" w:space="0" w:color="auto"/>
              <w:left w:val="single" w:sz="8" w:space="0" w:color="auto"/>
              <w:bottom w:val="single" w:sz="4" w:space="0" w:color="auto"/>
              <w:right w:val="single" w:sz="4" w:space="0" w:color="auto"/>
            </w:tcBorders>
            <w:shd w:val="clear" w:color="000000" w:fill="1F4E78"/>
            <w:vAlign w:val="center"/>
            <w:hideMark/>
          </w:tcPr>
          <w:p w14:paraId="258784B0" w14:textId="77777777" w:rsidR="006031F1" w:rsidRPr="000B4633" w:rsidRDefault="006031F1" w:rsidP="006031F1">
            <w:pPr>
              <w:jc w:val="center"/>
              <w:rPr>
                <w:rFonts w:ascii="Arial" w:eastAsia="Times New Roman" w:hAnsi="Arial" w:cs="Arial"/>
                <w:b/>
                <w:bCs/>
                <w:color w:val="FFFFFF"/>
                <w:sz w:val="18"/>
                <w:szCs w:val="18"/>
                <w:lang w:val="es-CO" w:eastAsia="es-CO"/>
              </w:rPr>
            </w:pPr>
            <w:r w:rsidRPr="000B4633">
              <w:rPr>
                <w:rFonts w:ascii="Arial" w:eastAsia="Times New Roman" w:hAnsi="Arial" w:cs="Arial"/>
                <w:b/>
                <w:bCs/>
                <w:color w:val="FFFFFF"/>
                <w:sz w:val="18"/>
                <w:szCs w:val="18"/>
                <w:lang w:val="es-CO" w:eastAsia="es-CO"/>
              </w:rPr>
              <w:t>TIPO DE CUENTA (Recaudo- Maestra)</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14:paraId="5AFA1FFD" w14:textId="77777777" w:rsidR="006031F1" w:rsidRPr="000B4633" w:rsidRDefault="006031F1" w:rsidP="006031F1">
            <w:pPr>
              <w:jc w:val="center"/>
              <w:rPr>
                <w:rFonts w:ascii="Arial" w:eastAsia="Times New Roman" w:hAnsi="Arial" w:cs="Arial"/>
                <w:b/>
                <w:bCs/>
                <w:color w:val="FFFFFF"/>
                <w:sz w:val="18"/>
                <w:szCs w:val="18"/>
                <w:lang w:val="es-CO" w:eastAsia="es-CO"/>
              </w:rPr>
            </w:pPr>
            <w:r w:rsidRPr="000B4633">
              <w:rPr>
                <w:rFonts w:ascii="Arial" w:eastAsia="Times New Roman" w:hAnsi="Arial" w:cs="Arial"/>
                <w:b/>
                <w:bCs/>
                <w:color w:val="FFFFFF"/>
                <w:sz w:val="18"/>
                <w:szCs w:val="18"/>
                <w:lang w:val="es-CO" w:eastAsia="es-CO"/>
              </w:rPr>
              <w:t>NOMBRE</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14:paraId="48AA14C3" w14:textId="77777777" w:rsidR="006031F1" w:rsidRPr="000B4633" w:rsidRDefault="006031F1" w:rsidP="006031F1">
            <w:pPr>
              <w:jc w:val="center"/>
              <w:rPr>
                <w:rFonts w:ascii="Arial" w:eastAsia="Times New Roman" w:hAnsi="Arial" w:cs="Arial"/>
                <w:b/>
                <w:bCs/>
                <w:color w:val="FFFFFF"/>
                <w:sz w:val="18"/>
                <w:szCs w:val="18"/>
                <w:lang w:val="es-CO" w:eastAsia="es-CO"/>
              </w:rPr>
            </w:pPr>
            <w:r w:rsidRPr="000B4633">
              <w:rPr>
                <w:rFonts w:ascii="Arial" w:eastAsia="Times New Roman" w:hAnsi="Arial" w:cs="Arial"/>
                <w:b/>
                <w:bCs/>
                <w:color w:val="FFFFFF"/>
                <w:sz w:val="18"/>
                <w:szCs w:val="18"/>
                <w:lang w:val="es-CO" w:eastAsia="es-CO"/>
              </w:rPr>
              <w:t>NUMERO</w:t>
            </w:r>
          </w:p>
        </w:tc>
        <w:tc>
          <w:tcPr>
            <w:tcW w:w="0" w:type="auto"/>
            <w:tcBorders>
              <w:top w:val="single" w:sz="4" w:space="0" w:color="auto"/>
              <w:left w:val="nil"/>
              <w:bottom w:val="single" w:sz="4" w:space="0" w:color="auto"/>
              <w:right w:val="single" w:sz="4" w:space="0" w:color="auto"/>
            </w:tcBorders>
            <w:shd w:val="clear" w:color="000000" w:fill="1F4E78"/>
            <w:noWrap/>
            <w:vAlign w:val="center"/>
            <w:hideMark/>
          </w:tcPr>
          <w:p w14:paraId="3FEB4D3D" w14:textId="77777777" w:rsidR="006031F1" w:rsidRPr="000B4633" w:rsidRDefault="006031F1" w:rsidP="006031F1">
            <w:pPr>
              <w:jc w:val="center"/>
              <w:rPr>
                <w:rFonts w:ascii="Arial" w:eastAsia="Times New Roman" w:hAnsi="Arial" w:cs="Arial"/>
                <w:b/>
                <w:bCs/>
                <w:color w:val="FFFFFF"/>
                <w:sz w:val="18"/>
                <w:szCs w:val="18"/>
                <w:lang w:val="es-CO" w:eastAsia="es-CO"/>
              </w:rPr>
            </w:pPr>
            <w:r w:rsidRPr="000B4633">
              <w:rPr>
                <w:rFonts w:ascii="Arial" w:eastAsia="Times New Roman" w:hAnsi="Arial" w:cs="Arial"/>
                <w:b/>
                <w:bCs/>
                <w:color w:val="FFFFFF"/>
                <w:sz w:val="18"/>
                <w:szCs w:val="18"/>
                <w:lang w:val="es-CO" w:eastAsia="es-CO"/>
              </w:rPr>
              <w:t>ENTIDAD BANCARIA</w:t>
            </w:r>
          </w:p>
        </w:tc>
      </w:tr>
      <w:tr w:rsidR="006031F1" w:rsidRPr="000B4633" w14:paraId="3C6E2BA6"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FC3F345"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Maestra</w:t>
            </w:r>
          </w:p>
        </w:tc>
        <w:tc>
          <w:tcPr>
            <w:tcW w:w="0" w:type="auto"/>
            <w:tcBorders>
              <w:top w:val="nil"/>
              <w:left w:val="nil"/>
              <w:bottom w:val="single" w:sz="4" w:space="0" w:color="auto"/>
              <w:right w:val="single" w:sz="4" w:space="0" w:color="auto"/>
            </w:tcBorders>
            <w:shd w:val="clear" w:color="auto" w:fill="auto"/>
            <w:noWrap/>
            <w:vAlign w:val="bottom"/>
            <w:hideMark/>
          </w:tcPr>
          <w:p w14:paraId="6B586373"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fds cta mtra oferta 31-3</w:t>
            </w:r>
          </w:p>
        </w:tc>
        <w:tc>
          <w:tcPr>
            <w:tcW w:w="0" w:type="auto"/>
            <w:tcBorders>
              <w:top w:val="nil"/>
              <w:left w:val="nil"/>
              <w:bottom w:val="single" w:sz="4" w:space="0" w:color="auto"/>
              <w:right w:val="single" w:sz="4" w:space="0" w:color="auto"/>
            </w:tcBorders>
            <w:shd w:val="clear" w:color="auto" w:fill="auto"/>
            <w:noWrap/>
            <w:vAlign w:val="bottom"/>
            <w:hideMark/>
          </w:tcPr>
          <w:p w14:paraId="38EC1443"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484203000313</w:t>
            </w:r>
          </w:p>
        </w:tc>
        <w:tc>
          <w:tcPr>
            <w:tcW w:w="0" w:type="auto"/>
            <w:tcBorders>
              <w:top w:val="nil"/>
              <w:left w:val="nil"/>
              <w:bottom w:val="single" w:sz="4" w:space="0" w:color="auto"/>
              <w:right w:val="single" w:sz="4" w:space="0" w:color="auto"/>
            </w:tcBorders>
            <w:shd w:val="clear" w:color="auto" w:fill="auto"/>
            <w:noWrap/>
            <w:vAlign w:val="bottom"/>
            <w:hideMark/>
          </w:tcPr>
          <w:p w14:paraId="53D20DF4"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5D887E9F"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8D4942"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Maestra</w:t>
            </w:r>
          </w:p>
        </w:tc>
        <w:tc>
          <w:tcPr>
            <w:tcW w:w="0" w:type="auto"/>
            <w:tcBorders>
              <w:top w:val="nil"/>
              <w:left w:val="nil"/>
              <w:bottom w:val="single" w:sz="4" w:space="0" w:color="auto"/>
              <w:right w:val="single" w:sz="4" w:space="0" w:color="auto"/>
            </w:tcBorders>
            <w:shd w:val="clear" w:color="auto" w:fill="auto"/>
            <w:noWrap/>
            <w:vAlign w:val="bottom"/>
            <w:hideMark/>
          </w:tcPr>
          <w:p w14:paraId="6C404D87"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fds cta mtra s.public 30-5</w:t>
            </w:r>
          </w:p>
        </w:tc>
        <w:tc>
          <w:tcPr>
            <w:tcW w:w="0" w:type="auto"/>
            <w:tcBorders>
              <w:top w:val="nil"/>
              <w:left w:val="nil"/>
              <w:bottom w:val="single" w:sz="4" w:space="0" w:color="auto"/>
              <w:right w:val="single" w:sz="4" w:space="0" w:color="auto"/>
            </w:tcBorders>
            <w:shd w:val="clear" w:color="auto" w:fill="auto"/>
            <w:noWrap/>
            <w:vAlign w:val="bottom"/>
            <w:hideMark/>
          </w:tcPr>
          <w:p w14:paraId="79EB2B1A"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484203000305</w:t>
            </w:r>
          </w:p>
        </w:tc>
        <w:tc>
          <w:tcPr>
            <w:tcW w:w="0" w:type="auto"/>
            <w:tcBorders>
              <w:top w:val="nil"/>
              <w:left w:val="nil"/>
              <w:bottom w:val="single" w:sz="4" w:space="0" w:color="auto"/>
              <w:right w:val="single" w:sz="4" w:space="0" w:color="auto"/>
            </w:tcBorders>
            <w:shd w:val="clear" w:color="auto" w:fill="auto"/>
            <w:noWrap/>
            <w:vAlign w:val="bottom"/>
            <w:hideMark/>
          </w:tcPr>
          <w:p w14:paraId="4DE17669"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23DD8205"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86E89DA"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Maestra</w:t>
            </w:r>
          </w:p>
        </w:tc>
        <w:tc>
          <w:tcPr>
            <w:tcW w:w="0" w:type="auto"/>
            <w:tcBorders>
              <w:top w:val="nil"/>
              <w:left w:val="nil"/>
              <w:bottom w:val="single" w:sz="4" w:space="0" w:color="auto"/>
              <w:right w:val="single" w:sz="4" w:space="0" w:color="auto"/>
            </w:tcBorders>
            <w:shd w:val="clear" w:color="auto" w:fill="auto"/>
            <w:noWrap/>
            <w:vAlign w:val="bottom"/>
            <w:hideMark/>
          </w:tcPr>
          <w:p w14:paraId="23AB6636"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cta mtra reg.subsi 3-8</w:t>
            </w:r>
          </w:p>
        </w:tc>
        <w:tc>
          <w:tcPr>
            <w:tcW w:w="0" w:type="auto"/>
            <w:tcBorders>
              <w:top w:val="nil"/>
              <w:left w:val="nil"/>
              <w:bottom w:val="single" w:sz="4" w:space="0" w:color="auto"/>
              <w:right w:val="single" w:sz="4" w:space="0" w:color="auto"/>
            </w:tcBorders>
            <w:shd w:val="clear" w:color="auto" w:fill="auto"/>
            <w:noWrap/>
            <w:vAlign w:val="bottom"/>
            <w:hideMark/>
          </w:tcPr>
          <w:p w14:paraId="017CDC52"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484203000038</w:t>
            </w:r>
          </w:p>
        </w:tc>
        <w:tc>
          <w:tcPr>
            <w:tcW w:w="0" w:type="auto"/>
            <w:tcBorders>
              <w:top w:val="nil"/>
              <w:left w:val="nil"/>
              <w:bottom w:val="single" w:sz="4" w:space="0" w:color="auto"/>
              <w:right w:val="single" w:sz="4" w:space="0" w:color="auto"/>
            </w:tcBorders>
            <w:shd w:val="clear" w:color="auto" w:fill="auto"/>
            <w:noWrap/>
            <w:vAlign w:val="bottom"/>
            <w:hideMark/>
          </w:tcPr>
          <w:p w14:paraId="2E1CD9D5"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793F932B"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03D1BD4B"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Maestra</w:t>
            </w:r>
          </w:p>
        </w:tc>
        <w:tc>
          <w:tcPr>
            <w:tcW w:w="0" w:type="auto"/>
            <w:tcBorders>
              <w:top w:val="nil"/>
              <w:left w:val="nil"/>
              <w:bottom w:val="single" w:sz="4" w:space="0" w:color="auto"/>
              <w:right w:val="single" w:sz="4" w:space="0" w:color="auto"/>
            </w:tcBorders>
            <w:shd w:val="clear" w:color="auto" w:fill="auto"/>
            <w:noWrap/>
            <w:vAlign w:val="bottom"/>
            <w:hideMark/>
          </w:tcPr>
          <w:p w14:paraId="20579C4F"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B.b cta mtra otros g.sal597609</w:t>
            </w:r>
          </w:p>
        </w:tc>
        <w:tc>
          <w:tcPr>
            <w:tcW w:w="0" w:type="auto"/>
            <w:tcBorders>
              <w:top w:val="nil"/>
              <w:left w:val="nil"/>
              <w:bottom w:val="single" w:sz="4" w:space="0" w:color="auto"/>
              <w:right w:val="single" w:sz="4" w:space="0" w:color="auto"/>
            </w:tcBorders>
            <w:shd w:val="clear" w:color="auto" w:fill="auto"/>
            <w:noWrap/>
            <w:vAlign w:val="bottom"/>
            <w:hideMark/>
          </w:tcPr>
          <w:p w14:paraId="5C144B6A"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364597609</w:t>
            </w:r>
          </w:p>
        </w:tc>
        <w:tc>
          <w:tcPr>
            <w:tcW w:w="0" w:type="auto"/>
            <w:tcBorders>
              <w:top w:val="nil"/>
              <w:left w:val="nil"/>
              <w:bottom w:val="single" w:sz="4" w:space="0" w:color="auto"/>
              <w:right w:val="single" w:sz="4" w:space="0" w:color="auto"/>
            </w:tcBorders>
            <w:shd w:val="clear" w:color="auto" w:fill="auto"/>
            <w:noWrap/>
            <w:vAlign w:val="bottom"/>
            <w:hideMark/>
          </w:tcPr>
          <w:p w14:paraId="119E195C"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Banco de Bogotá</w:t>
            </w:r>
          </w:p>
        </w:tc>
      </w:tr>
      <w:tr w:rsidR="006031F1" w:rsidRPr="000B4633" w14:paraId="2EC5B08C"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6FDD408"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22BBF0AE"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1%derechos de explot 101-8</w:t>
            </w:r>
          </w:p>
        </w:tc>
        <w:tc>
          <w:tcPr>
            <w:tcW w:w="0" w:type="auto"/>
            <w:tcBorders>
              <w:top w:val="nil"/>
              <w:left w:val="nil"/>
              <w:bottom w:val="single" w:sz="4" w:space="0" w:color="auto"/>
              <w:right w:val="single" w:sz="4" w:space="0" w:color="auto"/>
            </w:tcBorders>
            <w:shd w:val="clear" w:color="auto" w:fill="auto"/>
            <w:noWrap/>
            <w:vAlign w:val="bottom"/>
            <w:hideMark/>
          </w:tcPr>
          <w:p w14:paraId="1F0CF86A"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484203001018</w:t>
            </w:r>
          </w:p>
        </w:tc>
        <w:tc>
          <w:tcPr>
            <w:tcW w:w="0" w:type="auto"/>
            <w:tcBorders>
              <w:top w:val="nil"/>
              <w:left w:val="nil"/>
              <w:bottom w:val="single" w:sz="4" w:space="0" w:color="auto"/>
              <w:right w:val="single" w:sz="4" w:space="0" w:color="auto"/>
            </w:tcBorders>
            <w:shd w:val="clear" w:color="auto" w:fill="auto"/>
            <w:noWrap/>
            <w:vAlign w:val="bottom"/>
            <w:hideMark/>
          </w:tcPr>
          <w:p w14:paraId="4FA2ACA2"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0918F6CE"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7112C1B3"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779DDDDF"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est. prosalud 159-1</w:t>
            </w:r>
          </w:p>
        </w:tc>
        <w:tc>
          <w:tcPr>
            <w:tcW w:w="0" w:type="auto"/>
            <w:tcBorders>
              <w:top w:val="nil"/>
              <w:left w:val="nil"/>
              <w:bottom w:val="single" w:sz="4" w:space="0" w:color="auto"/>
              <w:right w:val="single" w:sz="4" w:space="0" w:color="auto"/>
            </w:tcBorders>
            <w:shd w:val="clear" w:color="auto" w:fill="auto"/>
            <w:noWrap/>
            <w:vAlign w:val="bottom"/>
            <w:hideMark/>
          </w:tcPr>
          <w:p w14:paraId="7E5598F0"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484203001591</w:t>
            </w:r>
          </w:p>
        </w:tc>
        <w:tc>
          <w:tcPr>
            <w:tcW w:w="0" w:type="auto"/>
            <w:tcBorders>
              <w:top w:val="nil"/>
              <w:left w:val="nil"/>
              <w:bottom w:val="single" w:sz="4" w:space="0" w:color="auto"/>
              <w:right w:val="single" w:sz="4" w:space="0" w:color="auto"/>
            </w:tcBorders>
            <w:shd w:val="clear" w:color="auto" w:fill="auto"/>
            <w:noWrap/>
            <w:vAlign w:val="bottom"/>
            <w:hideMark/>
          </w:tcPr>
          <w:p w14:paraId="34D922CE"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1D4611F9"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DC0F8A2"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0F0F1062"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rec. salud licor 1670</w:t>
            </w:r>
          </w:p>
        </w:tc>
        <w:tc>
          <w:tcPr>
            <w:tcW w:w="0" w:type="auto"/>
            <w:tcBorders>
              <w:top w:val="nil"/>
              <w:left w:val="nil"/>
              <w:bottom w:val="single" w:sz="4" w:space="0" w:color="auto"/>
              <w:right w:val="single" w:sz="4" w:space="0" w:color="auto"/>
            </w:tcBorders>
            <w:shd w:val="clear" w:color="auto" w:fill="auto"/>
            <w:noWrap/>
            <w:vAlign w:val="bottom"/>
            <w:hideMark/>
          </w:tcPr>
          <w:p w14:paraId="4FF4358D"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484203001670</w:t>
            </w:r>
          </w:p>
        </w:tc>
        <w:tc>
          <w:tcPr>
            <w:tcW w:w="0" w:type="auto"/>
            <w:tcBorders>
              <w:top w:val="nil"/>
              <w:left w:val="nil"/>
              <w:bottom w:val="single" w:sz="4" w:space="0" w:color="auto"/>
              <w:right w:val="single" w:sz="4" w:space="0" w:color="auto"/>
            </w:tcBorders>
            <w:shd w:val="clear" w:color="auto" w:fill="auto"/>
            <w:noWrap/>
            <w:vAlign w:val="bottom"/>
            <w:hideMark/>
          </w:tcPr>
          <w:p w14:paraId="66B733AB"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2FC0D483"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242C31AF"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4E7AD134"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resc. lic iva sal 175-1</w:t>
            </w:r>
          </w:p>
        </w:tc>
        <w:tc>
          <w:tcPr>
            <w:tcW w:w="0" w:type="auto"/>
            <w:tcBorders>
              <w:top w:val="nil"/>
              <w:left w:val="nil"/>
              <w:bottom w:val="single" w:sz="4" w:space="0" w:color="auto"/>
              <w:right w:val="single" w:sz="4" w:space="0" w:color="auto"/>
            </w:tcBorders>
            <w:shd w:val="clear" w:color="auto" w:fill="auto"/>
            <w:noWrap/>
            <w:vAlign w:val="bottom"/>
            <w:hideMark/>
          </w:tcPr>
          <w:p w14:paraId="58B88E6E"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484203001751</w:t>
            </w:r>
          </w:p>
        </w:tc>
        <w:tc>
          <w:tcPr>
            <w:tcW w:w="0" w:type="auto"/>
            <w:tcBorders>
              <w:top w:val="nil"/>
              <w:left w:val="nil"/>
              <w:bottom w:val="single" w:sz="4" w:space="0" w:color="auto"/>
              <w:right w:val="single" w:sz="4" w:space="0" w:color="auto"/>
            </w:tcBorders>
            <w:shd w:val="clear" w:color="auto" w:fill="auto"/>
            <w:noWrap/>
            <w:vAlign w:val="bottom"/>
            <w:hideMark/>
          </w:tcPr>
          <w:p w14:paraId="3B3D0A4C"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7FDB1E20"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3A56355"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4AE08121"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rec impoc. tabaco 169-7</w:t>
            </w:r>
          </w:p>
        </w:tc>
        <w:tc>
          <w:tcPr>
            <w:tcW w:w="0" w:type="auto"/>
            <w:tcBorders>
              <w:top w:val="nil"/>
              <w:left w:val="nil"/>
              <w:bottom w:val="single" w:sz="4" w:space="0" w:color="auto"/>
              <w:right w:val="single" w:sz="4" w:space="0" w:color="auto"/>
            </w:tcBorders>
            <w:shd w:val="clear" w:color="auto" w:fill="auto"/>
            <w:noWrap/>
            <w:vAlign w:val="bottom"/>
            <w:hideMark/>
          </w:tcPr>
          <w:p w14:paraId="21C6B33F"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484203001697</w:t>
            </w:r>
          </w:p>
        </w:tc>
        <w:tc>
          <w:tcPr>
            <w:tcW w:w="0" w:type="auto"/>
            <w:tcBorders>
              <w:top w:val="nil"/>
              <w:left w:val="nil"/>
              <w:bottom w:val="single" w:sz="4" w:space="0" w:color="auto"/>
              <w:right w:val="single" w:sz="4" w:space="0" w:color="auto"/>
            </w:tcBorders>
            <w:shd w:val="clear" w:color="auto" w:fill="auto"/>
            <w:noWrap/>
            <w:vAlign w:val="bottom"/>
            <w:hideMark/>
          </w:tcPr>
          <w:p w14:paraId="5ED72CB6"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1024A750"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141FB3EE"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1F466025"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otros gastos 99-2</w:t>
            </w:r>
          </w:p>
        </w:tc>
        <w:tc>
          <w:tcPr>
            <w:tcW w:w="0" w:type="auto"/>
            <w:tcBorders>
              <w:top w:val="nil"/>
              <w:left w:val="nil"/>
              <w:bottom w:val="single" w:sz="4" w:space="0" w:color="auto"/>
              <w:right w:val="single" w:sz="4" w:space="0" w:color="auto"/>
            </w:tcBorders>
            <w:shd w:val="clear" w:color="auto" w:fill="auto"/>
            <w:noWrap/>
            <w:vAlign w:val="bottom"/>
            <w:hideMark/>
          </w:tcPr>
          <w:p w14:paraId="69E32522"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484203000992</w:t>
            </w:r>
          </w:p>
        </w:tc>
        <w:tc>
          <w:tcPr>
            <w:tcW w:w="0" w:type="auto"/>
            <w:tcBorders>
              <w:top w:val="nil"/>
              <w:left w:val="nil"/>
              <w:bottom w:val="single" w:sz="4" w:space="0" w:color="auto"/>
              <w:right w:val="single" w:sz="4" w:space="0" w:color="auto"/>
            </w:tcBorders>
            <w:shd w:val="clear" w:color="auto" w:fill="auto"/>
            <w:noWrap/>
            <w:vAlign w:val="bottom"/>
            <w:hideMark/>
          </w:tcPr>
          <w:p w14:paraId="4A14844F"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0EB42C2D"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69336F04"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7536ED2D"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fondo estupef 025-9</w:t>
            </w:r>
          </w:p>
        </w:tc>
        <w:tc>
          <w:tcPr>
            <w:tcW w:w="0" w:type="auto"/>
            <w:tcBorders>
              <w:top w:val="nil"/>
              <w:left w:val="nil"/>
              <w:bottom w:val="single" w:sz="4" w:space="0" w:color="auto"/>
              <w:right w:val="single" w:sz="4" w:space="0" w:color="auto"/>
            </w:tcBorders>
            <w:shd w:val="clear" w:color="auto" w:fill="auto"/>
            <w:noWrap/>
            <w:vAlign w:val="bottom"/>
            <w:hideMark/>
          </w:tcPr>
          <w:p w14:paraId="5735D9CC"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484203000259</w:t>
            </w:r>
          </w:p>
        </w:tc>
        <w:tc>
          <w:tcPr>
            <w:tcW w:w="0" w:type="auto"/>
            <w:tcBorders>
              <w:top w:val="nil"/>
              <w:left w:val="nil"/>
              <w:bottom w:val="single" w:sz="4" w:space="0" w:color="auto"/>
              <w:right w:val="single" w:sz="4" w:space="0" w:color="auto"/>
            </w:tcBorders>
            <w:shd w:val="clear" w:color="auto" w:fill="auto"/>
            <w:noWrap/>
            <w:vAlign w:val="bottom"/>
            <w:hideMark/>
          </w:tcPr>
          <w:p w14:paraId="47F14A17"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414A62D2"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310F6954"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37489116"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 recursos coljuegos 202-2</w:t>
            </w:r>
          </w:p>
        </w:tc>
        <w:tc>
          <w:tcPr>
            <w:tcW w:w="0" w:type="auto"/>
            <w:tcBorders>
              <w:top w:val="nil"/>
              <w:left w:val="nil"/>
              <w:bottom w:val="single" w:sz="4" w:space="0" w:color="auto"/>
              <w:right w:val="single" w:sz="4" w:space="0" w:color="auto"/>
            </w:tcBorders>
            <w:shd w:val="clear" w:color="auto" w:fill="auto"/>
            <w:noWrap/>
            <w:vAlign w:val="bottom"/>
            <w:hideMark/>
          </w:tcPr>
          <w:p w14:paraId="75F2BD19"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484203002022</w:t>
            </w:r>
          </w:p>
        </w:tc>
        <w:tc>
          <w:tcPr>
            <w:tcW w:w="0" w:type="auto"/>
            <w:tcBorders>
              <w:top w:val="nil"/>
              <w:left w:val="nil"/>
              <w:bottom w:val="single" w:sz="4" w:space="0" w:color="auto"/>
              <w:right w:val="single" w:sz="4" w:space="0" w:color="auto"/>
            </w:tcBorders>
            <w:shd w:val="clear" w:color="auto" w:fill="auto"/>
            <w:noWrap/>
            <w:vAlign w:val="bottom"/>
            <w:hideMark/>
          </w:tcPr>
          <w:p w14:paraId="7C4D6C8D"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Agrario de Colombia</w:t>
            </w:r>
          </w:p>
        </w:tc>
      </w:tr>
      <w:tr w:rsidR="006031F1" w:rsidRPr="000B4633" w14:paraId="7C4A278B"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5DBDE708"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59550874" w14:textId="77777777" w:rsidR="006031F1" w:rsidRPr="000B4633" w:rsidRDefault="006031F1" w:rsidP="006031F1">
            <w:pPr>
              <w:rPr>
                <w:rFonts w:ascii="Arial" w:eastAsia="Times New Roman" w:hAnsi="Arial" w:cs="Arial"/>
                <w:color w:val="000000"/>
                <w:sz w:val="18"/>
                <w:szCs w:val="18"/>
                <w:lang w:val="en-US" w:eastAsia="es-CO"/>
              </w:rPr>
            </w:pPr>
            <w:r w:rsidRPr="000B4633">
              <w:rPr>
                <w:rFonts w:ascii="Arial" w:eastAsia="Times New Roman" w:hAnsi="Arial" w:cs="Arial"/>
                <w:color w:val="000000"/>
                <w:sz w:val="18"/>
                <w:szCs w:val="18"/>
                <w:lang w:val="en-US" w:eastAsia="es-CO"/>
              </w:rPr>
              <w:t>B.c otr gas. nom sal 237-48</w:t>
            </w:r>
          </w:p>
        </w:tc>
        <w:tc>
          <w:tcPr>
            <w:tcW w:w="0" w:type="auto"/>
            <w:tcBorders>
              <w:top w:val="nil"/>
              <w:left w:val="nil"/>
              <w:bottom w:val="single" w:sz="4" w:space="0" w:color="auto"/>
              <w:right w:val="single" w:sz="4" w:space="0" w:color="auto"/>
            </w:tcBorders>
            <w:shd w:val="clear" w:color="auto" w:fill="auto"/>
            <w:noWrap/>
            <w:vAlign w:val="bottom"/>
            <w:hideMark/>
          </w:tcPr>
          <w:p w14:paraId="2E322F38"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36400023748</w:t>
            </w:r>
          </w:p>
        </w:tc>
        <w:tc>
          <w:tcPr>
            <w:tcW w:w="0" w:type="auto"/>
            <w:tcBorders>
              <w:top w:val="nil"/>
              <w:left w:val="nil"/>
              <w:bottom w:val="single" w:sz="4" w:space="0" w:color="auto"/>
              <w:right w:val="single" w:sz="4" w:space="0" w:color="auto"/>
            </w:tcBorders>
            <w:shd w:val="clear" w:color="auto" w:fill="auto"/>
            <w:noWrap/>
            <w:vAlign w:val="bottom"/>
            <w:hideMark/>
          </w:tcPr>
          <w:p w14:paraId="564A5275"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Bancolombia</w:t>
            </w:r>
          </w:p>
        </w:tc>
      </w:tr>
      <w:tr w:rsidR="006031F1" w:rsidRPr="000B4633" w14:paraId="4F75489C" w14:textId="77777777" w:rsidTr="000B4633">
        <w:trPr>
          <w:trHeight w:val="288"/>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14:paraId="43DC05EB"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Recaudo</w:t>
            </w:r>
          </w:p>
        </w:tc>
        <w:tc>
          <w:tcPr>
            <w:tcW w:w="0" w:type="auto"/>
            <w:tcBorders>
              <w:top w:val="nil"/>
              <w:left w:val="nil"/>
              <w:bottom w:val="single" w:sz="4" w:space="0" w:color="auto"/>
              <w:right w:val="single" w:sz="4" w:space="0" w:color="auto"/>
            </w:tcBorders>
            <w:shd w:val="clear" w:color="auto" w:fill="auto"/>
            <w:noWrap/>
            <w:vAlign w:val="bottom"/>
            <w:hideMark/>
          </w:tcPr>
          <w:p w14:paraId="6ADBDD1D" w14:textId="77777777" w:rsidR="006031F1" w:rsidRPr="000B4633" w:rsidRDefault="006031F1"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B.c lotto en linea 416-22</w:t>
            </w:r>
          </w:p>
        </w:tc>
        <w:tc>
          <w:tcPr>
            <w:tcW w:w="0" w:type="auto"/>
            <w:tcBorders>
              <w:top w:val="nil"/>
              <w:left w:val="nil"/>
              <w:bottom w:val="single" w:sz="4" w:space="0" w:color="auto"/>
              <w:right w:val="single" w:sz="4" w:space="0" w:color="auto"/>
            </w:tcBorders>
            <w:shd w:val="clear" w:color="auto" w:fill="auto"/>
            <w:noWrap/>
            <w:vAlign w:val="bottom"/>
            <w:hideMark/>
          </w:tcPr>
          <w:p w14:paraId="0FBE8C16" w14:textId="77777777" w:rsidR="006031F1" w:rsidRPr="000B4633" w:rsidRDefault="006031F1" w:rsidP="006031F1">
            <w:pPr>
              <w:jc w:val="right"/>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36400041622</w:t>
            </w:r>
          </w:p>
        </w:tc>
        <w:tc>
          <w:tcPr>
            <w:tcW w:w="0" w:type="auto"/>
            <w:tcBorders>
              <w:top w:val="nil"/>
              <w:left w:val="nil"/>
              <w:bottom w:val="single" w:sz="4" w:space="0" w:color="auto"/>
              <w:right w:val="single" w:sz="4" w:space="0" w:color="auto"/>
            </w:tcBorders>
            <w:shd w:val="clear" w:color="auto" w:fill="auto"/>
            <w:noWrap/>
            <w:vAlign w:val="bottom"/>
            <w:hideMark/>
          </w:tcPr>
          <w:p w14:paraId="1C10E6DC" w14:textId="77777777" w:rsidR="006031F1" w:rsidRPr="000B4633" w:rsidRDefault="000B4633" w:rsidP="006031F1">
            <w:pPr>
              <w:rPr>
                <w:rFonts w:ascii="Arial" w:eastAsia="Times New Roman" w:hAnsi="Arial" w:cs="Arial"/>
                <w:color w:val="000000"/>
                <w:sz w:val="18"/>
                <w:szCs w:val="18"/>
                <w:lang w:val="es-CO" w:eastAsia="es-CO"/>
              </w:rPr>
            </w:pPr>
            <w:r w:rsidRPr="000B4633">
              <w:rPr>
                <w:rFonts w:ascii="Arial" w:eastAsia="Times New Roman" w:hAnsi="Arial" w:cs="Arial"/>
                <w:color w:val="000000"/>
                <w:sz w:val="18"/>
                <w:szCs w:val="18"/>
                <w:lang w:val="es-CO" w:eastAsia="es-CO"/>
              </w:rPr>
              <w:t>Bancolombia</w:t>
            </w:r>
          </w:p>
        </w:tc>
      </w:tr>
    </w:tbl>
    <w:p w14:paraId="616F5579" w14:textId="77777777" w:rsidR="006031F1" w:rsidRPr="000B4633" w:rsidRDefault="006031F1" w:rsidP="005F3F4C">
      <w:pPr>
        <w:contextualSpacing/>
        <w:jc w:val="both"/>
        <w:rPr>
          <w:rFonts w:ascii="Arial" w:eastAsia="Calibri" w:hAnsi="Arial" w:cs="Arial"/>
          <w:color w:val="000000" w:themeColor="text1"/>
          <w:sz w:val="16"/>
          <w:szCs w:val="16"/>
          <w:lang w:val="es-CO" w:eastAsia="en-US"/>
        </w:rPr>
      </w:pPr>
      <w:r w:rsidRPr="000B4633">
        <w:rPr>
          <w:rFonts w:ascii="Arial" w:eastAsia="Calibri" w:hAnsi="Arial" w:cs="Arial"/>
          <w:color w:val="000000" w:themeColor="text1"/>
          <w:sz w:val="16"/>
          <w:szCs w:val="16"/>
          <w:lang w:val="es-CO" w:eastAsia="en-US"/>
        </w:rPr>
        <w:t>Fuente: Información remitida por la Entidad Territorial</w:t>
      </w:r>
    </w:p>
    <w:p w14:paraId="072EE3C5" w14:textId="77777777" w:rsidR="00D56196" w:rsidRDefault="00D56196" w:rsidP="005F3F4C">
      <w:pPr>
        <w:contextualSpacing/>
        <w:jc w:val="both"/>
        <w:rPr>
          <w:rFonts w:ascii="Arial" w:eastAsia="Calibri" w:hAnsi="Arial" w:cs="Arial"/>
          <w:color w:val="000000" w:themeColor="text1"/>
          <w:sz w:val="21"/>
          <w:szCs w:val="21"/>
          <w:lang w:val="es-CO" w:eastAsia="en-US"/>
        </w:rPr>
      </w:pPr>
    </w:p>
    <w:p w14:paraId="2CE4A3C1" w14:textId="77777777" w:rsidR="00EA5E65" w:rsidRDefault="00C26BFA" w:rsidP="005F3F4C">
      <w:pPr>
        <w:contextualSpacing/>
        <w:jc w:val="both"/>
        <w:rPr>
          <w:rFonts w:ascii="Arial" w:eastAsia="Calibri" w:hAnsi="Arial" w:cs="Arial"/>
          <w:color w:val="000000" w:themeColor="text1"/>
          <w:sz w:val="21"/>
          <w:szCs w:val="21"/>
          <w:lang w:val="es-CO" w:eastAsia="en-US"/>
        </w:rPr>
      </w:pPr>
      <w:r>
        <w:rPr>
          <w:rFonts w:ascii="Arial" w:eastAsia="Calibri" w:hAnsi="Arial" w:cs="Arial"/>
          <w:color w:val="000000" w:themeColor="text1"/>
          <w:sz w:val="21"/>
          <w:szCs w:val="21"/>
          <w:lang w:val="es-CO" w:eastAsia="en-US"/>
        </w:rPr>
        <w:t xml:space="preserve">Las omisiones expuestas </w:t>
      </w:r>
      <w:r w:rsidR="006417B4">
        <w:rPr>
          <w:rFonts w:ascii="Arial" w:eastAsia="Calibri" w:hAnsi="Arial" w:cs="Arial"/>
          <w:color w:val="000000" w:themeColor="text1"/>
          <w:sz w:val="21"/>
          <w:szCs w:val="21"/>
          <w:lang w:val="es-CO" w:eastAsia="en-US"/>
        </w:rPr>
        <w:t xml:space="preserve">identifican </w:t>
      </w:r>
      <w:r w:rsidR="00A57CD2">
        <w:rPr>
          <w:rFonts w:ascii="Arial" w:eastAsia="Calibri" w:hAnsi="Arial" w:cs="Arial"/>
          <w:color w:val="000000" w:themeColor="text1"/>
          <w:sz w:val="21"/>
          <w:szCs w:val="21"/>
          <w:lang w:val="es-CO" w:eastAsia="en-US"/>
        </w:rPr>
        <w:t xml:space="preserve">riesgo en la </w:t>
      </w:r>
      <w:r w:rsidR="006417B4">
        <w:rPr>
          <w:rFonts w:ascii="Arial" w:eastAsia="Calibri" w:hAnsi="Arial" w:cs="Arial"/>
          <w:color w:val="000000" w:themeColor="text1"/>
          <w:sz w:val="21"/>
          <w:szCs w:val="21"/>
          <w:lang w:val="es-CO" w:eastAsia="en-US"/>
        </w:rPr>
        <w:t xml:space="preserve">administración de los recursos del </w:t>
      </w:r>
      <w:r w:rsidR="00FB5393">
        <w:rPr>
          <w:rFonts w:ascii="Arial" w:eastAsia="Calibri" w:hAnsi="Arial" w:cs="Arial"/>
          <w:color w:val="000000" w:themeColor="text1"/>
          <w:sz w:val="21"/>
          <w:szCs w:val="21"/>
          <w:lang w:val="es-CO" w:eastAsia="en-US"/>
        </w:rPr>
        <w:t>S</w:t>
      </w:r>
      <w:r w:rsidR="006417B4">
        <w:rPr>
          <w:rFonts w:ascii="Arial" w:eastAsia="Calibri" w:hAnsi="Arial" w:cs="Arial"/>
          <w:color w:val="000000" w:themeColor="text1"/>
          <w:sz w:val="21"/>
          <w:szCs w:val="21"/>
          <w:lang w:val="es-CO" w:eastAsia="en-US"/>
        </w:rPr>
        <w:t>ector,</w:t>
      </w:r>
      <w:r w:rsidR="005125DC">
        <w:rPr>
          <w:rFonts w:ascii="Arial" w:eastAsia="Calibri" w:hAnsi="Arial" w:cs="Arial"/>
          <w:color w:val="000000" w:themeColor="text1"/>
          <w:sz w:val="21"/>
          <w:szCs w:val="21"/>
          <w:lang w:val="es-CO" w:eastAsia="en-US"/>
        </w:rPr>
        <w:t xml:space="preserve"> </w:t>
      </w:r>
      <w:r w:rsidR="00A57CD2">
        <w:rPr>
          <w:rFonts w:ascii="Arial" w:eastAsia="Calibri" w:hAnsi="Arial" w:cs="Arial"/>
          <w:color w:val="000000" w:themeColor="text1"/>
          <w:sz w:val="21"/>
          <w:szCs w:val="21"/>
          <w:lang w:val="es-CO" w:eastAsia="en-US"/>
        </w:rPr>
        <w:t>toda vez que</w:t>
      </w:r>
      <w:r w:rsidR="00EA0FC5">
        <w:rPr>
          <w:rFonts w:ascii="Arial" w:eastAsia="Calibri" w:hAnsi="Arial" w:cs="Arial"/>
          <w:color w:val="000000" w:themeColor="text1"/>
          <w:sz w:val="21"/>
          <w:szCs w:val="21"/>
          <w:lang w:val="es-CO" w:eastAsia="en-US"/>
        </w:rPr>
        <w:t xml:space="preserve"> </w:t>
      </w:r>
      <w:r w:rsidR="00BC4E20">
        <w:rPr>
          <w:rFonts w:ascii="Arial" w:eastAsia="Calibri" w:hAnsi="Arial" w:cs="Arial"/>
          <w:color w:val="000000" w:themeColor="text1"/>
          <w:sz w:val="21"/>
          <w:szCs w:val="21"/>
          <w:lang w:val="es-CO" w:eastAsia="en-US"/>
        </w:rPr>
        <w:t xml:space="preserve">afectan la suficiencia de </w:t>
      </w:r>
      <w:r w:rsidR="00FB5393">
        <w:rPr>
          <w:rFonts w:ascii="Arial" w:eastAsia="Calibri" w:hAnsi="Arial" w:cs="Arial"/>
          <w:color w:val="000000" w:themeColor="text1"/>
          <w:sz w:val="21"/>
          <w:szCs w:val="21"/>
          <w:lang w:val="es-CO" w:eastAsia="en-US"/>
        </w:rPr>
        <w:t>estos</w:t>
      </w:r>
      <w:r w:rsidR="00BC4E20">
        <w:rPr>
          <w:rFonts w:ascii="Arial" w:eastAsia="Calibri" w:hAnsi="Arial" w:cs="Arial"/>
          <w:color w:val="000000" w:themeColor="text1"/>
          <w:sz w:val="21"/>
          <w:szCs w:val="21"/>
          <w:lang w:val="es-CO" w:eastAsia="en-US"/>
        </w:rPr>
        <w:t xml:space="preserve"> para el cumplimiento de las metas </w:t>
      </w:r>
      <w:r w:rsidR="00EA0FC5">
        <w:rPr>
          <w:rFonts w:ascii="Arial" w:eastAsia="Calibri" w:hAnsi="Arial" w:cs="Arial"/>
          <w:color w:val="000000" w:themeColor="text1"/>
          <w:sz w:val="21"/>
          <w:szCs w:val="21"/>
          <w:lang w:val="es-CO" w:eastAsia="en-US"/>
        </w:rPr>
        <w:t>sectoriales previstas</w:t>
      </w:r>
      <w:r w:rsidR="0023236C">
        <w:rPr>
          <w:rFonts w:ascii="Arial" w:eastAsia="Calibri" w:hAnsi="Arial" w:cs="Arial"/>
          <w:color w:val="000000" w:themeColor="text1"/>
          <w:sz w:val="21"/>
          <w:szCs w:val="21"/>
          <w:lang w:val="es-CO" w:eastAsia="en-US"/>
        </w:rPr>
        <w:t xml:space="preserve"> que redundan en la calidad, continuidad y cobertura de la prestación de los servicios.</w:t>
      </w:r>
    </w:p>
    <w:p w14:paraId="5A6AFCE0" w14:textId="77777777" w:rsidR="006031F1" w:rsidRDefault="006031F1" w:rsidP="005F3F4C">
      <w:pPr>
        <w:contextualSpacing/>
        <w:jc w:val="both"/>
        <w:rPr>
          <w:rFonts w:ascii="Arial" w:eastAsia="Calibri" w:hAnsi="Arial" w:cs="Arial"/>
          <w:color w:val="000000" w:themeColor="text1"/>
          <w:sz w:val="21"/>
          <w:szCs w:val="21"/>
          <w:lang w:val="es-CO" w:eastAsia="en-US"/>
        </w:rPr>
      </w:pPr>
    </w:p>
    <w:p w14:paraId="55740E71" w14:textId="77777777" w:rsidR="0092484E" w:rsidRPr="00A73229" w:rsidRDefault="00C26BFA" w:rsidP="005F3F4C">
      <w:pPr>
        <w:contextualSpacing/>
        <w:jc w:val="both"/>
        <w:rPr>
          <w:rFonts w:ascii="Arial" w:hAnsi="Arial" w:cs="Arial"/>
          <w:sz w:val="21"/>
          <w:szCs w:val="21"/>
        </w:rPr>
      </w:pPr>
      <w:r w:rsidRPr="00A73229">
        <w:rPr>
          <w:rFonts w:ascii="Arial" w:hAnsi="Arial" w:cs="Arial"/>
          <w:sz w:val="21"/>
          <w:szCs w:val="21"/>
        </w:rPr>
        <w:t>Evidencia:</w:t>
      </w:r>
    </w:p>
    <w:p w14:paraId="605AE28F" w14:textId="77777777" w:rsidR="0092484E" w:rsidRPr="00A73229" w:rsidRDefault="0092484E" w:rsidP="005F3F4C">
      <w:pPr>
        <w:contextualSpacing/>
        <w:jc w:val="both"/>
        <w:rPr>
          <w:rFonts w:ascii="Arial" w:hAnsi="Arial" w:cs="Arial"/>
          <w:sz w:val="21"/>
          <w:szCs w:val="21"/>
        </w:rPr>
      </w:pPr>
    </w:p>
    <w:p w14:paraId="19B27C2A" w14:textId="77777777" w:rsidR="00676A0B" w:rsidRPr="005F3F4C" w:rsidRDefault="00C26BFA" w:rsidP="005F3F4C">
      <w:pPr>
        <w:pStyle w:val="Prrafodelista"/>
        <w:numPr>
          <w:ilvl w:val="0"/>
          <w:numId w:val="40"/>
        </w:numPr>
        <w:jc w:val="both"/>
        <w:rPr>
          <w:rStyle w:val="Hipervnculo"/>
          <w:rFonts w:ascii="Arial" w:hAnsi="Arial" w:cs="Arial"/>
          <w:color w:val="auto"/>
          <w:sz w:val="20"/>
          <w:szCs w:val="20"/>
          <w:u w:val="none"/>
        </w:rPr>
      </w:pPr>
      <w:r w:rsidRPr="005F3F4C">
        <w:rPr>
          <w:rFonts w:ascii="Arial" w:hAnsi="Arial" w:cs="Arial"/>
          <w:sz w:val="20"/>
          <w:szCs w:val="20"/>
        </w:rPr>
        <w:t xml:space="preserve">Convenios otro si </w:t>
      </w:r>
      <w:r w:rsidR="00FB5393">
        <w:rPr>
          <w:rFonts w:ascii="Arial" w:hAnsi="Arial" w:cs="Arial"/>
          <w:sz w:val="20"/>
          <w:szCs w:val="20"/>
        </w:rPr>
        <w:t>C</w:t>
      </w:r>
      <w:r w:rsidRPr="005F3F4C">
        <w:rPr>
          <w:rFonts w:ascii="Arial" w:hAnsi="Arial" w:cs="Arial"/>
          <w:sz w:val="20"/>
          <w:szCs w:val="20"/>
        </w:rPr>
        <w:t xml:space="preserve">uentas </w:t>
      </w:r>
      <w:r w:rsidR="00FB5393">
        <w:rPr>
          <w:rFonts w:ascii="Arial" w:hAnsi="Arial" w:cs="Arial"/>
          <w:sz w:val="20"/>
          <w:szCs w:val="20"/>
        </w:rPr>
        <w:t>M</w:t>
      </w:r>
      <w:r w:rsidRPr="005F3F4C">
        <w:rPr>
          <w:rFonts w:ascii="Arial" w:hAnsi="Arial" w:cs="Arial"/>
          <w:sz w:val="20"/>
          <w:szCs w:val="20"/>
        </w:rPr>
        <w:t xml:space="preserve">aestras </w:t>
      </w:r>
      <w:r w:rsidR="00FB5393">
        <w:rPr>
          <w:rFonts w:ascii="Arial" w:hAnsi="Arial" w:cs="Arial"/>
          <w:sz w:val="20"/>
          <w:szCs w:val="20"/>
        </w:rPr>
        <w:t>de S</w:t>
      </w:r>
      <w:r w:rsidRPr="005F3F4C">
        <w:rPr>
          <w:rFonts w:ascii="Arial" w:hAnsi="Arial" w:cs="Arial"/>
          <w:sz w:val="20"/>
          <w:szCs w:val="20"/>
        </w:rPr>
        <w:t>alud,</w:t>
      </w:r>
      <w:r w:rsidRPr="005F3F4C">
        <w:rPr>
          <w:rFonts w:ascii="Arial" w:eastAsia="Arial Narrow" w:hAnsi="Arial" w:cs="Arial"/>
          <w:color w:val="000000" w:themeColor="text1"/>
          <w:sz w:val="20"/>
          <w:szCs w:val="20"/>
        </w:rPr>
        <w:t xml:space="preserve">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CB740F" w:rsidRPr="005F3F4C">
        <w:rPr>
          <w:rFonts w:ascii="Arial" w:hAnsi="Arial" w:cs="Arial"/>
          <w:sz w:val="20"/>
          <w:szCs w:val="20"/>
        </w:rPr>
        <w:t>EXPEDIENTE</w:t>
      </w:r>
      <w:r w:rsidR="00E06BE7" w:rsidRPr="005F3F4C">
        <w:rPr>
          <w:rFonts w:ascii="Arial" w:hAnsi="Arial" w:cs="Arial"/>
          <w:sz w:val="20"/>
          <w:szCs w:val="20"/>
        </w:rPr>
        <w:t xml:space="preserve"> DIGITAL 25/2021/D028-PREDI. RADICADO NO 1-2022-017406 DE MARZO DE 2022:</w:t>
      </w:r>
      <w:r w:rsidRPr="005F3F4C">
        <w:rPr>
          <w:rFonts w:ascii="Arial" w:hAnsi="Arial" w:cs="Arial"/>
          <w:sz w:val="20"/>
          <w:szCs w:val="20"/>
        </w:rPr>
        <w:t xml:space="preserve"> </w:t>
      </w:r>
      <w:hyperlink r:id="rId50" w:history="1">
        <w:r w:rsidR="00181AF5" w:rsidRPr="005F3F4C">
          <w:rPr>
            <w:rStyle w:val="Hipervnculo"/>
            <w:rFonts w:ascii="Arial" w:hAnsi="Arial" w:cs="Arial"/>
            <w:sz w:val="20"/>
            <w:szCs w:val="20"/>
          </w:rPr>
          <w:t>https://bit.ly/3wC4X8z</w:t>
        </w:r>
      </w:hyperlink>
    </w:p>
    <w:p w14:paraId="6F522688" w14:textId="77777777" w:rsidR="00181AF5" w:rsidRPr="005F3F4C" w:rsidRDefault="00181AF5" w:rsidP="005F3F4C">
      <w:pPr>
        <w:pStyle w:val="Prrafodelista"/>
        <w:ind w:left="0"/>
        <w:jc w:val="both"/>
        <w:rPr>
          <w:rFonts w:ascii="Arial" w:hAnsi="Arial" w:cs="Arial"/>
          <w:sz w:val="20"/>
          <w:szCs w:val="20"/>
        </w:rPr>
      </w:pPr>
    </w:p>
    <w:p w14:paraId="3D9D0FFD" w14:textId="77777777" w:rsidR="00181AF5" w:rsidRPr="005F3F4C" w:rsidRDefault="00C26BFA" w:rsidP="005F3F4C">
      <w:pPr>
        <w:pStyle w:val="Prrafodelista"/>
        <w:numPr>
          <w:ilvl w:val="0"/>
          <w:numId w:val="40"/>
        </w:numPr>
        <w:jc w:val="both"/>
        <w:rPr>
          <w:rFonts w:ascii="Arial" w:hAnsi="Arial" w:cs="Arial"/>
          <w:sz w:val="20"/>
          <w:szCs w:val="20"/>
        </w:rPr>
      </w:pPr>
      <w:r w:rsidRPr="005F3F4C">
        <w:rPr>
          <w:rFonts w:ascii="Arial" w:hAnsi="Arial" w:cs="Arial"/>
          <w:sz w:val="20"/>
          <w:szCs w:val="20"/>
        </w:rPr>
        <w:lastRenderedPageBreak/>
        <w:t>Convenios OTROS</w:t>
      </w:r>
      <w:r w:rsidR="00FB5393">
        <w:rPr>
          <w:rFonts w:ascii="Arial" w:hAnsi="Arial" w:cs="Arial"/>
          <w:sz w:val="20"/>
          <w:szCs w:val="20"/>
        </w:rPr>
        <w:t>ÍES</w:t>
      </w:r>
      <w:r w:rsidRPr="005F3F4C">
        <w:rPr>
          <w:rFonts w:ascii="Arial" w:hAnsi="Arial" w:cs="Arial"/>
          <w:sz w:val="20"/>
          <w:szCs w:val="20"/>
        </w:rPr>
        <w:t xml:space="preserve"> 597609.</w:t>
      </w:r>
      <w:r w:rsidRPr="005F3F4C">
        <w:rPr>
          <w:rFonts w:ascii="Arial" w:eastAsia="Arial Narrow" w:hAnsi="Arial" w:cs="Arial"/>
          <w:color w:val="000000" w:themeColor="text1"/>
          <w:sz w:val="20"/>
          <w:szCs w:val="20"/>
        </w:rPr>
        <w:t xml:space="preserve"> SALUD. DEPARTAMENTO DE VAUPÉS.</w:t>
      </w:r>
      <w:r w:rsidR="00FB5393">
        <w:rPr>
          <w:rFonts w:ascii="Arial" w:eastAsia="Arial Narrow" w:hAnsi="Arial" w:cs="Arial"/>
          <w:color w:val="000000" w:themeColor="text1"/>
          <w:sz w:val="20"/>
          <w:szCs w:val="20"/>
        </w:rPr>
        <w:t xml:space="preserve"> </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CB740F" w:rsidRPr="005F3F4C">
        <w:rPr>
          <w:rFonts w:ascii="Arial" w:hAnsi="Arial" w:cs="Arial"/>
          <w:sz w:val="20"/>
          <w:szCs w:val="20"/>
        </w:rPr>
        <w:t xml:space="preserve">EXPEDIENTE </w:t>
      </w:r>
      <w:r w:rsidR="00E06BE7" w:rsidRPr="005F3F4C">
        <w:rPr>
          <w:rFonts w:ascii="Arial" w:hAnsi="Arial" w:cs="Arial"/>
          <w:sz w:val="20"/>
          <w:szCs w:val="20"/>
        </w:rPr>
        <w:t xml:space="preserve">DIGITAL 25/2021/D028-PREDI. RADICADO NO 1-2022-017406 DE MARZO DE 2022: </w:t>
      </w:r>
      <w:hyperlink r:id="rId51" w:history="1">
        <w:r w:rsidR="003D0571" w:rsidRPr="005F3F4C">
          <w:rPr>
            <w:rStyle w:val="Hipervnculo"/>
            <w:rFonts w:ascii="Arial" w:hAnsi="Arial" w:cs="Arial"/>
            <w:sz w:val="20"/>
            <w:szCs w:val="20"/>
          </w:rPr>
          <w:t>https://bit.ly/3AwxgHG</w:t>
        </w:r>
      </w:hyperlink>
    </w:p>
    <w:p w14:paraId="4D7B3BFE" w14:textId="77777777" w:rsidR="0092484E" w:rsidRPr="005F3F4C" w:rsidRDefault="0092484E" w:rsidP="005F3F4C">
      <w:pPr>
        <w:contextualSpacing/>
        <w:jc w:val="both"/>
        <w:rPr>
          <w:rFonts w:ascii="Arial" w:eastAsia="Calibri" w:hAnsi="Arial" w:cs="Arial"/>
          <w:color w:val="000000" w:themeColor="text1"/>
          <w:sz w:val="20"/>
          <w:szCs w:val="20"/>
          <w:lang w:val="es-CO" w:eastAsia="en-US"/>
        </w:rPr>
      </w:pPr>
    </w:p>
    <w:p w14:paraId="0BB96C5F" w14:textId="77777777" w:rsidR="0092484E" w:rsidRPr="005F3F4C" w:rsidRDefault="00C26BFA" w:rsidP="005F3F4C">
      <w:pPr>
        <w:pStyle w:val="Prrafodelista"/>
        <w:numPr>
          <w:ilvl w:val="0"/>
          <w:numId w:val="40"/>
        </w:numPr>
        <w:jc w:val="both"/>
        <w:rPr>
          <w:rFonts w:ascii="Arial" w:hAnsi="Arial" w:cs="Arial"/>
          <w:sz w:val="21"/>
          <w:szCs w:val="21"/>
        </w:rPr>
      </w:pPr>
      <w:r w:rsidRPr="005F3F4C">
        <w:rPr>
          <w:rFonts w:ascii="Arial" w:hAnsi="Arial" w:cs="Arial"/>
          <w:sz w:val="20"/>
          <w:szCs w:val="20"/>
        </w:rPr>
        <w:t>SOLICITUD DE INFORMACION N_DECRETO 028-</w:t>
      </w:r>
      <w:r w:rsidR="003F6403" w:rsidRPr="005F3F4C">
        <w:rPr>
          <w:rFonts w:ascii="Arial" w:hAnsi="Arial" w:cs="Arial"/>
          <w:sz w:val="20"/>
          <w:szCs w:val="20"/>
        </w:rPr>
        <w:t>VAUPÉS</w:t>
      </w:r>
      <w:r w:rsidRPr="005F3F4C">
        <w:rPr>
          <w:rFonts w:ascii="Arial" w:hAnsi="Arial" w:cs="Arial"/>
          <w:sz w:val="20"/>
          <w:szCs w:val="20"/>
        </w:rPr>
        <w:t xml:space="preserve"> 2020-.</w:t>
      </w:r>
      <w:r w:rsidRPr="005F3F4C">
        <w:rPr>
          <w:rFonts w:ascii="Arial" w:eastAsia="Arial Narrow" w:hAnsi="Arial" w:cs="Arial"/>
          <w:color w:val="000000" w:themeColor="text1"/>
          <w:sz w:val="20"/>
          <w:szCs w:val="20"/>
        </w:rPr>
        <w:t xml:space="preserve">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CB740F" w:rsidRPr="005F3F4C">
        <w:rPr>
          <w:rFonts w:ascii="Arial" w:hAnsi="Arial" w:cs="Arial"/>
          <w:sz w:val="20"/>
          <w:szCs w:val="20"/>
        </w:rPr>
        <w:t xml:space="preserve">EXPEDIENTE </w:t>
      </w:r>
      <w:r w:rsidR="00E06BE7" w:rsidRPr="005F3F4C">
        <w:rPr>
          <w:rFonts w:ascii="Arial" w:hAnsi="Arial" w:cs="Arial"/>
          <w:sz w:val="20"/>
          <w:szCs w:val="20"/>
        </w:rPr>
        <w:t>DIGITAL 25/2021/D028-PREDI. RADICADO NO 1-2022-017406 DE MARZO DE 2022:</w:t>
      </w:r>
      <w:r w:rsidR="00E06BE7" w:rsidRPr="005F3F4C">
        <w:rPr>
          <w:rFonts w:ascii="Arial" w:hAnsi="Arial" w:cs="Arial"/>
          <w:sz w:val="21"/>
          <w:szCs w:val="21"/>
        </w:rPr>
        <w:t xml:space="preserve"> </w:t>
      </w:r>
      <w:hyperlink r:id="rId52" w:history="1">
        <w:r w:rsidR="004F50B6" w:rsidRPr="00FB5393">
          <w:rPr>
            <w:rStyle w:val="Hipervnculo"/>
            <w:rFonts w:ascii="Arial" w:hAnsi="Arial" w:cs="Arial"/>
            <w:sz w:val="21"/>
            <w:szCs w:val="21"/>
          </w:rPr>
          <w:t>https://bit.ly/3QMfDsU</w:t>
        </w:r>
      </w:hyperlink>
    </w:p>
    <w:p w14:paraId="637F3DF8" w14:textId="77777777" w:rsidR="0092484E" w:rsidRPr="00A73229" w:rsidRDefault="0092484E" w:rsidP="005F3F4C">
      <w:pPr>
        <w:contextualSpacing/>
        <w:jc w:val="both"/>
        <w:rPr>
          <w:rFonts w:ascii="Arial" w:hAnsi="Arial" w:cs="Arial"/>
          <w:b/>
          <w:bCs/>
          <w:sz w:val="21"/>
          <w:szCs w:val="21"/>
        </w:rPr>
      </w:pPr>
    </w:p>
    <w:p w14:paraId="23793B8C" w14:textId="77777777" w:rsidR="0092484E" w:rsidRPr="00A73229" w:rsidRDefault="00C26BFA" w:rsidP="00A20EE4">
      <w:pPr>
        <w:pStyle w:val="Prrafodelista"/>
        <w:numPr>
          <w:ilvl w:val="0"/>
          <w:numId w:val="20"/>
        </w:numPr>
        <w:jc w:val="both"/>
        <w:rPr>
          <w:rFonts w:ascii="Arial" w:eastAsia="Arial Narrow" w:hAnsi="Arial" w:cs="Arial"/>
          <w:b/>
          <w:bCs/>
          <w:color w:val="000000" w:themeColor="text1"/>
          <w:sz w:val="21"/>
          <w:szCs w:val="21"/>
          <w:lang w:val="es-CO"/>
        </w:rPr>
      </w:pPr>
      <w:r w:rsidRPr="00A73229">
        <w:rPr>
          <w:rFonts w:ascii="Arial" w:eastAsia="Arial Narrow" w:hAnsi="Arial" w:cs="Arial"/>
          <w:b/>
          <w:bCs/>
          <w:color w:val="000000" w:themeColor="text1"/>
          <w:sz w:val="21"/>
          <w:szCs w:val="21"/>
          <w:lang w:val="es-CO"/>
        </w:rPr>
        <w:t>Falta de oportunidad contractual. Contratación Subsidio a la Oferta.</w:t>
      </w:r>
    </w:p>
    <w:p w14:paraId="7CEE2546" w14:textId="77777777" w:rsidR="00CD5053" w:rsidRPr="00A73229" w:rsidRDefault="00CD5053" w:rsidP="005F3F4C">
      <w:pPr>
        <w:contextualSpacing/>
        <w:jc w:val="both"/>
        <w:rPr>
          <w:rFonts w:ascii="Arial" w:eastAsia="Arial Narrow" w:hAnsi="Arial" w:cs="Arial"/>
          <w:b/>
          <w:bCs/>
          <w:color w:val="000000" w:themeColor="text1"/>
          <w:sz w:val="21"/>
          <w:szCs w:val="21"/>
          <w:lang w:val="es-CO"/>
        </w:rPr>
      </w:pPr>
    </w:p>
    <w:p w14:paraId="5718F034" w14:textId="77777777" w:rsidR="00CD5053" w:rsidRPr="00A73229" w:rsidRDefault="00C26BFA" w:rsidP="005F3F4C">
      <w:pPr>
        <w:contextualSpacing/>
        <w:jc w:val="both"/>
        <w:rPr>
          <w:rFonts w:ascii="Arial" w:eastAsia="Arial Narrow" w:hAnsi="Arial" w:cs="Arial"/>
          <w:color w:val="000000" w:themeColor="text1"/>
          <w:sz w:val="21"/>
          <w:szCs w:val="21"/>
          <w:lang w:val="es-CO"/>
        </w:rPr>
      </w:pPr>
      <w:r w:rsidRPr="00A73229">
        <w:rPr>
          <w:rFonts w:ascii="Arial" w:eastAsia="Arial Narrow" w:hAnsi="Arial" w:cs="Arial"/>
          <w:color w:val="000000" w:themeColor="text1"/>
          <w:sz w:val="21"/>
          <w:szCs w:val="21"/>
          <w:lang w:val="es-CO"/>
        </w:rPr>
        <w:t>De conformidad con lo establecido en el numeral 52.2 del artículo 52 de la Ley 715 de 2001 modificado por el artículo 235 de la Ley 1955 de 2019, el subcomponente de Subsidio a la Oferta del Sistema General de Participaciones se define como una asignación de recursos para concurrir en la financiación de la operación de la prestación de servicios y tecnologías efectuadas por instituciones públicas o infraestructura pública administrada por terceros ubicadas en zonas alejadas o de difícil acceso que sean monopolio en servicios trazadores y no sostenibles por venta de servicios.</w:t>
      </w:r>
    </w:p>
    <w:p w14:paraId="72C3EBCE" w14:textId="77777777" w:rsidR="00CD5053" w:rsidRPr="00A73229" w:rsidRDefault="00CD5053" w:rsidP="005F3F4C">
      <w:pPr>
        <w:contextualSpacing/>
        <w:jc w:val="both"/>
        <w:rPr>
          <w:rFonts w:ascii="Arial" w:eastAsia="Arial Narrow" w:hAnsi="Arial" w:cs="Arial"/>
          <w:color w:val="000000" w:themeColor="text1"/>
          <w:sz w:val="21"/>
          <w:szCs w:val="21"/>
          <w:lang w:val="es-CO"/>
        </w:rPr>
      </w:pPr>
    </w:p>
    <w:p w14:paraId="613A33C5" w14:textId="77777777" w:rsidR="00CD5053" w:rsidRPr="00A73229" w:rsidRDefault="00C26BFA" w:rsidP="005F3F4C">
      <w:pPr>
        <w:contextualSpacing/>
        <w:jc w:val="both"/>
        <w:rPr>
          <w:rFonts w:ascii="Arial" w:eastAsia="Arial Narrow" w:hAnsi="Arial" w:cs="Arial"/>
          <w:color w:val="000000" w:themeColor="text1"/>
          <w:sz w:val="21"/>
          <w:szCs w:val="21"/>
          <w:lang w:val="es-CO"/>
        </w:rPr>
      </w:pPr>
      <w:r w:rsidRPr="00A73229">
        <w:rPr>
          <w:rFonts w:ascii="Arial" w:eastAsia="Arial Narrow" w:hAnsi="Arial" w:cs="Arial"/>
          <w:color w:val="000000" w:themeColor="text1"/>
          <w:sz w:val="21"/>
          <w:szCs w:val="21"/>
          <w:lang w:val="es-CO"/>
        </w:rPr>
        <w:t xml:space="preserve">Al respecto, los Departamentos de acuerdo con el numeral 43.2.9 del artículo 43 de la Ley 715 de 2001 adicionado por el artículo 232 de la Ley 1955 de 2019, deben garantizar la contratación y seguimiento del </w:t>
      </w:r>
      <w:r w:rsidR="002D4EE7">
        <w:rPr>
          <w:rFonts w:ascii="Arial" w:eastAsia="Arial Narrow" w:hAnsi="Arial" w:cs="Arial"/>
          <w:color w:val="000000" w:themeColor="text1"/>
          <w:sz w:val="21"/>
          <w:szCs w:val="21"/>
          <w:lang w:val="es-CO"/>
        </w:rPr>
        <w:t>S</w:t>
      </w:r>
      <w:r w:rsidRPr="00A73229">
        <w:rPr>
          <w:rFonts w:ascii="Arial" w:eastAsia="Arial Narrow" w:hAnsi="Arial" w:cs="Arial"/>
          <w:color w:val="000000" w:themeColor="text1"/>
          <w:sz w:val="21"/>
          <w:szCs w:val="21"/>
          <w:lang w:val="es-CO"/>
        </w:rPr>
        <w:t xml:space="preserve">ubsidio a la </w:t>
      </w:r>
      <w:r w:rsidR="002D4EE7">
        <w:rPr>
          <w:rFonts w:ascii="Arial" w:eastAsia="Arial Narrow" w:hAnsi="Arial" w:cs="Arial"/>
          <w:color w:val="000000" w:themeColor="text1"/>
          <w:sz w:val="21"/>
          <w:szCs w:val="21"/>
          <w:lang w:val="es-CO"/>
        </w:rPr>
        <w:t>O</w:t>
      </w:r>
      <w:r w:rsidRPr="00A73229">
        <w:rPr>
          <w:rFonts w:ascii="Arial" w:eastAsia="Arial Narrow" w:hAnsi="Arial" w:cs="Arial"/>
          <w:color w:val="000000" w:themeColor="text1"/>
          <w:sz w:val="21"/>
          <w:szCs w:val="21"/>
          <w:lang w:val="es-CO"/>
        </w:rPr>
        <w:t>ferta, de conformidad con los criterios establecidos por el Gobierno Nacional.</w:t>
      </w:r>
    </w:p>
    <w:p w14:paraId="10E1092D" w14:textId="77777777" w:rsidR="00CD5053" w:rsidRPr="00A73229" w:rsidRDefault="00CD5053" w:rsidP="005F3F4C">
      <w:pPr>
        <w:contextualSpacing/>
        <w:jc w:val="both"/>
        <w:rPr>
          <w:rFonts w:ascii="Arial" w:eastAsia="Arial Narrow" w:hAnsi="Arial" w:cs="Arial"/>
          <w:color w:val="000000" w:themeColor="text1"/>
          <w:sz w:val="21"/>
          <w:szCs w:val="21"/>
          <w:lang w:val="es-CO"/>
        </w:rPr>
      </w:pPr>
    </w:p>
    <w:p w14:paraId="2429B973" w14:textId="77777777" w:rsidR="00CD5053" w:rsidRPr="00A73229" w:rsidRDefault="00C26BFA" w:rsidP="005F3F4C">
      <w:pPr>
        <w:contextualSpacing/>
        <w:jc w:val="both"/>
        <w:rPr>
          <w:rFonts w:ascii="Arial" w:eastAsia="Arial Narrow" w:hAnsi="Arial" w:cs="Arial"/>
          <w:color w:val="000000" w:themeColor="text1"/>
          <w:sz w:val="21"/>
          <w:szCs w:val="21"/>
          <w:lang w:val="es-CO"/>
        </w:rPr>
      </w:pPr>
      <w:r w:rsidRPr="00A73229">
        <w:rPr>
          <w:rFonts w:ascii="Arial" w:eastAsia="Arial Narrow" w:hAnsi="Arial" w:cs="Arial"/>
          <w:color w:val="000000" w:themeColor="text1"/>
          <w:sz w:val="21"/>
          <w:szCs w:val="21"/>
          <w:lang w:val="es-CO"/>
        </w:rPr>
        <w:t xml:space="preserve">En virtud de lo anterior, el Gobierno Nacional a través del Decreto 268 de 2020 sustituyó parcialmente la </w:t>
      </w:r>
      <w:r w:rsidR="002D4EE7">
        <w:rPr>
          <w:rFonts w:ascii="Arial" w:eastAsia="Arial Narrow" w:hAnsi="Arial" w:cs="Arial"/>
          <w:color w:val="000000" w:themeColor="text1"/>
          <w:sz w:val="21"/>
          <w:szCs w:val="21"/>
          <w:lang w:val="es-CO"/>
        </w:rPr>
        <w:t>p</w:t>
      </w:r>
      <w:r w:rsidRPr="00A73229">
        <w:rPr>
          <w:rFonts w:ascii="Arial" w:eastAsia="Arial Narrow" w:hAnsi="Arial" w:cs="Arial"/>
          <w:color w:val="000000" w:themeColor="text1"/>
          <w:sz w:val="21"/>
          <w:szCs w:val="21"/>
          <w:lang w:val="es-CO"/>
        </w:rPr>
        <w:t xml:space="preserve">arte 4 del </w:t>
      </w:r>
      <w:r w:rsidR="002D4EE7">
        <w:rPr>
          <w:rFonts w:ascii="Arial" w:eastAsia="Arial Narrow" w:hAnsi="Arial" w:cs="Arial"/>
          <w:color w:val="000000" w:themeColor="text1"/>
          <w:sz w:val="21"/>
          <w:szCs w:val="21"/>
          <w:lang w:val="es-CO"/>
        </w:rPr>
        <w:t>l</w:t>
      </w:r>
      <w:r w:rsidRPr="00A73229">
        <w:rPr>
          <w:rFonts w:ascii="Arial" w:eastAsia="Arial Narrow" w:hAnsi="Arial" w:cs="Arial"/>
          <w:color w:val="000000" w:themeColor="text1"/>
          <w:sz w:val="21"/>
          <w:szCs w:val="21"/>
          <w:lang w:val="es-CO"/>
        </w:rPr>
        <w:t xml:space="preserve">ibro 2 del Decreto 780 de 2016 en relación con la definición de los criterios, procedimientos y variables de distribución, asignación y uso de los recursos del Sistema General de Participaciones para Salud, estableciendo en el artículo 2.4.2.7 particularmente para los recursos del Subcomponente de Subsidio a la Oferta que éstos se asignarán a las Empresas Sociales del Estado o administradores de infraestructura pública para la prestación de </w:t>
      </w:r>
      <w:r w:rsidR="002D4EE7">
        <w:rPr>
          <w:rFonts w:ascii="Arial" w:eastAsia="Arial Narrow" w:hAnsi="Arial" w:cs="Arial"/>
          <w:color w:val="000000" w:themeColor="text1"/>
          <w:sz w:val="21"/>
          <w:szCs w:val="21"/>
          <w:lang w:val="es-CO"/>
        </w:rPr>
        <w:t>S</w:t>
      </w:r>
      <w:r w:rsidRPr="00A73229">
        <w:rPr>
          <w:rFonts w:ascii="Arial" w:eastAsia="Arial Narrow" w:hAnsi="Arial" w:cs="Arial"/>
          <w:color w:val="000000" w:themeColor="text1"/>
          <w:sz w:val="21"/>
          <w:szCs w:val="21"/>
          <w:lang w:val="es-CO"/>
        </w:rPr>
        <w:t xml:space="preserve">ervicios de </w:t>
      </w:r>
      <w:r w:rsidR="002D4EE7">
        <w:rPr>
          <w:rFonts w:ascii="Arial" w:eastAsia="Arial Narrow" w:hAnsi="Arial" w:cs="Arial"/>
          <w:color w:val="000000" w:themeColor="text1"/>
          <w:sz w:val="21"/>
          <w:szCs w:val="21"/>
          <w:lang w:val="es-CO"/>
        </w:rPr>
        <w:t>S</w:t>
      </w:r>
      <w:r w:rsidRPr="00A73229">
        <w:rPr>
          <w:rFonts w:ascii="Arial" w:eastAsia="Arial Narrow" w:hAnsi="Arial" w:cs="Arial"/>
          <w:color w:val="000000" w:themeColor="text1"/>
          <w:sz w:val="21"/>
          <w:szCs w:val="21"/>
          <w:lang w:val="es-CO"/>
        </w:rPr>
        <w:t>alud, teniendo en cuenta el listado definido por el Ministerio de Salud y Protección Social y su ejecución deberá realizarse mediante la suscripción de convenios o contratos que garanticen la transferencia del subsidio a dichas entidades cuyo término no debe ser inferior a la vigencia fiscal para la cual se asignan los recursos.</w:t>
      </w:r>
    </w:p>
    <w:p w14:paraId="6FBC29CC" w14:textId="77777777" w:rsidR="00CD5053" w:rsidRPr="00A73229" w:rsidRDefault="00CD5053" w:rsidP="005F3F4C">
      <w:pPr>
        <w:ind w:left="708" w:hanging="708"/>
        <w:contextualSpacing/>
        <w:jc w:val="both"/>
        <w:rPr>
          <w:rFonts w:ascii="Arial" w:eastAsia="Arial Narrow" w:hAnsi="Arial" w:cs="Arial"/>
          <w:color w:val="000000" w:themeColor="text1"/>
          <w:sz w:val="21"/>
          <w:szCs w:val="21"/>
          <w:lang w:val="es-CO"/>
        </w:rPr>
      </w:pPr>
    </w:p>
    <w:p w14:paraId="209C59B8" w14:textId="77777777" w:rsidR="0092484E" w:rsidRDefault="00C26BFA" w:rsidP="005F3F4C">
      <w:pPr>
        <w:contextualSpacing/>
        <w:jc w:val="both"/>
        <w:rPr>
          <w:rFonts w:ascii="Arial" w:eastAsia="Arial Narrow" w:hAnsi="Arial" w:cs="Arial"/>
          <w:i/>
          <w:iCs/>
          <w:color w:val="000000" w:themeColor="text1"/>
          <w:sz w:val="21"/>
          <w:szCs w:val="21"/>
          <w:lang w:val="es-CO"/>
        </w:rPr>
      </w:pPr>
      <w:r w:rsidRPr="00A73229">
        <w:rPr>
          <w:rFonts w:ascii="Arial" w:eastAsia="Arial Narrow" w:hAnsi="Arial" w:cs="Arial"/>
          <w:color w:val="000000" w:themeColor="text1"/>
          <w:sz w:val="21"/>
          <w:szCs w:val="21"/>
          <w:lang w:val="es-CO"/>
        </w:rPr>
        <w:t xml:space="preserve">Adicionalmente, el Ministerio de Salud y Protección Social a través de la Resolución 857 de 2020 estableció </w:t>
      </w:r>
      <w:r w:rsidR="00B26857">
        <w:rPr>
          <w:rFonts w:ascii="Arial" w:eastAsia="Arial Narrow" w:hAnsi="Arial" w:cs="Arial"/>
          <w:color w:val="000000" w:themeColor="text1"/>
          <w:sz w:val="21"/>
          <w:szCs w:val="21"/>
          <w:lang w:val="es-CO"/>
        </w:rPr>
        <w:t xml:space="preserve">en </w:t>
      </w:r>
      <w:r w:rsidRPr="00A73229">
        <w:rPr>
          <w:rFonts w:ascii="Arial" w:eastAsia="Arial Narrow" w:hAnsi="Arial" w:cs="Arial"/>
          <w:color w:val="000000" w:themeColor="text1"/>
          <w:sz w:val="21"/>
          <w:szCs w:val="21"/>
          <w:lang w:val="es-CO"/>
        </w:rPr>
        <w:t>el artículo quinto respecto al giro de los recursos que “</w:t>
      </w:r>
      <w:r w:rsidRPr="00A73229">
        <w:rPr>
          <w:rFonts w:ascii="Arial" w:eastAsia="Arial Narrow" w:hAnsi="Arial" w:cs="Arial"/>
          <w:i/>
          <w:iCs/>
          <w:color w:val="000000" w:themeColor="text1"/>
          <w:sz w:val="21"/>
          <w:szCs w:val="21"/>
          <w:lang w:val="es-CO"/>
        </w:rPr>
        <w:t>Una vez la Nación realice el giro de los recursos del SGP del Subsidio a la oferta a las entidades territoriales, éstas suscribirán los convenios o contratos correspondientes y realizarán la transferencia del recurso […]”.</w:t>
      </w:r>
    </w:p>
    <w:p w14:paraId="292A9CD2" w14:textId="77777777" w:rsidR="00CD5053" w:rsidRPr="00A73229" w:rsidRDefault="00CD5053" w:rsidP="005F3F4C">
      <w:pPr>
        <w:contextualSpacing/>
        <w:jc w:val="both"/>
        <w:rPr>
          <w:rFonts w:ascii="Arial" w:eastAsia="Arial Narrow" w:hAnsi="Arial" w:cs="Arial"/>
          <w:iCs/>
          <w:color w:val="000000" w:themeColor="text1"/>
          <w:sz w:val="21"/>
          <w:szCs w:val="21"/>
        </w:rPr>
      </w:pPr>
    </w:p>
    <w:p w14:paraId="62CEE7DF" w14:textId="77777777" w:rsidR="00AE55D7" w:rsidRPr="00A73229" w:rsidRDefault="00C26BFA" w:rsidP="005F3F4C">
      <w:pPr>
        <w:contextualSpacing/>
        <w:jc w:val="both"/>
        <w:rPr>
          <w:rFonts w:ascii="Arial" w:eastAsia="Arial Narrow" w:hAnsi="Arial" w:cs="Arial"/>
          <w:iCs/>
          <w:color w:val="000000" w:themeColor="text1"/>
          <w:sz w:val="21"/>
          <w:szCs w:val="21"/>
        </w:rPr>
      </w:pPr>
      <w:r w:rsidRPr="00A73229">
        <w:rPr>
          <w:rFonts w:ascii="Arial" w:eastAsia="Arial Narrow" w:hAnsi="Arial" w:cs="Arial"/>
          <w:iCs/>
          <w:color w:val="000000" w:themeColor="text1"/>
          <w:sz w:val="21"/>
          <w:szCs w:val="21"/>
        </w:rPr>
        <w:t xml:space="preserve">Ahora bien, efectuada la revisión de </w:t>
      </w:r>
      <w:r w:rsidR="0038169C">
        <w:rPr>
          <w:rFonts w:ascii="Arial" w:eastAsia="Arial Narrow" w:hAnsi="Arial" w:cs="Arial"/>
          <w:iCs/>
          <w:color w:val="000000" w:themeColor="text1"/>
          <w:sz w:val="21"/>
          <w:szCs w:val="21"/>
        </w:rPr>
        <w:t xml:space="preserve">la </w:t>
      </w:r>
      <w:r w:rsidR="00616648">
        <w:rPr>
          <w:rFonts w:ascii="Arial" w:eastAsia="Arial Narrow" w:hAnsi="Arial" w:cs="Arial"/>
          <w:iCs/>
          <w:color w:val="000000" w:themeColor="text1"/>
          <w:sz w:val="21"/>
          <w:szCs w:val="21"/>
        </w:rPr>
        <w:t>contratación</w:t>
      </w:r>
      <w:r w:rsidR="0038169C">
        <w:rPr>
          <w:rFonts w:ascii="Arial" w:eastAsia="Arial Narrow" w:hAnsi="Arial" w:cs="Arial"/>
          <w:iCs/>
          <w:color w:val="000000" w:themeColor="text1"/>
          <w:sz w:val="21"/>
          <w:szCs w:val="21"/>
        </w:rPr>
        <w:t xml:space="preserve"> </w:t>
      </w:r>
      <w:r w:rsidR="00616648">
        <w:rPr>
          <w:rFonts w:ascii="Arial" w:eastAsia="Arial Narrow" w:hAnsi="Arial" w:cs="Arial"/>
          <w:iCs/>
          <w:color w:val="000000" w:themeColor="text1"/>
          <w:sz w:val="21"/>
          <w:szCs w:val="21"/>
        </w:rPr>
        <w:t>realizad</w:t>
      </w:r>
      <w:r w:rsidR="004545E1">
        <w:rPr>
          <w:rFonts w:ascii="Arial" w:eastAsia="Arial Narrow" w:hAnsi="Arial" w:cs="Arial"/>
          <w:iCs/>
          <w:color w:val="000000" w:themeColor="text1"/>
          <w:sz w:val="21"/>
          <w:szCs w:val="21"/>
        </w:rPr>
        <w:t>a</w:t>
      </w:r>
      <w:r w:rsidR="00616648">
        <w:rPr>
          <w:rFonts w:ascii="Arial" w:eastAsia="Arial Narrow" w:hAnsi="Arial" w:cs="Arial"/>
          <w:iCs/>
          <w:color w:val="000000" w:themeColor="text1"/>
          <w:sz w:val="21"/>
          <w:szCs w:val="21"/>
        </w:rPr>
        <w:t xml:space="preserve"> por </w:t>
      </w:r>
      <w:r w:rsidRPr="00A73229">
        <w:rPr>
          <w:rFonts w:ascii="Arial" w:eastAsia="Arial Narrow" w:hAnsi="Arial" w:cs="Arial"/>
          <w:iCs/>
          <w:color w:val="000000" w:themeColor="text1"/>
          <w:sz w:val="21"/>
          <w:szCs w:val="21"/>
        </w:rPr>
        <w:t xml:space="preserve">la Entidad Territorial para la ejecución de los recursos del Subcomponente de Subsidio a la Oferta se identificó que el </w:t>
      </w:r>
      <w:r w:rsidR="002D4EE7">
        <w:rPr>
          <w:rFonts w:ascii="Arial" w:eastAsia="Arial Narrow" w:hAnsi="Arial" w:cs="Arial"/>
          <w:iCs/>
          <w:color w:val="000000" w:themeColor="text1"/>
          <w:sz w:val="21"/>
          <w:szCs w:val="21"/>
        </w:rPr>
        <w:t>C</w:t>
      </w:r>
      <w:r w:rsidRPr="00A73229">
        <w:rPr>
          <w:rFonts w:ascii="Arial" w:eastAsia="Arial Narrow" w:hAnsi="Arial" w:cs="Arial"/>
          <w:iCs/>
          <w:color w:val="000000" w:themeColor="text1"/>
          <w:sz w:val="21"/>
          <w:szCs w:val="21"/>
        </w:rPr>
        <w:t xml:space="preserve">ontrato </w:t>
      </w:r>
      <w:r w:rsidR="002D4EE7">
        <w:rPr>
          <w:rFonts w:ascii="Arial" w:eastAsia="Arial Narrow" w:hAnsi="Arial" w:cs="Arial"/>
          <w:iCs/>
          <w:color w:val="000000" w:themeColor="text1"/>
          <w:sz w:val="21"/>
          <w:szCs w:val="21"/>
        </w:rPr>
        <w:t>306 del 5 de abril de 2021,</w:t>
      </w:r>
      <w:r w:rsidRPr="00A73229">
        <w:rPr>
          <w:rFonts w:ascii="Arial" w:eastAsia="Arial Narrow" w:hAnsi="Arial" w:cs="Arial"/>
          <w:iCs/>
          <w:color w:val="000000" w:themeColor="text1"/>
          <w:sz w:val="21"/>
          <w:szCs w:val="21"/>
        </w:rPr>
        <w:t xml:space="preserve"> no </w:t>
      </w:r>
      <w:r w:rsidR="002D4EE7">
        <w:rPr>
          <w:rFonts w:ascii="Arial" w:eastAsia="Arial Narrow" w:hAnsi="Arial" w:cs="Arial"/>
          <w:iCs/>
          <w:color w:val="000000" w:themeColor="text1"/>
          <w:sz w:val="21"/>
          <w:szCs w:val="21"/>
        </w:rPr>
        <w:t xml:space="preserve">se suscribió </w:t>
      </w:r>
      <w:r w:rsidRPr="00A73229">
        <w:rPr>
          <w:rFonts w:ascii="Arial" w:eastAsia="Arial Narrow" w:hAnsi="Arial" w:cs="Arial"/>
          <w:iCs/>
          <w:color w:val="000000" w:themeColor="text1"/>
          <w:sz w:val="21"/>
          <w:szCs w:val="21"/>
        </w:rPr>
        <w:t xml:space="preserve">con la oportunidad que establece la norma anteriormente aludida, situación que generó un riesgo </w:t>
      </w:r>
      <w:r w:rsidR="006239F0">
        <w:rPr>
          <w:rFonts w:ascii="Arial" w:eastAsia="Arial Narrow" w:hAnsi="Arial" w:cs="Arial"/>
          <w:iCs/>
          <w:color w:val="000000" w:themeColor="text1"/>
          <w:sz w:val="21"/>
          <w:szCs w:val="21"/>
        </w:rPr>
        <w:t xml:space="preserve">en </w:t>
      </w:r>
      <w:r w:rsidRPr="00A73229">
        <w:rPr>
          <w:rFonts w:ascii="Arial" w:eastAsia="Arial Narrow" w:hAnsi="Arial" w:cs="Arial"/>
          <w:iCs/>
          <w:color w:val="000000" w:themeColor="text1"/>
          <w:sz w:val="21"/>
          <w:szCs w:val="21"/>
        </w:rPr>
        <w:t xml:space="preserve">la adecuada prestación de los </w:t>
      </w:r>
      <w:r w:rsidR="002D4EE7">
        <w:rPr>
          <w:rFonts w:ascii="Arial" w:eastAsia="Arial Narrow" w:hAnsi="Arial" w:cs="Arial"/>
          <w:iCs/>
          <w:color w:val="000000" w:themeColor="text1"/>
          <w:sz w:val="21"/>
          <w:szCs w:val="21"/>
        </w:rPr>
        <w:t>S</w:t>
      </w:r>
      <w:r w:rsidRPr="00A73229">
        <w:rPr>
          <w:rFonts w:ascii="Arial" w:eastAsia="Arial Narrow" w:hAnsi="Arial" w:cs="Arial"/>
          <w:iCs/>
          <w:color w:val="000000" w:themeColor="text1"/>
          <w:sz w:val="21"/>
          <w:szCs w:val="21"/>
        </w:rPr>
        <w:t xml:space="preserve">ervicios de </w:t>
      </w:r>
      <w:r w:rsidR="002D4EE7">
        <w:rPr>
          <w:rFonts w:ascii="Arial" w:eastAsia="Arial Narrow" w:hAnsi="Arial" w:cs="Arial"/>
          <w:iCs/>
          <w:color w:val="000000" w:themeColor="text1"/>
          <w:sz w:val="21"/>
          <w:szCs w:val="21"/>
        </w:rPr>
        <w:t>S</w:t>
      </w:r>
      <w:r w:rsidRPr="00A73229">
        <w:rPr>
          <w:rFonts w:ascii="Arial" w:eastAsia="Arial Narrow" w:hAnsi="Arial" w:cs="Arial"/>
          <w:iCs/>
          <w:color w:val="000000" w:themeColor="text1"/>
          <w:sz w:val="21"/>
          <w:szCs w:val="21"/>
        </w:rPr>
        <w:t>alud a cargo de las ESE ante el giro tardío de los recursos, y por ende la eficiente y debida ejecución de los recursos del Sistema General de Participaciones del Sector Salud</w:t>
      </w:r>
      <w:r w:rsidR="002D4EE7">
        <w:rPr>
          <w:rFonts w:ascii="Arial" w:eastAsia="Arial Narrow" w:hAnsi="Arial" w:cs="Arial"/>
          <w:iCs/>
          <w:color w:val="000000" w:themeColor="text1"/>
          <w:sz w:val="21"/>
          <w:szCs w:val="21"/>
        </w:rPr>
        <w:t>.</w:t>
      </w:r>
    </w:p>
    <w:p w14:paraId="36A25012" w14:textId="77777777" w:rsidR="00D93AA8" w:rsidRDefault="00D93AA8">
      <w:pPr>
        <w:rPr>
          <w:rFonts w:ascii="Arial" w:eastAsia="Arial Narrow" w:hAnsi="Arial" w:cs="Arial"/>
          <w:iCs/>
          <w:color w:val="000000" w:themeColor="text1"/>
          <w:sz w:val="21"/>
          <w:szCs w:val="21"/>
        </w:rPr>
      </w:pPr>
      <w:r>
        <w:rPr>
          <w:rFonts w:ascii="Arial" w:eastAsia="Arial Narrow" w:hAnsi="Arial" w:cs="Arial"/>
          <w:iCs/>
          <w:color w:val="000000" w:themeColor="text1"/>
          <w:sz w:val="21"/>
          <w:szCs w:val="21"/>
        </w:rPr>
        <w:br w:type="page"/>
      </w:r>
    </w:p>
    <w:p w14:paraId="286BEE06" w14:textId="77777777" w:rsidR="00CD5053" w:rsidRPr="005F3F4C" w:rsidRDefault="00C26BFA" w:rsidP="005F3F4C">
      <w:pPr>
        <w:contextualSpacing/>
        <w:jc w:val="center"/>
        <w:rPr>
          <w:rFonts w:ascii="Arial" w:eastAsia="Arial Narrow" w:hAnsi="Arial" w:cs="Arial"/>
          <w:b/>
          <w:bCs/>
          <w:iCs/>
          <w:color w:val="000000" w:themeColor="text1"/>
          <w:sz w:val="20"/>
          <w:szCs w:val="20"/>
        </w:rPr>
      </w:pPr>
      <w:r w:rsidRPr="005F3F4C">
        <w:rPr>
          <w:rFonts w:ascii="Arial" w:eastAsia="Arial Narrow" w:hAnsi="Arial" w:cs="Arial"/>
          <w:b/>
          <w:bCs/>
          <w:iCs/>
          <w:color w:val="000000" w:themeColor="text1"/>
          <w:sz w:val="20"/>
          <w:szCs w:val="20"/>
        </w:rPr>
        <w:lastRenderedPageBreak/>
        <w:t xml:space="preserve">TABLA </w:t>
      </w:r>
      <w:r w:rsidR="00EE35A9">
        <w:rPr>
          <w:rFonts w:ascii="Arial" w:eastAsia="Arial Narrow" w:hAnsi="Arial" w:cs="Arial"/>
          <w:b/>
          <w:bCs/>
          <w:iCs/>
          <w:color w:val="000000" w:themeColor="text1"/>
          <w:sz w:val="20"/>
          <w:szCs w:val="20"/>
        </w:rPr>
        <w:t>9</w:t>
      </w:r>
      <w:r w:rsidRPr="005F3F4C">
        <w:rPr>
          <w:rFonts w:ascii="Arial" w:eastAsia="Arial Narrow" w:hAnsi="Arial" w:cs="Arial"/>
          <w:b/>
          <w:bCs/>
          <w:iCs/>
          <w:color w:val="000000" w:themeColor="text1"/>
          <w:sz w:val="20"/>
          <w:szCs w:val="20"/>
        </w:rPr>
        <w:t>. SUSCRIPCI</w:t>
      </w:r>
      <w:r w:rsidR="004545E1" w:rsidRPr="005F3F4C">
        <w:rPr>
          <w:rFonts w:ascii="Arial" w:eastAsia="Arial Narrow" w:hAnsi="Arial" w:cs="Arial"/>
          <w:b/>
          <w:bCs/>
          <w:iCs/>
          <w:color w:val="000000" w:themeColor="text1"/>
          <w:sz w:val="20"/>
          <w:szCs w:val="20"/>
        </w:rPr>
        <w:t>Ó</w:t>
      </w:r>
      <w:r w:rsidRPr="005F3F4C">
        <w:rPr>
          <w:rFonts w:ascii="Arial" w:eastAsia="Arial Narrow" w:hAnsi="Arial" w:cs="Arial"/>
          <w:b/>
          <w:bCs/>
          <w:iCs/>
          <w:color w:val="000000" w:themeColor="text1"/>
          <w:sz w:val="20"/>
          <w:szCs w:val="20"/>
        </w:rPr>
        <w:t>N TARD</w:t>
      </w:r>
      <w:r w:rsidR="004545E1" w:rsidRPr="005F3F4C">
        <w:rPr>
          <w:rFonts w:ascii="Arial" w:eastAsia="Arial Narrow" w:hAnsi="Arial" w:cs="Arial"/>
          <w:b/>
          <w:bCs/>
          <w:iCs/>
          <w:color w:val="000000" w:themeColor="text1"/>
          <w:sz w:val="20"/>
          <w:szCs w:val="20"/>
        </w:rPr>
        <w:t>ÍA</w:t>
      </w:r>
      <w:r w:rsidRPr="005F3F4C">
        <w:rPr>
          <w:rFonts w:ascii="Arial" w:eastAsia="Arial Narrow" w:hAnsi="Arial" w:cs="Arial"/>
          <w:b/>
          <w:bCs/>
          <w:iCs/>
          <w:color w:val="000000" w:themeColor="text1"/>
          <w:sz w:val="20"/>
          <w:szCs w:val="20"/>
        </w:rPr>
        <w:t xml:space="preserve"> DEL CONTR</w:t>
      </w:r>
      <w:r w:rsidR="00E904AC" w:rsidRPr="005F3F4C">
        <w:rPr>
          <w:rFonts w:ascii="Arial" w:eastAsia="Arial Narrow" w:hAnsi="Arial" w:cs="Arial"/>
          <w:b/>
          <w:bCs/>
          <w:iCs/>
          <w:color w:val="000000" w:themeColor="text1"/>
          <w:sz w:val="20"/>
          <w:szCs w:val="20"/>
        </w:rPr>
        <w:t>ATACI</w:t>
      </w:r>
      <w:r w:rsidR="004545E1" w:rsidRPr="005F3F4C">
        <w:rPr>
          <w:rFonts w:ascii="Arial" w:eastAsia="Arial Narrow" w:hAnsi="Arial" w:cs="Arial"/>
          <w:b/>
          <w:bCs/>
          <w:iCs/>
          <w:color w:val="000000" w:themeColor="text1"/>
          <w:sz w:val="20"/>
          <w:szCs w:val="20"/>
        </w:rPr>
        <w:t>Ó</w:t>
      </w:r>
      <w:r w:rsidR="00E904AC" w:rsidRPr="005F3F4C">
        <w:rPr>
          <w:rFonts w:ascii="Arial" w:eastAsia="Arial Narrow" w:hAnsi="Arial" w:cs="Arial"/>
          <w:b/>
          <w:bCs/>
          <w:iCs/>
          <w:color w:val="000000" w:themeColor="text1"/>
          <w:sz w:val="20"/>
          <w:szCs w:val="20"/>
        </w:rPr>
        <w:t>N DE SUBSIDIO A LA OFERTA</w:t>
      </w:r>
    </w:p>
    <w:tbl>
      <w:tblPr>
        <w:tblStyle w:val="Tablaconcuadrcula"/>
        <w:tblW w:w="0" w:type="auto"/>
        <w:tblLook w:val="04A0" w:firstRow="1" w:lastRow="0" w:firstColumn="1" w:lastColumn="0" w:noHBand="0" w:noVBand="1"/>
      </w:tblPr>
      <w:tblGrid>
        <w:gridCol w:w="675"/>
        <w:gridCol w:w="1147"/>
        <w:gridCol w:w="3686"/>
        <w:gridCol w:w="1017"/>
        <w:gridCol w:w="1207"/>
        <w:gridCol w:w="1392"/>
      </w:tblGrid>
      <w:tr w:rsidR="000F2D4A" w14:paraId="5EC8968C" w14:textId="77777777" w:rsidTr="005F3F4C">
        <w:tc>
          <w:tcPr>
            <w:tcW w:w="675" w:type="dxa"/>
            <w:vAlign w:val="center"/>
          </w:tcPr>
          <w:p w14:paraId="4F97320C"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No</w:t>
            </w:r>
          </w:p>
        </w:tc>
        <w:tc>
          <w:tcPr>
            <w:tcW w:w="1134" w:type="dxa"/>
            <w:vAlign w:val="center"/>
          </w:tcPr>
          <w:p w14:paraId="7667D657"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Fecha Suscripción</w:t>
            </w:r>
          </w:p>
        </w:tc>
        <w:tc>
          <w:tcPr>
            <w:tcW w:w="3686" w:type="dxa"/>
            <w:vAlign w:val="center"/>
          </w:tcPr>
          <w:p w14:paraId="0896BB99"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Objeto</w:t>
            </w:r>
          </w:p>
        </w:tc>
        <w:tc>
          <w:tcPr>
            <w:tcW w:w="928" w:type="dxa"/>
            <w:vAlign w:val="center"/>
          </w:tcPr>
          <w:p w14:paraId="19A796F4"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Fecha Inicio</w:t>
            </w:r>
          </w:p>
        </w:tc>
        <w:tc>
          <w:tcPr>
            <w:tcW w:w="1126" w:type="dxa"/>
            <w:vAlign w:val="center"/>
          </w:tcPr>
          <w:p w14:paraId="4D56D539"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Fecha Terminación</w:t>
            </w:r>
          </w:p>
        </w:tc>
        <w:tc>
          <w:tcPr>
            <w:tcW w:w="1392" w:type="dxa"/>
            <w:vAlign w:val="center"/>
          </w:tcPr>
          <w:p w14:paraId="173EC998" w14:textId="77777777" w:rsidR="00CD5053" w:rsidRPr="005F3F4C" w:rsidRDefault="00C26BFA" w:rsidP="005F3F4C">
            <w:pPr>
              <w:contextualSpacing/>
              <w:jc w:val="center"/>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Valor</w:t>
            </w:r>
          </w:p>
        </w:tc>
      </w:tr>
      <w:tr w:rsidR="000F2D4A" w14:paraId="48779A8E" w14:textId="77777777" w:rsidTr="005F3F4C">
        <w:tc>
          <w:tcPr>
            <w:tcW w:w="675" w:type="dxa"/>
            <w:vAlign w:val="center"/>
          </w:tcPr>
          <w:p w14:paraId="504459E4" w14:textId="77777777" w:rsidR="00CD5053" w:rsidRPr="005F3F4C" w:rsidRDefault="00C26BFA" w:rsidP="005F3F4C">
            <w:pPr>
              <w:contextualSpacing/>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306</w:t>
            </w:r>
          </w:p>
        </w:tc>
        <w:tc>
          <w:tcPr>
            <w:tcW w:w="1134" w:type="dxa"/>
            <w:vAlign w:val="center"/>
          </w:tcPr>
          <w:p w14:paraId="69396248" w14:textId="77777777" w:rsidR="00CD5053" w:rsidRPr="005F3F4C" w:rsidRDefault="00C26BFA" w:rsidP="005F3F4C">
            <w:pPr>
              <w:contextualSpacing/>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5/04/2021</w:t>
            </w:r>
          </w:p>
        </w:tc>
        <w:tc>
          <w:tcPr>
            <w:tcW w:w="3686" w:type="dxa"/>
            <w:vAlign w:val="center"/>
          </w:tcPr>
          <w:p w14:paraId="597C57EB" w14:textId="77777777" w:rsidR="00CD5053" w:rsidRPr="005F3F4C" w:rsidRDefault="00C26BFA" w:rsidP="005F3F4C">
            <w:pPr>
              <w:contextualSpacing/>
              <w:rPr>
                <w:rFonts w:ascii="Arial" w:eastAsia="Arial Narrow" w:hAnsi="Arial" w:cs="Arial"/>
                <w:i/>
                <w:color w:val="000000" w:themeColor="text1"/>
                <w:sz w:val="18"/>
                <w:szCs w:val="18"/>
              </w:rPr>
            </w:pPr>
            <w:r w:rsidRPr="005F3F4C">
              <w:rPr>
                <w:rFonts w:ascii="Arial" w:eastAsia="Arial Narrow" w:hAnsi="Arial" w:cs="Arial"/>
                <w:i/>
                <w:color w:val="000000" w:themeColor="text1"/>
                <w:sz w:val="18"/>
                <w:szCs w:val="18"/>
              </w:rPr>
              <w:t>Convenio Interadministrativo de Fortalecimiento para la financiación de los gastos de operación en la prestación de Servicios en Salud para 45 puntos de la Red de prestación de Servicios de Salud del Departamento del Vaupés en la vigencia 2021</w:t>
            </w:r>
          </w:p>
        </w:tc>
        <w:tc>
          <w:tcPr>
            <w:tcW w:w="928" w:type="dxa"/>
            <w:vAlign w:val="center"/>
          </w:tcPr>
          <w:p w14:paraId="1245C491" w14:textId="77777777" w:rsidR="00CD5053" w:rsidRPr="005F3F4C" w:rsidRDefault="00C26BFA" w:rsidP="005F3F4C">
            <w:pPr>
              <w:contextualSpacing/>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6/04/2021</w:t>
            </w:r>
          </w:p>
        </w:tc>
        <w:tc>
          <w:tcPr>
            <w:tcW w:w="1126" w:type="dxa"/>
            <w:vAlign w:val="center"/>
          </w:tcPr>
          <w:p w14:paraId="19929B43" w14:textId="77777777" w:rsidR="00CD5053" w:rsidRPr="005F3F4C" w:rsidRDefault="00C26BFA" w:rsidP="005F3F4C">
            <w:pPr>
              <w:contextualSpacing/>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30/12/2021</w:t>
            </w:r>
          </w:p>
        </w:tc>
        <w:tc>
          <w:tcPr>
            <w:tcW w:w="1392" w:type="dxa"/>
            <w:vAlign w:val="center"/>
          </w:tcPr>
          <w:p w14:paraId="285B0FBD" w14:textId="77777777" w:rsidR="00CD5053" w:rsidRPr="005F3F4C" w:rsidRDefault="00C26BFA" w:rsidP="005F3F4C">
            <w:pPr>
              <w:contextualSpacing/>
              <w:rPr>
                <w:rFonts w:ascii="Arial" w:eastAsia="Arial Narrow" w:hAnsi="Arial" w:cs="Arial"/>
                <w:iCs/>
                <w:color w:val="000000" w:themeColor="text1"/>
                <w:sz w:val="18"/>
                <w:szCs w:val="18"/>
              </w:rPr>
            </w:pPr>
            <w:r w:rsidRPr="005F3F4C">
              <w:rPr>
                <w:rFonts w:ascii="Arial" w:eastAsia="Arial Narrow" w:hAnsi="Arial" w:cs="Arial"/>
                <w:iCs/>
                <w:color w:val="000000" w:themeColor="text1"/>
                <w:sz w:val="18"/>
                <w:szCs w:val="18"/>
              </w:rPr>
              <w:t>$5.670 millones</w:t>
            </w:r>
          </w:p>
        </w:tc>
      </w:tr>
    </w:tbl>
    <w:p w14:paraId="2F710BB5" w14:textId="77777777" w:rsidR="00CD5053" w:rsidRPr="00A73229" w:rsidRDefault="00C26BFA" w:rsidP="005F3F4C">
      <w:pPr>
        <w:contextualSpacing/>
        <w:jc w:val="center"/>
        <w:rPr>
          <w:rFonts w:ascii="Arial" w:eastAsia="Arial Narrow" w:hAnsi="Arial" w:cs="Arial"/>
          <w:iCs/>
          <w:color w:val="000000" w:themeColor="text1"/>
          <w:sz w:val="16"/>
          <w:szCs w:val="16"/>
        </w:rPr>
      </w:pPr>
      <w:r w:rsidRPr="00A73229">
        <w:rPr>
          <w:rFonts w:ascii="Arial" w:eastAsia="Arial Narrow" w:hAnsi="Arial" w:cs="Arial"/>
          <w:iCs/>
          <w:color w:val="000000" w:themeColor="text1"/>
          <w:sz w:val="16"/>
          <w:szCs w:val="16"/>
        </w:rPr>
        <w:t xml:space="preserve">Fuente: Elaboración Propia a partir de información remitida por la </w:t>
      </w:r>
      <w:r w:rsidR="002D4EE7">
        <w:rPr>
          <w:rFonts w:ascii="Arial" w:eastAsia="Arial Narrow" w:hAnsi="Arial" w:cs="Arial"/>
          <w:iCs/>
          <w:color w:val="000000" w:themeColor="text1"/>
          <w:sz w:val="16"/>
          <w:szCs w:val="16"/>
        </w:rPr>
        <w:t>E</w:t>
      </w:r>
      <w:r w:rsidRPr="00A73229">
        <w:rPr>
          <w:rFonts w:ascii="Arial" w:eastAsia="Arial Narrow" w:hAnsi="Arial" w:cs="Arial"/>
          <w:iCs/>
          <w:color w:val="000000" w:themeColor="text1"/>
          <w:sz w:val="16"/>
          <w:szCs w:val="16"/>
        </w:rPr>
        <w:t>ntidad Territorial.</w:t>
      </w:r>
    </w:p>
    <w:p w14:paraId="1EDAFB98" w14:textId="77777777" w:rsidR="008E431D" w:rsidRPr="00AE55D7" w:rsidRDefault="008E431D" w:rsidP="005F3F4C">
      <w:pPr>
        <w:pStyle w:val="Default"/>
        <w:contextualSpacing/>
        <w:jc w:val="both"/>
        <w:rPr>
          <w:rFonts w:eastAsia="Arial Narrow"/>
          <w:iCs/>
          <w:color w:val="000000" w:themeColor="text1"/>
          <w:sz w:val="21"/>
          <w:szCs w:val="21"/>
          <w:lang w:val="es-ES" w:eastAsia="es-ES"/>
        </w:rPr>
      </w:pPr>
    </w:p>
    <w:p w14:paraId="51F2ABB7" w14:textId="77777777" w:rsidR="008E431D" w:rsidRPr="00AE55D7" w:rsidRDefault="00C26BFA" w:rsidP="00A20EE4">
      <w:pPr>
        <w:contextualSpacing/>
        <w:jc w:val="both"/>
        <w:rPr>
          <w:rFonts w:ascii="Arial" w:eastAsia="Arial Narrow" w:hAnsi="Arial" w:cs="Arial"/>
          <w:iCs/>
          <w:color w:val="000000" w:themeColor="text1"/>
          <w:sz w:val="21"/>
          <w:szCs w:val="21"/>
        </w:rPr>
      </w:pPr>
      <w:r w:rsidRPr="00AE55D7">
        <w:rPr>
          <w:rFonts w:ascii="Arial" w:eastAsia="Arial Narrow" w:hAnsi="Arial" w:cs="Arial"/>
          <w:iCs/>
          <w:color w:val="000000" w:themeColor="text1"/>
          <w:sz w:val="21"/>
          <w:szCs w:val="21"/>
        </w:rPr>
        <w:t>De otro lado, teniendo en cuenta lo dispuesto en el artículo 5 de la Resolución 857 de 2020 en relación con el giro de los recursos, se identificó que el MSPS realizó el giro de la última doceava en enero y las doceavas correspondiente a los meses de enero, febrero, en el mes de marzo; no obstante, la Entidad Territorial suscribió el Convenio en el mes de abril de 2021.</w:t>
      </w:r>
    </w:p>
    <w:p w14:paraId="65B27FD8" w14:textId="77777777" w:rsidR="0092484E" w:rsidRPr="00AE55D7" w:rsidRDefault="0092484E" w:rsidP="005F3F4C">
      <w:pPr>
        <w:pStyle w:val="Default"/>
        <w:contextualSpacing/>
        <w:jc w:val="both"/>
        <w:rPr>
          <w:rFonts w:eastAsia="Arial Narrow"/>
          <w:iCs/>
          <w:color w:val="000000" w:themeColor="text1"/>
          <w:sz w:val="21"/>
          <w:szCs w:val="21"/>
          <w:lang w:val="es-ES" w:eastAsia="es-ES"/>
        </w:rPr>
      </w:pPr>
    </w:p>
    <w:p w14:paraId="0BDF5EAF" w14:textId="77777777" w:rsidR="0092484E" w:rsidRPr="00A73229" w:rsidRDefault="00C26BFA" w:rsidP="005F3F4C">
      <w:pPr>
        <w:pStyle w:val="Default"/>
        <w:contextualSpacing/>
        <w:jc w:val="both"/>
        <w:rPr>
          <w:color w:val="auto"/>
          <w:sz w:val="21"/>
          <w:szCs w:val="21"/>
        </w:rPr>
      </w:pPr>
      <w:r w:rsidRPr="00A73229">
        <w:rPr>
          <w:color w:val="auto"/>
          <w:sz w:val="21"/>
          <w:szCs w:val="21"/>
        </w:rPr>
        <w:t>Evidencia:</w:t>
      </w:r>
    </w:p>
    <w:p w14:paraId="1340118E" w14:textId="77777777" w:rsidR="0092484E" w:rsidRPr="00A73229" w:rsidRDefault="0092484E" w:rsidP="005F3F4C">
      <w:pPr>
        <w:pStyle w:val="Default"/>
        <w:contextualSpacing/>
        <w:jc w:val="both"/>
        <w:rPr>
          <w:color w:val="auto"/>
          <w:sz w:val="21"/>
          <w:szCs w:val="21"/>
        </w:rPr>
      </w:pPr>
    </w:p>
    <w:p w14:paraId="1BEE2DFC" w14:textId="77777777" w:rsidR="00A75105" w:rsidRPr="005F3F4C" w:rsidRDefault="00C26BFA" w:rsidP="005F3F4C">
      <w:pPr>
        <w:pStyle w:val="Prrafodelista"/>
        <w:numPr>
          <w:ilvl w:val="0"/>
          <w:numId w:val="41"/>
        </w:numPr>
        <w:jc w:val="both"/>
        <w:rPr>
          <w:rFonts w:ascii="Arial" w:hAnsi="Arial" w:cs="Arial"/>
          <w:sz w:val="20"/>
          <w:szCs w:val="20"/>
        </w:rPr>
      </w:pPr>
      <w:r w:rsidRPr="005F3F4C">
        <w:rPr>
          <w:rFonts w:ascii="Arial" w:eastAsia="Arial Narrow" w:hAnsi="Arial" w:cs="Arial"/>
          <w:color w:val="000000" w:themeColor="text1"/>
          <w:sz w:val="20"/>
          <w:szCs w:val="20"/>
        </w:rPr>
        <w:t>14.1Relación del contrato. SALUD. DEPARTAMENTO DE VAUPÉS.</w:t>
      </w:r>
      <w:r w:rsidR="002D4EE7">
        <w:rPr>
          <w:rFonts w:ascii="Arial" w:eastAsia="Arial Narrow" w:hAnsi="Arial" w:cs="Arial"/>
          <w:color w:val="000000" w:themeColor="text1"/>
          <w:sz w:val="20"/>
          <w:szCs w:val="20"/>
        </w:rPr>
        <w:t xml:space="preserve"> </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53" w:history="1">
        <w:r w:rsidRPr="005F3F4C">
          <w:rPr>
            <w:rStyle w:val="Hipervnculo"/>
            <w:rFonts w:ascii="Arial" w:hAnsi="Arial" w:cs="Arial"/>
            <w:sz w:val="20"/>
            <w:szCs w:val="20"/>
          </w:rPr>
          <w:t>https://bit.ly/3ClpS3n</w:t>
        </w:r>
      </w:hyperlink>
    </w:p>
    <w:p w14:paraId="1B66D545" w14:textId="77777777" w:rsidR="0092484E" w:rsidRPr="00A73229" w:rsidRDefault="0092484E" w:rsidP="005F3F4C">
      <w:pPr>
        <w:contextualSpacing/>
        <w:jc w:val="both"/>
        <w:rPr>
          <w:sz w:val="21"/>
          <w:szCs w:val="21"/>
        </w:rPr>
      </w:pPr>
    </w:p>
    <w:p w14:paraId="53107ECC" w14:textId="77777777" w:rsidR="0092484E" w:rsidRPr="00A73229" w:rsidRDefault="00C26BFA" w:rsidP="00A20EE4">
      <w:pPr>
        <w:pStyle w:val="Prrafodelista"/>
        <w:numPr>
          <w:ilvl w:val="0"/>
          <w:numId w:val="20"/>
        </w:numPr>
        <w:jc w:val="both"/>
        <w:rPr>
          <w:rFonts w:ascii="Arial" w:hAnsi="Arial" w:cs="Arial"/>
          <w:b/>
          <w:bCs/>
          <w:sz w:val="21"/>
          <w:szCs w:val="21"/>
        </w:rPr>
      </w:pPr>
      <w:r>
        <w:rPr>
          <w:rFonts w:ascii="Arial" w:hAnsi="Arial" w:cs="Arial"/>
          <w:b/>
          <w:bCs/>
          <w:sz w:val="21"/>
          <w:szCs w:val="21"/>
        </w:rPr>
        <w:t>Debilidades en la Planeación Integral en Salud</w:t>
      </w:r>
      <w:r w:rsidR="002D4EE7">
        <w:rPr>
          <w:rFonts w:ascii="Arial" w:hAnsi="Arial" w:cs="Arial"/>
          <w:b/>
          <w:bCs/>
          <w:sz w:val="21"/>
          <w:szCs w:val="21"/>
        </w:rPr>
        <w:t>.</w:t>
      </w:r>
    </w:p>
    <w:p w14:paraId="3ADD43EF" w14:textId="77777777" w:rsidR="0074411F" w:rsidRDefault="0074411F" w:rsidP="005F3F4C">
      <w:pPr>
        <w:contextualSpacing/>
        <w:jc w:val="both"/>
        <w:rPr>
          <w:rFonts w:ascii="Arial" w:hAnsi="Arial" w:cs="Arial"/>
          <w:sz w:val="21"/>
          <w:szCs w:val="21"/>
        </w:rPr>
      </w:pPr>
    </w:p>
    <w:p w14:paraId="5583E9E9" w14:textId="77777777" w:rsidR="00BA39E6" w:rsidRPr="00BC7CE1" w:rsidRDefault="00C26BFA" w:rsidP="005F3F4C">
      <w:pPr>
        <w:contextualSpacing/>
        <w:jc w:val="both"/>
        <w:rPr>
          <w:rFonts w:ascii="Arial" w:hAnsi="Arial" w:cs="Arial"/>
          <w:sz w:val="21"/>
          <w:szCs w:val="21"/>
        </w:rPr>
      </w:pPr>
      <w:r>
        <w:rPr>
          <w:rFonts w:ascii="Arial" w:hAnsi="Arial" w:cs="Arial"/>
          <w:sz w:val="21"/>
          <w:szCs w:val="21"/>
        </w:rPr>
        <w:t>L</w:t>
      </w:r>
      <w:r w:rsidR="000C717C">
        <w:rPr>
          <w:rFonts w:ascii="Arial" w:hAnsi="Arial" w:cs="Arial"/>
          <w:sz w:val="21"/>
          <w:szCs w:val="21"/>
        </w:rPr>
        <w:t>a R</w:t>
      </w:r>
      <w:r w:rsidR="00710BCA">
        <w:rPr>
          <w:rFonts w:ascii="Arial" w:hAnsi="Arial" w:cs="Arial"/>
          <w:sz w:val="21"/>
          <w:szCs w:val="21"/>
        </w:rPr>
        <w:t>esolución 153</w:t>
      </w:r>
      <w:r w:rsidR="00B20C11">
        <w:rPr>
          <w:rFonts w:ascii="Arial" w:hAnsi="Arial" w:cs="Arial"/>
          <w:sz w:val="21"/>
          <w:szCs w:val="21"/>
        </w:rPr>
        <w:t>6</w:t>
      </w:r>
      <w:r w:rsidR="000C717C">
        <w:rPr>
          <w:rFonts w:ascii="Arial" w:hAnsi="Arial" w:cs="Arial"/>
          <w:sz w:val="21"/>
          <w:szCs w:val="21"/>
        </w:rPr>
        <w:t xml:space="preserve"> de 2015</w:t>
      </w:r>
      <w:r>
        <w:rPr>
          <w:rFonts w:ascii="Arial" w:hAnsi="Arial" w:cs="Arial"/>
          <w:sz w:val="21"/>
          <w:szCs w:val="21"/>
        </w:rPr>
        <w:t>,</w:t>
      </w:r>
      <w:r w:rsidR="00007E6A">
        <w:rPr>
          <w:rFonts w:ascii="Arial" w:hAnsi="Arial" w:cs="Arial"/>
          <w:sz w:val="21"/>
          <w:szCs w:val="21"/>
        </w:rPr>
        <w:t xml:space="preserve"> </w:t>
      </w:r>
      <w:r>
        <w:rPr>
          <w:rFonts w:ascii="Arial" w:hAnsi="Arial" w:cs="Arial"/>
          <w:sz w:val="21"/>
          <w:szCs w:val="21"/>
        </w:rPr>
        <w:t>establece</w:t>
      </w:r>
      <w:r w:rsidR="00553310">
        <w:rPr>
          <w:rFonts w:ascii="Arial" w:hAnsi="Arial" w:cs="Arial"/>
          <w:sz w:val="21"/>
          <w:szCs w:val="21"/>
        </w:rPr>
        <w:t xml:space="preserve"> los insumos </w:t>
      </w:r>
      <w:r w:rsidR="000C0E2B">
        <w:rPr>
          <w:rFonts w:ascii="Arial" w:hAnsi="Arial" w:cs="Arial"/>
          <w:sz w:val="21"/>
          <w:szCs w:val="21"/>
        </w:rPr>
        <w:t xml:space="preserve">y </w:t>
      </w:r>
      <w:r>
        <w:rPr>
          <w:rFonts w:ascii="Arial" w:hAnsi="Arial" w:cs="Arial"/>
          <w:sz w:val="21"/>
          <w:szCs w:val="21"/>
        </w:rPr>
        <w:t xml:space="preserve">los </w:t>
      </w:r>
      <w:r w:rsidR="000C0E2B">
        <w:rPr>
          <w:rFonts w:ascii="Arial" w:hAnsi="Arial" w:cs="Arial"/>
          <w:sz w:val="21"/>
          <w:szCs w:val="21"/>
        </w:rPr>
        <w:t xml:space="preserve">contenidos </w:t>
      </w:r>
      <w:r w:rsidR="00553310">
        <w:rPr>
          <w:rFonts w:ascii="Arial" w:hAnsi="Arial" w:cs="Arial"/>
          <w:sz w:val="21"/>
          <w:szCs w:val="21"/>
        </w:rPr>
        <w:t xml:space="preserve">para la </w:t>
      </w:r>
      <w:r w:rsidR="00007E6A">
        <w:rPr>
          <w:rFonts w:ascii="Arial" w:hAnsi="Arial" w:cs="Arial"/>
          <w:sz w:val="21"/>
          <w:szCs w:val="21"/>
        </w:rPr>
        <w:t>P</w:t>
      </w:r>
      <w:r w:rsidR="00BC7CE1">
        <w:rPr>
          <w:rFonts w:ascii="Arial" w:hAnsi="Arial" w:cs="Arial"/>
          <w:sz w:val="21"/>
          <w:szCs w:val="21"/>
        </w:rPr>
        <w:t>laneación</w:t>
      </w:r>
      <w:r w:rsidR="00553310">
        <w:rPr>
          <w:rFonts w:ascii="Arial" w:hAnsi="Arial" w:cs="Arial"/>
          <w:sz w:val="21"/>
          <w:szCs w:val="21"/>
        </w:rPr>
        <w:t xml:space="preserve"> </w:t>
      </w:r>
      <w:r w:rsidR="00007E6A">
        <w:rPr>
          <w:rFonts w:ascii="Arial" w:hAnsi="Arial" w:cs="Arial"/>
          <w:sz w:val="21"/>
          <w:szCs w:val="21"/>
        </w:rPr>
        <w:t>I</w:t>
      </w:r>
      <w:r w:rsidR="00553310">
        <w:rPr>
          <w:rFonts w:ascii="Arial" w:hAnsi="Arial" w:cs="Arial"/>
          <w:sz w:val="21"/>
          <w:szCs w:val="21"/>
        </w:rPr>
        <w:t xml:space="preserve">ntegral en </w:t>
      </w:r>
      <w:r w:rsidR="00007E6A">
        <w:rPr>
          <w:rFonts w:ascii="Arial" w:hAnsi="Arial" w:cs="Arial"/>
          <w:sz w:val="21"/>
          <w:szCs w:val="21"/>
        </w:rPr>
        <w:t>S</w:t>
      </w:r>
      <w:r w:rsidR="00553310">
        <w:rPr>
          <w:rFonts w:ascii="Arial" w:hAnsi="Arial" w:cs="Arial"/>
          <w:sz w:val="21"/>
          <w:szCs w:val="21"/>
        </w:rPr>
        <w:t>alud</w:t>
      </w:r>
      <w:r w:rsidR="00E62053">
        <w:rPr>
          <w:rFonts w:ascii="Arial" w:hAnsi="Arial" w:cs="Arial"/>
          <w:sz w:val="21"/>
          <w:szCs w:val="21"/>
        </w:rPr>
        <w:t>,</w:t>
      </w:r>
      <w:r w:rsidR="00553310">
        <w:rPr>
          <w:rFonts w:ascii="Arial" w:hAnsi="Arial" w:cs="Arial"/>
          <w:sz w:val="21"/>
          <w:szCs w:val="21"/>
        </w:rPr>
        <w:t xml:space="preserve"> </w:t>
      </w:r>
      <w:r w:rsidR="00E62053">
        <w:rPr>
          <w:rFonts w:ascii="Arial" w:hAnsi="Arial" w:cs="Arial"/>
          <w:sz w:val="21"/>
          <w:szCs w:val="21"/>
        </w:rPr>
        <w:t>l</w:t>
      </w:r>
      <w:r w:rsidR="00553310">
        <w:rPr>
          <w:rFonts w:ascii="Arial" w:hAnsi="Arial" w:cs="Arial"/>
          <w:sz w:val="21"/>
          <w:szCs w:val="21"/>
        </w:rPr>
        <w:t xml:space="preserve">os cuales se dividen en </w:t>
      </w:r>
      <w:r w:rsidR="00553310" w:rsidRPr="000A394F">
        <w:rPr>
          <w:rFonts w:ascii="Arial" w:hAnsi="Arial" w:cs="Arial"/>
          <w:b/>
          <w:bCs/>
          <w:sz w:val="21"/>
          <w:szCs w:val="21"/>
        </w:rPr>
        <w:t>Estratégicos:</w:t>
      </w:r>
      <w:r w:rsidR="00BC7CE1">
        <w:rPr>
          <w:rFonts w:ascii="Arial" w:hAnsi="Arial" w:cs="Arial"/>
          <w:sz w:val="21"/>
          <w:szCs w:val="21"/>
        </w:rPr>
        <w:t xml:space="preserve"> </w:t>
      </w:r>
      <w:r w:rsidR="00537C25">
        <w:rPr>
          <w:rFonts w:ascii="Arial" w:hAnsi="Arial" w:cs="Arial"/>
          <w:sz w:val="21"/>
          <w:szCs w:val="21"/>
        </w:rPr>
        <w:t xml:space="preserve">Plan Decenal de Salud </w:t>
      </w:r>
      <w:r w:rsidR="004F4E40">
        <w:rPr>
          <w:rFonts w:ascii="Arial" w:hAnsi="Arial" w:cs="Arial"/>
          <w:sz w:val="21"/>
          <w:szCs w:val="21"/>
        </w:rPr>
        <w:t>Pública</w:t>
      </w:r>
      <w:r w:rsidR="00537C25">
        <w:rPr>
          <w:rFonts w:ascii="Arial" w:hAnsi="Arial" w:cs="Arial"/>
          <w:sz w:val="21"/>
          <w:szCs w:val="21"/>
        </w:rPr>
        <w:t>,</w:t>
      </w:r>
      <w:r w:rsidR="00BC7CE1">
        <w:rPr>
          <w:rFonts w:ascii="Arial" w:hAnsi="Arial" w:cs="Arial"/>
          <w:sz w:val="21"/>
          <w:szCs w:val="21"/>
        </w:rPr>
        <w:t xml:space="preserve"> </w:t>
      </w:r>
      <w:r w:rsidR="00537C25">
        <w:rPr>
          <w:rFonts w:ascii="Arial" w:hAnsi="Arial" w:cs="Arial"/>
          <w:sz w:val="21"/>
          <w:szCs w:val="21"/>
        </w:rPr>
        <w:t>Plan Nacional de Desarrollo</w:t>
      </w:r>
      <w:r w:rsidR="00007E6A">
        <w:rPr>
          <w:rFonts w:ascii="Arial" w:hAnsi="Arial" w:cs="Arial"/>
          <w:sz w:val="21"/>
          <w:szCs w:val="21"/>
        </w:rPr>
        <w:t xml:space="preserve"> </w:t>
      </w:r>
      <w:r w:rsidR="00537C25">
        <w:rPr>
          <w:rFonts w:ascii="Arial" w:hAnsi="Arial" w:cs="Arial"/>
          <w:sz w:val="21"/>
          <w:szCs w:val="21"/>
        </w:rPr>
        <w:t>-</w:t>
      </w:r>
      <w:r w:rsidR="00007E6A">
        <w:rPr>
          <w:rFonts w:ascii="Arial" w:hAnsi="Arial" w:cs="Arial"/>
          <w:sz w:val="21"/>
          <w:szCs w:val="21"/>
        </w:rPr>
        <w:t xml:space="preserve"> </w:t>
      </w:r>
      <w:r w:rsidR="00537C25">
        <w:rPr>
          <w:rFonts w:ascii="Arial" w:hAnsi="Arial" w:cs="Arial"/>
          <w:sz w:val="21"/>
          <w:szCs w:val="21"/>
        </w:rPr>
        <w:t xml:space="preserve">PND, Plan </w:t>
      </w:r>
      <w:r w:rsidR="00BC7CE1">
        <w:rPr>
          <w:rFonts w:ascii="Arial" w:hAnsi="Arial" w:cs="Arial"/>
          <w:sz w:val="21"/>
          <w:szCs w:val="21"/>
        </w:rPr>
        <w:t xml:space="preserve">Territorial en Salud y Plan de Ordenamiento Territorial; </w:t>
      </w:r>
      <w:r w:rsidR="00BC7CE1" w:rsidRPr="000A394F">
        <w:rPr>
          <w:rFonts w:ascii="Arial" w:hAnsi="Arial" w:cs="Arial"/>
          <w:b/>
          <w:bCs/>
          <w:sz w:val="21"/>
          <w:szCs w:val="21"/>
        </w:rPr>
        <w:t>Operativos</w:t>
      </w:r>
      <w:r w:rsidR="00BC7CE1">
        <w:rPr>
          <w:rFonts w:ascii="Arial" w:hAnsi="Arial" w:cs="Arial"/>
          <w:b/>
          <w:bCs/>
          <w:sz w:val="21"/>
          <w:szCs w:val="21"/>
        </w:rPr>
        <w:t xml:space="preserve">: </w:t>
      </w:r>
      <w:r w:rsidR="00143EB8">
        <w:rPr>
          <w:rFonts w:ascii="Arial" w:hAnsi="Arial" w:cs="Arial"/>
          <w:sz w:val="21"/>
          <w:szCs w:val="21"/>
        </w:rPr>
        <w:t>Plan Operativo Anual de Inversiones</w:t>
      </w:r>
      <w:r w:rsidR="00007E6A">
        <w:rPr>
          <w:rFonts w:ascii="Arial" w:hAnsi="Arial" w:cs="Arial"/>
          <w:sz w:val="21"/>
          <w:szCs w:val="21"/>
        </w:rPr>
        <w:t xml:space="preserve"> </w:t>
      </w:r>
      <w:r w:rsidR="00143EB8">
        <w:rPr>
          <w:rFonts w:ascii="Arial" w:hAnsi="Arial" w:cs="Arial"/>
          <w:sz w:val="21"/>
          <w:szCs w:val="21"/>
        </w:rPr>
        <w:t>-</w:t>
      </w:r>
      <w:r w:rsidR="00007E6A">
        <w:rPr>
          <w:rFonts w:ascii="Arial" w:hAnsi="Arial" w:cs="Arial"/>
          <w:sz w:val="21"/>
          <w:szCs w:val="21"/>
        </w:rPr>
        <w:t xml:space="preserve"> </w:t>
      </w:r>
      <w:r w:rsidR="00143EB8">
        <w:rPr>
          <w:rFonts w:ascii="Arial" w:hAnsi="Arial" w:cs="Arial"/>
          <w:sz w:val="21"/>
          <w:szCs w:val="21"/>
        </w:rPr>
        <w:t>POAI,</w:t>
      </w:r>
      <w:r w:rsidR="00780C62">
        <w:rPr>
          <w:rFonts w:ascii="Arial" w:hAnsi="Arial" w:cs="Arial"/>
          <w:sz w:val="21"/>
          <w:szCs w:val="21"/>
        </w:rPr>
        <w:t xml:space="preserve"> </w:t>
      </w:r>
      <w:r w:rsidR="00143EB8">
        <w:rPr>
          <w:rFonts w:ascii="Arial" w:hAnsi="Arial" w:cs="Arial"/>
          <w:sz w:val="21"/>
          <w:szCs w:val="21"/>
        </w:rPr>
        <w:t xml:space="preserve">Componente </w:t>
      </w:r>
      <w:r w:rsidR="002C4E9F">
        <w:rPr>
          <w:rFonts w:ascii="Arial" w:hAnsi="Arial" w:cs="Arial"/>
          <w:sz w:val="21"/>
          <w:szCs w:val="21"/>
        </w:rPr>
        <w:t>Anual y de Inversiones del Plan Territorial en Salud</w:t>
      </w:r>
      <w:r w:rsidR="00007E6A">
        <w:rPr>
          <w:rFonts w:ascii="Arial" w:hAnsi="Arial" w:cs="Arial"/>
          <w:sz w:val="21"/>
          <w:szCs w:val="21"/>
        </w:rPr>
        <w:t xml:space="preserve"> </w:t>
      </w:r>
      <w:r w:rsidR="002C4E9F">
        <w:rPr>
          <w:rFonts w:ascii="Arial" w:hAnsi="Arial" w:cs="Arial"/>
          <w:sz w:val="21"/>
          <w:szCs w:val="21"/>
        </w:rPr>
        <w:t>-</w:t>
      </w:r>
      <w:r w:rsidR="00007E6A">
        <w:rPr>
          <w:rFonts w:ascii="Arial" w:hAnsi="Arial" w:cs="Arial"/>
          <w:sz w:val="21"/>
          <w:szCs w:val="21"/>
        </w:rPr>
        <w:t xml:space="preserve"> </w:t>
      </w:r>
      <w:r w:rsidR="002C4E9F">
        <w:rPr>
          <w:rFonts w:ascii="Arial" w:hAnsi="Arial" w:cs="Arial"/>
          <w:sz w:val="21"/>
          <w:szCs w:val="21"/>
        </w:rPr>
        <w:t>COAI;</w:t>
      </w:r>
      <w:r w:rsidR="00780C62">
        <w:rPr>
          <w:rFonts w:ascii="Arial" w:hAnsi="Arial" w:cs="Arial"/>
          <w:sz w:val="21"/>
          <w:szCs w:val="21"/>
        </w:rPr>
        <w:t xml:space="preserve"> </w:t>
      </w:r>
      <w:r w:rsidR="00780C62" w:rsidRPr="000A394F">
        <w:rPr>
          <w:rFonts w:ascii="Arial" w:hAnsi="Arial" w:cs="Arial"/>
          <w:b/>
          <w:bCs/>
          <w:sz w:val="21"/>
          <w:szCs w:val="21"/>
        </w:rPr>
        <w:t>Financieros:</w:t>
      </w:r>
      <w:r w:rsidR="00780C62">
        <w:rPr>
          <w:rFonts w:ascii="Arial" w:hAnsi="Arial" w:cs="Arial"/>
          <w:b/>
          <w:bCs/>
          <w:sz w:val="21"/>
          <w:szCs w:val="21"/>
        </w:rPr>
        <w:t xml:space="preserve"> </w:t>
      </w:r>
      <w:r w:rsidR="00780C62" w:rsidRPr="000A394F">
        <w:rPr>
          <w:rFonts w:ascii="Arial" w:hAnsi="Arial" w:cs="Arial"/>
          <w:sz w:val="21"/>
          <w:szCs w:val="21"/>
        </w:rPr>
        <w:t>Marco</w:t>
      </w:r>
      <w:r w:rsidR="00780C62">
        <w:rPr>
          <w:rFonts w:ascii="Arial" w:hAnsi="Arial" w:cs="Arial"/>
          <w:b/>
          <w:bCs/>
          <w:sz w:val="21"/>
          <w:szCs w:val="21"/>
        </w:rPr>
        <w:t xml:space="preserve"> </w:t>
      </w:r>
      <w:r w:rsidR="00780C62" w:rsidRPr="000A394F">
        <w:rPr>
          <w:rFonts w:ascii="Arial" w:hAnsi="Arial" w:cs="Arial"/>
          <w:sz w:val="21"/>
          <w:szCs w:val="21"/>
        </w:rPr>
        <w:t>Fiscal de Mediano Plazo</w:t>
      </w:r>
      <w:r w:rsidR="00007E6A">
        <w:rPr>
          <w:rFonts w:ascii="Arial" w:hAnsi="Arial" w:cs="Arial"/>
          <w:sz w:val="21"/>
          <w:szCs w:val="21"/>
        </w:rPr>
        <w:t xml:space="preserve"> </w:t>
      </w:r>
      <w:r w:rsidR="00353A23">
        <w:rPr>
          <w:rFonts w:ascii="Arial" w:hAnsi="Arial" w:cs="Arial"/>
          <w:sz w:val="21"/>
          <w:szCs w:val="21"/>
        </w:rPr>
        <w:t>-</w:t>
      </w:r>
      <w:r w:rsidR="00007E6A">
        <w:rPr>
          <w:rFonts w:ascii="Arial" w:hAnsi="Arial" w:cs="Arial"/>
          <w:sz w:val="21"/>
          <w:szCs w:val="21"/>
        </w:rPr>
        <w:t xml:space="preserve"> </w:t>
      </w:r>
      <w:r w:rsidR="00353A23">
        <w:rPr>
          <w:rFonts w:ascii="Arial" w:hAnsi="Arial" w:cs="Arial"/>
          <w:sz w:val="21"/>
          <w:szCs w:val="21"/>
        </w:rPr>
        <w:t>MFMP,</w:t>
      </w:r>
      <w:r w:rsidR="004F4E40">
        <w:rPr>
          <w:rFonts w:ascii="Arial" w:hAnsi="Arial" w:cs="Arial"/>
          <w:sz w:val="21"/>
          <w:szCs w:val="21"/>
        </w:rPr>
        <w:t xml:space="preserve"> </w:t>
      </w:r>
      <w:r w:rsidR="00353A23">
        <w:rPr>
          <w:rFonts w:ascii="Arial" w:hAnsi="Arial" w:cs="Arial"/>
          <w:sz w:val="21"/>
          <w:szCs w:val="21"/>
        </w:rPr>
        <w:t>Plan Financiero Territorial en Salud</w:t>
      </w:r>
      <w:r w:rsidR="00007E6A">
        <w:rPr>
          <w:rFonts w:ascii="Arial" w:hAnsi="Arial" w:cs="Arial"/>
          <w:sz w:val="21"/>
          <w:szCs w:val="21"/>
        </w:rPr>
        <w:t xml:space="preserve"> </w:t>
      </w:r>
      <w:r w:rsidR="00353A23">
        <w:rPr>
          <w:rFonts w:ascii="Arial" w:hAnsi="Arial" w:cs="Arial"/>
          <w:sz w:val="21"/>
          <w:szCs w:val="21"/>
        </w:rPr>
        <w:t>-</w:t>
      </w:r>
      <w:r w:rsidR="00007E6A">
        <w:rPr>
          <w:rFonts w:ascii="Arial" w:hAnsi="Arial" w:cs="Arial"/>
          <w:sz w:val="21"/>
          <w:szCs w:val="21"/>
        </w:rPr>
        <w:t xml:space="preserve"> </w:t>
      </w:r>
      <w:r w:rsidR="00353A23">
        <w:rPr>
          <w:rFonts w:ascii="Arial" w:hAnsi="Arial" w:cs="Arial"/>
          <w:sz w:val="21"/>
          <w:szCs w:val="21"/>
        </w:rPr>
        <w:t>PFTS,</w:t>
      </w:r>
      <w:r w:rsidR="004F4E40">
        <w:rPr>
          <w:rFonts w:ascii="Arial" w:hAnsi="Arial" w:cs="Arial"/>
          <w:sz w:val="21"/>
          <w:szCs w:val="21"/>
        </w:rPr>
        <w:t xml:space="preserve"> </w:t>
      </w:r>
      <w:r w:rsidR="00353A23">
        <w:rPr>
          <w:rFonts w:ascii="Arial" w:hAnsi="Arial" w:cs="Arial"/>
          <w:sz w:val="21"/>
          <w:szCs w:val="21"/>
        </w:rPr>
        <w:t>Presupuesto y Programa Anual Mensualizado de Caja</w:t>
      </w:r>
      <w:r w:rsidR="00007E6A">
        <w:rPr>
          <w:rFonts w:ascii="Arial" w:hAnsi="Arial" w:cs="Arial"/>
          <w:sz w:val="21"/>
          <w:szCs w:val="21"/>
        </w:rPr>
        <w:t xml:space="preserve"> </w:t>
      </w:r>
      <w:r w:rsidR="00353A23">
        <w:rPr>
          <w:rFonts w:ascii="Arial" w:hAnsi="Arial" w:cs="Arial"/>
          <w:sz w:val="21"/>
          <w:szCs w:val="21"/>
        </w:rPr>
        <w:t>-</w:t>
      </w:r>
      <w:r w:rsidR="00007E6A">
        <w:rPr>
          <w:rFonts w:ascii="Arial" w:hAnsi="Arial" w:cs="Arial"/>
          <w:sz w:val="21"/>
          <w:szCs w:val="21"/>
        </w:rPr>
        <w:t xml:space="preserve"> </w:t>
      </w:r>
      <w:r w:rsidR="00353A23">
        <w:rPr>
          <w:rFonts w:ascii="Arial" w:hAnsi="Arial" w:cs="Arial"/>
          <w:sz w:val="21"/>
          <w:szCs w:val="21"/>
        </w:rPr>
        <w:t>PAC.</w:t>
      </w:r>
    </w:p>
    <w:p w14:paraId="40B1716D" w14:textId="77777777" w:rsidR="00404D00" w:rsidRDefault="00404D00" w:rsidP="005F3F4C">
      <w:pPr>
        <w:contextualSpacing/>
        <w:jc w:val="both"/>
        <w:rPr>
          <w:rFonts w:ascii="Arial" w:hAnsi="Arial" w:cs="Arial"/>
          <w:sz w:val="21"/>
          <w:szCs w:val="21"/>
        </w:rPr>
      </w:pPr>
    </w:p>
    <w:p w14:paraId="72593E02" w14:textId="77777777" w:rsidR="00007E6A" w:rsidRDefault="00C26BFA">
      <w:pPr>
        <w:contextualSpacing/>
        <w:jc w:val="both"/>
        <w:rPr>
          <w:rFonts w:ascii="Arial" w:hAnsi="Arial" w:cs="Arial"/>
          <w:sz w:val="21"/>
          <w:szCs w:val="21"/>
        </w:rPr>
      </w:pPr>
      <w:r>
        <w:rPr>
          <w:rFonts w:ascii="Arial" w:hAnsi="Arial" w:cs="Arial"/>
          <w:sz w:val="21"/>
          <w:szCs w:val="21"/>
        </w:rPr>
        <w:t>Por su parte e</w:t>
      </w:r>
      <w:r w:rsidR="00010866" w:rsidRPr="00A73229">
        <w:rPr>
          <w:rFonts w:ascii="Arial" w:hAnsi="Arial" w:cs="Arial"/>
          <w:sz w:val="21"/>
          <w:szCs w:val="21"/>
        </w:rPr>
        <w:t>l artículo 7 de l</w:t>
      </w:r>
      <w:r w:rsidR="0092484E" w:rsidRPr="00A73229">
        <w:rPr>
          <w:rFonts w:ascii="Arial" w:hAnsi="Arial" w:cs="Arial"/>
          <w:sz w:val="21"/>
          <w:szCs w:val="21"/>
        </w:rPr>
        <w:t xml:space="preserve">a </w:t>
      </w:r>
      <w:r w:rsidR="00E84890" w:rsidRPr="00A73229">
        <w:rPr>
          <w:rFonts w:ascii="Arial" w:hAnsi="Arial" w:cs="Arial"/>
          <w:sz w:val="21"/>
          <w:szCs w:val="21"/>
        </w:rPr>
        <w:t>R</w:t>
      </w:r>
      <w:r w:rsidR="0092484E" w:rsidRPr="00A73229">
        <w:rPr>
          <w:rFonts w:ascii="Arial" w:hAnsi="Arial" w:cs="Arial"/>
          <w:sz w:val="21"/>
          <w:szCs w:val="21"/>
        </w:rPr>
        <w:t>esolución 1536 de 2015</w:t>
      </w:r>
      <w:r>
        <w:rPr>
          <w:rStyle w:val="Refdenotaalpie"/>
          <w:rFonts w:ascii="Arial" w:hAnsi="Arial" w:cs="Arial"/>
          <w:sz w:val="21"/>
          <w:szCs w:val="21"/>
        </w:rPr>
        <w:footnoteReference w:id="14"/>
      </w:r>
      <w:r w:rsidR="00010866" w:rsidRPr="00A73229">
        <w:rPr>
          <w:rFonts w:ascii="Arial" w:hAnsi="Arial" w:cs="Arial"/>
          <w:sz w:val="21"/>
          <w:szCs w:val="21"/>
        </w:rPr>
        <w:t xml:space="preserve"> </w:t>
      </w:r>
      <w:r w:rsidR="0092484E" w:rsidRPr="00A73229">
        <w:rPr>
          <w:rFonts w:ascii="Arial" w:hAnsi="Arial" w:cs="Arial"/>
          <w:sz w:val="21"/>
          <w:szCs w:val="21"/>
        </w:rPr>
        <w:t xml:space="preserve">establece los contenidos del Plan Territorial en Salud y el artículo 21 </w:t>
      </w:r>
      <w:r w:rsidR="00EC0D69" w:rsidRPr="00A73229">
        <w:rPr>
          <w:rFonts w:ascii="Arial" w:hAnsi="Arial" w:cs="Arial"/>
          <w:sz w:val="21"/>
          <w:szCs w:val="21"/>
        </w:rPr>
        <w:t xml:space="preserve">determina </w:t>
      </w:r>
      <w:r w:rsidR="0092484E" w:rsidRPr="00A73229">
        <w:rPr>
          <w:rFonts w:ascii="Arial" w:hAnsi="Arial" w:cs="Arial"/>
          <w:sz w:val="21"/>
          <w:szCs w:val="21"/>
        </w:rPr>
        <w:t xml:space="preserve">los contenidos de la priorización en </w:t>
      </w:r>
      <w:r>
        <w:rPr>
          <w:rFonts w:ascii="Arial" w:hAnsi="Arial" w:cs="Arial"/>
          <w:sz w:val="21"/>
          <w:szCs w:val="21"/>
        </w:rPr>
        <w:t>S</w:t>
      </w:r>
      <w:r w:rsidR="0092484E" w:rsidRPr="00A73229">
        <w:rPr>
          <w:rFonts w:ascii="Arial" w:hAnsi="Arial" w:cs="Arial"/>
          <w:sz w:val="21"/>
          <w:szCs w:val="21"/>
        </w:rPr>
        <w:t xml:space="preserve">alud </w:t>
      </w:r>
      <w:r>
        <w:rPr>
          <w:rFonts w:ascii="Arial" w:hAnsi="Arial" w:cs="Arial"/>
          <w:sz w:val="21"/>
          <w:szCs w:val="21"/>
        </w:rPr>
        <w:t>P</w:t>
      </w:r>
      <w:r w:rsidR="0092484E" w:rsidRPr="00A73229">
        <w:rPr>
          <w:rFonts w:ascii="Arial" w:hAnsi="Arial" w:cs="Arial"/>
          <w:sz w:val="21"/>
          <w:szCs w:val="21"/>
        </w:rPr>
        <w:t>ública, en los siguientes términos</w:t>
      </w:r>
      <w:r>
        <w:rPr>
          <w:rFonts w:ascii="Arial" w:hAnsi="Arial" w:cs="Arial"/>
          <w:sz w:val="21"/>
          <w:szCs w:val="21"/>
        </w:rPr>
        <w:t>:</w:t>
      </w:r>
    </w:p>
    <w:p w14:paraId="64ACC3A4" w14:textId="77777777" w:rsidR="00D93AA8" w:rsidRDefault="00D93AA8">
      <w:pPr>
        <w:contextualSpacing/>
        <w:jc w:val="both"/>
        <w:rPr>
          <w:rFonts w:ascii="Arial" w:hAnsi="Arial" w:cs="Arial"/>
          <w:sz w:val="21"/>
          <w:szCs w:val="21"/>
        </w:rPr>
      </w:pPr>
    </w:p>
    <w:p w14:paraId="52DA6097" w14:textId="1E9F0184" w:rsidR="0092484E" w:rsidRPr="005F3F4C" w:rsidRDefault="00D93AA8" w:rsidP="005F3F4C">
      <w:pPr>
        <w:ind w:left="708"/>
        <w:contextualSpacing/>
        <w:jc w:val="both"/>
        <w:rPr>
          <w:rFonts w:ascii="Arial" w:hAnsi="Arial" w:cs="Arial"/>
          <w:sz w:val="18"/>
          <w:szCs w:val="18"/>
        </w:rPr>
      </w:pPr>
      <w:r>
        <w:rPr>
          <w:rFonts w:ascii="Arial" w:hAnsi="Arial" w:cs="Arial"/>
          <w:sz w:val="18"/>
          <w:szCs w:val="18"/>
        </w:rPr>
        <w:t>“</w:t>
      </w:r>
      <w:r w:rsidR="00C26BFA" w:rsidRPr="005F3F4C">
        <w:rPr>
          <w:rFonts w:ascii="Arial" w:hAnsi="Arial" w:cs="Arial"/>
          <w:i/>
          <w:iCs/>
          <w:sz w:val="18"/>
          <w:szCs w:val="18"/>
        </w:rPr>
        <w:t>El Plan Territorial de Salud debe incluir los siguientes contenidos: 7.1. Análisis de Situación de Salud - ASIS, bajo el modelo de determinantes de la salud. 7.2. Priorización de la caracterización de la población afiliada a las EPS, demás EAPB y ARL. 7.3. Priorización en salud pública. 7.4. Componente estratégico y de inversión plurianual del plan territorial de salud</w:t>
      </w:r>
      <w:r>
        <w:rPr>
          <w:rFonts w:ascii="Arial" w:hAnsi="Arial" w:cs="Arial"/>
          <w:i/>
          <w:iCs/>
          <w:sz w:val="18"/>
          <w:szCs w:val="18"/>
        </w:rPr>
        <w:t>”</w:t>
      </w:r>
      <w:r w:rsidR="00C26BFA" w:rsidRPr="005F3F4C">
        <w:rPr>
          <w:rFonts w:ascii="Arial" w:hAnsi="Arial" w:cs="Arial"/>
          <w:i/>
          <w:iCs/>
          <w:sz w:val="18"/>
          <w:szCs w:val="18"/>
        </w:rPr>
        <w:t>.</w:t>
      </w:r>
    </w:p>
    <w:p w14:paraId="1EB85DEB" w14:textId="77777777" w:rsidR="0092484E" w:rsidRPr="00A73229" w:rsidRDefault="0092484E" w:rsidP="005F3F4C">
      <w:pPr>
        <w:contextualSpacing/>
        <w:jc w:val="both"/>
        <w:rPr>
          <w:rFonts w:ascii="Arial" w:hAnsi="Arial" w:cs="Arial"/>
          <w:i/>
          <w:iCs/>
          <w:sz w:val="21"/>
          <w:szCs w:val="21"/>
        </w:rPr>
      </w:pPr>
    </w:p>
    <w:p w14:paraId="21F7CAC7" w14:textId="77777777" w:rsidR="00007E6A" w:rsidRDefault="00C26BFA">
      <w:pPr>
        <w:contextualSpacing/>
        <w:jc w:val="both"/>
        <w:rPr>
          <w:rFonts w:ascii="Arial" w:hAnsi="Arial" w:cs="Arial"/>
          <w:sz w:val="21"/>
          <w:szCs w:val="21"/>
        </w:rPr>
      </w:pPr>
      <w:r>
        <w:rPr>
          <w:rFonts w:ascii="Arial" w:hAnsi="Arial" w:cs="Arial"/>
          <w:sz w:val="21"/>
          <w:szCs w:val="21"/>
        </w:rPr>
        <w:t xml:space="preserve">Conforme lo establece el </w:t>
      </w:r>
      <w:r w:rsidR="003702BF">
        <w:rPr>
          <w:rFonts w:ascii="Arial" w:hAnsi="Arial" w:cs="Arial"/>
          <w:sz w:val="21"/>
          <w:szCs w:val="21"/>
        </w:rPr>
        <w:t>artículo</w:t>
      </w:r>
      <w:r>
        <w:rPr>
          <w:rFonts w:ascii="Arial" w:hAnsi="Arial" w:cs="Arial"/>
          <w:sz w:val="21"/>
          <w:szCs w:val="21"/>
        </w:rPr>
        <w:t xml:space="preserve"> 21 de la citada Resolución:</w:t>
      </w:r>
    </w:p>
    <w:p w14:paraId="3A2AF5EE" w14:textId="77777777" w:rsidR="00007E6A" w:rsidRDefault="00007E6A">
      <w:pPr>
        <w:contextualSpacing/>
        <w:jc w:val="both"/>
        <w:rPr>
          <w:rFonts w:ascii="Arial" w:hAnsi="Arial" w:cs="Arial"/>
          <w:sz w:val="21"/>
          <w:szCs w:val="21"/>
        </w:rPr>
      </w:pPr>
    </w:p>
    <w:p w14:paraId="1D2989CC" w14:textId="77777777" w:rsidR="0092484E" w:rsidRDefault="00C26BFA" w:rsidP="005F3F4C">
      <w:pPr>
        <w:ind w:left="708"/>
        <w:contextualSpacing/>
        <w:jc w:val="both"/>
        <w:rPr>
          <w:rFonts w:ascii="Arial" w:hAnsi="Arial" w:cs="Arial"/>
          <w:i/>
          <w:iCs/>
          <w:sz w:val="18"/>
          <w:szCs w:val="18"/>
        </w:rPr>
      </w:pPr>
      <w:r w:rsidRPr="005F3F4C">
        <w:rPr>
          <w:rFonts w:ascii="Arial" w:hAnsi="Arial" w:cs="Arial"/>
          <w:i/>
          <w:iCs/>
          <w:sz w:val="18"/>
          <w:szCs w:val="18"/>
        </w:rPr>
        <w:t>“</w:t>
      </w:r>
      <w:r w:rsidR="00382F2C" w:rsidRPr="005F3F4C">
        <w:rPr>
          <w:rFonts w:ascii="Arial" w:hAnsi="Arial" w:cs="Arial"/>
          <w:i/>
          <w:iCs/>
          <w:sz w:val="18"/>
          <w:szCs w:val="18"/>
        </w:rPr>
        <w:t xml:space="preserve">la </w:t>
      </w:r>
      <w:r w:rsidRPr="005F3F4C">
        <w:rPr>
          <w:rFonts w:ascii="Arial" w:hAnsi="Arial" w:cs="Arial"/>
          <w:i/>
          <w:iCs/>
          <w:sz w:val="18"/>
          <w:szCs w:val="18"/>
        </w:rPr>
        <w:t>priorización en salud pública</w:t>
      </w:r>
      <w:r w:rsidR="00E173AF" w:rsidRPr="005F3F4C">
        <w:rPr>
          <w:rFonts w:ascii="Arial" w:hAnsi="Arial" w:cs="Arial"/>
          <w:i/>
          <w:iCs/>
          <w:sz w:val="18"/>
          <w:szCs w:val="18"/>
        </w:rPr>
        <w:t>,</w:t>
      </w:r>
      <w:r w:rsidR="00A00D2B" w:rsidRPr="005F3F4C">
        <w:rPr>
          <w:rFonts w:ascii="Arial" w:hAnsi="Arial" w:cs="Arial"/>
          <w:i/>
          <w:iCs/>
          <w:sz w:val="18"/>
          <w:szCs w:val="18"/>
        </w:rPr>
        <w:t xml:space="preserve"> tiene los siguientes contenidos definidos en la metodología de la "Estrategia PASE a la Equidad en Salud" así: </w:t>
      </w:r>
      <w:r w:rsidR="00FC1BB9" w:rsidRPr="005F3F4C">
        <w:rPr>
          <w:rFonts w:ascii="Arial" w:hAnsi="Arial" w:cs="Arial"/>
          <w:i/>
          <w:iCs/>
          <w:sz w:val="18"/>
          <w:szCs w:val="18"/>
        </w:rPr>
        <w:t>“1). Intensidad de la tensión.2). Tendencia de la cronicidad de la tensión en el tiempo. 3). Tendencia del impacto de la tensión en el mediano y largo plazo. 4), Ingobernabilidad de la tensión en la Entidad Territorial. 5). Valoración final de la tensión (puntaje ordenado de mayor a menor)”.</w:t>
      </w:r>
    </w:p>
    <w:p w14:paraId="5D9824E2" w14:textId="77777777" w:rsidR="006977F6" w:rsidRDefault="006977F6" w:rsidP="006977F6">
      <w:pPr>
        <w:contextualSpacing/>
        <w:jc w:val="both"/>
        <w:rPr>
          <w:rFonts w:ascii="Arial" w:hAnsi="Arial" w:cs="Arial"/>
          <w:sz w:val="21"/>
          <w:szCs w:val="21"/>
          <w:highlight w:val="yellow"/>
        </w:rPr>
      </w:pPr>
    </w:p>
    <w:p w14:paraId="30CBE0C6" w14:textId="77777777" w:rsidR="006977F6" w:rsidRDefault="006977F6" w:rsidP="006977F6">
      <w:pPr>
        <w:contextualSpacing/>
        <w:jc w:val="both"/>
        <w:rPr>
          <w:rFonts w:ascii="Arial" w:hAnsi="Arial" w:cs="Arial"/>
          <w:sz w:val="21"/>
          <w:szCs w:val="21"/>
        </w:rPr>
      </w:pPr>
      <w:r>
        <w:rPr>
          <w:rFonts w:ascii="Arial" w:hAnsi="Arial" w:cs="Arial"/>
          <w:sz w:val="21"/>
          <w:szCs w:val="21"/>
        </w:rPr>
        <w:t>Además, el artículo 29 establece la definición del Componente Operativo Anual de Inversiones en Salud del Plan Territorial en Salud- COAI:</w:t>
      </w:r>
    </w:p>
    <w:p w14:paraId="187ACA46" w14:textId="77777777" w:rsidR="006977F6" w:rsidRDefault="006977F6" w:rsidP="006977F6">
      <w:pPr>
        <w:contextualSpacing/>
        <w:jc w:val="both"/>
        <w:rPr>
          <w:rFonts w:ascii="Arial" w:hAnsi="Arial" w:cs="Arial"/>
          <w:sz w:val="21"/>
          <w:szCs w:val="21"/>
        </w:rPr>
      </w:pPr>
    </w:p>
    <w:p w14:paraId="39AE97B4" w14:textId="77777777" w:rsidR="006977F6" w:rsidRDefault="006977F6" w:rsidP="0012696A">
      <w:pPr>
        <w:ind w:left="708"/>
        <w:contextualSpacing/>
        <w:jc w:val="both"/>
        <w:rPr>
          <w:rFonts w:ascii="Arial" w:hAnsi="Arial" w:cs="Arial"/>
          <w:i/>
          <w:sz w:val="18"/>
          <w:szCs w:val="18"/>
        </w:rPr>
      </w:pPr>
      <w:r w:rsidRPr="0012696A">
        <w:rPr>
          <w:rFonts w:ascii="Arial" w:hAnsi="Arial" w:cs="Arial"/>
          <w:i/>
          <w:sz w:val="21"/>
          <w:szCs w:val="21"/>
        </w:rPr>
        <w:t>“</w:t>
      </w:r>
      <w:r w:rsidRPr="0012696A">
        <w:rPr>
          <w:rFonts w:ascii="Arial" w:hAnsi="Arial" w:cs="Arial"/>
          <w:i/>
          <w:sz w:val="18"/>
          <w:szCs w:val="18"/>
        </w:rPr>
        <w:t>El componente operativo y de inversiones en salud del PTS, está orientado a programar en cada anualidad los recursos financieros del sector salud, siendo consistentes con el componente estratégico, de inversión plurianual y el marco fiscal a mediano plazo, vinculando los programas y proyectos viabilizados en el plan de desarrollo, con los recursos de otros sectores que contribuyen afectar positivamente los determinantes de la salud.”</w:t>
      </w:r>
    </w:p>
    <w:p w14:paraId="79FE97AC" w14:textId="77777777" w:rsidR="006977F6" w:rsidRPr="005F3F4C" w:rsidRDefault="006977F6" w:rsidP="0012696A">
      <w:pPr>
        <w:contextualSpacing/>
        <w:jc w:val="both"/>
        <w:rPr>
          <w:rFonts w:ascii="Arial" w:hAnsi="Arial" w:cs="Arial"/>
          <w:i/>
          <w:iCs/>
          <w:sz w:val="18"/>
          <w:szCs w:val="18"/>
        </w:rPr>
      </w:pPr>
    </w:p>
    <w:p w14:paraId="370DA609" w14:textId="77777777" w:rsidR="0092484E" w:rsidRDefault="006977F6" w:rsidP="005F3F4C">
      <w:pPr>
        <w:contextualSpacing/>
        <w:jc w:val="both"/>
        <w:rPr>
          <w:rFonts w:ascii="Arial" w:hAnsi="Arial" w:cs="Arial"/>
          <w:sz w:val="21"/>
          <w:szCs w:val="21"/>
        </w:rPr>
      </w:pPr>
      <w:r>
        <w:rPr>
          <w:rFonts w:ascii="Arial" w:hAnsi="Arial" w:cs="Arial"/>
          <w:sz w:val="21"/>
          <w:szCs w:val="21"/>
        </w:rPr>
        <w:t>Por su parte el articulo 34 define el Plan de Acción en Salud de la siguiente manera:</w:t>
      </w:r>
    </w:p>
    <w:p w14:paraId="21A7672F" w14:textId="77777777" w:rsidR="006977F6" w:rsidRDefault="006977F6" w:rsidP="005F3F4C">
      <w:pPr>
        <w:contextualSpacing/>
        <w:jc w:val="both"/>
        <w:rPr>
          <w:rFonts w:ascii="Arial" w:hAnsi="Arial" w:cs="Arial"/>
          <w:sz w:val="21"/>
          <w:szCs w:val="21"/>
        </w:rPr>
      </w:pPr>
    </w:p>
    <w:p w14:paraId="2E2E4D98" w14:textId="77777777" w:rsidR="006977F6" w:rsidRDefault="006977F6" w:rsidP="006977F6">
      <w:pPr>
        <w:ind w:left="708"/>
        <w:contextualSpacing/>
        <w:jc w:val="both"/>
        <w:rPr>
          <w:rFonts w:ascii="Arial" w:hAnsi="Arial" w:cs="Arial"/>
          <w:i/>
          <w:sz w:val="18"/>
          <w:szCs w:val="18"/>
        </w:rPr>
      </w:pPr>
      <w:r w:rsidRPr="0012696A">
        <w:rPr>
          <w:rFonts w:ascii="Arial" w:hAnsi="Arial" w:cs="Arial"/>
          <w:i/>
          <w:sz w:val="18"/>
          <w:szCs w:val="18"/>
        </w:rPr>
        <w:t>“</w:t>
      </w:r>
      <w:r w:rsidRPr="006977F6">
        <w:rPr>
          <w:rFonts w:ascii="Arial" w:hAnsi="Arial" w:cs="Arial"/>
          <w:i/>
          <w:sz w:val="18"/>
          <w:szCs w:val="18"/>
        </w:rPr>
        <w:t>El plan de acción en salud está orientado a conectar en cada anualidad la programación de las intervenciones y actividades vinculadas a las estrategias, metas del plan operativo anual y de inversiones en salud con los respectivos recursos, fuentes de financiación y responsables, y con los resultados esperados en el componente estratégico y de inversión plurianual.</w:t>
      </w:r>
      <w:r>
        <w:rPr>
          <w:rFonts w:ascii="Arial" w:hAnsi="Arial" w:cs="Arial"/>
          <w:i/>
          <w:sz w:val="18"/>
          <w:szCs w:val="18"/>
        </w:rPr>
        <w:t>”</w:t>
      </w:r>
    </w:p>
    <w:p w14:paraId="416379B0" w14:textId="77777777" w:rsidR="006977F6" w:rsidRPr="00A73229" w:rsidRDefault="006977F6" w:rsidP="006977F6">
      <w:pPr>
        <w:ind w:left="708"/>
        <w:contextualSpacing/>
        <w:jc w:val="both"/>
        <w:rPr>
          <w:rFonts w:ascii="Arial" w:hAnsi="Arial" w:cs="Arial"/>
          <w:sz w:val="21"/>
          <w:szCs w:val="21"/>
        </w:rPr>
      </w:pPr>
    </w:p>
    <w:p w14:paraId="20403AFE" w14:textId="77777777" w:rsidR="00EF428D" w:rsidRDefault="00C26BFA" w:rsidP="005F3F4C">
      <w:pPr>
        <w:contextualSpacing/>
        <w:jc w:val="both"/>
        <w:rPr>
          <w:rFonts w:ascii="Arial" w:hAnsi="Arial" w:cs="Arial"/>
          <w:i/>
          <w:sz w:val="21"/>
          <w:szCs w:val="21"/>
        </w:rPr>
      </w:pPr>
      <w:r>
        <w:rPr>
          <w:rFonts w:ascii="Arial" w:hAnsi="Arial" w:cs="Arial"/>
          <w:sz w:val="21"/>
          <w:szCs w:val="21"/>
        </w:rPr>
        <w:t>E</w:t>
      </w:r>
      <w:r w:rsidR="00CF1867" w:rsidRPr="00A73229">
        <w:rPr>
          <w:rFonts w:ascii="Arial" w:hAnsi="Arial" w:cs="Arial"/>
          <w:sz w:val="21"/>
          <w:szCs w:val="21"/>
        </w:rPr>
        <w:t xml:space="preserve">l </w:t>
      </w:r>
      <w:r w:rsidR="0092484E" w:rsidRPr="00A73229">
        <w:rPr>
          <w:rFonts w:ascii="Arial" w:hAnsi="Arial" w:cs="Arial"/>
          <w:sz w:val="21"/>
          <w:szCs w:val="21"/>
        </w:rPr>
        <w:t xml:space="preserve">Departamento </w:t>
      </w:r>
      <w:r w:rsidR="00CF1867" w:rsidRPr="00A73229">
        <w:rPr>
          <w:rFonts w:ascii="Arial" w:hAnsi="Arial" w:cs="Arial"/>
          <w:sz w:val="21"/>
          <w:szCs w:val="21"/>
        </w:rPr>
        <w:t xml:space="preserve">de Vaupés </w:t>
      </w:r>
      <w:r w:rsidR="0092484E" w:rsidRPr="00A73229">
        <w:rPr>
          <w:rFonts w:ascii="Arial" w:hAnsi="Arial" w:cs="Arial"/>
          <w:sz w:val="21"/>
          <w:szCs w:val="21"/>
        </w:rPr>
        <w:t xml:space="preserve">no desarrolla el Plan Territorial en Salud conforme </w:t>
      </w:r>
      <w:r w:rsidR="00EC0D69" w:rsidRPr="00A73229">
        <w:rPr>
          <w:rFonts w:ascii="Arial" w:hAnsi="Arial" w:cs="Arial"/>
          <w:sz w:val="21"/>
          <w:szCs w:val="21"/>
        </w:rPr>
        <w:t xml:space="preserve">el artículo 21 de </w:t>
      </w:r>
      <w:r w:rsidR="0092484E" w:rsidRPr="00A73229">
        <w:rPr>
          <w:rFonts w:ascii="Arial" w:hAnsi="Arial" w:cs="Arial"/>
          <w:sz w:val="21"/>
          <w:szCs w:val="21"/>
        </w:rPr>
        <w:t xml:space="preserve">la </w:t>
      </w:r>
      <w:r w:rsidR="00EC0D69" w:rsidRPr="00A73229">
        <w:rPr>
          <w:rFonts w:ascii="Arial" w:hAnsi="Arial" w:cs="Arial"/>
          <w:sz w:val="21"/>
          <w:szCs w:val="21"/>
        </w:rPr>
        <w:t>R</w:t>
      </w:r>
      <w:r w:rsidR="0092484E" w:rsidRPr="00A73229">
        <w:rPr>
          <w:rFonts w:ascii="Arial" w:hAnsi="Arial" w:cs="Arial"/>
          <w:sz w:val="21"/>
          <w:szCs w:val="21"/>
        </w:rPr>
        <w:t xml:space="preserve">esolución 1536 de 2015, toda vez que no contiene la priorización en Salud Pública conforme los criterios establecidos en la mencionada </w:t>
      </w:r>
      <w:r w:rsidR="00EC0D69" w:rsidRPr="00A73229">
        <w:rPr>
          <w:rFonts w:ascii="Arial" w:hAnsi="Arial" w:cs="Arial"/>
          <w:sz w:val="21"/>
          <w:szCs w:val="21"/>
        </w:rPr>
        <w:t>R</w:t>
      </w:r>
      <w:r w:rsidR="0092484E" w:rsidRPr="00A73229">
        <w:rPr>
          <w:rFonts w:ascii="Arial" w:hAnsi="Arial" w:cs="Arial"/>
          <w:sz w:val="21"/>
          <w:szCs w:val="21"/>
        </w:rPr>
        <w:t>esolución. Si bien</w:t>
      </w:r>
      <w:r w:rsidR="00007E6A">
        <w:rPr>
          <w:rFonts w:ascii="Arial" w:hAnsi="Arial" w:cs="Arial"/>
          <w:sz w:val="21"/>
          <w:szCs w:val="21"/>
        </w:rPr>
        <w:t>,</w:t>
      </w:r>
      <w:r w:rsidR="0092484E" w:rsidRPr="00A73229">
        <w:rPr>
          <w:rFonts w:ascii="Arial" w:hAnsi="Arial" w:cs="Arial"/>
          <w:sz w:val="21"/>
          <w:szCs w:val="21"/>
        </w:rPr>
        <w:t xml:space="preserve"> el </w:t>
      </w:r>
      <w:r w:rsidR="00EC0D69" w:rsidRPr="00A73229">
        <w:rPr>
          <w:rFonts w:ascii="Arial" w:hAnsi="Arial" w:cs="Arial"/>
          <w:sz w:val="21"/>
          <w:szCs w:val="21"/>
        </w:rPr>
        <w:t>D</w:t>
      </w:r>
      <w:r w:rsidR="0092484E" w:rsidRPr="00A73229">
        <w:rPr>
          <w:rFonts w:ascii="Arial" w:hAnsi="Arial" w:cs="Arial"/>
          <w:sz w:val="21"/>
          <w:szCs w:val="21"/>
        </w:rPr>
        <w:t>epartamento en su</w:t>
      </w:r>
      <w:r w:rsidR="00242AD7">
        <w:rPr>
          <w:rFonts w:ascii="Arial" w:hAnsi="Arial" w:cs="Arial"/>
          <w:sz w:val="21"/>
          <w:szCs w:val="21"/>
        </w:rPr>
        <w:t xml:space="preserve"> Análisis de Situaciones en Salud</w:t>
      </w:r>
      <w:r w:rsidR="00007E6A">
        <w:rPr>
          <w:rFonts w:ascii="Arial" w:hAnsi="Arial" w:cs="Arial"/>
          <w:sz w:val="21"/>
          <w:szCs w:val="21"/>
        </w:rPr>
        <w:t xml:space="preserve"> </w:t>
      </w:r>
      <w:r w:rsidR="00242AD7">
        <w:rPr>
          <w:rFonts w:ascii="Arial" w:hAnsi="Arial" w:cs="Arial"/>
          <w:sz w:val="21"/>
          <w:szCs w:val="21"/>
        </w:rPr>
        <w:t>-</w:t>
      </w:r>
      <w:r w:rsidR="00007E6A">
        <w:rPr>
          <w:rFonts w:ascii="Arial" w:hAnsi="Arial" w:cs="Arial"/>
          <w:sz w:val="21"/>
          <w:szCs w:val="21"/>
        </w:rPr>
        <w:t xml:space="preserve"> </w:t>
      </w:r>
      <w:r w:rsidR="0092484E" w:rsidRPr="00A73229">
        <w:rPr>
          <w:rFonts w:ascii="Arial" w:hAnsi="Arial" w:cs="Arial"/>
          <w:sz w:val="21"/>
          <w:szCs w:val="21"/>
        </w:rPr>
        <w:t xml:space="preserve">ASIS desarrolla </w:t>
      </w:r>
      <w:r w:rsidR="00001DD2">
        <w:rPr>
          <w:rFonts w:ascii="Arial" w:hAnsi="Arial" w:cs="Arial"/>
          <w:sz w:val="21"/>
          <w:szCs w:val="21"/>
        </w:rPr>
        <w:t xml:space="preserve">el </w:t>
      </w:r>
      <w:r w:rsidR="00434AEC">
        <w:rPr>
          <w:rFonts w:ascii="Arial" w:hAnsi="Arial" w:cs="Arial"/>
          <w:sz w:val="21"/>
          <w:szCs w:val="21"/>
        </w:rPr>
        <w:t>capítulo</w:t>
      </w:r>
      <w:r w:rsidR="00001DD2">
        <w:rPr>
          <w:rFonts w:ascii="Arial" w:hAnsi="Arial" w:cs="Arial"/>
          <w:sz w:val="21"/>
          <w:szCs w:val="21"/>
        </w:rPr>
        <w:t xml:space="preserve"> de Prio</w:t>
      </w:r>
      <w:r w:rsidR="00434AEC">
        <w:rPr>
          <w:rFonts w:ascii="Arial" w:hAnsi="Arial" w:cs="Arial"/>
          <w:sz w:val="21"/>
          <w:szCs w:val="21"/>
        </w:rPr>
        <w:t>rización en Salud Pública</w:t>
      </w:r>
      <w:r w:rsidR="0092484E" w:rsidRPr="00A73229">
        <w:rPr>
          <w:rFonts w:ascii="Arial" w:hAnsi="Arial" w:cs="Arial"/>
          <w:sz w:val="21"/>
          <w:szCs w:val="21"/>
        </w:rPr>
        <w:t xml:space="preserve">, </w:t>
      </w:r>
      <w:r w:rsidR="00434AEC">
        <w:rPr>
          <w:rFonts w:ascii="Arial" w:hAnsi="Arial" w:cs="Arial"/>
          <w:sz w:val="21"/>
          <w:szCs w:val="21"/>
        </w:rPr>
        <w:t>no evidencia el siguiente contenido</w:t>
      </w:r>
      <w:r w:rsidR="0092484E" w:rsidRPr="00A73229">
        <w:rPr>
          <w:rFonts w:ascii="Arial" w:hAnsi="Arial" w:cs="Arial"/>
          <w:sz w:val="21"/>
          <w:szCs w:val="21"/>
        </w:rPr>
        <w:t>: “</w:t>
      </w:r>
      <w:r w:rsidR="0092484E" w:rsidRPr="00A73229">
        <w:rPr>
          <w:rFonts w:ascii="Arial" w:hAnsi="Arial" w:cs="Arial"/>
          <w:i/>
          <w:sz w:val="21"/>
          <w:szCs w:val="21"/>
        </w:rPr>
        <w:t>intensidad de la tensión, tendencia de la cronicidad de la tensión en el tiempo, tendencia en el impacto de la tensión en el mediano y largo plazo, ingobernabilidad de la tensión en la Entidad Territorial y Valoración Final de la tensión (Puntaje ordenado de mayor a menor)”</w:t>
      </w:r>
      <w:r w:rsidR="00242AD7">
        <w:rPr>
          <w:rFonts w:ascii="Arial" w:hAnsi="Arial" w:cs="Arial"/>
          <w:i/>
          <w:sz w:val="21"/>
          <w:szCs w:val="21"/>
        </w:rPr>
        <w:t>.</w:t>
      </w:r>
    </w:p>
    <w:p w14:paraId="5B23E4E2" w14:textId="77777777" w:rsidR="00DC4A3D" w:rsidRPr="00CC079F" w:rsidRDefault="00DC4A3D" w:rsidP="005F3F4C">
      <w:pPr>
        <w:contextualSpacing/>
        <w:jc w:val="both"/>
        <w:rPr>
          <w:rFonts w:ascii="Arial" w:hAnsi="Arial" w:cs="Arial"/>
          <w:b/>
          <w:bCs/>
          <w:sz w:val="21"/>
          <w:szCs w:val="21"/>
        </w:rPr>
      </w:pPr>
    </w:p>
    <w:p w14:paraId="0B109E4D" w14:textId="77777777" w:rsidR="00971E09" w:rsidRPr="00A73229" w:rsidRDefault="00C26BFA" w:rsidP="005F3F4C">
      <w:pPr>
        <w:contextualSpacing/>
        <w:jc w:val="both"/>
        <w:rPr>
          <w:rFonts w:ascii="Arial" w:hAnsi="Arial" w:cs="Arial"/>
          <w:sz w:val="21"/>
          <w:szCs w:val="21"/>
        </w:rPr>
      </w:pPr>
      <w:r>
        <w:rPr>
          <w:rFonts w:ascii="Arial" w:hAnsi="Arial" w:cs="Arial"/>
          <w:sz w:val="21"/>
          <w:szCs w:val="21"/>
        </w:rPr>
        <w:t>Sumado a esto</w:t>
      </w:r>
      <w:r w:rsidR="007020EB">
        <w:rPr>
          <w:rFonts w:ascii="Arial" w:hAnsi="Arial" w:cs="Arial"/>
          <w:sz w:val="21"/>
          <w:szCs w:val="21"/>
        </w:rPr>
        <w:t>,</w:t>
      </w:r>
      <w:r>
        <w:rPr>
          <w:rFonts w:ascii="Arial" w:hAnsi="Arial" w:cs="Arial"/>
          <w:sz w:val="21"/>
          <w:szCs w:val="21"/>
        </w:rPr>
        <w:t xml:space="preserve"> e</w:t>
      </w:r>
      <w:r w:rsidR="00C445BB">
        <w:rPr>
          <w:rFonts w:ascii="Arial" w:hAnsi="Arial" w:cs="Arial"/>
          <w:sz w:val="21"/>
          <w:szCs w:val="21"/>
        </w:rPr>
        <w:t xml:space="preserve">n </w:t>
      </w:r>
      <w:r w:rsidRPr="00A73229">
        <w:rPr>
          <w:rFonts w:ascii="Arial" w:hAnsi="Arial" w:cs="Arial"/>
          <w:sz w:val="21"/>
          <w:szCs w:val="21"/>
        </w:rPr>
        <w:t xml:space="preserve">el </w:t>
      </w:r>
      <w:r w:rsidR="00007E6A">
        <w:rPr>
          <w:rFonts w:ascii="Arial" w:hAnsi="Arial" w:cs="Arial"/>
          <w:sz w:val="21"/>
          <w:szCs w:val="21"/>
        </w:rPr>
        <w:t>C</w:t>
      </w:r>
      <w:r w:rsidRPr="00A73229">
        <w:rPr>
          <w:rFonts w:ascii="Arial" w:hAnsi="Arial" w:cs="Arial"/>
          <w:sz w:val="21"/>
          <w:szCs w:val="21"/>
        </w:rPr>
        <w:t xml:space="preserve">omponente </w:t>
      </w:r>
      <w:r w:rsidR="00007E6A">
        <w:rPr>
          <w:rFonts w:ascii="Arial" w:hAnsi="Arial" w:cs="Arial"/>
          <w:sz w:val="21"/>
          <w:szCs w:val="21"/>
        </w:rPr>
        <w:t>O</w:t>
      </w:r>
      <w:r w:rsidRPr="00A73229">
        <w:rPr>
          <w:rFonts w:ascii="Arial" w:hAnsi="Arial" w:cs="Arial"/>
          <w:sz w:val="21"/>
          <w:szCs w:val="21"/>
        </w:rPr>
        <w:t xml:space="preserve">perativo </w:t>
      </w:r>
      <w:r w:rsidR="00007E6A">
        <w:rPr>
          <w:rFonts w:ascii="Arial" w:hAnsi="Arial" w:cs="Arial"/>
          <w:sz w:val="21"/>
          <w:szCs w:val="21"/>
        </w:rPr>
        <w:t>A</w:t>
      </w:r>
      <w:r w:rsidRPr="00A73229">
        <w:rPr>
          <w:rFonts w:ascii="Arial" w:hAnsi="Arial" w:cs="Arial"/>
          <w:sz w:val="21"/>
          <w:szCs w:val="21"/>
        </w:rPr>
        <w:t xml:space="preserve">nual de </w:t>
      </w:r>
      <w:r w:rsidR="00007E6A">
        <w:rPr>
          <w:rFonts w:ascii="Arial" w:hAnsi="Arial" w:cs="Arial"/>
          <w:sz w:val="21"/>
          <w:szCs w:val="21"/>
        </w:rPr>
        <w:t>I</w:t>
      </w:r>
      <w:r w:rsidRPr="00A73229">
        <w:rPr>
          <w:rFonts w:ascii="Arial" w:hAnsi="Arial" w:cs="Arial"/>
          <w:sz w:val="21"/>
          <w:szCs w:val="21"/>
        </w:rPr>
        <w:t>nversiones</w:t>
      </w:r>
      <w:r w:rsidR="00007E6A">
        <w:rPr>
          <w:rFonts w:ascii="Arial" w:hAnsi="Arial" w:cs="Arial"/>
          <w:sz w:val="21"/>
          <w:szCs w:val="21"/>
        </w:rPr>
        <w:t xml:space="preserve"> </w:t>
      </w:r>
      <w:r w:rsidRPr="00A73229">
        <w:rPr>
          <w:rFonts w:ascii="Arial" w:hAnsi="Arial" w:cs="Arial"/>
          <w:sz w:val="21"/>
          <w:szCs w:val="21"/>
        </w:rPr>
        <w:t>- COAI se evidenci</w:t>
      </w:r>
      <w:r w:rsidR="00C445BB">
        <w:rPr>
          <w:rFonts w:ascii="Arial" w:hAnsi="Arial" w:cs="Arial"/>
          <w:sz w:val="21"/>
          <w:szCs w:val="21"/>
        </w:rPr>
        <w:t>ó</w:t>
      </w:r>
      <w:r w:rsidRPr="00A73229">
        <w:rPr>
          <w:rFonts w:ascii="Arial" w:hAnsi="Arial" w:cs="Arial"/>
          <w:sz w:val="21"/>
          <w:szCs w:val="21"/>
        </w:rPr>
        <w:t xml:space="preserve"> que el Departamento para la línea operativa de GSP programó $15.830 millones mostrando una ejecución de $8.946 millones y en la línea operativa PIC programó un valor de $2.825 millones y ejecutó $1.672 millones. Lo anterior no es coherente con el valor apropiado en la ejecución presupuestal para el componente de </w:t>
      </w:r>
      <w:r w:rsidR="00007E6A">
        <w:rPr>
          <w:rFonts w:ascii="Arial" w:hAnsi="Arial" w:cs="Arial"/>
          <w:sz w:val="21"/>
          <w:szCs w:val="21"/>
        </w:rPr>
        <w:t>S</w:t>
      </w:r>
      <w:r w:rsidRPr="00A73229">
        <w:rPr>
          <w:rFonts w:ascii="Arial" w:hAnsi="Arial" w:cs="Arial"/>
          <w:sz w:val="21"/>
          <w:szCs w:val="21"/>
        </w:rPr>
        <w:t xml:space="preserve">alud </w:t>
      </w:r>
      <w:r w:rsidR="00007E6A">
        <w:rPr>
          <w:rFonts w:ascii="Arial" w:hAnsi="Arial" w:cs="Arial"/>
          <w:sz w:val="21"/>
          <w:szCs w:val="21"/>
        </w:rPr>
        <w:t>P</w:t>
      </w:r>
      <w:r w:rsidRPr="00A73229">
        <w:rPr>
          <w:rFonts w:ascii="Arial" w:hAnsi="Arial" w:cs="Arial"/>
          <w:sz w:val="21"/>
          <w:szCs w:val="21"/>
        </w:rPr>
        <w:t>ública, el cual asciende a $15.834 millones.</w:t>
      </w:r>
    </w:p>
    <w:p w14:paraId="1795AE8A" w14:textId="77777777" w:rsidR="00971E09" w:rsidRDefault="00971E09" w:rsidP="005F3F4C">
      <w:pPr>
        <w:pStyle w:val="Default"/>
        <w:contextualSpacing/>
        <w:jc w:val="both"/>
        <w:rPr>
          <w:sz w:val="21"/>
          <w:szCs w:val="21"/>
        </w:rPr>
      </w:pPr>
    </w:p>
    <w:p w14:paraId="6455B14F" w14:textId="77777777" w:rsidR="00F85EC8" w:rsidRDefault="00C26BFA" w:rsidP="005F3F4C">
      <w:pPr>
        <w:pStyle w:val="Default"/>
        <w:contextualSpacing/>
        <w:jc w:val="both"/>
        <w:rPr>
          <w:sz w:val="21"/>
          <w:szCs w:val="21"/>
        </w:rPr>
      </w:pPr>
      <w:r>
        <w:rPr>
          <w:sz w:val="21"/>
          <w:szCs w:val="21"/>
        </w:rPr>
        <w:t>Además,</w:t>
      </w:r>
      <w:r w:rsidR="00F85EC8">
        <w:rPr>
          <w:sz w:val="21"/>
          <w:szCs w:val="21"/>
        </w:rPr>
        <w:t xml:space="preserve"> se identifican diferencias </w:t>
      </w:r>
      <w:r w:rsidR="005C6041">
        <w:rPr>
          <w:sz w:val="21"/>
          <w:szCs w:val="21"/>
        </w:rPr>
        <w:t>entre los valores definidos como fuentes de financiación y la apropiación definitiva del Componente Operativo Anual de Inversiones y el Plan de Acción en Salud, toda vez que, el COAI contiene un valor de fuentes de financiación de $23.867 millones y una apropiación definitiva de $18.674 millones y el PAS $195.937 millones y $18.656 millones respectivamente</w:t>
      </w:r>
      <w:r w:rsidR="00F622C6">
        <w:rPr>
          <w:sz w:val="21"/>
          <w:szCs w:val="21"/>
        </w:rPr>
        <w:t xml:space="preserve"> (Tabla 10)</w:t>
      </w:r>
      <w:r w:rsidR="005C6041">
        <w:rPr>
          <w:sz w:val="21"/>
          <w:szCs w:val="21"/>
        </w:rPr>
        <w:t xml:space="preserve">. Dicha inconsistencia deriva en riesgo para el cumplimiento de las acciones definidas en el Plan Territorial de Salud, dado que el COAI es la herramienta encargada de </w:t>
      </w:r>
      <w:r w:rsidR="00F622C6">
        <w:rPr>
          <w:sz w:val="21"/>
          <w:szCs w:val="21"/>
        </w:rPr>
        <w:t xml:space="preserve">programar en cada anualidad los recursos </w:t>
      </w:r>
      <w:r w:rsidR="005D3D10">
        <w:rPr>
          <w:sz w:val="21"/>
          <w:szCs w:val="21"/>
        </w:rPr>
        <w:t>F</w:t>
      </w:r>
      <w:r w:rsidR="00F622C6">
        <w:rPr>
          <w:sz w:val="21"/>
          <w:szCs w:val="21"/>
        </w:rPr>
        <w:t xml:space="preserve">inancieros del </w:t>
      </w:r>
      <w:r w:rsidR="005D3D10">
        <w:rPr>
          <w:sz w:val="21"/>
          <w:szCs w:val="21"/>
        </w:rPr>
        <w:t>S</w:t>
      </w:r>
      <w:r w:rsidR="00F622C6">
        <w:rPr>
          <w:sz w:val="21"/>
          <w:szCs w:val="21"/>
        </w:rPr>
        <w:t xml:space="preserve">ector y el PAS es el encargado de conectar en cada anualidad la programación de las intervenciones y actividades vinculadas a las estrategias y metas del </w:t>
      </w:r>
      <w:r w:rsidR="0044266A">
        <w:rPr>
          <w:sz w:val="21"/>
          <w:szCs w:val="21"/>
        </w:rPr>
        <w:t>P</w:t>
      </w:r>
      <w:r w:rsidR="00F622C6">
        <w:rPr>
          <w:sz w:val="21"/>
          <w:szCs w:val="21"/>
        </w:rPr>
        <w:t xml:space="preserve">lan </w:t>
      </w:r>
      <w:r w:rsidR="0044266A">
        <w:rPr>
          <w:sz w:val="21"/>
          <w:szCs w:val="21"/>
        </w:rPr>
        <w:t>O</w:t>
      </w:r>
      <w:r w:rsidR="00F622C6">
        <w:rPr>
          <w:sz w:val="21"/>
          <w:szCs w:val="21"/>
        </w:rPr>
        <w:t xml:space="preserve">perativo </w:t>
      </w:r>
      <w:r w:rsidR="0044266A">
        <w:rPr>
          <w:sz w:val="21"/>
          <w:szCs w:val="21"/>
        </w:rPr>
        <w:t>A</w:t>
      </w:r>
      <w:r w:rsidR="00F622C6">
        <w:rPr>
          <w:sz w:val="21"/>
          <w:szCs w:val="21"/>
        </w:rPr>
        <w:t xml:space="preserve">nual de </w:t>
      </w:r>
      <w:r w:rsidR="0044266A">
        <w:rPr>
          <w:sz w:val="21"/>
          <w:szCs w:val="21"/>
        </w:rPr>
        <w:t>I</w:t>
      </w:r>
      <w:r w:rsidR="00F622C6">
        <w:rPr>
          <w:sz w:val="21"/>
          <w:szCs w:val="21"/>
        </w:rPr>
        <w:t>nversiones.</w:t>
      </w:r>
    </w:p>
    <w:p w14:paraId="468000FC" w14:textId="77777777" w:rsidR="006E44BC" w:rsidRDefault="006E44BC" w:rsidP="005F3F4C">
      <w:pPr>
        <w:pStyle w:val="Default"/>
        <w:contextualSpacing/>
        <w:jc w:val="both"/>
        <w:rPr>
          <w:sz w:val="21"/>
          <w:szCs w:val="21"/>
        </w:rPr>
      </w:pPr>
    </w:p>
    <w:p w14:paraId="37B2A2DB" w14:textId="77777777" w:rsidR="006E44BC" w:rsidRPr="0012696A" w:rsidRDefault="006E44BC" w:rsidP="0012696A">
      <w:pPr>
        <w:pStyle w:val="Default"/>
        <w:contextualSpacing/>
        <w:jc w:val="center"/>
        <w:rPr>
          <w:b/>
          <w:sz w:val="20"/>
          <w:szCs w:val="20"/>
        </w:rPr>
      </w:pPr>
      <w:r w:rsidRPr="0012696A">
        <w:rPr>
          <w:b/>
          <w:sz w:val="20"/>
          <w:szCs w:val="20"/>
        </w:rPr>
        <w:t>TABLA 10. DIFERENCIAS ENTRE LOS VALORES DE FUENTES DE FINANCIACIÓN Y LA APROPIACIÓN DEFINITIVA DEL COAI Y EL PAS:</w:t>
      </w:r>
    </w:p>
    <w:p w14:paraId="5B1E8732" w14:textId="77777777" w:rsidR="00F85EC8" w:rsidRPr="0012696A" w:rsidRDefault="00F85EC8" w:rsidP="005F3F4C">
      <w:pPr>
        <w:pStyle w:val="Default"/>
        <w:contextualSpacing/>
        <w:jc w:val="both"/>
        <w:rPr>
          <w:rStyle w:val="Refdecomentario"/>
          <w:rFonts w:eastAsia="MS Mincho"/>
          <w:color w:val="auto"/>
          <w:sz w:val="20"/>
          <w:szCs w:val="20"/>
          <w:lang w:val="es-ES" w:eastAsia="es-ES"/>
        </w:rPr>
      </w:pPr>
      <w:r w:rsidRPr="0012696A">
        <w:rPr>
          <w:rStyle w:val="Refdecomentario"/>
          <w:rFonts w:eastAsia="MS Mincho"/>
          <w:color w:val="auto"/>
          <w:sz w:val="20"/>
          <w:szCs w:val="20"/>
          <w:lang w:val="es-ES" w:eastAsia="es-ES"/>
        </w:rPr>
        <w:t>(cifras en: millones de pesos)</w:t>
      </w:r>
    </w:p>
    <w:tbl>
      <w:tblPr>
        <w:tblW w:w="9501" w:type="dxa"/>
        <w:tblCellMar>
          <w:left w:w="70" w:type="dxa"/>
          <w:right w:w="70" w:type="dxa"/>
        </w:tblCellMar>
        <w:tblLook w:val="04A0" w:firstRow="1" w:lastRow="0" w:firstColumn="1" w:lastColumn="0" w:noHBand="0" w:noVBand="1"/>
      </w:tblPr>
      <w:tblGrid>
        <w:gridCol w:w="1440"/>
        <w:gridCol w:w="2353"/>
        <w:gridCol w:w="1706"/>
        <w:gridCol w:w="1651"/>
        <w:gridCol w:w="1161"/>
        <w:gridCol w:w="1190"/>
      </w:tblGrid>
      <w:tr w:rsidR="00F85EC8" w:rsidRPr="0044266A" w14:paraId="5ABF71D3" w14:textId="77777777" w:rsidTr="00F85EC8">
        <w:trPr>
          <w:trHeight w:val="241"/>
        </w:trPr>
        <w:tc>
          <w:tcPr>
            <w:tcW w:w="3793" w:type="dxa"/>
            <w:gridSpan w:val="2"/>
            <w:tcBorders>
              <w:top w:val="single" w:sz="8" w:space="0" w:color="auto"/>
              <w:left w:val="single" w:sz="8" w:space="0" w:color="auto"/>
              <w:bottom w:val="single" w:sz="4" w:space="0" w:color="auto"/>
              <w:right w:val="single" w:sz="4" w:space="0" w:color="auto"/>
            </w:tcBorders>
            <w:shd w:val="clear" w:color="000000" w:fill="1F4E78"/>
            <w:noWrap/>
            <w:vAlign w:val="bottom"/>
            <w:hideMark/>
          </w:tcPr>
          <w:p w14:paraId="3D3568A0"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COAI</w:t>
            </w:r>
          </w:p>
        </w:tc>
        <w:tc>
          <w:tcPr>
            <w:tcW w:w="3357" w:type="dxa"/>
            <w:gridSpan w:val="2"/>
            <w:tcBorders>
              <w:top w:val="single" w:sz="8" w:space="0" w:color="auto"/>
              <w:left w:val="nil"/>
              <w:bottom w:val="single" w:sz="4" w:space="0" w:color="auto"/>
              <w:right w:val="single" w:sz="4" w:space="0" w:color="auto"/>
            </w:tcBorders>
            <w:shd w:val="clear" w:color="000000" w:fill="1F4E78"/>
            <w:noWrap/>
            <w:vAlign w:val="bottom"/>
            <w:hideMark/>
          </w:tcPr>
          <w:p w14:paraId="44FB8556"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PAS</w:t>
            </w:r>
          </w:p>
        </w:tc>
        <w:tc>
          <w:tcPr>
            <w:tcW w:w="2351" w:type="dxa"/>
            <w:gridSpan w:val="2"/>
            <w:vMerge w:val="restart"/>
            <w:tcBorders>
              <w:top w:val="single" w:sz="8" w:space="0" w:color="auto"/>
              <w:left w:val="single" w:sz="4" w:space="0" w:color="auto"/>
              <w:bottom w:val="single" w:sz="4" w:space="0" w:color="auto"/>
              <w:right w:val="single" w:sz="8" w:space="0" w:color="000000"/>
            </w:tcBorders>
            <w:shd w:val="clear" w:color="000000" w:fill="1F4E78"/>
            <w:noWrap/>
            <w:vAlign w:val="center"/>
            <w:hideMark/>
          </w:tcPr>
          <w:p w14:paraId="00370B77"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DIFERENCIAS COAI-PAS</w:t>
            </w:r>
          </w:p>
        </w:tc>
      </w:tr>
      <w:tr w:rsidR="00F85EC8" w:rsidRPr="0044266A" w14:paraId="6A5C6CC2" w14:textId="77777777" w:rsidTr="0012696A">
        <w:trPr>
          <w:trHeight w:val="723"/>
        </w:trPr>
        <w:tc>
          <w:tcPr>
            <w:tcW w:w="1440" w:type="dxa"/>
            <w:tcBorders>
              <w:top w:val="nil"/>
              <w:left w:val="single" w:sz="8" w:space="0" w:color="auto"/>
              <w:bottom w:val="single" w:sz="4" w:space="0" w:color="auto"/>
              <w:right w:val="single" w:sz="4" w:space="0" w:color="auto"/>
            </w:tcBorders>
            <w:shd w:val="clear" w:color="000000" w:fill="1F4E78"/>
            <w:vAlign w:val="center"/>
            <w:hideMark/>
          </w:tcPr>
          <w:p w14:paraId="7D7EA230"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VALOR DE FUENTES DE FINANCIACION</w:t>
            </w:r>
          </w:p>
        </w:tc>
        <w:tc>
          <w:tcPr>
            <w:tcW w:w="2352" w:type="dxa"/>
            <w:tcBorders>
              <w:top w:val="nil"/>
              <w:left w:val="nil"/>
              <w:bottom w:val="single" w:sz="4" w:space="0" w:color="auto"/>
              <w:right w:val="single" w:sz="4" w:space="0" w:color="auto"/>
            </w:tcBorders>
            <w:shd w:val="clear" w:color="000000" w:fill="1F4E78"/>
            <w:vAlign w:val="center"/>
            <w:hideMark/>
          </w:tcPr>
          <w:p w14:paraId="7E21014C"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APROPIACION DEFINITIVA</w:t>
            </w:r>
          </w:p>
        </w:tc>
        <w:tc>
          <w:tcPr>
            <w:tcW w:w="1706" w:type="dxa"/>
            <w:tcBorders>
              <w:top w:val="nil"/>
              <w:left w:val="nil"/>
              <w:bottom w:val="single" w:sz="4" w:space="0" w:color="auto"/>
              <w:right w:val="single" w:sz="4" w:space="0" w:color="auto"/>
            </w:tcBorders>
            <w:shd w:val="clear" w:color="000000" w:fill="1F4E78"/>
            <w:vAlign w:val="center"/>
            <w:hideMark/>
          </w:tcPr>
          <w:p w14:paraId="533BB62C"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VALOR DE FUENTES DE FINANCIACION</w:t>
            </w:r>
          </w:p>
        </w:tc>
        <w:tc>
          <w:tcPr>
            <w:tcW w:w="1650" w:type="dxa"/>
            <w:tcBorders>
              <w:top w:val="nil"/>
              <w:left w:val="nil"/>
              <w:bottom w:val="single" w:sz="4" w:space="0" w:color="auto"/>
              <w:right w:val="single" w:sz="4" w:space="0" w:color="auto"/>
            </w:tcBorders>
            <w:shd w:val="clear" w:color="000000" w:fill="1F4E78"/>
            <w:vAlign w:val="center"/>
            <w:hideMark/>
          </w:tcPr>
          <w:p w14:paraId="34C88FAD" w14:textId="77777777" w:rsidR="006E44BC" w:rsidRPr="0012696A" w:rsidRDefault="006E44BC" w:rsidP="006E44BC">
            <w:pPr>
              <w:jc w:val="center"/>
              <w:rPr>
                <w:rFonts w:ascii="Arial" w:eastAsia="Times New Roman" w:hAnsi="Arial" w:cs="Arial"/>
                <w:color w:val="FFFFFF"/>
                <w:sz w:val="16"/>
                <w:szCs w:val="16"/>
                <w:lang w:val="es-CO" w:eastAsia="es-CO"/>
              </w:rPr>
            </w:pPr>
            <w:r w:rsidRPr="0012696A">
              <w:rPr>
                <w:rFonts w:ascii="Arial" w:eastAsia="Times New Roman" w:hAnsi="Arial" w:cs="Arial"/>
                <w:color w:val="FFFFFF"/>
                <w:sz w:val="16"/>
                <w:szCs w:val="16"/>
                <w:lang w:val="es-CO" w:eastAsia="es-CO"/>
              </w:rPr>
              <w:t>APROPIACION DEFINITIVA</w:t>
            </w:r>
          </w:p>
        </w:tc>
        <w:tc>
          <w:tcPr>
            <w:tcW w:w="2351" w:type="dxa"/>
            <w:gridSpan w:val="2"/>
            <w:vMerge/>
            <w:tcBorders>
              <w:top w:val="nil"/>
              <w:left w:val="nil"/>
              <w:bottom w:val="single" w:sz="4" w:space="0" w:color="auto"/>
              <w:right w:val="single" w:sz="4" w:space="0" w:color="auto"/>
            </w:tcBorders>
            <w:vAlign w:val="center"/>
            <w:hideMark/>
          </w:tcPr>
          <w:p w14:paraId="0D3CA396" w14:textId="77777777" w:rsidR="006E44BC" w:rsidRPr="0012696A" w:rsidRDefault="006E44BC" w:rsidP="006E44BC">
            <w:pPr>
              <w:rPr>
                <w:rFonts w:ascii="Arial" w:eastAsia="Times New Roman" w:hAnsi="Arial" w:cs="Arial"/>
                <w:color w:val="FFFFFF"/>
                <w:sz w:val="16"/>
                <w:szCs w:val="16"/>
                <w:lang w:val="es-CO" w:eastAsia="es-CO"/>
              </w:rPr>
            </w:pPr>
          </w:p>
        </w:tc>
      </w:tr>
      <w:tr w:rsidR="00F85EC8" w:rsidRPr="0044266A" w14:paraId="4FAC151F" w14:textId="77777777" w:rsidTr="0012696A">
        <w:trPr>
          <w:trHeight w:val="250"/>
        </w:trPr>
        <w:tc>
          <w:tcPr>
            <w:tcW w:w="1440" w:type="dxa"/>
            <w:tcBorders>
              <w:top w:val="nil"/>
              <w:left w:val="single" w:sz="8" w:space="0" w:color="auto"/>
              <w:bottom w:val="single" w:sz="8" w:space="0" w:color="auto"/>
              <w:right w:val="single" w:sz="4" w:space="0" w:color="auto"/>
            </w:tcBorders>
            <w:shd w:val="clear" w:color="auto" w:fill="auto"/>
            <w:noWrap/>
            <w:vAlign w:val="center"/>
            <w:hideMark/>
          </w:tcPr>
          <w:p w14:paraId="76C54250"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$23.867</w:t>
            </w:r>
          </w:p>
        </w:tc>
        <w:tc>
          <w:tcPr>
            <w:tcW w:w="2352" w:type="dxa"/>
            <w:tcBorders>
              <w:top w:val="nil"/>
              <w:left w:val="nil"/>
              <w:bottom w:val="single" w:sz="8" w:space="0" w:color="auto"/>
              <w:right w:val="single" w:sz="4" w:space="0" w:color="auto"/>
            </w:tcBorders>
            <w:shd w:val="clear" w:color="auto" w:fill="auto"/>
            <w:noWrap/>
            <w:vAlign w:val="center"/>
            <w:hideMark/>
          </w:tcPr>
          <w:p w14:paraId="088DF03A"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$18.674</w:t>
            </w:r>
          </w:p>
        </w:tc>
        <w:tc>
          <w:tcPr>
            <w:tcW w:w="1706" w:type="dxa"/>
            <w:tcBorders>
              <w:top w:val="nil"/>
              <w:left w:val="nil"/>
              <w:bottom w:val="single" w:sz="8" w:space="0" w:color="auto"/>
              <w:right w:val="single" w:sz="4" w:space="0" w:color="auto"/>
            </w:tcBorders>
            <w:shd w:val="clear" w:color="auto" w:fill="auto"/>
            <w:noWrap/>
            <w:vAlign w:val="center"/>
            <w:hideMark/>
          </w:tcPr>
          <w:p w14:paraId="4845899B"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$195.937</w:t>
            </w:r>
          </w:p>
        </w:tc>
        <w:tc>
          <w:tcPr>
            <w:tcW w:w="1650" w:type="dxa"/>
            <w:tcBorders>
              <w:top w:val="nil"/>
              <w:left w:val="nil"/>
              <w:bottom w:val="single" w:sz="8" w:space="0" w:color="auto"/>
              <w:right w:val="single" w:sz="4" w:space="0" w:color="auto"/>
            </w:tcBorders>
            <w:shd w:val="clear" w:color="auto" w:fill="auto"/>
            <w:noWrap/>
            <w:vAlign w:val="center"/>
            <w:hideMark/>
          </w:tcPr>
          <w:p w14:paraId="2EBCE36A"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$18.656</w:t>
            </w:r>
          </w:p>
        </w:tc>
        <w:tc>
          <w:tcPr>
            <w:tcW w:w="1161" w:type="dxa"/>
            <w:tcBorders>
              <w:top w:val="nil"/>
              <w:left w:val="nil"/>
              <w:bottom w:val="single" w:sz="8" w:space="0" w:color="auto"/>
              <w:right w:val="single" w:sz="4" w:space="0" w:color="auto"/>
            </w:tcBorders>
            <w:shd w:val="clear" w:color="auto" w:fill="auto"/>
            <w:noWrap/>
            <w:vAlign w:val="center"/>
            <w:hideMark/>
          </w:tcPr>
          <w:p w14:paraId="1F6D26C3"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-$172.070</w:t>
            </w:r>
          </w:p>
        </w:tc>
        <w:tc>
          <w:tcPr>
            <w:tcW w:w="1190" w:type="dxa"/>
            <w:tcBorders>
              <w:top w:val="nil"/>
              <w:left w:val="nil"/>
              <w:bottom w:val="single" w:sz="8" w:space="0" w:color="auto"/>
              <w:right w:val="single" w:sz="8" w:space="0" w:color="auto"/>
            </w:tcBorders>
            <w:shd w:val="clear" w:color="auto" w:fill="auto"/>
            <w:noWrap/>
            <w:vAlign w:val="center"/>
            <w:hideMark/>
          </w:tcPr>
          <w:p w14:paraId="3974C4BB" w14:textId="77777777" w:rsidR="006E44BC" w:rsidRPr="0012696A" w:rsidRDefault="006E44BC" w:rsidP="0012696A">
            <w:pPr>
              <w:jc w:val="right"/>
              <w:rPr>
                <w:rFonts w:ascii="Arial" w:eastAsia="Times New Roman" w:hAnsi="Arial" w:cs="Arial"/>
                <w:sz w:val="16"/>
                <w:szCs w:val="16"/>
                <w:lang w:val="es-CO" w:eastAsia="es-CO"/>
              </w:rPr>
            </w:pPr>
            <w:r w:rsidRPr="0012696A">
              <w:rPr>
                <w:rFonts w:ascii="Arial" w:eastAsia="Times New Roman" w:hAnsi="Arial" w:cs="Arial"/>
                <w:sz w:val="16"/>
                <w:szCs w:val="16"/>
                <w:lang w:val="es-CO" w:eastAsia="es-CO"/>
              </w:rPr>
              <w:t>$18</w:t>
            </w:r>
          </w:p>
        </w:tc>
      </w:tr>
    </w:tbl>
    <w:p w14:paraId="17B32247" w14:textId="77777777" w:rsidR="00E62E95" w:rsidRPr="0012696A" w:rsidRDefault="00F85EC8" w:rsidP="005F3F4C">
      <w:pPr>
        <w:pStyle w:val="Default"/>
        <w:contextualSpacing/>
        <w:jc w:val="both"/>
        <w:rPr>
          <w:sz w:val="16"/>
          <w:szCs w:val="16"/>
        </w:rPr>
      </w:pPr>
      <w:r w:rsidRPr="0012696A">
        <w:rPr>
          <w:sz w:val="16"/>
          <w:szCs w:val="16"/>
        </w:rPr>
        <w:lastRenderedPageBreak/>
        <w:t>Fuente: Elaboración Propia a partir de información remitida por la ET</w:t>
      </w:r>
    </w:p>
    <w:p w14:paraId="4E36B35E" w14:textId="77777777" w:rsidR="008E17F2" w:rsidRDefault="008E17F2" w:rsidP="005F3F4C">
      <w:pPr>
        <w:contextualSpacing/>
        <w:jc w:val="both"/>
        <w:rPr>
          <w:rFonts w:ascii="Arial" w:hAnsi="Arial" w:cs="Arial"/>
          <w:sz w:val="21"/>
          <w:szCs w:val="21"/>
        </w:rPr>
      </w:pPr>
    </w:p>
    <w:p w14:paraId="238BF21F" w14:textId="77777777" w:rsidR="00713DE2" w:rsidRDefault="00C26BFA" w:rsidP="005F3F4C">
      <w:pPr>
        <w:contextualSpacing/>
        <w:jc w:val="both"/>
        <w:rPr>
          <w:rFonts w:ascii="Arial" w:hAnsi="Arial" w:cs="Arial"/>
          <w:sz w:val="21"/>
          <w:szCs w:val="21"/>
        </w:rPr>
      </w:pPr>
      <w:r w:rsidRPr="00A73229">
        <w:rPr>
          <w:rFonts w:ascii="Arial" w:hAnsi="Arial" w:cs="Arial"/>
          <w:sz w:val="21"/>
          <w:szCs w:val="21"/>
        </w:rPr>
        <w:t>Adicionalmente en el COAI frente al programa “</w:t>
      </w:r>
      <w:r w:rsidRPr="005F3F4C">
        <w:rPr>
          <w:rFonts w:ascii="Arial" w:hAnsi="Arial" w:cs="Arial"/>
          <w:i/>
          <w:iCs/>
          <w:sz w:val="21"/>
          <w:szCs w:val="21"/>
        </w:rPr>
        <w:t>Juntos aumentamos el aseguramiento en salud</w:t>
      </w:r>
      <w:r w:rsidRPr="00A73229">
        <w:rPr>
          <w:rFonts w:ascii="Arial" w:hAnsi="Arial" w:cs="Arial"/>
          <w:sz w:val="21"/>
          <w:szCs w:val="21"/>
        </w:rPr>
        <w:t xml:space="preserve">” se identifica que la </w:t>
      </w:r>
      <w:r w:rsidR="00007E6A">
        <w:rPr>
          <w:rFonts w:ascii="Arial" w:hAnsi="Arial" w:cs="Arial"/>
          <w:sz w:val="21"/>
          <w:szCs w:val="21"/>
        </w:rPr>
        <w:t>E</w:t>
      </w:r>
      <w:r w:rsidRPr="00A73229">
        <w:rPr>
          <w:rFonts w:ascii="Arial" w:hAnsi="Arial" w:cs="Arial"/>
          <w:sz w:val="21"/>
          <w:szCs w:val="21"/>
        </w:rPr>
        <w:t xml:space="preserve">ntidad </w:t>
      </w:r>
      <w:r w:rsidR="00007E6A">
        <w:rPr>
          <w:rFonts w:ascii="Arial" w:hAnsi="Arial" w:cs="Arial"/>
          <w:sz w:val="21"/>
          <w:szCs w:val="21"/>
        </w:rPr>
        <w:t>T</w:t>
      </w:r>
      <w:r w:rsidRPr="00A73229">
        <w:rPr>
          <w:rFonts w:ascii="Arial" w:hAnsi="Arial" w:cs="Arial"/>
          <w:sz w:val="21"/>
          <w:szCs w:val="21"/>
        </w:rPr>
        <w:t>erritorial proyecta su financiación con recursos del SGP – Salud Pública</w:t>
      </w:r>
      <w:r w:rsidR="00853A0E">
        <w:rPr>
          <w:rFonts w:ascii="Arial" w:hAnsi="Arial" w:cs="Arial"/>
          <w:sz w:val="21"/>
          <w:szCs w:val="21"/>
        </w:rPr>
        <w:t xml:space="preserve"> lo cual difiere con la fuente de financiación prevista (recursos propios) que se identifica en el </w:t>
      </w:r>
      <w:r>
        <w:rPr>
          <w:rFonts w:ascii="Arial" w:hAnsi="Arial" w:cs="Arial"/>
          <w:sz w:val="21"/>
          <w:szCs w:val="21"/>
        </w:rPr>
        <w:t>PA</w:t>
      </w:r>
      <w:r w:rsidR="00853A0E">
        <w:rPr>
          <w:rFonts w:ascii="Arial" w:hAnsi="Arial" w:cs="Arial"/>
          <w:sz w:val="21"/>
          <w:szCs w:val="21"/>
        </w:rPr>
        <w:t>S.</w:t>
      </w:r>
    </w:p>
    <w:p w14:paraId="4AD441FD" w14:textId="77777777" w:rsidR="008E17F2" w:rsidRPr="00A73229" w:rsidRDefault="008E17F2" w:rsidP="005F3F4C">
      <w:pPr>
        <w:contextualSpacing/>
        <w:jc w:val="both"/>
        <w:rPr>
          <w:rFonts w:ascii="Arial" w:hAnsi="Arial" w:cs="Arial"/>
          <w:sz w:val="21"/>
          <w:szCs w:val="21"/>
        </w:rPr>
      </w:pPr>
    </w:p>
    <w:p w14:paraId="4BF45FA0" w14:textId="77777777" w:rsidR="008E17F2" w:rsidRPr="00A73229" w:rsidRDefault="00C26BFA" w:rsidP="005F3F4C">
      <w:pPr>
        <w:contextualSpacing/>
        <w:jc w:val="both"/>
        <w:rPr>
          <w:rFonts w:ascii="Arial" w:hAnsi="Arial" w:cs="Arial"/>
          <w:sz w:val="21"/>
          <w:szCs w:val="21"/>
        </w:rPr>
      </w:pPr>
      <w:r w:rsidRPr="00A73229">
        <w:rPr>
          <w:rFonts w:ascii="Arial" w:hAnsi="Arial" w:cs="Arial"/>
          <w:sz w:val="21"/>
          <w:szCs w:val="21"/>
        </w:rPr>
        <w:t xml:space="preserve">En consecuencia, la </w:t>
      </w:r>
      <w:r w:rsidR="00CF1C28">
        <w:rPr>
          <w:rFonts w:ascii="Arial" w:hAnsi="Arial" w:cs="Arial"/>
          <w:sz w:val="21"/>
          <w:szCs w:val="21"/>
        </w:rPr>
        <w:t>E</w:t>
      </w:r>
      <w:r w:rsidRPr="00A73229">
        <w:rPr>
          <w:rFonts w:ascii="Arial" w:hAnsi="Arial" w:cs="Arial"/>
          <w:sz w:val="21"/>
          <w:szCs w:val="21"/>
        </w:rPr>
        <w:t xml:space="preserve">ntidad </w:t>
      </w:r>
      <w:r w:rsidR="00CF1C28">
        <w:rPr>
          <w:rFonts w:ascii="Arial" w:hAnsi="Arial" w:cs="Arial"/>
          <w:sz w:val="21"/>
          <w:szCs w:val="21"/>
        </w:rPr>
        <w:t>T</w:t>
      </w:r>
      <w:r w:rsidRPr="00A73229">
        <w:rPr>
          <w:rFonts w:ascii="Arial" w:hAnsi="Arial" w:cs="Arial"/>
          <w:sz w:val="21"/>
          <w:szCs w:val="21"/>
        </w:rPr>
        <w:t xml:space="preserve">erritorial evidencia debilidades en la </w:t>
      </w:r>
      <w:r w:rsidR="00CF1C28">
        <w:rPr>
          <w:rFonts w:ascii="Arial" w:hAnsi="Arial" w:cs="Arial"/>
          <w:sz w:val="21"/>
          <w:szCs w:val="21"/>
        </w:rPr>
        <w:t>P</w:t>
      </w:r>
      <w:r w:rsidRPr="00A73229">
        <w:rPr>
          <w:rFonts w:ascii="Arial" w:hAnsi="Arial" w:cs="Arial"/>
          <w:sz w:val="21"/>
          <w:szCs w:val="21"/>
        </w:rPr>
        <w:t xml:space="preserve">laneación </w:t>
      </w:r>
      <w:r w:rsidR="00CF1C28">
        <w:rPr>
          <w:rFonts w:ascii="Arial" w:hAnsi="Arial" w:cs="Arial"/>
          <w:sz w:val="21"/>
          <w:szCs w:val="21"/>
        </w:rPr>
        <w:t>I</w:t>
      </w:r>
      <w:r w:rsidRPr="00A73229">
        <w:rPr>
          <w:rFonts w:ascii="Arial" w:hAnsi="Arial" w:cs="Arial"/>
          <w:sz w:val="21"/>
          <w:szCs w:val="21"/>
        </w:rPr>
        <w:t xml:space="preserve">ntegral de </w:t>
      </w:r>
      <w:r w:rsidR="00CF1C28">
        <w:rPr>
          <w:rFonts w:ascii="Arial" w:hAnsi="Arial" w:cs="Arial"/>
          <w:sz w:val="21"/>
          <w:szCs w:val="21"/>
        </w:rPr>
        <w:t>S</w:t>
      </w:r>
      <w:r w:rsidRPr="00A73229">
        <w:rPr>
          <w:rFonts w:ascii="Arial" w:hAnsi="Arial" w:cs="Arial"/>
          <w:sz w:val="21"/>
          <w:szCs w:val="21"/>
        </w:rPr>
        <w:t>alud que se manifiestan en</w:t>
      </w:r>
      <w:r w:rsidR="005073F9">
        <w:rPr>
          <w:rFonts w:ascii="Arial" w:hAnsi="Arial" w:cs="Arial"/>
          <w:sz w:val="21"/>
          <w:szCs w:val="21"/>
        </w:rPr>
        <w:t xml:space="preserve"> de</w:t>
      </w:r>
      <w:r w:rsidR="0045176B">
        <w:rPr>
          <w:rFonts w:ascii="Arial" w:hAnsi="Arial" w:cs="Arial"/>
          <w:sz w:val="21"/>
          <w:szCs w:val="21"/>
        </w:rPr>
        <w:t xml:space="preserve">bilidades en la elaboración de los insumos </w:t>
      </w:r>
      <w:r w:rsidR="00CF1C28">
        <w:rPr>
          <w:rFonts w:ascii="Arial" w:hAnsi="Arial" w:cs="Arial"/>
          <w:sz w:val="21"/>
          <w:szCs w:val="21"/>
        </w:rPr>
        <w:t>e</w:t>
      </w:r>
      <w:r w:rsidR="001D736D">
        <w:rPr>
          <w:rFonts w:ascii="Arial" w:hAnsi="Arial" w:cs="Arial"/>
          <w:sz w:val="21"/>
          <w:szCs w:val="21"/>
        </w:rPr>
        <w:t xml:space="preserve">stratégicos </w:t>
      </w:r>
      <w:r w:rsidR="0045176B">
        <w:rPr>
          <w:rFonts w:ascii="Arial" w:hAnsi="Arial" w:cs="Arial"/>
          <w:sz w:val="21"/>
          <w:szCs w:val="21"/>
        </w:rPr>
        <w:t xml:space="preserve">para la </w:t>
      </w:r>
      <w:r w:rsidR="001D736D">
        <w:rPr>
          <w:rFonts w:ascii="Arial" w:hAnsi="Arial" w:cs="Arial"/>
          <w:sz w:val="21"/>
          <w:szCs w:val="21"/>
        </w:rPr>
        <w:t>planeación</w:t>
      </w:r>
      <w:r w:rsidR="0045176B">
        <w:rPr>
          <w:rFonts w:ascii="Arial" w:hAnsi="Arial" w:cs="Arial"/>
          <w:sz w:val="21"/>
          <w:szCs w:val="21"/>
        </w:rPr>
        <w:t xml:space="preserve"> en </w:t>
      </w:r>
      <w:r w:rsidR="00CF1C28">
        <w:rPr>
          <w:rFonts w:ascii="Arial" w:hAnsi="Arial" w:cs="Arial"/>
          <w:sz w:val="21"/>
          <w:szCs w:val="21"/>
        </w:rPr>
        <w:t>S</w:t>
      </w:r>
      <w:r w:rsidR="0045176B">
        <w:rPr>
          <w:rFonts w:ascii="Arial" w:hAnsi="Arial" w:cs="Arial"/>
          <w:sz w:val="21"/>
          <w:szCs w:val="21"/>
        </w:rPr>
        <w:t xml:space="preserve">alud </w:t>
      </w:r>
      <w:r w:rsidR="007020EB">
        <w:rPr>
          <w:rFonts w:ascii="Arial" w:hAnsi="Arial" w:cs="Arial"/>
          <w:sz w:val="21"/>
          <w:szCs w:val="21"/>
        </w:rPr>
        <w:t>e</w:t>
      </w:r>
      <w:r w:rsidR="001D736D">
        <w:rPr>
          <w:rFonts w:ascii="Arial" w:hAnsi="Arial" w:cs="Arial"/>
          <w:sz w:val="21"/>
          <w:szCs w:val="21"/>
        </w:rPr>
        <w:t xml:space="preserve"> </w:t>
      </w:r>
      <w:r w:rsidRPr="00A73229">
        <w:rPr>
          <w:rFonts w:ascii="Arial" w:hAnsi="Arial" w:cs="Arial"/>
          <w:sz w:val="21"/>
          <w:szCs w:val="21"/>
        </w:rPr>
        <w:t>inconsistencias de información proyectada entre los componentes operativos y las ejecuciones presupuestales</w:t>
      </w:r>
      <w:r w:rsidR="005073F9">
        <w:rPr>
          <w:rFonts w:ascii="Arial" w:hAnsi="Arial" w:cs="Arial"/>
          <w:sz w:val="21"/>
          <w:szCs w:val="21"/>
        </w:rPr>
        <w:t>,</w:t>
      </w:r>
      <w:r w:rsidRPr="00A73229">
        <w:rPr>
          <w:rFonts w:ascii="Arial" w:hAnsi="Arial" w:cs="Arial"/>
          <w:sz w:val="21"/>
          <w:szCs w:val="21"/>
        </w:rPr>
        <w:t xml:space="preserve"> advirtiendo un riesgo no solo en la programación y ejecución de los recursos asignados para el </w:t>
      </w:r>
      <w:r w:rsidR="00CF1C28">
        <w:rPr>
          <w:rFonts w:ascii="Arial" w:hAnsi="Arial" w:cs="Arial"/>
          <w:sz w:val="21"/>
          <w:szCs w:val="21"/>
        </w:rPr>
        <w:t>S</w:t>
      </w:r>
      <w:r w:rsidRPr="00A73229">
        <w:rPr>
          <w:rFonts w:ascii="Arial" w:hAnsi="Arial" w:cs="Arial"/>
          <w:sz w:val="21"/>
          <w:szCs w:val="21"/>
        </w:rPr>
        <w:t>ector, sino además en el cumplimiento de las metas formuladas</w:t>
      </w:r>
      <w:r w:rsidR="00CC079F">
        <w:rPr>
          <w:rFonts w:ascii="Arial" w:hAnsi="Arial" w:cs="Arial"/>
          <w:sz w:val="21"/>
          <w:szCs w:val="21"/>
        </w:rPr>
        <w:t xml:space="preserve"> situación que impacta la calidad, continuidad y cobertura de la prestación de los servicios</w:t>
      </w:r>
      <w:r w:rsidRPr="00A73229">
        <w:rPr>
          <w:rFonts w:ascii="Arial" w:hAnsi="Arial" w:cs="Arial"/>
          <w:sz w:val="21"/>
          <w:szCs w:val="21"/>
        </w:rPr>
        <w:t>.</w:t>
      </w:r>
    </w:p>
    <w:p w14:paraId="7905595C" w14:textId="77777777" w:rsidR="00DC4A3D" w:rsidRPr="00A73229" w:rsidRDefault="00DC4A3D" w:rsidP="005F3F4C">
      <w:pPr>
        <w:pStyle w:val="Default"/>
        <w:contextualSpacing/>
        <w:jc w:val="both"/>
        <w:rPr>
          <w:color w:val="auto"/>
          <w:sz w:val="21"/>
          <w:szCs w:val="21"/>
        </w:rPr>
      </w:pPr>
    </w:p>
    <w:p w14:paraId="5D420F43" w14:textId="77777777" w:rsidR="00DC4A3D" w:rsidRPr="00A73229" w:rsidRDefault="00C26BFA" w:rsidP="005F3F4C">
      <w:pPr>
        <w:pStyle w:val="Default"/>
        <w:ind w:firstLine="360"/>
        <w:contextualSpacing/>
        <w:jc w:val="both"/>
        <w:rPr>
          <w:color w:val="auto"/>
          <w:sz w:val="21"/>
          <w:szCs w:val="21"/>
        </w:rPr>
      </w:pPr>
      <w:r w:rsidRPr="00A73229">
        <w:rPr>
          <w:color w:val="auto"/>
          <w:sz w:val="21"/>
          <w:szCs w:val="21"/>
        </w:rPr>
        <w:t>Evidencia:</w:t>
      </w:r>
    </w:p>
    <w:p w14:paraId="4A506C75" w14:textId="77777777" w:rsidR="00DC4A3D" w:rsidRPr="00A73229" w:rsidRDefault="00DC4A3D" w:rsidP="005F3F4C">
      <w:pPr>
        <w:pStyle w:val="Default"/>
        <w:contextualSpacing/>
        <w:jc w:val="both"/>
        <w:rPr>
          <w:color w:val="auto"/>
          <w:sz w:val="21"/>
          <w:szCs w:val="21"/>
        </w:rPr>
      </w:pPr>
    </w:p>
    <w:p w14:paraId="0A5DACA8" w14:textId="77777777" w:rsidR="006C0F73" w:rsidRPr="005F3F4C" w:rsidRDefault="00C26BFA" w:rsidP="00CF1C28">
      <w:pPr>
        <w:pStyle w:val="Prrafodelista"/>
        <w:numPr>
          <w:ilvl w:val="0"/>
          <w:numId w:val="25"/>
        </w:numPr>
        <w:jc w:val="both"/>
        <w:rPr>
          <w:rFonts w:ascii="Arial" w:hAnsi="Arial" w:cs="Arial"/>
          <w:sz w:val="20"/>
          <w:szCs w:val="20"/>
        </w:rPr>
      </w:pPr>
      <w:r w:rsidRPr="005F3F4C">
        <w:rPr>
          <w:rFonts w:ascii="Arial" w:eastAsia="Arial Narrow" w:hAnsi="Arial" w:cs="Arial"/>
          <w:color w:val="000000" w:themeColor="text1"/>
          <w:sz w:val="20"/>
          <w:szCs w:val="20"/>
        </w:rPr>
        <w:t xml:space="preserve">PLAN DESARROLLO </w:t>
      </w:r>
      <w:r w:rsidR="003F6403" w:rsidRPr="005F3F4C">
        <w:rPr>
          <w:rFonts w:ascii="Arial" w:eastAsia="Arial Narrow" w:hAnsi="Arial" w:cs="Arial"/>
          <w:color w:val="000000" w:themeColor="text1"/>
          <w:sz w:val="20"/>
          <w:szCs w:val="20"/>
        </w:rPr>
        <w:t>VAUPÉS</w:t>
      </w:r>
      <w:r w:rsidRPr="005F3F4C">
        <w:rPr>
          <w:rFonts w:ascii="Arial" w:eastAsia="Arial Narrow" w:hAnsi="Arial" w:cs="Arial"/>
          <w:color w:val="000000" w:themeColor="text1"/>
          <w:sz w:val="20"/>
          <w:szCs w:val="20"/>
        </w:rPr>
        <w:t xml:space="preserve"> JUNTOS PODEMOS 2020-2023 APROBADO Y PLAN TERRITORIAL DE SALUD. 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54" w:history="1">
        <w:r w:rsidRPr="005F3F4C">
          <w:rPr>
            <w:rStyle w:val="Hipervnculo"/>
            <w:rFonts w:ascii="Arial" w:hAnsi="Arial" w:cs="Arial"/>
            <w:sz w:val="20"/>
            <w:szCs w:val="20"/>
          </w:rPr>
          <w:t>https://bit.ly/3A6l8Ma</w:t>
        </w:r>
      </w:hyperlink>
    </w:p>
    <w:p w14:paraId="46B56EF0" w14:textId="77777777" w:rsidR="006C0F73" w:rsidRPr="005F3F4C" w:rsidRDefault="006C0F73" w:rsidP="00CF1C28">
      <w:pPr>
        <w:pStyle w:val="Prrafodelista"/>
        <w:jc w:val="both"/>
        <w:rPr>
          <w:rFonts w:ascii="Arial" w:hAnsi="Arial" w:cs="Arial"/>
          <w:sz w:val="20"/>
          <w:szCs w:val="20"/>
        </w:rPr>
      </w:pPr>
    </w:p>
    <w:p w14:paraId="396DD916" w14:textId="77777777" w:rsidR="006C0F73" w:rsidRPr="005F3F4C" w:rsidRDefault="00C26BFA" w:rsidP="00CF1C28">
      <w:pPr>
        <w:pStyle w:val="Prrafodelista"/>
        <w:numPr>
          <w:ilvl w:val="0"/>
          <w:numId w:val="25"/>
        </w:numPr>
        <w:jc w:val="both"/>
        <w:rPr>
          <w:rFonts w:ascii="Arial" w:hAnsi="Arial" w:cs="Arial"/>
          <w:sz w:val="20"/>
          <w:szCs w:val="20"/>
        </w:rPr>
      </w:pPr>
      <w:r w:rsidRPr="005F3F4C">
        <w:rPr>
          <w:rFonts w:ascii="Arial" w:eastAsia="Arial Narrow" w:hAnsi="Arial" w:cs="Arial"/>
          <w:color w:val="000000" w:themeColor="text1"/>
          <w:sz w:val="20"/>
          <w:szCs w:val="20"/>
        </w:rPr>
        <w:t>ASIS Departamento Vaupés 2020 SALUD. 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55" w:history="1">
        <w:r w:rsidRPr="005F3F4C">
          <w:rPr>
            <w:rStyle w:val="Hipervnculo"/>
            <w:rFonts w:ascii="Arial" w:hAnsi="Arial" w:cs="Arial"/>
            <w:sz w:val="20"/>
            <w:szCs w:val="20"/>
          </w:rPr>
          <w:t>https://bit.ly/3pA4QGh</w:t>
        </w:r>
      </w:hyperlink>
    </w:p>
    <w:p w14:paraId="462DEA0C" w14:textId="77777777" w:rsidR="006C0F73" w:rsidRPr="005F3F4C" w:rsidRDefault="006C0F73" w:rsidP="00CF1C28">
      <w:pPr>
        <w:pStyle w:val="Prrafodelista"/>
        <w:jc w:val="both"/>
        <w:rPr>
          <w:rFonts w:ascii="Arial" w:hAnsi="Arial" w:cs="Arial"/>
          <w:sz w:val="20"/>
          <w:szCs w:val="20"/>
        </w:rPr>
      </w:pPr>
    </w:p>
    <w:p w14:paraId="6A78AC04" w14:textId="77777777" w:rsidR="00DC4A3D" w:rsidRPr="005F3F4C" w:rsidRDefault="00C26BFA" w:rsidP="00CF1C28">
      <w:pPr>
        <w:pStyle w:val="Prrafodelista"/>
        <w:numPr>
          <w:ilvl w:val="0"/>
          <w:numId w:val="25"/>
        </w:numPr>
        <w:jc w:val="both"/>
        <w:rPr>
          <w:rFonts w:ascii="Arial" w:hAnsi="Arial" w:cs="Arial"/>
          <w:sz w:val="20"/>
          <w:szCs w:val="20"/>
        </w:rPr>
      </w:pPr>
      <w:r w:rsidRPr="005F3F4C">
        <w:rPr>
          <w:rFonts w:ascii="Arial" w:hAnsi="Arial" w:cs="Arial"/>
          <w:sz w:val="20"/>
          <w:szCs w:val="20"/>
        </w:rPr>
        <w:t xml:space="preserve">DE_97_DTS S </w:t>
      </w:r>
      <w:r w:rsidR="003F6403" w:rsidRPr="005F3F4C">
        <w:rPr>
          <w:rFonts w:ascii="Arial" w:hAnsi="Arial" w:cs="Arial"/>
          <w:sz w:val="20"/>
          <w:szCs w:val="20"/>
        </w:rPr>
        <w:t>VAUPÉS</w:t>
      </w:r>
      <w:r w:rsidRPr="005F3F4C">
        <w:rPr>
          <w:rFonts w:ascii="Arial" w:hAnsi="Arial" w:cs="Arial"/>
          <w:sz w:val="20"/>
          <w:szCs w:val="20"/>
        </w:rPr>
        <w:t>_P3M1P2A7-2021-PAS.</w:t>
      </w:r>
      <w:r w:rsidRPr="005F3F4C">
        <w:rPr>
          <w:rFonts w:ascii="Arial" w:eastAsia="Arial Narrow" w:hAnsi="Arial" w:cs="Arial"/>
          <w:color w:val="000000" w:themeColor="text1"/>
          <w:sz w:val="20"/>
          <w:szCs w:val="20"/>
        </w:rPr>
        <w:t xml:space="preserve"> 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56" w:history="1">
        <w:r w:rsidR="00DE1B3B" w:rsidRPr="005F3F4C">
          <w:rPr>
            <w:rStyle w:val="Hipervnculo"/>
            <w:rFonts w:ascii="Arial" w:hAnsi="Arial" w:cs="Arial"/>
            <w:sz w:val="20"/>
            <w:szCs w:val="20"/>
          </w:rPr>
          <w:t>https://bit.ly/3QYyUaB</w:t>
        </w:r>
      </w:hyperlink>
    </w:p>
    <w:p w14:paraId="326C179B" w14:textId="77777777" w:rsidR="00DE1B3B" w:rsidRPr="005F3F4C" w:rsidRDefault="00DE1B3B" w:rsidP="005F3F4C">
      <w:pPr>
        <w:ind w:left="720"/>
        <w:contextualSpacing/>
        <w:jc w:val="both"/>
        <w:rPr>
          <w:rFonts w:ascii="Arial" w:hAnsi="Arial" w:cs="Arial"/>
          <w:sz w:val="20"/>
          <w:szCs w:val="20"/>
        </w:rPr>
      </w:pPr>
    </w:p>
    <w:p w14:paraId="77D25C56" w14:textId="77777777" w:rsidR="00DC4A3D" w:rsidRPr="005F3F4C" w:rsidRDefault="00C26BFA" w:rsidP="00CF1C28">
      <w:pPr>
        <w:pStyle w:val="Prrafodelista"/>
        <w:numPr>
          <w:ilvl w:val="0"/>
          <w:numId w:val="25"/>
        </w:numPr>
        <w:jc w:val="both"/>
        <w:rPr>
          <w:rFonts w:ascii="Arial" w:hAnsi="Arial" w:cs="Arial"/>
          <w:color w:val="0000FF" w:themeColor="hyperlink"/>
          <w:sz w:val="20"/>
          <w:szCs w:val="20"/>
          <w:u w:val="single"/>
        </w:rPr>
      </w:pPr>
      <w:r w:rsidRPr="005F3F4C">
        <w:rPr>
          <w:rFonts w:ascii="Arial" w:hAnsi="Arial" w:cs="Arial"/>
          <w:sz w:val="20"/>
          <w:szCs w:val="20"/>
        </w:rPr>
        <w:t xml:space="preserve">DE_97_DTS S </w:t>
      </w:r>
      <w:r w:rsidR="003F6403" w:rsidRPr="005F3F4C">
        <w:rPr>
          <w:rFonts w:ascii="Arial" w:hAnsi="Arial" w:cs="Arial"/>
          <w:sz w:val="20"/>
          <w:szCs w:val="20"/>
        </w:rPr>
        <w:t>VAUPÉS</w:t>
      </w:r>
      <w:r w:rsidRPr="005F3F4C">
        <w:rPr>
          <w:rFonts w:ascii="Arial" w:hAnsi="Arial" w:cs="Arial"/>
          <w:sz w:val="20"/>
          <w:szCs w:val="20"/>
        </w:rPr>
        <w:t>_P3M1P1A2 COAI FINAL.</w:t>
      </w:r>
      <w:r w:rsidRPr="005F3F4C">
        <w:rPr>
          <w:rFonts w:ascii="Arial" w:eastAsia="Arial Narrow" w:hAnsi="Arial" w:cs="Arial"/>
          <w:color w:val="000000" w:themeColor="text1"/>
          <w:sz w:val="20"/>
          <w:szCs w:val="20"/>
        </w:rPr>
        <w:t xml:space="preserve"> SALUD. DEPARTAMENTO DE VAUPÉS.</w:t>
      </w:r>
      <w:r w:rsidRPr="005F3F4C">
        <w:rPr>
          <w:rFonts w:ascii="Arial" w:hAnsi="Arial" w:cs="Arial"/>
          <w:sz w:val="20"/>
          <w:szCs w:val="20"/>
        </w:rPr>
        <w:t xml:space="preserve">HISTORIAL DE SEGUIMIENTO Y CONTROL A LOS RECURSOS DEL SISTEMA GENERAL DE PARTICIPACIONES. </w:t>
      </w:r>
      <w:r w:rsidR="0006042D" w:rsidRPr="005F3F4C">
        <w:rPr>
          <w:rFonts w:ascii="Arial" w:hAnsi="Arial" w:cs="Arial"/>
          <w:sz w:val="20"/>
          <w:szCs w:val="20"/>
        </w:rPr>
        <w:t xml:space="preserve">EXPEDIENTE DIGITAL </w:t>
      </w:r>
      <w:r w:rsidRPr="005F3F4C">
        <w:rPr>
          <w:rFonts w:ascii="Arial" w:hAnsi="Arial" w:cs="Arial"/>
          <w:sz w:val="20"/>
          <w:szCs w:val="20"/>
        </w:rPr>
        <w:t xml:space="preserve">25/2021/D028-PREDI. RADICADO NO 1-2022-017406 DE MARZO DE 2022: </w:t>
      </w:r>
      <w:hyperlink r:id="rId57" w:history="1">
        <w:r w:rsidR="007B5341" w:rsidRPr="005F3F4C">
          <w:rPr>
            <w:rStyle w:val="Hipervnculo"/>
            <w:rFonts w:ascii="Arial" w:hAnsi="Arial" w:cs="Arial"/>
            <w:sz w:val="20"/>
            <w:szCs w:val="20"/>
          </w:rPr>
          <w:t>https://bit.ly/3T0e5gF</w:t>
        </w:r>
      </w:hyperlink>
    </w:p>
    <w:p w14:paraId="5C2D56F0" w14:textId="77777777" w:rsidR="0092484E" w:rsidRPr="00A73229" w:rsidRDefault="0092484E" w:rsidP="005F3F4C">
      <w:pPr>
        <w:contextualSpacing/>
        <w:jc w:val="both"/>
        <w:rPr>
          <w:rFonts w:ascii="Arial" w:eastAsia="Arial Narrow" w:hAnsi="Arial" w:cs="Arial"/>
          <w:iCs/>
          <w:color w:val="000000" w:themeColor="text1"/>
          <w:sz w:val="21"/>
          <w:szCs w:val="21"/>
        </w:rPr>
      </w:pPr>
    </w:p>
    <w:p w14:paraId="526D0D3A" w14:textId="77777777" w:rsidR="0092484E" w:rsidRPr="00A73229" w:rsidRDefault="00C26BFA" w:rsidP="00A20EE4">
      <w:pPr>
        <w:pStyle w:val="Prrafodelista"/>
        <w:numPr>
          <w:ilvl w:val="0"/>
          <w:numId w:val="20"/>
        </w:numPr>
        <w:jc w:val="both"/>
        <w:rPr>
          <w:rFonts w:ascii="Arial" w:eastAsia="Arial Narrow" w:hAnsi="Arial" w:cs="Arial"/>
          <w:b/>
          <w:bCs/>
          <w:color w:val="000000" w:themeColor="text1"/>
          <w:sz w:val="21"/>
          <w:szCs w:val="21"/>
        </w:rPr>
      </w:pPr>
      <w:r w:rsidRPr="00A73229">
        <w:rPr>
          <w:rFonts w:ascii="Arial" w:eastAsia="Arial Narrow" w:hAnsi="Arial" w:cs="Arial"/>
          <w:b/>
          <w:bCs/>
          <w:color w:val="000000" w:themeColor="text1"/>
          <w:sz w:val="21"/>
          <w:szCs w:val="21"/>
        </w:rPr>
        <w:t xml:space="preserve">Falta de oportunidad en la </w:t>
      </w:r>
      <w:r w:rsidR="008F74B9">
        <w:rPr>
          <w:rFonts w:ascii="Arial" w:eastAsia="Arial Narrow" w:hAnsi="Arial" w:cs="Arial"/>
          <w:b/>
          <w:bCs/>
          <w:color w:val="000000" w:themeColor="text1"/>
          <w:sz w:val="21"/>
          <w:szCs w:val="21"/>
        </w:rPr>
        <w:t>c</w:t>
      </w:r>
      <w:r w:rsidRPr="00A73229">
        <w:rPr>
          <w:rFonts w:ascii="Arial" w:eastAsia="Arial Narrow" w:hAnsi="Arial" w:cs="Arial"/>
          <w:b/>
          <w:bCs/>
          <w:color w:val="000000" w:themeColor="text1"/>
          <w:sz w:val="21"/>
          <w:szCs w:val="21"/>
        </w:rPr>
        <w:t xml:space="preserve">ontratación </w:t>
      </w:r>
      <w:r w:rsidR="008F74B9">
        <w:rPr>
          <w:rFonts w:ascii="Arial" w:eastAsia="Arial Narrow" w:hAnsi="Arial" w:cs="Arial"/>
          <w:b/>
          <w:bCs/>
          <w:color w:val="000000" w:themeColor="text1"/>
          <w:sz w:val="21"/>
          <w:szCs w:val="21"/>
        </w:rPr>
        <w:t xml:space="preserve">del </w:t>
      </w:r>
      <w:r w:rsidRPr="00A73229">
        <w:rPr>
          <w:rFonts w:ascii="Arial" w:eastAsia="Arial Narrow" w:hAnsi="Arial" w:cs="Arial"/>
          <w:b/>
          <w:bCs/>
          <w:color w:val="000000" w:themeColor="text1"/>
          <w:sz w:val="21"/>
          <w:szCs w:val="21"/>
        </w:rPr>
        <w:t xml:space="preserve">Plan de Intervenciones Colectivas </w:t>
      </w:r>
      <w:r w:rsidR="008F74B9">
        <w:rPr>
          <w:rFonts w:ascii="Arial" w:eastAsia="Arial Narrow" w:hAnsi="Arial" w:cs="Arial"/>
          <w:b/>
          <w:bCs/>
          <w:color w:val="000000" w:themeColor="text1"/>
          <w:sz w:val="21"/>
          <w:szCs w:val="21"/>
        </w:rPr>
        <w:t xml:space="preserve">– PIC </w:t>
      </w:r>
      <w:r w:rsidRPr="00A73229">
        <w:rPr>
          <w:rFonts w:ascii="Arial" w:eastAsia="Arial Narrow" w:hAnsi="Arial" w:cs="Arial"/>
          <w:b/>
          <w:bCs/>
          <w:color w:val="000000" w:themeColor="text1"/>
          <w:sz w:val="21"/>
          <w:szCs w:val="21"/>
        </w:rPr>
        <w:t>2021</w:t>
      </w:r>
      <w:r w:rsidR="008F74B9">
        <w:rPr>
          <w:rFonts w:ascii="Arial" w:eastAsia="Arial Narrow" w:hAnsi="Arial" w:cs="Arial"/>
          <w:b/>
          <w:bCs/>
          <w:color w:val="000000" w:themeColor="text1"/>
          <w:sz w:val="21"/>
          <w:szCs w:val="21"/>
        </w:rPr>
        <w:t>.</w:t>
      </w:r>
    </w:p>
    <w:p w14:paraId="3CA15452" w14:textId="77777777" w:rsidR="0092484E" w:rsidRPr="00A73229" w:rsidRDefault="0092484E" w:rsidP="005F3F4C">
      <w:pPr>
        <w:contextualSpacing/>
        <w:jc w:val="both"/>
        <w:rPr>
          <w:rFonts w:ascii="Arial" w:eastAsia="Arial Narrow" w:hAnsi="Arial" w:cs="Arial"/>
          <w:b/>
          <w:bCs/>
          <w:color w:val="000000" w:themeColor="text1"/>
          <w:sz w:val="21"/>
          <w:szCs w:val="21"/>
        </w:rPr>
      </w:pPr>
    </w:p>
    <w:p w14:paraId="142C96FF" w14:textId="77777777" w:rsidR="007033B5" w:rsidRPr="00A73229" w:rsidRDefault="00C26BFA" w:rsidP="00A20EE4">
      <w:pPr>
        <w:contextualSpacing/>
        <w:jc w:val="both"/>
        <w:rPr>
          <w:rFonts w:ascii="Arial" w:hAnsi="Arial" w:cs="Arial"/>
          <w:color w:val="000000"/>
          <w:sz w:val="21"/>
          <w:szCs w:val="21"/>
        </w:rPr>
      </w:pPr>
      <w:r w:rsidRPr="00A73229">
        <w:rPr>
          <w:rFonts w:ascii="Arial" w:eastAsia="Arial Narrow" w:hAnsi="Arial" w:cs="Arial"/>
          <w:color w:val="000000" w:themeColor="text1"/>
          <w:sz w:val="21"/>
          <w:szCs w:val="21"/>
        </w:rPr>
        <w:t>De conformidad con lo establecido en el artículo 16 de la Resolución 518 de 2015</w:t>
      </w:r>
      <w:r w:rsidR="008F74B9">
        <w:rPr>
          <w:rFonts w:ascii="Arial" w:eastAsia="Arial Narrow" w:hAnsi="Arial" w:cs="Arial"/>
          <w:color w:val="000000" w:themeColor="text1"/>
          <w:sz w:val="21"/>
          <w:szCs w:val="21"/>
        </w:rPr>
        <w:t>;</w:t>
      </w:r>
      <w:r w:rsidRPr="00A73229">
        <w:rPr>
          <w:rFonts w:ascii="Arial" w:eastAsia="Arial Narrow" w:hAnsi="Arial" w:cs="Arial"/>
          <w:color w:val="000000" w:themeColor="text1"/>
          <w:sz w:val="21"/>
          <w:szCs w:val="21"/>
        </w:rPr>
        <w:t xml:space="preserve"> </w:t>
      </w:r>
      <w:r w:rsidRPr="00A73229">
        <w:rPr>
          <w:rFonts w:ascii="Arial" w:hAnsi="Arial" w:cs="Arial"/>
          <w:color w:val="000000"/>
          <w:sz w:val="21"/>
          <w:szCs w:val="21"/>
        </w:rPr>
        <w:t>a saber: “</w:t>
      </w:r>
      <w:r w:rsidRPr="00A73229">
        <w:rPr>
          <w:rStyle w:val="nfasis"/>
          <w:rFonts w:ascii="Arial" w:hAnsi="Arial" w:cs="Arial"/>
          <w:bCs/>
          <w:color w:val="000000"/>
          <w:sz w:val="21"/>
          <w:szCs w:val="21"/>
        </w:rPr>
        <w:t>Oportunidad en la contratación</w:t>
      </w:r>
      <w:r w:rsidRPr="00A73229">
        <w:rPr>
          <w:rStyle w:val="Textoennegrita"/>
          <w:rFonts w:ascii="Arial" w:hAnsi="Arial" w:cs="Arial"/>
          <w:color w:val="000000"/>
          <w:sz w:val="21"/>
          <w:szCs w:val="21"/>
        </w:rPr>
        <w:t xml:space="preserve">. </w:t>
      </w:r>
      <w:r w:rsidRPr="00A73229">
        <w:rPr>
          <w:rFonts w:ascii="Arial" w:hAnsi="Arial" w:cs="Arial"/>
          <w:i/>
          <w:iCs/>
          <w:color w:val="000000"/>
          <w:sz w:val="21"/>
          <w:szCs w:val="21"/>
        </w:rPr>
        <w:t>En el marco del plan financiero territorial de salud, las entidades territoriales deberán garantizar la continuidad de las intervenciones, procedimientos, actividades e insumos del plan de salud pública de intervenciones colectivas, mediante la contratación oportuna del mismo</w:t>
      </w:r>
      <w:r w:rsidRPr="00A73229">
        <w:rPr>
          <w:rFonts w:ascii="Arial" w:hAnsi="Arial" w:cs="Arial"/>
          <w:color w:val="000000"/>
          <w:sz w:val="21"/>
          <w:szCs w:val="21"/>
        </w:rPr>
        <w:t>”, las entidades territoriales deben efectuar la contratación del Plan de Intervenciones Colectivas de manera oportuna, con la finalidad de garantizar la prestación del servicio de manera continua durante toda la vigencia fiscal.</w:t>
      </w:r>
    </w:p>
    <w:p w14:paraId="0DA979E0" w14:textId="77777777" w:rsidR="0092484E" w:rsidRPr="007A081B" w:rsidRDefault="0092484E" w:rsidP="005F3F4C">
      <w:pPr>
        <w:contextualSpacing/>
        <w:jc w:val="both"/>
        <w:rPr>
          <w:rFonts w:ascii="Arial" w:eastAsia="Arial Narrow" w:hAnsi="Arial" w:cs="Arial"/>
          <w:color w:val="000000" w:themeColor="text1"/>
          <w:sz w:val="21"/>
          <w:szCs w:val="21"/>
        </w:rPr>
      </w:pPr>
    </w:p>
    <w:p w14:paraId="39B5338F" w14:textId="77777777" w:rsidR="001B05AF" w:rsidRPr="007A081B" w:rsidRDefault="00C26BFA" w:rsidP="00A20EE4">
      <w:pPr>
        <w:contextualSpacing/>
        <w:jc w:val="both"/>
        <w:rPr>
          <w:rFonts w:ascii="Arial" w:eastAsia="Arial Narrow" w:hAnsi="Arial" w:cs="Arial"/>
          <w:color w:val="000000" w:themeColor="text1"/>
          <w:sz w:val="21"/>
          <w:szCs w:val="21"/>
        </w:rPr>
      </w:pPr>
      <w:r w:rsidRPr="007A081B">
        <w:rPr>
          <w:rFonts w:ascii="Arial" w:eastAsia="Arial Narrow" w:hAnsi="Arial" w:cs="Arial"/>
          <w:color w:val="000000" w:themeColor="text1"/>
          <w:sz w:val="21"/>
          <w:szCs w:val="21"/>
        </w:rPr>
        <w:t>No obstante</w:t>
      </w:r>
      <w:r w:rsidR="00AA6858" w:rsidRPr="007A081B">
        <w:rPr>
          <w:rFonts w:ascii="Arial" w:eastAsia="Arial Narrow" w:hAnsi="Arial" w:cs="Arial"/>
          <w:color w:val="000000" w:themeColor="text1"/>
          <w:sz w:val="21"/>
          <w:szCs w:val="21"/>
        </w:rPr>
        <w:t>,</w:t>
      </w:r>
      <w:r w:rsidRPr="007A081B">
        <w:rPr>
          <w:rFonts w:ascii="Arial" w:eastAsia="Arial Narrow" w:hAnsi="Arial" w:cs="Arial"/>
          <w:color w:val="000000" w:themeColor="text1"/>
          <w:sz w:val="21"/>
          <w:szCs w:val="21"/>
        </w:rPr>
        <w:t xml:space="preserve"> se identificó que el Departamento de Vaupés </w:t>
      </w:r>
      <w:r w:rsidR="009B1295" w:rsidRPr="007A081B">
        <w:rPr>
          <w:rFonts w:ascii="Arial" w:eastAsia="Arial Narrow" w:hAnsi="Arial" w:cs="Arial"/>
          <w:color w:val="000000" w:themeColor="text1"/>
          <w:sz w:val="21"/>
          <w:szCs w:val="21"/>
        </w:rPr>
        <w:t>p</w:t>
      </w:r>
      <w:r w:rsidR="0092484E" w:rsidRPr="007A081B">
        <w:rPr>
          <w:rFonts w:ascii="Arial" w:eastAsia="Arial Narrow" w:hAnsi="Arial" w:cs="Arial"/>
          <w:color w:val="000000" w:themeColor="text1"/>
          <w:sz w:val="21"/>
          <w:szCs w:val="21"/>
        </w:rPr>
        <w:t xml:space="preserve">ara la vigencia 2021 suscribió </w:t>
      </w:r>
      <w:r w:rsidR="00456B57" w:rsidRPr="007A081B">
        <w:rPr>
          <w:rFonts w:ascii="Arial" w:eastAsia="Arial Narrow" w:hAnsi="Arial" w:cs="Arial"/>
          <w:color w:val="000000" w:themeColor="text1"/>
          <w:sz w:val="21"/>
          <w:szCs w:val="21"/>
        </w:rPr>
        <w:t>el</w:t>
      </w:r>
      <w:r w:rsidR="0092484E" w:rsidRPr="007A081B">
        <w:rPr>
          <w:rFonts w:ascii="Arial" w:eastAsia="Arial Narrow" w:hAnsi="Arial" w:cs="Arial"/>
          <w:color w:val="000000" w:themeColor="text1"/>
          <w:sz w:val="21"/>
          <w:szCs w:val="21"/>
        </w:rPr>
        <w:t xml:space="preserve"> </w:t>
      </w:r>
      <w:r w:rsidR="00456B57" w:rsidRPr="007A081B">
        <w:rPr>
          <w:rFonts w:ascii="Arial" w:eastAsia="Arial Narrow" w:hAnsi="Arial" w:cs="Arial"/>
          <w:color w:val="000000" w:themeColor="text1"/>
          <w:sz w:val="21"/>
          <w:szCs w:val="21"/>
        </w:rPr>
        <w:t>C</w:t>
      </w:r>
      <w:r w:rsidR="0092484E" w:rsidRPr="007A081B">
        <w:rPr>
          <w:rFonts w:ascii="Arial" w:eastAsia="Arial Narrow" w:hAnsi="Arial" w:cs="Arial"/>
          <w:color w:val="000000" w:themeColor="text1"/>
          <w:sz w:val="21"/>
          <w:szCs w:val="21"/>
        </w:rPr>
        <w:t>ontrato No</w:t>
      </w:r>
      <w:r w:rsidR="00456B57" w:rsidRPr="007A081B">
        <w:rPr>
          <w:rFonts w:ascii="Arial" w:eastAsia="Arial Narrow" w:hAnsi="Arial" w:cs="Arial"/>
          <w:color w:val="000000" w:themeColor="text1"/>
          <w:sz w:val="21"/>
          <w:szCs w:val="21"/>
        </w:rPr>
        <w:t>.</w:t>
      </w:r>
      <w:r w:rsidR="0092484E" w:rsidRPr="007A081B">
        <w:rPr>
          <w:rFonts w:ascii="Arial" w:eastAsia="Arial Narrow" w:hAnsi="Arial" w:cs="Arial"/>
          <w:color w:val="000000" w:themeColor="text1"/>
          <w:sz w:val="21"/>
          <w:szCs w:val="21"/>
        </w:rPr>
        <w:t xml:space="preserve"> 305 con la ESE Hospital San Antonio de Mitú, el cual </w:t>
      </w:r>
      <w:r w:rsidR="00456B57" w:rsidRPr="007A081B">
        <w:rPr>
          <w:rFonts w:ascii="Arial" w:eastAsia="Arial Narrow" w:hAnsi="Arial" w:cs="Arial"/>
          <w:color w:val="000000" w:themeColor="text1"/>
          <w:sz w:val="21"/>
          <w:szCs w:val="21"/>
        </w:rPr>
        <w:t xml:space="preserve">tuvo </w:t>
      </w:r>
      <w:r w:rsidR="0092484E" w:rsidRPr="007A081B">
        <w:rPr>
          <w:rFonts w:ascii="Arial" w:eastAsia="Arial Narrow" w:hAnsi="Arial" w:cs="Arial"/>
          <w:color w:val="000000" w:themeColor="text1"/>
          <w:sz w:val="21"/>
          <w:szCs w:val="21"/>
        </w:rPr>
        <w:t>por objeto “</w:t>
      </w:r>
      <w:r w:rsidR="0092484E" w:rsidRPr="007A081B">
        <w:rPr>
          <w:rFonts w:ascii="Arial" w:eastAsia="Arial Narrow" w:hAnsi="Arial" w:cs="Arial"/>
          <w:i/>
          <w:iCs/>
          <w:color w:val="000000" w:themeColor="text1"/>
          <w:sz w:val="21"/>
          <w:szCs w:val="21"/>
        </w:rPr>
        <w:t>C</w:t>
      </w:r>
      <w:r w:rsidR="008F74B9" w:rsidRPr="007A081B">
        <w:rPr>
          <w:rFonts w:ascii="Arial" w:eastAsia="Arial Narrow" w:hAnsi="Arial" w:cs="Arial"/>
          <w:i/>
          <w:iCs/>
          <w:color w:val="000000" w:themeColor="text1"/>
          <w:sz w:val="21"/>
          <w:szCs w:val="21"/>
        </w:rPr>
        <w:t xml:space="preserve">ontratar el servicio para el </w:t>
      </w:r>
      <w:r w:rsidR="008F74B9" w:rsidRPr="007A081B">
        <w:rPr>
          <w:rFonts w:ascii="Arial" w:eastAsia="Arial Narrow" w:hAnsi="Arial" w:cs="Arial"/>
          <w:i/>
          <w:iCs/>
          <w:color w:val="000000" w:themeColor="text1"/>
          <w:sz w:val="21"/>
          <w:szCs w:val="21"/>
        </w:rPr>
        <w:lastRenderedPageBreak/>
        <w:t xml:space="preserve">desarrollo de las acciones del PNA de Intervenciones Colectivas de la Secretaria de Salud Departamental del Vaupés en la vigencia </w:t>
      </w:r>
      <w:r w:rsidR="0092484E" w:rsidRPr="007A081B">
        <w:rPr>
          <w:rFonts w:ascii="Arial" w:eastAsia="Arial Narrow" w:hAnsi="Arial" w:cs="Arial"/>
          <w:i/>
          <w:iCs/>
          <w:color w:val="000000" w:themeColor="text1"/>
          <w:sz w:val="21"/>
          <w:szCs w:val="21"/>
        </w:rPr>
        <w:t>2021</w:t>
      </w:r>
      <w:r w:rsidR="0092484E" w:rsidRPr="007A081B">
        <w:rPr>
          <w:rFonts w:ascii="Arial" w:eastAsia="Arial Narrow" w:hAnsi="Arial" w:cs="Arial"/>
          <w:color w:val="000000" w:themeColor="text1"/>
          <w:sz w:val="21"/>
          <w:szCs w:val="21"/>
        </w:rPr>
        <w:t>”,</w:t>
      </w:r>
      <w:r w:rsidR="008F74B9" w:rsidRPr="007A081B">
        <w:rPr>
          <w:rFonts w:ascii="Arial" w:eastAsia="Arial Narrow" w:hAnsi="Arial" w:cs="Arial"/>
          <w:color w:val="000000" w:themeColor="text1"/>
          <w:sz w:val="21"/>
          <w:szCs w:val="21"/>
        </w:rPr>
        <w:t xml:space="preserve"> </w:t>
      </w:r>
      <w:r w:rsidR="0092484E" w:rsidRPr="007A081B">
        <w:rPr>
          <w:rFonts w:ascii="Arial" w:eastAsia="Arial Narrow" w:hAnsi="Arial" w:cs="Arial"/>
          <w:color w:val="000000" w:themeColor="text1"/>
          <w:sz w:val="21"/>
          <w:szCs w:val="21"/>
        </w:rPr>
        <w:t xml:space="preserve">financiado con recursos del SGP </w:t>
      </w:r>
      <w:r w:rsidR="008F74B9" w:rsidRPr="007A081B">
        <w:rPr>
          <w:rFonts w:ascii="Arial" w:eastAsia="Arial Narrow" w:hAnsi="Arial" w:cs="Arial"/>
          <w:color w:val="000000" w:themeColor="text1"/>
          <w:sz w:val="21"/>
          <w:szCs w:val="21"/>
        </w:rPr>
        <w:t xml:space="preserve">- </w:t>
      </w:r>
      <w:r w:rsidR="0092484E" w:rsidRPr="007A081B">
        <w:rPr>
          <w:rFonts w:ascii="Arial" w:eastAsia="Arial Narrow" w:hAnsi="Arial" w:cs="Arial"/>
          <w:color w:val="000000" w:themeColor="text1"/>
          <w:sz w:val="21"/>
          <w:szCs w:val="21"/>
        </w:rPr>
        <w:t xml:space="preserve">Salud </w:t>
      </w:r>
      <w:r w:rsidR="00FD590D" w:rsidRPr="007A081B">
        <w:rPr>
          <w:rFonts w:ascii="Arial" w:eastAsia="Arial Narrow" w:hAnsi="Arial" w:cs="Arial"/>
          <w:color w:val="000000" w:themeColor="text1"/>
          <w:sz w:val="21"/>
          <w:szCs w:val="21"/>
        </w:rPr>
        <w:t>Pública</w:t>
      </w:r>
      <w:r w:rsidR="0092484E" w:rsidRPr="007A081B">
        <w:rPr>
          <w:rFonts w:ascii="Arial" w:eastAsia="Arial Narrow" w:hAnsi="Arial" w:cs="Arial"/>
          <w:color w:val="000000" w:themeColor="text1"/>
          <w:sz w:val="21"/>
          <w:szCs w:val="21"/>
        </w:rPr>
        <w:t xml:space="preserve">, </w:t>
      </w:r>
      <w:r w:rsidR="00F64125" w:rsidRPr="007A081B">
        <w:rPr>
          <w:rFonts w:ascii="Arial" w:eastAsia="Arial Narrow" w:hAnsi="Arial" w:cs="Arial"/>
          <w:color w:val="000000" w:themeColor="text1"/>
          <w:sz w:val="21"/>
          <w:szCs w:val="21"/>
        </w:rPr>
        <w:t xml:space="preserve">con fecha de suscripción </w:t>
      </w:r>
      <w:r w:rsidR="0092484E" w:rsidRPr="007A081B">
        <w:rPr>
          <w:rFonts w:ascii="Arial" w:eastAsia="Arial Narrow" w:hAnsi="Arial" w:cs="Arial"/>
          <w:color w:val="000000" w:themeColor="text1"/>
          <w:sz w:val="21"/>
          <w:szCs w:val="21"/>
        </w:rPr>
        <w:t>el 29 de marzo de 2021</w:t>
      </w:r>
      <w:r w:rsidR="00F64125" w:rsidRPr="007A081B">
        <w:rPr>
          <w:rFonts w:ascii="Arial" w:eastAsia="Arial Narrow" w:hAnsi="Arial" w:cs="Arial"/>
          <w:color w:val="000000" w:themeColor="text1"/>
          <w:sz w:val="21"/>
          <w:szCs w:val="21"/>
        </w:rPr>
        <w:t>, fecha de inicio de 31 de marzo</w:t>
      </w:r>
      <w:r w:rsidR="00B97678" w:rsidRPr="007A081B">
        <w:rPr>
          <w:rFonts w:ascii="Arial" w:eastAsia="Arial Narrow" w:hAnsi="Arial" w:cs="Arial"/>
          <w:color w:val="000000" w:themeColor="text1"/>
          <w:sz w:val="21"/>
          <w:szCs w:val="21"/>
        </w:rPr>
        <w:t xml:space="preserve"> y con fecha de terminación del 31 de diciembre de 2021</w:t>
      </w:r>
      <w:r w:rsidR="00093717" w:rsidRPr="007A081B">
        <w:rPr>
          <w:rFonts w:ascii="Arial" w:eastAsia="Arial Narrow" w:hAnsi="Arial" w:cs="Arial"/>
          <w:color w:val="000000" w:themeColor="text1"/>
          <w:sz w:val="21"/>
          <w:szCs w:val="21"/>
        </w:rPr>
        <w:t>.</w:t>
      </w:r>
      <w:r w:rsidR="008F74B9" w:rsidRPr="007A081B">
        <w:rPr>
          <w:rFonts w:ascii="Arial" w:eastAsia="Arial Narrow" w:hAnsi="Arial" w:cs="Arial"/>
          <w:color w:val="000000" w:themeColor="text1"/>
          <w:sz w:val="21"/>
          <w:szCs w:val="21"/>
        </w:rPr>
        <w:t xml:space="preserve"> </w:t>
      </w:r>
      <w:r w:rsidR="00093717" w:rsidRPr="007A081B">
        <w:rPr>
          <w:rFonts w:ascii="Arial" w:eastAsia="Arial Narrow" w:hAnsi="Arial" w:cs="Arial"/>
          <w:color w:val="000000" w:themeColor="text1"/>
          <w:sz w:val="21"/>
          <w:szCs w:val="21"/>
        </w:rPr>
        <w:t>E</w:t>
      </w:r>
      <w:r w:rsidRPr="007A081B">
        <w:rPr>
          <w:rFonts w:ascii="Arial" w:eastAsia="Arial Narrow" w:hAnsi="Arial" w:cs="Arial"/>
          <w:color w:val="000000" w:themeColor="text1"/>
          <w:sz w:val="21"/>
          <w:szCs w:val="21"/>
        </w:rPr>
        <w:t xml:space="preserve">n este sentido, no se cumplió con la oportunidad en la </w:t>
      </w:r>
      <w:r w:rsidR="008F74B9" w:rsidRPr="007A081B">
        <w:rPr>
          <w:rFonts w:ascii="Arial" w:eastAsia="Arial Narrow" w:hAnsi="Arial" w:cs="Arial"/>
          <w:color w:val="000000" w:themeColor="text1"/>
          <w:sz w:val="21"/>
          <w:szCs w:val="21"/>
        </w:rPr>
        <w:t>c</w:t>
      </w:r>
      <w:r w:rsidRPr="007A081B">
        <w:rPr>
          <w:rFonts w:ascii="Arial" w:eastAsia="Arial Narrow" w:hAnsi="Arial" w:cs="Arial"/>
          <w:color w:val="000000" w:themeColor="text1"/>
          <w:sz w:val="21"/>
          <w:szCs w:val="21"/>
        </w:rPr>
        <w:t xml:space="preserve">ontratación de las citadas acciones, poniendo en riesgo la prestación del servicio a cargo de la </w:t>
      </w:r>
      <w:r w:rsidR="008F74B9" w:rsidRPr="007A081B">
        <w:rPr>
          <w:rFonts w:ascii="Arial" w:eastAsia="Arial Narrow" w:hAnsi="Arial" w:cs="Arial"/>
          <w:color w:val="000000" w:themeColor="text1"/>
          <w:sz w:val="21"/>
          <w:szCs w:val="21"/>
        </w:rPr>
        <w:t>E</w:t>
      </w:r>
      <w:r w:rsidRPr="007A081B">
        <w:rPr>
          <w:rFonts w:ascii="Arial" w:eastAsia="Arial Narrow" w:hAnsi="Arial" w:cs="Arial"/>
          <w:color w:val="000000" w:themeColor="text1"/>
          <w:sz w:val="21"/>
          <w:szCs w:val="21"/>
        </w:rPr>
        <w:t xml:space="preserve">ntidad </w:t>
      </w:r>
      <w:r w:rsidR="008F74B9" w:rsidRPr="007A081B">
        <w:rPr>
          <w:rFonts w:ascii="Arial" w:eastAsia="Arial Narrow" w:hAnsi="Arial" w:cs="Arial"/>
          <w:color w:val="000000" w:themeColor="text1"/>
          <w:sz w:val="21"/>
          <w:szCs w:val="21"/>
        </w:rPr>
        <w:t>T</w:t>
      </w:r>
      <w:r w:rsidRPr="007A081B">
        <w:rPr>
          <w:rFonts w:ascii="Arial" w:eastAsia="Arial Narrow" w:hAnsi="Arial" w:cs="Arial"/>
          <w:color w:val="000000" w:themeColor="text1"/>
          <w:sz w:val="21"/>
          <w:szCs w:val="21"/>
        </w:rPr>
        <w:t>erritorial, así como eficiente y debida ejecución de los recursos del Sistema General de Participaciones del Sector Salud</w:t>
      </w:r>
      <w:r w:rsidR="008F74B9" w:rsidRPr="007A081B">
        <w:rPr>
          <w:rFonts w:ascii="Arial" w:eastAsia="Arial Narrow" w:hAnsi="Arial" w:cs="Arial"/>
          <w:color w:val="000000" w:themeColor="text1"/>
          <w:sz w:val="21"/>
          <w:szCs w:val="21"/>
        </w:rPr>
        <w:t>.</w:t>
      </w:r>
    </w:p>
    <w:p w14:paraId="7787BCBA" w14:textId="77777777" w:rsidR="00EF6FCF" w:rsidRPr="00EF6FCF" w:rsidRDefault="00EF6FCF" w:rsidP="00A20EE4">
      <w:pPr>
        <w:contextualSpacing/>
        <w:jc w:val="both"/>
        <w:rPr>
          <w:rFonts w:ascii="Arial" w:eastAsiaTheme="minorEastAsia" w:hAnsi="Arial" w:cs="Arial"/>
          <w:color w:val="000000" w:themeColor="text1"/>
          <w:sz w:val="20"/>
          <w:szCs w:val="20"/>
        </w:rPr>
      </w:pPr>
    </w:p>
    <w:p w14:paraId="2D602C39" w14:textId="77777777" w:rsidR="0092484E" w:rsidRPr="00A73229" w:rsidRDefault="00C26BFA" w:rsidP="005F3F4C">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Evidencia:</w:t>
      </w:r>
    </w:p>
    <w:p w14:paraId="5D8D5BE6" w14:textId="77777777" w:rsidR="0092484E" w:rsidRPr="00A73229" w:rsidRDefault="0092484E" w:rsidP="005F3F4C">
      <w:pPr>
        <w:contextualSpacing/>
        <w:jc w:val="both"/>
        <w:rPr>
          <w:rFonts w:ascii="Arial" w:eastAsia="Arial Narrow" w:hAnsi="Arial" w:cs="Arial"/>
          <w:color w:val="000000" w:themeColor="text1"/>
          <w:sz w:val="21"/>
          <w:szCs w:val="21"/>
        </w:rPr>
      </w:pPr>
    </w:p>
    <w:p w14:paraId="130B748D" w14:textId="77777777" w:rsidR="0092484E" w:rsidRPr="005F3F4C" w:rsidRDefault="00C26BFA" w:rsidP="00A20EE4">
      <w:pPr>
        <w:pStyle w:val="Prrafodelista"/>
        <w:numPr>
          <w:ilvl w:val="0"/>
          <w:numId w:val="30"/>
        </w:numPr>
        <w:jc w:val="both"/>
        <w:rPr>
          <w:rFonts w:ascii="Arial" w:eastAsia="Arial Narrow" w:hAnsi="Arial" w:cs="Arial"/>
          <w:color w:val="0000FF" w:themeColor="hyperlink"/>
          <w:sz w:val="20"/>
          <w:szCs w:val="20"/>
          <w:u w:val="single"/>
        </w:rPr>
      </w:pPr>
      <w:r w:rsidRPr="005F3F4C">
        <w:rPr>
          <w:rFonts w:ascii="Arial" w:eastAsia="Arial Narrow" w:hAnsi="Arial" w:cs="Arial"/>
          <w:color w:val="000000" w:themeColor="text1"/>
          <w:sz w:val="20"/>
          <w:szCs w:val="20"/>
        </w:rPr>
        <w:t>Ejecución Presupuestal PRESUPUESTO DE GASTOS 31 DICIEMBRE 2021.SALUD.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58" w:history="1">
        <w:r w:rsidR="00EF6FCF" w:rsidRPr="005F3F4C">
          <w:rPr>
            <w:rStyle w:val="Hipervnculo"/>
            <w:rFonts w:ascii="Arial" w:hAnsi="Arial" w:cs="Arial"/>
            <w:sz w:val="20"/>
            <w:szCs w:val="20"/>
          </w:rPr>
          <w:t>https://bit.ly/3waSJ6f</w:t>
        </w:r>
      </w:hyperlink>
    </w:p>
    <w:p w14:paraId="39831193" w14:textId="77777777" w:rsidR="00EF6FCF" w:rsidRPr="005F3F4C" w:rsidRDefault="00EF6FCF" w:rsidP="00A20EE4">
      <w:pPr>
        <w:pStyle w:val="Prrafodelista"/>
        <w:jc w:val="both"/>
        <w:rPr>
          <w:rStyle w:val="Hipervnculo"/>
          <w:rFonts w:ascii="Arial" w:eastAsia="Arial Narrow" w:hAnsi="Arial" w:cs="Arial"/>
          <w:color w:val="auto"/>
          <w:sz w:val="20"/>
          <w:szCs w:val="20"/>
        </w:rPr>
      </w:pPr>
    </w:p>
    <w:p w14:paraId="744611C3" w14:textId="77777777" w:rsidR="00C35056" w:rsidRPr="005F3F4C" w:rsidRDefault="00C26BFA" w:rsidP="00A20EE4">
      <w:pPr>
        <w:pStyle w:val="Prrafodelista"/>
        <w:numPr>
          <w:ilvl w:val="0"/>
          <w:numId w:val="30"/>
        </w:numPr>
        <w:jc w:val="both"/>
        <w:rPr>
          <w:rFonts w:ascii="Arial" w:hAnsi="Arial" w:cs="Arial"/>
          <w:sz w:val="20"/>
          <w:szCs w:val="20"/>
        </w:rPr>
      </w:pPr>
      <w:r w:rsidRPr="005F3F4C">
        <w:rPr>
          <w:rFonts w:ascii="Arial" w:eastAsia="Arial Narrow" w:hAnsi="Arial" w:cs="Arial"/>
          <w:color w:val="000000" w:themeColor="text1"/>
          <w:sz w:val="20"/>
          <w:szCs w:val="20"/>
        </w:rPr>
        <w:t>14.Relacion del contrato. 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w:t>
      </w:r>
      <w:r w:rsidR="00C22CFC"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 xml:space="preserve">25/2021/D028-PREDI. RADICADO NO 1-2022-017406 DE MARZO DE 2022: </w:t>
      </w:r>
      <w:hyperlink r:id="rId59" w:history="1">
        <w:r w:rsidRPr="005F3F4C">
          <w:rPr>
            <w:rStyle w:val="Hipervnculo"/>
            <w:rFonts w:ascii="Arial" w:hAnsi="Arial" w:cs="Arial"/>
            <w:sz w:val="20"/>
            <w:szCs w:val="20"/>
          </w:rPr>
          <w:t>https://bit.ly/3c1RxLZ</w:t>
        </w:r>
      </w:hyperlink>
    </w:p>
    <w:p w14:paraId="3F244C1E" w14:textId="77777777" w:rsidR="00C35056" w:rsidRPr="00CC079F" w:rsidRDefault="00C35056" w:rsidP="00A20EE4">
      <w:pPr>
        <w:pStyle w:val="Prrafodelista"/>
        <w:jc w:val="both"/>
        <w:rPr>
          <w:rFonts w:ascii="Arial" w:hAnsi="Arial" w:cs="Arial"/>
          <w:sz w:val="21"/>
          <w:szCs w:val="21"/>
        </w:rPr>
      </w:pPr>
    </w:p>
    <w:p w14:paraId="6E88F27D" w14:textId="77777777" w:rsidR="0092484E" w:rsidRPr="00A73229" w:rsidRDefault="00C26BFA" w:rsidP="00A20EE4">
      <w:pPr>
        <w:pStyle w:val="Prrafodelista"/>
        <w:numPr>
          <w:ilvl w:val="0"/>
          <w:numId w:val="20"/>
        </w:numPr>
        <w:jc w:val="both"/>
        <w:rPr>
          <w:rFonts w:ascii="Arial" w:eastAsia="Arial Narrow" w:hAnsi="Arial" w:cs="Arial"/>
          <w:b/>
          <w:bCs/>
          <w:color w:val="000000" w:themeColor="text1"/>
          <w:sz w:val="21"/>
          <w:szCs w:val="21"/>
          <w:lang w:val="es-CO" w:eastAsia="en-US"/>
        </w:rPr>
      </w:pPr>
      <w:r w:rsidRPr="00A73229">
        <w:rPr>
          <w:rFonts w:ascii="Arial" w:eastAsia="Arial Narrow" w:hAnsi="Arial" w:cs="Arial"/>
          <w:b/>
          <w:bCs/>
          <w:color w:val="000000" w:themeColor="text1"/>
          <w:sz w:val="21"/>
          <w:szCs w:val="21"/>
        </w:rPr>
        <w:t>Inadecuada presupuestación de los recursos de la financiación y cofinanciación del aseguramiento</w:t>
      </w:r>
      <w:r w:rsidR="008F74B9">
        <w:rPr>
          <w:rFonts w:ascii="Arial" w:eastAsia="Arial Narrow" w:hAnsi="Arial" w:cs="Arial"/>
          <w:b/>
          <w:bCs/>
          <w:color w:val="000000" w:themeColor="text1"/>
          <w:sz w:val="21"/>
          <w:szCs w:val="21"/>
        </w:rPr>
        <w:t xml:space="preserve"> </w:t>
      </w:r>
      <w:r w:rsidRPr="00A73229">
        <w:rPr>
          <w:rFonts w:ascii="Arial" w:eastAsia="Arial Narrow" w:hAnsi="Arial" w:cs="Arial"/>
          <w:b/>
          <w:bCs/>
          <w:color w:val="000000" w:themeColor="text1"/>
          <w:sz w:val="21"/>
          <w:szCs w:val="21"/>
        </w:rPr>
        <w:t>- Régimen Subsidiado</w:t>
      </w:r>
      <w:r w:rsidR="008F74B9">
        <w:rPr>
          <w:rFonts w:ascii="Arial" w:eastAsia="Arial Narrow" w:hAnsi="Arial" w:cs="Arial"/>
          <w:b/>
          <w:bCs/>
          <w:color w:val="000000" w:themeColor="text1"/>
          <w:sz w:val="21"/>
          <w:szCs w:val="21"/>
        </w:rPr>
        <w:t>.</w:t>
      </w:r>
    </w:p>
    <w:p w14:paraId="16CB8C37" w14:textId="77777777" w:rsidR="009574AA" w:rsidRPr="005F3F4C" w:rsidRDefault="009574AA" w:rsidP="005F3F4C">
      <w:pPr>
        <w:jc w:val="both"/>
        <w:rPr>
          <w:rFonts w:ascii="Arial" w:eastAsia="Arial Narrow" w:hAnsi="Arial" w:cs="Arial"/>
          <w:b/>
          <w:bCs/>
          <w:color w:val="000000" w:themeColor="text1"/>
          <w:sz w:val="21"/>
          <w:szCs w:val="21"/>
          <w:lang w:val="es-CO" w:eastAsia="en-US"/>
        </w:rPr>
      </w:pPr>
    </w:p>
    <w:p w14:paraId="19CED58D" w14:textId="77777777" w:rsidR="007033B5" w:rsidRPr="00A73229" w:rsidRDefault="00C26BFA" w:rsidP="00A20EE4">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 xml:space="preserve">De conformidad con lo establecido en el numeral 43.4.3. de la Ley 715 de 2001, modificado por el artículo 5 de la Ley 1438 de 2011 les corresponde a los departamentos cofinanciar la afiliación al </w:t>
      </w:r>
      <w:r w:rsidR="008F74B9">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égimen </w:t>
      </w:r>
      <w:r w:rsidR="008F74B9">
        <w:rPr>
          <w:rFonts w:ascii="Arial" w:eastAsia="Arial Narrow" w:hAnsi="Arial" w:cs="Arial"/>
          <w:color w:val="000000" w:themeColor="text1"/>
          <w:sz w:val="21"/>
          <w:szCs w:val="21"/>
        </w:rPr>
        <w:t>S</w:t>
      </w:r>
      <w:r w:rsidRPr="00A73229">
        <w:rPr>
          <w:rFonts w:ascii="Arial" w:eastAsia="Arial Narrow" w:hAnsi="Arial" w:cs="Arial"/>
          <w:color w:val="000000" w:themeColor="text1"/>
          <w:sz w:val="21"/>
          <w:szCs w:val="21"/>
        </w:rPr>
        <w:t xml:space="preserve">ubsidiado de la población pobre y vulnerable. Al respecto, el artículo 2.3.2.1.6 del Decreto 780 de 2016 determinó que los departamento, distritos y municipios deberán incorporar en los proyectos de presupuesto, entre otros, los recursos del </w:t>
      </w:r>
      <w:r w:rsidR="008F74B9">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égimen </w:t>
      </w:r>
      <w:r w:rsidR="008F74B9">
        <w:rPr>
          <w:rFonts w:ascii="Arial" w:eastAsia="Arial Narrow" w:hAnsi="Arial" w:cs="Arial"/>
          <w:color w:val="000000" w:themeColor="text1"/>
          <w:sz w:val="21"/>
          <w:szCs w:val="21"/>
        </w:rPr>
        <w:t>S</w:t>
      </w:r>
      <w:r w:rsidRPr="00A73229">
        <w:rPr>
          <w:rFonts w:ascii="Arial" w:eastAsia="Arial Narrow" w:hAnsi="Arial" w:cs="Arial"/>
          <w:color w:val="000000" w:themeColor="text1"/>
          <w:sz w:val="21"/>
          <w:szCs w:val="21"/>
        </w:rPr>
        <w:t>ubsidiado financiados a través del Sistema General de Participaciones.</w:t>
      </w:r>
    </w:p>
    <w:p w14:paraId="2EE34536" w14:textId="77777777" w:rsidR="007033B5" w:rsidRPr="00A73229" w:rsidRDefault="007033B5" w:rsidP="00A20EE4">
      <w:pPr>
        <w:contextualSpacing/>
        <w:jc w:val="both"/>
        <w:rPr>
          <w:rFonts w:ascii="Arial" w:eastAsia="Arial Narrow" w:hAnsi="Arial" w:cs="Arial"/>
          <w:color w:val="000000" w:themeColor="text1"/>
          <w:sz w:val="21"/>
          <w:szCs w:val="21"/>
        </w:rPr>
      </w:pPr>
    </w:p>
    <w:p w14:paraId="5FE2EAED" w14:textId="77777777" w:rsidR="007033B5" w:rsidRPr="00A73229" w:rsidRDefault="00C26BFA" w:rsidP="00A20EE4">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Ahora bien, para efectos del giro de los recursos de la Unidad de Pago por Capitación</w:t>
      </w:r>
      <w:r w:rsidR="00446DF4">
        <w:rPr>
          <w:rFonts w:ascii="Arial" w:eastAsia="Arial Narrow" w:hAnsi="Arial" w:cs="Arial"/>
          <w:color w:val="000000" w:themeColor="text1"/>
          <w:sz w:val="21"/>
          <w:szCs w:val="21"/>
        </w:rPr>
        <w:t xml:space="preserve"> - UPC</w:t>
      </w:r>
      <w:r w:rsidRPr="00A73229">
        <w:rPr>
          <w:rFonts w:ascii="Arial" w:eastAsia="Arial Narrow" w:hAnsi="Arial" w:cs="Arial"/>
          <w:color w:val="000000" w:themeColor="text1"/>
          <w:sz w:val="21"/>
          <w:szCs w:val="21"/>
        </w:rPr>
        <w:t>, establece el artículo 2.3.2.2.6 del Decreto 780 de 2016, que el Ministerio de Salud y Protección Social generará la Liquidación Mensual de Afiliados</w:t>
      </w:r>
      <w:r w:rsidR="00446DF4">
        <w:rPr>
          <w:rFonts w:ascii="Arial" w:eastAsia="Arial Narrow" w:hAnsi="Arial" w:cs="Arial"/>
          <w:color w:val="000000" w:themeColor="text1"/>
          <w:sz w:val="21"/>
          <w:szCs w:val="21"/>
        </w:rPr>
        <w:t xml:space="preserve"> </w:t>
      </w:r>
      <w:r w:rsidR="00B420C2">
        <w:rPr>
          <w:rFonts w:ascii="Arial" w:eastAsia="Arial Narrow" w:hAnsi="Arial" w:cs="Arial"/>
          <w:color w:val="000000" w:themeColor="text1"/>
          <w:sz w:val="21"/>
          <w:szCs w:val="21"/>
        </w:rPr>
        <w:t xml:space="preserve">- </w:t>
      </w:r>
      <w:r w:rsidR="00446DF4">
        <w:rPr>
          <w:rFonts w:ascii="Arial" w:eastAsia="Arial Narrow" w:hAnsi="Arial" w:cs="Arial"/>
          <w:color w:val="000000" w:themeColor="text1"/>
          <w:sz w:val="21"/>
          <w:szCs w:val="21"/>
        </w:rPr>
        <w:t>LMA</w:t>
      </w:r>
      <w:r w:rsidRPr="00A73229">
        <w:rPr>
          <w:rFonts w:ascii="Arial" w:eastAsia="Arial Narrow" w:hAnsi="Arial" w:cs="Arial"/>
          <w:color w:val="000000" w:themeColor="text1"/>
          <w:sz w:val="21"/>
          <w:szCs w:val="21"/>
        </w:rPr>
        <w:t xml:space="preserve"> con fundamento en la información de la Base de Datos Única de Afiliados </w:t>
      </w:r>
      <w:r w:rsidR="00446DF4">
        <w:rPr>
          <w:rFonts w:ascii="Arial" w:eastAsia="Arial Narrow" w:hAnsi="Arial" w:cs="Arial"/>
          <w:color w:val="000000" w:themeColor="text1"/>
          <w:sz w:val="21"/>
          <w:szCs w:val="21"/>
        </w:rPr>
        <w:t xml:space="preserve">- </w:t>
      </w:r>
      <w:r w:rsidRPr="00A73229">
        <w:rPr>
          <w:rFonts w:ascii="Arial" w:eastAsia="Arial Narrow" w:hAnsi="Arial" w:cs="Arial"/>
          <w:color w:val="000000" w:themeColor="text1"/>
          <w:sz w:val="21"/>
          <w:szCs w:val="21"/>
        </w:rPr>
        <w:t xml:space="preserve">BDUA, del mes inmediatamente anterior, suministrado por las EPS y validada por las entidades territoriales. Y por su parte, el artículo 2.3.2.2.3 </w:t>
      </w:r>
      <w:r w:rsidR="00B420C2" w:rsidRPr="00A73229">
        <w:rPr>
          <w:rFonts w:ascii="Arial" w:eastAsia="Arial Narrow" w:hAnsi="Arial" w:cs="Arial"/>
          <w:color w:val="000000" w:themeColor="text1"/>
          <w:sz w:val="21"/>
          <w:szCs w:val="21"/>
        </w:rPr>
        <w:t>ibidem</w:t>
      </w:r>
      <w:r w:rsidRPr="00A73229">
        <w:rPr>
          <w:rFonts w:ascii="Arial" w:eastAsia="Arial Narrow" w:hAnsi="Arial" w:cs="Arial"/>
          <w:color w:val="000000" w:themeColor="text1"/>
          <w:sz w:val="21"/>
          <w:szCs w:val="21"/>
        </w:rPr>
        <w:t xml:space="preserve">, determinó que en los primeros </w:t>
      </w:r>
      <w:r w:rsidR="00B420C2">
        <w:rPr>
          <w:rFonts w:ascii="Arial" w:eastAsia="Arial Narrow" w:hAnsi="Arial" w:cs="Arial"/>
          <w:color w:val="000000" w:themeColor="text1"/>
          <w:sz w:val="21"/>
          <w:szCs w:val="21"/>
        </w:rPr>
        <w:t>quince (</w:t>
      </w:r>
      <w:r w:rsidRPr="00A73229">
        <w:rPr>
          <w:rFonts w:ascii="Arial" w:eastAsia="Arial Narrow" w:hAnsi="Arial" w:cs="Arial"/>
          <w:color w:val="000000" w:themeColor="text1"/>
          <w:sz w:val="21"/>
          <w:szCs w:val="21"/>
        </w:rPr>
        <w:t>15</w:t>
      </w:r>
      <w:r w:rsidR="00B420C2">
        <w:rPr>
          <w:rFonts w:ascii="Arial" w:eastAsia="Arial Narrow" w:hAnsi="Arial" w:cs="Arial"/>
          <w:color w:val="000000" w:themeColor="text1"/>
          <w:sz w:val="21"/>
          <w:szCs w:val="21"/>
        </w:rPr>
        <w:t>)</w:t>
      </w:r>
      <w:r w:rsidRPr="00A73229">
        <w:rPr>
          <w:rFonts w:ascii="Arial" w:eastAsia="Arial Narrow" w:hAnsi="Arial" w:cs="Arial"/>
          <w:color w:val="000000" w:themeColor="text1"/>
          <w:sz w:val="21"/>
          <w:szCs w:val="21"/>
        </w:rPr>
        <w:t xml:space="preserve"> días hábiles del mes de enero de cada año, las entidades territoriales deben emitir un acto administrativo mediante el cual realizarán el compromiso presupuestal del total de los recursos del </w:t>
      </w:r>
      <w:r w:rsidR="00B420C2">
        <w:rPr>
          <w:rFonts w:ascii="Arial" w:eastAsia="Arial Narrow" w:hAnsi="Arial" w:cs="Arial"/>
          <w:color w:val="000000" w:themeColor="text1"/>
          <w:sz w:val="21"/>
          <w:szCs w:val="21"/>
        </w:rPr>
        <w:t>R</w:t>
      </w:r>
      <w:r w:rsidRPr="00A73229">
        <w:rPr>
          <w:rFonts w:ascii="Arial" w:eastAsia="Arial Narrow" w:hAnsi="Arial" w:cs="Arial"/>
          <w:color w:val="000000" w:themeColor="text1"/>
          <w:sz w:val="21"/>
          <w:szCs w:val="21"/>
        </w:rPr>
        <w:t xml:space="preserve">égimen </w:t>
      </w:r>
      <w:r w:rsidR="00B420C2">
        <w:rPr>
          <w:rFonts w:ascii="Arial" w:eastAsia="Arial Narrow" w:hAnsi="Arial" w:cs="Arial"/>
          <w:color w:val="000000" w:themeColor="text1"/>
          <w:sz w:val="21"/>
          <w:szCs w:val="21"/>
        </w:rPr>
        <w:t>S</w:t>
      </w:r>
      <w:r w:rsidRPr="00A73229">
        <w:rPr>
          <w:rFonts w:ascii="Arial" w:eastAsia="Arial Narrow" w:hAnsi="Arial" w:cs="Arial"/>
          <w:color w:val="000000" w:themeColor="text1"/>
          <w:sz w:val="21"/>
          <w:szCs w:val="21"/>
        </w:rPr>
        <w:t>ubsidiado para la vigencia fiscal comprendida entre el 1º de enero y el 31 de diciembre del respectivo año, con base en la información de la Base de Datos Única de Afiliados y el monto de los recursos incorporado en su presupuesto y ejecutarán y registrarán el compromiso presupuestal sin situación de fondos de los recursos de giro directo, con base en la información contenida en la Liquidación Mensual de Afiliados.</w:t>
      </w:r>
    </w:p>
    <w:p w14:paraId="1F5B7CC9" w14:textId="77777777" w:rsidR="007033B5" w:rsidRPr="00A73229" w:rsidRDefault="007033B5" w:rsidP="005F3F4C">
      <w:pPr>
        <w:contextualSpacing/>
        <w:jc w:val="both"/>
        <w:rPr>
          <w:rFonts w:ascii="Arial" w:eastAsia="Arial Narrow" w:hAnsi="Arial" w:cs="Arial"/>
          <w:b/>
          <w:bCs/>
          <w:color w:val="000000" w:themeColor="text1"/>
          <w:sz w:val="21"/>
          <w:szCs w:val="21"/>
          <w:lang w:val="es-CO" w:eastAsia="en-US"/>
        </w:rPr>
      </w:pPr>
    </w:p>
    <w:p w14:paraId="13CEFA12" w14:textId="77777777" w:rsidR="0092484E" w:rsidRPr="00A73229" w:rsidRDefault="00C26BFA" w:rsidP="005F3F4C">
      <w:pPr>
        <w:contextualSpacing/>
        <w:jc w:val="both"/>
        <w:rPr>
          <w:rFonts w:ascii="Arial" w:eastAsia="Calibri" w:hAnsi="Arial" w:cs="Arial"/>
          <w:sz w:val="21"/>
          <w:szCs w:val="21"/>
        </w:rPr>
      </w:pPr>
      <w:r w:rsidRPr="00A73229">
        <w:rPr>
          <w:rFonts w:ascii="Arial" w:hAnsi="Arial" w:cs="Arial"/>
          <w:sz w:val="21"/>
          <w:szCs w:val="21"/>
        </w:rPr>
        <w:t>En este sentido, se identificó que el Ministerio de Salud y Protección Social expidió la matriz continuidad</w:t>
      </w:r>
      <w:r w:rsidRPr="00A73229">
        <w:rPr>
          <w:rFonts w:ascii="Arial" w:eastAsia="Calibri" w:hAnsi="Arial" w:cs="Arial"/>
          <w:sz w:val="21"/>
          <w:szCs w:val="21"/>
        </w:rPr>
        <w:t xml:space="preserve"> </w:t>
      </w:r>
      <w:r w:rsidR="00FD590D">
        <w:rPr>
          <w:rFonts w:ascii="Arial" w:eastAsia="Calibri" w:hAnsi="Arial" w:cs="Arial"/>
          <w:sz w:val="21"/>
          <w:szCs w:val="21"/>
        </w:rPr>
        <w:t>p</w:t>
      </w:r>
      <w:r w:rsidR="00CC079F">
        <w:rPr>
          <w:rFonts w:ascii="Arial" w:eastAsia="Calibri" w:hAnsi="Arial" w:cs="Arial"/>
          <w:sz w:val="21"/>
          <w:szCs w:val="21"/>
        </w:rPr>
        <w:t>u</w:t>
      </w:r>
      <w:r w:rsidR="00FD590D">
        <w:rPr>
          <w:rFonts w:ascii="Arial" w:eastAsia="Calibri" w:hAnsi="Arial" w:cs="Arial"/>
          <w:sz w:val="21"/>
          <w:szCs w:val="21"/>
        </w:rPr>
        <w:t>blica</w:t>
      </w:r>
      <w:r w:rsidRPr="00A73229">
        <w:rPr>
          <w:rFonts w:ascii="Arial" w:eastAsia="Calibri" w:hAnsi="Arial" w:cs="Arial"/>
          <w:sz w:val="21"/>
          <w:szCs w:val="21"/>
        </w:rPr>
        <w:t xml:space="preserve">da en enero de 2021, donde se estimó </w:t>
      </w:r>
      <w:r w:rsidR="003D7324" w:rsidRPr="00A73229">
        <w:rPr>
          <w:rFonts w:ascii="Arial" w:eastAsia="Calibri" w:hAnsi="Arial" w:cs="Arial"/>
          <w:sz w:val="21"/>
          <w:szCs w:val="21"/>
        </w:rPr>
        <w:t xml:space="preserve">para el Departamento de Vaupés </w:t>
      </w:r>
      <w:r w:rsidRPr="00A73229">
        <w:rPr>
          <w:rFonts w:ascii="Arial" w:eastAsia="Calibri" w:hAnsi="Arial" w:cs="Arial"/>
          <w:sz w:val="21"/>
          <w:szCs w:val="21"/>
        </w:rPr>
        <w:t>un costo total para la vigencia de $4.518 millones de los cuales el 40</w:t>
      </w:r>
      <w:r w:rsidR="00B420C2">
        <w:rPr>
          <w:rFonts w:ascii="Arial" w:eastAsia="Calibri" w:hAnsi="Arial" w:cs="Arial"/>
          <w:sz w:val="21"/>
          <w:szCs w:val="21"/>
        </w:rPr>
        <w:t xml:space="preserve"> </w:t>
      </w:r>
      <w:r w:rsidRPr="00A73229">
        <w:rPr>
          <w:rFonts w:ascii="Arial" w:eastAsia="Calibri" w:hAnsi="Arial" w:cs="Arial"/>
          <w:sz w:val="21"/>
          <w:szCs w:val="21"/>
        </w:rPr>
        <w:t>% (</w:t>
      </w:r>
      <w:r w:rsidR="00B420C2">
        <w:rPr>
          <w:rFonts w:ascii="Arial" w:eastAsia="Calibri" w:hAnsi="Arial" w:cs="Arial"/>
          <w:sz w:val="21"/>
          <w:szCs w:val="21"/>
        </w:rPr>
        <w:t>$</w:t>
      </w:r>
      <w:r w:rsidRPr="00A73229">
        <w:rPr>
          <w:rFonts w:ascii="Arial" w:eastAsia="Calibri" w:hAnsi="Arial" w:cs="Arial"/>
          <w:sz w:val="21"/>
          <w:szCs w:val="21"/>
        </w:rPr>
        <w:t>1.793 millones) corresponde a SGP,</w:t>
      </w:r>
      <w:r w:rsidR="003D7324" w:rsidRPr="00A73229">
        <w:rPr>
          <w:rFonts w:ascii="Arial" w:eastAsia="Calibri" w:hAnsi="Arial" w:cs="Arial"/>
          <w:sz w:val="21"/>
          <w:szCs w:val="21"/>
        </w:rPr>
        <w:t xml:space="preserve"> el </w:t>
      </w:r>
      <w:r w:rsidRPr="00A73229">
        <w:rPr>
          <w:rFonts w:ascii="Arial" w:eastAsia="Calibri" w:hAnsi="Arial" w:cs="Arial"/>
          <w:sz w:val="21"/>
          <w:szCs w:val="21"/>
        </w:rPr>
        <w:t>15</w:t>
      </w:r>
      <w:r w:rsidR="00B420C2">
        <w:rPr>
          <w:rFonts w:ascii="Arial" w:eastAsia="Calibri" w:hAnsi="Arial" w:cs="Arial"/>
          <w:sz w:val="21"/>
          <w:szCs w:val="21"/>
        </w:rPr>
        <w:t xml:space="preserve"> </w:t>
      </w:r>
      <w:r w:rsidRPr="00A73229">
        <w:rPr>
          <w:rFonts w:ascii="Arial" w:eastAsia="Calibri" w:hAnsi="Arial" w:cs="Arial"/>
          <w:sz w:val="21"/>
          <w:szCs w:val="21"/>
        </w:rPr>
        <w:t>% (</w:t>
      </w:r>
      <w:r w:rsidR="003D7324" w:rsidRPr="00A73229">
        <w:rPr>
          <w:rFonts w:ascii="Arial" w:eastAsia="Calibri" w:hAnsi="Arial" w:cs="Arial"/>
          <w:sz w:val="21"/>
          <w:szCs w:val="21"/>
        </w:rPr>
        <w:t>$</w:t>
      </w:r>
      <w:r w:rsidRPr="00A73229">
        <w:rPr>
          <w:rFonts w:ascii="Arial" w:eastAsia="Calibri" w:hAnsi="Arial" w:cs="Arial"/>
          <w:sz w:val="21"/>
          <w:szCs w:val="21"/>
        </w:rPr>
        <w:t>681 millones) corresponden a esfuerzo propio y el 45</w:t>
      </w:r>
      <w:r w:rsidR="00B420C2">
        <w:rPr>
          <w:rFonts w:ascii="Arial" w:eastAsia="Calibri" w:hAnsi="Arial" w:cs="Arial"/>
          <w:sz w:val="21"/>
          <w:szCs w:val="21"/>
        </w:rPr>
        <w:t xml:space="preserve"> </w:t>
      </w:r>
      <w:r w:rsidRPr="00A73229">
        <w:rPr>
          <w:rFonts w:ascii="Arial" w:eastAsia="Calibri" w:hAnsi="Arial" w:cs="Arial"/>
          <w:sz w:val="21"/>
          <w:szCs w:val="21"/>
        </w:rPr>
        <w:t>% ($2.043</w:t>
      </w:r>
      <w:r w:rsidR="003D7324" w:rsidRPr="00A73229">
        <w:rPr>
          <w:rFonts w:ascii="Arial" w:eastAsia="Calibri" w:hAnsi="Arial" w:cs="Arial"/>
          <w:sz w:val="21"/>
          <w:szCs w:val="21"/>
        </w:rPr>
        <w:t xml:space="preserve"> </w:t>
      </w:r>
      <w:r w:rsidRPr="00A73229">
        <w:rPr>
          <w:rFonts w:ascii="Arial" w:eastAsia="Calibri" w:hAnsi="Arial" w:cs="Arial"/>
          <w:sz w:val="21"/>
          <w:szCs w:val="21"/>
        </w:rPr>
        <w:t xml:space="preserve">millones) a financiación del </w:t>
      </w:r>
      <w:r w:rsidRPr="00A73229">
        <w:rPr>
          <w:rFonts w:ascii="Arial" w:eastAsia="Calibri" w:hAnsi="Arial" w:cs="Arial"/>
          <w:sz w:val="21"/>
          <w:szCs w:val="21"/>
        </w:rPr>
        <w:lastRenderedPageBreak/>
        <w:t xml:space="preserve">PGN. Posterior a ello el </w:t>
      </w:r>
      <w:r w:rsidR="003D7324" w:rsidRPr="00A73229">
        <w:rPr>
          <w:rFonts w:ascii="Arial" w:eastAsia="Calibri" w:hAnsi="Arial" w:cs="Arial"/>
          <w:sz w:val="21"/>
          <w:szCs w:val="21"/>
        </w:rPr>
        <w:t>citado M</w:t>
      </w:r>
      <w:r w:rsidRPr="00A73229">
        <w:rPr>
          <w:rFonts w:ascii="Arial" w:eastAsia="Calibri" w:hAnsi="Arial" w:cs="Arial"/>
          <w:sz w:val="21"/>
          <w:szCs w:val="21"/>
        </w:rPr>
        <w:t>inisterio efectuó una actualización en el mes de febrero reduciendo los recursos del SGP a $1.691 millones y por lo cual el PGN increment</w:t>
      </w:r>
      <w:r w:rsidR="003D7324" w:rsidRPr="00A73229">
        <w:rPr>
          <w:rFonts w:ascii="Arial" w:eastAsia="Calibri" w:hAnsi="Arial" w:cs="Arial"/>
          <w:sz w:val="21"/>
          <w:szCs w:val="21"/>
        </w:rPr>
        <w:t>ó</w:t>
      </w:r>
      <w:r w:rsidRPr="00A73229">
        <w:rPr>
          <w:rFonts w:ascii="Arial" w:eastAsia="Calibri" w:hAnsi="Arial" w:cs="Arial"/>
          <w:sz w:val="21"/>
          <w:szCs w:val="21"/>
        </w:rPr>
        <w:t xml:space="preserve"> a $2.145 millones.</w:t>
      </w:r>
    </w:p>
    <w:p w14:paraId="065C5038" w14:textId="77777777" w:rsidR="0092484E" w:rsidRPr="00A73229" w:rsidRDefault="0092484E" w:rsidP="005F3F4C">
      <w:pPr>
        <w:contextualSpacing/>
        <w:jc w:val="both"/>
        <w:rPr>
          <w:rFonts w:ascii="Arial" w:eastAsia="Calibri" w:hAnsi="Arial" w:cs="Arial"/>
          <w:sz w:val="21"/>
          <w:szCs w:val="21"/>
        </w:rPr>
      </w:pPr>
    </w:p>
    <w:p w14:paraId="1E7E395B" w14:textId="77777777" w:rsidR="0000346D" w:rsidRPr="00A73229" w:rsidRDefault="00C26BFA" w:rsidP="005F3F4C">
      <w:pPr>
        <w:contextualSpacing/>
        <w:jc w:val="both"/>
        <w:rPr>
          <w:rFonts w:ascii="Arial" w:eastAsia="Calibri" w:hAnsi="Arial" w:cs="Arial"/>
          <w:sz w:val="21"/>
          <w:szCs w:val="21"/>
        </w:rPr>
      </w:pPr>
      <w:r w:rsidRPr="00A73229">
        <w:rPr>
          <w:rFonts w:ascii="Arial" w:eastAsia="Calibri" w:hAnsi="Arial" w:cs="Arial"/>
          <w:sz w:val="21"/>
          <w:szCs w:val="21"/>
        </w:rPr>
        <w:t>Frente a la ejecución de 2021, el Ministerio de Salud y Protección Social publicó la matriz de los recursos ejecutados en enero de 2022, los cuales ascendieron a $3.880 millones de los cuales, el 44</w:t>
      </w:r>
      <w:r w:rsidR="00B420C2">
        <w:rPr>
          <w:rFonts w:ascii="Arial" w:eastAsia="Calibri" w:hAnsi="Arial" w:cs="Arial"/>
          <w:sz w:val="21"/>
          <w:szCs w:val="21"/>
        </w:rPr>
        <w:t xml:space="preserve"> </w:t>
      </w:r>
      <w:r w:rsidRPr="00A73229">
        <w:rPr>
          <w:rFonts w:ascii="Arial" w:eastAsia="Calibri" w:hAnsi="Arial" w:cs="Arial"/>
          <w:sz w:val="21"/>
          <w:szCs w:val="21"/>
        </w:rPr>
        <w:t>% ($1.691 millones) correspondió a SGP, el 31</w:t>
      </w:r>
      <w:r w:rsidR="00B420C2">
        <w:rPr>
          <w:rFonts w:ascii="Arial" w:eastAsia="Calibri" w:hAnsi="Arial" w:cs="Arial"/>
          <w:sz w:val="21"/>
          <w:szCs w:val="21"/>
        </w:rPr>
        <w:t xml:space="preserve"> </w:t>
      </w:r>
      <w:r w:rsidRPr="00A73229">
        <w:rPr>
          <w:rFonts w:ascii="Arial" w:eastAsia="Calibri" w:hAnsi="Arial" w:cs="Arial"/>
          <w:sz w:val="21"/>
          <w:szCs w:val="21"/>
        </w:rPr>
        <w:t>% (1.205 millones) a esfuerzo propio y el 25</w:t>
      </w:r>
      <w:r w:rsidR="00B420C2">
        <w:rPr>
          <w:rFonts w:ascii="Arial" w:eastAsia="Calibri" w:hAnsi="Arial" w:cs="Arial"/>
          <w:sz w:val="21"/>
          <w:szCs w:val="21"/>
        </w:rPr>
        <w:t xml:space="preserve"> </w:t>
      </w:r>
      <w:r w:rsidRPr="00A73229">
        <w:rPr>
          <w:rFonts w:ascii="Arial" w:eastAsia="Calibri" w:hAnsi="Arial" w:cs="Arial"/>
          <w:sz w:val="21"/>
          <w:szCs w:val="21"/>
        </w:rPr>
        <w:t>% ($953 millones) a recursos del Presupuesto General de la nación -</w:t>
      </w:r>
      <w:r w:rsidR="00B420C2">
        <w:rPr>
          <w:rFonts w:ascii="Arial" w:eastAsia="Calibri" w:hAnsi="Arial" w:cs="Arial"/>
          <w:sz w:val="21"/>
          <w:szCs w:val="21"/>
        </w:rPr>
        <w:t xml:space="preserve"> </w:t>
      </w:r>
      <w:r w:rsidRPr="00A73229">
        <w:rPr>
          <w:rFonts w:ascii="Arial" w:eastAsia="Calibri" w:hAnsi="Arial" w:cs="Arial"/>
          <w:sz w:val="21"/>
          <w:szCs w:val="21"/>
        </w:rPr>
        <w:t xml:space="preserve">PGN. No obstante, teniendo en cuenta que el valor comprometido para el efecto debe corresponder a la Unidad de Pago por Capitación </w:t>
      </w:r>
      <w:r w:rsidR="00B420C2">
        <w:rPr>
          <w:rFonts w:ascii="Arial" w:eastAsia="Calibri" w:hAnsi="Arial" w:cs="Arial"/>
          <w:sz w:val="21"/>
          <w:szCs w:val="21"/>
        </w:rPr>
        <w:t xml:space="preserve">- </w:t>
      </w:r>
      <w:r w:rsidRPr="00A73229">
        <w:rPr>
          <w:rFonts w:ascii="Arial" w:eastAsia="Calibri" w:hAnsi="Arial" w:cs="Arial"/>
          <w:sz w:val="21"/>
          <w:szCs w:val="21"/>
        </w:rPr>
        <w:t>UPC apropiada reportada en la Liquidación Mensual de Afiliados -</w:t>
      </w:r>
      <w:r w:rsidR="00B420C2">
        <w:rPr>
          <w:rFonts w:ascii="Arial" w:eastAsia="Calibri" w:hAnsi="Arial" w:cs="Arial"/>
          <w:sz w:val="21"/>
          <w:szCs w:val="21"/>
        </w:rPr>
        <w:t xml:space="preserve"> </w:t>
      </w:r>
      <w:r w:rsidRPr="00A73229">
        <w:rPr>
          <w:rFonts w:ascii="Arial" w:eastAsia="Calibri" w:hAnsi="Arial" w:cs="Arial"/>
          <w:sz w:val="21"/>
          <w:szCs w:val="21"/>
        </w:rPr>
        <w:t>LMA que corresponde a $4.080 millones, la ejecución presupuestal de gastos remitida por la Entidad muestra compromisos por $4.538 millones, valor que supera en $458 millones el reportado en la UPC apropiada.</w:t>
      </w:r>
      <w:r w:rsidR="00B06047">
        <w:rPr>
          <w:rFonts w:ascii="Arial" w:eastAsia="Calibri" w:hAnsi="Arial" w:cs="Arial"/>
          <w:sz w:val="21"/>
          <w:szCs w:val="21"/>
        </w:rPr>
        <w:t xml:space="preserve"> Lo anterior refleja un</w:t>
      </w:r>
      <w:r w:rsidR="00C72EDF">
        <w:rPr>
          <w:rFonts w:ascii="Arial" w:eastAsia="Calibri" w:hAnsi="Arial" w:cs="Arial"/>
          <w:sz w:val="21"/>
          <w:szCs w:val="21"/>
        </w:rPr>
        <w:t>a</w:t>
      </w:r>
      <w:r w:rsidR="00B06047">
        <w:rPr>
          <w:rFonts w:ascii="Arial" w:eastAsia="Calibri" w:hAnsi="Arial" w:cs="Arial"/>
          <w:sz w:val="21"/>
          <w:szCs w:val="21"/>
        </w:rPr>
        <w:t xml:space="preserve"> inadecuad</w:t>
      </w:r>
      <w:r w:rsidR="00C72EDF">
        <w:rPr>
          <w:rFonts w:ascii="Arial" w:eastAsia="Calibri" w:hAnsi="Arial" w:cs="Arial"/>
          <w:sz w:val="21"/>
          <w:szCs w:val="21"/>
        </w:rPr>
        <w:t>a</w:t>
      </w:r>
      <w:r w:rsidR="00AA2C68">
        <w:rPr>
          <w:rFonts w:ascii="Arial" w:eastAsia="Calibri" w:hAnsi="Arial" w:cs="Arial"/>
          <w:sz w:val="21"/>
          <w:szCs w:val="21"/>
        </w:rPr>
        <w:t xml:space="preserve"> </w:t>
      </w:r>
      <w:r w:rsidR="00C72EDF">
        <w:rPr>
          <w:rFonts w:ascii="Arial" w:eastAsia="Calibri" w:hAnsi="Arial" w:cs="Arial"/>
          <w:sz w:val="21"/>
          <w:szCs w:val="21"/>
        </w:rPr>
        <w:t xml:space="preserve">presupuestación y </w:t>
      </w:r>
      <w:r w:rsidR="00AA2C68">
        <w:rPr>
          <w:rFonts w:ascii="Arial" w:eastAsia="Calibri" w:hAnsi="Arial" w:cs="Arial"/>
          <w:sz w:val="21"/>
          <w:szCs w:val="21"/>
        </w:rPr>
        <w:t>manejo de los recursos del SGP</w:t>
      </w:r>
      <w:r w:rsidR="00B420C2">
        <w:rPr>
          <w:rFonts w:ascii="Arial" w:eastAsia="Calibri" w:hAnsi="Arial" w:cs="Arial"/>
          <w:sz w:val="21"/>
          <w:szCs w:val="21"/>
        </w:rPr>
        <w:t xml:space="preserve"> </w:t>
      </w:r>
      <w:r w:rsidR="00C72EDF">
        <w:rPr>
          <w:rFonts w:ascii="Arial" w:eastAsia="Calibri" w:hAnsi="Arial" w:cs="Arial"/>
          <w:sz w:val="21"/>
          <w:szCs w:val="21"/>
        </w:rPr>
        <w:t>-</w:t>
      </w:r>
      <w:r w:rsidR="00B420C2">
        <w:rPr>
          <w:rFonts w:ascii="Arial" w:eastAsia="Calibri" w:hAnsi="Arial" w:cs="Arial"/>
          <w:sz w:val="21"/>
          <w:szCs w:val="21"/>
        </w:rPr>
        <w:t xml:space="preserve"> </w:t>
      </w:r>
      <w:r w:rsidR="00C72EDF">
        <w:rPr>
          <w:rFonts w:ascii="Arial" w:eastAsia="Calibri" w:hAnsi="Arial" w:cs="Arial"/>
          <w:sz w:val="21"/>
          <w:szCs w:val="21"/>
        </w:rPr>
        <w:t>Aseguramiento</w:t>
      </w:r>
      <w:r w:rsidR="00275B34">
        <w:rPr>
          <w:rFonts w:ascii="Arial" w:eastAsia="Calibri" w:hAnsi="Arial" w:cs="Arial"/>
          <w:sz w:val="21"/>
          <w:szCs w:val="21"/>
        </w:rPr>
        <w:t>.</w:t>
      </w:r>
    </w:p>
    <w:p w14:paraId="6B6B16B2" w14:textId="77777777" w:rsidR="0092484E" w:rsidRPr="00A73229" w:rsidRDefault="0092484E" w:rsidP="005F3F4C">
      <w:pPr>
        <w:contextualSpacing/>
        <w:jc w:val="both"/>
        <w:rPr>
          <w:rFonts w:ascii="Arial" w:eastAsia="Calibri" w:hAnsi="Arial" w:cs="Arial"/>
          <w:sz w:val="21"/>
          <w:szCs w:val="21"/>
        </w:rPr>
      </w:pPr>
    </w:p>
    <w:p w14:paraId="0652A52D" w14:textId="77777777" w:rsidR="0092484E" w:rsidRPr="00A73229" w:rsidRDefault="00C26BFA" w:rsidP="005F3F4C">
      <w:pPr>
        <w:contextualSpacing/>
        <w:jc w:val="both"/>
        <w:rPr>
          <w:rFonts w:ascii="Arial" w:eastAsia="Arial Narrow" w:hAnsi="Arial" w:cs="Arial"/>
          <w:color w:val="000000" w:themeColor="text1"/>
          <w:sz w:val="21"/>
          <w:szCs w:val="21"/>
        </w:rPr>
      </w:pPr>
      <w:r w:rsidRPr="00A73229">
        <w:rPr>
          <w:rFonts w:ascii="Arial" w:eastAsia="Arial Narrow" w:hAnsi="Arial" w:cs="Arial"/>
          <w:color w:val="000000" w:themeColor="text1"/>
          <w:sz w:val="21"/>
          <w:szCs w:val="21"/>
        </w:rPr>
        <w:t>Evidencia:</w:t>
      </w:r>
    </w:p>
    <w:p w14:paraId="2B97623A" w14:textId="77777777" w:rsidR="0092484E" w:rsidRPr="00A73229" w:rsidRDefault="0092484E" w:rsidP="005F3F4C">
      <w:pPr>
        <w:contextualSpacing/>
        <w:jc w:val="both"/>
        <w:rPr>
          <w:rFonts w:ascii="Arial" w:eastAsia="Arial Narrow" w:hAnsi="Arial" w:cs="Arial"/>
          <w:color w:val="000000" w:themeColor="text1"/>
          <w:sz w:val="21"/>
          <w:szCs w:val="21"/>
        </w:rPr>
      </w:pPr>
    </w:p>
    <w:p w14:paraId="69A00B5B" w14:textId="77777777" w:rsidR="0092484E" w:rsidRPr="005F3F4C" w:rsidRDefault="00C26BFA" w:rsidP="005F3F4C">
      <w:pPr>
        <w:pStyle w:val="Prrafodelista"/>
        <w:numPr>
          <w:ilvl w:val="0"/>
          <w:numId w:val="42"/>
        </w:numPr>
        <w:jc w:val="both"/>
        <w:rPr>
          <w:rFonts w:ascii="Arial" w:hAnsi="Arial" w:cs="Arial"/>
          <w:sz w:val="20"/>
          <w:szCs w:val="20"/>
        </w:rPr>
      </w:pPr>
      <w:r w:rsidRPr="005F3F4C">
        <w:rPr>
          <w:rFonts w:ascii="Arial" w:eastAsia="Arial Narrow" w:hAnsi="Arial" w:cs="Arial"/>
          <w:color w:val="000000" w:themeColor="text1"/>
          <w:sz w:val="20"/>
          <w:szCs w:val="20"/>
        </w:rPr>
        <w:t>Ejecución Presupuestal PRESUPUESTO DE GASTOS 31 DICIEMBRE 2021.SALUD. DEPARTAMENTO DE VAUPÉS.</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25/2021/D028-PREDI. RADICADO NO 1-2022-017406 DE MARZO DE 2022:</w:t>
      </w:r>
      <w:r w:rsidRPr="005F3F4C">
        <w:rPr>
          <w:rFonts w:ascii="Arial" w:hAnsi="Arial" w:cs="Arial"/>
          <w:sz w:val="20"/>
          <w:szCs w:val="20"/>
        </w:rPr>
        <w:t xml:space="preserve"> </w:t>
      </w:r>
      <w:hyperlink r:id="rId60" w:history="1">
        <w:r w:rsidR="00CB4BBC" w:rsidRPr="005F3F4C">
          <w:rPr>
            <w:rStyle w:val="Hipervnculo"/>
            <w:rFonts w:ascii="Arial" w:hAnsi="Arial" w:cs="Arial"/>
            <w:sz w:val="20"/>
            <w:szCs w:val="20"/>
          </w:rPr>
          <w:t>https://bit.ly/3prO1gQ</w:t>
        </w:r>
      </w:hyperlink>
    </w:p>
    <w:p w14:paraId="3BE09C6B" w14:textId="77777777" w:rsidR="0092484E" w:rsidRPr="00A73229" w:rsidRDefault="0092484E" w:rsidP="005F3F4C">
      <w:pPr>
        <w:contextualSpacing/>
        <w:jc w:val="both"/>
        <w:rPr>
          <w:rFonts w:ascii="Arial" w:eastAsia="Calibri" w:hAnsi="Arial" w:cs="Arial"/>
          <w:b/>
          <w:bCs/>
          <w:sz w:val="21"/>
          <w:szCs w:val="21"/>
        </w:rPr>
      </w:pPr>
    </w:p>
    <w:p w14:paraId="32DD801A" w14:textId="77777777" w:rsidR="0092484E" w:rsidRPr="00A73229" w:rsidRDefault="00C26BFA" w:rsidP="00B2595D">
      <w:pPr>
        <w:pStyle w:val="Prrafodelista"/>
        <w:numPr>
          <w:ilvl w:val="0"/>
          <w:numId w:val="20"/>
        </w:numPr>
        <w:jc w:val="center"/>
        <w:rPr>
          <w:rFonts w:ascii="Arial" w:eastAsia="Calibri" w:hAnsi="Arial" w:cs="Arial"/>
          <w:b/>
          <w:bCs/>
          <w:sz w:val="21"/>
          <w:szCs w:val="21"/>
        </w:rPr>
      </w:pPr>
      <w:r w:rsidRPr="00A73229">
        <w:rPr>
          <w:rFonts w:ascii="Arial" w:eastAsia="Calibri" w:hAnsi="Arial" w:cs="Arial"/>
          <w:b/>
          <w:bCs/>
          <w:sz w:val="21"/>
          <w:szCs w:val="21"/>
        </w:rPr>
        <w:t xml:space="preserve">Sobrecosto </w:t>
      </w:r>
      <w:r w:rsidR="00215CA2">
        <w:rPr>
          <w:rFonts w:ascii="Arial" w:eastAsia="Calibri" w:hAnsi="Arial" w:cs="Arial"/>
          <w:b/>
          <w:bCs/>
          <w:sz w:val="21"/>
          <w:szCs w:val="21"/>
        </w:rPr>
        <w:t xml:space="preserve">sobre los recursos del SGP salud Publica en el </w:t>
      </w:r>
      <w:r w:rsidRPr="00A73229">
        <w:rPr>
          <w:rFonts w:ascii="Arial" w:eastAsia="Calibri" w:hAnsi="Arial" w:cs="Arial"/>
          <w:b/>
          <w:bCs/>
          <w:sz w:val="21"/>
          <w:szCs w:val="21"/>
        </w:rPr>
        <w:t xml:space="preserve">Contrato </w:t>
      </w:r>
      <w:r w:rsidR="005B676B" w:rsidRPr="00A73229">
        <w:rPr>
          <w:rFonts w:ascii="Arial" w:eastAsia="Calibri" w:hAnsi="Arial" w:cs="Arial"/>
          <w:b/>
          <w:bCs/>
          <w:sz w:val="21"/>
          <w:szCs w:val="21"/>
        </w:rPr>
        <w:t>d</w:t>
      </w:r>
      <w:r w:rsidRPr="00A73229">
        <w:rPr>
          <w:rFonts w:ascii="Arial" w:eastAsia="Calibri" w:hAnsi="Arial" w:cs="Arial"/>
          <w:b/>
          <w:bCs/>
          <w:sz w:val="21"/>
          <w:szCs w:val="21"/>
        </w:rPr>
        <w:t xml:space="preserve">e Gasolina 326 </w:t>
      </w:r>
      <w:r w:rsidR="005B676B" w:rsidRPr="00A73229">
        <w:rPr>
          <w:rFonts w:ascii="Arial" w:eastAsia="Calibri" w:hAnsi="Arial" w:cs="Arial"/>
          <w:b/>
          <w:bCs/>
          <w:sz w:val="21"/>
          <w:szCs w:val="21"/>
        </w:rPr>
        <w:t>d</w:t>
      </w:r>
      <w:r w:rsidRPr="00A73229">
        <w:rPr>
          <w:rFonts w:ascii="Arial" w:eastAsia="Calibri" w:hAnsi="Arial" w:cs="Arial"/>
          <w:b/>
          <w:bCs/>
          <w:sz w:val="21"/>
          <w:szCs w:val="21"/>
        </w:rPr>
        <w:t>e 2021</w:t>
      </w:r>
      <w:r w:rsidR="00320235">
        <w:rPr>
          <w:rFonts w:ascii="Arial" w:eastAsia="Calibri" w:hAnsi="Arial" w:cs="Arial"/>
          <w:b/>
          <w:bCs/>
          <w:sz w:val="21"/>
          <w:szCs w:val="21"/>
        </w:rPr>
        <w:t>.</w:t>
      </w:r>
    </w:p>
    <w:p w14:paraId="76882701" w14:textId="77777777" w:rsidR="0092484E" w:rsidRPr="00A73229" w:rsidRDefault="0092484E" w:rsidP="00A20EE4">
      <w:pPr>
        <w:pStyle w:val="Prrafodelista"/>
        <w:ind w:left="1068"/>
        <w:jc w:val="both"/>
        <w:rPr>
          <w:rFonts w:ascii="Arial" w:eastAsia="Calibri" w:hAnsi="Arial" w:cs="Arial"/>
          <w:b/>
          <w:bCs/>
          <w:sz w:val="21"/>
          <w:szCs w:val="21"/>
        </w:rPr>
      </w:pPr>
    </w:p>
    <w:p w14:paraId="604D4F17" w14:textId="77777777" w:rsidR="0039021A" w:rsidRPr="00AE55D7" w:rsidRDefault="00E10F51" w:rsidP="00A20EE4">
      <w:pPr>
        <w:contextualSpacing/>
        <w:jc w:val="both"/>
        <w:rPr>
          <w:rFonts w:ascii="Arial" w:eastAsia="Calibri" w:hAnsi="Arial" w:cs="Arial"/>
          <w:sz w:val="21"/>
          <w:szCs w:val="21"/>
        </w:rPr>
      </w:pPr>
      <w:r>
        <w:rPr>
          <w:rFonts w:ascii="Arial" w:eastAsia="Calibri" w:hAnsi="Arial" w:cs="Arial"/>
          <w:sz w:val="21"/>
          <w:szCs w:val="21"/>
        </w:rPr>
        <w:t>L</w:t>
      </w:r>
      <w:r w:rsidRPr="00AE55D7">
        <w:rPr>
          <w:rFonts w:ascii="Arial" w:eastAsia="Calibri" w:hAnsi="Arial" w:cs="Arial"/>
          <w:sz w:val="21"/>
          <w:szCs w:val="21"/>
        </w:rPr>
        <w:t xml:space="preserve">a </w:t>
      </w:r>
      <w:r>
        <w:rPr>
          <w:rFonts w:ascii="Arial" w:eastAsia="Calibri" w:hAnsi="Arial" w:cs="Arial"/>
          <w:sz w:val="21"/>
          <w:szCs w:val="21"/>
        </w:rPr>
        <w:t>L</w:t>
      </w:r>
      <w:r w:rsidRPr="00AE55D7">
        <w:rPr>
          <w:rFonts w:ascii="Arial" w:eastAsia="Calibri" w:hAnsi="Arial" w:cs="Arial"/>
          <w:sz w:val="21"/>
          <w:szCs w:val="21"/>
        </w:rPr>
        <w:t>ey 610 de 2000</w:t>
      </w:r>
      <w:r>
        <w:rPr>
          <w:rStyle w:val="Refdenotaalpie"/>
          <w:rFonts w:ascii="Arial" w:eastAsia="Calibri" w:hAnsi="Arial" w:cs="Arial"/>
          <w:sz w:val="21"/>
          <w:szCs w:val="21"/>
        </w:rPr>
        <w:footnoteReference w:id="15"/>
      </w:r>
      <w:r w:rsidRPr="00AE55D7">
        <w:rPr>
          <w:rFonts w:ascii="Arial" w:eastAsia="Calibri" w:hAnsi="Arial" w:cs="Arial"/>
          <w:sz w:val="21"/>
          <w:szCs w:val="21"/>
        </w:rPr>
        <w:t xml:space="preserve"> establece en sus artículos 3 y 6 los parámetros de la gestión fiscal y la definición de daño patrimonial. Sumado a esto, </w:t>
      </w:r>
      <w:r w:rsidR="00215CA2">
        <w:rPr>
          <w:rFonts w:ascii="Arial" w:eastAsia="Calibri" w:hAnsi="Arial" w:cs="Arial"/>
          <w:sz w:val="21"/>
          <w:szCs w:val="21"/>
        </w:rPr>
        <w:t xml:space="preserve">el artículo 34 de </w:t>
      </w:r>
      <w:r w:rsidRPr="00AE55D7">
        <w:rPr>
          <w:rFonts w:ascii="Arial" w:eastAsia="Calibri" w:hAnsi="Arial" w:cs="Arial"/>
          <w:sz w:val="21"/>
          <w:szCs w:val="21"/>
        </w:rPr>
        <w:t xml:space="preserve">la </w:t>
      </w:r>
      <w:r>
        <w:rPr>
          <w:rFonts w:ascii="Arial" w:eastAsia="Calibri" w:hAnsi="Arial" w:cs="Arial"/>
          <w:sz w:val="21"/>
          <w:szCs w:val="21"/>
        </w:rPr>
        <w:t>L</w:t>
      </w:r>
      <w:r w:rsidRPr="00AE55D7">
        <w:rPr>
          <w:rFonts w:ascii="Arial" w:eastAsia="Calibri" w:hAnsi="Arial" w:cs="Arial"/>
          <w:sz w:val="21"/>
          <w:szCs w:val="21"/>
        </w:rPr>
        <w:t>ey 734 de 2002</w:t>
      </w:r>
      <w:r w:rsidR="00215CA2">
        <w:rPr>
          <w:rStyle w:val="Refdenotaalfinal"/>
          <w:rFonts w:ascii="Arial" w:eastAsia="Calibri" w:hAnsi="Arial" w:cs="Arial"/>
          <w:sz w:val="21"/>
          <w:szCs w:val="21"/>
        </w:rPr>
        <w:endnoteReference w:id="2"/>
      </w:r>
      <w:r w:rsidR="00215CA2">
        <w:rPr>
          <w:rStyle w:val="Refdenotaalpie"/>
          <w:rFonts w:ascii="Arial" w:eastAsia="Calibri" w:hAnsi="Arial" w:cs="Arial"/>
          <w:sz w:val="21"/>
          <w:szCs w:val="21"/>
        </w:rPr>
        <w:footnoteReference w:id="16"/>
      </w:r>
      <w:r w:rsidRPr="00AE55D7">
        <w:rPr>
          <w:rFonts w:ascii="Arial" w:eastAsia="Calibri" w:hAnsi="Arial" w:cs="Arial"/>
          <w:sz w:val="21"/>
          <w:szCs w:val="21"/>
        </w:rPr>
        <w:t xml:space="preserve"> “</w:t>
      </w:r>
      <w:r w:rsidRPr="005F3F4C">
        <w:rPr>
          <w:rFonts w:ascii="Arial" w:eastAsia="Calibri" w:hAnsi="Arial" w:cs="Arial"/>
          <w:i/>
          <w:iCs/>
          <w:sz w:val="21"/>
          <w:szCs w:val="21"/>
        </w:rPr>
        <w:t>Por la cual se expide el Código Disciplinario Único</w:t>
      </w:r>
      <w:r w:rsidRPr="00AE55D7">
        <w:rPr>
          <w:rFonts w:ascii="Arial" w:eastAsia="Calibri" w:hAnsi="Arial" w:cs="Arial"/>
          <w:sz w:val="21"/>
          <w:szCs w:val="21"/>
        </w:rPr>
        <w:t>” determina los deberes de los servidores públicos así:</w:t>
      </w:r>
    </w:p>
    <w:p w14:paraId="10E01DC5" w14:textId="77777777" w:rsidR="0039021A" w:rsidRPr="00AE55D7" w:rsidRDefault="0039021A" w:rsidP="00A20EE4">
      <w:pPr>
        <w:contextualSpacing/>
        <w:jc w:val="both"/>
        <w:rPr>
          <w:rFonts w:ascii="Arial" w:eastAsia="Calibri" w:hAnsi="Arial" w:cs="Arial"/>
          <w:sz w:val="21"/>
          <w:szCs w:val="21"/>
        </w:rPr>
      </w:pPr>
    </w:p>
    <w:p w14:paraId="00E2BE13" w14:textId="77777777" w:rsidR="0039021A" w:rsidRPr="00AE55D7" w:rsidRDefault="00C26BFA" w:rsidP="00A20EE4">
      <w:pPr>
        <w:contextualSpacing/>
        <w:jc w:val="both"/>
        <w:rPr>
          <w:rFonts w:ascii="Arial" w:eastAsia="Calibri" w:hAnsi="Arial" w:cs="Arial"/>
          <w:sz w:val="21"/>
          <w:szCs w:val="21"/>
        </w:rPr>
      </w:pPr>
      <w:r w:rsidRPr="00AE55D7">
        <w:rPr>
          <w:rFonts w:ascii="Arial" w:eastAsia="Calibri" w:hAnsi="Arial" w:cs="Arial"/>
          <w:sz w:val="21"/>
          <w:szCs w:val="21"/>
        </w:rPr>
        <w:t>Son deberes de todo servidor público; Cumplir y hacer que se cumplan los deberes contenidos en la Constitución, los tratados de Derecho Internacional Humanitario, los demás ratificados por el Congreso, las leyes, los decretos, las ordenanzas, los acuerdos distritales y municipales, los estatutos de la entidad, los reglamentos y los manuales de funciones, las decisiones judiciales y disciplinarias, las convenciones colectivas, los contratos de trabajo y las órdenes superiores emitidas por funcionario competente.</w:t>
      </w:r>
    </w:p>
    <w:p w14:paraId="15A29886" w14:textId="77777777" w:rsidR="0039021A" w:rsidRPr="00AE55D7" w:rsidRDefault="0039021A" w:rsidP="00A20EE4">
      <w:pPr>
        <w:contextualSpacing/>
        <w:jc w:val="both"/>
        <w:rPr>
          <w:rFonts w:ascii="Arial" w:eastAsia="Calibri" w:hAnsi="Arial" w:cs="Arial"/>
          <w:sz w:val="21"/>
          <w:szCs w:val="21"/>
        </w:rPr>
      </w:pPr>
    </w:p>
    <w:p w14:paraId="19C21A4F" w14:textId="77777777" w:rsidR="0039021A" w:rsidRPr="00AE55D7" w:rsidRDefault="00004555" w:rsidP="00A20EE4">
      <w:pPr>
        <w:contextualSpacing/>
        <w:jc w:val="both"/>
        <w:rPr>
          <w:rFonts w:ascii="Arial" w:eastAsia="Calibri" w:hAnsi="Arial" w:cs="Arial"/>
          <w:sz w:val="21"/>
          <w:szCs w:val="21"/>
        </w:rPr>
      </w:pPr>
      <w:r>
        <w:rPr>
          <w:rFonts w:ascii="Arial" w:eastAsia="Calibri" w:hAnsi="Arial" w:cs="Arial"/>
          <w:sz w:val="21"/>
          <w:szCs w:val="21"/>
        </w:rPr>
        <w:t>E</w:t>
      </w:r>
      <w:r w:rsidR="001E3379">
        <w:rPr>
          <w:rFonts w:ascii="Arial" w:eastAsia="Calibri" w:hAnsi="Arial" w:cs="Arial"/>
          <w:sz w:val="21"/>
          <w:szCs w:val="21"/>
        </w:rPr>
        <w:t>n la sección 2 Estructura y Documentos del proceso de contratación</w:t>
      </w:r>
      <w:r>
        <w:rPr>
          <w:rFonts w:ascii="Arial" w:eastAsia="Calibri" w:hAnsi="Arial" w:cs="Arial"/>
          <w:sz w:val="21"/>
          <w:szCs w:val="21"/>
        </w:rPr>
        <w:t xml:space="preserve"> d</w:t>
      </w:r>
      <w:r w:rsidRPr="00AE55D7">
        <w:rPr>
          <w:rFonts w:ascii="Arial" w:eastAsia="Calibri" w:hAnsi="Arial" w:cs="Arial"/>
          <w:sz w:val="21"/>
          <w:szCs w:val="21"/>
        </w:rPr>
        <w:t>el Decreto 1082 de 2015 “</w:t>
      </w:r>
      <w:r w:rsidRPr="005F3F4C">
        <w:rPr>
          <w:rFonts w:ascii="Arial" w:eastAsia="Calibri" w:hAnsi="Arial" w:cs="Arial"/>
          <w:i/>
          <w:iCs/>
          <w:sz w:val="21"/>
          <w:szCs w:val="21"/>
        </w:rPr>
        <w:t>Por medio del cual se expide el decreto único reglamentario del sector Administrativo de Planeación Nacional</w:t>
      </w:r>
      <w:r w:rsidRPr="00AE55D7">
        <w:rPr>
          <w:rFonts w:ascii="Arial" w:eastAsia="Calibri" w:hAnsi="Arial" w:cs="Arial"/>
          <w:sz w:val="21"/>
          <w:szCs w:val="21"/>
        </w:rPr>
        <w:t>”</w:t>
      </w:r>
      <w:r w:rsidR="003A3020">
        <w:rPr>
          <w:rFonts w:ascii="Arial" w:eastAsia="Calibri" w:hAnsi="Arial" w:cs="Arial"/>
          <w:sz w:val="21"/>
          <w:szCs w:val="21"/>
        </w:rPr>
        <w:t>,</w:t>
      </w:r>
      <w:r w:rsidR="001E3379">
        <w:rPr>
          <w:rFonts w:ascii="Arial" w:eastAsia="Calibri" w:hAnsi="Arial" w:cs="Arial"/>
          <w:sz w:val="21"/>
          <w:szCs w:val="21"/>
        </w:rPr>
        <w:t xml:space="preserve"> </w:t>
      </w:r>
      <w:r w:rsidR="00C26BFA" w:rsidRPr="00AE55D7">
        <w:rPr>
          <w:rFonts w:ascii="Arial" w:eastAsia="Calibri" w:hAnsi="Arial" w:cs="Arial"/>
          <w:sz w:val="21"/>
          <w:szCs w:val="21"/>
        </w:rPr>
        <w:t>se fija la estructura y documentos del proceso de contratación, además de definir las condiciones de los estudios y documentos previos durante la etapa de planeación contractual</w:t>
      </w:r>
      <w:r w:rsidR="00D379B7">
        <w:rPr>
          <w:rFonts w:ascii="Arial" w:eastAsia="Calibri" w:hAnsi="Arial" w:cs="Arial"/>
          <w:sz w:val="21"/>
          <w:szCs w:val="21"/>
        </w:rPr>
        <w:t>,</w:t>
      </w:r>
      <w:r w:rsidR="00C26BFA" w:rsidRPr="00AE55D7">
        <w:rPr>
          <w:rFonts w:ascii="Arial" w:eastAsia="Calibri" w:hAnsi="Arial" w:cs="Arial"/>
          <w:sz w:val="21"/>
          <w:szCs w:val="21"/>
        </w:rPr>
        <w:t xml:space="preserve"> y</w:t>
      </w:r>
      <w:r w:rsidR="001E3379" w:rsidRPr="001E3379">
        <w:rPr>
          <w:rFonts w:ascii="Arial" w:hAnsi="Arial" w:cs="Arial"/>
          <w:color w:val="000000"/>
          <w:sz w:val="20"/>
          <w:szCs w:val="20"/>
        </w:rPr>
        <w:t xml:space="preserve"> </w:t>
      </w:r>
      <w:r w:rsidR="001E3379">
        <w:rPr>
          <w:rFonts w:ascii="Arial" w:hAnsi="Arial" w:cs="Arial"/>
          <w:color w:val="000000"/>
          <w:sz w:val="20"/>
          <w:szCs w:val="20"/>
        </w:rPr>
        <w:t xml:space="preserve">en su </w:t>
      </w:r>
      <w:r w:rsidR="00460E9F">
        <w:rPr>
          <w:rFonts w:ascii="Arial" w:hAnsi="Arial" w:cs="Arial"/>
          <w:bCs/>
          <w:color w:val="000000"/>
          <w:sz w:val="21"/>
          <w:szCs w:val="21"/>
        </w:rPr>
        <w:t>a</w:t>
      </w:r>
      <w:r w:rsidR="001E3379" w:rsidRPr="001E3379">
        <w:rPr>
          <w:rFonts w:ascii="Arial" w:hAnsi="Arial" w:cs="Arial"/>
          <w:bCs/>
          <w:color w:val="000000"/>
          <w:sz w:val="21"/>
          <w:szCs w:val="21"/>
        </w:rPr>
        <w:t>rtículo 2.2.1.1.1.6.1</w:t>
      </w:r>
      <w:r w:rsidR="001E3379">
        <w:rPr>
          <w:rFonts w:ascii="Arial" w:hAnsi="Arial" w:cs="Arial"/>
          <w:bCs/>
          <w:color w:val="000000"/>
          <w:sz w:val="20"/>
          <w:szCs w:val="20"/>
        </w:rPr>
        <w:t xml:space="preserve"> </w:t>
      </w:r>
      <w:r w:rsidR="001E3379">
        <w:rPr>
          <w:rFonts w:ascii="Arial" w:eastAsia="Calibri" w:hAnsi="Arial" w:cs="Arial"/>
          <w:sz w:val="21"/>
          <w:szCs w:val="21"/>
        </w:rPr>
        <w:t>se establece l</w:t>
      </w:r>
      <w:r w:rsidR="00C26BFA" w:rsidRPr="00AE55D7">
        <w:rPr>
          <w:rFonts w:ascii="Arial" w:eastAsia="Calibri" w:hAnsi="Arial" w:cs="Arial"/>
          <w:sz w:val="21"/>
          <w:szCs w:val="21"/>
        </w:rPr>
        <w:t xml:space="preserve">a obligación de las entidades contratantes de efectuar el debido análisis </w:t>
      </w:r>
      <w:r w:rsidR="00D522CF">
        <w:rPr>
          <w:rFonts w:ascii="Arial" w:eastAsia="Calibri" w:hAnsi="Arial" w:cs="Arial"/>
          <w:sz w:val="21"/>
          <w:szCs w:val="21"/>
        </w:rPr>
        <w:t>“</w:t>
      </w:r>
      <w:r w:rsidR="00C26BFA" w:rsidRPr="00D522CF">
        <w:rPr>
          <w:rFonts w:ascii="Arial" w:eastAsia="Calibri" w:hAnsi="Arial" w:cs="Arial"/>
          <w:i/>
          <w:sz w:val="21"/>
          <w:szCs w:val="21"/>
        </w:rPr>
        <w:t>para conocer el sector relativo al objeto del proceso de contratación desde la perspectiva legal, comercial, financiera, organizacional, técnica y de análisis de riesgo, dejando constancia del mismo en los documentos del proceso</w:t>
      </w:r>
      <w:r w:rsidR="00D522CF" w:rsidRPr="00D522CF">
        <w:rPr>
          <w:rFonts w:ascii="Arial" w:eastAsia="Calibri" w:hAnsi="Arial" w:cs="Arial"/>
          <w:i/>
          <w:sz w:val="21"/>
          <w:szCs w:val="21"/>
        </w:rPr>
        <w:t>”</w:t>
      </w:r>
      <w:r w:rsidR="00C26BFA" w:rsidRPr="00AE55D7">
        <w:rPr>
          <w:rFonts w:ascii="Arial" w:eastAsia="Calibri" w:hAnsi="Arial" w:cs="Arial"/>
          <w:sz w:val="21"/>
          <w:szCs w:val="21"/>
        </w:rPr>
        <w:t>.</w:t>
      </w:r>
    </w:p>
    <w:p w14:paraId="46780E92" w14:textId="77777777" w:rsidR="0039021A" w:rsidRPr="00D119D5" w:rsidRDefault="0039021A" w:rsidP="00A20EE4">
      <w:pPr>
        <w:contextualSpacing/>
        <w:jc w:val="both"/>
        <w:rPr>
          <w:rFonts w:ascii="Arial" w:eastAsia="Times New Roman" w:hAnsi="Arial" w:cs="Arial"/>
          <w:color w:val="333333"/>
          <w:sz w:val="20"/>
          <w:szCs w:val="20"/>
          <w:lang w:val="es-CO" w:eastAsia="es-CO"/>
        </w:rPr>
      </w:pPr>
    </w:p>
    <w:p w14:paraId="06D3CC46" w14:textId="77777777" w:rsidR="0039021A" w:rsidRPr="00CC079F" w:rsidRDefault="00C26BFA" w:rsidP="00A20EE4">
      <w:pPr>
        <w:contextualSpacing/>
        <w:jc w:val="both"/>
        <w:rPr>
          <w:rFonts w:ascii="Arial" w:hAnsi="Arial" w:cs="Arial"/>
          <w:i/>
          <w:iCs/>
          <w:color w:val="000000"/>
          <w:sz w:val="21"/>
          <w:szCs w:val="21"/>
        </w:rPr>
      </w:pPr>
      <w:r w:rsidRPr="00CC079F">
        <w:rPr>
          <w:rFonts w:ascii="Arial" w:eastAsia="Arial Narrow" w:hAnsi="Arial" w:cs="Arial"/>
          <w:color w:val="000000" w:themeColor="text1"/>
          <w:sz w:val="21"/>
          <w:szCs w:val="21"/>
        </w:rPr>
        <w:t>La ley 1753 de 2015</w:t>
      </w:r>
      <w:r>
        <w:rPr>
          <w:rStyle w:val="Refdenotaalpie"/>
          <w:rFonts w:ascii="Arial" w:eastAsia="Arial Narrow" w:hAnsi="Arial" w:cs="Arial"/>
          <w:color w:val="000000" w:themeColor="text1"/>
          <w:sz w:val="21"/>
          <w:szCs w:val="21"/>
        </w:rPr>
        <w:footnoteReference w:id="17"/>
      </w:r>
      <w:r w:rsidRPr="00CC079F">
        <w:rPr>
          <w:rFonts w:ascii="Arial" w:eastAsia="Arial Narrow" w:hAnsi="Arial" w:cs="Arial"/>
          <w:color w:val="000000" w:themeColor="text1"/>
          <w:sz w:val="21"/>
          <w:szCs w:val="21"/>
        </w:rPr>
        <w:t xml:space="preserve"> establece las reglas del sistema de combustible</w:t>
      </w:r>
      <w:r w:rsidRPr="00CC079F">
        <w:rPr>
          <w:rFonts w:ascii="Arial" w:hAnsi="Arial" w:cs="Arial"/>
          <w:color w:val="000000"/>
          <w:sz w:val="21"/>
          <w:szCs w:val="21"/>
        </w:rPr>
        <w:t>.</w:t>
      </w:r>
      <w:r w:rsidR="006C36D2" w:rsidRPr="00CC079F">
        <w:rPr>
          <w:rFonts w:ascii="Arial" w:hAnsi="Arial" w:cs="Arial"/>
          <w:color w:val="000000"/>
          <w:sz w:val="21"/>
          <w:szCs w:val="21"/>
        </w:rPr>
        <w:t xml:space="preserve"> Y en particular</w:t>
      </w:r>
      <w:r w:rsidR="00D32E66" w:rsidRPr="00CC079F">
        <w:rPr>
          <w:rFonts w:ascii="Arial" w:hAnsi="Arial" w:cs="Arial"/>
          <w:color w:val="000000"/>
          <w:sz w:val="21"/>
          <w:szCs w:val="21"/>
        </w:rPr>
        <w:t xml:space="preserve"> lo establecido en el </w:t>
      </w:r>
      <w:r w:rsidR="007932CE" w:rsidRPr="00CC079F">
        <w:rPr>
          <w:rFonts w:ascii="Arial" w:hAnsi="Arial" w:cs="Arial"/>
          <w:color w:val="000000"/>
          <w:sz w:val="21"/>
          <w:szCs w:val="21"/>
        </w:rPr>
        <w:t>artículo</w:t>
      </w:r>
      <w:r w:rsidR="001C606D" w:rsidRPr="00CC079F">
        <w:rPr>
          <w:rFonts w:ascii="Arial" w:hAnsi="Arial" w:cs="Arial"/>
          <w:color w:val="000000"/>
          <w:sz w:val="21"/>
          <w:szCs w:val="21"/>
        </w:rPr>
        <w:t xml:space="preserve"> 210 en su </w:t>
      </w:r>
      <w:r w:rsidR="007932CE" w:rsidRPr="00CC079F">
        <w:rPr>
          <w:rFonts w:ascii="Arial" w:hAnsi="Arial" w:cs="Arial"/>
          <w:color w:val="000000"/>
          <w:sz w:val="21"/>
          <w:szCs w:val="21"/>
        </w:rPr>
        <w:t xml:space="preserve">parágrafo 3 que </w:t>
      </w:r>
      <w:r w:rsidR="007932CE" w:rsidRPr="00CC079F">
        <w:rPr>
          <w:rFonts w:ascii="Arial" w:hAnsi="Arial" w:cs="Arial"/>
          <w:i/>
          <w:iCs/>
          <w:color w:val="000000"/>
          <w:sz w:val="21"/>
          <w:szCs w:val="21"/>
        </w:rPr>
        <w:t>“</w:t>
      </w:r>
      <w:r w:rsidR="007932CE" w:rsidRPr="00CC079F">
        <w:rPr>
          <w:rFonts w:ascii="Arial" w:hAnsi="Arial" w:cs="Arial"/>
          <w:i/>
          <w:iCs/>
          <w:sz w:val="21"/>
          <w:szCs w:val="21"/>
        </w:rPr>
        <w:t>El Sicom será la única fuente de información oficial a la cual deben dirigirse todas las autoridades administrativas de cualquier orden que requieran de información de los agentes de la cadena de distribución de combustibles en el país”.</w:t>
      </w:r>
    </w:p>
    <w:p w14:paraId="06505154" w14:textId="77777777" w:rsidR="0039021A" w:rsidRPr="00CC079F" w:rsidRDefault="0039021A" w:rsidP="00A20EE4">
      <w:pPr>
        <w:contextualSpacing/>
        <w:jc w:val="both"/>
        <w:rPr>
          <w:rFonts w:ascii="Arial" w:hAnsi="Arial" w:cs="Arial"/>
          <w:color w:val="000000"/>
          <w:sz w:val="21"/>
          <w:szCs w:val="21"/>
        </w:rPr>
      </w:pPr>
    </w:p>
    <w:p w14:paraId="524CCA52" w14:textId="77777777" w:rsidR="0039021A" w:rsidRPr="00CC079F" w:rsidRDefault="00C26BFA" w:rsidP="00A20EE4">
      <w:pPr>
        <w:contextualSpacing/>
        <w:jc w:val="both"/>
        <w:rPr>
          <w:rFonts w:ascii="Arial" w:eastAsia="Calibri" w:hAnsi="Arial" w:cs="Arial"/>
          <w:sz w:val="21"/>
          <w:szCs w:val="21"/>
        </w:rPr>
      </w:pPr>
      <w:r w:rsidRPr="00CC079F">
        <w:rPr>
          <w:rFonts w:ascii="Arial" w:eastAsia="Calibri" w:hAnsi="Arial" w:cs="Arial"/>
          <w:sz w:val="21"/>
          <w:szCs w:val="21"/>
        </w:rPr>
        <w:t>La evidencia que permite determinar el incumplimiento a lo previsto en la normatividad referida y que soporta el Evento de Riesgo se halla en los siguientes contratos:</w:t>
      </w:r>
    </w:p>
    <w:p w14:paraId="66FA9E94" w14:textId="77777777" w:rsidR="0092484E" w:rsidRPr="00D17EAA" w:rsidRDefault="0092484E" w:rsidP="00A20EE4">
      <w:pPr>
        <w:contextualSpacing/>
        <w:jc w:val="both"/>
        <w:rPr>
          <w:rFonts w:ascii="Arial" w:hAnsi="Arial" w:cs="Arial"/>
          <w:bCs/>
          <w:sz w:val="21"/>
          <w:szCs w:val="21"/>
        </w:rPr>
      </w:pPr>
    </w:p>
    <w:p w14:paraId="37A27818" w14:textId="77777777" w:rsidR="00730322" w:rsidRDefault="00C26BFA" w:rsidP="00A20EE4">
      <w:pPr>
        <w:contextualSpacing/>
        <w:jc w:val="both"/>
        <w:rPr>
          <w:rFonts w:ascii="Arial" w:hAnsi="Arial" w:cs="Arial"/>
          <w:color w:val="2E2E38"/>
          <w:sz w:val="21"/>
          <w:szCs w:val="21"/>
          <w:shd w:val="clear" w:color="auto" w:fill="FFFFFF"/>
        </w:rPr>
      </w:pPr>
      <w:r w:rsidRPr="00D17EAA">
        <w:rPr>
          <w:rFonts w:ascii="Arial" w:hAnsi="Arial" w:cs="Arial"/>
          <w:bCs/>
          <w:sz w:val="21"/>
          <w:szCs w:val="21"/>
        </w:rPr>
        <w:t>Se identifica</w:t>
      </w:r>
      <w:r w:rsidR="00F75C9E" w:rsidRPr="00D17EAA">
        <w:rPr>
          <w:rFonts w:ascii="Arial" w:hAnsi="Arial" w:cs="Arial"/>
          <w:bCs/>
          <w:sz w:val="21"/>
          <w:szCs w:val="21"/>
        </w:rPr>
        <w:t xml:space="preserve"> un sobrecosto </w:t>
      </w:r>
      <w:r w:rsidR="00221AC8" w:rsidRPr="00D17EAA">
        <w:rPr>
          <w:rFonts w:ascii="Arial" w:hAnsi="Arial" w:cs="Arial"/>
          <w:bCs/>
          <w:sz w:val="21"/>
          <w:szCs w:val="21"/>
        </w:rPr>
        <w:t xml:space="preserve">en el </w:t>
      </w:r>
      <w:r w:rsidR="009B44A1">
        <w:rPr>
          <w:rFonts w:ascii="Arial" w:hAnsi="Arial" w:cs="Arial"/>
          <w:bCs/>
          <w:sz w:val="21"/>
          <w:szCs w:val="21"/>
        </w:rPr>
        <w:t>C</w:t>
      </w:r>
      <w:r w:rsidR="00221AC8" w:rsidRPr="00D17EAA">
        <w:rPr>
          <w:rFonts w:ascii="Arial" w:hAnsi="Arial" w:cs="Arial"/>
          <w:bCs/>
          <w:sz w:val="21"/>
          <w:szCs w:val="21"/>
        </w:rPr>
        <w:t>ontrato 326</w:t>
      </w:r>
      <w:r w:rsidR="00D522CF">
        <w:rPr>
          <w:rFonts w:ascii="Arial" w:hAnsi="Arial" w:cs="Arial"/>
          <w:bCs/>
          <w:sz w:val="21"/>
          <w:szCs w:val="21"/>
        </w:rPr>
        <w:t xml:space="preserve"> del 30 de abril de 2021</w:t>
      </w:r>
      <w:r w:rsidR="00E51E0E" w:rsidRPr="00D17EAA">
        <w:rPr>
          <w:rFonts w:ascii="Arial" w:hAnsi="Arial" w:cs="Arial"/>
          <w:bCs/>
          <w:sz w:val="21"/>
          <w:szCs w:val="21"/>
        </w:rPr>
        <w:t>, el cual tiene por objeto “</w:t>
      </w:r>
      <w:r w:rsidR="00E51E0E" w:rsidRPr="00D17EAA">
        <w:rPr>
          <w:rFonts w:ascii="Arial" w:hAnsi="Arial" w:cs="Arial"/>
          <w:bCs/>
          <w:i/>
          <w:iCs/>
          <w:sz w:val="21"/>
          <w:szCs w:val="21"/>
        </w:rPr>
        <w:t>para el suministro de combustible,</w:t>
      </w:r>
      <w:r w:rsidR="00E51E0E" w:rsidRPr="00D17EAA">
        <w:rPr>
          <w:rFonts w:ascii="Arial" w:hAnsi="Arial" w:cs="Arial"/>
          <w:i/>
          <w:iCs/>
          <w:sz w:val="21"/>
          <w:szCs w:val="21"/>
        </w:rPr>
        <w:t xml:space="preserve"> </w:t>
      </w:r>
      <w:r w:rsidR="00E51E0E" w:rsidRPr="00D17EAA">
        <w:rPr>
          <w:rFonts w:ascii="Arial" w:hAnsi="Arial" w:cs="Arial"/>
          <w:bCs/>
          <w:i/>
          <w:iCs/>
          <w:sz w:val="21"/>
          <w:szCs w:val="21"/>
        </w:rPr>
        <w:t xml:space="preserve">lubricantes, bujías filtros y timbos para el funcionamiento de los equipos de las áreas PAI, ETV, salud ambiental de la </w:t>
      </w:r>
      <w:r w:rsidR="00256E27" w:rsidRPr="00D17EAA">
        <w:rPr>
          <w:rFonts w:ascii="Arial" w:hAnsi="Arial" w:cs="Arial"/>
          <w:bCs/>
          <w:i/>
          <w:iCs/>
          <w:sz w:val="21"/>
          <w:szCs w:val="21"/>
        </w:rPr>
        <w:t>secretaria</w:t>
      </w:r>
      <w:r w:rsidR="00E51E0E" w:rsidRPr="00D17EAA">
        <w:rPr>
          <w:rFonts w:ascii="Arial" w:hAnsi="Arial" w:cs="Arial"/>
          <w:bCs/>
          <w:i/>
          <w:iCs/>
          <w:sz w:val="21"/>
          <w:szCs w:val="21"/>
        </w:rPr>
        <w:t xml:space="preserve"> de Salud del Departamento</w:t>
      </w:r>
      <w:r w:rsidR="00E51E0E" w:rsidRPr="00D17EAA">
        <w:rPr>
          <w:rFonts w:ascii="Arial" w:hAnsi="Arial" w:cs="Arial"/>
          <w:bCs/>
          <w:sz w:val="21"/>
          <w:szCs w:val="21"/>
        </w:rPr>
        <w:t>”</w:t>
      </w:r>
      <w:r w:rsidR="0096432F" w:rsidRPr="00D17EAA">
        <w:rPr>
          <w:rFonts w:ascii="Arial" w:hAnsi="Arial" w:cs="Arial"/>
          <w:bCs/>
          <w:sz w:val="21"/>
          <w:szCs w:val="21"/>
        </w:rPr>
        <w:t xml:space="preserve"> </w:t>
      </w:r>
      <w:r w:rsidR="001E7600" w:rsidRPr="00D17EAA">
        <w:rPr>
          <w:rFonts w:ascii="Arial" w:hAnsi="Arial" w:cs="Arial"/>
          <w:bCs/>
          <w:sz w:val="21"/>
          <w:szCs w:val="21"/>
        </w:rPr>
        <w:t xml:space="preserve">con la empresa </w:t>
      </w:r>
      <w:r w:rsidR="009B44A1" w:rsidRPr="00D17EAA">
        <w:rPr>
          <w:rFonts w:ascii="Arial" w:hAnsi="Arial" w:cs="Arial"/>
          <w:bCs/>
          <w:sz w:val="21"/>
          <w:szCs w:val="21"/>
        </w:rPr>
        <w:t xml:space="preserve">Estación </w:t>
      </w:r>
      <w:r w:rsidR="009B44A1">
        <w:rPr>
          <w:rFonts w:ascii="Arial" w:hAnsi="Arial" w:cs="Arial"/>
          <w:bCs/>
          <w:sz w:val="21"/>
          <w:szCs w:val="21"/>
        </w:rPr>
        <w:t>d</w:t>
      </w:r>
      <w:r w:rsidR="009B44A1" w:rsidRPr="00D17EAA">
        <w:rPr>
          <w:rFonts w:ascii="Arial" w:hAnsi="Arial" w:cs="Arial"/>
          <w:bCs/>
          <w:sz w:val="21"/>
          <w:szCs w:val="21"/>
        </w:rPr>
        <w:t>e Servicios La Maloca Mitú</w:t>
      </w:r>
      <w:r w:rsidR="001E7600" w:rsidRPr="00D17EAA">
        <w:rPr>
          <w:rFonts w:ascii="Arial" w:hAnsi="Arial" w:cs="Arial"/>
          <w:bCs/>
          <w:sz w:val="21"/>
          <w:szCs w:val="21"/>
        </w:rPr>
        <w:t xml:space="preserve"> S EN C, por un valor de $40 millones, con fecha de inicio de 30</w:t>
      </w:r>
      <w:r w:rsidR="009B44A1">
        <w:rPr>
          <w:rFonts w:ascii="Arial" w:hAnsi="Arial" w:cs="Arial"/>
          <w:bCs/>
          <w:sz w:val="21"/>
          <w:szCs w:val="21"/>
        </w:rPr>
        <w:t xml:space="preserve"> de abril de </w:t>
      </w:r>
      <w:r w:rsidR="001E7600" w:rsidRPr="00D17EAA">
        <w:rPr>
          <w:rFonts w:ascii="Arial" w:hAnsi="Arial" w:cs="Arial"/>
          <w:bCs/>
          <w:sz w:val="21"/>
          <w:szCs w:val="21"/>
        </w:rPr>
        <w:t>2021 y fecha de terminación 31</w:t>
      </w:r>
      <w:r w:rsidR="009B44A1">
        <w:rPr>
          <w:rFonts w:ascii="Arial" w:hAnsi="Arial" w:cs="Arial"/>
          <w:bCs/>
          <w:sz w:val="21"/>
          <w:szCs w:val="21"/>
        </w:rPr>
        <w:t xml:space="preserve"> de diciembre de </w:t>
      </w:r>
      <w:r w:rsidR="001E7600" w:rsidRPr="00D17EAA">
        <w:rPr>
          <w:rFonts w:ascii="Arial" w:hAnsi="Arial" w:cs="Arial"/>
          <w:bCs/>
          <w:sz w:val="21"/>
          <w:szCs w:val="21"/>
        </w:rPr>
        <w:t xml:space="preserve">2021. </w:t>
      </w:r>
      <w:r w:rsidR="009B44A1">
        <w:rPr>
          <w:rFonts w:ascii="Arial" w:hAnsi="Arial" w:cs="Arial"/>
          <w:bCs/>
          <w:sz w:val="21"/>
          <w:szCs w:val="21"/>
        </w:rPr>
        <w:t>Se evidencia un</w:t>
      </w:r>
      <w:r w:rsidR="009B44A1" w:rsidRPr="00D17EAA">
        <w:rPr>
          <w:rFonts w:ascii="Arial" w:hAnsi="Arial" w:cs="Arial"/>
          <w:bCs/>
          <w:sz w:val="21"/>
          <w:szCs w:val="21"/>
        </w:rPr>
        <w:t xml:space="preserve"> </w:t>
      </w:r>
      <w:r w:rsidR="001E7600" w:rsidRPr="00D17EAA">
        <w:rPr>
          <w:rFonts w:ascii="Arial" w:hAnsi="Arial" w:cs="Arial"/>
          <w:bCs/>
          <w:sz w:val="21"/>
          <w:szCs w:val="21"/>
        </w:rPr>
        <w:t xml:space="preserve">sobre costo </w:t>
      </w:r>
      <w:r w:rsidR="002D5860" w:rsidRPr="00D17EAA">
        <w:rPr>
          <w:rFonts w:ascii="Arial" w:hAnsi="Arial" w:cs="Arial"/>
          <w:bCs/>
          <w:sz w:val="21"/>
          <w:szCs w:val="21"/>
        </w:rPr>
        <w:t xml:space="preserve">en la contratación de la gasolina corriente y ACPM, toda vez que el galón fue contratado a $19.000 y $18.900 respectivamente y según </w:t>
      </w:r>
      <w:r w:rsidR="002D5860" w:rsidRPr="00D17EAA">
        <w:rPr>
          <w:rFonts w:ascii="Arial" w:hAnsi="Arial" w:cs="Arial"/>
          <w:color w:val="2E2E38"/>
          <w:sz w:val="21"/>
          <w:szCs w:val="21"/>
          <w:shd w:val="clear" w:color="auto" w:fill="FFFFFF"/>
        </w:rPr>
        <w:t xml:space="preserve">el </w:t>
      </w:r>
      <w:r w:rsidR="00460E9F">
        <w:rPr>
          <w:rFonts w:ascii="Arial" w:hAnsi="Arial" w:cs="Arial"/>
          <w:color w:val="2E2E38"/>
          <w:sz w:val="21"/>
          <w:szCs w:val="21"/>
          <w:shd w:val="clear" w:color="auto" w:fill="FFFFFF"/>
        </w:rPr>
        <w:t>S</w:t>
      </w:r>
      <w:r w:rsidR="002D5860" w:rsidRPr="00D17EAA">
        <w:rPr>
          <w:rFonts w:ascii="Arial" w:hAnsi="Arial" w:cs="Arial"/>
          <w:color w:val="2E2E38"/>
          <w:sz w:val="21"/>
          <w:szCs w:val="21"/>
          <w:shd w:val="clear" w:color="auto" w:fill="FFFFFF"/>
        </w:rPr>
        <w:t xml:space="preserve">istema de </w:t>
      </w:r>
      <w:r w:rsidR="00460E9F">
        <w:rPr>
          <w:rFonts w:ascii="Arial" w:hAnsi="Arial" w:cs="Arial"/>
          <w:color w:val="2E2E38"/>
          <w:sz w:val="21"/>
          <w:szCs w:val="21"/>
          <w:shd w:val="clear" w:color="auto" w:fill="FFFFFF"/>
        </w:rPr>
        <w:t>I</w:t>
      </w:r>
      <w:r w:rsidR="002D5860" w:rsidRPr="00D17EAA">
        <w:rPr>
          <w:rFonts w:ascii="Arial" w:hAnsi="Arial" w:cs="Arial"/>
          <w:color w:val="2E2E38"/>
          <w:sz w:val="21"/>
          <w:szCs w:val="21"/>
          <w:shd w:val="clear" w:color="auto" w:fill="FFFFFF"/>
        </w:rPr>
        <w:t xml:space="preserve">nformación de la </w:t>
      </w:r>
      <w:r w:rsidR="00460E9F">
        <w:rPr>
          <w:rFonts w:ascii="Arial" w:hAnsi="Arial" w:cs="Arial"/>
          <w:color w:val="2E2E38"/>
          <w:sz w:val="21"/>
          <w:szCs w:val="21"/>
          <w:shd w:val="clear" w:color="auto" w:fill="FFFFFF"/>
        </w:rPr>
        <w:t>C</w:t>
      </w:r>
      <w:r w:rsidR="002D5860" w:rsidRPr="00D17EAA">
        <w:rPr>
          <w:rFonts w:ascii="Arial" w:hAnsi="Arial" w:cs="Arial"/>
          <w:color w:val="2E2E38"/>
          <w:sz w:val="21"/>
          <w:szCs w:val="21"/>
          <w:shd w:val="clear" w:color="auto" w:fill="FFFFFF"/>
        </w:rPr>
        <w:t xml:space="preserve">adena de </w:t>
      </w:r>
      <w:r w:rsidR="00460E9F">
        <w:rPr>
          <w:rFonts w:ascii="Arial" w:hAnsi="Arial" w:cs="Arial"/>
          <w:color w:val="2E2E38"/>
          <w:sz w:val="21"/>
          <w:szCs w:val="21"/>
          <w:shd w:val="clear" w:color="auto" w:fill="FFFFFF"/>
        </w:rPr>
        <w:t>D</w:t>
      </w:r>
      <w:r w:rsidR="002D5860" w:rsidRPr="00D17EAA">
        <w:rPr>
          <w:rFonts w:ascii="Arial" w:hAnsi="Arial" w:cs="Arial"/>
          <w:color w:val="2E2E38"/>
          <w:sz w:val="21"/>
          <w:szCs w:val="21"/>
          <w:shd w:val="clear" w:color="auto" w:fill="FFFFFF"/>
        </w:rPr>
        <w:t xml:space="preserve">istribución de </w:t>
      </w:r>
      <w:r w:rsidR="00460E9F">
        <w:rPr>
          <w:rFonts w:ascii="Arial" w:hAnsi="Arial" w:cs="Arial"/>
          <w:color w:val="2E2E38"/>
          <w:sz w:val="21"/>
          <w:szCs w:val="21"/>
          <w:shd w:val="clear" w:color="auto" w:fill="FFFFFF"/>
        </w:rPr>
        <w:t>C</w:t>
      </w:r>
      <w:r w:rsidR="002D5860" w:rsidRPr="00D17EAA">
        <w:rPr>
          <w:rFonts w:ascii="Arial" w:hAnsi="Arial" w:cs="Arial"/>
          <w:color w:val="2E2E38"/>
          <w:sz w:val="21"/>
          <w:szCs w:val="21"/>
          <w:shd w:val="clear" w:color="auto" w:fill="FFFFFF"/>
        </w:rPr>
        <w:t>ombustibles del Ministerio de Minas y Energía</w:t>
      </w:r>
      <w:r w:rsidR="009B44A1">
        <w:rPr>
          <w:rFonts w:ascii="Arial" w:hAnsi="Arial" w:cs="Arial"/>
          <w:color w:val="2E2E38"/>
          <w:sz w:val="21"/>
          <w:szCs w:val="21"/>
          <w:shd w:val="clear" w:color="auto" w:fill="FFFFFF"/>
        </w:rPr>
        <w:t xml:space="preserve"> </w:t>
      </w:r>
      <w:r w:rsidR="002D5860" w:rsidRPr="00D17EAA">
        <w:rPr>
          <w:rFonts w:ascii="Arial" w:hAnsi="Arial" w:cs="Arial"/>
          <w:color w:val="2E2E38"/>
          <w:sz w:val="21"/>
          <w:szCs w:val="21"/>
          <w:shd w:val="clear" w:color="auto" w:fill="FFFFFF"/>
        </w:rPr>
        <w:t xml:space="preserve">- SICOM el valor de la gasolina motor para </w:t>
      </w:r>
      <w:r w:rsidR="00D522CF">
        <w:rPr>
          <w:rFonts w:ascii="Arial" w:hAnsi="Arial" w:cs="Arial"/>
          <w:color w:val="2E2E38"/>
          <w:sz w:val="21"/>
          <w:szCs w:val="21"/>
          <w:shd w:val="clear" w:color="auto" w:fill="FFFFFF"/>
        </w:rPr>
        <w:t xml:space="preserve">el Departamento de Vaupés en </w:t>
      </w:r>
      <w:r w:rsidR="002D5860" w:rsidRPr="00D17EAA">
        <w:rPr>
          <w:rFonts w:ascii="Arial" w:hAnsi="Arial" w:cs="Arial"/>
          <w:color w:val="2E2E38"/>
          <w:sz w:val="21"/>
          <w:szCs w:val="21"/>
          <w:shd w:val="clear" w:color="auto" w:fill="FFFFFF"/>
        </w:rPr>
        <w:t xml:space="preserve">el 2021 estuvo entre $14.200 y $14.790 pesos de enero a diciembre, estableciendo un promedio de $14.506,67 pesos y para el caso del ACPM el precio oscilo entre $13.450 y </w:t>
      </w:r>
      <w:r w:rsidR="009B44A1">
        <w:rPr>
          <w:rFonts w:ascii="Arial" w:hAnsi="Arial" w:cs="Arial"/>
          <w:color w:val="2E2E38"/>
          <w:sz w:val="21"/>
          <w:szCs w:val="21"/>
          <w:shd w:val="clear" w:color="auto" w:fill="FFFFFF"/>
        </w:rPr>
        <w:t>$</w:t>
      </w:r>
      <w:r w:rsidR="002D5860" w:rsidRPr="00D17EAA">
        <w:rPr>
          <w:rFonts w:ascii="Arial" w:hAnsi="Arial" w:cs="Arial"/>
          <w:color w:val="2E2E38"/>
          <w:sz w:val="21"/>
          <w:szCs w:val="21"/>
          <w:shd w:val="clear" w:color="auto" w:fill="FFFFFF"/>
        </w:rPr>
        <w:t>14.760 de enero a diciembre para un promedio de $13.923</w:t>
      </w:r>
      <w:r w:rsidRPr="00D17EAA">
        <w:rPr>
          <w:rFonts w:ascii="Arial" w:hAnsi="Arial" w:cs="Arial"/>
          <w:color w:val="2E2E38"/>
          <w:sz w:val="21"/>
          <w:szCs w:val="21"/>
          <w:shd w:val="clear" w:color="auto" w:fill="FFFFFF"/>
        </w:rPr>
        <w:t>.C</w:t>
      </w:r>
      <w:r w:rsidR="002D5860" w:rsidRPr="00D17EAA">
        <w:rPr>
          <w:rFonts w:ascii="Arial" w:hAnsi="Arial" w:cs="Arial"/>
          <w:color w:val="2E2E38"/>
          <w:sz w:val="21"/>
          <w:szCs w:val="21"/>
          <w:shd w:val="clear" w:color="auto" w:fill="FFFFFF"/>
        </w:rPr>
        <w:t xml:space="preserve">omo se refleja en la </w:t>
      </w:r>
      <w:r w:rsidR="009B44A1">
        <w:rPr>
          <w:rFonts w:ascii="Arial" w:hAnsi="Arial" w:cs="Arial"/>
          <w:color w:val="2E2E38"/>
          <w:sz w:val="21"/>
          <w:szCs w:val="21"/>
          <w:shd w:val="clear" w:color="auto" w:fill="FFFFFF"/>
        </w:rPr>
        <w:t>T</w:t>
      </w:r>
      <w:r w:rsidR="002D5860" w:rsidRPr="00D17EAA">
        <w:rPr>
          <w:rFonts w:ascii="Arial" w:hAnsi="Arial" w:cs="Arial"/>
          <w:color w:val="2E2E38"/>
          <w:sz w:val="21"/>
          <w:szCs w:val="21"/>
          <w:shd w:val="clear" w:color="auto" w:fill="FFFFFF"/>
        </w:rPr>
        <w:t>abla</w:t>
      </w:r>
      <w:r w:rsidRPr="00D17EAA">
        <w:rPr>
          <w:rFonts w:ascii="Arial" w:hAnsi="Arial" w:cs="Arial"/>
          <w:color w:val="2E2E38"/>
          <w:sz w:val="21"/>
          <w:szCs w:val="21"/>
          <w:shd w:val="clear" w:color="auto" w:fill="FFFFFF"/>
        </w:rPr>
        <w:t xml:space="preserve"> </w:t>
      </w:r>
      <w:r w:rsidR="00B569CC">
        <w:rPr>
          <w:rFonts w:ascii="Arial" w:hAnsi="Arial" w:cs="Arial"/>
          <w:color w:val="2E2E38"/>
          <w:sz w:val="21"/>
          <w:szCs w:val="21"/>
          <w:shd w:val="clear" w:color="auto" w:fill="FFFFFF"/>
        </w:rPr>
        <w:t>10</w:t>
      </w:r>
    </w:p>
    <w:p w14:paraId="6EE612DF" w14:textId="77777777" w:rsidR="008B246D" w:rsidRDefault="008B246D" w:rsidP="00A20EE4">
      <w:pPr>
        <w:contextualSpacing/>
        <w:jc w:val="both"/>
        <w:rPr>
          <w:rFonts w:ascii="Arial" w:hAnsi="Arial" w:cs="Arial"/>
          <w:color w:val="2E2E38"/>
          <w:sz w:val="21"/>
          <w:szCs w:val="21"/>
          <w:shd w:val="clear" w:color="auto" w:fill="FFFFFF"/>
        </w:rPr>
      </w:pPr>
    </w:p>
    <w:p w14:paraId="0B6EF345" w14:textId="77777777" w:rsidR="008B246D" w:rsidRPr="005F3F4C" w:rsidRDefault="008B246D" w:rsidP="008A6CCA">
      <w:pPr>
        <w:ind w:left="1070"/>
        <w:contextualSpacing/>
        <w:rPr>
          <w:rFonts w:ascii="Arial" w:hAnsi="Arial" w:cs="Arial"/>
          <w:b/>
          <w:bCs/>
          <w:color w:val="2E2E38"/>
          <w:sz w:val="20"/>
          <w:szCs w:val="20"/>
          <w:shd w:val="clear" w:color="auto" w:fill="FFFFFF"/>
        </w:rPr>
      </w:pPr>
      <w:r w:rsidRPr="005F3F4C">
        <w:rPr>
          <w:rFonts w:ascii="Arial" w:hAnsi="Arial" w:cs="Arial"/>
          <w:b/>
          <w:bCs/>
          <w:color w:val="2E2E38"/>
          <w:sz w:val="20"/>
          <w:szCs w:val="20"/>
          <w:shd w:val="clear" w:color="auto" w:fill="FFFFFF"/>
        </w:rPr>
        <w:t xml:space="preserve">TABLA </w:t>
      </w:r>
      <w:r w:rsidR="00B569CC">
        <w:rPr>
          <w:rFonts w:ascii="Arial" w:hAnsi="Arial" w:cs="Arial"/>
          <w:b/>
          <w:bCs/>
          <w:color w:val="2E2E38"/>
          <w:sz w:val="20"/>
          <w:szCs w:val="20"/>
          <w:shd w:val="clear" w:color="auto" w:fill="FFFFFF"/>
        </w:rPr>
        <w:t>1</w:t>
      </w:r>
      <w:r w:rsidR="006205B6">
        <w:rPr>
          <w:rFonts w:ascii="Arial" w:hAnsi="Arial" w:cs="Arial"/>
          <w:b/>
          <w:bCs/>
          <w:color w:val="2E2E38"/>
          <w:sz w:val="20"/>
          <w:szCs w:val="20"/>
          <w:shd w:val="clear" w:color="auto" w:fill="FFFFFF"/>
        </w:rPr>
        <w:t>1</w:t>
      </w:r>
      <w:r w:rsidRPr="005F3F4C">
        <w:rPr>
          <w:rFonts w:ascii="Arial" w:hAnsi="Arial" w:cs="Arial"/>
          <w:b/>
          <w:bCs/>
          <w:color w:val="2E2E38"/>
          <w:sz w:val="20"/>
          <w:szCs w:val="20"/>
          <w:shd w:val="clear" w:color="auto" w:fill="FFFFFF"/>
        </w:rPr>
        <w:t>. SOBRE COSTO CONTRATO 326</w:t>
      </w:r>
      <w:r w:rsidR="008A6CCA">
        <w:rPr>
          <w:rFonts w:ascii="Arial" w:hAnsi="Arial" w:cs="Arial"/>
          <w:b/>
          <w:bCs/>
          <w:color w:val="2E2E38"/>
          <w:sz w:val="20"/>
          <w:szCs w:val="20"/>
          <w:shd w:val="clear" w:color="auto" w:fill="FFFFFF"/>
        </w:rPr>
        <w:t xml:space="preserve"> del 30 de abril de 2021</w:t>
      </w:r>
    </w:p>
    <w:p w14:paraId="3A775417" w14:textId="77777777" w:rsidR="008B246D" w:rsidRPr="00A73229" w:rsidRDefault="008B246D" w:rsidP="008B246D">
      <w:pPr>
        <w:ind w:firstLine="708"/>
        <w:contextualSpacing/>
        <w:rPr>
          <w:rFonts w:ascii="Arial" w:hAnsi="Arial" w:cs="Arial"/>
          <w:b/>
          <w:bCs/>
          <w:color w:val="2E2E38"/>
          <w:sz w:val="21"/>
          <w:szCs w:val="21"/>
          <w:shd w:val="clear" w:color="auto" w:fill="FFFFFF"/>
        </w:rPr>
      </w:pPr>
      <w:r w:rsidRPr="00A73229">
        <w:rPr>
          <w:rFonts w:ascii="Arial" w:hAnsi="Arial" w:cs="Arial"/>
          <w:iCs/>
          <w:color w:val="2E2E38"/>
          <w:sz w:val="21"/>
          <w:szCs w:val="21"/>
          <w:shd w:val="clear" w:color="auto" w:fill="FFFFFF"/>
        </w:rPr>
        <w:t>Cifras: Pesos</w:t>
      </w:r>
    </w:p>
    <w:p w14:paraId="0EE1CEC6" w14:textId="77777777" w:rsidR="008B246D" w:rsidRPr="00A73229" w:rsidRDefault="008B246D" w:rsidP="008B246D">
      <w:pPr>
        <w:ind w:firstLine="708"/>
        <w:contextualSpacing/>
        <w:rPr>
          <w:rFonts w:ascii="Arial" w:hAnsi="Arial" w:cs="Arial"/>
          <w:iCs/>
          <w:color w:val="2E2E38"/>
          <w:sz w:val="21"/>
          <w:szCs w:val="21"/>
          <w:shd w:val="clear" w:color="auto" w:fill="FFFFFF"/>
        </w:rPr>
      </w:pPr>
      <w:r w:rsidRPr="00A73229">
        <w:rPr>
          <w:rFonts w:ascii="Arial" w:hAnsi="Arial" w:cs="Arial"/>
          <w:noProof/>
          <w:sz w:val="21"/>
          <w:szCs w:val="21"/>
          <w:lang w:val="es-CO" w:eastAsia="es-CO"/>
        </w:rPr>
        <w:drawing>
          <wp:inline distT="0" distB="0" distL="0" distR="0" wp14:anchorId="3B1794BC" wp14:editId="12B1BB74">
            <wp:extent cx="4816800" cy="1036800"/>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115027"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16800" cy="1036800"/>
                    </a:xfrm>
                    <a:prstGeom prst="rect">
                      <a:avLst/>
                    </a:prstGeom>
                    <a:noFill/>
                    <a:ln>
                      <a:noFill/>
                    </a:ln>
                  </pic:spPr>
                </pic:pic>
              </a:graphicData>
            </a:graphic>
          </wp:inline>
        </w:drawing>
      </w:r>
    </w:p>
    <w:p w14:paraId="07C6424C" w14:textId="77777777" w:rsidR="008B246D" w:rsidRPr="00A73229" w:rsidRDefault="008B246D" w:rsidP="008B246D">
      <w:pPr>
        <w:tabs>
          <w:tab w:val="right" w:pos="8838"/>
        </w:tabs>
        <w:contextualSpacing/>
        <w:jc w:val="center"/>
        <w:rPr>
          <w:rFonts w:ascii="Arial" w:hAnsi="Arial" w:cs="Arial"/>
          <w:bCs/>
          <w:sz w:val="16"/>
          <w:szCs w:val="16"/>
        </w:rPr>
      </w:pPr>
      <w:r w:rsidRPr="00A73229">
        <w:rPr>
          <w:rFonts w:ascii="Arial" w:hAnsi="Arial" w:cs="Arial"/>
          <w:bCs/>
          <w:sz w:val="16"/>
          <w:szCs w:val="16"/>
        </w:rPr>
        <w:t>Fuente: Elaboración Propia a partir de información remitida por la ET y SICOM.MIN MINAS.</w:t>
      </w:r>
    </w:p>
    <w:p w14:paraId="5BEA1235" w14:textId="77777777" w:rsidR="008B246D" w:rsidRPr="00D17EAA" w:rsidRDefault="008B246D" w:rsidP="00A20EE4">
      <w:pPr>
        <w:contextualSpacing/>
        <w:jc w:val="both"/>
        <w:rPr>
          <w:rFonts w:ascii="Arial" w:hAnsi="Arial" w:cs="Arial"/>
          <w:color w:val="2E2E38"/>
          <w:sz w:val="21"/>
          <w:szCs w:val="21"/>
          <w:shd w:val="clear" w:color="auto" w:fill="FFFFFF"/>
        </w:rPr>
      </w:pPr>
    </w:p>
    <w:p w14:paraId="3DC968B9" w14:textId="77777777" w:rsidR="00730322" w:rsidRPr="00D17EAA" w:rsidRDefault="00730322" w:rsidP="00A20EE4">
      <w:pPr>
        <w:contextualSpacing/>
        <w:jc w:val="both"/>
        <w:rPr>
          <w:rFonts w:ascii="Arial" w:hAnsi="Arial" w:cs="Arial"/>
          <w:color w:val="2E2E38"/>
          <w:sz w:val="21"/>
          <w:szCs w:val="21"/>
          <w:shd w:val="clear" w:color="auto" w:fill="FFFFFF"/>
        </w:rPr>
      </w:pPr>
    </w:p>
    <w:p w14:paraId="72C36981" w14:textId="77777777" w:rsidR="0082491D" w:rsidRPr="00B569CC" w:rsidRDefault="00C26BFA" w:rsidP="00A20EE4">
      <w:pPr>
        <w:contextualSpacing/>
        <w:jc w:val="both"/>
        <w:rPr>
          <w:rFonts w:ascii="Arial" w:hAnsi="Arial" w:cs="Arial"/>
          <w:color w:val="2E2E38"/>
          <w:sz w:val="21"/>
          <w:szCs w:val="21"/>
          <w:shd w:val="clear" w:color="auto" w:fill="FFFFFF"/>
        </w:rPr>
      </w:pPr>
      <w:r w:rsidRPr="00D17EAA">
        <w:rPr>
          <w:rFonts w:ascii="Arial" w:hAnsi="Arial" w:cs="Arial"/>
          <w:color w:val="2E2E38"/>
          <w:sz w:val="21"/>
          <w:szCs w:val="21"/>
          <w:shd w:val="clear" w:color="auto" w:fill="FFFFFF"/>
        </w:rPr>
        <w:t>Cabe señalar</w:t>
      </w:r>
      <w:r w:rsidR="000F22A0" w:rsidRPr="00D17EAA">
        <w:rPr>
          <w:rFonts w:ascii="Arial" w:hAnsi="Arial" w:cs="Arial"/>
          <w:color w:val="2E2E38"/>
          <w:sz w:val="21"/>
          <w:szCs w:val="21"/>
          <w:shd w:val="clear" w:color="auto" w:fill="FFFFFF"/>
        </w:rPr>
        <w:t>,</w:t>
      </w:r>
      <w:r w:rsidRPr="00D17EAA">
        <w:rPr>
          <w:rFonts w:ascii="Arial" w:hAnsi="Arial" w:cs="Arial"/>
          <w:color w:val="2E2E38"/>
          <w:sz w:val="21"/>
          <w:szCs w:val="21"/>
          <w:shd w:val="clear" w:color="auto" w:fill="FFFFFF"/>
        </w:rPr>
        <w:t xml:space="preserve"> que</w:t>
      </w:r>
      <w:r w:rsidR="00D522CF">
        <w:rPr>
          <w:rFonts w:ascii="Arial" w:hAnsi="Arial" w:cs="Arial"/>
          <w:color w:val="2E2E38"/>
          <w:sz w:val="21"/>
          <w:szCs w:val="21"/>
          <w:shd w:val="clear" w:color="auto" w:fill="FFFFFF"/>
        </w:rPr>
        <w:t xml:space="preserve"> de la revisión efectuada a los estudios previos publicados por la </w:t>
      </w:r>
      <w:r w:rsidR="00460E9F">
        <w:rPr>
          <w:rFonts w:ascii="Arial" w:hAnsi="Arial" w:cs="Arial"/>
          <w:color w:val="2E2E38"/>
          <w:sz w:val="21"/>
          <w:szCs w:val="21"/>
          <w:shd w:val="clear" w:color="auto" w:fill="FFFFFF"/>
        </w:rPr>
        <w:t>E</w:t>
      </w:r>
      <w:r w:rsidR="00D522CF">
        <w:rPr>
          <w:rFonts w:ascii="Arial" w:hAnsi="Arial" w:cs="Arial"/>
          <w:color w:val="2E2E38"/>
          <w:sz w:val="21"/>
          <w:szCs w:val="21"/>
          <w:shd w:val="clear" w:color="auto" w:fill="FFFFFF"/>
        </w:rPr>
        <w:t>ntidad</w:t>
      </w:r>
      <w:r w:rsidRPr="00D17EAA">
        <w:rPr>
          <w:rFonts w:ascii="Arial" w:hAnsi="Arial" w:cs="Arial"/>
          <w:color w:val="2E2E38"/>
          <w:sz w:val="21"/>
          <w:szCs w:val="21"/>
          <w:shd w:val="clear" w:color="auto" w:fill="FFFFFF"/>
        </w:rPr>
        <w:t xml:space="preserve"> </w:t>
      </w:r>
      <w:r w:rsidR="00D522CF">
        <w:rPr>
          <w:rFonts w:ascii="Arial" w:hAnsi="Arial" w:cs="Arial"/>
          <w:color w:val="2E2E38"/>
          <w:sz w:val="21"/>
          <w:szCs w:val="21"/>
          <w:shd w:val="clear" w:color="auto" w:fill="FFFFFF"/>
        </w:rPr>
        <w:t xml:space="preserve">esta </w:t>
      </w:r>
      <w:r w:rsidR="000F22A0" w:rsidRPr="00D17EAA">
        <w:rPr>
          <w:rFonts w:ascii="Arial" w:hAnsi="Arial" w:cs="Arial"/>
          <w:color w:val="2E2E38"/>
          <w:sz w:val="21"/>
          <w:szCs w:val="21"/>
          <w:shd w:val="clear" w:color="auto" w:fill="FFFFFF"/>
        </w:rPr>
        <w:t>no tuvo en cuenta</w:t>
      </w:r>
      <w:r w:rsidRPr="00D17EAA">
        <w:rPr>
          <w:rFonts w:ascii="Arial" w:hAnsi="Arial" w:cs="Arial"/>
          <w:color w:val="2E2E38"/>
          <w:sz w:val="21"/>
          <w:szCs w:val="21"/>
          <w:shd w:val="clear" w:color="auto" w:fill="FFFFFF"/>
        </w:rPr>
        <w:t xml:space="preserve"> </w:t>
      </w:r>
      <w:r w:rsidR="000F22A0" w:rsidRPr="00D17EAA">
        <w:rPr>
          <w:rFonts w:ascii="Arial" w:hAnsi="Arial" w:cs="Arial"/>
          <w:color w:val="2E2E38"/>
          <w:sz w:val="21"/>
          <w:szCs w:val="21"/>
          <w:shd w:val="clear" w:color="auto" w:fill="FFFFFF"/>
        </w:rPr>
        <w:t>para efectos del análisis de mercado</w:t>
      </w:r>
      <w:r w:rsidR="004C224F">
        <w:rPr>
          <w:rFonts w:ascii="Arial" w:hAnsi="Arial" w:cs="Arial"/>
          <w:color w:val="2E2E38"/>
          <w:sz w:val="21"/>
          <w:szCs w:val="21"/>
          <w:shd w:val="clear" w:color="auto" w:fill="FFFFFF"/>
        </w:rPr>
        <w:t>,</w:t>
      </w:r>
      <w:r w:rsidR="000F22A0" w:rsidRPr="00D17EAA">
        <w:rPr>
          <w:rFonts w:ascii="Arial" w:hAnsi="Arial" w:cs="Arial"/>
          <w:color w:val="2E2E38"/>
          <w:sz w:val="21"/>
          <w:szCs w:val="21"/>
          <w:shd w:val="clear" w:color="auto" w:fill="FFFFFF"/>
        </w:rPr>
        <w:t xml:space="preserve"> </w:t>
      </w:r>
      <w:r w:rsidRPr="00D17EAA">
        <w:rPr>
          <w:rFonts w:ascii="Arial" w:hAnsi="Arial" w:cs="Arial"/>
          <w:color w:val="2E2E38"/>
          <w:sz w:val="21"/>
          <w:szCs w:val="21"/>
          <w:shd w:val="clear" w:color="auto" w:fill="FFFFFF"/>
        </w:rPr>
        <w:t xml:space="preserve">la normatividad relacionada frente a la cadena </w:t>
      </w:r>
      <w:r w:rsidRPr="00B569CC">
        <w:rPr>
          <w:rFonts w:ascii="Arial" w:hAnsi="Arial" w:cs="Arial"/>
          <w:color w:val="2E2E38"/>
          <w:sz w:val="21"/>
          <w:szCs w:val="21"/>
          <w:shd w:val="clear" w:color="auto" w:fill="FFFFFF"/>
        </w:rPr>
        <w:t xml:space="preserve">de distribución de combustibles en el País, ni el precio que la </w:t>
      </w:r>
      <w:r w:rsidR="009B44A1" w:rsidRPr="00B569CC">
        <w:rPr>
          <w:rFonts w:ascii="Arial" w:hAnsi="Arial" w:cs="Arial"/>
          <w:color w:val="2E2E38"/>
          <w:sz w:val="21"/>
          <w:szCs w:val="21"/>
          <w:shd w:val="clear" w:color="auto" w:fill="FFFFFF"/>
        </w:rPr>
        <w:t>e</w:t>
      </w:r>
      <w:r w:rsidRPr="00B569CC">
        <w:rPr>
          <w:rFonts w:ascii="Arial" w:hAnsi="Arial" w:cs="Arial"/>
          <w:color w:val="2E2E38"/>
          <w:sz w:val="21"/>
          <w:szCs w:val="21"/>
          <w:shd w:val="clear" w:color="auto" w:fill="FFFFFF"/>
        </w:rPr>
        <w:t>stación de servicios reporto en el SICOM al Ministerio de Minas</w:t>
      </w:r>
      <w:r w:rsidR="00896E87" w:rsidRPr="00B569CC">
        <w:rPr>
          <w:rFonts w:ascii="Arial" w:hAnsi="Arial" w:cs="Arial"/>
          <w:color w:val="2E2E38"/>
          <w:sz w:val="21"/>
          <w:szCs w:val="21"/>
          <w:shd w:val="clear" w:color="auto" w:fill="FFFFFF"/>
        </w:rPr>
        <w:t xml:space="preserve"> como lo establece la normatividad vigente</w:t>
      </w:r>
      <w:r w:rsidR="00265519" w:rsidRPr="00B569CC">
        <w:rPr>
          <w:rFonts w:ascii="Arial" w:hAnsi="Arial" w:cs="Arial"/>
          <w:color w:val="2E2E38"/>
          <w:sz w:val="21"/>
          <w:szCs w:val="21"/>
          <w:shd w:val="clear" w:color="auto" w:fill="FFFFFF"/>
        </w:rPr>
        <w:t xml:space="preserve">, los únicos elementos identificados fueron la determinación de los precios mediante la cotización que </w:t>
      </w:r>
      <w:r w:rsidR="00D07E87" w:rsidRPr="00B569CC">
        <w:rPr>
          <w:rFonts w:ascii="Arial" w:hAnsi="Arial" w:cs="Arial"/>
          <w:color w:val="2E2E38"/>
          <w:sz w:val="21"/>
          <w:szCs w:val="21"/>
          <w:shd w:val="clear" w:color="auto" w:fill="FFFFFF"/>
        </w:rPr>
        <w:t xml:space="preserve">fue remitida por </w:t>
      </w:r>
      <w:r w:rsidR="00265519" w:rsidRPr="00B569CC">
        <w:rPr>
          <w:rFonts w:ascii="Arial" w:hAnsi="Arial" w:cs="Arial"/>
          <w:color w:val="2E2E38"/>
          <w:sz w:val="21"/>
          <w:szCs w:val="21"/>
          <w:shd w:val="clear" w:color="auto" w:fill="FFFFFF"/>
        </w:rPr>
        <w:t>la estación de servicios y una certificación del Almacén General Departamental</w:t>
      </w:r>
      <w:r w:rsidR="00830163" w:rsidRPr="00B569CC">
        <w:rPr>
          <w:rFonts w:ascii="Arial" w:hAnsi="Arial" w:cs="Arial"/>
          <w:color w:val="2E2E38"/>
          <w:sz w:val="21"/>
          <w:szCs w:val="21"/>
          <w:shd w:val="clear" w:color="auto" w:fill="FFFFFF"/>
        </w:rPr>
        <w:t>.</w:t>
      </w:r>
      <w:r w:rsidR="008B246D" w:rsidRPr="00B569CC">
        <w:rPr>
          <w:rFonts w:ascii="Arial" w:hAnsi="Arial" w:cs="Arial"/>
          <w:color w:val="2E2E38"/>
          <w:sz w:val="21"/>
          <w:szCs w:val="21"/>
          <w:shd w:val="clear" w:color="auto" w:fill="FFFFFF"/>
        </w:rPr>
        <w:t xml:space="preserve"> </w:t>
      </w:r>
      <w:r w:rsidR="00A546C8">
        <w:rPr>
          <w:rFonts w:ascii="Arial" w:hAnsi="Arial" w:cs="Arial"/>
          <w:color w:val="2E2E38"/>
          <w:sz w:val="21"/>
          <w:szCs w:val="21"/>
          <w:shd w:val="clear" w:color="auto" w:fill="FFFFFF"/>
        </w:rPr>
        <w:t xml:space="preserve">Lo anterior </w:t>
      </w:r>
      <w:r w:rsidR="008B246D" w:rsidRPr="00B569CC">
        <w:rPr>
          <w:rFonts w:ascii="Arial" w:hAnsi="Arial" w:cs="Arial"/>
          <w:color w:val="2E2E38"/>
          <w:sz w:val="21"/>
          <w:szCs w:val="21"/>
          <w:shd w:val="clear" w:color="auto" w:fill="FFFFFF"/>
        </w:rPr>
        <w:t xml:space="preserve">se </w:t>
      </w:r>
      <w:r w:rsidR="00A546C8">
        <w:rPr>
          <w:rFonts w:ascii="Arial" w:hAnsi="Arial" w:cs="Arial"/>
          <w:color w:val="2E2E38"/>
          <w:sz w:val="21"/>
          <w:szCs w:val="21"/>
          <w:shd w:val="clear" w:color="auto" w:fill="FFFFFF"/>
        </w:rPr>
        <w:t xml:space="preserve">evidencia </w:t>
      </w:r>
      <w:r w:rsidR="001205C7">
        <w:rPr>
          <w:rFonts w:ascii="Arial" w:hAnsi="Arial" w:cs="Arial"/>
          <w:color w:val="2E2E38"/>
          <w:sz w:val="21"/>
          <w:szCs w:val="21"/>
          <w:shd w:val="clear" w:color="auto" w:fill="FFFFFF"/>
        </w:rPr>
        <w:t xml:space="preserve">con base en lo identificado en la </w:t>
      </w:r>
      <w:r w:rsidR="008B246D" w:rsidRPr="00B569CC">
        <w:rPr>
          <w:rFonts w:ascii="Arial" w:hAnsi="Arial" w:cs="Arial"/>
          <w:color w:val="2E2E38"/>
          <w:sz w:val="21"/>
          <w:szCs w:val="21"/>
          <w:shd w:val="clear" w:color="auto" w:fill="FFFFFF"/>
        </w:rPr>
        <w:t xml:space="preserve">siguiente imagen extraída de </w:t>
      </w:r>
      <w:r w:rsidR="00601216" w:rsidRPr="00B569CC">
        <w:rPr>
          <w:rFonts w:ascii="Arial" w:hAnsi="Arial" w:cs="Arial"/>
          <w:color w:val="2E2E38"/>
          <w:sz w:val="21"/>
          <w:szCs w:val="21"/>
          <w:shd w:val="clear" w:color="auto" w:fill="FFFFFF"/>
        </w:rPr>
        <w:t>Análisis del Sector que hace parte integral de los estudios previos</w:t>
      </w:r>
      <w:r w:rsidR="008B246D" w:rsidRPr="00B569CC">
        <w:rPr>
          <w:rFonts w:ascii="Arial" w:hAnsi="Arial" w:cs="Arial"/>
          <w:color w:val="2E2E38"/>
          <w:sz w:val="21"/>
          <w:szCs w:val="21"/>
          <w:shd w:val="clear" w:color="auto" w:fill="FFFFFF"/>
        </w:rPr>
        <w:t>:</w:t>
      </w:r>
    </w:p>
    <w:p w14:paraId="4DB37412" w14:textId="77777777" w:rsidR="008B246D" w:rsidRPr="00B569CC" w:rsidRDefault="008B246D" w:rsidP="00A20EE4">
      <w:pPr>
        <w:contextualSpacing/>
        <w:jc w:val="both"/>
        <w:rPr>
          <w:rFonts w:ascii="Arial" w:hAnsi="Arial" w:cs="Arial"/>
          <w:color w:val="2E2E38"/>
          <w:sz w:val="21"/>
          <w:szCs w:val="21"/>
          <w:shd w:val="clear" w:color="auto" w:fill="FFFFFF"/>
        </w:rPr>
      </w:pPr>
    </w:p>
    <w:p w14:paraId="7878BA44" w14:textId="77777777" w:rsidR="008B246D" w:rsidRPr="008B246D" w:rsidRDefault="00B569CC" w:rsidP="008B246D">
      <w:pPr>
        <w:contextualSpacing/>
        <w:jc w:val="center"/>
        <w:rPr>
          <w:rFonts w:ascii="Arial" w:hAnsi="Arial" w:cs="Arial"/>
          <w:b/>
          <w:color w:val="2E2E38"/>
          <w:sz w:val="21"/>
          <w:szCs w:val="21"/>
          <w:shd w:val="clear" w:color="auto" w:fill="FFFFFF"/>
        </w:rPr>
      </w:pPr>
      <w:r w:rsidRPr="00B569CC">
        <w:rPr>
          <w:rFonts w:ascii="Arial" w:hAnsi="Arial" w:cs="Arial"/>
          <w:b/>
          <w:color w:val="2E2E38"/>
          <w:sz w:val="21"/>
          <w:szCs w:val="21"/>
          <w:shd w:val="clear" w:color="auto" w:fill="FFFFFF"/>
        </w:rPr>
        <w:t>IMAGEN 2</w:t>
      </w:r>
      <w:r w:rsidR="008B246D" w:rsidRPr="00B569CC">
        <w:rPr>
          <w:rFonts w:ascii="Arial" w:hAnsi="Arial" w:cs="Arial"/>
          <w:b/>
          <w:color w:val="2E2E38"/>
          <w:sz w:val="21"/>
          <w:szCs w:val="21"/>
          <w:shd w:val="clear" w:color="auto" w:fill="FFFFFF"/>
        </w:rPr>
        <w:t xml:space="preserve"> JUSTIFICACI</w:t>
      </w:r>
      <w:r w:rsidR="00F74DB4">
        <w:rPr>
          <w:rFonts w:ascii="Arial" w:hAnsi="Arial" w:cs="Arial"/>
          <w:b/>
          <w:color w:val="2E2E38"/>
          <w:sz w:val="21"/>
          <w:szCs w:val="21"/>
          <w:shd w:val="clear" w:color="auto" w:fill="FFFFFF"/>
        </w:rPr>
        <w:t>Ó</w:t>
      </w:r>
      <w:r w:rsidR="008B246D" w:rsidRPr="00B569CC">
        <w:rPr>
          <w:rFonts w:ascii="Arial" w:hAnsi="Arial" w:cs="Arial"/>
          <w:b/>
          <w:color w:val="2E2E38"/>
          <w:sz w:val="21"/>
          <w:szCs w:val="21"/>
          <w:shd w:val="clear" w:color="auto" w:fill="FFFFFF"/>
        </w:rPr>
        <w:t>N DEL VALOR DEL CONTRATO 326 DE 2021 CONTENIDO EN</w:t>
      </w:r>
      <w:r w:rsidR="00601216" w:rsidRPr="00B569CC">
        <w:rPr>
          <w:rFonts w:ascii="Arial" w:hAnsi="Arial" w:cs="Arial"/>
          <w:b/>
          <w:color w:val="2E2E38"/>
          <w:sz w:val="21"/>
          <w:szCs w:val="21"/>
          <w:shd w:val="clear" w:color="auto" w:fill="FFFFFF"/>
        </w:rPr>
        <w:t xml:space="preserve"> EL AN</w:t>
      </w:r>
      <w:r w:rsidR="00F74DB4">
        <w:rPr>
          <w:rFonts w:ascii="Arial" w:hAnsi="Arial" w:cs="Arial"/>
          <w:b/>
          <w:color w:val="2E2E38"/>
          <w:sz w:val="21"/>
          <w:szCs w:val="21"/>
          <w:shd w:val="clear" w:color="auto" w:fill="FFFFFF"/>
        </w:rPr>
        <w:t>Á</w:t>
      </w:r>
      <w:r w:rsidR="00FE0924">
        <w:rPr>
          <w:rFonts w:ascii="Arial" w:hAnsi="Arial" w:cs="Arial"/>
          <w:b/>
          <w:color w:val="2E2E38"/>
          <w:sz w:val="21"/>
          <w:szCs w:val="21"/>
          <w:shd w:val="clear" w:color="auto" w:fill="FFFFFF"/>
        </w:rPr>
        <w:t>L</w:t>
      </w:r>
      <w:r w:rsidR="00601216" w:rsidRPr="00B569CC">
        <w:rPr>
          <w:rFonts w:ascii="Arial" w:hAnsi="Arial" w:cs="Arial"/>
          <w:b/>
          <w:color w:val="2E2E38"/>
          <w:sz w:val="21"/>
          <w:szCs w:val="21"/>
          <w:shd w:val="clear" w:color="auto" w:fill="FFFFFF"/>
        </w:rPr>
        <w:t>ISIS DEL SECTOR PUBLICADO EN EL SECOP-I</w:t>
      </w:r>
      <w:r w:rsidR="008B246D" w:rsidRPr="008B246D">
        <w:rPr>
          <w:rFonts w:ascii="Arial" w:hAnsi="Arial" w:cs="Arial"/>
          <w:b/>
          <w:color w:val="2E2E38"/>
          <w:sz w:val="21"/>
          <w:szCs w:val="21"/>
          <w:shd w:val="clear" w:color="auto" w:fill="FFFFFF"/>
        </w:rPr>
        <w:t xml:space="preserve"> </w:t>
      </w:r>
    </w:p>
    <w:p w14:paraId="4A8EB9D7" w14:textId="77777777" w:rsidR="008B246D" w:rsidRPr="00D17EAA" w:rsidRDefault="008B246D" w:rsidP="00A20EE4">
      <w:pPr>
        <w:contextualSpacing/>
        <w:jc w:val="both"/>
        <w:rPr>
          <w:rFonts w:ascii="Arial" w:hAnsi="Arial" w:cs="Arial"/>
          <w:color w:val="2E2E38"/>
          <w:sz w:val="21"/>
          <w:szCs w:val="21"/>
          <w:shd w:val="clear" w:color="auto" w:fill="FFFFFF"/>
        </w:rPr>
      </w:pPr>
      <w:r>
        <w:rPr>
          <w:noProof/>
          <w:lang w:val="es-CO" w:eastAsia="es-CO"/>
        </w:rPr>
        <w:lastRenderedPageBreak/>
        <w:drawing>
          <wp:inline distT="0" distB="0" distL="0" distR="0" wp14:anchorId="47710BBC" wp14:editId="56DC06C9">
            <wp:extent cx="5971540" cy="2687320"/>
            <wp:effectExtent l="19050" t="19050" r="10160" b="177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2687320"/>
                    </a:xfrm>
                    <a:prstGeom prst="rect">
                      <a:avLst/>
                    </a:prstGeom>
                    <a:ln w="15875">
                      <a:solidFill>
                        <a:schemeClr val="tx1">
                          <a:alpha val="61000"/>
                        </a:schemeClr>
                      </a:solidFill>
                    </a:ln>
                  </pic:spPr>
                </pic:pic>
              </a:graphicData>
            </a:graphic>
          </wp:inline>
        </w:drawing>
      </w:r>
    </w:p>
    <w:p w14:paraId="607C3FC0" w14:textId="77777777" w:rsidR="009B44A1" w:rsidRDefault="008B246D">
      <w:pPr>
        <w:rPr>
          <w:rFonts w:ascii="Arial" w:hAnsi="Arial" w:cs="Arial"/>
          <w:color w:val="2E2E38"/>
          <w:sz w:val="21"/>
          <w:szCs w:val="21"/>
          <w:shd w:val="clear" w:color="auto" w:fill="FFFFFF"/>
        </w:rPr>
      </w:pPr>
      <w:r>
        <w:rPr>
          <w:rFonts w:ascii="Arial" w:hAnsi="Arial" w:cs="Arial"/>
          <w:color w:val="2E2E38"/>
          <w:sz w:val="21"/>
          <w:szCs w:val="21"/>
          <w:shd w:val="clear" w:color="auto" w:fill="FFFFFF"/>
        </w:rPr>
        <w:t xml:space="preserve">Fuente: </w:t>
      </w:r>
      <w:r w:rsidR="00F74DB4">
        <w:rPr>
          <w:rFonts w:ascii="Arial" w:hAnsi="Arial" w:cs="Arial"/>
          <w:color w:val="2E2E38"/>
          <w:sz w:val="21"/>
          <w:szCs w:val="21"/>
          <w:shd w:val="clear" w:color="auto" w:fill="FFFFFF"/>
        </w:rPr>
        <w:t>Análisis</w:t>
      </w:r>
      <w:r>
        <w:rPr>
          <w:rFonts w:ascii="Arial" w:hAnsi="Arial" w:cs="Arial"/>
          <w:color w:val="2E2E38"/>
          <w:sz w:val="21"/>
          <w:szCs w:val="21"/>
          <w:shd w:val="clear" w:color="auto" w:fill="FFFFFF"/>
        </w:rPr>
        <w:t xml:space="preserve"> del </w:t>
      </w:r>
      <w:r w:rsidR="00601216">
        <w:rPr>
          <w:rFonts w:ascii="Arial" w:hAnsi="Arial" w:cs="Arial"/>
          <w:color w:val="2E2E38"/>
          <w:sz w:val="21"/>
          <w:szCs w:val="21"/>
          <w:shd w:val="clear" w:color="auto" w:fill="FFFFFF"/>
        </w:rPr>
        <w:t>Sector anexo de los estudios previos publicados en el SECOP-I</w:t>
      </w:r>
    </w:p>
    <w:p w14:paraId="19A69001" w14:textId="77777777" w:rsidR="00730322" w:rsidRDefault="00730322" w:rsidP="00A20EE4">
      <w:pPr>
        <w:tabs>
          <w:tab w:val="right" w:pos="8838"/>
        </w:tabs>
        <w:contextualSpacing/>
        <w:jc w:val="both"/>
        <w:rPr>
          <w:rFonts w:ascii="Arial" w:hAnsi="Arial" w:cs="Arial"/>
          <w:bCs/>
          <w:sz w:val="21"/>
          <w:szCs w:val="21"/>
        </w:rPr>
      </w:pPr>
    </w:p>
    <w:p w14:paraId="25EF3561" w14:textId="77777777" w:rsidR="00352F33" w:rsidRPr="00A73229" w:rsidRDefault="00C26BFA" w:rsidP="00A20EE4">
      <w:pPr>
        <w:tabs>
          <w:tab w:val="right" w:pos="8838"/>
        </w:tabs>
        <w:contextualSpacing/>
        <w:jc w:val="both"/>
        <w:rPr>
          <w:rFonts w:ascii="Arial" w:hAnsi="Arial" w:cs="Arial"/>
          <w:bCs/>
          <w:sz w:val="21"/>
          <w:szCs w:val="21"/>
        </w:rPr>
      </w:pPr>
      <w:r w:rsidRPr="00A73229">
        <w:rPr>
          <w:rFonts w:ascii="Arial" w:hAnsi="Arial" w:cs="Arial"/>
          <w:bCs/>
          <w:sz w:val="21"/>
          <w:szCs w:val="21"/>
        </w:rPr>
        <w:t>Lo anterior va en contra del principio presupuestal de eficiencia del gasto público y pone en riesgo la prestación de servicios contratados con el SGP toda vez que los recursos que se pagaron de más por la Gasolina y el ACPM podrían ser utilizados para satisfacer otras necesidades de la comunidad.</w:t>
      </w:r>
    </w:p>
    <w:p w14:paraId="64DF9ADC" w14:textId="77777777" w:rsidR="00352F33" w:rsidRPr="00A73229" w:rsidRDefault="00352F33" w:rsidP="00A20EE4">
      <w:pPr>
        <w:tabs>
          <w:tab w:val="right" w:pos="8838"/>
        </w:tabs>
        <w:contextualSpacing/>
        <w:jc w:val="both"/>
        <w:rPr>
          <w:rFonts w:ascii="Arial" w:hAnsi="Arial" w:cs="Arial"/>
          <w:bCs/>
          <w:sz w:val="21"/>
          <w:szCs w:val="21"/>
        </w:rPr>
      </w:pPr>
    </w:p>
    <w:p w14:paraId="7144D4D8" w14:textId="77777777" w:rsidR="0092484E" w:rsidRPr="00A73229" w:rsidRDefault="00C26BFA" w:rsidP="00A20EE4">
      <w:pPr>
        <w:contextualSpacing/>
        <w:jc w:val="both"/>
        <w:rPr>
          <w:rFonts w:ascii="Arial" w:hAnsi="Arial" w:cs="Arial"/>
          <w:bCs/>
          <w:sz w:val="21"/>
          <w:szCs w:val="21"/>
        </w:rPr>
      </w:pPr>
      <w:r w:rsidRPr="00A73229">
        <w:rPr>
          <w:rFonts w:ascii="Arial" w:hAnsi="Arial" w:cs="Arial"/>
          <w:bCs/>
          <w:sz w:val="21"/>
          <w:szCs w:val="21"/>
        </w:rPr>
        <w:t>Evidencia:</w:t>
      </w:r>
    </w:p>
    <w:p w14:paraId="78A64406" w14:textId="77777777" w:rsidR="0092484E" w:rsidRPr="00A73229" w:rsidRDefault="0092484E" w:rsidP="00A20EE4">
      <w:pPr>
        <w:contextualSpacing/>
        <w:jc w:val="both"/>
        <w:rPr>
          <w:rFonts w:ascii="Arial" w:hAnsi="Arial" w:cs="Arial"/>
          <w:bCs/>
          <w:sz w:val="21"/>
          <w:szCs w:val="21"/>
        </w:rPr>
      </w:pPr>
    </w:p>
    <w:p w14:paraId="1D8C8734" w14:textId="77777777" w:rsidR="0092484E" w:rsidRPr="005F3F4C" w:rsidRDefault="00C26BFA" w:rsidP="005F3F4C">
      <w:pPr>
        <w:pStyle w:val="Prrafodelista"/>
        <w:numPr>
          <w:ilvl w:val="0"/>
          <w:numId w:val="43"/>
        </w:numPr>
        <w:jc w:val="both"/>
        <w:rPr>
          <w:rFonts w:ascii="Arial" w:hAnsi="Arial" w:cs="Arial"/>
          <w:sz w:val="20"/>
          <w:szCs w:val="20"/>
        </w:rPr>
      </w:pPr>
      <w:r w:rsidRPr="005F3F4C">
        <w:rPr>
          <w:rFonts w:ascii="Arial" w:eastAsia="Arial Narrow" w:hAnsi="Arial" w:cs="Arial"/>
          <w:color w:val="000000" w:themeColor="text1"/>
          <w:sz w:val="20"/>
          <w:szCs w:val="20"/>
        </w:rPr>
        <w:t>14.2 Relación del contrato. SALUD. DEPARTAMENTO DE VAUPÉS.</w:t>
      </w:r>
      <w:r w:rsidR="00FF0AC0" w:rsidRPr="005F3F4C">
        <w:rPr>
          <w:rFonts w:ascii="Arial" w:eastAsia="Arial Narrow" w:hAnsi="Arial" w:cs="Arial"/>
          <w:color w:val="000000" w:themeColor="text1"/>
          <w:sz w:val="20"/>
          <w:szCs w:val="20"/>
        </w:rPr>
        <w:t xml:space="preserve"> </w:t>
      </w:r>
      <w:r w:rsidRPr="005F3F4C">
        <w:rPr>
          <w:rFonts w:ascii="Arial" w:hAnsi="Arial" w:cs="Arial"/>
          <w:sz w:val="20"/>
          <w:szCs w:val="20"/>
        </w:rPr>
        <w:t>HISTORIAL DE SEGUIMIENTO Y CONTROL A LOS RECURSOS DEL SISTEMA GENERAL DE 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E06BE7" w:rsidRPr="005F3F4C">
        <w:rPr>
          <w:rFonts w:ascii="Arial" w:hAnsi="Arial" w:cs="Arial"/>
          <w:sz w:val="20"/>
          <w:szCs w:val="20"/>
        </w:rPr>
        <w:t>25/2021/D028-PREDI. RADICADO NO 1-2022-017406 DE MARZO DE 2022:</w:t>
      </w:r>
      <w:r w:rsidRPr="005F3F4C">
        <w:rPr>
          <w:rFonts w:ascii="Arial" w:hAnsi="Arial" w:cs="Arial"/>
          <w:sz w:val="20"/>
          <w:szCs w:val="20"/>
        </w:rPr>
        <w:t xml:space="preserve"> </w:t>
      </w:r>
      <w:hyperlink r:id="rId61" w:history="1">
        <w:r w:rsidR="002C05F6" w:rsidRPr="005F3F4C">
          <w:rPr>
            <w:rStyle w:val="Hipervnculo"/>
            <w:rFonts w:ascii="Arial" w:hAnsi="Arial" w:cs="Arial"/>
            <w:sz w:val="20"/>
            <w:szCs w:val="20"/>
          </w:rPr>
          <w:t>https://bit.ly/3A7XfDS</w:t>
        </w:r>
      </w:hyperlink>
    </w:p>
    <w:p w14:paraId="332B9475" w14:textId="77777777" w:rsidR="004F53B6" w:rsidRPr="00C708FE" w:rsidRDefault="004F53B6" w:rsidP="00C708FE">
      <w:pPr>
        <w:ind w:left="360"/>
        <w:jc w:val="both"/>
        <w:rPr>
          <w:rFonts w:ascii="Arial" w:eastAsia="Arial Narrow" w:hAnsi="Arial" w:cs="Arial"/>
          <w:b/>
          <w:bCs/>
          <w:color w:val="000000" w:themeColor="text1"/>
          <w:sz w:val="21"/>
          <w:szCs w:val="21"/>
        </w:rPr>
      </w:pPr>
    </w:p>
    <w:p w14:paraId="29EB19AF" w14:textId="77777777" w:rsidR="009B1295" w:rsidRPr="00A73229" w:rsidRDefault="00C26BFA" w:rsidP="00A20EE4">
      <w:pPr>
        <w:pStyle w:val="Prrafodelista"/>
        <w:numPr>
          <w:ilvl w:val="0"/>
          <w:numId w:val="20"/>
        </w:numPr>
        <w:jc w:val="both"/>
        <w:rPr>
          <w:rFonts w:ascii="Arial" w:eastAsia="Arial Narrow" w:hAnsi="Arial" w:cs="Arial"/>
          <w:b/>
          <w:bCs/>
          <w:color w:val="000000" w:themeColor="text1"/>
          <w:sz w:val="21"/>
          <w:szCs w:val="21"/>
        </w:rPr>
      </w:pPr>
      <w:r w:rsidRPr="00A73229">
        <w:rPr>
          <w:rFonts w:ascii="Arial" w:eastAsia="Arial Narrow" w:hAnsi="Arial" w:cs="Arial"/>
          <w:b/>
          <w:bCs/>
          <w:color w:val="000000" w:themeColor="text1"/>
          <w:sz w:val="21"/>
          <w:szCs w:val="21"/>
        </w:rPr>
        <w:t xml:space="preserve">Incumplimiento de los estándares de calidad, </w:t>
      </w:r>
      <w:r w:rsidRPr="00A73229">
        <w:rPr>
          <w:rFonts w:ascii="Arial" w:hAnsi="Arial" w:cs="Arial"/>
          <w:b/>
          <w:bCs/>
          <w:sz w:val="21"/>
          <w:szCs w:val="21"/>
        </w:rPr>
        <w:t>componentes misionales y capacidades básicas del Laboratorio de Salud Pública del Departamento de Vaupés</w:t>
      </w:r>
      <w:r w:rsidR="00096978">
        <w:rPr>
          <w:rFonts w:ascii="Arial" w:hAnsi="Arial" w:cs="Arial"/>
          <w:b/>
          <w:bCs/>
          <w:sz w:val="21"/>
          <w:szCs w:val="21"/>
        </w:rPr>
        <w:t>.</w:t>
      </w:r>
    </w:p>
    <w:p w14:paraId="3B45057F" w14:textId="77777777" w:rsidR="009B1295" w:rsidRPr="00A73229" w:rsidRDefault="009B1295" w:rsidP="005F3F4C">
      <w:pPr>
        <w:contextualSpacing/>
        <w:jc w:val="both"/>
        <w:rPr>
          <w:rFonts w:ascii="Arial" w:eastAsia="Arial Narrow" w:hAnsi="Arial" w:cs="Arial"/>
          <w:b/>
          <w:bCs/>
          <w:color w:val="000000" w:themeColor="text1"/>
          <w:sz w:val="21"/>
          <w:szCs w:val="21"/>
        </w:rPr>
      </w:pPr>
    </w:p>
    <w:p w14:paraId="61F0B872" w14:textId="77777777" w:rsidR="00A44F64" w:rsidRPr="00A73229" w:rsidRDefault="00C26BFA" w:rsidP="005F3F4C">
      <w:pPr>
        <w:contextualSpacing/>
        <w:jc w:val="both"/>
        <w:rPr>
          <w:rFonts w:ascii="Arial" w:eastAsia="Arial Narrow" w:hAnsi="Arial" w:cs="Arial"/>
          <w:sz w:val="21"/>
          <w:szCs w:val="21"/>
        </w:rPr>
      </w:pPr>
      <w:r w:rsidRPr="00A73229">
        <w:rPr>
          <w:rFonts w:ascii="Arial" w:eastAsia="Arial Narrow" w:hAnsi="Arial" w:cs="Arial"/>
          <w:sz w:val="21"/>
          <w:szCs w:val="21"/>
        </w:rPr>
        <w:t xml:space="preserve">De conformidad con lo establecido en el artículo </w:t>
      </w:r>
      <w:r w:rsidR="001D5093" w:rsidRPr="00A73229">
        <w:rPr>
          <w:rFonts w:ascii="Arial" w:eastAsia="Arial Narrow" w:hAnsi="Arial" w:cs="Arial"/>
          <w:sz w:val="21"/>
          <w:szCs w:val="21"/>
        </w:rPr>
        <w:t>2.8.8.2.13</w:t>
      </w:r>
      <w:r w:rsidRPr="00A73229">
        <w:rPr>
          <w:rFonts w:ascii="Arial" w:eastAsia="Arial Narrow" w:hAnsi="Arial" w:cs="Arial"/>
          <w:sz w:val="21"/>
          <w:szCs w:val="21"/>
        </w:rPr>
        <w:t xml:space="preserve"> del Decreto </w:t>
      </w:r>
      <w:r w:rsidR="001D5093" w:rsidRPr="00A73229">
        <w:rPr>
          <w:rFonts w:ascii="Arial" w:eastAsia="Arial Narrow" w:hAnsi="Arial" w:cs="Arial"/>
          <w:sz w:val="21"/>
          <w:szCs w:val="21"/>
        </w:rPr>
        <w:t>780 de 2016</w:t>
      </w:r>
      <w:r w:rsidRPr="00A73229">
        <w:rPr>
          <w:rFonts w:ascii="Arial" w:hAnsi="Arial" w:cs="Arial"/>
          <w:i/>
          <w:sz w:val="21"/>
          <w:szCs w:val="21"/>
        </w:rPr>
        <w:t xml:space="preserve"> </w:t>
      </w:r>
      <w:r w:rsidRPr="00A73229">
        <w:rPr>
          <w:rFonts w:ascii="Arial" w:hAnsi="Arial" w:cs="Arial"/>
          <w:sz w:val="21"/>
          <w:szCs w:val="21"/>
        </w:rPr>
        <w:t>l</w:t>
      </w:r>
      <w:r w:rsidRPr="00A73229">
        <w:rPr>
          <w:rFonts w:ascii="Arial" w:hAnsi="Arial" w:cs="Arial"/>
          <w:iCs/>
          <w:sz w:val="21"/>
          <w:szCs w:val="21"/>
          <w:shd w:val="clear" w:color="auto" w:fill="FFFFFF"/>
        </w:rPr>
        <w:t>a dirección de los laboratorios de Salud Pública departamentales y del Distrito Capital estará a cargo de las correspondientes direcciones territoriales de salud, las cuales deberán garantizar el cumplimiento de las competencias en materia de vigilancia en Salud Pública, vigilancia y control sanitario.</w:t>
      </w:r>
      <w:r w:rsidRPr="00A73229">
        <w:rPr>
          <w:rFonts w:ascii="Arial" w:hAnsi="Arial" w:cs="Arial"/>
          <w:sz w:val="21"/>
          <w:szCs w:val="21"/>
          <w:shd w:val="clear" w:color="auto" w:fill="FFFFFF"/>
        </w:rPr>
        <w:t xml:space="preserve"> Adicionalmente, el parágrafo del artículo </w:t>
      </w:r>
      <w:r w:rsidR="001D5093" w:rsidRPr="00A73229">
        <w:rPr>
          <w:rFonts w:ascii="Arial" w:hAnsi="Arial" w:cs="Arial"/>
          <w:sz w:val="21"/>
          <w:szCs w:val="21"/>
          <w:shd w:val="clear" w:color="auto" w:fill="FFFFFF"/>
        </w:rPr>
        <w:t xml:space="preserve">2.8.8.2.18 </w:t>
      </w:r>
      <w:r w:rsidR="00096978" w:rsidRPr="00A73229">
        <w:rPr>
          <w:rFonts w:ascii="Arial" w:hAnsi="Arial" w:cs="Arial"/>
          <w:sz w:val="21"/>
          <w:szCs w:val="21"/>
          <w:shd w:val="clear" w:color="auto" w:fill="FFFFFF"/>
        </w:rPr>
        <w:t>ibidem</w:t>
      </w:r>
      <w:r w:rsidRPr="00A73229">
        <w:rPr>
          <w:rFonts w:ascii="Arial" w:hAnsi="Arial" w:cs="Arial"/>
          <w:sz w:val="21"/>
          <w:szCs w:val="21"/>
          <w:shd w:val="clear" w:color="auto" w:fill="FFFFFF"/>
        </w:rPr>
        <w:t xml:space="preserve"> establece: “</w:t>
      </w:r>
      <w:r w:rsidRPr="00A73229">
        <w:rPr>
          <w:rFonts w:ascii="Arial" w:hAnsi="Arial" w:cs="Arial"/>
          <w:i/>
          <w:iCs/>
          <w:sz w:val="21"/>
          <w:szCs w:val="21"/>
          <w:shd w:val="clear" w:color="auto" w:fill="FFFFFF"/>
        </w:rPr>
        <w:t xml:space="preserve">[…] </w:t>
      </w:r>
      <w:r w:rsidRPr="00A73229">
        <w:rPr>
          <w:rFonts w:ascii="Arial" w:hAnsi="Arial" w:cs="Arial"/>
          <w:i/>
          <w:iCs/>
          <w:sz w:val="21"/>
          <w:szCs w:val="21"/>
        </w:rPr>
        <w:t>Los Laboratorios Nacionales de Referencia y los laboratorios de salud pública departamentales y del distrito capital deberán orientar su gestión para el cumplimiento progresivo de los estándares de calidad requeridos para su acreditación”.</w:t>
      </w:r>
    </w:p>
    <w:p w14:paraId="6AE0C90D" w14:textId="77777777" w:rsidR="00A44F64" w:rsidRPr="005F3F4C" w:rsidRDefault="00A44F64" w:rsidP="005F3F4C">
      <w:pPr>
        <w:jc w:val="both"/>
        <w:rPr>
          <w:rFonts w:ascii="Arial" w:hAnsi="Arial" w:cs="Arial"/>
          <w:sz w:val="21"/>
          <w:szCs w:val="21"/>
        </w:rPr>
      </w:pPr>
    </w:p>
    <w:p w14:paraId="4C8DD72E" w14:textId="77777777" w:rsidR="00A44F64" w:rsidRPr="00A73229" w:rsidRDefault="00C26BFA" w:rsidP="005F3F4C">
      <w:pPr>
        <w:contextualSpacing/>
        <w:jc w:val="both"/>
        <w:rPr>
          <w:rFonts w:ascii="Arial" w:hAnsi="Arial" w:cs="Arial"/>
          <w:sz w:val="21"/>
          <w:szCs w:val="21"/>
        </w:rPr>
      </w:pPr>
      <w:r w:rsidRPr="00A73229">
        <w:rPr>
          <w:rFonts w:ascii="Arial" w:hAnsi="Arial" w:cs="Arial"/>
          <w:sz w:val="21"/>
          <w:szCs w:val="21"/>
        </w:rPr>
        <w:t>Por su parte, el artículo 14 de la Resolución 1619 de 2015 dispone: “</w:t>
      </w:r>
      <w:r w:rsidRPr="00A73229">
        <w:rPr>
          <w:rFonts w:ascii="Arial" w:hAnsi="Arial" w:cs="Arial"/>
          <w:i/>
          <w:iCs/>
          <w:sz w:val="21"/>
          <w:szCs w:val="21"/>
        </w:rPr>
        <w:t>Las Entidades Territoriales de Salud, para ejercer las acciones de inspección, vigilancia y control en el marco de su competencia, adoptarán los procesos y procedimientos definidos por el Instituto Nacional de Vigilancia de Medicamentos y Alimentos - INVIMA y el Instituto Nacional de Salud – INS</w:t>
      </w:r>
      <w:r w:rsidRPr="00A73229">
        <w:rPr>
          <w:rFonts w:ascii="Arial" w:hAnsi="Arial" w:cs="Arial"/>
          <w:sz w:val="21"/>
          <w:szCs w:val="21"/>
        </w:rPr>
        <w:t>”</w:t>
      </w:r>
      <w:r w:rsidRPr="00A73229">
        <w:rPr>
          <w:rFonts w:ascii="Arial" w:hAnsi="Arial" w:cs="Arial"/>
          <w:i/>
          <w:iCs/>
          <w:sz w:val="21"/>
          <w:szCs w:val="21"/>
        </w:rPr>
        <w:t>.</w:t>
      </w:r>
    </w:p>
    <w:p w14:paraId="7884E96E" w14:textId="77777777" w:rsidR="00A44F64" w:rsidRPr="00A73229" w:rsidRDefault="00A44F64" w:rsidP="005F3F4C">
      <w:pPr>
        <w:contextualSpacing/>
        <w:jc w:val="both"/>
        <w:rPr>
          <w:rFonts w:ascii="Arial" w:hAnsi="Arial" w:cs="Arial"/>
          <w:sz w:val="21"/>
          <w:szCs w:val="21"/>
        </w:rPr>
      </w:pPr>
    </w:p>
    <w:p w14:paraId="1DFC2C7B" w14:textId="77777777" w:rsidR="003A7276" w:rsidRPr="00A73229" w:rsidRDefault="00C26BFA" w:rsidP="005F3F4C">
      <w:pPr>
        <w:contextualSpacing/>
        <w:jc w:val="both"/>
        <w:rPr>
          <w:rFonts w:ascii="Arial" w:hAnsi="Arial" w:cs="Arial"/>
          <w:sz w:val="21"/>
          <w:szCs w:val="21"/>
        </w:rPr>
      </w:pPr>
      <w:r w:rsidRPr="00A73229">
        <w:rPr>
          <w:rFonts w:ascii="Arial" w:hAnsi="Arial" w:cs="Arial"/>
          <w:sz w:val="21"/>
          <w:szCs w:val="21"/>
        </w:rPr>
        <w:lastRenderedPageBreak/>
        <w:t xml:space="preserve">Al respecto, se identificó el incumplimiento de los Estándares de Calidad en Salud Pública - ECSP que el Instituto Nacional de Vigilancia de Medicamentos y Alimentos </w:t>
      </w:r>
      <w:r w:rsidR="004B331B" w:rsidRPr="00A73229">
        <w:rPr>
          <w:rFonts w:ascii="Arial" w:hAnsi="Arial" w:cs="Arial"/>
          <w:sz w:val="21"/>
          <w:szCs w:val="21"/>
        </w:rPr>
        <w:t>–</w:t>
      </w:r>
      <w:r w:rsidRPr="00A73229">
        <w:rPr>
          <w:rFonts w:ascii="Arial" w:hAnsi="Arial" w:cs="Arial"/>
          <w:sz w:val="21"/>
          <w:szCs w:val="21"/>
        </w:rPr>
        <w:t xml:space="preserve"> Invima</w:t>
      </w:r>
      <w:r w:rsidR="004B331B" w:rsidRPr="00A73229">
        <w:rPr>
          <w:rFonts w:ascii="Arial" w:hAnsi="Arial" w:cs="Arial"/>
          <w:sz w:val="21"/>
          <w:szCs w:val="21"/>
        </w:rPr>
        <w:t xml:space="preserve"> h</w:t>
      </w:r>
      <w:r w:rsidRPr="00A73229">
        <w:rPr>
          <w:rFonts w:ascii="Arial" w:hAnsi="Arial" w:cs="Arial"/>
          <w:sz w:val="21"/>
          <w:szCs w:val="21"/>
        </w:rPr>
        <w:t>a determinado</w:t>
      </w:r>
      <w:r w:rsidR="00C14662">
        <w:rPr>
          <w:rFonts w:ascii="Arial" w:hAnsi="Arial" w:cs="Arial"/>
          <w:sz w:val="21"/>
          <w:szCs w:val="21"/>
        </w:rPr>
        <w:t xml:space="preserve"> y </w:t>
      </w:r>
      <w:r w:rsidR="00B613AE">
        <w:rPr>
          <w:rFonts w:ascii="Arial" w:hAnsi="Arial" w:cs="Arial"/>
          <w:sz w:val="21"/>
          <w:szCs w:val="21"/>
        </w:rPr>
        <w:t xml:space="preserve">la ejecución de un plan de mejoramiento para </w:t>
      </w:r>
      <w:r w:rsidR="00D53C95">
        <w:rPr>
          <w:rFonts w:ascii="Arial" w:hAnsi="Arial" w:cs="Arial"/>
          <w:sz w:val="21"/>
          <w:szCs w:val="21"/>
        </w:rPr>
        <w:t xml:space="preserve">el cumplimiento </w:t>
      </w:r>
      <w:r w:rsidR="00B613AE">
        <w:rPr>
          <w:rFonts w:ascii="Arial" w:hAnsi="Arial" w:cs="Arial"/>
          <w:sz w:val="21"/>
          <w:szCs w:val="21"/>
        </w:rPr>
        <w:t xml:space="preserve">de los estándares de calidad </w:t>
      </w:r>
      <w:r w:rsidR="00E41470">
        <w:rPr>
          <w:rFonts w:ascii="Arial" w:hAnsi="Arial" w:cs="Arial"/>
          <w:sz w:val="21"/>
          <w:szCs w:val="21"/>
        </w:rPr>
        <w:t xml:space="preserve">que el </w:t>
      </w:r>
      <w:r w:rsidR="004B331B" w:rsidRPr="00A73229">
        <w:rPr>
          <w:rFonts w:ascii="Arial" w:hAnsi="Arial" w:cs="Arial"/>
          <w:sz w:val="21"/>
          <w:szCs w:val="21"/>
        </w:rPr>
        <w:t xml:space="preserve">Instituto Nacional de Salud - INS </w:t>
      </w:r>
      <w:r w:rsidR="00E41470">
        <w:rPr>
          <w:rFonts w:ascii="Arial" w:hAnsi="Arial" w:cs="Arial"/>
          <w:sz w:val="21"/>
          <w:szCs w:val="21"/>
        </w:rPr>
        <w:t>dispone</w:t>
      </w:r>
      <w:r w:rsidR="00D53C95">
        <w:rPr>
          <w:rFonts w:ascii="Arial" w:hAnsi="Arial" w:cs="Arial"/>
          <w:sz w:val="21"/>
          <w:szCs w:val="21"/>
        </w:rPr>
        <w:t>,</w:t>
      </w:r>
      <w:r w:rsidR="00E41470">
        <w:rPr>
          <w:rFonts w:ascii="Arial" w:hAnsi="Arial" w:cs="Arial"/>
          <w:sz w:val="21"/>
          <w:szCs w:val="21"/>
        </w:rPr>
        <w:t xml:space="preserve"> en virtud de las debilidades identificadas </w:t>
      </w:r>
      <w:r w:rsidR="00DA134C">
        <w:rPr>
          <w:rFonts w:ascii="Arial" w:hAnsi="Arial" w:cs="Arial"/>
          <w:sz w:val="21"/>
          <w:szCs w:val="21"/>
        </w:rPr>
        <w:t xml:space="preserve">por parte de esta instancia frente al funcionamiento del </w:t>
      </w:r>
      <w:r w:rsidR="00096978">
        <w:rPr>
          <w:rFonts w:ascii="Arial" w:hAnsi="Arial" w:cs="Arial"/>
          <w:sz w:val="21"/>
          <w:szCs w:val="21"/>
        </w:rPr>
        <w:t>L</w:t>
      </w:r>
      <w:r w:rsidR="00DA134C">
        <w:rPr>
          <w:rFonts w:ascii="Arial" w:hAnsi="Arial" w:cs="Arial"/>
          <w:sz w:val="21"/>
          <w:szCs w:val="21"/>
        </w:rPr>
        <w:t xml:space="preserve">aboratorio de </w:t>
      </w:r>
      <w:r w:rsidR="00096978">
        <w:rPr>
          <w:rFonts w:ascii="Arial" w:hAnsi="Arial" w:cs="Arial"/>
          <w:sz w:val="21"/>
          <w:szCs w:val="21"/>
        </w:rPr>
        <w:t>S</w:t>
      </w:r>
      <w:r w:rsidR="00DA134C">
        <w:rPr>
          <w:rFonts w:ascii="Arial" w:hAnsi="Arial" w:cs="Arial"/>
          <w:sz w:val="21"/>
          <w:szCs w:val="21"/>
        </w:rPr>
        <w:t xml:space="preserve">alud </w:t>
      </w:r>
      <w:r w:rsidR="00096978">
        <w:rPr>
          <w:rFonts w:ascii="Arial" w:hAnsi="Arial" w:cs="Arial"/>
          <w:sz w:val="21"/>
          <w:szCs w:val="21"/>
        </w:rPr>
        <w:t>P</w:t>
      </w:r>
      <w:r w:rsidR="00D53C95">
        <w:rPr>
          <w:rFonts w:ascii="Arial" w:hAnsi="Arial" w:cs="Arial"/>
          <w:sz w:val="21"/>
          <w:szCs w:val="21"/>
        </w:rPr>
        <w:t>ública</w:t>
      </w:r>
      <w:r w:rsidR="00DA134C">
        <w:rPr>
          <w:rFonts w:ascii="Arial" w:hAnsi="Arial" w:cs="Arial"/>
          <w:sz w:val="21"/>
          <w:szCs w:val="21"/>
        </w:rPr>
        <w:t xml:space="preserve"> Departamental</w:t>
      </w:r>
      <w:r w:rsidR="00096978">
        <w:rPr>
          <w:rFonts w:ascii="Arial" w:hAnsi="Arial" w:cs="Arial"/>
          <w:sz w:val="21"/>
          <w:szCs w:val="21"/>
        </w:rPr>
        <w:t>.</w:t>
      </w:r>
    </w:p>
    <w:p w14:paraId="6E43268C" w14:textId="77777777" w:rsidR="003A7276" w:rsidRPr="00A73229" w:rsidRDefault="003A7276" w:rsidP="005F3F4C">
      <w:pPr>
        <w:contextualSpacing/>
        <w:jc w:val="both"/>
        <w:rPr>
          <w:rFonts w:ascii="Arial" w:hAnsi="Arial" w:cs="Arial"/>
          <w:sz w:val="21"/>
          <w:szCs w:val="21"/>
        </w:rPr>
      </w:pPr>
    </w:p>
    <w:p w14:paraId="212ACE16" w14:textId="77777777" w:rsidR="0092484E" w:rsidRPr="00A73229" w:rsidRDefault="00C26BFA" w:rsidP="005F3F4C">
      <w:pPr>
        <w:contextualSpacing/>
        <w:jc w:val="both"/>
        <w:rPr>
          <w:rFonts w:ascii="Arial" w:hAnsi="Arial" w:cs="Arial"/>
          <w:sz w:val="21"/>
          <w:szCs w:val="21"/>
        </w:rPr>
      </w:pPr>
      <w:r>
        <w:rPr>
          <w:rFonts w:ascii="Arial" w:hAnsi="Arial" w:cs="Arial"/>
          <w:sz w:val="21"/>
          <w:szCs w:val="21"/>
        </w:rPr>
        <w:t>Por otro lado</w:t>
      </w:r>
      <w:r w:rsidR="003A7276" w:rsidRPr="00A73229">
        <w:rPr>
          <w:rFonts w:ascii="Arial" w:hAnsi="Arial" w:cs="Arial"/>
          <w:sz w:val="21"/>
          <w:szCs w:val="21"/>
        </w:rPr>
        <w:t>,</w:t>
      </w:r>
      <w:r w:rsidR="00E07DD6">
        <w:rPr>
          <w:rFonts w:ascii="Arial" w:hAnsi="Arial" w:cs="Arial"/>
          <w:sz w:val="21"/>
          <w:szCs w:val="21"/>
        </w:rPr>
        <w:t xml:space="preserve"> frente </w:t>
      </w:r>
      <w:r w:rsidR="00A254C4">
        <w:rPr>
          <w:rFonts w:ascii="Arial" w:hAnsi="Arial" w:cs="Arial"/>
          <w:sz w:val="21"/>
          <w:szCs w:val="21"/>
        </w:rPr>
        <w:t xml:space="preserve">a los </w:t>
      </w:r>
      <w:r w:rsidR="00A44F64" w:rsidRPr="00A73229">
        <w:rPr>
          <w:rFonts w:ascii="Arial" w:hAnsi="Arial" w:cs="Arial"/>
          <w:sz w:val="21"/>
          <w:szCs w:val="21"/>
        </w:rPr>
        <w:t xml:space="preserve">componentes misionales y las capacidades básicas </w:t>
      </w:r>
      <w:r w:rsidR="005B484D">
        <w:rPr>
          <w:rFonts w:ascii="Arial" w:hAnsi="Arial" w:cs="Arial"/>
          <w:sz w:val="21"/>
          <w:szCs w:val="21"/>
        </w:rPr>
        <w:t xml:space="preserve">a los cuales el </w:t>
      </w:r>
      <w:r w:rsidR="00A44F64" w:rsidRPr="00A73229">
        <w:rPr>
          <w:rFonts w:ascii="Arial" w:hAnsi="Arial" w:cs="Arial"/>
          <w:sz w:val="21"/>
          <w:szCs w:val="21"/>
        </w:rPr>
        <w:t xml:space="preserve">Ministerio de Salud y Protección Social </w:t>
      </w:r>
      <w:r w:rsidR="005B484D">
        <w:rPr>
          <w:rFonts w:ascii="Arial" w:hAnsi="Arial" w:cs="Arial"/>
          <w:sz w:val="21"/>
          <w:szCs w:val="21"/>
        </w:rPr>
        <w:t>les hace seguimiento</w:t>
      </w:r>
      <w:r w:rsidR="00A254C4">
        <w:rPr>
          <w:rFonts w:ascii="Arial" w:hAnsi="Arial" w:cs="Arial"/>
          <w:sz w:val="21"/>
          <w:szCs w:val="21"/>
        </w:rPr>
        <w:t>,</w:t>
      </w:r>
      <w:r w:rsidR="005B484D">
        <w:rPr>
          <w:rFonts w:ascii="Arial" w:hAnsi="Arial" w:cs="Arial"/>
          <w:sz w:val="21"/>
          <w:szCs w:val="21"/>
        </w:rPr>
        <w:t xml:space="preserve"> </w:t>
      </w:r>
      <w:r w:rsidR="005A708D">
        <w:rPr>
          <w:rFonts w:ascii="Arial" w:hAnsi="Arial" w:cs="Arial"/>
          <w:sz w:val="21"/>
          <w:szCs w:val="21"/>
        </w:rPr>
        <w:t xml:space="preserve">se identifica un </w:t>
      </w:r>
      <w:r w:rsidR="00340180">
        <w:rPr>
          <w:rFonts w:ascii="Arial" w:hAnsi="Arial" w:cs="Arial"/>
          <w:sz w:val="21"/>
          <w:szCs w:val="21"/>
        </w:rPr>
        <w:t xml:space="preserve">cumplimiento </w:t>
      </w:r>
      <w:r w:rsidR="00340180" w:rsidRPr="00A73229">
        <w:rPr>
          <w:rFonts w:ascii="Arial" w:hAnsi="Arial" w:cs="Arial"/>
          <w:sz w:val="21"/>
          <w:szCs w:val="21"/>
        </w:rPr>
        <w:t>parcial</w:t>
      </w:r>
      <w:r w:rsidR="00E06BE7" w:rsidRPr="00A73229">
        <w:rPr>
          <w:rFonts w:ascii="Arial" w:hAnsi="Arial" w:cs="Arial"/>
          <w:sz w:val="21"/>
          <w:szCs w:val="21"/>
        </w:rPr>
        <w:t xml:space="preserve"> </w:t>
      </w:r>
      <w:r w:rsidR="00CC3459">
        <w:rPr>
          <w:rFonts w:ascii="Arial" w:hAnsi="Arial" w:cs="Arial"/>
          <w:sz w:val="21"/>
          <w:szCs w:val="21"/>
        </w:rPr>
        <w:t>en</w:t>
      </w:r>
      <w:r w:rsidR="00CC3459" w:rsidRPr="00A73229">
        <w:rPr>
          <w:rFonts w:ascii="Arial" w:hAnsi="Arial" w:cs="Arial"/>
          <w:sz w:val="21"/>
          <w:szCs w:val="21"/>
        </w:rPr>
        <w:t xml:space="preserve"> </w:t>
      </w:r>
      <w:r w:rsidR="00E06BE7" w:rsidRPr="00A73229">
        <w:rPr>
          <w:rFonts w:ascii="Arial" w:hAnsi="Arial" w:cs="Arial"/>
          <w:sz w:val="21"/>
          <w:szCs w:val="21"/>
        </w:rPr>
        <w:t xml:space="preserve">el componente de vigilancia en </w:t>
      </w:r>
      <w:r w:rsidR="00096978">
        <w:rPr>
          <w:rFonts w:ascii="Arial" w:hAnsi="Arial" w:cs="Arial"/>
          <w:sz w:val="21"/>
          <w:szCs w:val="21"/>
        </w:rPr>
        <w:t>S</w:t>
      </w:r>
      <w:r w:rsidR="00E06BE7" w:rsidRPr="00A73229">
        <w:rPr>
          <w:rFonts w:ascii="Arial" w:hAnsi="Arial" w:cs="Arial"/>
          <w:sz w:val="21"/>
          <w:szCs w:val="21"/>
        </w:rPr>
        <w:t xml:space="preserve">alud </w:t>
      </w:r>
      <w:r w:rsidR="00096978">
        <w:rPr>
          <w:rFonts w:ascii="Arial" w:hAnsi="Arial" w:cs="Arial"/>
          <w:sz w:val="21"/>
          <w:szCs w:val="21"/>
        </w:rPr>
        <w:t>P</w:t>
      </w:r>
      <w:r w:rsidR="00E06BE7" w:rsidRPr="00A73229">
        <w:rPr>
          <w:rFonts w:ascii="Arial" w:hAnsi="Arial" w:cs="Arial"/>
          <w:sz w:val="21"/>
          <w:szCs w:val="21"/>
        </w:rPr>
        <w:t>ública</w:t>
      </w:r>
      <w:r w:rsidR="00CC3459">
        <w:rPr>
          <w:rFonts w:ascii="Arial" w:hAnsi="Arial" w:cs="Arial"/>
          <w:sz w:val="21"/>
          <w:szCs w:val="21"/>
        </w:rPr>
        <w:t xml:space="preserve"> e incumplimiento </w:t>
      </w:r>
      <w:r w:rsidR="00340180">
        <w:rPr>
          <w:rFonts w:ascii="Arial" w:hAnsi="Arial" w:cs="Arial"/>
          <w:sz w:val="21"/>
          <w:szCs w:val="21"/>
        </w:rPr>
        <w:t xml:space="preserve">frente al componente de </w:t>
      </w:r>
      <w:r w:rsidR="00E06BE7" w:rsidRPr="00A73229">
        <w:rPr>
          <w:rFonts w:ascii="Arial" w:hAnsi="Arial" w:cs="Arial"/>
          <w:sz w:val="21"/>
          <w:szCs w:val="21"/>
        </w:rPr>
        <w:t>vigilancia sanitaria</w:t>
      </w:r>
      <w:r w:rsidR="00A44F64" w:rsidRPr="00A73229">
        <w:rPr>
          <w:rFonts w:ascii="Arial" w:hAnsi="Arial" w:cs="Arial"/>
          <w:sz w:val="21"/>
          <w:szCs w:val="21"/>
        </w:rPr>
        <w:t xml:space="preserve">, lo anterior conforme lo prevé el documento </w:t>
      </w:r>
      <w:r w:rsidR="00A44F64" w:rsidRPr="00A73229">
        <w:rPr>
          <w:rFonts w:ascii="Arial" w:hAnsi="Arial" w:cs="Arial"/>
          <w:i/>
          <w:iCs/>
          <w:sz w:val="21"/>
          <w:szCs w:val="21"/>
        </w:rPr>
        <w:t>“Diagnóstico de los Laboratorios de Salud Pública de Colombia, Vigencia 2020”</w:t>
      </w:r>
      <w:r w:rsidR="00A44F64" w:rsidRPr="00A73229">
        <w:rPr>
          <w:rFonts w:ascii="Arial" w:hAnsi="Arial" w:cs="Arial"/>
          <w:sz w:val="21"/>
          <w:szCs w:val="21"/>
        </w:rPr>
        <w:t xml:space="preserve"> del Ministerio de Salud y Protección Social:</w:t>
      </w:r>
    </w:p>
    <w:p w14:paraId="0230D3F9" w14:textId="77777777" w:rsidR="002B7DFA" w:rsidRPr="00A73229" w:rsidRDefault="002B7DFA" w:rsidP="005F3F4C">
      <w:pPr>
        <w:contextualSpacing/>
        <w:rPr>
          <w:rFonts w:ascii="Arial" w:hAnsi="Arial" w:cs="Arial"/>
          <w:sz w:val="21"/>
          <w:szCs w:val="21"/>
        </w:rPr>
      </w:pPr>
    </w:p>
    <w:p w14:paraId="2640B0DB" w14:textId="77777777" w:rsidR="00A9368E" w:rsidRPr="005F3F4C" w:rsidRDefault="00C26BFA" w:rsidP="005F3F4C">
      <w:pPr>
        <w:contextualSpacing/>
        <w:jc w:val="center"/>
        <w:rPr>
          <w:rFonts w:ascii="Arial" w:eastAsia="Arial Narrow" w:hAnsi="Arial" w:cs="Arial"/>
          <w:b/>
          <w:bCs/>
          <w:color w:val="000000" w:themeColor="text1"/>
          <w:sz w:val="20"/>
          <w:szCs w:val="20"/>
        </w:rPr>
      </w:pPr>
      <w:r w:rsidRPr="005F3F4C">
        <w:rPr>
          <w:rFonts w:ascii="Arial" w:eastAsia="Arial Narrow" w:hAnsi="Arial" w:cs="Arial"/>
          <w:b/>
          <w:bCs/>
          <w:color w:val="000000" w:themeColor="text1"/>
          <w:sz w:val="20"/>
          <w:szCs w:val="20"/>
        </w:rPr>
        <w:t>TABLA 1</w:t>
      </w:r>
      <w:r w:rsidR="006205B6">
        <w:rPr>
          <w:rFonts w:ascii="Arial" w:eastAsia="Arial Narrow" w:hAnsi="Arial" w:cs="Arial"/>
          <w:b/>
          <w:bCs/>
          <w:color w:val="000000" w:themeColor="text1"/>
          <w:sz w:val="20"/>
          <w:szCs w:val="20"/>
        </w:rPr>
        <w:t>2</w:t>
      </w:r>
      <w:r w:rsidRPr="005F3F4C">
        <w:rPr>
          <w:rFonts w:ascii="Arial" w:eastAsia="Arial Narrow" w:hAnsi="Arial" w:cs="Arial"/>
          <w:b/>
          <w:bCs/>
          <w:color w:val="000000" w:themeColor="text1"/>
          <w:sz w:val="20"/>
          <w:szCs w:val="20"/>
        </w:rPr>
        <w:t>. EVALUACI</w:t>
      </w:r>
      <w:r w:rsidR="00340180" w:rsidRPr="005F3F4C">
        <w:rPr>
          <w:rFonts w:ascii="Arial" w:eastAsia="Arial Narrow" w:hAnsi="Arial" w:cs="Arial"/>
          <w:b/>
          <w:bCs/>
          <w:color w:val="000000" w:themeColor="text1"/>
          <w:sz w:val="20"/>
          <w:szCs w:val="20"/>
        </w:rPr>
        <w:t>Ó</w:t>
      </w:r>
      <w:r w:rsidRPr="005F3F4C">
        <w:rPr>
          <w:rFonts w:ascii="Arial" w:eastAsia="Arial Narrow" w:hAnsi="Arial" w:cs="Arial"/>
          <w:b/>
          <w:bCs/>
          <w:color w:val="000000" w:themeColor="text1"/>
          <w:sz w:val="20"/>
          <w:szCs w:val="20"/>
        </w:rPr>
        <w:t>N DE LOS EST</w:t>
      </w:r>
      <w:r w:rsidR="001C6FB2" w:rsidRPr="005F3F4C">
        <w:rPr>
          <w:rFonts w:ascii="Arial" w:eastAsia="Arial Narrow" w:hAnsi="Arial" w:cs="Arial"/>
          <w:b/>
          <w:bCs/>
          <w:color w:val="000000" w:themeColor="text1"/>
          <w:sz w:val="20"/>
          <w:szCs w:val="20"/>
        </w:rPr>
        <w:t>Á</w:t>
      </w:r>
      <w:r w:rsidRPr="005F3F4C">
        <w:rPr>
          <w:rFonts w:ascii="Arial" w:eastAsia="Arial Narrow" w:hAnsi="Arial" w:cs="Arial"/>
          <w:b/>
          <w:bCs/>
          <w:color w:val="000000" w:themeColor="text1"/>
          <w:sz w:val="20"/>
          <w:szCs w:val="20"/>
        </w:rPr>
        <w:t>NDARES DEL LABORATORIO DE SALUD PÚBLICA.</w:t>
      </w:r>
    </w:p>
    <w:p w14:paraId="1ACD7A49" w14:textId="77777777" w:rsidR="00A9368E" w:rsidRPr="00A73229" w:rsidRDefault="00C26BFA" w:rsidP="005F3F4C">
      <w:pPr>
        <w:contextualSpacing/>
        <w:jc w:val="center"/>
        <w:rPr>
          <w:rFonts w:ascii="Arial" w:eastAsia="Arial Narrow" w:hAnsi="Arial" w:cs="Arial"/>
          <w:b/>
          <w:bCs/>
          <w:color w:val="000000" w:themeColor="text1"/>
          <w:sz w:val="21"/>
          <w:szCs w:val="21"/>
        </w:rPr>
      </w:pPr>
      <w:r w:rsidRPr="00A73229">
        <w:rPr>
          <w:rFonts w:ascii="Arial" w:hAnsi="Arial" w:cs="Arial"/>
          <w:noProof/>
          <w:sz w:val="21"/>
          <w:szCs w:val="21"/>
          <w:lang w:val="es-CO" w:eastAsia="es-CO"/>
        </w:rPr>
        <w:drawing>
          <wp:inline distT="0" distB="0" distL="0" distR="0" wp14:anchorId="51FD1E8A" wp14:editId="768985F2">
            <wp:extent cx="1969200" cy="1555200"/>
            <wp:effectExtent l="0" t="0" r="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235229"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69200" cy="1555200"/>
                    </a:xfrm>
                    <a:prstGeom prst="rect">
                      <a:avLst/>
                    </a:prstGeom>
                    <a:noFill/>
                    <a:ln>
                      <a:noFill/>
                    </a:ln>
                  </pic:spPr>
                </pic:pic>
              </a:graphicData>
            </a:graphic>
          </wp:inline>
        </w:drawing>
      </w:r>
    </w:p>
    <w:p w14:paraId="57D8F9E4" w14:textId="77777777" w:rsidR="00A9368E" w:rsidRPr="00A73229" w:rsidRDefault="00C26BFA" w:rsidP="00A20EE4">
      <w:pPr>
        <w:contextualSpacing/>
        <w:jc w:val="center"/>
        <w:rPr>
          <w:rFonts w:ascii="Arial" w:hAnsi="Arial" w:cs="Arial"/>
          <w:sz w:val="16"/>
          <w:szCs w:val="16"/>
        </w:rPr>
      </w:pPr>
      <w:r w:rsidRPr="00A73229">
        <w:rPr>
          <w:rFonts w:ascii="Arial" w:hAnsi="Arial" w:cs="Arial"/>
          <w:sz w:val="16"/>
          <w:szCs w:val="16"/>
        </w:rPr>
        <w:t>Fuente: Elaboración Propia a partir de Diagnóstico de los Laboratorios de Salud Pública de Colombia</w:t>
      </w:r>
    </w:p>
    <w:p w14:paraId="39F78296" w14:textId="77777777" w:rsidR="00A9368E" w:rsidRPr="00A73229" w:rsidRDefault="00A9368E" w:rsidP="00A20EE4">
      <w:pPr>
        <w:contextualSpacing/>
        <w:jc w:val="center"/>
        <w:rPr>
          <w:rFonts w:ascii="Arial" w:eastAsia="Arial Narrow" w:hAnsi="Arial" w:cs="Arial"/>
          <w:b/>
          <w:bCs/>
          <w:color w:val="000000" w:themeColor="text1"/>
          <w:sz w:val="21"/>
          <w:szCs w:val="21"/>
        </w:rPr>
      </w:pPr>
    </w:p>
    <w:p w14:paraId="67597767" w14:textId="77777777" w:rsidR="00420186" w:rsidRPr="005F3F4C" w:rsidRDefault="00C26BFA" w:rsidP="00A20EE4">
      <w:pPr>
        <w:contextualSpacing/>
        <w:jc w:val="center"/>
        <w:rPr>
          <w:rFonts w:ascii="Arial" w:eastAsia="Arial Narrow" w:hAnsi="Arial" w:cs="Arial"/>
          <w:b/>
          <w:bCs/>
          <w:color w:val="000000" w:themeColor="text1"/>
          <w:sz w:val="20"/>
          <w:szCs w:val="20"/>
        </w:rPr>
      </w:pPr>
      <w:r w:rsidRPr="005F3F4C">
        <w:rPr>
          <w:rFonts w:ascii="Arial" w:eastAsia="Arial Narrow" w:hAnsi="Arial" w:cs="Arial"/>
          <w:b/>
          <w:bCs/>
          <w:color w:val="000000" w:themeColor="text1"/>
          <w:sz w:val="20"/>
          <w:szCs w:val="20"/>
        </w:rPr>
        <w:t>TABLA 1</w:t>
      </w:r>
      <w:r w:rsidR="006205B6">
        <w:rPr>
          <w:rFonts w:ascii="Arial" w:eastAsia="Arial Narrow" w:hAnsi="Arial" w:cs="Arial"/>
          <w:b/>
          <w:bCs/>
          <w:color w:val="000000" w:themeColor="text1"/>
          <w:sz w:val="20"/>
          <w:szCs w:val="20"/>
        </w:rPr>
        <w:t>3</w:t>
      </w:r>
      <w:r w:rsidRPr="005F3F4C">
        <w:rPr>
          <w:rFonts w:ascii="Arial" w:eastAsia="Arial Narrow" w:hAnsi="Arial" w:cs="Arial"/>
          <w:b/>
          <w:bCs/>
          <w:color w:val="000000" w:themeColor="text1"/>
          <w:sz w:val="20"/>
          <w:szCs w:val="20"/>
        </w:rPr>
        <w:t>. EVALUACI</w:t>
      </w:r>
      <w:r w:rsidR="001C6FB2" w:rsidRPr="005F3F4C">
        <w:rPr>
          <w:rFonts w:ascii="Arial" w:eastAsia="Arial Narrow" w:hAnsi="Arial" w:cs="Arial"/>
          <w:b/>
          <w:bCs/>
          <w:color w:val="000000" w:themeColor="text1"/>
          <w:sz w:val="20"/>
          <w:szCs w:val="20"/>
        </w:rPr>
        <w:t>ÓN</w:t>
      </w:r>
      <w:r w:rsidRPr="005F3F4C">
        <w:rPr>
          <w:rFonts w:ascii="Arial" w:eastAsia="Arial Narrow" w:hAnsi="Arial" w:cs="Arial"/>
          <w:b/>
          <w:bCs/>
          <w:color w:val="000000" w:themeColor="text1"/>
          <w:sz w:val="20"/>
          <w:szCs w:val="20"/>
        </w:rPr>
        <w:t xml:space="preserve"> DE LOS COMPONENTES MISIONALES Y CAPACIDADES B</w:t>
      </w:r>
      <w:r w:rsidR="001C6FB2" w:rsidRPr="005F3F4C">
        <w:rPr>
          <w:rFonts w:ascii="Arial" w:eastAsia="Arial Narrow" w:hAnsi="Arial" w:cs="Arial"/>
          <w:b/>
          <w:bCs/>
          <w:color w:val="000000" w:themeColor="text1"/>
          <w:sz w:val="20"/>
          <w:szCs w:val="20"/>
        </w:rPr>
        <w:t>Á</w:t>
      </w:r>
      <w:r w:rsidRPr="005F3F4C">
        <w:rPr>
          <w:rFonts w:ascii="Arial" w:eastAsia="Arial Narrow" w:hAnsi="Arial" w:cs="Arial"/>
          <w:b/>
          <w:bCs/>
          <w:color w:val="000000" w:themeColor="text1"/>
          <w:sz w:val="20"/>
          <w:szCs w:val="20"/>
        </w:rPr>
        <w:t>SICAS</w:t>
      </w:r>
    </w:p>
    <w:p w14:paraId="6E468C1F" w14:textId="77777777" w:rsidR="00A9368E" w:rsidRPr="00A73229" w:rsidRDefault="00C26BFA" w:rsidP="00A20EE4">
      <w:pPr>
        <w:contextualSpacing/>
        <w:jc w:val="center"/>
        <w:rPr>
          <w:rFonts w:ascii="Arial" w:eastAsia="Arial Narrow" w:hAnsi="Arial" w:cs="Arial"/>
          <w:b/>
          <w:bCs/>
          <w:color w:val="000000" w:themeColor="text1"/>
          <w:sz w:val="21"/>
          <w:szCs w:val="21"/>
        </w:rPr>
      </w:pPr>
      <w:r w:rsidRPr="00A73229">
        <w:rPr>
          <w:rFonts w:ascii="Arial" w:hAnsi="Arial" w:cs="Arial"/>
          <w:noProof/>
          <w:sz w:val="21"/>
          <w:szCs w:val="21"/>
          <w:lang w:val="es-CO" w:eastAsia="es-CO"/>
        </w:rPr>
        <w:drawing>
          <wp:inline distT="0" distB="0" distL="0" distR="0" wp14:anchorId="14E491BF" wp14:editId="1FB8178B">
            <wp:extent cx="5612400" cy="117000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80222" name="Picture 2"/>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12400" cy="1170000"/>
                    </a:xfrm>
                    <a:prstGeom prst="rect">
                      <a:avLst/>
                    </a:prstGeom>
                    <a:noFill/>
                    <a:ln>
                      <a:noFill/>
                    </a:ln>
                  </pic:spPr>
                </pic:pic>
              </a:graphicData>
            </a:graphic>
          </wp:inline>
        </w:drawing>
      </w:r>
    </w:p>
    <w:p w14:paraId="237A7C12" w14:textId="77777777" w:rsidR="00A26F98" w:rsidRDefault="00C26BFA" w:rsidP="00A20EE4">
      <w:pPr>
        <w:contextualSpacing/>
        <w:jc w:val="center"/>
        <w:rPr>
          <w:rFonts w:ascii="Arial" w:hAnsi="Arial" w:cs="Arial"/>
          <w:sz w:val="16"/>
          <w:szCs w:val="16"/>
        </w:rPr>
      </w:pPr>
      <w:r w:rsidRPr="00A73229">
        <w:rPr>
          <w:rFonts w:ascii="Arial" w:hAnsi="Arial" w:cs="Arial"/>
          <w:sz w:val="16"/>
          <w:szCs w:val="16"/>
        </w:rPr>
        <w:t>Fuente: Elaboración Propia a partir de Diagnóstico de los Laboratorios de Salud Pública de Colombia.</w:t>
      </w:r>
    </w:p>
    <w:p w14:paraId="2CF68D4A" w14:textId="77777777" w:rsidR="00BA6B8A" w:rsidRDefault="00BA6B8A" w:rsidP="00A20EE4">
      <w:pPr>
        <w:contextualSpacing/>
        <w:jc w:val="both"/>
        <w:rPr>
          <w:rFonts w:ascii="Arial" w:hAnsi="Arial" w:cs="Arial"/>
          <w:sz w:val="21"/>
          <w:szCs w:val="21"/>
        </w:rPr>
      </w:pPr>
    </w:p>
    <w:p w14:paraId="0997260E" w14:textId="77777777" w:rsidR="00FF7544" w:rsidRPr="00892468" w:rsidRDefault="00C26BFA" w:rsidP="00A20EE4">
      <w:pPr>
        <w:contextualSpacing/>
        <w:jc w:val="both"/>
        <w:rPr>
          <w:rFonts w:ascii="Arial" w:hAnsi="Arial" w:cs="Arial"/>
          <w:sz w:val="21"/>
          <w:szCs w:val="21"/>
        </w:rPr>
      </w:pPr>
      <w:r w:rsidRPr="00892468">
        <w:rPr>
          <w:rFonts w:ascii="Arial" w:hAnsi="Arial" w:cs="Arial"/>
          <w:sz w:val="21"/>
          <w:szCs w:val="21"/>
        </w:rPr>
        <w:t>Lo anterior evidencia, además del incumplimiento a los requisitos indispensables para desarrollar las funciones esenciales en Salud Pública en el territorio, la afectación del correcto funcionamiento del Laboratorio de Salud Pública Departamental, de su adecuada incorporación a la Red Nacional de Laboratorios de Salud Pública incidiendo en el desarrollo de actividades de vigilancia en Salud Pública, prestación de servicios, gestión de la calidad e investigación, así como también de su efectivo desarrollo de acciones técnico administrativas realizadas frente a la atención de las personas y el medio ambiente.</w:t>
      </w:r>
    </w:p>
    <w:p w14:paraId="069B9638" w14:textId="77777777" w:rsidR="00420186" w:rsidRPr="00A73229" w:rsidRDefault="00420186" w:rsidP="005F3F4C">
      <w:pPr>
        <w:contextualSpacing/>
        <w:rPr>
          <w:rFonts w:ascii="Arial" w:hAnsi="Arial" w:cs="Arial"/>
          <w:sz w:val="21"/>
          <w:szCs w:val="21"/>
        </w:rPr>
      </w:pPr>
    </w:p>
    <w:p w14:paraId="19DE9F7D" w14:textId="77777777" w:rsidR="0092484E" w:rsidRPr="00A73229" w:rsidRDefault="00C26BFA" w:rsidP="005F3F4C">
      <w:pPr>
        <w:contextualSpacing/>
        <w:rPr>
          <w:rFonts w:ascii="Arial" w:hAnsi="Arial" w:cs="Arial"/>
          <w:sz w:val="21"/>
          <w:szCs w:val="21"/>
        </w:rPr>
      </w:pPr>
      <w:r w:rsidRPr="00A73229">
        <w:rPr>
          <w:rFonts w:ascii="Arial" w:hAnsi="Arial" w:cs="Arial"/>
          <w:sz w:val="21"/>
          <w:szCs w:val="21"/>
        </w:rPr>
        <w:t>Evidencia:</w:t>
      </w:r>
    </w:p>
    <w:p w14:paraId="0C993A48" w14:textId="77777777" w:rsidR="00A26F98" w:rsidRPr="00A73229" w:rsidRDefault="00A26F98" w:rsidP="005F3F4C">
      <w:pPr>
        <w:contextualSpacing/>
        <w:rPr>
          <w:rFonts w:ascii="Arial" w:hAnsi="Arial" w:cs="Arial"/>
          <w:sz w:val="21"/>
          <w:szCs w:val="21"/>
        </w:rPr>
      </w:pPr>
    </w:p>
    <w:p w14:paraId="6D5D94A6" w14:textId="77777777" w:rsidR="006C65A0" w:rsidRPr="005F3F4C" w:rsidRDefault="00C26BFA" w:rsidP="005F3F4C">
      <w:pPr>
        <w:pStyle w:val="Prrafodelista"/>
        <w:numPr>
          <w:ilvl w:val="0"/>
          <w:numId w:val="44"/>
        </w:numPr>
        <w:jc w:val="both"/>
        <w:rPr>
          <w:rFonts w:ascii="Arial" w:hAnsi="Arial" w:cs="Arial"/>
          <w:sz w:val="20"/>
          <w:szCs w:val="20"/>
        </w:rPr>
      </w:pPr>
      <w:r w:rsidRPr="005F3F4C">
        <w:rPr>
          <w:rFonts w:ascii="Arial" w:eastAsia="Arial Narrow" w:hAnsi="Arial" w:cs="Arial"/>
          <w:color w:val="000000" w:themeColor="text1"/>
          <w:sz w:val="20"/>
          <w:szCs w:val="20"/>
        </w:rPr>
        <w:t>Diagnostico-laboratorios-salud-msps-</w:t>
      </w:r>
      <w:r w:rsidR="003F6403" w:rsidRPr="005F3F4C">
        <w:rPr>
          <w:rFonts w:ascii="Arial" w:eastAsia="Arial Narrow" w:hAnsi="Arial" w:cs="Arial"/>
          <w:color w:val="000000" w:themeColor="text1"/>
          <w:sz w:val="20"/>
          <w:szCs w:val="20"/>
        </w:rPr>
        <w:t>VAUPÉS</w:t>
      </w:r>
      <w:r w:rsidRPr="005F3F4C">
        <w:rPr>
          <w:rFonts w:ascii="Arial" w:eastAsia="Arial Narrow" w:hAnsi="Arial" w:cs="Arial"/>
          <w:color w:val="000000" w:themeColor="text1"/>
          <w:sz w:val="20"/>
          <w:szCs w:val="20"/>
        </w:rPr>
        <w:t>. SALUD. DEPARTAMENTO DE VAUPÉS.</w:t>
      </w:r>
      <w:r w:rsidR="00BA6B8A">
        <w:rPr>
          <w:rFonts w:ascii="Arial" w:eastAsia="Arial Narrow" w:hAnsi="Arial" w:cs="Arial"/>
          <w:color w:val="000000" w:themeColor="text1"/>
          <w:sz w:val="20"/>
          <w:szCs w:val="20"/>
        </w:rPr>
        <w:t xml:space="preserve"> </w:t>
      </w:r>
      <w:r w:rsidRPr="005F3F4C">
        <w:rPr>
          <w:rFonts w:ascii="Arial" w:hAnsi="Arial" w:cs="Arial"/>
          <w:sz w:val="20"/>
          <w:szCs w:val="20"/>
        </w:rPr>
        <w:t xml:space="preserve">HISTORIAL DE SEGUIMIENTO Y CONTROL A LOS RECURSOS DEL SISTEMA GENERAL DE </w:t>
      </w:r>
      <w:r w:rsidRPr="005F3F4C">
        <w:rPr>
          <w:rFonts w:ascii="Arial" w:hAnsi="Arial" w:cs="Arial"/>
          <w:sz w:val="20"/>
          <w:szCs w:val="20"/>
        </w:rPr>
        <w:lastRenderedPageBreak/>
        <w:t>PARTICIPACIONES</w:t>
      </w:r>
      <w:r w:rsidR="00D37C02" w:rsidRPr="005F3F4C">
        <w:rPr>
          <w:rFonts w:ascii="Arial" w:hAnsi="Arial" w:cs="Arial"/>
          <w:sz w:val="20"/>
          <w:szCs w:val="20"/>
        </w:rPr>
        <w:t xml:space="preserve">. </w:t>
      </w:r>
      <w:r w:rsidR="0006042D" w:rsidRPr="005F3F4C">
        <w:rPr>
          <w:rFonts w:ascii="Arial" w:hAnsi="Arial" w:cs="Arial"/>
          <w:sz w:val="20"/>
          <w:szCs w:val="20"/>
        </w:rPr>
        <w:t xml:space="preserve">EXPEDIENTE DIGITAL </w:t>
      </w:r>
      <w:r w:rsidR="00C22CFC" w:rsidRPr="005F3F4C">
        <w:rPr>
          <w:rFonts w:ascii="Arial" w:hAnsi="Arial" w:cs="Arial"/>
          <w:sz w:val="20"/>
          <w:szCs w:val="20"/>
        </w:rPr>
        <w:t>25/2021/D028-PREDI. RADICADO NO 1-2022-017406 DE MARZO DE 2022</w:t>
      </w:r>
      <w:r w:rsidRPr="005F3F4C">
        <w:rPr>
          <w:rFonts w:ascii="Arial" w:eastAsia="Arial Narrow" w:hAnsi="Arial" w:cs="Arial"/>
          <w:color w:val="000000" w:themeColor="text1"/>
          <w:sz w:val="20"/>
          <w:szCs w:val="20"/>
        </w:rPr>
        <w:t>:</w:t>
      </w:r>
      <w:r w:rsidRPr="005F3F4C">
        <w:rPr>
          <w:rFonts w:ascii="Arial" w:hAnsi="Arial" w:cs="Arial"/>
          <w:sz w:val="20"/>
          <w:szCs w:val="20"/>
        </w:rPr>
        <w:t xml:space="preserve"> </w:t>
      </w:r>
      <w:hyperlink r:id="rId62" w:history="1">
        <w:r w:rsidR="00C01BA2" w:rsidRPr="005F3F4C">
          <w:rPr>
            <w:rStyle w:val="Hipervnculo"/>
            <w:rFonts w:ascii="Arial" w:hAnsi="Arial" w:cs="Arial"/>
            <w:sz w:val="20"/>
            <w:szCs w:val="20"/>
          </w:rPr>
          <w:t>https://bit.ly/3pte8Ej</w:t>
        </w:r>
      </w:hyperlink>
    </w:p>
    <w:p w14:paraId="3A1CA2DC" w14:textId="77777777" w:rsidR="00C01BA2" w:rsidRPr="00A73229" w:rsidRDefault="00C01BA2" w:rsidP="005F3F4C">
      <w:pPr>
        <w:contextualSpacing/>
        <w:jc w:val="both"/>
        <w:rPr>
          <w:rFonts w:ascii="Arial" w:hAnsi="Arial" w:cs="Arial"/>
          <w:sz w:val="21"/>
          <w:szCs w:val="21"/>
        </w:rPr>
      </w:pPr>
    </w:p>
    <w:p w14:paraId="77A0A3D1" w14:textId="77777777" w:rsidR="00D30D24" w:rsidRPr="00A73229" w:rsidRDefault="00D30D24" w:rsidP="005F3F4C">
      <w:pPr>
        <w:contextualSpacing/>
        <w:rPr>
          <w:rFonts w:ascii="Arial" w:eastAsia="Times New Roman" w:hAnsi="Arial" w:cs="Arial"/>
          <w:color w:val="000000"/>
          <w:sz w:val="21"/>
          <w:szCs w:val="21"/>
        </w:rPr>
      </w:pPr>
    </w:p>
    <w:p w14:paraId="68B97738" w14:textId="77777777" w:rsidR="00363667" w:rsidRPr="00A73229" w:rsidRDefault="00C26BFA" w:rsidP="005F3F4C">
      <w:pPr>
        <w:contextualSpacing/>
        <w:jc w:val="both"/>
        <w:rPr>
          <w:rFonts w:ascii="Arial" w:eastAsia="Times New Roman" w:hAnsi="Arial" w:cs="Arial"/>
          <w:sz w:val="16"/>
          <w:szCs w:val="16"/>
          <w:lang w:eastAsia="en-US"/>
        </w:rPr>
      </w:pPr>
      <w:r w:rsidRPr="00A73229">
        <w:rPr>
          <w:rFonts w:ascii="Arial" w:eastAsia="Times New Roman" w:hAnsi="Arial" w:cs="Arial"/>
          <w:b/>
          <w:sz w:val="16"/>
          <w:szCs w:val="16"/>
          <w:lang w:eastAsia="en-US"/>
        </w:rPr>
        <w:t>Aprobó</w:t>
      </w:r>
      <w:r w:rsidRPr="00A73229">
        <w:rPr>
          <w:rFonts w:ascii="Arial" w:eastAsia="Times New Roman" w:hAnsi="Arial" w:cs="Arial"/>
          <w:sz w:val="16"/>
          <w:szCs w:val="16"/>
          <w:lang w:eastAsia="en-US"/>
        </w:rPr>
        <w:t xml:space="preserve">: Fernando Olivera </w:t>
      </w:r>
    </w:p>
    <w:p w14:paraId="2E1F8792" w14:textId="77777777" w:rsidR="007127CF" w:rsidRPr="00A73229" w:rsidRDefault="00C26BFA" w:rsidP="005F3F4C">
      <w:pPr>
        <w:contextualSpacing/>
        <w:jc w:val="both"/>
        <w:rPr>
          <w:rFonts w:ascii="Arial" w:eastAsia="Times New Roman" w:hAnsi="Arial" w:cs="Arial"/>
          <w:sz w:val="16"/>
          <w:szCs w:val="16"/>
          <w:lang w:eastAsia="en-US"/>
        </w:rPr>
      </w:pPr>
      <w:r w:rsidRPr="00A73229">
        <w:rPr>
          <w:rFonts w:ascii="Arial" w:eastAsia="Times New Roman" w:hAnsi="Arial" w:cs="Arial"/>
          <w:b/>
          <w:sz w:val="16"/>
          <w:szCs w:val="16"/>
          <w:lang w:eastAsia="en-US"/>
        </w:rPr>
        <w:t>Revisión Jurídica</w:t>
      </w:r>
      <w:r w:rsidRPr="00A73229">
        <w:rPr>
          <w:rFonts w:ascii="Arial" w:eastAsia="Times New Roman" w:hAnsi="Arial" w:cs="Arial"/>
          <w:sz w:val="16"/>
          <w:szCs w:val="16"/>
          <w:lang w:eastAsia="en-US"/>
        </w:rPr>
        <w:t>: María Adelaida Berdugo</w:t>
      </w:r>
      <w:r w:rsidR="00420186" w:rsidRPr="00A73229">
        <w:rPr>
          <w:rFonts w:ascii="Arial" w:eastAsia="Times New Roman" w:hAnsi="Arial" w:cs="Arial"/>
          <w:sz w:val="16"/>
          <w:szCs w:val="16"/>
          <w:lang w:eastAsia="en-US"/>
        </w:rPr>
        <w:t xml:space="preserve"> / Carlos Andrés Barona / Carlos Andrés Ariza</w:t>
      </w:r>
    </w:p>
    <w:p w14:paraId="0AA0B8EB" w14:textId="77777777" w:rsidR="00363667" w:rsidRPr="00A73229" w:rsidRDefault="00C26BFA" w:rsidP="005F3F4C">
      <w:pPr>
        <w:contextualSpacing/>
        <w:jc w:val="both"/>
        <w:rPr>
          <w:rFonts w:ascii="Arial" w:eastAsia="Times New Roman" w:hAnsi="Arial" w:cs="Arial"/>
          <w:sz w:val="16"/>
          <w:szCs w:val="16"/>
          <w:lang w:eastAsia="en-US"/>
        </w:rPr>
      </w:pPr>
      <w:r w:rsidRPr="00A73229">
        <w:rPr>
          <w:rFonts w:ascii="Arial" w:eastAsia="Times New Roman" w:hAnsi="Arial" w:cs="Arial"/>
          <w:b/>
          <w:sz w:val="16"/>
          <w:szCs w:val="16"/>
          <w:lang w:eastAsia="en-US"/>
        </w:rPr>
        <w:t>Revisión Técnica</w:t>
      </w:r>
      <w:r w:rsidRPr="00A73229">
        <w:rPr>
          <w:rFonts w:ascii="Arial" w:eastAsia="Times New Roman" w:hAnsi="Arial" w:cs="Arial"/>
          <w:sz w:val="16"/>
          <w:szCs w:val="16"/>
          <w:lang w:eastAsia="en-US"/>
        </w:rPr>
        <w:t xml:space="preserve">: </w:t>
      </w:r>
      <w:r w:rsidR="007127CF" w:rsidRPr="00A73229">
        <w:rPr>
          <w:rFonts w:ascii="Arial" w:eastAsia="Times New Roman" w:hAnsi="Arial" w:cs="Arial"/>
          <w:sz w:val="16"/>
          <w:szCs w:val="16"/>
          <w:lang w:eastAsia="en-US"/>
        </w:rPr>
        <w:t>Patricia Peña</w:t>
      </w:r>
    </w:p>
    <w:p w14:paraId="52E2D0C8" w14:textId="77777777" w:rsidR="00363667" w:rsidRPr="00A73229" w:rsidRDefault="00C26BFA" w:rsidP="005F3F4C">
      <w:pPr>
        <w:contextualSpacing/>
        <w:jc w:val="both"/>
        <w:rPr>
          <w:rFonts w:ascii="Arial" w:eastAsia="Times New Roman" w:hAnsi="Arial" w:cs="Arial"/>
          <w:sz w:val="16"/>
          <w:szCs w:val="16"/>
          <w:lang w:eastAsia="en-US"/>
        </w:rPr>
      </w:pPr>
      <w:r w:rsidRPr="00A73229">
        <w:rPr>
          <w:rFonts w:ascii="Arial" w:eastAsia="Times New Roman" w:hAnsi="Arial" w:cs="Arial"/>
          <w:b/>
          <w:sz w:val="16"/>
          <w:szCs w:val="16"/>
          <w:lang w:eastAsia="en-US"/>
        </w:rPr>
        <w:t>Elaboró</w:t>
      </w:r>
      <w:r w:rsidRPr="00A73229">
        <w:rPr>
          <w:rFonts w:ascii="Arial" w:eastAsia="Times New Roman" w:hAnsi="Arial" w:cs="Arial"/>
          <w:sz w:val="16"/>
          <w:szCs w:val="16"/>
          <w:lang w:eastAsia="en-US"/>
        </w:rPr>
        <w:t xml:space="preserve">: </w:t>
      </w:r>
      <w:r w:rsidR="00BB42A5" w:rsidRPr="00A73229">
        <w:rPr>
          <w:rFonts w:ascii="Arial" w:eastAsia="Times New Roman" w:hAnsi="Arial" w:cs="Arial"/>
          <w:sz w:val="16"/>
          <w:szCs w:val="16"/>
          <w:lang w:eastAsia="en-US"/>
        </w:rPr>
        <w:t xml:space="preserve">Steven </w:t>
      </w:r>
      <w:r w:rsidR="007127CF" w:rsidRPr="00A73229">
        <w:rPr>
          <w:rFonts w:ascii="Arial" w:eastAsia="Times New Roman" w:hAnsi="Arial" w:cs="Arial"/>
          <w:sz w:val="16"/>
          <w:szCs w:val="16"/>
          <w:lang w:eastAsia="en-US"/>
        </w:rPr>
        <w:t xml:space="preserve">Alejandro Valencia </w:t>
      </w:r>
      <w:r w:rsidR="00BB42A5" w:rsidRPr="00A73229">
        <w:rPr>
          <w:rFonts w:ascii="Arial" w:eastAsia="Times New Roman" w:hAnsi="Arial" w:cs="Arial"/>
          <w:sz w:val="16"/>
          <w:szCs w:val="16"/>
          <w:lang w:eastAsia="en-US"/>
        </w:rPr>
        <w:t>Molano</w:t>
      </w:r>
    </w:p>
    <w:sectPr w:rsidR="00363667" w:rsidRPr="00A73229" w:rsidSect="00451662">
      <w:headerReference w:type="default" r:id="rId63"/>
      <w:footerReference w:type="default" r:id="rId64"/>
      <w:headerReference w:type="first" r:id="rId65"/>
      <w:footerReference w:type="first" r:id="rId66"/>
      <w:pgSz w:w="12240" w:h="15840" w:code="1"/>
      <w:pgMar w:top="1701" w:right="1418" w:bottom="1985" w:left="1418" w:header="284" w:footer="167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E5CF4" w14:textId="77777777" w:rsidR="00F87078" w:rsidRDefault="00F87078" w:rsidP="00F71345">
      <w:r>
        <w:separator/>
      </w:r>
    </w:p>
  </w:endnote>
  <w:endnote w:type="continuationSeparator" w:id="0">
    <w:p w14:paraId="7769CDCD" w14:textId="77777777" w:rsidR="00F87078" w:rsidRDefault="00F87078" w:rsidP="00F71345">
      <w:r>
        <w:continuationSeparator/>
      </w:r>
    </w:p>
  </w:endnote>
  <w:endnote w:type="continuationNotice" w:id="1">
    <w:p w14:paraId="477EBA48" w14:textId="77777777" w:rsidR="00F87078" w:rsidRDefault="00F87078"/>
  </w:endnote>
  <w:endnote w:id="2">
    <w:p w14:paraId="1317478C" w14:textId="77777777" w:rsidR="001E738D" w:rsidRPr="00215CA2" w:rsidRDefault="001E738D">
      <w:pPr>
        <w:pStyle w:val="Textonotaalfinal"/>
        <w:rPr>
          <w:rFonts w:ascii="Arial" w:hAnsi="Arial" w:cs="Arial"/>
          <w:sz w:val="18"/>
          <w:szCs w:val="18"/>
          <w:lang w:val="es-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79583" w14:textId="77777777" w:rsidR="001E738D" w:rsidRPr="007D46A6" w:rsidRDefault="001E738D" w:rsidP="007D46A6">
    <w:pPr>
      <w:pStyle w:val="Piedepgina"/>
    </w:pPr>
    <w:r w:rsidRPr="002A34A1">
      <w:rPr>
        <w:b/>
        <w:noProof/>
        <w:lang w:eastAsia="es-CO"/>
      </w:rPr>
      <w:drawing>
        <wp:anchor distT="0" distB="0" distL="114300" distR="114300" simplePos="0" relativeHeight="251658241" behindDoc="0" locked="0" layoutInCell="1" allowOverlap="1" wp14:anchorId="53731083" wp14:editId="004D57CC">
          <wp:simplePos x="0" y="0"/>
          <wp:positionH relativeFrom="margin">
            <wp:posOffset>0</wp:posOffset>
          </wp:positionH>
          <wp:positionV relativeFrom="paragraph">
            <wp:posOffset>172720</wp:posOffset>
          </wp:positionV>
          <wp:extent cx="3150870" cy="869950"/>
          <wp:effectExtent l="0" t="0" r="0" b="6350"/>
          <wp:wrapSquare wrapText="bothSides"/>
          <wp:docPr id="57" name="Imagen 5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C25E" w14:textId="77777777" w:rsidR="001E738D" w:rsidRDefault="001E738D">
    <w:pPr>
      <w:pStyle w:val="Piedepgina"/>
    </w:pPr>
    <w:r w:rsidRPr="002A34A1">
      <w:rPr>
        <w:b/>
        <w:noProof/>
        <w:lang w:eastAsia="es-CO"/>
      </w:rPr>
      <w:drawing>
        <wp:anchor distT="0" distB="0" distL="114300" distR="114300" simplePos="0" relativeHeight="251658240" behindDoc="0" locked="0" layoutInCell="1" allowOverlap="1" wp14:anchorId="2E776498" wp14:editId="355ADC8F">
          <wp:simplePos x="0" y="0"/>
          <wp:positionH relativeFrom="margin">
            <wp:posOffset>0</wp:posOffset>
          </wp:positionH>
          <wp:positionV relativeFrom="paragraph">
            <wp:posOffset>172720</wp:posOffset>
          </wp:positionV>
          <wp:extent cx="3150870" cy="869950"/>
          <wp:effectExtent l="0" t="0" r="0" b="6350"/>
          <wp:wrapSquare wrapText="bothSides"/>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A4C2D" w14:textId="77777777" w:rsidR="00F87078" w:rsidRDefault="00F87078" w:rsidP="00F71345">
      <w:r>
        <w:separator/>
      </w:r>
    </w:p>
  </w:footnote>
  <w:footnote w:type="continuationSeparator" w:id="0">
    <w:p w14:paraId="3E1D6F13" w14:textId="77777777" w:rsidR="00F87078" w:rsidRDefault="00F87078" w:rsidP="00F71345">
      <w:r>
        <w:continuationSeparator/>
      </w:r>
    </w:p>
  </w:footnote>
  <w:footnote w:type="continuationNotice" w:id="1">
    <w:p w14:paraId="16DC35B4" w14:textId="77777777" w:rsidR="00F87078" w:rsidRDefault="00F87078"/>
  </w:footnote>
  <w:footnote w:id="2">
    <w:p w14:paraId="79CC1C68" w14:textId="77777777" w:rsidR="001E738D" w:rsidRPr="00C1284B" w:rsidRDefault="001E738D" w:rsidP="00C1284B">
      <w:pPr>
        <w:pStyle w:val="Textonotapie"/>
        <w:jc w:val="both"/>
        <w:rPr>
          <w:rFonts w:ascii="Arial" w:hAnsi="Arial" w:cs="Arial"/>
          <w:sz w:val="16"/>
          <w:szCs w:val="16"/>
        </w:rPr>
      </w:pPr>
      <w:r w:rsidRPr="00C1284B">
        <w:rPr>
          <w:rStyle w:val="Refdenotaalpie"/>
          <w:rFonts w:ascii="Arial" w:hAnsi="Arial" w:cs="Arial"/>
          <w:sz w:val="16"/>
          <w:szCs w:val="16"/>
        </w:rPr>
        <w:footnoteRef/>
      </w:r>
      <w:r w:rsidRPr="00C1284B">
        <w:rPr>
          <w:rFonts w:ascii="Arial" w:hAnsi="Arial" w:cs="Arial"/>
          <w:sz w:val="16"/>
          <w:szCs w:val="16"/>
        </w:rPr>
        <w:t xml:space="preserve"> El Ministerio de Salud y Protección Social a través del artículo 6º de la Resolución 856 del 29 de mayo de 2020 “Por medio de la cual se suspenden términos administrativos y jurisdiccionales en sede administrativa como consecuencia de la emergencia sanitaria por el COVID-19” suspendió el plazo para la determinación del riesgo de las Empresas Sociales del Estado hasta el término de duración de la emergencia sanitaria.</w:t>
      </w:r>
    </w:p>
  </w:footnote>
  <w:footnote w:id="3">
    <w:p w14:paraId="266AC668" w14:textId="77777777" w:rsidR="001E738D" w:rsidRDefault="001E738D" w:rsidP="00363667">
      <w:pPr>
        <w:pStyle w:val="Textonotapie"/>
        <w:rPr>
          <w:lang w:val="es-CO"/>
        </w:rPr>
      </w:pPr>
      <w:r w:rsidRPr="00465E00">
        <w:rPr>
          <w:rStyle w:val="Refdenotaalpie"/>
        </w:rPr>
        <w:footnoteRef/>
      </w:r>
      <w:r w:rsidRPr="00465E00">
        <w:t xml:space="preserve"> </w:t>
      </w:r>
      <w:r w:rsidRPr="00465E00">
        <w:rPr>
          <w:rFonts w:ascii="Arial Narrow" w:hAnsi="Arial Narrow"/>
          <w:sz w:val="16"/>
          <w:szCs w:val="16"/>
          <w:lang w:val="es-CO"/>
        </w:rPr>
        <w:t>Información tomada del Informe de Viabilidad Fiscal del Departamento del V</w:t>
      </w:r>
      <w:r>
        <w:rPr>
          <w:rFonts w:ascii="Arial Narrow" w:hAnsi="Arial Narrow"/>
          <w:sz w:val="16"/>
          <w:szCs w:val="16"/>
          <w:lang w:val="es-CO"/>
        </w:rPr>
        <w:t>aupés</w:t>
      </w:r>
      <w:r w:rsidRPr="00465E00">
        <w:rPr>
          <w:rFonts w:ascii="Arial Narrow" w:hAnsi="Arial Narrow"/>
          <w:sz w:val="16"/>
          <w:szCs w:val="16"/>
          <w:lang w:val="es-CO"/>
        </w:rPr>
        <w:t xml:space="preserve"> a </w:t>
      </w:r>
      <w:r>
        <w:rPr>
          <w:rFonts w:ascii="Arial Narrow" w:hAnsi="Arial Narrow"/>
          <w:sz w:val="16"/>
          <w:szCs w:val="16"/>
          <w:lang w:val="es-CO"/>
        </w:rPr>
        <w:t>diciembre 2021</w:t>
      </w:r>
      <w:r w:rsidRPr="005D6F34">
        <w:rPr>
          <w:rFonts w:ascii="Arial Narrow" w:hAnsi="Arial Narrow"/>
          <w:sz w:val="16"/>
          <w:szCs w:val="16"/>
          <w:lang w:val="es-CO"/>
        </w:rPr>
        <w:t xml:space="preserve"> d</w:t>
      </w:r>
      <w:r w:rsidRPr="00465E00">
        <w:rPr>
          <w:rFonts w:ascii="Arial Narrow" w:hAnsi="Arial Narrow"/>
          <w:sz w:val="16"/>
          <w:szCs w:val="16"/>
          <w:lang w:val="es-CO"/>
        </w:rPr>
        <w:t>e la DAF/MHCP</w:t>
      </w:r>
      <w:r>
        <w:rPr>
          <w:rFonts w:ascii="Arial Narrow" w:hAnsi="Arial Narrow"/>
          <w:sz w:val="16"/>
          <w:szCs w:val="16"/>
          <w:lang w:val="es-CO"/>
        </w:rPr>
        <w:t>.</w:t>
      </w:r>
    </w:p>
  </w:footnote>
  <w:footnote w:id="4">
    <w:p w14:paraId="694A4ABC" w14:textId="77777777" w:rsidR="001E738D" w:rsidRPr="00893EF1" w:rsidRDefault="001E738D" w:rsidP="00451662">
      <w:pPr>
        <w:pStyle w:val="Textonotapie"/>
        <w:jc w:val="both"/>
      </w:pPr>
      <w:r>
        <w:rPr>
          <w:rStyle w:val="Refdenotaalpie"/>
        </w:rPr>
        <w:footnoteRef/>
      </w:r>
      <w:r>
        <w:t xml:space="preserve"> </w:t>
      </w:r>
      <w:r w:rsidRPr="00A73229">
        <w:rPr>
          <w:rFonts w:ascii="Arial" w:eastAsia="Times New Roman" w:hAnsi="Arial" w:cs="Arial"/>
          <w:color w:val="000000"/>
          <w:sz w:val="18"/>
          <w:szCs w:val="18"/>
          <w:lang w:val="es-CO" w:eastAsia="es-CO"/>
        </w:rPr>
        <w:t xml:space="preserve">La </w:t>
      </w:r>
      <w:r>
        <w:rPr>
          <w:rFonts w:ascii="Arial" w:eastAsia="Times New Roman" w:hAnsi="Arial" w:cs="Arial"/>
          <w:color w:val="000000"/>
          <w:sz w:val="18"/>
          <w:szCs w:val="18"/>
          <w:lang w:val="es-CO" w:eastAsia="es-CO"/>
        </w:rPr>
        <w:t>R</w:t>
      </w:r>
      <w:r w:rsidRPr="00A73229">
        <w:rPr>
          <w:rFonts w:ascii="Arial" w:eastAsia="Times New Roman" w:hAnsi="Arial" w:cs="Arial"/>
          <w:color w:val="000000"/>
          <w:sz w:val="18"/>
          <w:szCs w:val="18"/>
          <w:lang w:val="es-CO" w:eastAsia="es-CO"/>
        </w:rPr>
        <w:t xml:space="preserve">esolución 3042 de 2007 define el nombre esta subcuenta como </w:t>
      </w:r>
      <w:r w:rsidRPr="00182D63">
        <w:rPr>
          <w:rFonts w:ascii="Arial" w:eastAsia="Times New Roman" w:hAnsi="Arial" w:cs="Arial"/>
          <w:i/>
          <w:iCs/>
          <w:color w:val="000000"/>
          <w:sz w:val="18"/>
          <w:szCs w:val="18"/>
          <w:lang w:val="es-CO" w:eastAsia="es-CO"/>
        </w:rPr>
        <w:t>“</w:t>
      </w:r>
      <w:r w:rsidRPr="00182D63">
        <w:rPr>
          <w:rFonts w:ascii="Arial" w:eastAsia="Times New Roman" w:hAnsi="Arial" w:cs="Arial"/>
          <w:i/>
          <w:iCs/>
          <w:color w:val="000000"/>
          <w:sz w:val="18"/>
          <w:szCs w:val="18"/>
          <w:lang w:eastAsia="es-CO"/>
        </w:rPr>
        <w:t>prestación de servicios de salud en lo no cubierto con subsidios a la demanda</w:t>
      </w:r>
      <w:r w:rsidRPr="00A73229">
        <w:rPr>
          <w:rFonts w:ascii="Arial" w:eastAsia="Times New Roman" w:hAnsi="Arial" w:cs="Arial"/>
          <w:color w:val="000000"/>
          <w:sz w:val="18"/>
          <w:szCs w:val="18"/>
          <w:lang w:eastAsia="es-CO"/>
        </w:rPr>
        <w:t>”. No obstante, a partir de 2020 esta subcuenta incluye los gastos de Subsidio a la Oferta del SGP</w:t>
      </w:r>
    </w:p>
  </w:footnote>
  <w:footnote w:id="5">
    <w:p w14:paraId="62220F06" w14:textId="77777777" w:rsidR="001E738D" w:rsidRPr="00B62F18" w:rsidRDefault="001E738D">
      <w:pPr>
        <w:pStyle w:val="Textonotapie"/>
        <w:rPr>
          <w:rFonts w:ascii="Arial" w:hAnsi="Arial" w:cs="Arial"/>
          <w:sz w:val="16"/>
          <w:szCs w:val="16"/>
          <w:lang w:val="es-CO"/>
        </w:rPr>
      </w:pPr>
      <w:r w:rsidRPr="00B62F18">
        <w:rPr>
          <w:rStyle w:val="Refdenotaalpie"/>
          <w:rFonts w:ascii="Arial" w:hAnsi="Arial" w:cs="Arial"/>
          <w:sz w:val="16"/>
          <w:szCs w:val="16"/>
        </w:rPr>
        <w:footnoteRef/>
      </w:r>
      <w:r w:rsidRPr="00B62F18">
        <w:rPr>
          <w:rFonts w:ascii="Arial" w:hAnsi="Arial" w:cs="Arial"/>
          <w:sz w:val="16"/>
          <w:szCs w:val="16"/>
        </w:rPr>
        <w:t>Artículo 3 de la Ley 617 de 2000. Artículo 84; inciso 4 del artículo 60 de la Ley 715 de 2001; Artículo 13 de la Resolución 3042 de 2007 y artículo 20 de la Resolución 518 de 2015.</w:t>
      </w:r>
    </w:p>
  </w:footnote>
  <w:footnote w:id="6">
    <w:p w14:paraId="4FA73544" w14:textId="77777777" w:rsidR="001E738D" w:rsidRDefault="001E738D" w:rsidP="00450DD6">
      <w:pPr>
        <w:pStyle w:val="Textonotapie"/>
        <w:jc w:val="both"/>
        <w:rPr>
          <w:rFonts w:ascii="Arial Narrow" w:hAnsi="Arial Narrow"/>
          <w:sz w:val="16"/>
          <w:szCs w:val="16"/>
          <w:lang w:val="es-CO"/>
        </w:rPr>
      </w:pPr>
      <w:r>
        <w:rPr>
          <w:rStyle w:val="Refdenotaalpie"/>
          <w:rFonts w:ascii="Arial Narrow" w:hAnsi="Arial Narrow"/>
          <w:sz w:val="16"/>
          <w:szCs w:val="16"/>
        </w:rPr>
        <w:footnoteRef/>
      </w:r>
      <w:r>
        <w:rPr>
          <w:rFonts w:ascii="Arial Narrow" w:hAnsi="Arial Narrow"/>
          <w:sz w:val="16"/>
          <w:szCs w:val="16"/>
        </w:rPr>
        <w:t xml:space="preserve"> </w:t>
      </w:r>
      <w:r>
        <w:rPr>
          <w:rFonts w:ascii="Arial Narrow" w:eastAsia="Calibri" w:hAnsi="Arial Narrow"/>
          <w:sz w:val="16"/>
          <w:szCs w:val="16"/>
        </w:rPr>
        <w:t>Resolución 356 de 2007, Contaduría General de la Nación.</w:t>
      </w:r>
    </w:p>
  </w:footnote>
  <w:footnote w:id="7">
    <w:p w14:paraId="5CB3549B" w14:textId="77777777" w:rsidR="001E738D" w:rsidRPr="00CB0428" w:rsidRDefault="001E738D">
      <w:pPr>
        <w:pStyle w:val="Textonotapie"/>
        <w:rPr>
          <w:rFonts w:ascii="Arial" w:hAnsi="Arial" w:cs="Arial"/>
          <w:sz w:val="16"/>
          <w:szCs w:val="16"/>
          <w:lang w:val="es-MX"/>
        </w:rPr>
      </w:pPr>
      <w:r w:rsidRPr="00CB0428">
        <w:rPr>
          <w:rStyle w:val="Refdenotaalpie"/>
          <w:rFonts w:ascii="Arial" w:hAnsi="Arial" w:cs="Arial"/>
          <w:sz w:val="16"/>
          <w:szCs w:val="16"/>
        </w:rPr>
        <w:footnoteRef/>
      </w:r>
      <w:r w:rsidRPr="00CB0428">
        <w:rPr>
          <w:rFonts w:ascii="Arial" w:hAnsi="Arial" w:cs="Arial"/>
          <w:sz w:val="16"/>
          <w:szCs w:val="16"/>
        </w:rPr>
        <w:t xml:space="preserve"> </w:t>
      </w:r>
      <w:r w:rsidRPr="00CB0428">
        <w:rPr>
          <w:rFonts w:ascii="Arial" w:hAnsi="Arial" w:cs="Arial"/>
          <w:sz w:val="16"/>
          <w:szCs w:val="16"/>
          <w:lang w:val="es-MX"/>
        </w:rPr>
        <w:t>Valor programado/valor ejecutado.</w:t>
      </w:r>
    </w:p>
  </w:footnote>
  <w:footnote w:id="8">
    <w:p w14:paraId="66C1B584" w14:textId="77777777" w:rsidR="001E738D" w:rsidRPr="00397713" w:rsidRDefault="001E738D" w:rsidP="00451662">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la cual se dictan disposiciones en relación con la gestión de la salud pública y se establecen directrices para la ejecución, seguimiento y evaluación del plan de salud pública de intervenciones colectivas (PIC)”</w:t>
      </w:r>
    </w:p>
  </w:footnote>
  <w:footnote w:id="9">
    <w:p w14:paraId="305D88C8" w14:textId="77777777" w:rsidR="001E738D" w:rsidRPr="00397713" w:rsidRDefault="001E738D" w:rsidP="00451662">
      <w:pPr>
        <w:pStyle w:val="Textonotapie"/>
        <w:jc w:val="both"/>
        <w:rPr>
          <w:sz w:val="16"/>
          <w:szCs w:val="16"/>
        </w:rPr>
      </w:pPr>
      <w:r w:rsidRPr="00397713">
        <w:rPr>
          <w:rStyle w:val="Refdenotaalpie"/>
          <w:sz w:val="16"/>
          <w:szCs w:val="16"/>
        </w:rPr>
        <w:footnoteRef/>
      </w:r>
      <w:r w:rsidRPr="00397713">
        <w:rPr>
          <w:sz w:val="16"/>
          <w:szCs w:val="16"/>
        </w:rPr>
        <w:t xml:space="preserve"> </w:t>
      </w:r>
      <w:r w:rsidRPr="00397713">
        <w:rPr>
          <w:rFonts w:ascii="Arial" w:hAnsi="Arial" w:cs="Arial"/>
          <w:i/>
          <w:iCs/>
          <w:sz w:val="16"/>
          <w:szCs w:val="16"/>
        </w:rPr>
        <w:t>“Por medio de la cual se adoptan los lineamientos técnicos y operativos de la Ruta Integral de Atención para la Promoción y Mantenimiento de la Salud y la Ruta Integral de Atención en Salud para la Población Materno Perinatal y se establecen las directrices para su operación”.</w:t>
      </w:r>
    </w:p>
  </w:footnote>
  <w:footnote w:id="10">
    <w:p w14:paraId="0F5535DA" w14:textId="77777777" w:rsidR="001E738D" w:rsidRPr="00DB0FAF" w:rsidRDefault="001E738D" w:rsidP="00DB0FAF">
      <w:pPr>
        <w:pStyle w:val="Textonotapie"/>
        <w:jc w:val="both"/>
        <w:rPr>
          <w:rFonts w:ascii="Arial" w:hAnsi="Arial" w:cs="Arial"/>
          <w:sz w:val="16"/>
          <w:szCs w:val="16"/>
          <w:lang w:val="es-CO"/>
        </w:rPr>
      </w:pPr>
      <w:r w:rsidRPr="00DB0FAF">
        <w:rPr>
          <w:rStyle w:val="Refdenotaalpie"/>
          <w:rFonts w:ascii="Arial" w:hAnsi="Arial" w:cs="Arial"/>
          <w:sz w:val="16"/>
          <w:szCs w:val="16"/>
        </w:rPr>
        <w:footnoteRef/>
      </w:r>
      <w:r w:rsidRPr="00DB0FAF">
        <w:rPr>
          <w:rFonts w:ascii="Arial" w:hAnsi="Arial" w:cs="Arial"/>
          <w:sz w:val="16"/>
          <w:szCs w:val="16"/>
        </w:rPr>
        <w:t xml:space="preserve"> </w:t>
      </w:r>
      <w:r w:rsidRPr="00DB0FAF">
        <w:rPr>
          <w:rFonts w:ascii="Arial" w:hAnsi="Arial" w:cs="Arial"/>
          <w:sz w:val="16"/>
          <w:szCs w:val="16"/>
          <w:lang w:val="es-CO"/>
        </w:rPr>
        <w:t>Mediante Oficio con radicado Nro. 2-2021-044315 del 2021</w:t>
      </w:r>
    </w:p>
  </w:footnote>
  <w:footnote w:id="11">
    <w:p w14:paraId="52FFB3D3" w14:textId="77777777" w:rsidR="001E738D" w:rsidRPr="005F3F4C" w:rsidRDefault="001E738D">
      <w:pPr>
        <w:pStyle w:val="Textonotapie"/>
        <w:rPr>
          <w:rFonts w:ascii="Arial" w:hAnsi="Arial" w:cs="Arial"/>
          <w:sz w:val="18"/>
          <w:szCs w:val="18"/>
        </w:rPr>
      </w:pPr>
      <w:r w:rsidRPr="005F3F4C">
        <w:rPr>
          <w:rStyle w:val="Refdenotaalpie"/>
          <w:rFonts w:ascii="Arial" w:hAnsi="Arial" w:cs="Arial"/>
          <w:sz w:val="18"/>
          <w:szCs w:val="18"/>
        </w:rPr>
        <w:footnoteRef/>
      </w:r>
      <w:r w:rsidRPr="005F3F4C">
        <w:rPr>
          <w:rFonts w:ascii="Arial" w:hAnsi="Arial" w:cs="Arial"/>
          <w:sz w:val="18"/>
          <w:szCs w:val="18"/>
        </w:rPr>
        <w:t xml:space="preserve"> </w:t>
      </w:r>
      <w:hyperlink r:id="rId1" w:history="1">
        <w:r w:rsidRPr="005F3F4C">
          <w:rPr>
            <w:rStyle w:val="Hipervnculo"/>
            <w:rFonts w:ascii="Arial" w:hAnsi="Arial" w:cs="Arial"/>
            <w:sz w:val="18"/>
            <w:szCs w:val="18"/>
          </w:rPr>
          <w:t>https://www.sicom.gov.co/index.php/consulta-de-precios</w:t>
        </w:r>
      </w:hyperlink>
    </w:p>
  </w:footnote>
  <w:footnote w:id="12">
    <w:p w14:paraId="36A2985E" w14:textId="77777777" w:rsidR="001E738D" w:rsidRPr="00370730" w:rsidRDefault="001E738D" w:rsidP="00370730">
      <w:pPr>
        <w:pStyle w:val="Textonotapie"/>
        <w:jc w:val="both"/>
        <w:rPr>
          <w:rFonts w:ascii="Arial" w:hAnsi="Arial" w:cs="Arial"/>
          <w:sz w:val="16"/>
          <w:szCs w:val="16"/>
        </w:rPr>
      </w:pPr>
      <w:r w:rsidRPr="00370730">
        <w:rPr>
          <w:rStyle w:val="Refdenotaalpie"/>
          <w:rFonts w:ascii="Arial" w:hAnsi="Arial" w:cs="Arial"/>
          <w:sz w:val="16"/>
          <w:szCs w:val="16"/>
        </w:rPr>
        <w:footnoteRef/>
      </w:r>
      <w:r w:rsidRPr="00370730">
        <w:rPr>
          <w:rFonts w:ascii="Arial" w:hAnsi="Arial" w:cs="Arial"/>
          <w:sz w:val="16"/>
          <w:szCs w:val="16"/>
        </w:rPr>
        <w:t xml:space="preserve"> Revisión por parte del equipo auditor de los reportes en FUT para realizar el cálculo del Superávit.</w:t>
      </w:r>
    </w:p>
  </w:footnote>
  <w:footnote w:id="13">
    <w:p w14:paraId="16BC2B83" w14:textId="77777777" w:rsidR="001E738D" w:rsidRPr="00F226F0" w:rsidRDefault="001E738D" w:rsidP="00652F48">
      <w:pPr>
        <w:pStyle w:val="Textonotapie"/>
      </w:pPr>
      <w:r>
        <w:rPr>
          <w:rStyle w:val="Refdenotaalpie"/>
        </w:rPr>
        <w:footnoteRef/>
      </w:r>
      <w:r>
        <w:t xml:space="preserve"> </w:t>
      </w:r>
      <w:r w:rsidRPr="00F226F0">
        <w:rPr>
          <w:sz w:val="18"/>
          <w:szCs w:val="18"/>
        </w:rPr>
        <w:t>por la cual se adiciona y modifica la Resolución 3042 de 2007.</w:t>
      </w:r>
    </w:p>
  </w:footnote>
  <w:footnote w:id="14">
    <w:p w14:paraId="4BDE0081" w14:textId="77777777" w:rsidR="001E738D" w:rsidRPr="00010866" w:rsidRDefault="001E738D">
      <w:pPr>
        <w:pStyle w:val="Textonotapie"/>
      </w:pPr>
      <w:r>
        <w:rPr>
          <w:rStyle w:val="Refdenotaalpie"/>
        </w:rPr>
        <w:footnoteRef/>
      </w:r>
      <w:r>
        <w:t xml:space="preserve"> </w:t>
      </w:r>
      <w:r w:rsidRPr="00010866">
        <w:rPr>
          <w:rFonts w:ascii="Arial" w:hAnsi="Arial" w:cs="Arial"/>
          <w:sz w:val="18"/>
          <w:szCs w:val="18"/>
        </w:rPr>
        <w:t>” Por la cual se establecen las disposiciones sobre el proceso de planeación integral para la salud”</w:t>
      </w:r>
    </w:p>
  </w:footnote>
  <w:footnote w:id="15">
    <w:p w14:paraId="1EC62C62" w14:textId="77777777" w:rsidR="001E738D" w:rsidRPr="00E10F51" w:rsidRDefault="001E738D" w:rsidP="00C720C3">
      <w:pPr>
        <w:pStyle w:val="Textonotapie"/>
        <w:jc w:val="both"/>
      </w:pPr>
      <w:r>
        <w:rPr>
          <w:rStyle w:val="Refdenotaalpie"/>
        </w:rPr>
        <w:footnoteRef/>
      </w:r>
      <w:r>
        <w:t xml:space="preserve"> </w:t>
      </w:r>
      <w:r w:rsidRPr="00851A12">
        <w:rPr>
          <w:rStyle w:val="Refdenotaalfinal"/>
          <w:sz w:val="16"/>
          <w:szCs w:val="16"/>
        </w:rPr>
        <w:footnoteRef/>
      </w:r>
      <w:r w:rsidRPr="00851A12">
        <w:rPr>
          <w:rFonts w:ascii="Arial" w:eastAsia="Arial Narrow" w:hAnsi="Arial" w:cs="Arial"/>
          <w:color w:val="000000" w:themeColor="text1"/>
          <w:sz w:val="16"/>
          <w:szCs w:val="16"/>
        </w:rPr>
        <w:t>“</w:t>
      </w:r>
      <w:r w:rsidRPr="00851A12">
        <w:rPr>
          <w:rFonts w:ascii="Arial" w:eastAsia="Arial Narrow" w:hAnsi="Arial" w:cs="Arial"/>
          <w:i/>
          <w:iCs/>
          <w:color w:val="000000" w:themeColor="text1"/>
          <w:sz w:val="16"/>
          <w:szCs w:val="16"/>
        </w:rPr>
        <w:t>por la cual se establece el trámite de los procesos de responsabilidad fiscal de competencia de las contralorías</w:t>
      </w:r>
      <w:r w:rsidRPr="00851A12">
        <w:rPr>
          <w:rFonts w:ascii="Arial" w:eastAsia="Arial Narrow" w:hAnsi="Arial" w:cs="Arial"/>
          <w:color w:val="000000" w:themeColor="text1"/>
          <w:sz w:val="16"/>
          <w:szCs w:val="16"/>
        </w:rPr>
        <w:t>”</w:t>
      </w:r>
    </w:p>
  </w:footnote>
  <w:footnote w:id="16">
    <w:p w14:paraId="33A16513" w14:textId="77777777" w:rsidR="001E738D" w:rsidRPr="00460E9F" w:rsidRDefault="001E738D" w:rsidP="00C720C3">
      <w:pPr>
        <w:pStyle w:val="Textonotapie"/>
        <w:jc w:val="both"/>
        <w:rPr>
          <w:lang w:val="es-US"/>
        </w:rPr>
      </w:pPr>
      <w:r>
        <w:rPr>
          <w:rStyle w:val="Refdenotaalpie"/>
        </w:rPr>
        <w:footnoteRef/>
      </w:r>
      <w:r>
        <w:t xml:space="preserve"> </w:t>
      </w:r>
      <w:r w:rsidRPr="00215CA2">
        <w:rPr>
          <w:rStyle w:val="Refdenotaalfinal"/>
          <w:rFonts w:ascii="Arial" w:hAnsi="Arial" w:cs="Arial"/>
          <w:sz w:val="18"/>
          <w:szCs w:val="18"/>
        </w:rPr>
        <w:footnoteRef/>
      </w:r>
      <w:r w:rsidRPr="00215CA2">
        <w:rPr>
          <w:rFonts w:ascii="Arial" w:hAnsi="Arial" w:cs="Arial"/>
          <w:sz w:val="18"/>
          <w:szCs w:val="18"/>
        </w:rPr>
        <w:t xml:space="preserve"> </w:t>
      </w:r>
      <w:r w:rsidRPr="00460E9F">
        <w:rPr>
          <w:rFonts w:ascii="Arial" w:hAnsi="Arial" w:cs="Arial"/>
          <w:i/>
          <w:iCs/>
          <w:sz w:val="16"/>
          <w:szCs w:val="16"/>
          <w:lang w:val="es-CO"/>
        </w:rPr>
        <w:t xml:space="preserve">La vigencia de esta norma fue diferida hasta el 29 de marzo de 2022, a excepción de los Artículos 69 y 74 de la </w:t>
      </w:r>
      <w:r w:rsidRPr="00C720C3">
        <w:rPr>
          <w:rFonts w:ascii="Arial" w:hAnsi="Arial" w:cs="Arial"/>
          <w:i/>
          <w:iCs/>
          <w:sz w:val="16"/>
          <w:szCs w:val="16"/>
          <w:lang w:val="es-CO"/>
        </w:rPr>
        <w:t>Ley</w:t>
      </w:r>
      <w:r w:rsidRPr="00460E9F">
        <w:rPr>
          <w:rFonts w:ascii="Arial" w:hAnsi="Arial" w:cs="Arial"/>
          <w:i/>
          <w:iCs/>
          <w:sz w:val="16"/>
          <w:szCs w:val="16"/>
          <w:lang w:val="es-CO"/>
        </w:rPr>
        <w:t xml:space="preserve"> 2094, que entraran a </w:t>
      </w:r>
      <w:r w:rsidRPr="00C720C3">
        <w:rPr>
          <w:rFonts w:ascii="Arial" w:hAnsi="Arial" w:cs="Arial"/>
          <w:i/>
          <w:iCs/>
          <w:sz w:val="16"/>
          <w:szCs w:val="16"/>
          <w:lang w:val="es-CO"/>
        </w:rPr>
        <w:t>regir</w:t>
      </w:r>
      <w:r w:rsidRPr="00460E9F">
        <w:rPr>
          <w:rFonts w:ascii="Arial" w:hAnsi="Arial" w:cs="Arial"/>
          <w:i/>
          <w:iCs/>
          <w:sz w:val="16"/>
          <w:szCs w:val="16"/>
          <w:lang w:val="es-CO"/>
        </w:rPr>
        <w:t xml:space="preserve"> a partir del 30 de Junio de 2021, y el Artículo 7 de la </w:t>
      </w:r>
      <w:r w:rsidRPr="00C720C3">
        <w:rPr>
          <w:rFonts w:ascii="Arial" w:hAnsi="Arial" w:cs="Arial"/>
          <w:i/>
          <w:iCs/>
          <w:sz w:val="16"/>
          <w:szCs w:val="16"/>
          <w:lang w:val="es-CO"/>
        </w:rPr>
        <w:t>Ley</w:t>
      </w:r>
      <w:r w:rsidRPr="00460E9F">
        <w:rPr>
          <w:rFonts w:ascii="Arial" w:hAnsi="Arial" w:cs="Arial"/>
          <w:i/>
          <w:iCs/>
          <w:sz w:val="16"/>
          <w:szCs w:val="16"/>
          <w:lang w:val="es-CO"/>
        </w:rPr>
        <w:t xml:space="preserve"> 2094 de 2021 entrara a </w:t>
      </w:r>
      <w:r w:rsidRPr="00C720C3">
        <w:rPr>
          <w:rFonts w:ascii="Arial" w:hAnsi="Arial" w:cs="Arial"/>
          <w:i/>
          <w:iCs/>
          <w:sz w:val="16"/>
          <w:szCs w:val="16"/>
          <w:lang w:val="es-CO"/>
        </w:rPr>
        <w:t>regir</w:t>
      </w:r>
      <w:r w:rsidRPr="00460E9F">
        <w:rPr>
          <w:rFonts w:ascii="Arial" w:hAnsi="Arial" w:cs="Arial"/>
          <w:i/>
          <w:iCs/>
          <w:sz w:val="16"/>
          <w:szCs w:val="16"/>
          <w:lang w:val="es-CO"/>
        </w:rPr>
        <w:t xml:space="preserve"> el 29 de diciembre del 2023, de acuerdo con el Artículo 73 de la </w:t>
      </w:r>
      <w:r w:rsidRPr="00C720C3">
        <w:rPr>
          <w:rFonts w:ascii="Arial" w:hAnsi="Arial" w:cs="Arial"/>
          <w:i/>
          <w:iCs/>
          <w:sz w:val="16"/>
          <w:szCs w:val="16"/>
          <w:lang w:val="es-CO"/>
        </w:rPr>
        <w:t>Ley</w:t>
      </w:r>
      <w:r w:rsidRPr="00460E9F">
        <w:rPr>
          <w:rFonts w:ascii="Arial" w:hAnsi="Arial" w:cs="Arial"/>
          <w:i/>
          <w:iCs/>
          <w:sz w:val="16"/>
          <w:szCs w:val="16"/>
          <w:lang w:val="es-CO"/>
        </w:rPr>
        <w:t xml:space="preserve"> 2094 de 2021</w:t>
      </w:r>
      <w:r w:rsidRPr="00460E9F">
        <w:rPr>
          <w:rFonts w:ascii="Arial" w:hAnsi="Arial" w:cs="Arial"/>
          <w:sz w:val="16"/>
          <w:szCs w:val="16"/>
          <w:lang w:val="es-CO"/>
        </w:rPr>
        <w:t>"</w:t>
      </w:r>
    </w:p>
  </w:footnote>
  <w:footnote w:id="17">
    <w:p w14:paraId="51AF4997" w14:textId="77777777" w:rsidR="001E738D" w:rsidRPr="005C63A5" w:rsidRDefault="001E738D" w:rsidP="0039021A">
      <w:pPr>
        <w:contextualSpacing/>
        <w:jc w:val="both"/>
        <w:rPr>
          <w:rStyle w:val="nfasis"/>
          <w:rFonts w:ascii="Arial" w:hAnsi="Arial" w:cs="Arial"/>
          <w:i w:val="0"/>
          <w:iCs w:val="0"/>
          <w:color w:val="333333"/>
          <w:sz w:val="18"/>
          <w:szCs w:val="18"/>
          <w:shd w:val="clear" w:color="auto" w:fill="FFFFFF"/>
        </w:rPr>
      </w:pPr>
      <w:r>
        <w:rPr>
          <w:rStyle w:val="Refdenotaalpie"/>
        </w:rPr>
        <w:footnoteRef/>
      </w:r>
      <w:r>
        <w:t xml:space="preserve"> </w:t>
      </w:r>
      <w:r w:rsidRPr="005C63A5">
        <w:rPr>
          <w:rStyle w:val="nfasis"/>
          <w:rFonts w:ascii="Arial" w:hAnsi="Arial" w:cs="Arial"/>
          <w:color w:val="333333"/>
          <w:sz w:val="18"/>
          <w:szCs w:val="18"/>
          <w:shd w:val="clear" w:color="auto" w:fill="FFFFFF"/>
        </w:rPr>
        <w:t xml:space="preserve">“Por la cual se expide el Plan Nacional de Desarrollo 2014-2018 “Todos por un nuevo país” </w:t>
      </w:r>
      <w:r w:rsidRPr="005C63A5">
        <w:rPr>
          <w:rStyle w:val="nfasis"/>
          <w:rFonts w:ascii="Arial" w:hAnsi="Arial" w:cs="Arial"/>
          <w:i w:val="0"/>
          <w:iCs w:val="0"/>
          <w:color w:val="333333"/>
          <w:sz w:val="18"/>
          <w:szCs w:val="18"/>
          <w:shd w:val="clear" w:color="auto" w:fill="FFFFFF"/>
        </w:rPr>
        <w:t>establece las reglas para el sistema de información de combustible.</w:t>
      </w:r>
    </w:p>
    <w:p w14:paraId="4CA70ED4" w14:textId="77777777" w:rsidR="001E738D" w:rsidRPr="005F16FC" w:rsidRDefault="001E738D" w:rsidP="0039021A">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C8D8" w14:textId="77777777" w:rsidR="001E738D" w:rsidRDefault="001E738D" w:rsidP="00A82889">
    <w:pPr>
      <w:jc w:val="right"/>
      <w:rPr>
        <w:rFonts w:ascii="Arial" w:hAnsi="Arial" w:cs="Arial"/>
        <w:sz w:val="16"/>
        <w:szCs w:val="16"/>
      </w:rPr>
    </w:pPr>
  </w:p>
  <w:p w14:paraId="398C07A5" w14:textId="77777777" w:rsidR="001E738D" w:rsidRDefault="001E738D" w:rsidP="00A82889">
    <w:pPr>
      <w:jc w:val="right"/>
      <w:rPr>
        <w:rFonts w:ascii="Arial" w:hAnsi="Arial" w:cs="Arial"/>
        <w:sz w:val="16"/>
        <w:szCs w:val="16"/>
      </w:rPr>
    </w:pPr>
  </w:p>
  <w:p w14:paraId="4C0E2479" w14:textId="77777777" w:rsidR="001E738D" w:rsidRDefault="001E738D" w:rsidP="00F01F75">
    <w:pPr>
      <w:pStyle w:val="Encabezado"/>
      <w:rPr>
        <w:rFonts w:ascii="Arial" w:hAnsi="Arial" w:cs="Arial"/>
        <w:sz w:val="16"/>
        <w:szCs w:val="16"/>
      </w:rPr>
    </w:pPr>
  </w:p>
  <w:p w14:paraId="559A2680" w14:textId="77777777" w:rsidR="001E738D" w:rsidRDefault="001E738D" w:rsidP="00F01F75">
    <w:pPr>
      <w:pStyle w:val="Encabezado"/>
      <w:rPr>
        <w:rFonts w:ascii="Arial" w:hAnsi="Arial" w:cs="Arial"/>
        <w:sz w:val="16"/>
        <w:szCs w:val="16"/>
      </w:rPr>
    </w:pPr>
    <w:r>
      <w:rPr>
        <w:noProof/>
        <w:lang w:eastAsia="es-CO"/>
      </w:rPr>
      <w:drawing>
        <wp:inline distT="0" distB="0" distL="0" distR="0" wp14:anchorId="6E1B5EE7" wp14:editId="2B14AE65">
          <wp:extent cx="3181308" cy="511520"/>
          <wp:effectExtent l="0" t="0" r="635" b="3175"/>
          <wp:docPr id="54" name="Imagen 5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73621" cy="526363"/>
                  </a:xfrm>
                  <a:prstGeom prst="rect">
                    <a:avLst/>
                  </a:prstGeom>
                </pic:spPr>
              </pic:pic>
            </a:graphicData>
          </a:graphic>
        </wp:inline>
      </w:drawing>
    </w:r>
  </w:p>
  <w:p w14:paraId="15C3CF99" w14:textId="77777777" w:rsidR="001E738D" w:rsidRDefault="001E738D" w:rsidP="00F01F75">
    <w:pPr>
      <w:pStyle w:val="Encabezado"/>
      <w:rPr>
        <w:rFonts w:ascii="Arial" w:hAnsi="Arial" w:cs="Arial"/>
        <w:sz w:val="16"/>
        <w:szCs w:val="16"/>
      </w:rPr>
    </w:pPr>
  </w:p>
  <w:p w14:paraId="13FFE4EB" w14:textId="77777777" w:rsidR="001E738D" w:rsidRPr="00F01F75" w:rsidRDefault="001E738D" w:rsidP="00F01F75">
    <w:pPr>
      <w:pStyle w:val="Encabezado"/>
      <w:rPr>
        <w:rFonts w:ascii="Arial" w:hAnsi="Arial" w:cs="Arial"/>
        <w:sz w:val="16"/>
        <w:szCs w:val="16"/>
      </w:rPr>
    </w:pPr>
    <w:r w:rsidRPr="00F01F75">
      <w:rPr>
        <w:rFonts w:ascii="Arial" w:hAnsi="Arial" w:cs="Arial"/>
        <w:sz w:val="16"/>
        <w:szCs w:val="16"/>
      </w:rPr>
      <w:t xml:space="preserve">Continuación </w:t>
    </w:r>
    <w:r>
      <w:rPr>
        <w:rFonts w:ascii="Arial" w:hAnsi="Arial" w:cs="Arial"/>
        <w:sz w:val="16"/>
        <w:szCs w:val="16"/>
      </w:rPr>
      <w:t>Informe de Reconocimiento Institucional</w:t>
    </w:r>
    <w:r w:rsidRPr="00F01F75">
      <w:rPr>
        <w:rFonts w:ascii="Arial" w:hAnsi="Arial" w:cs="Arial"/>
        <w:sz w:val="16"/>
        <w:szCs w:val="16"/>
      </w:rPr>
      <w:t xml:space="preserve"> </w:t>
    </w:r>
    <w:r w:rsidRPr="00F01F75">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FF3A56">
      <w:rPr>
        <w:rStyle w:val="Nmerodepgina"/>
        <w:rFonts w:ascii="Arial" w:hAnsi="Arial" w:cs="Arial"/>
        <w:noProof/>
        <w:sz w:val="16"/>
        <w:szCs w:val="16"/>
      </w:rPr>
      <w:t>55</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FF3A56">
      <w:rPr>
        <w:rStyle w:val="Nmerodepgina"/>
        <w:rFonts w:ascii="Arial" w:hAnsi="Arial" w:cs="Arial"/>
        <w:noProof/>
        <w:sz w:val="16"/>
        <w:szCs w:val="16"/>
      </w:rPr>
      <w:t>55</w:t>
    </w:r>
    <w:r w:rsidRPr="00F01F75">
      <w:rPr>
        <w:rStyle w:val="Nmerodepgina"/>
        <w:rFonts w:ascii="Arial" w:hAnsi="Arial" w:cs="Arial"/>
        <w:sz w:val="16"/>
        <w:szCs w:val="16"/>
      </w:rPr>
      <w:fldChar w:fldCharType="end"/>
    </w:r>
  </w:p>
  <w:p w14:paraId="5AFDD805" w14:textId="77777777" w:rsidR="001E738D" w:rsidRPr="00F01F75" w:rsidRDefault="001E738D">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18D7" w14:textId="77777777" w:rsidR="001E738D" w:rsidRDefault="001E738D" w:rsidP="007127CF">
    <w:pPr>
      <w:pStyle w:val="Encabezado"/>
    </w:pPr>
  </w:p>
  <w:p w14:paraId="4922D077" w14:textId="77777777" w:rsidR="001E738D" w:rsidRDefault="001E738D" w:rsidP="007127CF">
    <w:pPr>
      <w:pStyle w:val="Encabezado"/>
    </w:pPr>
    <w:r>
      <w:rPr>
        <w:noProof/>
        <w:lang w:eastAsia="es-CO"/>
      </w:rPr>
      <w:drawing>
        <wp:inline distT="0" distB="0" distL="0" distR="0" wp14:anchorId="322DD74C" wp14:editId="23A93C34">
          <wp:extent cx="3181308" cy="511520"/>
          <wp:effectExtent l="0" t="0" r="635" b="3175"/>
          <wp:docPr id="56" name="Imagen 5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73621" cy="526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5A4"/>
    <w:multiLevelType w:val="hybridMultilevel"/>
    <w:tmpl w:val="35763ECC"/>
    <w:lvl w:ilvl="0" w:tplc="8A00C78C">
      <w:start w:val="1"/>
      <w:numFmt w:val="decimal"/>
      <w:lvlText w:val="%1)"/>
      <w:lvlJc w:val="left"/>
      <w:pPr>
        <w:ind w:left="720" w:hanging="360"/>
      </w:pPr>
      <w:rPr>
        <w:rFonts w:hint="default"/>
      </w:rPr>
    </w:lvl>
    <w:lvl w:ilvl="1" w:tplc="F5C06A2A" w:tentative="1">
      <w:start w:val="1"/>
      <w:numFmt w:val="lowerLetter"/>
      <w:lvlText w:val="%2."/>
      <w:lvlJc w:val="left"/>
      <w:pPr>
        <w:ind w:left="1440" w:hanging="360"/>
      </w:pPr>
    </w:lvl>
    <w:lvl w:ilvl="2" w:tplc="325EC724" w:tentative="1">
      <w:start w:val="1"/>
      <w:numFmt w:val="lowerRoman"/>
      <w:lvlText w:val="%3."/>
      <w:lvlJc w:val="right"/>
      <w:pPr>
        <w:ind w:left="2160" w:hanging="180"/>
      </w:pPr>
    </w:lvl>
    <w:lvl w:ilvl="3" w:tplc="314E073C" w:tentative="1">
      <w:start w:val="1"/>
      <w:numFmt w:val="decimal"/>
      <w:lvlText w:val="%4."/>
      <w:lvlJc w:val="left"/>
      <w:pPr>
        <w:ind w:left="2880" w:hanging="360"/>
      </w:pPr>
    </w:lvl>
    <w:lvl w:ilvl="4" w:tplc="FCCA598E" w:tentative="1">
      <w:start w:val="1"/>
      <w:numFmt w:val="lowerLetter"/>
      <w:lvlText w:val="%5."/>
      <w:lvlJc w:val="left"/>
      <w:pPr>
        <w:ind w:left="3600" w:hanging="360"/>
      </w:pPr>
    </w:lvl>
    <w:lvl w:ilvl="5" w:tplc="F3CCA1F2" w:tentative="1">
      <w:start w:val="1"/>
      <w:numFmt w:val="lowerRoman"/>
      <w:lvlText w:val="%6."/>
      <w:lvlJc w:val="right"/>
      <w:pPr>
        <w:ind w:left="4320" w:hanging="180"/>
      </w:pPr>
    </w:lvl>
    <w:lvl w:ilvl="6" w:tplc="4718B04A" w:tentative="1">
      <w:start w:val="1"/>
      <w:numFmt w:val="decimal"/>
      <w:lvlText w:val="%7."/>
      <w:lvlJc w:val="left"/>
      <w:pPr>
        <w:ind w:left="5040" w:hanging="360"/>
      </w:pPr>
    </w:lvl>
    <w:lvl w:ilvl="7" w:tplc="BBF8BC06" w:tentative="1">
      <w:start w:val="1"/>
      <w:numFmt w:val="lowerLetter"/>
      <w:lvlText w:val="%8."/>
      <w:lvlJc w:val="left"/>
      <w:pPr>
        <w:ind w:left="5760" w:hanging="360"/>
      </w:pPr>
    </w:lvl>
    <w:lvl w:ilvl="8" w:tplc="E202F3E0" w:tentative="1">
      <w:start w:val="1"/>
      <w:numFmt w:val="lowerRoman"/>
      <w:lvlText w:val="%9."/>
      <w:lvlJc w:val="right"/>
      <w:pPr>
        <w:ind w:left="6480" w:hanging="180"/>
      </w:pPr>
    </w:lvl>
  </w:abstractNum>
  <w:abstractNum w:abstractNumId="1" w15:restartNumberingAfterBreak="0">
    <w:nsid w:val="0EE0586A"/>
    <w:multiLevelType w:val="hybridMultilevel"/>
    <w:tmpl w:val="BAF83470"/>
    <w:lvl w:ilvl="0" w:tplc="2FAE72D8">
      <w:start w:val="1"/>
      <w:numFmt w:val="decimal"/>
      <w:lvlText w:val="%1."/>
      <w:lvlJc w:val="left"/>
      <w:pPr>
        <w:ind w:left="720" w:hanging="360"/>
      </w:pPr>
    </w:lvl>
    <w:lvl w:ilvl="1" w:tplc="47AAD6C2" w:tentative="1">
      <w:start w:val="1"/>
      <w:numFmt w:val="lowerLetter"/>
      <w:lvlText w:val="%2."/>
      <w:lvlJc w:val="left"/>
      <w:pPr>
        <w:ind w:left="1440" w:hanging="360"/>
      </w:pPr>
    </w:lvl>
    <w:lvl w:ilvl="2" w:tplc="8D768CDE" w:tentative="1">
      <w:start w:val="1"/>
      <w:numFmt w:val="lowerRoman"/>
      <w:lvlText w:val="%3."/>
      <w:lvlJc w:val="right"/>
      <w:pPr>
        <w:ind w:left="2160" w:hanging="180"/>
      </w:pPr>
    </w:lvl>
    <w:lvl w:ilvl="3" w:tplc="B192DC4A" w:tentative="1">
      <w:start w:val="1"/>
      <w:numFmt w:val="decimal"/>
      <w:lvlText w:val="%4."/>
      <w:lvlJc w:val="left"/>
      <w:pPr>
        <w:ind w:left="2880" w:hanging="360"/>
      </w:pPr>
    </w:lvl>
    <w:lvl w:ilvl="4" w:tplc="9FBC9620" w:tentative="1">
      <w:start w:val="1"/>
      <w:numFmt w:val="lowerLetter"/>
      <w:lvlText w:val="%5."/>
      <w:lvlJc w:val="left"/>
      <w:pPr>
        <w:ind w:left="3600" w:hanging="360"/>
      </w:pPr>
    </w:lvl>
    <w:lvl w:ilvl="5" w:tplc="B27A7BA2" w:tentative="1">
      <w:start w:val="1"/>
      <w:numFmt w:val="lowerRoman"/>
      <w:lvlText w:val="%6."/>
      <w:lvlJc w:val="right"/>
      <w:pPr>
        <w:ind w:left="4320" w:hanging="180"/>
      </w:pPr>
    </w:lvl>
    <w:lvl w:ilvl="6" w:tplc="8FB498D8" w:tentative="1">
      <w:start w:val="1"/>
      <w:numFmt w:val="decimal"/>
      <w:lvlText w:val="%7."/>
      <w:lvlJc w:val="left"/>
      <w:pPr>
        <w:ind w:left="5040" w:hanging="360"/>
      </w:pPr>
    </w:lvl>
    <w:lvl w:ilvl="7" w:tplc="0B4493CA" w:tentative="1">
      <w:start w:val="1"/>
      <w:numFmt w:val="lowerLetter"/>
      <w:lvlText w:val="%8."/>
      <w:lvlJc w:val="left"/>
      <w:pPr>
        <w:ind w:left="5760" w:hanging="360"/>
      </w:pPr>
    </w:lvl>
    <w:lvl w:ilvl="8" w:tplc="0FD25212" w:tentative="1">
      <w:start w:val="1"/>
      <w:numFmt w:val="lowerRoman"/>
      <w:lvlText w:val="%9."/>
      <w:lvlJc w:val="right"/>
      <w:pPr>
        <w:ind w:left="6480" w:hanging="180"/>
      </w:pPr>
    </w:lvl>
  </w:abstractNum>
  <w:abstractNum w:abstractNumId="2" w15:restartNumberingAfterBreak="0">
    <w:nsid w:val="137932E0"/>
    <w:multiLevelType w:val="hybridMultilevel"/>
    <w:tmpl w:val="A7FAC730"/>
    <w:lvl w:ilvl="0" w:tplc="8142297C">
      <w:start w:val="1"/>
      <w:numFmt w:val="decimal"/>
      <w:lvlText w:val="%1."/>
      <w:lvlJc w:val="left"/>
      <w:pPr>
        <w:ind w:left="720" w:hanging="360"/>
      </w:pPr>
      <w:rPr>
        <w:rFonts w:hint="default"/>
      </w:rPr>
    </w:lvl>
    <w:lvl w:ilvl="1" w:tplc="ECB68ECC" w:tentative="1">
      <w:start w:val="1"/>
      <w:numFmt w:val="lowerLetter"/>
      <w:lvlText w:val="%2."/>
      <w:lvlJc w:val="left"/>
      <w:pPr>
        <w:ind w:left="1440" w:hanging="360"/>
      </w:pPr>
    </w:lvl>
    <w:lvl w:ilvl="2" w:tplc="C7A6D554" w:tentative="1">
      <w:start w:val="1"/>
      <w:numFmt w:val="lowerRoman"/>
      <w:lvlText w:val="%3."/>
      <w:lvlJc w:val="right"/>
      <w:pPr>
        <w:ind w:left="2160" w:hanging="180"/>
      </w:pPr>
    </w:lvl>
    <w:lvl w:ilvl="3" w:tplc="8B62B604" w:tentative="1">
      <w:start w:val="1"/>
      <w:numFmt w:val="decimal"/>
      <w:lvlText w:val="%4."/>
      <w:lvlJc w:val="left"/>
      <w:pPr>
        <w:ind w:left="2880" w:hanging="360"/>
      </w:pPr>
    </w:lvl>
    <w:lvl w:ilvl="4" w:tplc="580648B8" w:tentative="1">
      <w:start w:val="1"/>
      <w:numFmt w:val="lowerLetter"/>
      <w:lvlText w:val="%5."/>
      <w:lvlJc w:val="left"/>
      <w:pPr>
        <w:ind w:left="3600" w:hanging="360"/>
      </w:pPr>
    </w:lvl>
    <w:lvl w:ilvl="5" w:tplc="096CD508" w:tentative="1">
      <w:start w:val="1"/>
      <w:numFmt w:val="lowerRoman"/>
      <w:lvlText w:val="%6."/>
      <w:lvlJc w:val="right"/>
      <w:pPr>
        <w:ind w:left="4320" w:hanging="180"/>
      </w:pPr>
    </w:lvl>
    <w:lvl w:ilvl="6" w:tplc="45727AF0" w:tentative="1">
      <w:start w:val="1"/>
      <w:numFmt w:val="decimal"/>
      <w:lvlText w:val="%7."/>
      <w:lvlJc w:val="left"/>
      <w:pPr>
        <w:ind w:left="5040" w:hanging="360"/>
      </w:pPr>
    </w:lvl>
    <w:lvl w:ilvl="7" w:tplc="EEB63B86" w:tentative="1">
      <w:start w:val="1"/>
      <w:numFmt w:val="lowerLetter"/>
      <w:lvlText w:val="%8."/>
      <w:lvlJc w:val="left"/>
      <w:pPr>
        <w:ind w:left="5760" w:hanging="360"/>
      </w:pPr>
    </w:lvl>
    <w:lvl w:ilvl="8" w:tplc="F892BA22" w:tentative="1">
      <w:start w:val="1"/>
      <w:numFmt w:val="lowerRoman"/>
      <w:lvlText w:val="%9."/>
      <w:lvlJc w:val="right"/>
      <w:pPr>
        <w:ind w:left="6480" w:hanging="180"/>
      </w:pPr>
    </w:lvl>
  </w:abstractNum>
  <w:abstractNum w:abstractNumId="3" w15:restartNumberingAfterBreak="0">
    <w:nsid w:val="14830C0E"/>
    <w:multiLevelType w:val="hybridMultilevel"/>
    <w:tmpl w:val="90C2FB78"/>
    <w:lvl w:ilvl="0" w:tplc="85FCA54E">
      <w:start w:val="1"/>
      <w:numFmt w:val="decimal"/>
      <w:lvlText w:val="%1."/>
      <w:lvlJc w:val="left"/>
      <w:pPr>
        <w:ind w:left="720" w:hanging="360"/>
      </w:pPr>
      <w:rPr>
        <w:rFonts w:hint="default"/>
        <w:color w:val="000000" w:themeColor="text1"/>
        <w:u w:val="none"/>
      </w:rPr>
    </w:lvl>
    <w:lvl w:ilvl="1" w:tplc="16344236" w:tentative="1">
      <w:start w:val="1"/>
      <w:numFmt w:val="lowerLetter"/>
      <w:lvlText w:val="%2."/>
      <w:lvlJc w:val="left"/>
      <w:pPr>
        <w:ind w:left="1440" w:hanging="360"/>
      </w:pPr>
    </w:lvl>
    <w:lvl w:ilvl="2" w:tplc="7DC0A2E2" w:tentative="1">
      <w:start w:val="1"/>
      <w:numFmt w:val="lowerRoman"/>
      <w:lvlText w:val="%3."/>
      <w:lvlJc w:val="right"/>
      <w:pPr>
        <w:ind w:left="2160" w:hanging="180"/>
      </w:pPr>
    </w:lvl>
    <w:lvl w:ilvl="3" w:tplc="4CDAB372" w:tentative="1">
      <w:start w:val="1"/>
      <w:numFmt w:val="decimal"/>
      <w:lvlText w:val="%4."/>
      <w:lvlJc w:val="left"/>
      <w:pPr>
        <w:ind w:left="2880" w:hanging="360"/>
      </w:pPr>
    </w:lvl>
    <w:lvl w:ilvl="4" w:tplc="8918D7D2" w:tentative="1">
      <w:start w:val="1"/>
      <w:numFmt w:val="lowerLetter"/>
      <w:lvlText w:val="%5."/>
      <w:lvlJc w:val="left"/>
      <w:pPr>
        <w:ind w:left="3600" w:hanging="360"/>
      </w:pPr>
    </w:lvl>
    <w:lvl w:ilvl="5" w:tplc="51EE7BD4" w:tentative="1">
      <w:start w:val="1"/>
      <w:numFmt w:val="lowerRoman"/>
      <w:lvlText w:val="%6."/>
      <w:lvlJc w:val="right"/>
      <w:pPr>
        <w:ind w:left="4320" w:hanging="180"/>
      </w:pPr>
    </w:lvl>
    <w:lvl w:ilvl="6" w:tplc="D850F64A" w:tentative="1">
      <w:start w:val="1"/>
      <w:numFmt w:val="decimal"/>
      <w:lvlText w:val="%7."/>
      <w:lvlJc w:val="left"/>
      <w:pPr>
        <w:ind w:left="5040" w:hanging="360"/>
      </w:pPr>
    </w:lvl>
    <w:lvl w:ilvl="7" w:tplc="1D1AC150" w:tentative="1">
      <w:start w:val="1"/>
      <w:numFmt w:val="lowerLetter"/>
      <w:lvlText w:val="%8."/>
      <w:lvlJc w:val="left"/>
      <w:pPr>
        <w:ind w:left="5760" w:hanging="360"/>
      </w:pPr>
    </w:lvl>
    <w:lvl w:ilvl="8" w:tplc="B7E8F50E" w:tentative="1">
      <w:start w:val="1"/>
      <w:numFmt w:val="lowerRoman"/>
      <w:lvlText w:val="%9."/>
      <w:lvlJc w:val="right"/>
      <w:pPr>
        <w:ind w:left="6480" w:hanging="180"/>
      </w:pPr>
    </w:lvl>
  </w:abstractNum>
  <w:abstractNum w:abstractNumId="4" w15:restartNumberingAfterBreak="0">
    <w:nsid w:val="15690439"/>
    <w:multiLevelType w:val="hybridMultilevel"/>
    <w:tmpl w:val="0D526926"/>
    <w:lvl w:ilvl="0" w:tplc="5552C488">
      <w:start w:val="1"/>
      <w:numFmt w:val="decimal"/>
      <w:lvlText w:val="%1)"/>
      <w:lvlJc w:val="left"/>
      <w:pPr>
        <w:ind w:left="720" w:hanging="360"/>
      </w:pPr>
      <w:rPr>
        <w:rFonts w:hint="default"/>
        <w:i w:val="0"/>
      </w:rPr>
    </w:lvl>
    <w:lvl w:ilvl="1" w:tplc="196CC842">
      <w:start w:val="1"/>
      <w:numFmt w:val="lowerLetter"/>
      <w:lvlText w:val="%2."/>
      <w:lvlJc w:val="left"/>
      <w:pPr>
        <w:ind w:left="1440" w:hanging="360"/>
      </w:pPr>
    </w:lvl>
    <w:lvl w:ilvl="2" w:tplc="3F66AC4A">
      <w:start w:val="1"/>
      <w:numFmt w:val="lowerRoman"/>
      <w:lvlText w:val="%3."/>
      <w:lvlJc w:val="right"/>
      <w:pPr>
        <w:ind w:left="2160" w:hanging="180"/>
      </w:pPr>
    </w:lvl>
    <w:lvl w:ilvl="3" w:tplc="1F9E5BC6">
      <w:start w:val="1"/>
      <w:numFmt w:val="decimal"/>
      <w:lvlText w:val="%4."/>
      <w:lvlJc w:val="left"/>
      <w:pPr>
        <w:ind w:left="2880" w:hanging="360"/>
      </w:pPr>
    </w:lvl>
    <w:lvl w:ilvl="4" w:tplc="15A6025C">
      <w:start w:val="1"/>
      <w:numFmt w:val="lowerLetter"/>
      <w:lvlText w:val="%5."/>
      <w:lvlJc w:val="left"/>
      <w:pPr>
        <w:ind w:left="3600" w:hanging="360"/>
      </w:pPr>
    </w:lvl>
    <w:lvl w:ilvl="5" w:tplc="E49CB33A">
      <w:start w:val="1"/>
      <w:numFmt w:val="lowerRoman"/>
      <w:lvlText w:val="%6."/>
      <w:lvlJc w:val="right"/>
      <w:pPr>
        <w:ind w:left="4320" w:hanging="180"/>
      </w:pPr>
    </w:lvl>
    <w:lvl w:ilvl="6" w:tplc="4D96ED32">
      <w:start w:val="1"/>
      <w:numFmt w:val="decimal"/>
      <w:lvlText w:val="%7."/>
      <w:lvlJc w:val="left"/>
      <w:pPr>
        <w:ind w:left="5040" w:hanging="360"/>
      </w:pPr>
    </w:lvl>
    <w:lvl w:ilvl="7" w:tplc="1AD84FD8">
      <w:start w:val="1"/>
      <w:numFmt w:val="lowerLetter"/>
      <w:lvlText w:val="%8."/>
      <w:lvlJc w:val="left"/>
      <w:pPr>
        <w:ind w:left="5760" w:hanging="360"/>
      </w:pPr>
    </w:lvl>
    <w:lvl w:ilvl="8" w:tplc="9A845A72" w:tentative="1">
      <w:start w:val="1"/>
      <w:numFmt w:val="lowerRoman"/>
      <w:lvlText w:val="%9."/>
      <w:lvlJc w:val="right"/>
      <w:pPr>
        <w:ind w:left="6480" w:hanging="180"/>
      </w:pPr>
    </w:lvl>
  </w:abstractNum>
  <w:abstractNum w:abstractNumId="5" w15:restartNumberingAfterBreak="0">
    <w:nsid w:val="16061C72"/>
    <w:multiLevelType w:val="hybridMultilevel"/>
    <w:tmpl w:val="09CEA2C6"/>
    <w:lvl w:ilvl="0" w:tplc="FEC6B0CC">
      <w:start w:val="1"/>
      <w:numFmt w:val="decimal"/>
      <w:lvlText w:val="%1."/>
      <w:lvlJc w:val="left"/>
      <w:pPr>
        <w:ind w:left="720" w:hanging="360"/>
      </w:pPr>
    </w:lvl>
    <w:lvl w:ilvl="1" w:tplc="FBC6763C" w:tentative="1">
      <w:start w:val="1"/>
      <w:numFmt w:val="lowerLetter"/>
      <w:lvlText w:val="%2."/>
      <w:lvlJc w:val="left"/>
      <w:pPr>
        <w:ind w:left="1440" w:hanging="360"/>
      </w:pPr>
    </w:lvl>
    <w:lvl w:ilvl="2" w:tplc="592443FC" w:tentative="1">
      <w:start w:val="1"/>
      <w:numFmt w:val="lowerRoman"/>
      <w:lvlText w:val="%3."/>
      <w:lvlJc w:val="right"/>
      <w:pPr>
        <w:ind w:left="2160" w:hanging="180"/>
      </w:pPr>
    </w:lvl>
    <w:lvl w:ilvl="3" w:tplc="93DE52D2" w:tentative="1">
      <w:start w:val="1"/>
      <w:numFmt w:val="decimal"/>
      <w:lvlText w:val="%4."/>
      <w:lvlJc w:val="left"/>
      <w:pPr>
        <w:ind w:left="2880" w:hanging="360"/>
      </w:pPr>
    </w:lvl>
    <w:lvl w:ilvl="4" w:tplc="BA04E288" w:tentative="1">
      <w:start w:val="1"/>
      <w:numFmt w:val="lowerLetter"/>
      <w:lvlText w:val="%5."/>
      <w:lvlJc w:val="left"/>
      <w:pPr>
        <w:ind w:left="3600" w:hanging="360"/>
      </w:pPr>
    </w:lvl>
    <w:lvl w:ilvl="5" w:tplc="192285FA" w:tentative="1">
      <w:start w:val="1"/>
      <w:numFmt w:val="lowerRoman"/>
      <w:lvlText w:val="%6."/>
      <w:lvlJc w:val="right"/>
      <w:pPr>
        <w:ind w:left="4320" w:hanging="180"/>
      </w:pPr>
    </w:lvl>
    <w:lvl w:ilvl="6" w:tplc="49746938" w:tentative="1">
      <w:start w:val="1"/>
      <w:numFmt w:val="decimal"/>
      <w:lvlText w:val="%7."/>
      <w:lvlJc w:val="left"/>
      <w:pPr>
        <w:ind w:left="5040" w:hanging="360"/>
      </w:pPr>
    </w:lvl>
    <w:lvl w:ilvl="7" w:tplc="011C050A" w:tentative="1">
      <w:start w:val="1"/>
      <w:numFmt w:val="lowerLetter"/>
      <w:lvlText w:val="%8."/>
      <w:lvlJc w:val="left"/>
      <w:pPr>
        <w:ind w:left="5760" w:hanging="360"/>
      </w:pPr>
    </w:lvl>
    <w:lvl w:ilvl="8" w:tplc="C51430BE" w:tentative="1">
      <w:start w:val="1"/>
      <w:numFmt w:val="lowerRoman"/>
      <w:lvlText w:val="%9."/>
      <w:lvlJc w:val="right"/>
      <w:pPr>
        <w:ind w:left="6480" w:hanging="180"/>
      </w:pPr>
    </w:lvl>
  </w:abstractNum>
  <w:abstractNum w:abstractNumId="6" w15:restartNumberingAfterBreak="0">
    <w:nsid w:val="170F4245"/>
    <w:multiLevelType w:val="hybridMultilevel"/>
    <w:tmpl w:val="3FDC5DFE"/>
    <w:lvl w:ilvl="0" w:tplc="6A2CA74A">
      <w:start w:val="1"/>
      <w:numFmt w:val="decimal"/>
      <w:lvlText w:val="%1."/>
      <w:lvlJc w:val="left"/>
      <w:pPr>
        <w:ind w:left="720" w:hanging="360"/>
      </w:pPr>
    </w:lvl>
    <w:lvl w:ilvl="1" w:tplc="307ECD72" w:tentative="1">
      <w:start w:val="1"/>
      <w:numFmt w:val="lowerLetter"/>
      <w:lvlText w:val="%2."/>
      <w:lvlJc w:val="left"/>
      <w:pPr>
        <w:ind w:left="1440" w:hanging="360"/>
      </w:pPr>
    </w:lvl>
    <w:lvl w:ilvl="2" w:tplc="1E8E880E" w:tentative="1">
      <w:start w:val="1"/>
      <w:numFmt w:val="lowerRoman"/>
      <w:lvlText w:val="%3."/>
      <w:lvlJc w:val="right"/>
      <w:pPr>
        <w:ind w:left="2160" w:hanging="180"/>
      </w:pPr>
    </w:lvl>
    <w:lvl w:ilvl="3" w:tplc="ECC85FAC" w:tentative="1">
      <w:start w:val="1"/>
      <w:numFmt w:val="decimal"/>
      <w:lvlText w:val="%4."/>
      <w:lvlJc w:val="left"/>
      <w:pPr>
        <w:ind w:left="2880" w:hanging="360"/>
      </w:pPr>
    </w:lvl>
    <w:lvl w:ilvl="4" w:tplc="9EA6B768" w:tentative="1">
      <w:start w:val="1"/>
      <w:numFmt w:val="lowerLetter"/>
      <w:lvlText w:val="%5."/>
      <w:lvlJc w:val="left"/>
      <w:pPr>
        <w:ind w:left="3600" w:hanging="360"/>
      </w:pPr>
    </w:lvl>
    <w:lvl w:ilvl="5" w:tplc="A51A51B8" w:tentative="1">
      <w:start w:val="1"/>
      <w:numFmt w:val="lowerRoman"/>
      <w:lvlText w:val="%6."/>
      <w:lvlJc w:val="right"/>
      <w:pPr>
        <w:ind w:left="4320" w:hanging="180"/>
      </w:pPr>
    </w:lvl>
    <w:lvl w:ilvl="6" w:tplc="7390E8CC" w:tentative="1">
      <w:start w:val="1"/>
      <w:numFmt w:val="decimal"/>
      <w:lvlText w:val="%7."/>
      <w:lvlJc w:val="left"/>
      <w:pPr>
        <w:ind w:left="5040" w:hanging="360"/>
      </w:pPr>
    </w:lvl>
    <w:lvl w:ilvl="7" w:tplc="94504488" w:tentative="1">
      <w:start w:val="1"/>
      <w:numFmt w:val="lowerLetter"/>
      <w:lvlText w:val="%8."/>
      <w:lvlJc w:val="left"/>
      <w:pPr>
        <w:ind w:left="5760" w:hanging="360"/>
      </w:pPr>
    </w:lvl>
    <w:lvl w:ilvl="8" w:tplc="866A13CA" w:tentative="1">
      <w:start w:val="1"/>
      <w:numFmt w:val="lowerRoman"/>
      <w:lvlText w:val="%9."/>
      <w:lvlJc w:val="right"/>
      <w:pPr>
        <w:ind w:left="6480" w:hanging="180"/>
      </w:pPr>
    </w:lvl>
  </w:abstractNum>
  <w:abstractNum w:abstractNumId="7" w15:restartNumberingAfterBreak="0">
    <w:nsid w:val="19377C7A"/>
    <w:multiLevelType w:val="hybridMultilevel"/>
    <w:tmpl w:val="461AE140"/>
    <w:lvl w:ilvl="0" w:tplc="5882FBA4">
      <w:start w:val="1"/>
      <w:numFmt w:val="decimal"/>
      <w:lvlText w:val="%1."/>
      <w:lvlJc w:val="left"/>
      <w:pPr>
        <w:ind w:left="720" w:hanging="360"/>
      </w:pPr>
      <w:rPr>
        <w:rFonts w:hint="default"/>
        <w:color w:val="auto"/>
      </w:rPr>
    </w:lvl>
    <w:lvl w:ilvl="1" w:tplc="642ED6FA" w:tentative="1">
      <w:start w:val="1"/>
      <w:numFmt w:val="lowerLetter"/>
      <w:lvlText w:val="%2."/>
      <w:lvlJc w:val="left"/>
      <w:pPr>
        <w:ind w:left="1440" w:hanging="360"/>
      </w:pPr>
    </w:lvl>
    <w:lvl w:ilvl="2" w:tplc="DA14D40C" w:tentative="1">
      <w:start w:val="1"/>
      <w:numFmt w:val="lowerRoman"/>
      <w:lvlText w:val="%3."/>
      <w:lvlJc w:val="right"/>
      <w:pPr>
        <w:ind w:left="2160" w:hanging="180"/>
      </w:pPr>
    </w:lvl>
    <w:lvl w:ilvl="3" w:tplc="6CAA11B2" w:tentative="1">
      <w:start w:val="1"/>
      <w:numFmt w:val="decimal"/>
      <w:lvlText w:val="%4."/>
      <w:lvlJc w:val="left"/>
      <w:pPr>
        <w:ind w:left="2880" w:hanging="360"/>
      </w:pPr>
    </w:lvl>
    <w:lvl w:ilvl="4" w:tplc="261688E4" w:tentative="1">
      <w:start w:val="1"/>
      <w:numFmt w:val="lowerLetter"/>
      <w:lvlText w:val="%5."/>
      <w:lvlJc w:val="left"/>
      <w:pPr>
        <w:ind w:left="3600" w:hanging="360"/>
      </w:pPr>
    </w:lvl>
    <w:lvl w:ilvl="5" w:tplc="0F3E13DC" w:tentative="1">
      <w:start w:val="1"/>
      <w:numFmt w:val="lowerRoman"/>
      <w:lvlText w:val="%6."/>
      <w:lvlJc w:val="right"/>
      <w:pPr>
        <w:ind w:left="4320" w:hanging="180"/>
      </w:pPr>
    </w:lvl>
    <w:lvl w:ilvl="6" w:tplc="3600FD78" w:tentative="1">
      <w:start w:val="1"/>
      <w:numFmt w:val="decimal"/>
      <w:lvlText w:val="%7."/>
      <w:lvlJc w:val="left"/>
      <w:pPr>
        <w:ind w:left="5040" w:hanging="360"/>
      </w:pPr>
    </w:lvl>
    <w:lvl w:ilvl="7" w:tplc="8E3AB638" w:tentative="1">
      <w:start w:val="1"/>
      <w:numFmt w:val="lowerLetter"/>
      <w:lvlText w:val="%8."/>
      <w:lvlJc w:val="left"/>
      <w:pPr>
        <w:ind w:left="5760" w:hanging="360"/>
      </w:pPr>
    </w:lvl>
    <w:lvl w:ilvl="8" w:tplc="1D06D5CC" w:tentative="1">
      <w:start w:val="1"/>
      <w:numFmt w:val="lowerRoman"/>
      <w:lvlText w:val="%9."/>
      <w:lvlJc w:val="right"/>
      <w:pPr>
        <w:ind w:left="6480" w:hanging="180"/>
      </w:pPr>
    </w:lvl>
  </w:abstractNum>
  <w:abstractNum w:abstractNumId="8" w15:restartNumberingAfterBreak="0">
    <w:nsid w:val="1A4F0685"/>
    <w:multiLevelType w:val="multilevel"/>
    <w:tmpl w:val="8E328688"/>
    <w:lvl w:ilvl="0">
      <w:start w:val="1"/>
      <w:numFmt w:val="decimal"/>
      <w:lvlText w:val="%1."/>
      <w:lvlJc w:val="left"/>
      <w:pPr>
        <w:ind w:left="357" w:hanging="357"/>
      </w:pPr>
      <w:rPr>
        <w:b/>
      </w:rPr>
    </w:lvl>
    <w:lvl w:ilvl="1">
      <w:start w:val="1"/>
      <w:numFmt w:val="decimal"/>
      <w:lvlText w:val="%1.%2."/>
      <w:lvlJc w:val="left"/>
      <w:pPr>
        <w:ind w:left="357" w:hanging="357"/>
      </w:pPr>
      <w:rPr>
        <w:b/>
        <w:color w:val="auto"/>
      </w:rPr>
    </w:lvl>
    <w:lvl w:ilvl="2">
      <w:start w:val="1"/>
      <w:numFmt w:val="decimal"/>
      <w:lvlText w:val="%1.%2.%3."/>
      <w:lvlJc w:val="left"/>
      <w:pPr>
        <w:ind w:left="357" w:hanging="357"/>
      </w:pPr>
    </w:lvl>
    <w:lvl w:ilvl="3">
      <w:start w:val="1"/>
      <w:numFmt w:val="decimal"/>
      <w:lvlText w:val="%1.%2.%3.%4."/>
      <w:lvlJc w:val="left"/>
      <w:pPr>
        <w:ind w:left="357" w:hanging="357"/>
      </w:pPr>
    </w:lvl>
    <w:lvl w:ilvl="4">
      <w:start w:val="1"/>
      <w:numFmt w:val="decimal"/>
      <w:lvlText w:val="%1.%2.%3.%4.%5."/>
      <w:lvlJc w:val="left"/>
      <w:pPr>
        <w:ind w:left="357" w:hanging="357"/>
      </w:pPr>
    </w:lvl>
    <w:lvl w:ilvl="5">
      <w:start w:val="1"/>
      <w:numFmt w:val="decimal"/>
      <w:lvlText w:val="%1.%2.%3.%4.%5.%6."/>
      <w:lvlJc w:val="left"/>
      <w:pPr>
        <w:ind w:left="357" w:hanging="357"/>
      </w:pPr>
    </w:lvl>
    <w:lvl w:ilvl="6">
      <w:start w:val="1"/>
      <w:numFmt w:val="decimal"/>
      <w:lvlText w:val="%1.%2.%3.%4.%5.%6.%7."/>
      <w:lvlJc w:val="left"/>
      <w:pPr>
        <w:ind w:left="357" w:hanging="357"/>
      </w:pPr>
    </w:lvl>
    <w:lvl w:ilvl="7">
      <w:start w:val="1"/>
      <w:numFmt w:val="decimal"/>
      <w:lvlText w:val="%1.%2.%3.%4.%5.%6.%7.%8."/>
      <w:lvlJc w:val="left"/>
      <w:pPr>
        <w:ind w:left="357" w:hanging="357"/>
      </w:pPr>
    </w:lvl>
    <w:lvl w:ilvl="8">
      <w:start w:val="1"/>
      <w:numFmt w:val="decimal"/>
      <w:lvlText w:val="%1.%2.%3.%4.%5.%6.%7.%8.%9."/>
      <w:lvlJc w:val="left"/>
      <w:pPr>
        <w:ind w:left="357" w:hanging="357"/>
      </w:pPr>
    </w:lvl>
  </w:abstractNum>
  <w:abstractNum w:abstractNumId="9" w15:restartNumberingAfterBreak="0">
    <w:nsid w:val="1D5C7A4E"/>
    <w:multiLevelType w:val="hybridMultilevel"/>
    <w:tmpl w:val="15162D12"/>
    <w:lvl w:ilvl="0" w:tplc="45BEF2D8">
      <w:start w:val="1"/>
      <w:numFmt w:val="decimal"/>
      <w:lvlText w:val="%1."/>
      <w:lvlJc w:val="left"/>
      <w:pPr>
        <w:ind w:left="1068" w:hanging="360"/>
      </w:pPr>
      <w:rPr>
        <w:rFonts w:hint="default"/>
      </w:rPr>
    </w:lvl>
    <w:lvl w:ilvl="1" w:tplc="DE46D9E4" w:tentative="1">
      <w:start w:val="1"/>
      <w:numFmt w:val="lowerLetter"/>
      <w:lvlText w:val="%2."/>
      <w:lvlJc w:val="left"/>
      <w:pPr>
        <w:ind w:left="1788" w:hanging="360"/>
      </w:pPr>
    </w:lvl>
    <w:lvl w:ilvl="2" w:tplc="BEB4A372" w:tentative="1">
      <w:start w:val="1"/>
      <w:numFmt w:val="lowerRoman"/>
      <w:lvlText w:val="%3."/>
      <w:lvlJc w:val="right"/>
      <w:pPr>
        <w:ind w:left="2508" w:hanging="180"/>
      </w:pPr>
    </w:lvl>
    <w:lvl w:ilvl="3" w:tplc="B396F8DC" w:tentative="1">
      <w:start w:val="1"/>
      <w:numFmt w:val="decimal"/>
      <w:lvlText w:val="%4."/>
      <w:lvlJc w:val="left"/>
      <w:pPr>
        <w:ind w:left="3228" w:hanging="360"/>
      </w:pPr>
    </w:lvl>
    <w:lvl w:ilvl="4" w:tplc="CF92AE28" w:tentative="1">
      <w:start w:val="1"/>
      <w:numFmt w:val="lowerLetter"/>
      <w:lvlText w:val="%5."/>
      <w:lvlJc w:val="left"/>
      <w:pPr>
        <w:ind w:left="3948" w:hanging="360"/>
      </w:pPr>
    </w:lvl>
    <w:lvl w:ilvl="5" w:tplc="ACF016EE" w:tentative="1">
      <w:start w:val="1"/>
      <w:numFmt w:val="lowerRoman"/>
      <w:lvlText w:val="%6."/>
      <w:lvlJc w:val="right"/>
      <w:pPr>
        <w:ind w:left="4668" w:hanging="180"/>
      </w:pPr>
    </w:lvl>
    <w:lvl w:ilvl="6" w:tplc="18086A06" w:tentative="1">
      <w:start w:val="1"/>
      <w:numFmt w:val="decimal"/>
      <w:lvlText w:val="%7."/>
      <w:lvlJc w:val="left"/>
      <w:pPr>
        <w:ind w:left="5388" w:hanging="360"/>
      </w:pPr>
    </w:lvl>
    <w:lvl w:ilvl="7" w:tplc="BEC8B96E" w:tentative="1">
      <w:start w:val="1"/>
      <w:numFmt w:val="lowerLetter"/>
      <w:lvlText w:val="%8."/>
      <w:lvlJc w:val="left"/>
      <w:pPr>
        <w:ind w:left="6108" w:hanging="360"/>
      </w:pPr>
    </w:lvl>
    <w:lvl w:ilvl="8" w:tplc="3C6EAB52" w:tentative="1">
      <w:start w:val="1"/>
      <w:numFmt w:val="lowerRoman"/>
      <w:lvlText w:val="%9."/>
      <w:lvlJc w:val="right"/>
      <w:pPr>
        <w:ind w:left="6828" w:hanging="180"/>
      </w:pPr>
    </w:lvl>
  </w:abstractNum>
  <w:abstractNum w:abstractNumId="10" w15:restartNumberingAfterBreak="0">
    <w:nsid w:val="1F02466E"/>
    <w:multiLevelType w:val="hybridMultilevel"/>
    <w:tmpl w:val="C5CCB426"/>
    <w:lvl w:ilvl="0" w:tplc="3BDA7D5E">
      <w:start w:val="1"/>
      <w:numFmt w:val="decimal"/>
      <w:lvlText w:val="%1."/>
      <w:lvlJc w:val="left"/>
      <w:pPr>
        <w:ind w:left="720" w:hanging="360"/>
      </w:pPr>
      <w:rPr>
        <w:rFonts w:hint="default"/>
        <w:b/>
        <w:bCs/>
      </w:rPr>
    </w:lvl>
    <w:lvl w:ilvl="1" w:tplc="208C2210" w:tentative="1">
      <w:start w:val="1"/>
      <w:numFmt w:val="lowerLetter"/>
      <w:lvlText w:val="%2."/>
      <w:lvlJc w:val="left"/>
      <w:pPr>
        <w:ind w:left="1440" w:hanging="360"/>
      </w:pPr>
    </w:lvl>
    <w:lvl w:ilvl="2" w:tplc="06B23B2E" w:tentative="1">
      <w:start w:val="1"/>
      <w:numFmt w:val="lowerRoman"/>
      <w:lvlText w:val="%3."/>
      <w:lvlJc w:val="right"/>
      <w:pPr>
        <w:ind w:left="2160" w:hanging="180"/>
      </w:pPr>
    </w:lvl>
    <w:lvl w:ilvl="3" w:tplc="E77405DE" w:tentative="1">
      <w:start w:val="1"/>
      <w:numFmt w:val="decimal"/>
      <w:lvlText w:val="%4."/>
      <w:lvlJc w:val="left"/>
      <w:pPr>
        <w:ind w:left="2880" w:hanging="360"/>
      </w:pPr>
    </w:lvl>
    <w:lvl w:ilvl="4" w:tplc="7D302F34" w:tentative="1">
      <w:start w:val="1"/>
      <w:numFmt w:val="lowerLetter"/>
      <w:lvlText w:val="%5."/>
      <w:lvlJc w:val="left"/>
      <w:pPr>
        <w:ind w:left="3600" w:hanging="360"/>
      </w:pPr>
    </w:lvl>
    <w:lvl w:ilvl="5" w:tplc="57E2CF0E" w:tentative="1">
      <w:start w:val="1"/>
      <w:numFmt w:val="lowerRoman"/>
      <w:lvlText w:val="%6."/>
      <w:lvlJc w:val="right"/>
      <w:pPr>
        <w:ind w:left="4320" w:hanging="180"/>
      </w:pPr>
    </w:lvl>
    <w:lvl w:ilvl="6" w:tplc="C514245C" w:tentative="1">
      <w:start w:val="1"/>
      <w:numFmt w:val="decimal"/>
      <w:lvlText w:val="%7."/>
      <w:lvlJc w:val="left"/>
      <w:pPr>
        <w:ind w:left="5040" w:hanging="360"/>
      </w:pPr>
    </w:lvl>
    <w:lvl w:ilvl="7" w:tplc="1F265CE6" w:tentative="1">
      <w:start w:val="1"/>
      <w:numFmt w:val="lowerLetter"/>
      <w:lvlText w:val="%8."/>
      <w:lvlJc w:val="left"/>
      <w:pPr>
        <w:ind w:left="5760" w:hanging="360"/>
      </w:pPr>
    </w:lvl>
    <w:lvl w:ilvl="8" w:tplc="4652117E" w:tentative="1">
      <w:start w:val="1"/>
      <w:numFmt w:val="lowerRoman"/>
      <w:lvlText w:val="%9."/>
      <w:lvlJc w:val="right"/>
      <w:pPr>
        <w:ind w:left="6480" w:hanging="180"/>
      </w:pPr>
    </w:lvl>
  </w:abstractNum>
  <w:abstractNum w:abstractNumId="11" w15:restartNumberingAfterBreak="0">
    <w:nsid w:val="232B6FDA"/>
    <w:multiLevelType w:val="hybridMultilevel"/>
    <w:tmpl w:val="EC48237E"/>
    <w:lvl w:ilvl="0" w:tplc="988A9142">
      <w:start w:val="1"/>
      <w:numFmt w:val="bullet"/>
      <w:lvlText w:val=""/>
      <w:lvlJc w:val="left"/>
      <w:pPr>
        <w:ind w:left="720" w:hanging="360"/>
      </w:pPr>
      <w:rPr>
        <w:rFonts w:ascii="Symbol" w:hAnsi="Symbol" w:hint="default"/>
      </w:rPr>
    </w:lvl>
    <w:lvl w:ilvl="1" w:tplc="377E57EE">
      <w:start w:val="1"/>
      <w:numFmt w:val="bullet"/>
      <w:lvlText w:val="o"/>
      <w:lvlJc w:val="left"/>
      <w:pPr>
        <w:ind w:left="1440" w:hanging="360"/>
      </w:pPr>
      <w:rPr>
        <w:rFonts w:ascii="Courier New" w:hAnsi="Courier New" w:cs="Courier New" w:hint="default"/>
      </w:rPr>
    </w:lvl>
    <w:lvl w:ilvl="2" w:tplc="BBD45142" w:tentative="1">
      <w:start w:val="1"/>
      <w:numFmt w:val="bullet"/>
      <w:lvlText w:val=""/>
      <w:lvlJc w:val="left"/>
      <w:pPr>
        <w:ind w:left="2160" w:hanging="360"/>
      </w:pPr>
      <w:rPr>
        <w:rFonts w:ascii="Wingdings" w:hAnsi="Wingdings" w:hint="default"/>
      </w:rPr>
    </w:lvl>
    <w:lvl w:ilvl="3" w:tplc="DDC67D4C" w:tentative="1">
      <w:start w:val="1"/>
      <w:numFmt w:val="bullet"/>
      <w:lvlText w:val=""/>
      <w:lvlJc w:val="left"/>
      <w:pPr>
        <w:ind w:left="2880" w:hanging="360"/>
      </w:pPr>
      <w:rPr>
        <w:rFonts w:ascii="Symbol" w:hAnsi="Symbol" w:hint="default"/>
      </w:rPr>
    </w:lvl>
    <w:lvl w:ilvl="4" w:tplc="50BE026A" w:tentative="1">
      <w:start w:val="1"/>
      <w:numFmt w:val="bullet"/>
      <w:lvlText w:val="o"/>
      <w:lvlJc w:val="left"/>
      <w:pPr>
        <w:ind w:left="3600" w:hanging="360"/>
      </w:pPr>
      <w:rPr>
        <w:rFonts w:ascii="Courier New" w:hAnsi="Courier New" w:cs="Courier New" w:hint="default"/>
      </w:rPr>
    </w:lvl>
    <w:lvl w:ilvl="5" w:tplc="DAE2AA3C" w:tentative="1">
      <w:start w:val="1"/>
      <w:numFmt w:val="bullet"/>
      <w:lvlText w:val=""/>
      <w:lvlJc w:val="left"/>
      <w:pPr>
        <w:ind w:left="4320" w:hanging="360"/>
      </w:pPr>
      <w:rPr>
        <w:rFonts w:ascii="Wingdings" w:hAnsi="Wingdings" w:hint="default"/>
      </w:rPr>
    </w:lvl>
    <w:lvl w:ilvl="6" w:tplc="6B8A0F60" w:tentative="1">
      <w:start w:val="1"/>
      <w:numFmt w:val="bullet"/>
      <w:lvlText w:val=""/>
      <w:lvlJc w:val="left"/>
      <w:pPr>
        <w:ind w:left="5040" w:hanging="360"/>
      </w:pPr>
      <w:rPr>
        <w:rFonts w:ascii="Symbol" w:hAnsi="Symbol" w:hint="default"/>
      </w:rPr>
    </w:lvl>
    <w:lvl w:ilvl="7" w:tplc="27CAD194" w:tentative="1">
      <w:start w:val="1"/>
      <w:numFmt w:val="bullet"/>
      <w:lvlText w:val="o"/>
      <w:lvlJc w:val="left"/>
      <w:pPr>
        <w:ind w:left="5760" w:hanging="360"/>
      </w:pPr>
      <w:rPr>
        <w:rFonts w:ascii="Courier New" w:hAnsi="Courier New" w:cs="Courier New" w:hint="default"/>
      </w:rPr>
    </w:lvl>
    <w:lvl w:ilvl="8" w:tplc="B86E025A" w:tentative="1">
      <w:start w:val="1"/>
      <w:numFmt w:val="bullet"/>
      <w:lvlText w:val=""/>
      <w:lvlJc w:val="left"/>
      <w:pPr>
        <w:ind w:left="6480" w:hanging="360"/>
      </w:pPr>
      <w:rPr>
        <w:rFonts w:ascii="Wingdings" w:hAnsi="Wingdings" w:hint="default"/>
      </w:rPr>
    </w:lvl>
  </w:abstractNum>
  <w:abstractNum w:abstractNumId="12" w15:restartNumberingAfterBreak="0">
    <w:nsid w:val="25BB321E"/>
    <w:multiLevelType w:val="hybridMultilevel"/>
    <w:tmpl w:val="4184CBA6"/>
    <w:lvl w:ilvl="0" w:tplc="F47AA6B4">
      <w:start w:val="1"/>
      <w:numFmt w:val="bullet"/>
      <w:lvlText w:val=""/>
      <w:lvlJc w:val="left"/>
      <w:pPr>
        <w:ind w:left="720" w:hanging="360"/>
      </w:pPr>
      <w:rPr>
        <w:rFonts w:ascii="Wingdings" w:hAnsi="Wingdings" w:hint="default"/>
      </w:rPr>
    </w:lvl>
    <w:lvl w:ilvl="1" w:tplc="D0340036" w:tentative="1">
      <w:start w:val="1"/>
      <w:numFmt w:val="bullet"/>
      <w:lvlText w:val="o"/>
      <w:lvlJc w:val="left"/>
      <w:pPr>
        <w:ind w:left="1440" w:hanging="360"/>
      </w:pPr>
      <w:rPr>
        <w:rFonts w:ascii="Courier New" w:hAnsi="Courier New" w:cs="Courier New" w:hint="default"/>
      </w:rPr>
    </w:lvl>
    <w:lvl w:ilvl="2" w:tplc="8722C6EA" w:tentative="1">
      <w:start w:val="1"/>
      <w:numFmt w:val="bullet"/>
      <w:lvlText w:val=""/>
      <w:lvlJc w:val="left"/>
      <w:pPr>
        <w:ind w:left="2160" w:hanging="360"/>
      </w:pPr>
      <w:rPr>
        <w:rFonts w:ascii="Wingdings" w:hAnsi="Wingdings" w:hint="default"/>
      </w:rPr>
    </w:lvl>
    <w:lvl w:ilvl="3" w:tplc="99ACC07E" w:tentative="1">
      <w:start w:val="1"/>
      <w:numFmt w:val="bullet"/>
      <w:lvlText w:val=""/>
      <w:lvlJc w:val="left"/>
      <w:pPr>
        <w:ind w:left="2880" w:hanging="360"/>
      </w:pPr>
      <w:rPr>
        <w:rFonts w:ascii="Symbol" w:hAnsi="Symbol" w:hint="default"/>
      </w:rPr>
    </w:lvl>
    <w:lvl w:ilvl="4" w:tplc="14F08392" w:tentative="1">
      <w:start w:val="1"/>
      <w:numFmt w:val="bullet"/>
      <w:lvlText w:val="o"/>
      <w:lvlJc w:val="left"/>
      <w:pPr>
        <w:ind w:left="3600" w:hanging="360"/>
      </w:pPr>
      <w:rPr>
        <w:rFonts w:ascii="Courier New" w:hAnsi="Courier New" w:cs="Courier New" w:hint="default"/>
      </w:rPr>
    </w:lvl>
    <w:lvl w:ilvl="5" w:tplc="ED36B2A8" w:tentative="1">
      <w:start w:val="1"/>
      <w:numFmt w:val="bullet"/>
      <w:lvlText w:val=""/>
      <w:lvlJc w:val="left"/>
      <w:pPr>
        <w:ind w:left="4320" w:hanging="360"/>
      </w:pPr>
      <w:rPr>
        <w:rFonts w:ascii="Wingdings" w:hAnsi="Wingdings" w:hint="default"/>
      </w:rPr>
    </w:lvl>
    <w:lvl w:ilvl="6" w:tplc="8F1CC5DC" w:tentative="1">
      <w:start w:val="1"/>
      <w:numFmt w:val="bullet"/>
      <w:lvlText w:val=""/>
      <w:lvlJc w:val="left"/>
      <w:pPr>
        <w:ind w:left="5040" w:hanging="360"/>
      </w:pPr>
      <w:rPr>
        <w:rFonts w:ascii="Symbol" w:hAnsi="Symbol" w:hint="default"/>
      </w:rPr>
    </w:lvl>
    <w:lvl w:ilvl="7" w:tplc="2522F420" w:tentative="1">
      <w:start w:val="1"/>
      <w:numFmt w:val="bullet"/>
      <w:lvlText w:val="o"/>
      <w:lvlJc w:val="left"/>
      <w:pPr>
        <w:ind w:left="5760" w:hanging="360"/>
      </w:pPr>
      <w:rPr>
        <w:rFonts w:ascii="Courier New" w:hAnsi="Courier New" w:cs="Courier New" w:hint="default"/>
      </w:rPr>
    </w:lvl>
    <w:lvl w:ilvl="8" w:tplc="38F4464A" w:tentative="1">
      <w:start w:val="1"/>
      <w:numFmt w:val="bullet"/>
      <w:lvlText w:val=""/>
      <w:lvlJc w:val="left"/>
      <w:pPr>
        <w:ind w:left="6480" w:hanging="360"/>
      </w:pPr>
      <w:rPr>
        <w:rFonts w:ascii="Wingdings" w:hAnsi="Wingdings" w:hint="default"/>
      </w:rPr>
    </w:lvl>
  </w:abstractNum>
  <w:abstractNum w:abstractNumId="13" w15:restartNumberingAfterBreak="0">
    <w:nsid w:val="26A416D9"/>
    <w:multiLevelType w:val="hybridMultilevel"/>
    <w:tmpl w:val="3FDC5DFE"/>
    <w:lvl w:ilvl="0" w:tplc="F5C2CB30">
      <w:start w:val="1"/>
      <w:numFmt w:val="decimal"/>
      <w:lvlText w:val="%1."/>
      <w:lvlJc w:val="left"/>
      <w:pPr>
        <w:ind w:left="720" w:hanging="360"/>
      </w:pPr>
    </w:lvl>
    <w:lvl w:ilvl="1" w:tplc="6472D5D8" w:tentative="1">
      <w:start w:val="1"/>
      <w:numFmt w:val="lowerLetter"/>
      <w:lvlText w:val="%2."/>
      <w:lvlJc w:val="left"/>
      <w:pPr>
        <w:ind w:left="1440" w:hanging="360"/>
      </w:pPr>
    </w:lvl>
    <w:lvl w:ilvl="2" w:tplc="371205A0" w:tentative="1">
      <w:start w:val="1"/>
      <w:numFmt w:val="lowerRoman"/>
      <w:lvlText w:val="%3."/>
      <w:lvlJc w:val="right"/>
      <w:pPr>
        <w:ind w:left="2160" w:hanging="180"/>
      </w:pPr>
    </w:lvl>
    <w:lvl w:ilvl="3" w:tplc="09323AC6" w:tentative="1">
      <w:start w:val="1"/>
      <w:numFmt w:val="decimal"/>
      <w:lvlText w:val="%4."/>
      <w:lvlJc w:val="left"/>
      <w:pPr>
        <w:ind w:left="2880" w:hanging="360"/>
      </w:pPr>
    </w:lvl>
    <w:lvl w:ilvl="4" w:tplc="2D7E7F66" w:tentative="1">
      <w:start w:val="1"/>
      <w:numFmt w:val="lowerLetter"/>
      <w:lvlText w:val="%5."/>
      <w:lvlJc w:val="left"/>
      <w:pPr>
        <w:ind w:left="3600" w:hanging="360"/>
      </w:pPr>
    </w:lvl>
    <w:lvl w:ilvl="5" w:tplc="DA3E3BD0" w:tentative="1">
      <w:start w:val="1"/>
      <w:numFmt w:val="lowerRoman"/>
      <w:lvlText w:val="%6."/>
      <w:lvlJc w:val="right"/>
      <w:pPr>
        <w:ind w:left="4320" w:hanging="180"/>
      </w:pPr>
    </w:lvl>
    <w:lvl w:ilvl="6" w:tplc="20BC126C" w:tentative="1">
      <w:start w:val="1"/>
      <w:numFmt w:val="decimal"/>
      <w:lvlText w:val="%7."/>
      <w:lvlJc w:val="left"/>
      <w:pPr>
        <w:ind w:left="5040" w:hanging="360"/>
      </w:pPr>
    </w:lvl>
    <w:lvl w:ilvl="7" w:tplc="17B83BF4" w:tentative="1">
      <w:start w:val="1"/>
      <w:numFmt w:val="lowerLetter"/>
      <w:lvlText w:val="%8."/>
      <w:lvlJc w:val="left"/>
      <w:pPr>
        <w:ind w:left="5760" w:hanging="360"/>
      </w:pPr>
    </w:lvl>
    <w:lvl w:ilvl="8" w:tplc="8E304B60" w:tentative="1">
      <w:start w:val="1"/>
      <w:numFmt w:val="lowerRoman"/>
      <w:lvlText w:val="%9."/>
      <w:lvlJc w:val="right"/>
      <w:pPr>
        <w:ind w:left="6480" w:hanging="180"/>
      </w:pPr>
    </w:lvl>
  </w:abstractNum>
  <w:abstractNum w:abstractNumId="14" w15:restartNumberingAfterBreak="0">
    <w:nsid w:val="286C668B"/>
    <w:multiLevelType w:val="hybridMultilevel"/>
    <w:tmpl w:val="A7FAC730"/>
    <w:lvl w:ilvl="0" w:tplc="87C65F5E">
      <w:start w:val="1"/>
      <w:numFmt w:val="decimal"/>
      <w:lvlText w:val="%1."/>
      <w:lvlJc w:val="left"/>
      <w:pPr>
        <w:ind w:left="720" w:hanging="360"/>
      </w:pPr>
      <w:rPr>
        <w:rFonts w:hint="default"/>
      </w:rPr>
    </w:lvl>
    <w:lvl w:ilvl="1" w:tplc="1E3E7B4A" w:tentative="1">
      <w:start w:val="1"/>
      <w:numFmt w:val="lowerLetter"/>
      <w:lvlText w:val="%2."/>
      <w:lvlJc w:val="left"/>
      <w:pPr>
        <w:ind w:left="1440" w:hanging="360"/>
      </w:pPr>
    </w:lvl>
    <w:lvl w:ilvl="2" w:tplc="51161A80" w:tentative="1">
      <w:start w:val="1"/>
      <w:numFmt w:val="lowerRoman"/>
      <w:lvlText w:val="%3."/>
      <w:lvlJc w:val="right"/>
      <w:pPr>
        <w:ind w:left="2160" w:hanging="180"/>
      </w:pPr>
    </w:lvl>
    <w:lvl w:ilvl="3" w:tplc="061E1F86" w:tentative="1">
      <w:start w:val="1"/>
      <w:numFmt w:val="decimal"/>
      <w:lvlText w:val="%4."/>
      <w:lvlJc w:val="left"/>
      <w:pPr>
        <w:ind w:left="2880" w:hanging="360"/>
      </w:pPr>
    </w:lvl>
    <w:lvl w:ilvl="4" w:tplc="C72465A8" w:tentative="1">
      <w:start w:val="1"/>
      <w:numFmt w:val="lowerLetter"/>
      <w:lvlText w:val="%5."/>
      <w:lvlJc w:val="left"/>
      <w:pPr>
        <w:ind w:left="3600" w:hanging="360"/>
      </w:pPr>
    </w:lvl>
    <w:lvl w:ilvl="5" w:tplc="79F668DE" w:tentative="1">
      <w:start w:val="1"/>
      <w:numFmt w:val="lowerRoman"/>
      <w:lvlText w:val="%6."/>
      <w:lvlJc w:val="right"/>
      <w:pPr>
        <w:ind w:left="4320" w:hanging="180"/>
      </w:pPr>
    </w:lvl>
    <w:lvl w:ilvl="6" w:tplc="64FEC384" w:tentative="1">
      <w:start w:val="1"/>
      <w:numFmt w:val="decimal"/>
      <w:lvlText w:val="%7."/>
      <w:lvlJc w:val="left"/>
      <w:pPr>
        <w:ind w:left="5040" w:hanging="360"/>
      </w:pPr>
    </w:lvl>
    <w:lvl w:ilvl="7" w:tplc="23AE13B4" w:tentative="1">
      <w:start w:val="1"/>
      <w:numFmt w:val="lowerLetter"/>
      <w:lvlText w:val="%8."/>
      <w:lvlJc w:val="left"/>
      <w:pPr>
        <w:ind w:left="5760" w:hanging="360"/>
      </w:pPr>
    </w:lvl>
    <w:lvl w:ilvl="8" w:tplc="5A5E1E22" w:tentative="1">
      <w:start w:val="1"/>
      <w:numFmt w:val="lowerRoman"/>
      <w:lvlText w:val="%9."/>
      <w:lvlJc w:val="right"/>
      <w:pPr>
        <w:ind w:left="6480" w:hanging="180"/>
      </w:pPr>
    </w:lvl>
  </w:abstractNum>
  <w:abstractNum w:abstractNumId="15" w15:restartNumberingAfterBreak="0">
    <w:nsid w:val="2F6D2C48"/>
    <w:multiLevelType w:val="hybridMultilevel"/>
    <w:tmpl w:val="F9280826"/>
    <w:lvl w:ilvl="0" w:tplc="11426156">
      <w:start w:val="1"/>
      <w:numFmt w:val="decimal"/>
      <w:lvlText w:val="%1."/>
      <w:lvlJc w:val="left"/>
      <w:pPr>
        <w:ind w:left="720" w:hanging="360"/>
      </w:pPr>
      <w:rPr>
        <w:rFonts w:hint="default"/>
      </w:rPr>
    </w:lvl>
    <w:lvl w:ilvl="1" w:tplc="75DC1EEC" w:tentative="1">
      <w:start w:val="1"/>
      <w:numFmt w:val="lowerLetter"/>
      <w:lvlText w:val="%2."/>
      <w:lvlJc w:val="left"/>
      <w:pPr>
        <w:ind w:left="1440" w:hanging="360"/>
      </w:pPr>
    </w:lvl>
    <w:lvl w:ilvl="2" w:tplc="87AEB3DA" w:tentative="1">
      <w:start w:val="1"/>
      <w:numFmt w:val="lowerRoman"/>
      <w:lvlText w:val="%3."/>
      <w:lvlJc w:val="right"/>
      <w:pPr>
        <w:ind w:left="2160" w:hanging="180"/>
      </w:pPr>
    </w:lvl>
    <w:lvl w:ilvl="3" w:tplc="5B5C579C" w:tentative="1">
      <w:start w:val="1"/>
      <w:numFmt w:val="decimal"/>
      <w:lvlText w:val="%4."/>
      <w:lvlJc w:val="left"/>
      <w:pPr>
        <w:ind w:left="2880" w:hanging="360"/>
      </w:pPr>
    </w:lvl>
    <w:lvl w:ilvl="4" w:tplc="6C0EB0D2" w:tentative="1">
      <w:start w:val="1"/>
      <w:numFmt w:val="lowerLetter"/>
      <w:lvlText w:val="%5."/>
      <w:lvlJc w:val="left"/>
      <w:pPr>
        <w:ind w:left="3600" w:hanging="360"/>
      </w:pPr>
    </w:lvl>
    <w:lvl w:ilvl="5" w:tplc="DEEA6CFC" w:tentative="1">
      <w:start w:val="1"/>
      <w:numFmt w:val="lowerRoman"/>
      <w:lvlText w:val="%6."/>
      <w:lvlJc w:val="right"/>
      <w:pPr>
        <w:ind w:left="4320" w:hanging="180"/>
      </w:pPr>
    </w:lvl>
    <w:lvl w:ilvl="6" w:tplc="5B4E45F0" w:tentative="1">
      <w:start w:val="1"/>
      <w:numFmt w:val="decimal"/>
      <w:lvlText w:val="%7."/>
      <w:lvlJc w:val="left"/>
      <w:pPr>
        <w:ind w:left="5040" w:hanging="360"/>
      </w:pPr>
    </w:lvl>
    <w:lvl w:ilvl="7" w:tplc="8B584C88" w:tentative="1">
      <w:start w:val="1"/>
      <w:numFmt w:val="lowerLetter"/>
      <w:lvlText w:val="%8."/>
      <w:lvlJc w:val="left"/>
      <w:pPr>
        <w:ind w:left="5760" w:hanging="360"/>
      </w:pPr>
    </w:lvl>
    <w:lvl w:ilvl="8" w:tplc="8390C784" w:tentative="1">
      <w:start w:val="1"/>
      <w:numFmt w:val="lowerRoman"/>
      <w:lvlText w:val="%9."/>
      <w:lvlJc w:val="right"/>
      <w:pPr>
        <w:ind w:left="6480" w:hanging="180"/>
      </w:pPr>
    </w:lvl>
  </w:abstractNum>
  <w:abstractNum w:abstractNumId="16" w15:restartNumberingAfterBreak="0">
    <w:nsid w:val="329943A5"/>
    <w:multiLevelType w:val="hybridMultilevel"/>
    <w:tmpl w:val="ADF05158"/>
    <w:lvl w:ilvl="0" w:tplc="65062954">
      <w:start w:val="1"/>
      <w:numFmt w:val="lowerRoman"/>
      <w:lvlText w:val="%1."/>
      <w:lvlJc w:val="left"/>
      <w:pPr>
        <w:ind w:left="1080" w:hanging="720"/>
      </w:pPr>
      <w:rPr>
        <w:rFonts w:hint="default"/>
      </w:rPr>
    </w:lvl>
    <w:lvl w:ilvl="1" w:tplc="07B89700" w:tentative="1">
      <w:start w:val="1"/>
      <w:numFmt w:val="lowerLetter"/>
      <w:lvlText w:val="%2."/>
      <w:lvlJc w:val="left"/>
      <w:pPr>
        <w:ind w:left="1440" w:hanging="360"/>
      </w:pPr>
    </w:lvl>
    <w:lvl w:ilvl="2" w:tplc="56EAA798" w:tentative="1">
      <w:start w:val="1"/>
      <w:numFmt w:val="lowerRoman"/>
      <w:lvlText w:val="%3."/>
      <w:lvlJc w:val="right"/>
      <w:pPr>
        <w:ind w:left="2160" w:hanging="180"/>
      </w:pPr>
    </w:lvl>
    <w:lvl w:ilvl="3" w:tplc="FC283832" w:tentative="1">
      <w:start w:val="1"/>
      <w:numFmt w:val="decimal"/>
      <w:lvlText w:val="%4."/>
      <w:lvlJc w:val="left"/>
      <w:pPr>
        <w:ind w:left="2880" w:hanging="360"/>
      </w:pPr>
    </w:lvl>
    <w:lvl w:ilvl="4" w:tplc="4724A224" w:tentative="1">
      <w:start w:val="1"/>
      <w:numFmt w:val="lowerLetter"/>
      <w:lvlText w:val="%5."/>
      <w:lvlJc w:val="left"/>
      <w:pPr>
        <w:ind w:left="3600" w:hanging="360"/>
      </w:pPr>
    </w:lvl>
    <w:lvl w:ilvl="5" w:tplc="CE6A4BEC" w:tentative="1">
      <w:start w:val="1"/>
      <w:numFmt w:val="lowerRoman"/>
      <w:lvlText w:val="%6."/>
      <w:lvlJc w:val="right"/>
      <w:pPr>
        <w:ind w:left="4320" w:hanging="180"/>
      </w:pPr>
    </w:lvl>
    <w:lvl w:ilvl="6" w:tplc="1B58870C" w:tentative="1">
      <w:start w:val="1"/>
      <w:numFmt w:val="decimal"/>
      <w:lvlText w:val="%7."/>
      <w:lvlJc w:val="left"/>
      <w:pPr>
        <w:ind w:left="5040" w:hanging="360"/>
      </w:pPr>
    </w:lvl>
    <w:lvl w:ilvl="7" w:tplc="71AAEC06" w:tentative="1">
      <w:start w:val="1"/>
      <w:numFmt w:val="lowerLetter"/>
      <w:lvlText w:val="%8."/>
      <w:lvlJc w:val="left"/>
      <w:pPr>
        <w:ind w:left="5760" w:hanging="360"/>
      </w:pPr>
    </w:lvl>
    <w:lvl w:ilvl="8" w:tplc="3342CFAE" w:tentative="1">
      <w:start w:val="1"/>
      <w:numFmt w:val="lowerRoman"/>
      <w:lvlText w:val="%9."/>
      <w:lvlJc w:val="right"/>
      <w:pPr>
        <w:ind w:left="6480" w:hanging="180"/>
      </w:pPr>
    </w:lvl>
  </w:abstractNum>
  <w:abstractNum w:abstractNumId="17" w15:restartNumberingAfterBreak="0">
    <w:nsid w:val="3337743A"/>
    <w:multiLevelType w:val="hybridMultilevel"/>
    <w:tmpl w:val="2D044E24"/>
    <w:lvl w:ilvl="0" w:tplc="0C00A2F2">
      <w:start w:val="1"/>
      <w:numFmt w:val="bullet"/>
      <w:lvlText w:val=""/>
      <w:lvlJc w:val="left"/>
      <w:pPr>
        <w:ind w:left="720" w:hanging="360"/>
      </w:pPr>
      <w:rPr>
        <w:rFonts w:ascii="Symbol" w:hAnsi="Symbol" w:hint="default"/>
      </w:rPr>
    </w:lvl>
    <w:lvl w:ilvl="1" w:tplc="852699B0">
      <w:start w:val="1"/>
      <w:numFmt w:val="bullet"/>
      <w:lvlText w:val="o"/>
      <w:lvlJc w:val="left"/>
      <w:pPr>
        <w:ind w:left="1440" w:hanging="360"/>
      </w:pPr>
      <w:rPr>
        <w:rFonts w:ascii="Courier New" w:hAnsi="Courier New" w:cs="Times New Roman" w:hint="default"/>
      </w:rPr>
    </w:lvl>
    <w:lvl w:ilvl="2" w:tplc="8CEE31FE">
      <w:start w:val="1"/>
      <w:numFmt w:val="bullet"/>
      <w:lvlText w:val=""/>
      <w:lvlJc w:val="left"/>
      <w:pPr>
        <w:ind w:left="2160" w:hanging="360"/>
      </w:pPr>
      <w:rPr>
        <w:rFonts w:ascii="Wingdings" w:hAnsi="Wingdings" w:hint="default"/>
      </w:rPr>
    </w:lvl>
    <w:lvl w:ilvl="3" w:tplc="4350B81A">
      <w:start w:val="1"/>
      <w:numFmt w:val="bullet"/>
      <w:lvlText w:val=""/>
      <w:lvlJc w:val="left"/>
      <w:pPr>
        <w:ind w:left="2880" w:hanging="360"/>
      </w:pPr>
      <w:rPr>
        <w:rFonts w:ascii="Symbol" w:hAnsi="Symbol" w:hint="default"/>
      </w:rPr>
    </w:lvl>
    <w:lvl w:ilvl="4" w:tplc="400C58AA">
      <w:start w:val="1"/>
      <w:numFmt w:val="bullet"/>
      <w:lvlText w:val="o"/>
      <w:lvlJc w:val="left"/>
      <w:pPr>
        <w:ind w:left="3600" w:hanging="360"/>
      </w:pPr>
      <w:rPr>
        <w:rFonts w:ascii="Courier New" w:hAnsi="Courier New" w:cs="Times New Roman" w:hint="default"/>
      </w:rPr>
    </w:lvl>
    <w:lvl w:ilvl="5" w:tplc="F7CE45C0">
      <w:start w:val="1"/>
      <w:numFmt w:val="bullet"/>
      <w:lvlText w:val=""/>
      <w:lvlJc w:val="left"/>
      <w:pPr>
        <w:ind w:left="4320" w:hanging="360"/>
      </w:pPr>
      <w:rPr>
        <w:rFonts w:ascii="Wingdings" w:hAnsi="Wingdings" w:hint="default"/>
      </w:rPr>
    </w:lvl>
    <w:lvl w:ilvl="6" w:tplc="317CC0C8">
      <w:start w:val="1"/>
      <w:numFmt w:val="bullet"/>
      <w:lvlText w:val=""/>
      <w:lvlJc w:val="left"/>
      <w:pPr>
        <w:ind w:left="5040" w:hanging="360"/>
      </w:pPr>
      <w:rPr>
        <w:rFonts w:ascii="Symbol" w:hAnsi="Symbol" w:hint="default"/>
      </w:rPr>
    </w:lvl>
    <w:lvl w:ilvl="7" w:tplc="28D0FF28">
      <w:start w:val="1"/>
      <w:numFmt w:val="bullet"/>
      <w:lvlText w:val="o"/>
      <w:lvlJc w:val="left"/>
      <w:pPr>
        <w:ind w:left="5760" w:hanging="360"/>
      </w:pPr>
      <w:rPr>
        <w:rFonts w:ascii="Courier New" w:hAnsi="Courier New" w:cs="Times New Roman" w:hint="default"/>
      </w:rPr>
    </w:lvl>
    <w:lvl w:ilvl="8" w:tplc="38268162">
      <w:start w:val="1"/>
      <w:numFmt w:val="bullet"/>
      <w:lvlText w:val=""/>
      <w:lvlJc w:val="left"/>
      <w:pPr>
        <w:ind w:left="6480" w:hanging="360"/>
      </w:pPr>
      <w:rPr>
        <w:rFonts w:ascii="Wingdings" w:hAnsi="Wingdings" w:hint="default"/>
      </w:rPr>
    </w:lvl>
  </w:abstractNum>
  <w:abstractNum w:abstractNumId="18" w15:restartNumberingAfterBreak="0">
    <w:nsid w:val="35512CDF"/>
    <w:multiLevelType w:val="hybridMultilevel"/>
    <w:tmpl w:val="5A6E9D40"/>
    <w:lvl w:ilvl="0" w:tplc="1FB82668">
      <w:start w:val="1"/>
      <w:numFmt w:val="decimal"/>
      <w:lvlText w:val="%1."/>
      <w:lvlJc w:val="left"/>
      <w:pPr>
        <w:ind w:left="720" w:hanging="360"/>
      </w:pPr>
      <w:rPr>
        <w:rFonts w:hint="default"/>
        <w:color w:val="auto"/>
      </w:rPr>
    </w:lvl>
    <w:lvl w:ilvl="1" w:tplc="BA387E16" w:tentative="1">
      <w:start w:val="1"/>
      <w:numFmt w:val="lowerLetter"/>
      <w:lvlText w:val="%2."/>
      <w:lvlJc w:val="left"/>
      <w:pPr>
        <w:ind w:left="1440" w:hanging="360"/>
      </w:pPr>
    </w:lvl>
    <w:lvl w:ilvl="2" w:tplc="9EE8A430" w:tentative="1">
      <w:start w:val="1"/>
      <w:numFmt w:val="lowerRoman"/>
      <w:lvlText w:val="%3."/>
      <w:lvlJc w:val="right"/>
      <w:pPr>
        <w:ind w:left="2160" w:hanging="180"/>
      </w:pPr>
    </w:lvl>
    <w:lvl w:ilvl="3" w:tplc="3B06D00A" w:tentative="1">
      <w:start w:val="1"/>
      <w:numFmt w:val="decimal"/>
      <w:lvlText w:val="%4."/>
      <w:lvlJc w:val="left"/>
      <w:pPr>
        <w:ind w:left="2880" w:hanging="360"/>
      </w:pPr>
    </w:lvl>
    <w:lvl w:ilvl="4" w:tplc="AF748188" w:tentative="1">
      <w:start w:val="1"/>
      <w:numFmt w:val="lowerLetter"/>
      <w:lvlText w:val="%5."/>
      <w:lvlJc w:val="left"/>
      <w:pPr>
        <w:ind w:left="3600" w:hanging="360"/>
      </w:pPr>
    </w:lvl>
    <w:lvl w:ilvl="5" w:tplc="C1741FC6" w:tentative="1">
      <w:start w:val="1"/>
      <w:numFmt w:val="lowerRoman"/>
      <w:lvlText w:val="%6."/>
      <w:lvlJc w:val="right"/>
      <w:pPr>
        <w:ind w:left="4320" w:hanging="180"/>
      </w:pPr>
    </w:lvl>
    <w:lvl w:ilvl="6" w:tplc="2FA8A25E" w:tentative="1">
      <w:start w:val="1"/>
      <w:numFmt w:val="decimal"/>
      <w:lvlText w:val="%7."/>
      <w:lvlJc w:val="left"/>
      <w:pPr>
        <w:ind w:left="5040" w:hanging="360"/>
      </w:pPr>
    </w:lvl>
    <w:lvl w:ilvl="7" w:tplc="8738164A" w:tentative="1">
      <w:start w:val="1"/>
      <w:numFmt w:val="lowerLetter"/>
      <w:lvlText w:val="%8."/>
      <w:lvlJc w:val="left"/>
      <w:pPr>
        <w:ind w:left="5760" w:hanging="360"/>
      </w:pPr>
    </w:lvl>
    <w:lvl w:ilvl="8" w:tplc="86169A1A" w:tentative="1">
      <w:start w:val="1"/>
      <w:numFmt w:val="lowerRoman"/>
      <w:lvlText w:val="%9."/>
      <w:lvlJc w:val="right"/>
      <w:pPr>
        <w:ind w:left="6480" w:hanging="180"/>
      </w:pPr>
    </w:lvl>
  </w:abstractNum>
  <w:abstractNum w:abstractNumId="19" w15:restartNumberingAfterBreak="0">
    <w:nsid w:val="37AE3FF2"/>
    <w:multiLevelType w:val="hybridMultilevel"/>
    <w:tmpl w:val="65443A28"/>
    <w:lvl w:ilvl="0" w:tplc="A48C4238">
      <w:start w:val="1"/>
      <w:numFmt w:val="decimal"/>
      <w:lvlText w:val="%1."/>
      <w:lvlJc w:val="left"/>
      <w:pPr>
        <w:ind w:left="720" w:hanging="360"/>
      </w:pPr>
      <w:rPr>
        <w:rFonts w:hint="default"/>
      </w:rPr>
    </w:lvl>
    <w:lvl w:ilvl="1" w:tplc="DAD25522" w:tentative="1">
      <w:start w:val="1"/>
      <w:numFmt w:val="lowerLetter"/>
      <w:lvlText w:val="%2."/>
      <w:lvlJc w:val="left"/>
      <w:pPr>
        <w:ind w:left="1440" w:hanging="360"/>
      </w:pPr>
    </w:lvl>
    <w:lvl w:ilvl="2" w:tplc="66C05276" w:tentative="1">
      <w:start w:val="1"/>
      <w:numFmt w:val="lowerRoman"/>
      <w:lvlText w:val="%3."/>
      <w:lvlJc w:val="right"/>
      <w:pPr>
        <w:ind w:left="2160" w:hanging="180"/>
      </w:pPr>
    </w:lvl>
    <w:lvl w:ilvl="3" w:tplc="CC78A7BC" w:tentative="1">
      <w:start w:val="1"/>
      <w:numFmt w:val="decimal"/>
      <w:lvlText w:val="%4."/>
      <w:lvlJc w:val="left"/>
      <w:pPr>
        <w:ind w:left="2880" w:hanging="360"/>
      </w:pPr>
    </w:lvl>
    <w:lvl w:ilvl="4" w:tplc="5880B8D6" w:tentative="1">
      <w:start w:val="1"/>
      <w:numFmt w:val="lowerLetter"/>
      <w:lvlText w:val="%5."/>
      <w:lvlJc w:val="left"/>
      <w:pPr>
        <w:ind w:left="3600" w:hanging="360"/>
      </w:pPr>
    </w:lvl>
    <w:lvl w:ilvl="5" w:tplc="700272CA" w:tentative="1">
      <w:start w:val="1"/>
      <w:numFmt w:val="lowerRoman"/>
      <w:lvlText w:val="%6."/>
      <w:lvlJc w:val="right"/>
      <w:pPr>
        <w:ind w:left="4320" w:hanging="180"/>
      </w:pPr>
    </w:lvl>
    <w:lvl w:ilvl="6" w:tplc="3120203E" w:tentative="1">
      <w:start w:val="1"/>
      <w:numFmt w:val="decimal"/>
      <w:lvlText w:val="%7."/>
      <w:lvlJc w:val="left"/>
      <w:pPr>
        <w:ind w:left="5040" w:hanging="360"/>
      </w:pPr>
    </w:lvl>
    <w:lvl w:ilvl="7" w:tplc="55BEDD6E" w:tentative="1">
      <w:start w:val="1"/>
      <w:numFmt w:val="lowerLetter"/>
      <w:lvlText w:val="%8."/>
      <w:lvlJc w:val="left"/>
      <w:pPr>
        <w:ind w:left="5760" w:hanging="360"/>
      </w:pPr>
    </w:lvl>
    <w:lvl w:ilvl="8" w:tplc="7466CC2A" w:tentative="1">
      <w:start w:val="1"/>
      <w:numFmt w:val="lowerRoman"/>
      <w:lvlText w:val="%9."/>
      <w:lvlJc w:val="right"/>
      <w:pPr>
        <w:ind w:left="6480" w:hanging="180"/>
      </w:pPr>
    </w:lvl>
  </w:abstractNum>
  <w:abstractNum w:abstractNumId="20" w15:restartNumberingAfterBreak="0">
    <w:nsid w:val="3A120CA4"/>
    <w:multiLevelType w:val="hybridMultilevel"/>
    <w:tmpl w:val="91EEEB9C"/>
    <w:lvl w:ilvl="0" w:tplc="1A9E68DC">
      <w:start w:val="1"/>
      <w:numFmt w:val="upperLetter"/>
      <w:lvlText w:val="%1."/>
      <w:lvlJc w:val="left"/>
      <w:pPr>
        <w:ind w:left="720" w:hanging="360"/>
      </w:pPr>
      <w:rPr>
        <w:rFonts w:hint="default"/>
      </w:rPr>
    </w:lvl>
    <w:lvl w:ilvl="1" w:tplc="5290CF12" w:tentative="1">
      <w:start w:val="1"/>
      <w:numFmt w:val="lowerLetter"/>
      <w:lvlText w:val="%2."/>
      <w:lvlJc w:val="left"/>
      <w:pPr>
        <w:ind w:left="1440" w:hanging="360"/>
      </w:pPr>
    </w:lvl>
    <w:lvl w:ilvl="2" w:tplc="A22E3338" w:tentative="1">
      <w:start w:val="1"/>
      <w:numFmt w:val="lowerRoman"/>
      <w:lvlText w:val="%3."/>
      <w:lvlJc w:val="right"/>
      <w:pPr>
        <w:ind w:left="2160" w:hanging="180"/>
      </w:pPr>
    </w:lvl>
    <w:lvl w:ilvl="3" w:tplc="4566A76E" w:tentative="1">
      <w:start w:val="1"/>
      <w:numFmt w:val="decimal"/>
      <w:lvlText w:val="%4."/>
      <w:lvlJc w:val="left"/>
      <w:pPr>
        <w:ind w:left="2880" w:hanging="360"/>
      </w:pPr>
    </w:lvl>
    <w:lvl w:ilvl="4" w:tplc="CB0E531C" w:tentative="1">
      <w:start w:val="1"/>
      <w:numFmt w:val="lowerLetter"/>
      <w:lvlText w:val="%5."/>
      <w:lvlJc w:val="left"/>
      <w:pPr>
        <w:ind w:left="3600" w:hanging="360"/>
      </w:pPr>
    </w:lvl>
    <w:lvl w:ilvl="5" w:tplc="D442974E" w:tentative="1">
      <w:start w:val="1"/>
      <w:numFmt w:val="lowerRoman"/>
      <w:lvlText w:val="%6."/>
      <w:lvlJc w:val="right"/>
      <w:pPr>
        <w:ind w:left="4320" w:hanging="180"/>
      </w:pPr>
    </w:lvl>
    <w:lvl w:ilvl="6" w:tplc="1F320940" w:tentative="1">
      <w:start w:val="1"/>
      <w:numFmt w:val="decimal"/>
      <w:lvlText w:val="%7."/>
      <w:lvlJc w:val="left"/>
      <w:pPr>
        <w:ind w:left="5040" w:hanging="360"/>
      </w:pPr>
    </w:lvl>
    <w:lvl w:ilvl="7" w:tplc="1EE48754" w:tentative="1">
      <w:start w:val="1"/>
      <w:numFmt w:val="lowerLetter"/>
      <w:lvlText w:val="%8."/>
      <w:lvlJc w:val="left"/>
      <w:pPr>
        <w:ind w:left="5760" w:hanging="360"/>
      </w:pPr>
    </w:lvl>
    <w:lvl w:ilvl="8" w:tplc="3CA01F9C" w:tentative="1">
      <w:start w:val="1"/>
      <w:numFmt w:val="lowerRoman"/>
      <w:lvlText w:val="%9."/>
      <w:lvlJc w:val="right"/>
      <w:pPr>
        <w:ind w:left="6480" w:hanging="180"/>
      </w:pPr>
    </w:lvl>
  </w:abstractNum>
  <w:abstractNum w:abstractNumId="21" w15:restartNumberingAfterBreak="0">
    <w:nsid w:val="3B31764B"/>
    <w:multiLevelType w:val="hybridMultilevel"/>
    <w:tmpl w:val="1A86019E"/>
    <w:lvl w:ilvl="0" w:tplc="DAA0E2AA">
      <w:start w:val="1"/>
      <w:numFmt w:val="decimal"/>
      <w:lvlText w:val="%1."/>
      <w:lvlJc w:val="left"/>
      <w:pPr>
        <w:ind w:left="720" w:hanging="360"/>
      </w:pPr>
      <w:rPr>
        <w:rFonts w:hint="default"/>
        <w:color w:val="auto"/>
      </w:rPr>
    </w:lvl>
    <w:lvl w:ilvl="1" w:tplc="2C2CE9C8" w:tentative="1">
      <w:start w:val="1"/>
      <w:numFmt w:val="lowerLetter"/>
      <w:lvlText w:val="%2."/>
      <w:lvlJc w:val="left"/>
      <w:pPr>
        <w:ind w:left="1440" w:hanging="360"/>
      </w:pPr>
    </w:lvl>
    <w:lvl w:ilvl="2" w:tplc="44EA3124" w:tentative="1">
      <w:start w:val="1"/>
      <w:numFmt w:val="lowerRoman"/>
      <w:lvlText w:val="%3."/>
      <w:lvlJc w:val="right"/>
      <w:pPr>
        <w:ind w:left="2160" w:hanging="180"/>
      </w:pPr>
    </w:lvl>
    <w:lvl w:ilvl="3" w:tplc="9E662AEE" w:tentative="1">
      <w:start w:val="1"/>
      <w:numFmt w:val="decimal"/>
      <w:lvlText w:val="%4."/>
      <w:lvlJc w:val="left"/>
      <w:pPr>
        <w:ind w:left="2880" w:hanging="360"/>
      </w:pPr>
    </w:lvl>
    <w:lvl w:ilvl="4" w:tplc="5CEC3472" w:tentative="1">
      <w:start w:val="1"/>
      <w:numFmt w:val="lowerLetter"/>
      <w:lvlText w:val="%5."/>
      <w:lvlJc w:val="left"/>
      <w:pPr>
        <w:ind w:left="3600" w:hanging="360"/>
      </w:pPr>
    </w:lvl>
    <w:lvl w:ilvl="5" w:tplc="85627646" w:tentative="1">
      <w:start w:val="1"/>
      <w:numFmt w:val="lowerRoman"/>
      <w:lvlText w:val="%6."/>
      <w:lvlJc w:val="right"/>
      <w:pPr>
        <w:ind w:left="4320" w:hanging="180"/>
      </w:pPr>
    </w:lvl>
    <w:lvl w:ilvl="6" w:tplc="FC68CD9C" w:tentative="1">
      <w:start w:val="1"/>
      <w:numFmt w:val="decimal"/>
      <w:lvlText w:val="%7."/>
      <w:lvlJc w:val="left"/>
      <w:pPr>
        <w:ind w:left="5040" w:hanging="360"/>
      </w:pPr>
    </w:lvl>
    <w:lvl w:ilvl="7" w:tplc="93FE02F0" w:tentative="1">
      <w:start w:val="1"/>
      <w:numFmt w:val="lowerLetter"/>
      <w:lvlText w:val="%8."/>
      <w:lvlJc w:val="left"/>
      <w:pPr>
        <w:ind w:left="5760" w:hanging="360"/>
      </w:pPr>
    </w:lvl>
    <w:lvl w:ilvl="8" w:tplc="2FA89D30" w:tentative="1">
      <w:start w:val="1"/>
      <w:numFmt w:val="lowerRoman"/>
      <w:lvlText w:val="%9."/>
      <w:lvlJc w:val="right"/>
      <w:pPr>
        <w:ind w:left="6480" w:hanging="180"/>
      </w:pPr>
    </w:lvl>
  </w:abstractNum>
  <w:abstractNum w:abstractNumId="22" w15:restartNumberingAfterBreak="0">
    <w:nsid w:val="3BA32959"/>
    <w:multiLevelType w:val="hybridMultilevel"/>
    <w:tmpl w:val="5098374C"/>
    <w:lvl w:ilvl="0" w:tplc="1EC26518">
      <w:start w:val="1"/>
      <w:numFmt w:val="decimal"/>
      <w:lvlText w:val="%1."/>
      <w:lvlJc w:val="left"/>
      <w:pPr>
        <w:ind w:left="720" w:hanging="360"/>
      </w:pPr>
      <w:rPr>
        <w:rFonts w:hint="default"/>
      </w:rPr>
    </w:lvl>
    <w:lvl w:ilvl="1" w:tplc="A07AD88E" w:tentative="1">
      <w:start w:val="1"/>
      <w:numFmt w:val="lowerLetter"/>
      <w:lvlText w:val="%2."/>
      <w:lvlJc w:val="left"/>
      <w:pPr>
        <w:ind w:left="1440" w:hanging="360"/>
      </w:pPr>
    </w:lvl>
    <w:lvl w:ilvl="2" w:tplc="73DA099E" w:tentative="1">
      <w:start w:val="1"/>
      <w:numFmt w:val="lowerRoman"/>
      <w:lvlText w:val="%3."/>
      <w:lvlJc w:val="right"/>
      <w:pPr>
        <w:ind w:left="2160" w:hanging="180"/>
      </w:pPr>
    </w:lvl>
    <w:lvl w:ilvl="3" w:tplc="2E4A5062" w:tentative="1">
      <w:start w:val="1"/>
      <w:numFmt w:val="decimal"/>
      <w:lvlText w:val="%4."/>
      <w:lvlJc w:val="left"/>
      <w:pPr>
        <w:ind w:left="2880" w:hanging="360"/>
      </w:pPr>
    </w:lvl>
    <w:lvl w:ilvl="4" w:tplc="31DC3A3C" w:tentative="1">
      <w:start w:val="1"/>
      <w:numFmt w:val="lowerLetter"/>
      <w:lvlText w:val="%5."/>
      <w:lvlJc w:val="left"/>
      <w:pPr>
        <w:ind w:left="3600" w:hanging="360"/>
      </w:pPr>
    </w:lvl>
    <w:lvl w:ilvl="5" w:tplc="77E89230" w:tentative="1">
      <w:start w:val="1"/>
      <w:numFmt w:val="lowerRoman"/>
      <w:lvlText w:val="%6."/>
      <w:lvlJc w:val="right"/>
      <w:pPr>
        <w:ind w:left="4320" w:hanging="180"/>
      </w:pPr>
    </w:lvl>
    <w:lvl w:ilvl="6" w:tplc="AF38AA40" w:tentative="1">
      <w:start w:val="1"/>
      <w:numFmt w:val="decimal"/>
      <w:lvlText w:val="%7."/>
      <w:lvlJc w:val="left"/>
      <w:pPr>
        <w:ind w:left="5040" w:hanging="360"/>
      </w:pPr>
    </w:lvl>
    <w:lvl w:ilvl="7" w:tplc="EB3261A2" w:tentative="1">
      <w:start w:val="1"/>
      <w:numFmt w:val="lowerLetter"/>
      <w:lvlText w:val="%8."/>
      <w:lvlJc w:val="left"/>
      <w:pPr>
        <w:ind w:left="5760" w:hanging="360"/>
      </w:pPr>
    </w:lvl>
    <w:lvl w:ilvl="8" w:tplc="00D672C4" w:tentative="1">
      <w:start w:val="1"/>
      <w:numFmt w:val="lowerRoman"/>
      <w:lvlText w:val="%9."/>
      <w:lvlJc w:val="right"/>
      <w:pPr>
        <w:ind w:left="6480" w:hanging="180"/>
      </w:pPr>
    </w:lvl>
  </w:abstractNum>
  <w:abstractNum w:abstractNumId="23" w15:restartNumberingAfterBreak="0">
    <w:nsid w:val="44982EAF"/>
    <w:multiLevelType w:val="multilevel"/>
    <w:tmpl w:val="A7FAC730"/>
    <w:styleLink w:val="Listaactual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B615E4"/>
    <w:multiLevelType w:val="hybridMultilevel"/>
    <w:tmpl w:val="341C6BE8"/>
    <w:lvl w:ilvl="0" w:tplc="6728E47E">
      <w:start w:val="1"/>
      <w:numFmt w:val="decimal"/>
      <w:lvlText w:val="%1."/>
      <w:lvlJc w:val="left"/>
      <w:pPr>
        <w:ind w:left="720" w:hanging="360"/>
      </w:pPr>
    </w:lvl>
    <w:lvl w:ilvl="1" w:tplc="59882400" w:tentative="1">
      <w:start w:val="1"/>
      <w:numFmt w:val="lowerLetter"/>
      <w:lvlText w:val="%2."/>
      <w:lvlJc w:val="left"/>
      <w:pPr>
        <w:ind w:left="1440" w:hanging="360"/>
      </w:pPr>
    </w:lvl>
    <w:lvl w:ilvl="2" w:tplc="6A4EC02A" w:tentative="1">
      <w:start w:val="1"/>
      <w:numFmt w:val="lowerRoman"/>
      <w:lvlText w:val="%3."/>
      <w:lvlJc w:val="right"/>
      <w:pPr>
        <w:ind w:left="2160" w:hanging="180"/>
      </w:pPr>
    </w:lvl>
    <w:lvl w:ilvl="3" w:tplc="C4AA4080" w:tentative="1">
      <w:start w:val="1"/>
      <w:numFmt w:val="decimal"/>
      <w:lvlText w:val="%4."/>
      <w:lvlJc w:val="left"/>
      <w:pPr>
        <w:ind w:left="2880" w:hanging="360"/>
      </w:pPr>
    </w:lvl>
    <w:lvl w:ilvl="4" w:tplc="F906F9B4" w:tentative="1">
      <w:start w:val="1"/>
      <w:numFmt w:val="lowerLetter"/>
      <w:lvlText w:val="%5."/>
      <w:lvlJc w:val="left"/>
      <w:pPr>
        <w:ind w:left="3600" w:hanging="360"/>
      </w:pPr>
    </w:lvl>
    <w:lvl w:ilvl="5" w:tplc="06F2F456" w:tentative="1">
      <w:start w:val="1"/>
      <w:numFmt w:val="lowerRoman"/>
      <w:lvlText w:val="%6."/>
      <w:lvlJc w:val="right"/>
      <w:pPr>
        <w:ind w:left="4320" w:hanging="180"/>
      </w:pPr>
    </w:lvl>
    <w:lvl w:ilvl="6" w:tplc="3C2CD480" w:tentative="1">
      <w:start w:val="1"/>
      <w:numFmt w:val="decimal"/>
      <w:lvlText w:val="%7."/>
      <w:lvlJc w:val="left"/>
      <w:pPr>
        <w:ind w:left="5040" w:hanging="360"/>
      </w:pPr>
    </w:lvl>
    <w:lvl w:ilvl="7" w:tplc="D160D1D6" w:tentative="1">
      <w:start w:val="1"/>
      <w:numFmt w:val="lowerLetter"/>
      <w:lvlText w:val="%8."/>
      <w:lvlJc w:val="left"/>
      <w:pPr>
        <w:ind w:left="5760" w:hanging="360"/>
      </w:pPr>
    </w:lvl>
    <w:lvl w:ilvl="8" w:tplc="91863A04" w:tentative="1">
      <w:start w:val="1"/>
      <w:numFmt w:val="lowerRoman"/>
      <w:lvlText w:val="%9."/>
      <w:lvlJc w:val="right"/>
      <w:pPr>
        <w:ind w:left="6480" w:hanging="180"/>
      </w:pPr>
    </w:lvl>
  </w:abstractNum>
  <w:abstractNum w:abstractNumId="25" w15:restartNumberingAfterBreak="0">
    <w:nsid w:val="46D21718"/>
    <w:multiLevelType w:val="hybridMultilevel"/>
    <w:tmpl w:val="0BD082EA"/>
    <w:lvl w:ilvl="0" w:tplc="3E0CE510">
      <w:start w:val="1"/>
      <w:numFmt w:val="decimal"/>
      <w:lvlText w:val="%1."/>
      <w:lvlJc w:val="left"/>
      <w:pPr>
        <w:ind w:left="720" w:hanging="360"/>
      </w:pPr>
      <w:rPr>
        <w:rFonts w:eastAsia="Arial Narrow" w:hint="default"/>
        <w:color w:val="000000" w:themeColor="text1"/>
      </w:rPr>
    </w:lvl>
    <w:lvl w:ilvl="1" w:tplc="149C033E" w:tentative="1">
      <w:start w:val="1"/>
      <w:numFmt w:val="lowerLetter"/>
      <w:lvlText w:val="%2."/>
      <w:lvlJc w:val="left"/>
      <w:pPr>
        <w:ind w:left="1440" w:hanging="360"/>
      </w:pPr>
    </w:lvl>
    <w:lvl w:ilvl="2" w:tplc="C710518A" w:tentative="1">
      <w:start w:val="1"/>
      <w:numFmt w:val="lowerRoman"/>
      <w:lvlText w:val="%3."/>
      <w:lvlJc w:val="right"/>
      <w:pPr>
        <w:ind w:left="2160" w:hanging="180"/>
      </w:pPr>
    </w:lvl>
    <w:lvl w:ilvl="3" w:tplc="A5486E84" w:tentative="1">
      <w:start w:val="1"/>
      <w:numFmt w:val="decimal"/>
      <w:lvlText w:val="%4."/>
      <w:lvlJc w:val="left"/>
      <w:pPr>
        <w:ind w:left="2880" w:hanging="360"/>
      </w:pPr>
    </w:lvl>
    <w:lvl w:ilvl="4" w:tplc="56D23024" w:tentative="1">
      <w:start w:val="1"/>
      <w:numFmt w:val="lowerLetter"/>
      <w:lvlText w:val="%5."/>
      <w:lvlJc w:val="left"/>
      <w:pPr>
        <w:ind w:left="3600" w:hanging="360"/>
      </w:pPr>
    </w:lvl>
    <w:lvl w:ilvl="5" w:tplc="35D484C4" w:tentative="1">
      <w:start w:val="1"/>
      <w:numFmt w:val="lowerRoman"/>
      <w:lvlText w:val="%6."/>
      <w:lvlJc w:val="right"/>
      <w:pPr>
        <w:ind w:left="4320" w:hanging="180"/>
      </w:pPr>
    </w:lvl>
    <w:lvl w:ilvl="6" w:tplc="D78E1AE2" w:tentative="1">
      <w:start w:val="1"/>
      <w:numFmt w:val="decimal"/>
      <w:lvlText w:val="%7."/>
      <w:lvlJc w:val="left"/>
      <w:pPr>
        <w:ind w:left="5040" w:hanging="360"/>
      </w:pPr>
    </w:lvl>
    <w:lvl w:ilvl="7" w:tplc="8F042872" w:tentative="1">
      <w:start w:val="1"/>
      <w:numFmt w:val="lowerLetter"/>
      <w:lvlText w:val="%8."/>
      <w:lvlJc w:val="left"/>
      <w:pPr>
        <w:ind w:left="5760" w:hanging="360"/>
      </w:pPr>
    </w:lvl>
    <w:lvl w:ilvl="8" w:tplc="1868BDF6" w:tentative="1">
      <w:start w:val="1"/>
      <w:numFmt w:val="lowerRoman"/>
      <w:lvlText w:val="%9."/>
      <w:lvlJc w:val="right"/>
      <w:pPr>
        <w:ind w:left="6480" w:hanging="180"/>
      </w:pPr>
    </w:lvl>
  </w:abstractNum>
  <w:abstractNum w:abstractNumId="26" w15:restartNumberingAfterBreak="0">
    <w:nsid w:val="46F2628C"/>
    <w:multiLevelType w:val="hybridMultilevel"/>
    <w:tmpl w:val="F2705302"/>
    <w:lvl w:ilvl="0" w:tplc="E6503FF2">
      <w:start w:val="1"/>
      <w:numFmt w:val="decimal"/>
      <w:lvlText w:val="%1."/>
      <w:lvlJc w:val="left"/>
      <w:pPr>
        <w:ind w:left="720" w:hanging="360"/>
      </w:pPr>
      <w:rPr>
        <w:rFonts w:ascii="Arial" w:hAnsi="Arial" w:cs="Arial" w:hint="default"/>
        <w:b/>
        <w:bCs/>
      </w:rPr>
    </w:lvl>
    <w:lvl w:ilvl="1" w:tplc="8108ADA4" w:tentative="1">
      <w:start w:val="1"/>
      <w:numFmt w:val="lowerLetter"/>
      <w:lvlText w:val="%2."/>
      <w:lvlJc w:val="left"/>
      <w:pPr>
        <w:ind w:left="1440" w:hanging="360"/>
      </w:pPr>
    </w:lvl>
    <w:lvl w:ilvl="2" w:tplc="EB060408" w:tentative="1">
      <w:start w:val="1"/>
      <w:numFmt w:val="lowerRoman"/>
      <w:lvlText w:val="%3."/>
      <w:lvlJc w:val="right"/>
      <w:pPr>
        <w:ind w:left="2160" w:hanging="180"/>
      </w:pPr>
    </w:lvl>
    <w:lvl w:ilvl="3" w:tplc="E25EDCCA" w:tentative="1">
      <w:start w:val="1"/>
      <w:numFmt w:val="decimal"/>
      <w:lvlText w:val="%4."/>
      <w:lvlJc w:val="left"/>
      <w:pPr>
        <w:ind w:left="2880" w:hanging="360"/>
      </w:pPr>
    </w:lvl>
    <w:lvl w:ilvl="4" w:tplc="AD8EB4A4" w:tentative="1">
      <w:start w:val="1"/>
      <w:numFmt w:val="lowerLetter"/>
      <w:lvlText w:val="%5."/>
      <w:lvlJc w:val="left"/>
      <w:pPr>
        <w:ind w:left="3600" w:hanging="360"/>
      </w:pPr>
    </w:lvl>
    <w:lvl w:ilvl="5" w:tplc="9138AB7A" w:tentative="1">
      <w:start w:val="1"/>
      <w:numFmt w:val="lowerRoman"/>
      <w:lvlText w:val="%6."/>
      <w:lvlJc w:val="right"/>
      <w:pPr>
        <w:ind w:left="4320" w:hanging="180"/>
      </w:pPr>
    </w:lvl>
    <w:lvl w:ilvl="6" w:tplc="DD30FFE2" w:tentative="1">
      <w:start w:val="1"/>
      <w:numFmt w:val="decimal"/>
      <w:lvlText w:val="%7."/>
      <w:lvlJc w:val="left"/>
      <w:pPr>
        <w:ind w:left="5040" w:hanging="360"/>
      </w:pPr>
    </w:lvl>
    <w:lvl w:ilvl="7" w:tplc="210294E4" w:tentative="1">
      <w:start w:val="1"/>
      <w:numFmt w:val="lowerLetter"/>
      <w:lvlText w:val="%8."/>
      <w:lvlJc w:val="left"/>
      <w:pPr>
        <w:ind w:left="5760" w:hanging="360"/>
      </w:pPr>
    </w:lvl>
    <w:lvl w:ilvl="8" w:tplc="5D4A7A9A" w:tentative="1">
      <w:start w:val="1"/>
      <w:numFmt w:val="lowerRoman"/>
      <w:lvlText w:val="%9."/>
      <w:lvlJc w:val="right"/>
      <w:pPr>
        <w:ind w:left="6480" w:hanging="180"/>
      </w:pPr>
    </w:lvl>
  </w:abstractNum>
  <w:abstractNum w:abstractNumId="27" w15:restartNumberingAfterBreak="0">
    <w:nsid w:val="49905BCF"/>
    <w:multiLevelType w:val="hybridMultilevel"/>
    <w:tmpl w:val="8B0CD910"/>
    <w:lvl w:ilvl="0" w:tplc="053E594E">
      <w:start w:val="1"/>
      <w:numFmt w:val="decimal"/>
      <w:lvlText w:val="%1."/>
      <w:lvlJc w:val="left"/>
      <w:pPr>
        <w:ind w:left="720" w:hanging="360"/>
      </w:pPr>
      <w:rPr>
        <w:rFonts w:hint="default"/>
      </w:rPr>
    </w:lvl>
    <w:lvl w:ilvl="1" w:tplc="9F8E8A1E" w:tentative="1">
      <w:start w:val="1"/>
      <w:numFmt w:val="lowerLetter"/>
      <w:lvlText w:val="%2."/>
      <w:lvlJc w:val="left"/>
      <w:pPr>
        <w:ind w:left="1440" w:hanging="360"/>
      </w:pPr>
    </w:lvl>
    <w:lvl w:ilvl="2" w:tplc="3A6A471C" w:tentative="1">
      <w:start w:val="1"/>
      <w:numFmt w:val="lowerRoman"/>
      <w:lvlText w:val="%3."/>
      <w:lvlJc w:val="right"/>
      <w:pPr>
        <w:ind w:left="2160" w:hanging="180"/>
      </w:pPr>
    </w:lvl>
    <w:lvl w:ilvl="3" w:tplc="545CC1DC" w:tentative="1">
      <w:start w:val="1"/>
      <w:numFmt w:val="decimal"/>
      <w:lvlText w:val="%4."/>
      <w:lvlJc w:val="left"/>
      <w:pPr>
        <w:ind w:left="2880" w:hanging="360"/>
      </w:pPr>
    </w:lvl>
    <w:lvl w:ilvl="4" w:tplc="A0F8D3A4" w:tentative="1">
      <w:start w:val="1"/>
      <w:numFmt w:val="lowerLetter"/>
      <w:lvlText w:val="%5."/>
      <w:lvlJc w:val="left"/>
      <w:pPr>
        <w:ind w:left="3600" w:hanging="360"/>
      </w:pPr>
    </w:lvl>
    <w:lvl w:ilvl="5" w:tplc="D5440A7A" w:tentative="1">
      <w:start w:val="1"/>
      <w:numFmt w:val="lowerRoman"/>
      <w:lvlText w:val="%6."/>
      <w:lvlJc w:val="right"/>
      <w:pPr>
        <w:ind w:left="4320" w:hanging="180"/>
      </w:pPr>
    </w:lvl>
    <w:lvl w:ilvl="6" w:tplc="6740851A" w:tentative="1">
      <w:start w:val="1"/>
      <w:numFmt w:val="decimal"/>
      <w:lvlText w:val="%7."/>
      <w:lvlJc w:val="left"/>
      <w:pPr>
        <w:ind w:left="5040" w:hanging="360"/>
      </w:pPr>
    </w:lvl>
    <w:lvl w:ilvl="7" w:tplc="A70E6CC6" w:tentative="1">
      <w:start w:val="1"/>
      <w:numFmt w:val="lowerLetter"/>
      <w:lvlText w:val="%8."/>
      <w:lvlJc w:val="left"/>
      <w:pPr>
        <w:ind w:left="5760" w:hanging="360"/>
      </w:pPr>
    </w:lvl>
    <w:lvl w:ilvl="8" w:tplc="48B485DE" w:tentative="1">
      <w:start w:val="1"/>
      <w:numFmt w:val="lowerRoman"/>
      <w:lvlText w:val="%9."/>
      <w:lvlJc w:val="right"/>
      <w:pPr>
        <w:ind w:left="6480" w:hanging="180"/>
      </w:pPr>
    </w:lvl>
  </w:abstractNum>
  <w:abstractNum w:abstractNumId="28" w15:restartNumberingAfterBreak="0">
    <w:nsid w:val="49C9718F"/>
    <w:multiLevelType w:val="hybridMultilevel"/>
    <w:tmpl w:val="37A8781A"/>
    <w:lvl w:ilvl="0" w:tplc="66982AA4">
      <w:start w:val="1"/>
      <w:numFmt w:val="decimal"/>
      <w:lvlText w:val="%1."/>
      <w:lvlJc w:val="left"/>
      <w:pPr>
        <w:ind w:left="720" w:hanging="360"/>
      </w:pPr>
      <w:rPr>
        <w:rFonts w:eastAsia="Arial Narrow" w:hint="default"/>
        <w:color w:val="000000" w:themeColor="text1"/>
      </w:rPr>
    </w:lvl>
    <w:lvl w:ilvl="1" w:tplc="2FAC2F44" w:tentative="1">
      <w:start w:val="1"/>
      <w:numFmt w:val="lowerLetter"/>
      <w:lvlText w:val="%2."/>
      <w:lvlJc w:val="left"/>
      <w:pPr>
        <w:ind w:left="1440" w:hanging="360"/>
      </w:pPr>
    </w:lvl>
    <w:lvl w:ilvl="2" w:tplc="9F60941A" w:tentative="1">
      <w:start w:val="1"/>
      <w:numFmt w:val="lowerRoman"/>
      <w:lvlText w:val="%3."/>
      <w:lvlJc w:val="right"/>
      <w:pPr>
        <w:ind w:left="2160" w:hanging="180"/>
      </w:pPr>
    </w:lvl>
    <w:lvl w:ilvl="3" w:tplc="2F3C8B8C" w:tentative="1">
      <w:start w:val="1"/>
      <w:numFmt w:val="decimal"/>
      <w:lvlText w:val="%4."/>
      <w:lvlJc w:val="left"/>
      <w:pPr>
        <w:ind w:left="2880" w:hanging="360"/>
      </w:pPr>
    </w:lvl>
    <w:lvl w:ilvl="4" w:tplc="E312D408" w:tentative="1">
      <w:start w:val="1"/>
      <w:numFmt w:val="lowerLetter"/>
      <w:lvlText w:val="%5."/>
      <w:lvlJc w:val="left"/>
      <w:pPr>
        <w:ind w:left="3600" w:hanging="360"/>
      </w:pPr>
    </w:lvl>
    <w:lvl w:ilvl="5" w:tplc="BC440572" w:tentative="1">
      <w:start w:val="1"/>
      <w:numFmt w:val="lowerRoman"/>
      <w:lvlText w:val="%6."/>
      <w:lvlJc w:val="right"/>
      <w:pPr>
        <w:ind w:left="4320" w:hanging="180"/>
      </w:pPr>
    </w:lvl>
    <w:lvl w:ilvl="6" w:tplc="4546FD7C" w:tentative="1">
      <w:start w:val="1"/>
      <w:numFmt w:val="decimal"/>
      <w:lvlText w:val="%7."/>
      <w:lvlJc w:val="left"/>
      <w:pPr>
        <w:ind w:left="5040" w:hanging="360"/>
      </w:pPr>
    </w:lvl>
    <w:lvl w:ilvl="7" w:tplc="2C228D66" w:tentative="1">
      <w:start w:val="1"/>
      <w:numFmt w:val="lowerLetter"/>
      <w:lvlText w:val="%8."/>
      <w:lvlJc w:val="left"/>
      <w:pPr>
        <w:ind w:left="5760" w:hanging="360"/>
      </w:pPr>
    </w:lvl>
    <w:lvl w:ilvl="8" w:tplc="2348C2B2" w:tentative="1">
      <w:start w:val="1"/>
      <w:numFmt w:val="lowerRoman"/>
      <w:lvlText w:val="%9."/>
      <w:lvlJc w:val="right"/>
      <w:pPr>
        <w:ind w:left="6480" w:hanging="180"/>
      </w:pPr>
    </w:lvl>
  </w:abstractNum>
  <w:abstractNum w:abstractNumId="29" w15:restartNumberingAfterBreak="0">
    <w:nsid w:val="512F3AA0"/>
    <w:multiLevelType w:val="hybridMultilevel"/>
    <w:tmpl w:val="86D89538"/>
    <w:lvl w:ilvl="0" w:tplc="03B6BA64">
      <w:start w:val="1"/>
      <w:numFmt w:val="bullet"/>
      <w:lvlText w:val=""/>
      <w:lvlJc w:val="left"/>
      <w:pPr>
        <w:ind w:left="720" w:hanging="360"/>
      </w:pPr>
      <w:rPr>
        <w:rFonts w:ascii="Wingdings" w:hAnsi="Wingdings" w:hint="default"/>
      </w:rPr>
    </w:lvl>
    <w:lvl w:ilvl="1" w:tplc="05B2ED9C" w:tentative="1">
      <w:start w:val="1"/>
      <w:numFmt w:val="bullet"/>
      <w:lvlText w:val="o"/>
      <w:lvlJc w:val="left"/>
      <w:pPr>
        <w:ind w:left="1440" w:hanging="360"/>
      </w:pPr>
      <w:rPr>
        <w:rFonts w:ascii="Courier New" w:hAnsi="Courier New" w:cs="Courier New" w:hint="default"/>
      </w:rPr>
    </w:lvl>
    <w:lvl w:ilvl="2" w:tplc="3AC0281A" w:tentative="1">
      <w:start w:val="1"/>
      <w:numFmt w:val="bullet"/>
      <w:lvlText w:val=""/>
      <w:lvlJc w:val="left"/>
      <w:pPr>
        <w:ind w:left="2160" w:hanging="360"/>
      </w:pPr>
      <w:rPr>
        <w:rFonts w:ascii="Wingdings" w:hAnsi="Wingdings" w:hint="default"/>
      </w:rPr>
    </w:lvl>
    <w:lvl w:ilvl="3" w:tplc="D3FC2172" w:tentative="1">
      <w:start w:val="1"/>
      <w:numFmt w:val="bullet"/>
      <w:lvlText w:val=""/>
      <w:lvlJc w:val="left"/>
      <w:pPr>
        <w:ind w:left="2880" w:hanging="360"/>
      </w:pPr>
      <w:rPr>
        <w:rFonts w:ascii="Symbol" w:hAnsi="Symbol" w:hint="default"/>
      </w:rPr>
    </w:lvl>
    <w:lvl w:ilvl="4" w:tplc="7BE0BF40" w:tentative="1">
      <w:start w:val="1"/>
      <w:numFmt w:val="bullet"/>
      <w:lvlText w:val="o"/>
      <w:lvlJc w:val="left"/>
      <w:pPr>
        <w:ind w:left="3600" w:hanging="360"/>
      </w:pPr>
      <w:rPr>
        <w:rFonts w:ascii="Courier New" w:hAnsi="Courier New" w:cs="Courier New" w:hint="default"/>
      </w:rPr>
    </w:lvl>
    <w:lvl w:ilvl="5" w:tplc="8926F73A" w:tentative="1">
      <w:start w:val="1"/>
      <w:numFmt w:val="bullet"/>
      <w:lvlText w:val=""/>
      <w:lvlJc w:val="left"/>
      <w:pPr>
        <w:ind w:left="4320" w:hanging="360"/>
      </w:pPr>
      <w:rPr>
        <w:rFonts w:ascii="Wingdings" w:hAnsi="Wingdings" w:hint="default"/>
      </w:rPr>
    </w:lvl>
    <w:lvl w:ilvl="6" w:tplc="342CE6A2" w:tentative="1">
      <w:start w:val="1"/>
      <w:numFmt w:val="bullet"/>
      <w:lvlText w:val=""/>
      <w:lvlJc w:val="left"/>
      <w:pPr>
        <w:ind w:left="5040" w:hanging="360"/>
      </w:pPr>
      <w:rPr>
        <w:rFonts w:ascii="Symbol" w:hAnsi="Symbol" w:hint="default"/>
      </w:rPr>
    </w:lvl>
    <w:lvl w:ilvl="7" w:tplc="76C257EC" w:tentative="1">
      <w:start w:val="1"/>
      <w:numFmt w:val="bullet"/>
      <w:lvlText w:val="o"/>
      <w:lvlJc w:val="left"/>
      <w:pPr>
        <w:ind w:left="5760" w:hanging="360"/>
      </w:pPr>
      <w:rPr>
        <w:rFonts w:ascii="Courier New" w:hAnsi="Courier New" w:cs="Courier New" w:hint="default"/>
      </w:rPr>
    </w:lvl>
    <w:lvl w:ilvl="8" w:tplc="5E52FEBC" w:tentative="1">
      <w:start w:val="1"/>
      <w:numFmt w:val="bullet"/>
      <w:lvlText w:val=""/>
      <w:lvlJc w:val="left"/>
      <w:pPr>
        <w:ind w:left="6480" w:hanging="360"/>
      </w:pPr>
      <w:rPr>
        <w:rFonts w:ascii="Wingdings" w:hAnsi="Wingdings" w:hint="default"/>
      </w:rPr>
    </w:lvl>
  </w:abstractNum>
  <w:abstractNum w:abstractNumId="30" w15:restartNumberingAfterBreak="0">
    <w:nsid w:val="55D80428"/>
    <w:multiLevelType w:val="hybridMultilevel"/>
    <w:tmpl w:val="5A6EB508"/>
    <w:lvl w:ilvl="0" w:tplc="90CA2180">
      <w:start w:val="1"/>
      <w:numFmt w:val="bullet"/>
      <w:lvlText w:val=""/>
      <w:lvlJc w:val="left"/>
      <w:pPr>
        <w:ind w:left="720" w:hanging="360"/>
      </w:pPr>
      <w:rPr>
        <w:rFonts w:ascii="Wingdings" w:hAnsi="Wingdings" w:hint="default"/>
      </w:rPr>
    </w:lvl>
    <w:lvl w:ilvl="1" w:tplc="810E61A4" w:tentative="1">
      <w:start w:val="1"/>
      <w:numFmt w:val="bullet"/>
      <w:lvlText w:val="o"/>
      <w:lvlJc w:val="left"/>
      <w:pPr>
        <w:ind w:left="1440" w:hanging="360"/>
      </w:pPr>
      <w:rPr>
        <w:rFonts w:ascii="Courier New" w:hAnsi="Courier New" w:cs="Courier New" w:hint="default"/>
      </w:rPr>
    </w:lvl>
    <w:lvl w:ilvl="2" w:tplc="61102AF8" w:tentative="1">
      <w:start w:val="1"/>
      <w:numFmt w:val="bullet"/>
      <w:lvlText w:val=""/>
      <w:lvlJc w:val="left"/>
      <w:pPr>
        <w:ind w:left="2160" w:hanging="360"/>
      </w:pPr>
      <w:rPr>
        <w:rFonts w:ascii="Wingdings" w:hAnsi="Wingdings" w:hint="default"/>
      </w:rPr>
    </w:lvl>
    <w:lvl w:ilvl="3" w:tplc="F6BE6022" w:tentative="1">
      <w:start w:val="1"/>
      <w:numFmt w:val="bullet"/>
      <w:lvlText w:val=""/>
      <w:lvlJc w:val="left"/>
      <w:pPr>
        <w:ind w:left="2880" w:hanging="360"/>
      </w:pPr>
      <w:rPr>
        <w:rFonts w:ascii="Symbol" w:hAnsi="Symbol" w:hint="default"/>
      </w:rPr>
    </w:lvl>
    <w:lvl w:ilvl="4" w:tplc="869C9F46" w:tentative="1">
      <w:start w:val="1"/>
      <w:numFmt w:val="bullet"/>
      <w:lvlText w:val="o"/>
      <w:lvlJc w:val="left"/>
      <w:pPr>
        <w:ind w:left="3600" w:hanging="360"/>
      </w:pPr>
      <w:rPr>
        <w:rFonts w:ascii="Courier New" w:hAnsi="Courier New" w:cs="Courier New" w:hint="default"/>
      </w:rPr>
    </w:lvl>
    <w:lvl w:ilvl="5" w:tplc="D244FD16" w:tentative="1">
      <w:start w:val="1"/>
      <w:numFmt w:val="bullet"/>
      <w:lvlText w:val=""/>
      <w:lvlJc w:val="left"/>
      <w:pPr>
        <w:ind w:left="4320" w:hanging="360"/>
      </w:pPr>
      <w:rPr>
        <w:rFonts w:ascii="Wingdings" w:hAnsi="Wingdings" w:hint="default"/>
      </w:rPr>
    </w:lvl>
    <w:lvl w:ilvl="6" w:tplc="F2180BE0" w:tentative="1">
      <w:start w:val="1"/>
      <w:numFmt w:val="bullet"/>
      <w:lvlText w:val=""/>
      <w:lvlJc w:val="left"/>
      <w:pPr>
        <w:ind w:left="5040" w:hanging="360"/>
      </w:pPr>
      <w:rPr>
        <w:rFonts w:ascii="Symbol" w:hAnsi="Symbol" w:hint="default"/>
      </w:rPr>
    </w:lvl>
    <w:lvl w:ilvl="7" w:tplc="03845CB0" w:tentative="1">
      <w:start w:val="1"/>
      <w:numFmt w:val="bullet"/>
      <w:lvlText w:val="o"/>
      <w:lvlJc w:val="left"/>
      <w:pPr>
        <w:ind w:left="5760" w:hanging="360"/>
      </w:pPr>
      <w:rPr>
        <w:rFonts w:ascii="Courier New" w:hAnsi="Courier New" w:cs="Courier New" w:hint="default"/>
      </w:rPr>
    </w:lvl>
    <w:lvl w:ilvl="8" w:tplc="5296C936" w:tentative="1">
      <w:start w:val="1"/>
      <w:numFmt w:val="bullet"/>
      <w:lvlText w:val=""/>
      <w:lvlJc w:val="left"/>
      <w:pPr>
        <w:ind w:left="6480" w:hanging="360"/>
      </w:pPr>
      <w:rPr>
        <w:rFonts w:ascii="Wingdings" w:hAnsi="Wingdings" w:hint="default"/>
      </w:rPr>
    </w:lvl>
  </w:abstractNum>
  <w:abstractNum w:abstractNumId="31" w15:restartNumberingAfterBreak="0">
    <w:nsid w:val="58056D93"/>
    <w:multiLevelType w:val="hybridMultilevel"/>
    <w:tmpl w:val="05A4A7C2"/>
    <w:lvl w:ilvl="0" w:tplc="2A6A8E32">
      <w:start w:val="1"/>
      <w:numFmt w:val="decimal"/>
      <w:lvlText w:val="%1."/>
      <w:lvlJc w:val="left"/>
      <w:pPr>
        <w:ind w:left="720" w:hanging="360"/>
      </w:pPr>
      <w:rPr>
        <w:rFonts w:eastAsia="Arial Narrow" w:hint="default"/>
        <w:color w:val="000000" w:themeColor="text1"/>
      </w:rPr>
    </w:lvl>
    <w:lvl w:ilvl="1" w:tplc="7540B9A8" w:tentative="1">
      <w:start w:val="1"/>
      <w:numFmt w:val="lowerLetter"/>
      <w:lvlText w:val="%2."/>
      <w:lvlJc w:val="left"/>
      <w:pPr>
        <w:ind w:left="1440" w:hanging="360"/>
      </w:pPr>
    </w:lvl>
    <w:lvl w:ilvl="2" w:tplc="DCFEBA02" w:tentative="1">
      <w:start w:val="1"/>
      <w:numFmt w:val="lowerRoman"/>
      <w:lvlText w:val="%3."/>
      <w:lvlJc w:val="right"/>
      <w:pPr>
        <w:ind w:left="2160" w:hanging="180"/>
      </w:pPr>
    </w:lvl>
    <w:lvl w:ilvl="3" w:tplc="88F81496" w:tentative="1">
      <w:start w:val="1"/>
      <w:numFmt w:val="decimal"/>
      <w:lvlText w:val="%4."/>
      <w:lvlJc w:val="left"/>
      <w:pPr>
        <w:ind w:left="2880" w:hanging="360"/>
      </w:pPr>
    </w:lvl>
    <w:lvl w:ilvl="4" w:tplc="2DFA38EC" w:tentative="1">
      <w:start w:val="1"/>
      <w:numFmt w:val="lowerLetter"/>
      <w:lvlText w:val="%5."/>
      <w:lvlJc w:val="left"/>
      <w:pPr>
        <w:ind w:left="3600" w:hanging="360"/>
      </w:pPr>
    </w:lvl>
    <w:lvl w:ilvl="5" w:tplc="0150C66A" w:tentative="1">
      <w:start w:val="1"/>
      <w:numFmt w:val="lowerRoman"/>
      <w:lvlText w:val="%6."/>
      <w:lvlJc w:val="right"/>
      <w:pPr>
        <w:ind w:left="4320" w:hanging="180"/>
      </w:pPr>
    </w:lvl>
    <w:lvl w:ilvl="6" w:tplc="83C0E818" w:tentative="1">
      <w:start w:val="1"/>
      <w:numFmt w:val="decimal"/>
      <w:lvlText w:val="%7."/>
      <w:lvlJc w:val="left"/>
      <w:pPr>
        <w:ind w:left="5040" w:hanging="360"/>
      </w:pPr>
    </w:lvl>
    <w:lvl w:ilvl="7" w:tplc="89AABD4E" w:tentative="1">
      <w:start w:val="1"/>
      <w:numFmt w:val="lowerLetter"/>
      <w:lvlText w:val="%8."/>
      <w:lvlJc w:val="left"/>
      <w:pPr>
        <w:ind w:left="5760" w:hanging="360"/>
      </w:pPr>
    </w:lvl>
    <w:lvl w:ilvl="8" w:tplc="13EC9F80" w:tentative="1">
      <w:start w:val="1"/>
      <w:numFmt w:val="lowerRoman"/>
      <w:lvlText w:val="%9."/>
      <w:lvlJc w:val="right"/>
      <w:pPr>
        <w:ind w:left="6480" w:hanging="180"/>
      </w:pPr>
    </w:lvl>
  </w:abstractNum>
  <w:abstractNum w:abstractNumId="32" w15:restartNumberingAfterBreak="0">
    <w:nsid w:val="5B807F21"/>
    <w:multiLevelType w:val="hybridMultilevel"/>
    <w:tmpl w:val="A7FAC730"/>
    <w:lvl w:ilvl="0" w:tplc="233E5D30">
      <w:start w:val="1"/>
      <w:numFmt w:val="decimal"/>
      <w:lvlText w:val="%1."/>
      <w:lvlJc w:val="left"/>
      <w:pPr>
        <w:ind w:left="720" w:hanging="360"/>
      </w:pPr>
      <w:rPr>
        <w:rFonts w:hint="default"/>
      </w:rPr>
    </w:lvl>
    <w:lvl w:ilvl="1" w:tplc="6E1CC914" w:tentative="1">
      <w:start w:val="1"/>
      <w:numFmt w:val="lowerLetter"/>
      <w:lvlText w:val="%2."/>
      <w:lvlJc w:val="left"/>
      <w:pPr>
        <w:ind w:left="1440" w:hanging="360"/>
      </w:pPr>
    </w:lvl>
    <w:lvl w:ilvl="2" w:tplc="8850FD28" w:tentative="1">
      <w:start w:val="1"/>
      <w:numFmt w:val="lowerRoman"/>
      <w:lvlText w:val="%3."/>
      <w:lvlJc w:val="right"/>
      <w:pPr>
        <w:ind w:left="2160" w:hanging="180"/>
      </w:pPr>
    </w:lvl>
    <w:lvl w:ilvl="3" w:tplc="7FAEDF38" w:tentative="1">
      <w:start w:val="1"/>
      <w:numFmt w:val="decimal"/>
      <w:lvlText w:val="%4."/>
      <w:lvlJc w:val="left"/>
      <w:pPr>
        <w:ind w:left="2880" w:hanging="360"/>
      </w:pPr>
    </w:lvl>
    <w:lvl w:ilvl="4" w:tplc="1CECFDAA" w:tentative="1">
      <w:start w:val="1"/>
      <w:numFmt w:val="lowerLetter"/>
      <w:lvlText w:val="%5."/>
      <w:lvlJc w:val="left"/>
      <w:pPr>
        <w:ind w:left="3600" w:hanging="360"/>
      </w:pPr>
    </w:lvl>
    <w:lvl w:ilvl="5" w:tplc="2190EE96" w:tentative="1">
      <w:start w:val="1"/>
      <w:numFmt w:val="lowerRoman"/>
      <w:lvlText w:val="%6."/>
      <w:lvlJc w:val="right"/>
      <w:pPr>
        <w:ind w:left="4320" w:hanging="180"/>
      </w:pPr>
    </w:lvl>
    <w:lvl w:ilvl="6" w:tplc="91503260" w:tentative="1">
      <w:start w:val="1"/>
      <w:numFmt w:val="decimal"/>
      <w:lvlText w:val="%7."/>
      <w:lvlJc w:val="left"/>
      <w:pPr>
        <w:ind w:left="5040" w:hanging="360"/>
      </w:pPr>
    </w:lvl>
    <w:lvl w:ilvl="7" w:tplc="D974B6C4" w:tentative="1">
      <w:start w:val="1"/>
      <w:numFmt w:val="lowerLetter"/>
      <w:lvlText w:val="%8."/>
      <w:lvlJc w:val="left"/>
      <w:pPr>
        <w:ind w:left="5760" w:hanging="360"/>
      </w:pPr>
    </w:lvl>
    <w:lvl w:ilvl="8" w:tplc="1E58A178" w:tentative="1">
      <w:start w:val="1"/>
      <w:numFmt w:val="lowerRoman"/>
      <w:lvlText w:val="%9."/>
      <w:lvlJc w:val="right"/>
      <w:pPr>
        <w:ind w:left="6480" w:hanging="180"/>
      </w:pPr>
    </w:lvl>
  </w:abstractNum>
  <w:abstractNum w:abstractNumId="33" w15:restartNumberingAfterBreak="0">
    <w:nsid w:val="5BD3688D"/>
    <w:multiLevelType w:val="hybridMultilevel"/>
    <w:tmpl w:val="65443A28"/>
    <w:lvl w:ilvl="0" w:tplc="1DAC94C4">
      <w:start w:val="1"/>
      <w:numFmt w:val="decimal"/>
      <w:lvlText w:val="%1."/>
      <w:lvlJc w:val="left"/>
      <w:pPr>
        <w:ind w:left="720" w:hanging="360"/>
      </w:pPr>
      <w:rPr>
        <w:rFonts w:hint="default"/>
      </w:rPr>
    </w:lvl>
    <w:lvl w:ilvl="1" w:tplc="9C502B9C" w:tentative="1">
      <w:start w:val="1"/>
      <w:numFmt w:val="lowerLetter"/>
      <w:lvlText w:val="%2."/>
      <w:lvlJc w:val="left"/>
      <w:pPr>
        <w:ind w:left="1440" w:hanging="360"/>
      </w:pPr>
    </w:lvl>
    <w:lvl w:ilvl="2" w:tplc="8E7A6162" w:tentative="1">
      <w:start w:val="1"/>
      <w:numFmt w:val="lowerRoman"/>
      <w:lvlText w:val="%3."/>
      <w:lvlJc w:val="right"/>
      <w:pPr>
        <w:ind w:left="2160" w:hanging="180"/>
      </w:pPr>
    </w:lvl>
    <w:lvl w:ilvl="3" w:tplc="60840000" w:tentative="1">
      <w:start w:val="1"/>
      <w:numFmt w:val="decimal"/>
      <w:lvlText w:val="%4."/>
      <w:lvlJc w:val="left"/>
      <w:pPr>
        <w:ind w:left="2880" w:hanging="360"/>
      </w:pPr>
    </w:lvl>
    <w:lvl w:ilvl="4" w:tplc="54BAF796" w:tentative="1">
      <w:start w:val="1"/>
      <w:numFmt w:val="lowerLetter"/>
      <w:lvlText w:val="%5."/>
      <w:lvlJc w:val="left"/>
      <w:pPr>
        <w:ind w:left="3600" w:hanging="360"/>
      </w:pPr>
    </w:lvl>
    <w:lvl w:ilvl="5" w:tplc="B6463508" w:tentative="1">
      <w:start w:val="1"/>
      <w:numFmt w:val="lowerRoman"/>
      <w:lvlText w:val="%6."/>
      <w:lvlJc w:val="right"/>
      <w:pPr>
        <w:ind w:left="4320" w:hanging="180"/>
      </w:pPr>
    </w:lvl>
    <w:lvl w:ilvl="6" w:tplc="E08A995E" w:tentative="1">
      <w:start w:val="1"/>
      <w:numFmt w:val="decimal"/>
      <w:lvlText w:val="%7."/>
      <w:lvlJc w:val="left"/>
      <w:pPr>
        <w:ind w:left="5040" w:hanging="360"/>
      </w:pPr>
    </w:lvl>
    <w:lvl w:ilvl="7" w:tplc="24681428" w:tentative="1">
      <w:start w:val="1"/>
      <w:numFmt w:val="lowerLetter"/>
      <w:lvlText w:val="%8."/>
      <w:lvlJc w:val="left"/>
      <w:pPr>
        <w:ind w:left="5760" w:hanging="360"/>
      </w:pPr>
    </w:lvl>
    <w:lvl w:ilvl="8" w:tplc="C7BCFFC4" w:tentative="1">
      <w:start w:val="1"/>
      <w:numFmt w:val="lowerRoman"/>
      <w:lvlText w:val="%9."/>
      <w:lvlJc w:val="right"/>
      <w:pPr>
        <w:ind w:left="6480" w:hanging="180"/>
      </w:pPr>
    </w:lvl>
  </w:abstractNum>
  <w:abstractNum w:abstractNumId="34" w15:restartNumberingAfterBreak="0">
    <w:nsid w:val="5D666204"/>
    <w:multiLevelType w:val="hybridMultilevel"/>
    <w:tmpl w:val="746A7CA2"/>
    <w:lvl w:ilvl="0" w:tplc="380C803E">
      <w:start w:val="1"/>
      <w:numFmt w:val="decimal"/>
      <w:lvlText w:val="%1."/>
      <w:lvlJc w:val="left"/>
      <w:pPr>
        <w:ind w:left="1068" w:hanging="360"/>
      </w:pPr>
      <w:rPr>
        <w:rFonts w:hint="default"/>
        <w:b/>
        <w:bCs/>
      </w:rPr>
    </w:lvl>
    <w:lvl w:ilvl="1" w:tplc="3C2A68FC">
      <w:start w:val="1"/>
      <w:numFmt w:val="lowerLetter"/>
      <w:lvlText w:val="%2."/>
      <w:lvlJc w:val="left"/>
      <w:pPr>
        <w:ind w:left="1788" w:hanging="360"/>
      </w:pPr>
    </w:lvl>
    <w:lvl w:ilvl="2" w:tplc="FF7AAF88" w:tentative="1">
      <w:start w:val="1"/>
      <w:numFmt w:val="lowerRoman"/>
      <w:lvlText w:val="%3."/>
      <w:lvlJc w:val="right"/>
      <w:pPr>
        <w:ind w:left="2508" w:hanging="180"/>
      </w:pPr>
    </w:lvl>
    <w:lvl w:ilvl="3" w:tplc="8B7A500A" w:tentative="1">
      <w:start w:val="1"/>
      <w:numFmt w:val="decimal"/>
      <w:lvlText w:val="%4."/>
      <w:lvlJc w:val="left"/>
      <w:pPr>
        <w:ind w:left="3228" w:hanging="360"/>
      </w:pPr>
    </w:lvl>
    <w:lvl w:ilvl="4" w:tplc="FB7690EA" w:tentative="1">
      <w:start w:val="1"/>
      <w:numFmt w:val="lowerLetter"/>
      <w:lvlText w:val="%5."/>
      <w:lvlJc w:val="left"/>
      <w:pPr>
        <w:ind w:left="3948" w:hanging="360"/>
      </w:pPr>
    </w:lvl>
    <w:lvl w:ilvl="5" w:tplc="DACA29EE" w:tentative="1">
      <w:start w:val="1"/>
      <w:numFmt w:val="lowerRoman"/>
      <w:lvlText w:val="%6."/>
      <w:lvlJc w:val="right"/>
      <w:pPr>
        <w:ind w:left="4668" w:hanging="180"/>
      </w:pPr>
    </w:lvl>
    <w:lvl w:ilvl="6" w:tplc="13807A12" w:tentative="1">
      <w:start w:val="1"/>
      <w:numFmt w:val="decimal"/>
      <w:lvlText w:val="%7."/>
      <w:lvlJc w:val="left"/>
      <w:pPr>
        <w:ind w:left="5388" w:hanging="360"/>
      </w:pPr>
    </w:lvl>
    <w:lvl w:ilvl="7" w:tplc="8A488050" w:tentative="1">
      <w:start w:val="1"/>
      <w:numFmt w:val="lowerLetter"/>
      <w:lvlText w:val="%8."/>
      <w:lvlJc w:val="left"/>
      <w:pPr>
        <w:ind w:left="6108" w:hanging="360"/>
      </w:pPr>
    </w:lvl>
    <w:lvl w:ilvl="8" w:tplc="22765058" w:tentative="1">
      <w:start w:val="1"/>
      <w:numFmt w:val="lowerRoman"/>
      <w:lvlText w:val="%9."/>
      <w:lvlJc w:val="right"/>
      <w:pPr>
        <w:ind w:left="6828" w:hanging="180"/>
      </w:pPr>
    </w:lvl>
  </w:abstractNum>
  <w:abstractNum w:abstractNumId="35" w15:restartNumberingAfterBreak="0">
    <w:nsid w:val="663D06A6"/>
    <w:multiLevelType w:val="multilevel"/>
    <w:tmpl w:val="60AC43B0"/>
    <w:styleLink w:val="Listaactual1"/>
    <w:lvl w:ilvl="0">
      <w:start w:val="1"/>
      <w:numFmt w:val="decimal"/>
      <w:lvlText w:val="%1."/>
      <w:lvlJc w:val="left"/>
      <w:pPr>
        <w:ind w:left="1429" w:hanging="360"/>
      </w:pPr>
      <w:rPr>
        <w:rFonts w:hint="default"/>
      </w:r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36" w15:restartNumberingAfterBreak="0">
    <w:nsid w:val="69787F4D"/>
    <w:multiLevelType w:val="hybridMultilevel"/>
    <w:tmpl w:val="0738385C"/>
    <w:lvl w:ilvl="0" w:tplc="66F64D08">
      <w:start w:val="1"/>
      <w:numFmt w:val="decimal"/>
      <w:lvlText w:val="%1."/>
      <w:lvlJc w:val="left"/>
      <w:pPr>
        <w:ind w:left="720" w:hanging="360"/>
      </w:pPr>
      <w:rPr>
        <w:rFonts w:hint="default"/>
      </w:rPr>
    </w:lvl>
    <w:lvl w:ilvl="1" w:tplc="81169018" w:tentative="1">
      <w:start w:val="1"/>
      <w:numFmt w:val="lowerLetter"/>
      <w:lvlText w:val="%2."/>
      <w:lvlJc w:val="left"/>
      <w:pPr>
        <w:ind w:left="1440" w:hanging="360"/>
      </w:pPr>
    </w:lvl>
    <w:lvl w:ilvl="2" w:tplc="91FAB656" w:tentative="1">
      <w:start w:val="1"/>
      <w:numFmt w:val="lowerRoman"/>
      <w:lvlText w:val="%3."/>
      <w:lvlJc w:val="right"/>
      <w:pPr>
        <w:ind w:left="2160" w:hanging="180"/>
      </w:pPr>
    </w:lvl>
    <w:lvl w:ilvl="3" w:tplc="8CB80646" w:tentative="1">
      <w:start w:val="1"/>
      <w:numFmt w:val="decimal"/>
      <w:lvlText w:val="%4."/>
      <w:lvlJc w:val="left"/>
      <w:pPr>
        <w:ind w:left="2880" w:hanging="360"/>
      </w:pPr>
    </w:lvl>
    <w:lvl w:ilvl="4" w:tplc="F47031B2" w:tentative="1">
      <w:start w:val="1"/>
      <w:numFmt w:val="lowerLetter"/>
      <w:lvlText w:val="%5."/>
      <w:lvlJc w:val="left"/>
      <w:pPr>
        <w:ind w:left="3600" w:hanging="360"/>
      </w:pPr>
    </w:lvl>
    <w:lvl w:ilvl="5" w:tplc="E87C7E38" w:tentative="1">
      <w:start w:val="1"/>
      <w:numFmt w:val="lowerRoman"/>
      <w:lvlText w:val="%6."/>
      <w:lvlJc w:val="right"/>
      <w:pPr>
        <w:ind w:left="4320" w:hanging="180"/>
      </w:pPr>
    </w:lvl>
    <w:lvl w:ilvl="6" w:tplc="AB7C4CB0" w:tentative="1">
      <w:start w:val="1"/>
      <w:numFmt w:val="decimal"/>
      <w:lvlText w:val="%7."/>
      <w:lvlJc w:val="left"/>
      <w:pPr>
        <w:ind w:left="5040" w:hanging="360"/>
      </w:pPr>
    </w:lvl>
    <w:lvl w:ilvl="7" w:tplc="8EF269B0" w:tentative="1">
      <w:start w:val="1"/>
      <w:numFmt w:val="lowerLetter"/>
      <w:lvlText w:val="%8."/>
      <w:lvlJc w:val="left"/>
      <w:pPr>
        <w:ind w:left="5760" w:hanging="360"/>
      </w:pPr>
    </w:lvl>
    <w:lvl w:ilvl="8" w:tplc="F91EA60C" w:tentative="1">
      <w:start w:val="1"/>
      <w:numFmt w:val="lowerRoman"/>
      <w:lvlText w:val="%9."/>
      <w:lvlJc w:val="right"/>
      <w:pPr>
        <w:ind w:left="6480" w:hanging="180"/>
      </w:pPr>
    </w:lvl>
  </w:abstractNum>
  <w:abstractNum w:abstractNumId="37" w15:restartNumberingAfterBreak="0">
    <w:nsid w:val="69884139"/>
    <w:multiLevelType w:val="hybridMultilevel"/>
    <w:tmpl w:val="EE20F39C"/>
    <w:lvl w:ilvl="0" w:tplc="E69200AA">
      <w:start w:val="1"/>
      <w:numFmt w:val="upperLetter"/>
      <w:lvlText w:val="%1."/>
      <w:lvlJc w:val="left"/>
      <w:pPr>
        <w:ind w:left="720" w:hanging="360"/>
      </w:pPr>
      <w:rPr>
        <w:rFonts w:ascii="Arial Narrow" w:eastAsia="Calibri" w:hAnsi="Arial Narrow" w:cs="Arial" w:hint="default"/>
        <w:b/>
        <w:sz w:val="22"/>
      </w:rPr>
    </w:lvl>
    <w:lvl w:ilvl="1" w:tplc="BE6A8828" w:tentative="1">
      <w:start w:val="1"/>
      <w:numFmt w:val="lowerLetter"/>
      <w:lvlText w:val="%2."/>
      <w:lvlJc w:val="left"/>
      <w:pPr>
        <w:ind w:left="1440" w:hanging="360"/>
      </w:pPr>
    </w:lvl>
    <w:lvl w:ilvl="2" w:tplc="D30A9FBC" w:tentative="1">
      <w:start w:val="1"/>
      <w:numFmt w:val="lowerRoman"/>
      <w:lvlText w:val="%3."/>
      <w:lvlJc w:val="right"/>
      <w:pPr>
        <w:ind w:left="2160" w:hanging="180"/>
      </w:pPr>
    </w:lvl>
    <w:lvl w:ilvl="3" w:tplc="73F87A64" w:tentative="1">
      <w:start w:val="1"/>
      <w:numFmt w:val="decimal"/>
      <w:lvlText w:val="%4."/>
      <w:lvlJc w:val="left"/>
      <w:pPr>
        <w:ind w:left="2880" w:hanging="360"/>
      </w:pPr>
    </w:lvl>
    <w:lvl w:ilvl="4" w:tplc="C9F668FC" w:tentative="1">
      <w:start w:val="1"/>
      <w:numFmt w:val="lowerLetter"/>
      <w:lvlText w:val="%5."/>
      <w:lvlJc w:val="left"/>
      <w:pPr>
        <w:ind w:left="3600" w:hanging="360"/>
      </w:pPr>
    </w:lvl>
    <w:lvl w:ilvl="5" w:tplc="F6D4B3EE" w:tentative="1">
      <w:start w:val="1"/>
      <w:numFmt w:val="lowerRoman"/>
      <w:lvlText w:val="%6."/>
      <w:lvlJc w:val="right"/>
      <w:pPr>
        <w:ind w:left="4320" w:hanging="180"/>
      </w:pPr>
    </w:lvl>
    <w:lvl w:ilvl="6" w:tplc="1EC86384" w:tentative="1">
      <w:start w:val="1"/>
      <w:numFmt w:val="decimal"/>
      <w:lvlText w:val="%7."/>
      <w:lvlJc w:val="left"/>
      <w:pPr>
        <w:ind w:left="5040" w:hanging="360"/>
      </w:pPr>
    </w:lvl>
    <w:lvl w:ilvl="7" w:tplc="423ED9F4" w:tentative="1">
      <w:start w:val="1"/>
      <w:numFmt w:val="lowerLetter"/>
      <w:lvlText w:val="%8."/>
      <w:lvlJc w:val="left"/>
      <w:pPr>
        <w:ind w:left="5760" w:hanging="360"/>
      </w:pPr>
    </w:lvl>
    <w:lvl w:ilvl="8" w:tplc="DF9AB5DE" w:tentative="1">
      <w:start w:val="1"/>
      <w:numFmt w:val="lowerRoman"/>
      <w:lvlText w:val="%9."/>
      <w:lvlJc w:val="right"/>
      <w:pPr>
        <w:ind w:left="6480" w:hanging="180"/>
      </w:pPr>
    </w:lvl>
  </w:abstractNum>
  <w:abstractNum w:abstractNumId="38" w15:restartNumberingAfterBreak="0">
    <w:nsid w:val="6C7B6C46"/>
    <w:multiLevelType w:val="hybridMultilevel"/>
    <w:tmpl w:val="ECFAB862"/>
    <w:lvl w:ilvl="0" w:tplc="7762497C">
      <w:start w:val="3"/>
      <w:numFmt w:val="bullet"/>
      <w:lvlText w:val="-"/>
      <w:lvlJc w:val="left"/>
      <w:pPr>
        <w:ind w:left="1070" w:hanging="360"/>
      </w:pPr>
      <w:rPr>
        <w:rFonts w:ascii="Arial" w:eastAsia="MS Mincho" w:hAnsi="Arial" w:cs="Arial" w:hint="default"/>
      </w:rPr>
    </w:lvl>
    <w:lvl w:ilvl="1" w:tplc="98FC9D56" w:tentative="1">
      <w:start w:val="1"/>
      <w:numFmt w:val="bullet"/>
      <w:lvlText w:val="o"/>
      <w:lvlJc w:val="left"/>
      <w:pPr>
        <w:ind w:left="1790" w:hanging="360"/>
      </w:pPr>
      <w:rPr>
        <w:rFonts w:ascii="Courier New" w:hAnsi="Courier New" w:cs="Courier New" w:hint="default"/>
      </w:rPr>
    </w:lvl>
    <w:lvl w:ilvl="2" w:tplc="6DFCC5CC" w:tentative="1">
      <w:start w:val="1"/>
      <w:numFmt w:val="bullet"/>
      <w:lvlText w:val=""/>
      <w:lvlJc w:val="left"/>
      <w:pPr>
        <w:ind w:left="2510" w:hanging="360"/>
      </w:pPr>
      <w:rPr>
        <w:rFonts w:ascii="Wingdings" w:hAnsi="Wingdings" w:hint="default"/>
      </w:rPr>
    </w:lvl>
    <w:lvl w:ilvl="3" w:tplc="C2BC17AC" w:tentative="1">
      <w:start w:val="1"/>
      <w:numFmt w:val="bullet"/>
      <w:lvlText w:val=""/>
      <w:lvlJc w:val="left"/>
      <w:pPr>
        <w:ind w:left="3230" w:hanging="360"/>
      </w:pPr>
      <w:rPr>
        <w:rFonts w:ascii="Symbol" w:hAnsi="Symbol" w:hint="default"/>
      </w:rPr>
    </w:lvl>
    <w:lvl w:ilvl="4" w:tplc="A51EFBB4" w:tentative="1">
      <w:start w:val="1"/>
      <w:numFmt w:val="bullet"/>
      <w:lvlText w:val="o"/>
      <w:lvlJc w:val="left"/>
      <w:pPr>
        <w:ind w:left="3950" w:hanging="360"/>
      </w:pPr>
      <w:rPr>
        <w:rFonts w:ascii="Courier New" w:hAnsi="Courier New" w:cs="Courier New" w:hint="default"/>
      </w:rPr>
    </w:lvl>
    <w:lvl w:ilvl="5" w:tplc="CA7451BE" w:tentative="1">
      <w:start w:val="1"/>
      <w:numFmt w:val="bullet"/>
      <w:lvlText w:val=""/>
      <w:lvlJc w:val="left"/>
      <w:pPr>
        <w:ind w:left="4670" w:hanging="360"/>
      </w:pPr>
      <w:rPr>
        <w:rFonts w:ascii="Wingdings" w:hAnsi="Wingdings" w:hint="default"/>
      </w:rPr>
    </w:lvl>
    <w:lvl w:ilvl="6" w:tplc="382A0634" w:tentative="1">
      <w:start w:val="1"/>
      <w:numFmt w:val="bullet"/>
      <w:lvlText w:val=""/>
      <w:lvlJc w:val="left"/>
      <w:pPr>
        <w:ind w:left="5390" w:hanging="360"/>
      </w:pPr>
      <w:rPr>
        <w:rFonts w:ascii="Symbol" w:hAnsi="Symbol" w:hint="default"/>
      </w:rPr>
    </w:lvl>
    <w:lvl w:ilvl="7" w:tplc="4C48FB70" w:tentative="1">
      <w:start w:val="1"/>
      <w:numFmt w:val="bullet"/>
      <w:lvlText w:val="o"/>
      <w:lvlJc w:val="left"/>
      <w:pPr>
        <w:ind w:left="6110" w:hanging="360"/>
      </w:pPr>
      <w:rPr>
        <w:rFonts w:ascii="Courier New" w:hAnsi="Courier New" w:cs="Courier New" w:hint="default"/>
      </w:rPr>
    </w:lvl>
    <w:lvl w:ilvl="8" w:tplc="BAF6F056" w:tentative="1">
      <w:start w:val="1"/>
      <w:numFmt w:val="bullet"/>
      <w:lvlText w:val=""/>
      <w:lvlJc w:val="left"/>
      <w:pPr>
        <w:ind w:left="6830" w:hanging="360"/>
      </w:pPr>
      <w:rPr>
        <w:rFonts w:ascii="Wingdings" w:hAnsi="Wingdings" w:hint="default"/>
      </w:rPr>
    </w:lvl>
  </w:abstractNum>
  <w:abstractNum w:abstractNumId="39" w15:restartNumberingAfterBreak="0">
    <w:nsid w:val="725458E8"/>
    <w:multiLevelType w:val="hybridMultilevel"/>
    <w:tmpl w:val="5DEEE9DA"/>
    <w:lvl w:ilvl="0" w:tplc="4B4E59AC">
      <w:start w:val="1"/>
      <w:numFmt w:val="decimal"/>
      <w:lvlText w:val="%1."/>
      <w:lvlJc w:val="left"/>
      <w:pPr>
        <w:ind w:left="720" w:hanging="360"/>
      </w:pPr>
      <w:rPr>
        <w:rFonts w:hint="default"/>
      </w:rPr>
    </w:lvl>
    <w:lvl w:ilvl="1" w:tplc="939EA0A0" w:tentative="1">
      <w:start w:val="1"/>
      <w:numFmt w:val="lowerLetter"/>
      <w:lvlText w:val="%2."/>
      <w:lvlJc w:val="left"/>
      <w:pPr>
        <w:ind w:left="1440" w:hanging="360"/>
      </w:pPr>
    </w:lvl>
    <w:lvl w:ilvl="2" w:tplc="AB5C66AA" w:tentative="1">
      <w:start w:val="1"/>
      <w:numFmt w:val="lowerRoman"/>
      <w:lvlText w:val="%3."/>
      <w:lvlJc w:val="right"/>
      <w:pPr>
        <w:ind w:left="2160" w:hanging="180"/>
      </w:pPr>
    </w:lvl>
    <w:lvl w:ilvl="3" w:tplc="EE280596" w:tentative="1">
      <w:start w:val="1"/>
      <w:numFmt w:val="decimal"/>
      <w:lvlText w:val="%4."/>
      <w:lvlJc w:val="left"/>
      <w:pPr>
        <w:ind w:left="2880" w:hanging="360"/>
      </w:pPr>
    </w:lvl>
    <w:lvl w:ilvl="4" w:tplc="AEC2BCB0" w:tentative="1">
      <w:start w:val="1"/>
      <w:numFmt w:val="lowerLetter"/>
      <w:lvlText w:val="%5."/>
      <w:lvlJc w:val="left"/>
      <w:pPr>
        <w:ind w:left="3600" w:hanging="360"/>
      </w:pPr>
    </w:lvl>
    <w:lvl w:ilvl="5" w:tplc="2DBCF206" w:tentative="1">
      <w:start w:val="1"/>
      <w:numFmt w:val="lowerRoman"/>
      <w:lvlText w:val="%6."/>
      <w:lvlJc w:val="right"/>
      <w:pPr>
        <w:ind w:left="4320" w:hanging="180"/>
      </w:pPr>
    </w:lvl>
    <w:lvl w:ilvl="6" w:tplc="6D1A1F3A" w:tentative="1">
      <w:start w:val="1"/>
      <w:numFmt w:val="decimal"/>
      <w:lvlText w:val="%7."/>
      <w:lvlJc w:val="left"/>
      <w:pPr>
        <w:ind w:left="5040" w:hanging="360"/>
      </w:pPr>
    </w:lvl>
    <w:lvl w:ilvl="7" w:tplc="3E663A3A" w:tentative="1">
      <w:start w:val="1"/>
      <w:numFmt w:val="lowerLetter"/>
      <w:lvlText w:val="%8."/>
      <w:lvlJc w:val="left"/>
      <w:pPr>
        <w:ind w:left="5760" w:hanging="360"/>
      </w:pPr>
    </w:lvl>
    <w:lvl w:ilvl="8" w:tplc="1B169730" w:tentative="1">
      <w:start w:val="1"/>
      <w:numFmt w:val="lowerRoman"/>
      <w:lvlText w:val="%9."/>
      <w:lvlJc w:val="right"/>
      <w:pPr>
        <w:ind w:left="6480" w:hanging="180"/>
      </w:pPr>
    </w:lvl>
  </w:abstractNum>
  <w:abstractNum w:abstractNumId="40" w15:restartNumberingAfterBreak="0">
    <w:nsid w:val="739B504F"/>
    <w:multiLevelType w:val="hybridMultilevel"/>
    <w:tmpl w:val="FAAA18D0"/>
    <w:lvl w:ilvl="0" w:tplc="CFE06B08">
      <w:start w:val="1"/>
      <w:numFmt w:val="decimal"/>
      <w:lvlText w:val="%1."/>
      <w:lvlJc w:val="left"/>
      <w:pPr>
        <w:ind w:left="720" w:hanging="360"/>
      </w:pPr>
      <w:rPr>
        <w:rFonts w:hint="default"/>
      </w:rPr>
    </w:lvl>
    <w:lvl w:ilvl="1" w:tplc="9160A98A" w:tentative="1">
      <w:start w:val="1"/>
      <w:numFmt w:val="lowerLetter"/>
      <w:lvlText w:val="%2."/>
      <w:lvlJc w:val="left"/>
      <w:pPr>
        <w:ind w:left="1440" w:hanging="360"/>
      </w:pPr>
    </w:lvl>
    <w:lvl w:ilvl="2" w:tplc="90467144" w:tentative="1">
      <w:start w:val="1"/>
      <w:numFmt w:val="lowerRoman"/>
      <w:lvlText w:val="%3."/>
      <w:lvlJc w:val="right"/>
      <w:pPr>
        <w:ind w:left="2160" w:hanging="180"/>
      </w:pPr>
    </w:lvl>
    <w:lvl w:ilvl="3" w:tplc="B0B478AE" w:tentative="1">
      <w:start w:val="1"/>
      <w:numFmt w:val="decimal"/>
      <w:lvlText w:val="%4."/>
      <w:lvlJc w:val="left"/>
      <w:pPr>
        <w:ind w:left="2880" w:hanging="360"/>
      </w:pPr>
    </w:lvl>
    <w:lvl w:ilvl="4" w:tplc="48BA5686" w:tentative="1">
      <w:start w:val="1"/>
      <w:numFmt w:val="lowerLetter"/>
      <w:lvlText w:val="%5."/>
      <w:lvlJc w:val="left"/>
      <w:pPr>
        <w:ind w:left="3600" w:hanging="360"/>
      </w:pPr>
    </w:lvl>
    <w:lvl w:ilvl="5" w:tplc="BCDA6AB2" w:tentative="1">
      <w:start w:val="1"/>
      <w:numFmt w:val="lowerRoman"/>
      <w:lvlText w:val="%6."/>
      <w:lvlJc w:val="right"/>
      <w:pPr>
        <w:ind w:left="4320" w:hanging="180"/>
      </w:pPr>
    </w:lvl>
    <w:lvl w:ilvl="6" w:tplc="A5CE56AE" w:tentative="1">
      <w:start w:val="1"/>
      <w:numFmt w:val="decimal"/>
      <w:lvlText w:val="%7."/>
      <w:lvlJc w:val="left"/>
      <w:pPr>
        <w:ind w:left="5040" w:hanging="360"/>
      </w:pPr>
    </w:lvl>
    <w:lvl w:ilvl="7" w:tplc="D4D44892" w:tentative="1">
      <w:start w:val="1"/>
      <w:numFmt w:val="lowerLetter"/>
      <w:lvlText w:val="%8."/>
      <w:lvlJc w:val="left"/>
      <w:pPr>
        <w:ind w:left="5760" w:hanging="360"/>
      </w:pPr>
    </w:lvl>
    <w:lvl w:ilvl="8" w:tplc="66426F08" w:tentative="1">
      <w:start w:val="1"/>
      <w:numFmt w:val="lowerRoman"/>
      <w:lvlText w:val="%9."/>
      <w:lvlJc w:val="right"/>
      <w:pPr>
        <w:ind w:left="6480" w:hanging="180"/>
      </w:pPr>
    </w:lvl>
  </w:abstractNum>
  <w:abstractNum w:abstractNumId="41" w15:restartNumberingAfterBreak="0">
    <w:nsid w:val="750F079C"/>
    <w:multiLevelType w:val="hybridMultilevel"/>
    <w:tmpl w:val="7188E658"/>
    <w:lvl w:ilvl="0" w:tplc="7F4886A6">
      <w:start w:val="1"/>
      <w:numFmt w:val="bullet"/>
      <w:lvlText w:val=""/>
      <w:lvlJc w:val="left"/>
      <w:pPr>
        <w:ind w:left="720" w:hanging="360"/>
      </w:pPr>
      <w:rPr>
        <w:rFonts w:ascii="Wingdings" w:hAnsi="Wingdings" w:hint="default"/>
      </w:rPr>
    </w:lvl>
    <w:lvl w:ilvl="1" w:tplc="0CAC6BBE" w:tentative="1">
      <w:start w:val="1"/>
      <w:numFmt w:val="bullet"/>
      <w:lvlText w:val="o"/>
      <w:lvlJc w:val="left"/>
      <w:pPr>
        <w:ind w:left="1440" w:hanging="360"/>
      </w:pPr>
      <w:rPr>
        <w:rFonts w:ascii="Courier New" w:hAnsi="Courier New" w:cs="Courier New" w:hint="default"/>
      </w:rPr>
    </w:lvl>
    <w:lvl w:ilvl="2" w:tplc="EC1C960A" w:tentative="1">
      <w:start w:val="1"/>
      <w:numFmt w:val="bullet"/>
      <w:lvlText w:val=""/>
      <w:lvlJc w:val="left"/>
      <w:pPr>
        <w:ind w:left="2160" w:hanging="360"/>
      </w:pPr>
      <w:rPr>
        <w:rFonts w:ascii="Wingdings" w:hAnsi="Wingdings" w:hint="default"/>
      </w:rPr>
    </w:lvl>
    <w:lvl w:ilvl="3" w:tplc="ACF0E800" w:tentative="1">
      <w:start w:val="1"/>
      <w:numFmt w:val="bullet"/>
      <w:lvlText w:val=""/>
      <w:lvlJc w:val="left"/>
      <w:pPr>
        <w:ind w:left="2880" w:hanging="360"/>
      </w:pPr>
      <w:rPr>
        <w:rFonts w:ascii="Symbol" w:hAnsi="Symbol" w:hint="default"/>
      </w:rPr>
    </w:lvl>
    <w:lvl w:ilvl="4" w:tplc="D34E1434" w:tentative="1">
      <w:start w:val="1"/>
      <w:numFmt w:val="bullet"/>
      <w:lvlText w:val="o"/>
      <w:lvlJc w:val="left"/>
      <w:pPr>
        <w:ind w:left="3600" w:hanging="360"/>
      </w:pPr>
      <w:rPr>
        <w:rFonts w:ascii="Courier New" w:hAnsi="Courier New" w:cs="Courier New" w:hint="default"/>
      </w:rPr>
    </w:lvl>
    <w:lvl w:ilvl="5" w:tplc="750E38B4" w:tentative="1">
      <w:start w:val="1"/>
      <w:numFmt w:val="bullet"/>
      <w:lvlText w:val=""/>
      <w:lvlJc w:val="left"/>
      <w:pPr>
        <w:ind w:left="4320" w:hanging="360"/>
      </w:pPr>
      <w:rPr>
        <w:rFonts w:ascii="Wingdings" w:hAnsi="Wingdings" w:hint="default"/>
      </w:rPr>
    </w:lvl>
    <w:lvl w:ilvl="6" w:tplc="C5E67F60" w:tentative="1">
      <w:start w:val="1"/>
      <w:numFmt w:val="bullet"/>
      <w:lvlText w:val=""/>
      <w:lvlJc w:val="left"/>
      <w:pPr>
        <w:ind w:left="5040" w:hanging="360"/>
      </w:pPr>
      <w:rPr>
        <w:rFonts w:ascii="Symbol" w:hAnsi="Symbol" w:hint="default"/>
      </w:rPr>
    </w:lvl>
    <w:lvl w:ilvl="7" w:tplc="E4BC9A2E" w:tentative="1">
      <w:start w:val="1"/>
      <w:numFmt w:val="bullet"/>
      <w:lvlText w:val="o"/>
      <w:lvlJc w:val="left"/>
      <w:pPr>
        <w:ind w:left="5760" w:hanging="360"/>
      </w:pPr>
      <w:rPr>
        <w:rFonts w:ascii="Courier New" w:hAnsi="Courier New" w:cs="Courier New" w:hint="default"/>
      </w:rPr>
    </w:lvl>
    <w:lvl w:ilvl="8" w:tplc="6AD6F6C8" w:tentative="1">
      <w:start w:val="1"/>
      <w:numFmt w:val="bullet"/>
      <w:lvlText w:val=""/>
      <w:lvlJc w:val="left"/>
      <w:pPr>
        <w:ind w:left="6480" w:hanging="360"/>
      </w:pPr>
      <w:rPr>
        <w:rFonts w:ascii="Wingdings" w:hAnsi="Wingdings" w:hint="default"/>
      </w:rPr>
    </w:lvl>
  </w:abstractNum>
  <w:abstractNum w:abstractNumId="42" w15:restartNumberingAfterBreak="0">
    <w:nsid w:val="76EC01CF"/>
    <w:multiLevelType w:val="hybridMultilevel"/>
    <w:tmpl w:val="100ACE6A"/>
    <w:lvl w:ilvl="0" w:tplc="03E48526">
      <w:start w:val="1"/>
      <w:numFmt w:val="decimal"/>
      <w:lvlText w:val="%1."/>
      <w:lvlJc w:val="left"/>
      <w:pPr>
        <w:ind w:left="720" w:hanging="360"/>
      </w:pPr>
      <w:rPr>
        <w:rFonts w:hint="default"/>
      </w:rPr>
    </w:lvl>
    <w:lvl w:ilvl="1" w:tplc="A7CA686A" w:tentative="1">
      <w:start w:val="1"/>
      <w:numFmt w:val="lowerLetter"/>
      <w:lvlText w:val="%2."/>
      <w:lvlJc w:val="left"/>
      <w:pPr>
        <w:ind w:left="1440" w:hanging="360"/>
      </w:pPr>
    </w:lvl>
    <w:lvl w:ilvl="2" w:tplc="00AE804E" w:tentative="1">
      <w:start w:val="1"/>
      <w:numFmt w:val="lowerRoman"/>
      <w:lvlText w:val="%3."/>
      <w:lvlJc w:val="right"/>
      <w:pPr>
        <w:ind w:left="2160" w:hanging="180"/>
      </w:pPr>
    </w:lvl>
    <w:lvl w:ilvl="3" w:tplc="C9649F70" w:tentative="1">
      <w:start w:val="1"/>
      <w:numFmt w:val="decimal"/>
      <w:lvlText w:val="%4."/>
      <w:lvlJc w:val="left"/>
      <w:pPr>
        <w:ind w:left="2880" w:hanging="360"/>
      </w:pPr>
    </w:lvl>
    <w:lvl w:ilvl="4" w:tplc="FB24222C" w:tentative="1">
      <w:start w:val="1"/>
      <w:numFmt w:val="lowerLetter"/>
      <w:lvlText w:val="%5."/>
      <w:lvlJc w:val="left"/>
      <w:pPr>
        <w:ind w:left="3600" w:hanging="360"/>
      </w:pPr>
    </w:lvl>
    <w:lvl w:ilvl="5" w:tplc="5FD628B8" w:tentative="1">
      <w:start w:val="1"/>
      <w:numFmt w:val="lowerRoman"/>
      <w:lvlText w:val="%6."/>
      <w:lvlJc w:val="right"/>
      <w:pPr>
        <w:ind w:left="4320" w:hanging="180"/>
      </w:pPr>
    </w:lvl>
    <w:lvl w:ilvl="6" w:tplc="A1606BCE" w:tentative="1">
      <w:start w:val="1"/>
      <w:numFmt w:val="decimal"/>
      <w:lvlText w:val="%7."/>
      <w:lvlJc w:val="left"/>
      <w:pPr>
        <w:ind w:left="5040" w:hanging="360"/>
      </w:pPr>
    </w:lvl>
    <w:lvl w:ilvl="7" w:tplc="1EEC9F24" w:tentative="1">
      <w:start w:val="1"/>
      <w:numFmt w:val="lowerLetter"/>
      <w:lvlText w:val="%8."/>
      <w:lvlJc w:val="left"/>
      <w:pPr>
        <w:ind w:left="5760" w:hanging="360"/>
      </w:pPr>
    </w:lvl>
    <w:lvl w:ilvl="8" w:tplc="B25C1A06" w:tentative="1">
      <w:start w:val="1"/>
      <w:numFmt w:val="lowerRoman"/>
      <w:lvlText w:val="%9."/>
      <w:lvlJc w:val="right"/>
      <w:pPr>
        <w:ind w:left="6480" w:hanging="180"/>
      </w:pPr>
    </w:lvl>
  </w:abstractNum>
  <w:num w:numId="1" w16cid:durableId="428745798">
    <w:abstractNumId w:val="8"/>
  </w:num>
  <w:num w:numId="2" w16cid:durableId="762454569">
    <w:abstractNumId w:val="37"/>
  </w:num>
  <w:num w:numId="3" w16cid:durableId="1106540893">
    <w:abstractNumId w:val="38"/>
  </w:num>
  <w:num w:numId="4" w16cid:durableId="1113090887">
    <w:abstractNumId w:val="35"/>
  </w:num>
  <w:num w:numId="5" w16cid:durableId="1146816403">
    <w:abstractNumId w:val="14"/>
  </w:num>
  <w:num w:numId="6" w16cid:durableId="1416438334">
    <w:abstractNumId w:val="10"/>
  </w:num>
  <w:num w:numId="7" w16cid:durableId="1692536244">
    <w:abstractNumId w:val="9"/>
  </w:num>
  <w:num w:numId="8" w16cid:durableId="147864399">
    <w:abstractNumId w:val="11"/>
  </w:num>
  <w:num w:numId="9" w16cid:durableId="1969428433">
    <w:abstractNumId w:val="39"/>
  </w:num>
  <w:num w:numId="10" w16cid:durableId="840969704">
    <w:abstractNumId w:val="36"/>
  </w:num>
  <w:num w:numId="11" w16cid:durableId="125658108">
    <w:abstractNumId w:val="4"/>
  </w:num>
  <w:num w:numId="12" w16cid:durableId="1894152939">
    <w:abstractNumId w:val="42"/>
  </w:num>
  <w:num w:numId="13" w16cid:durableId="625618902">
    <w:abstractNumId w:val="27"/>
  </w:num>
  <w:num w:numId="14" w16cid:durableId="1882471101">
    <w:abstractNumId w:val="19"/>
  </w:num>
  <w:num w:numId="15" w16cid:durableId="737048039">
    <w:abstractNumId w:val="34"/>
  </w:num>
  <w:num w:numId="16" w16cid:durableId="1295990625">
    <w:abstractNumId w:val="17"/>
  </w:num>
  <w:num w:numId="17" w16cid:durableId="537006451">
    <w:abstractNumId w:val="2"/>
  </w:num>
  <w:num w:numId="18" w16cid:durableId="160321331">
    <w:abstractNumId w:val="0"/>
  </w:num>
  <w:num w:numId="19" w16cid:durableId="457528641">
    <w:abstractNumId w:val="32"/>
  </w:num>
  <w:num w:numId="20" w16cid:durableId="1343707629">
    <w:abstractNumId w:val="26"/>
  </w:num>
  <w:num w:numId="21" w16cid:durableId="1199775061">
    <w:abstractNumId w:val="40"/>
  </w:num>
  <w:num w:numId="22" w16cid:durableId="2000427953">
    <w:abstractNumId w:val="15"/>
  </w:num>
  <w:num w:numId="23" w16cid:durableId="291786930">
    <w:abstractNumId w:val="7"/>
  </w:num>
  <w:num w:numId="24" w16cid:durableId="1072511065">
    <w:abstractNumId w:val="21"/>
  </w:num>
  <w:num w:numId="25" w16cid:durableId="1724256626">
    <w:abstractNumId w:val="18"/>
  </w:num>
  <w:num w:numId="26" w16cid:durableId="547575102">
    <w:abstractNumId w:val="28"/>
  </w:num>
  <w:num w:numId="27" w16cid:durableId="137889164">
    <w:abstractNumId w:val="31"/>
  </w:num>
  <w:num w:numId="28" w16cid:durableId="112216245">
    <w:abstractNumId w:val="22"/>
  </w:num>
  <w:num w:numId="29" w16cid:durableId="908925364">
    <w:abstractNumId w:val="25"/>
  </w:num>
  <w:num w:numId="30" w16cid:durableId="227764269">
    <w:abstractNumId w:val="3"/>
  </w:num>
  <w:num w:numId="31" w16cid:durableId="1619291190">
    <w:abstractNumId w:val="20"/>
  </w:num>
  <w:num w:numId="32" w16cid:durableId="1801606368">
    <w:abstractNumId w:val="33"/>
  </w:num>
  <w:num w:numId="33" w16cid:durableId="2005548166">
    <w:abstractNumId w:val="12"/>
  </w:num>
  <w:num w:numId="34" w16cid:durableId="2123187065">
    <w:abstractNumId w:val="41"/>
  </w:num>
  <w:num w:numId="35" w16cid:durableId="930431368">
    <w:abstractNumId w:val="30"/>
  </w:num>
  <w:num w:numId="36" w16cid:durableId="1638948049">
    <w:abstractNumId w:val="29"/>
  </w:num>
  <w:num w:numId="37" w16cid:durableId="2051490188">
    <w:abstractNumId w:val="23"/>
  </w:num>
  <w:num w:numId="38" w16cid:durableId="773477421">
    <w:abstractNumId w:val="16"/>
  </w:num>
  <w:num w:numId="39" w16cid:durableId="16756489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75181623">
    <w:abstractNumId w:val="5"/>
  </w:num>
  <w:num w:numId="41" w16cid:durableId="1936093795">
    <w:abstractNumId w:val="24"/>
  </w:num>
  <w:num w:numId="42" w16cid:durableId="751589958">
    <w:abstractNumId w:val="1"/>
  </w:num>
  <w:num w:numId="43" w16cid:durableId="93476077">
    <w:abstractNumId w:val="13"/>
  </w:num>
  <w:num w:numId="44" w16cid:durableId="190875894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trackRevisions/>
  <w:defaultTabStop w:val="708"/>
  <w:hyphenationZone w:val="425"/>
  <w:characterSpacingControl w:val="doNotCompress"/>
  <w:hdrShapeDefaults>
    <o:shapedefaults v:ext="edit" spidmax="20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046C"/>
    <w:rsid w:val="00001011"/>
    <w:rsid w:val="00001693"/>
    <w:rsid w:val="00001DD2"/>
    <w:rsid w:val="00001E0C"/>
    <w:rsid w:val="00002EBB"/>
    <w:rsid w:val="0000346D"/>
    <w:rsid w:val="0000432A"/>
    <w:rsid w:val="00004555"/>
    <w:rsid w:val="00004BB4"/>
    <w:rsid w:val="00004DE7"/>
    <w:rsid w:val="00005940"/>
    <w:rsid w:val="00005F17"/>
    <w:rsid w:val="00006B8E"/>
    <w:rsid w:val="00007E6A"/>
    <w:rsid w:val="00010029"/>
    <w:rsid w:val="00010866"/>
    <w:rsid w:val="00010BA9"/>
    <w:rsid w:val="000114E7"/>
    <w:rsid w:val="00011A7D"/>
    <w:rsid w:val="00012B33"/>
    <w:rsid w:val="00013282"/>
    <w:rsid w:val="00013393"/>
    <w:rsid w:val="00013D31"/>
    <w:rsid w:val="00013FD8"/>
    <w:rsid w:val="0001553E"/>
    <w:rsid w:val="00015750"/>
    <w:rsid w:val="00015D8E"/>
    <w:rsid w:val="00016584"/>
    <w:rsid w:val="000166BA"/>
    <w:rsid w:val="00016B69"/>
    <w:rsid w:val="0001740F"/>
    <w:rsid w:val="00017E2B"/>
    <w:rsid w:val="0002092B"/>
    <w:rsid w:val="00020BE2"/>
    <w:rsid w:val="00021233"/>
    <w:rsid w:val="000214D2"/>
    <w:rsid w:val="00021932"/>
    <w:rsid w:val="000229A1"/>
    <w:rsid w:val="00022BD0"/>
    <w:rsid w:val="00023246"/>
    <w:rsid w:val="0002325C"/>
    <w:rsid w:val="000236EB"/>
    <w:rsid w:val="0002455C"/>
    <w:rsid w:val="00025AC8"/>
    <w:rsid w:val="00026AB3"/>
    <w:rsid w:val="00027026"/>
    <w:rsid w:val="00027307"/>
    <w:rsid w:val="0002740D"/>
    <w:rsid w:val="0002773D"/>
    <w:rsid w:val="00030807"/>
    <w:rsid w:val="00030927"/>
    <w:rsid w:val="000319DE"/>
    <w:rsid w:val="000320B7"/>
    <w:rsid w:val="000322E3"/>
    <w:rsid w:val="00033790"/>
    <w:rsid w:val="00033873"/>
    <w:rsid w:val="000354C8"/>
    <w:rsid w:val="000354E4"/>
    <w:rsid w:val="000358B1"/>
    <w:rsid w:val="0003668C"/>
    <w:rsid w:val="000377BF"/>
    <w:rsid w:val="00037BAB"/>
    <w:rsid w:val="00040579"/>
    <w:rsid w:val="00040995"/>
    <w:rsid w:val="00040E93"/>
    <w:rsid w:val="00040EB2"/>
    <w:rsid w:val="00041FFB"/>
    <w:rsid w:val="000421E6"/>
    <w:rsid w:val="000422AF"/>
    <w:rsid w:val="00042D32"/>
    <w:rsid w:val="00042EAF"/>
    <w:rsid w:val="000440AE"/>
    <w:rsid w:val="000447B5"/>
    <w:rsid w:val="000460B0"/>
    <w:rsid w:val="0004773E"/>
    <w:rsid w:val="0005030B"/>
    <w:rsid w:val="0005040F"/>
    <w:rsid w:val="000507D7"/>
    <w:rsid w:val="00051206"/>
    <w:rsid w:val="00051665"/>
    <w:rsid w:val="00051B6E"/>
    <w:rsid w:val="00053225"/>
    <w:rsid w:val="00053695"/>
    <w:rsid w:val="0005379C"/>
    <w:rsid w:val="00053E1C"/>
    <w:rsid w:val="000540C5"/>
    <w:rsid w:val="00054486"/>
    <w:rsid w:val="000549E8"/>
    <w:rsid w:val="00054F43"/>
    <w:rsid w:val="00054F63"/>
    <w:rsid w:val="00055870"/>
    <w:rsid w:val="00055AA9"/>
    <w:rsid w:val="00055B10"/>
    <w:rsid w:val="00057509"/>
    <w:rsid w:val="0005767B"/>
    <w:rsid w:val="00057792"/>
    <w:rsid w:val="00057AF8"/>
    <w:rsid w:val="0006042D"/>
    <w:rsid w:val="00060CFD"/>
    <w:rsid w:val="0006138B"/>
    <w:rsid w:val="00061634"/>
    <w:rsid w:val="00061B9A"/>
    <w:rsid w:val="00061CCF"/>
    <w:rsid w:val="000623A0"/>
    <w:rsid w:val="000623EE"/>
    <w:rsid w:val="00062F00"/>
    <w:rsid w:val="00063044"/>
    <w:rsid w:val="000631A6"/>
    <w:rsid w:val="000633B8"/>
    <w:rsid w:val="0006384F"/>
    <w:rsid w:val="00063A0A"/>
    <w:rsid w:val="00063B12"/>
    <w:rsid w:val="00063C0E"/>
    <w:rsid w:val="00063E45"/>
    <w:rsid w:val="000643E9"/>
    <w:rsid w:val="0006465C"/>
    <w:rsid w:val="00064887"/>
    <w:rsid w:val="00065ACA"/>
    <w:rsid w:val="00065C93"/>
    <w:rsid w:val="000661D4"/>
    <w:rsid w:val="0006654A"/>
    <w:rsid w:val="000668C9"/>
    <w:rsid w:val="00066CF8"/>
    <w:rsid w:val="00066D3A"/>
    <w:rsid w:val="00067EE8"/>
    <w:rsid w:val="0007024A"/>
    <w:rsid w:val="0007049D"/>
    <w:rsid w:val="000704F4"/>
    <w:rsid w:val="00071041"/>
    <w:rsid w:val="00071154"/>
    <w:rsid w:val="00071852"/>
    <w:rsid w:val="00071B7E"/>
    <w:rsid w:val="00071E14"/>
    <w:rsid w:val="000734C8"/>
    <w:rsid w:val="00073A1F"/>
    <w:rsid w:val="0007410F"/>
    <w:rsid w:val="0007470A"/>
    <w:rsid w:val="00074718"/>
    <w:rsid w:val="00074FA7"/>
    <w:rsid w:val="00075887"/>
    <w:rsid w:val="00075AD5"/>
    <w:rsid w:val="00076317"/>
    <w:rsid w:val="000772ED"/>
    <w:rsid w:val="00077AA2"/>
    <w:rsid w:val="00077CB5"/>
    <w:rsid w:val="00077E5C"/>
    <w:rsid w:val="00080068"/>
    <w:rsid w:val="000800E0"/>
    <w:rsid w:val="00080921"/>
    <w:rsid w:val="000810F5"/>
    <w:rsid w:val="00081596"/>
    <w:rsid w:val="00081734"/>
    <w:rsid w:val="00081C8E"/>
    <w:rsid w:val="00081EF6"/>
    <w:rsid w:val="0008210A"/>
    <w:rsid w:val="00082F52"/>
    <w:rsid w:val="0008437E"/>
    <w:rsid w:val="000848FF"/>
    <w:rsid w:val="00084D00"/>
    <w:rsid w:val="0008507C"/>
    <w:rsid w:val="00085977"/>
    <w:rsid w:val="00086476"/>
    <w:rsid w:val="00086515"/>
    <w:rsid w:val="000870E4"/>
    <w:rsid w:val="000877D1"/>
    <w:rsid w:val="00087997"/>
    <w:rsid w:val="00087ADF"/>
    <w:rsid w:val="000917BB"/>
    <w:rsid w:val="00091959"/>
    <w:rsid w:val="00091C05"/>
    <w:rsid w:val="00093717"/>
    <w:rsid w:val="00093B65"/>
    <w:rsid w:val="00093EB8"/>
    <w:rsid w:val="00094C4E"/>
    <w:rsid w:val="00094EC6"/>
    <w:rsid w:val="000955BE"/>
    <w:rsid w:val="00095A21"/>
    <w:rsid w:val="00095DF8"/>
    <w:rsid w:val="000961D4"/>
    <w:rsid w:val="00096868"/>
    <w:rsid w:val="00096877"/>
    <w:rsid w:val="00096978"/>
    <w:rsid w:val="00097B70"/>
    <w:rsid w:val="00097BEE"/>
    <w:rsid w:val="00097CAD"/>
    <w:rsid w:val="00097F7E"/>
    <w:rsid w:val="000A1163"/>
    <w:rsid w:val="000A12BE"/>
    <w:rsid w:val="000A18ED"/>
    <w:rsid w:val="000A1DD1"/>
    <w:rsid w:val="000A2DCB"/>
    <w:rsid w:val="000A2E60"/>
    <w:rsid w:val="000A2FC8"/>
    <w:rsid w:val="000A3108"/>
    <w:rsid w:val="000A31BA"/>
    <w:rsid w:val="000A3774"/>
    <w:rsid w:val="000A394F"/>
    <w:rsid w:val="000A3B63"/>
    <w:rsid w:val="000A4383"/>
    <w:rsid w:val="000A4D7B"/>
    <w:rsid w:val="000A4EDC"/>
    <w:rsid w:val="000A5F9D"/>
    <w:rsid w:val="000A62F4"/>
    <w:rsid w:val="000A6856"/>
    <w:rsid w:val="000A6BEE"/>
    <w:rsid w:val="000A7C50"/>
    <w:rsid w:val="000B0681"/>
    <w:rsid w:val="000B0DBC"/>
    <w:rsid w:val="000B1134"/>
    <w:rsid w:val="000B2087"/>
    <w:rsid w:val="000B20AE"/>
    <w:rsid w:val="000B231D"/>
    <w:rsid w:val="000B26A2"/>
    <w:rsid w:val="000B346C"/>
    <w:rsid w:val="000B4312"/>
    <w:rsid w:val="000B4633"/>
    <w:rsid w:val="000B4A9B"/>
    <w:rsid w:val="000B4DCF"/>
    <w:rsid w:val="000B4E1D"/>
    <w:rsid w:val="000B4E81"/>
    <w:rsid w:val="000B4ED9"/>
    <w:rsid w:val="000B54E8"/>
    <w:rsid w:val="000B5D8F"/>
    <w:rsid w:val="000B6B56"/>
    <w:rsid w:val="000B7020"/>
    <w:rsid w:val="000B7511"/>
    <w:rsid w:val="000B7800"/>
    <w:rsid w:val="000C002C"/>
    <w:rsid w:val="000C0E2B"/>
    <w:rsid w:val="000C11AC"/>
    <w:rsid w:val="000C1C46"/>
    <w:rsid w:val="000C1DA7"/>
    <w:rsid w:val="000C1ED9"/>
    <w:rsid w:val="000C2C96"/>
    <w:rsid w:val="000C3337"/>
    <w:rsid w:val="000C4010"/>
    <w:rsid w:val="000C4465"/>
    <w:rsid w:val="000C4C5A"/>
    <w:rsid w:val="000C52F7"/>
    <w:rsid w:val="000C5380"/>
    <w:rsid w:val="000C5E8A"/>
    <w:rsid w:val="000C5F91"/>
    <w:rsid w:val="000C6113"/>
    <w:rsid w:val="000C61D8"/>
    <w:rsid w:val="000C705B"/>
    <w:rsid w:val="000C707A"/>
    <w:rsid w:val="000C70D5"/>
    <w:rsid w:val="000C717C"/>
    <w:rsid w:val="000D085A"/>
    <w:rsid w:val="000D09AB"/>
    <w:rsid w:val="000D09C1"/>
    <w:rsid w:val="000D0F53"/>
    <w:rsid w:val="000D1237"/>
    <w:rsid w:val="000D2521"/>
    <w:rsid w:val="000D31FC"/>
    <w:rsid w:val="000D4362"/>
    <w:rsid w:val="000D466B"/>
    <w:rsid w:val="000D4703"/>
    <w:rsid w:val="000D48AF"/>
    <w:rsid w:val="000D4F5F"/>
    <w:rsid w:val="000D6F69"/>
    <w:rsid w:val="000D72CC"/>
    <w:rsid w:val="000D748A"/>
    <w:rsid w:val="000D7D3E"/>
    <w:rsid w:val="000E0A05"/>
    <w:rsid w:val="000E0A57"/>
    <w:rsid w:val="000E0BA9"/>
    <w:rsid w:val="000E12B6"/>
    <w:rsid w:val="000E22B9"/>
    <w:rsid w:val="000E26E0"/>
    <w:rsid w:val="000E3B86"/>
    <w:rsid w:val="000E3ED8"/>
    <w:rsid w:val="000E4714"/>
    <w:rsid w:val="000E4728"/>
    <w:rsid w:val="000E4AD1"/>
    <w:rsid w:val="000E5163"/>
    <w:rsid w:val="000E53FB"/>
    <w:rsid w:val="000E54ED"/>
    <w:rsid w:val="000E6513"/>
    <w:rsid w:val="000E6C04"/>
    <w:rsid w:val="000E6F41"/>
    <w:rsid w:val="000E743B"/>
    <w:rsid w:val="000E79BD"/>
    <w:rsid w:val="000F0EAD"/>
    <w:rsid w:val="000F19CA"/>
    <w:rsid w:val="000F1A7B"/>
    <w:rsid w:val="000F1A82"/>
    <w:rsid w:val="000F1AB7"/>
    <w:rsid w:val="000F1CBA"/>
    <w:rsid w:val="000F1F40"/>
    <w:rsid w:val="000F22A0"/>
    <w:rsid w:val="000F2735"/>
    <w:rsid w:val="000F2A89"/>
    <w:rsid w:val="000F2D4A"/>
    <w:rsid w:val="000F2DF7"/>
    <w:rsid w:val="000F3807"/>
    <w:rsid w:val="000F383F"/>
    <w:rsid w:val="000F3D3A"/>
    <w:rsid w:val="000F3E5F"/>
    <w:rsid w:val="000F40D9"/>
    <w:rsid w:val="000F4B0D"/>
    <w:rsid w:val="000F53E7"/>
    <w:rsid w:val="000F6A19"/>
    <w:rsid w:val="000F720C"/>
    <w:rsid w:val="000F73BF"/>
    <w:rsid w:val="000F7B71"/>
    <w:rsid w:val="00100094"/>
    <w:rsid w:val="001002E5"/>
    <w:rsid w:val="00102FB2"/>
    <w:rsid w:val="001038FB"/>
    <w:rsid w:val="00103AE9"/>
    <w:rsid w:val="00103D6C"/>
    <w:rsid w:val="0010497F"/>
    <w:rsid w:val="001050B3"/>
    <w:rsid w:val="00105604"/>
    <w:rsid w:val="00105B1A"/>
    <w:rsid w:val="00106F25"/>
    <w:rsid w:val="0010708F"/>
    <w:rsid w:val="00107F7E"/>
    <w:rsid w:val="001100A5"/>
    <w:rsid w:val="001104FE"/>
    <w:rsid w:val="0011086B"/>
    <w:rsid w:val="00110F30"/>
    <w:rsid w:val="00111B79"/>
    <w:rsid w:val="00111C52"/>
    <w:rsid w:val="0011263A"/>
    <w:rsid w:val="0011350E"/>
    <w:rsid w:val="0011376E"/>
    <w:rsid w:val="00114020"/>
    <w:rsid w:val="00114861"/>
    <w:rsid w:val="00114AE3"/>
    <w:rsid w:val="00115253"/>
    <w:rsid w:val="001155DE"/>
    <w:rsid w:val="001159B6"/>
    <w:rsid w:val="00115C5B"/>
    <w:rsid w:val="00116334"/>
    <w:rsid w:val="00117B7B"/>
    <w:rsid w:val="00117CCB"/>
    <w:rsid w:val="00117F67"/>
    <w:rsid w:val="00120177"/>
    <w:rsid w:val="00120252"/>
    <w:rsid w:val="001205C7"/>
    <w:rsid w:val="001207DB"/>
    <w:rsid w:val="0012096F"/>
    <w:rsid w:val="00120A2D"/>
    <w:rsid w:val="00120EEB"/>
    <w:rsid w:val="0012360A"/>
    <w:rsid w:val="001237C8"/>
    <w:rsid w:val="00124612"/>
    <w:rsid w:val="001258D6"/>
    <w:rsid w:val="0012637C"/>
    <w:rsid w:val="00126659"/>
    <w:rsid w:val="0012696A"/>
    <w:rsid w:val="0012712A"/>
    <w:rsid w:val="00127CD3"/>
    <w:rsid w:val="00130157"/>
    <w:rsid w:val="00130584"/>
    <w:rsid w:val="00130BCF"/>
    <w:rsid w:val="00130EC8"/>
    <w:rsid w:val="00130F4D"/>
    <w:rsid w:val="00131206"/>
    <w:rsid w:val="00131B09"/>
    <w:rsid w:val="0013291C"/>
    <w:rsid w:val="001339E2"/>
    <w:rsid w:val="0013472A"/>
    <w:rsid w:val="001347A6"/>
    <w:rsid w:val="001359E4"/>
    <w:rsid w:val="0013683A"/>
    <w:rsid w:val="00137695"/>
    <w:rsid w:val="0014007F"/>
    <w:rsid w:val="00142A40"/>
    <w:rsid w:val="001439BE"/>
    <w:rsid w:val="00143CEC"/>
    <w:rsid w:val="00143EB8"/>
    <w:rsid w:val="001445BB"/>
    <w:rsid w:val="00144777"/>
    <w:rsid w:val="001448E3"/>
    <w:rsid w:val="001452DE"/>
    <w:rsid w:val="00145D0E"/>
    <w:rsid w:val="00146B5A"/>
    <w:rsid w:val="00147AFF"/>
    <w:rsid w:val="00147E82"/>
    <w:rsid w:val="001509BE"/>
    <w:rsid w:val="00150AF6"/>
    <w:rsid w:val="00150F3D"/>
    <w:rsid w:val="001512DA"/>
    <w:rsid w:val="001515F9"/>
    <w:rsid w:val="001518F2"/>
    <w:rsid w:val="00151F1B"/>
    <w:rsid w:val="001528CC"/>
    <w:rsid w:val="001529BD"/>
    <w:rsid w:val="001539E3"/>
    <w:rsid w:val="00153C65"/>
    <w:rsid w:val="00154505"/>
    <w:rsid w:val="00154573"/>
    <w:rsid w:val="00154647"/>
    <w:rsid w:val="00154C06"/>
    <w:rsid w:val="001559B2"/>
    <w:rsid w:val="00156301"/>
    <w:rsid w:val="00156469"/>
    <w:rsid w:val="001566D3"/>
    <w:rsid w:val="00156724"/>
    <w:rsid w:val="00156FCE"/>
    <w:rsid w:val="00161CC6"/>
    <w:rsid w:val="001625C8"/>
    <w:rsid w:val="001631EE"/>
    <w:rsid w:val="00163750"/>
    <w:rsid w:val="00163C93"/>
    <w:rsid w:val="00163CF3"/>
    <w:rsid w:val="00163F9B"/>
    <w:rsid w:val="00165122"/>
    <w:rsid w:val="00165405"/>
    <w:rsid w:val="001656FD"/>
    <w:rsid w:val="00166A2B"/>
    <w:rsid w:val="00167AFE"/>
    <w:rsid w:val="00170218"/>
    <w:rsid w:val="0017111C"/>
    <w:rsid w:val="00171553"/>
    <w:rsid w:val="00172034"/>
    <w:rsid w:val="00172B1E"/>
    <w:rsid w:val="00172CEA"/>
    <w:rsid w:val="00173006"/>
    <w:rsid w:val="00173462"/>
    <w:rsid w:val="001741A2"/>
    <w:rsid w:val="001744B3"/>
    <w:rsid w:val="001748E2"/>
    <w:rsid w:val="00174BFC"/>
    <w:rsid w:val="0017545B"/>
    <w:rsid w:val="001764C9"/>
    <w:rsid w:val="00177C71"/>
    <w:rsid w:val="00177EB3"/>
    <w:rsid w:val="00180CD8"/>
    <w:rsid w:val="00180CE0"/>
    <w:rsid w:val="00180FD0"/>
    <w:rsid w:val="00181AF5"/>
    <w:rsid w:val="00182D63"/>
    <w:rsid w:val="00182DEA"/>
    <w:rsid w:val="00183C35"/>
    <w:rsid w:val="0018452F"/>
    <w:rsid w:val="00184602"/>
    <w:rsid w:val="00184F8F"/>
    <w:rsid w:val="001853CF"/>
    <w:rsid w:val="001859E9"/>
    <w:rsid w:val="00185A3A"/>
    <w:rsid w:val="00185BD0"/>
    <w:rsid w:val="00186026"/>
    <w:rsid w:val="00186212"/>
    <w:rsid w:val="00186BBB"/>
    <w:rsid w:val="00186BDA"/>
    <w:rsid w:val="00186F27"/>
    <w:rsid w:val="00190076"/>
    <w:rsid w:val="0019035D"/>
    <w:rsid w:val="00190884"/>
    <w:rsid w:val="00190D7E"/>
    <w:rsid w:val="00190E6E"/>
    <w:rsid w:val="001911DB"/>
    <w:rsid w:val="00191D96"/>
    <w:rsid w:val="00191E93"/>
    <w:rsid w:val="00191F28"/>
    <w:rsid w:val="0019211B"/>
    <w:rsid w:val="001927B9"/>
    <w:rsid w:val="00193916"/>
    <w:rsid w:val="00193CC3"/>
    <w:rsid w:val="00193E07"/>
    <w:rsid w:val="00194147"/>
    <w:rsid w:val="00194816"/>
    <w:rsid w:val="00194B5A"/>
    <w:rsid w:val="001950E0"/>
    <w:rsid w:val="0019535B"/>
    <w:rsid w:val="00195A7C"/>
    <w:rsid w:val="00195F73"/>
    <w:rsid w:val="001A01A5"/>
    <w:rsid w:val="001A06C5"/>
    <w:rsid w:val="001A0CAD"/>
    <w:rsid w:val="001A10DE"/>
    <w:rsid w:val="001A1266"/>
    <w:rsid w:val="001A1ABA"/>
    <w:rsid w:val="001A1EF1"/>
    <w:rsid w:val="001A2234"/>
    <w:rsid w:val="001A269B"/>
    <w:rsid w:val="001A3173"/>
    <w:rsid w:val="001A4EE8"/>
    <w:rsid w:val="001A5178"/>
    <w:rsid w:val="001A5301"/>
    <w:rsid w:val="001A5D0D"/>
    <w:rsid w:val="001A6133"/>
    <w:rsid w:val="001A6BAF"/>
    <w:rsid w:val="001A6C24"/>
    <w:rsid w:val="001A6D1A"/>
    <w:rsid w:val="001A6E59"/>
    <w:rsid w:val="001A793D"/>
    <w:rsid w:val="001B0328"/>
    <w:rsid w:val="001B05AF"/>
    <w:rsid w:val="001B0647"/>
    <w:rsid w:val="001B0799"/>
    <w:rsid w:val="001B0EFB"/>
    <w:rsid w:val="001B1469"/>
    <w:rsid w:val="001B26EF"/>
    <w:rsid w:val="001B362A"/>
    <w:rsid w:val="001B3823"/>
    <w:rsid w:val="001B3D0B"/>
    <w:rsid w:val="001B3F6B"/>
    <w:rsid w:val="001B4099"/>
    <w:rsid w:val="001B560D"/>
    <w:rsid w:val="001B60E7"/>
    <w:rsid w:val="001B6116"/>
    <w:rsid w:val="001B6D38"/>
    <w:rsid w:val="001B7B2C"/>
    <w:rsid w:val="001B7B4B"/>
    <w:rsid w:val="001C00C8"/>
    <w:rsid w:val="001C1056"/>
    <w:rsid w:val="001C1245"/>
    <w:rsid w:val="001C14AF"/>
    <w:rsid w:val="001C1507"/>
    <w:rsid w:val="001C2A75"/>
    <w:rsid w:val="001C2BC8"/>
    <w:rsid w:val="001C3388"/>
    <w:rsid w:val="001C3EEB"/>
    <w:rsid w:val="001C42D5"/>
    <w:rsid w:val="001C530B"/>
    <w:rsid w:val="001C59CE"/>
    <w:rsid w:val="001C606D"/>
    <w:rsid w:val="001C6FB2"/>
    <w:rsid w:val="001C704E"/>
    <w:rsid w:val="001C7CC3"/>
    <w:rsid w:val="001D1331"/>
    <w:rsid w:val="001D1A0B"/>
    <w:rsid w:val="001D1BB1"/>
    <w:rsid w:val="001D1E38"/>
    <w:rsid w:val="001D1F25"/>
    <w:rsid w:val="001D3696"/>
    <w:rsid w:val="001D36C0"/>
    <w:rsid w:val="001D39D6"/>
    <w:rsid w:val="001D3A1F"/>
    <w:rsid w:val="001D42F4"/>
    <w:rsid w:val="001D48F3"/>
    <w:rsid w:val="001D49B0"/>
    <w:rsid w:val="001D4CF6"/>
    <w:rsid w:val="001D4D60"/>
    <w:rsid w:val="001D5093"/>
    <w:rsid w:val="001D6145"/>
    <w:rsid w:val="001D638D"/>
    <w:rsid w:val="001D736D"/>
    <w:rsid w:val="001D7796"/>
    <w:rsid w:val="001D7EC1"/>
    <w:rsid w:val="001E061F"/>
    <w:rsid w:val="001E0C61"/>
    <w:rsid w:val="001E0DE9"/>
    <w:rsid w:val="001E19E4"/>
    <w:rsid w:val="001E1F2D"/>
    <w:rsid w:val="001E1FA7"/>
    <w:rsid w:val="001E2D87"/>
    <w:rsid w:val="001E3379"/>
    <w:rsid w:val="001E3528"/>
    <w:rsid w:val="001E393C"/>
    <w:rsid w:val="001E3E05"/>
    <w:rsid w:val="001E50F4"/>
    <w:rsid w:val="001E533D"/>
    <w:rsid w:val="001E5520"/>
    <w:rsid w:val="001E566F"/>
    <w:rsid w:val="001E60E2"/>
    <w:rsid w:val="001E622E"/>
    <w:rsid w:val="001E6EB3"/>
    <w:rsid w:val="001E738D"/>
    <w:rsid w:val="001E7480"/>
    <w:rsid w:val="001E7600"/>
    <w:rsid w:val="001E78BE"/>
    <w:rsid w:val="001E7FD8"/>
    <w:rsid w:val="001F0127"/>
    <w:rsid w:val="001F0B1A"/>
    <w:rsid w:val="001F144E"/>
    <w:rsid w:val="001F225C"/>
    <w:rsid w:val="001F332E"/>
    <w:rsid w:val="001F4105"/>
    <w:rsid w:val="001F4325"/>
    <w:rsid w:val="001F44AC"/>
    <w:rsid w:val="001F450A"/>
    <w:rsid w:val="001F4D1B"/>
    <w:rsid w:val="001F4ED2"/>
    <w:rsid w:val="001F5B09"/>
    <w:rsid w:val="001F5B32"/>
    <w:rsid w:val="001F5EEC"/>
    <w:rsid w:val="001F6014"/>
    <w:rsid w:val="001F6195"/>
    <w:rsid w:val="001F6F3C"/>
    <w:rsid w:val="001F7009"/>
    <w:rsid w:val="001F72C4"/>
    <w:rsid w:val="001F772C"/>
    <w:rsid w:val="001F7930"/>
    <w:rsid w:val="001F79D9"/>
    <w:rsid w:val="00200558"/>
    <w:rsid w:val="002018E6"/>
    <w:rsid w:val="00201B4A"/>
    <w:rsid w:val="0020240B"/>
    <w:rsid w:val="0020251F"/>
    <w:rsid w:val="00202768"/>
    <w:rsid w:val="00202878"/>
    <w:rsid w:val="00202A40"/>
    <w:rsid w:val="00204984"/>
    <w:rsid w:val="00204F39"/>
    <w:rsid w:val="00205FBE"/>
    <w:rsid w:val="002065E3"/>
    <w:rsid w:val="00206C84"/>
    <w:rsid w:val="0020773D"/>
    <w:rsid w:val="00210125"/>
    <w:rsid w:val="002105E7"/>
    <w:rsid w:val="00210864"/>
    <w:rsid w:val="00210C6D"/>
    <w:rsid w:val="00211279"/>
    <w:rsid w:val="00211657"/>
    <w:rsid w:val="00211D1E"/>
    <w:rsid w:val="0021268B"/>
    <w:rsid w:val="00212B62"/>
    <w:rsid w:val="00212E40"/>
    <w:rsid w:val="002134A1"/>
    <w:rsid w:val="0021375B"/>
    <w:rsid w:val="00213D26"/>
    <w:rsid w:val="00213D89"/>
    <w:rsid w:val="00214711"/>
    <w:rsid w:val="00214A90"/>
    <w:rsid w:val="00215347"/>
    <w:rsid w:val="00215CA2"/>
    <w:rsid w:val="002166D6"/>
    <w:rsid w:val="002176E6"/>
    <w:rsid w:val="002177DC"/>
    <w:rsid w:val="0022055C"/>
    <w:rsid w:val="002211EF"/>
    <w:rsid w:val="002216FE"/>
    <w:rsid w:val="00221AC8"/>
    <w:rsid w:val="00221C45"/>
    <w:rsid w:val="00221EF1"/>
    <w:rsid w:val="00222132"/>
    <w:rsid w:val="0022264A"/>
    <w:rsid w:val="00222BC2"/>
    <w:rsid w:val="00222CAC"/>
    <w:rsid w:val="002245FA"/>
    <w:rsid w:val="00224956"/>
    <w:rsid w:val="00225587"/>
    <w:rsid w:val="00226880"/>
    <w:rsid w:val="00226B16"/>
    <w:rsid w:val="00226D9E"/>
    <w:rsid w:val="00227AD1"/>
    <w:rsid w:val="002309B0"/>
    <w:rsid w:val="00231195"/>
    <w:rsid w:val="00231755"/>
    <w:rsid w:val="00231E7C"/>
    <w:rsid w:val="0023236C"/>
    <w:rsid w:val="00232DEC"/>
    <w:rsid w:val="00234969"/>
    <w:rsid w:val="002353AE"/>
    <w:rsid w:val="00235A4C"/>
    <w:rsid w:val="00237795"/>
    <w:rsid w:val="00237C9D"/>
    <w:rsid w:val="00237DFE"/>
    <w:rsid w:val="0024076E"/>
    <w:rsid w:val="00240F3D"/>
    <w:rsid w:val="002411F0"/>
    <w:rsid w:val="00241348"/>
    <w:rsid w:val="002414B0"/>
    <w:rsid w:val="00241DC6"/>
    <w:rsid w:val="002420F8"/>
    <w:rsid w:val="00242AD7"/>
    <w:rsid w:val="00243416"/>
    <w:rsid w:val="00243D0B"/>
    <w:rsid w:val="0024487B"/>
    <w:rsid w:val="00244B7E"/>
    <w:rsid w:val="00244C98"/>
    <w:rsid w:val="00245620"/>
    <w:rsid w:val="00245E34"/>
    <w:rsid w:val="00245EB5"/>
    <w:rsid w:val="0024691F"/>
    <w:rsid w:val="0024773F"/>
    <w:rsid w:val="00247C13"/>
    <w:rsid w:val="0025029C"/>
    <w:rsid w:val="00250485"/>
    <w:rsid w:val="00250A41"/>
    <w:rsid w:val="00250E6A"/>
    <w:rsid w:val="002514DF"/>
    <w:rsid w:val="002515B2"/>
    <w:rsid w:val="002529FC"/>
    <w:rsid w:val="00252E1A"/>
    <w:rsid w:val="00253782"/>
    <w:rsid w:val="00253C2B"/>
    <w:rsid w:val="00254048"/>
    <w:rsid w:val="002542F5"/>
    <w:rsid w:val="00254370"/>
    <w:rsid w:val="00254882"/>
    <w:rsid w:val="002556D8"/>
    <w:rsid w:val="00255B2C"/>
    <w:rsid w:val="00255BDC"/>
    <w:rsid w:val="002560EA"/>
    <w:rsid w:val="00256579"/>
    <w:rsid w:val="002567A2"/>
    <w:rsid w:val="00256E27"/>
    <w:rsid w:val="00260B55"/>
    <w:rsid w:val="00261022"/>
    <w:rsid w:val="00261802"/>
    <w:rsid w:val="0026191B"/>
    <w:rsid w:val="0026198F"/>
    <w:rsid w:val="0026256E"/>
    <w:rsid w:val="00262ADD"/>
    <w:rsid w:val="00265519"/>
    <w:rsid w:val="0026551B"/>
    <w:rsid w:val="002658A7"/>
    <w:rsid w:val="0026755A"/>
    <w:rsid w:val="00270F92"/>
    <w:rsid w:val="00271CA0"/>
    <w:rsid w:val="00271E28"/>
    <w:rsid w:val="00273635"/>
    <w:rsid w:val="00273AB5"/>
    <w:rsid w:val="00274056"/>
    <w:rsid w:val="002740AE"/>
    <w:rsid w:val="002740D5"/>
    <w:rsid w:val="0027421A"/>
    <w:rsid w:val="002754D8"/>
    <w:rsid w:val="002759D6"/>
    <w:rsid w:val="00275B34"/>
    <w:rsid w:val="002768E1"/>
    <w:rsid w:val="002776EF"/>
    <w:rsid w:val="002804A9"/>
    <w:rsid w:val="00280A31"/>
    <w:rsid w:val="00280E54"/>
    <w:rsid w:val="00281498"/>
    <w:rsid w:val="00281693"/>
    <w:rsid w:val="00281D82"/>
    <w:rsid w:val="0028228B"/>
    <w:rsid w:val="0028241B"/>
    <w:rsid w:val="00282C48"/>
    <w:rsid w:val="002835E1"/>
    <w:rsid w:val="00283D9E"/>
    <w:rsid w:val="002850DB"/>
    <w:rsid w:val="002854A2"/>
    <w:rsid w:val="0028664F"/>
    <w:rsid w:val="002873F9"/>
    <w:rsid w:val="002911A0"/>
    <w:rsid w:val="002919DC"/>
    <w:rsid w:val="00291DA2"/>
    <w:rsid w:val="00293FC8"/>
    <w:rsid w:val="00294119"/>
    <w:rsid w:val="00294349"/>
    <w:rsid w:val="00294C06"/>
    <w:rsid w:val="00294E6B"/>
    <w:rsid w:val="00295860"/>
    <w:rsid w:val="002959C5"/>
    <w:rsid w:val="002959D7"/>
    <w:rsid w:val="00295B21"/>
    <w:rsid w:val="00295B4B"/>
    <w:rsid w:val="00295E58"/>
    <w:rsid w:val="00296285"/>
    <w:rsid w:val="00297019"/>
    <w:rsid w:val="00297C2F"/>
    <w:rsid w:val="002A13EA"/>
    <w:rsid w:val="002A1E17"/>
    <w:rsid w:val="002A2626"/>
    <w:rsid w:val="002A2BBC"/>
    <w:rsid w:val="002A2CCE"/>
    <w:rsid w:val="002A380A"/>
    <w:rsid w:val="002A3C2D"/>
    <w:rsid w:val="002A42F2"/>
    <w:rsid w:val="002A4448"/>
    <w:rsid w:val="002A4A35"/>
    <w:rsid w:val="002A4F57"/>
    <w:rsid w:val="002A60F0"/>
    <w:rsid w:val="002A6351"/>
    <w:rsid w:val="002A6AAE"/>
    <w:rsid w:val="002A6D3B"/>
    <w:rsid w:val="002A7FDE"/>
    <w:rsid w:val="002B02C7"/>
    <w:rsid w:val="002B152C"/>
    <w:rsid w:val="002B1785"/>
    <w:rsid w:val="002B2812"/>
    <w:rsid w:val="002B2E03"/>
    <w:rsid w:val="002B2F12"/>
    <w:rsid w:val="002B31CB"/>
    <w:rsid w:val="002B3410"/>
    <w:rsid w:val="002B38CD"/>
    <w:rsid w:val="002B4E93"/>
    <w:rsid w:val="002B5A7F"/>
    <w:rsid w:val="002B5BA9"/>
    <w:rsid w:val="002B71EE"/>
    <w:rsid w:val="002B7356"/>
    <w:rsid w:val="002B7767"/>
    <w:rsid w:val="002B7A63"/>
    <w:rsid w:val="002B7DFA"/>
    <w:rsid w:val="002C05F6"/>
    <w:rsid w:val="002C0E70"/>
    <w:rsid w:val="002C1145"/>
    <w:rsid w:val="002C14D9"/>
    <w:rsid w:val="002C17D3"/>
    <w:rsid w:val="002C1E3B"/>
    <w:rsid w:val="002C2868"/>
    <w:rsid w:val="002C36D2"/>
    <w:rsid w:val="002C43EA"/>
    <w:rsid w:val="002C45F1"/>
    <w:rsid w:val="002C4E4B"/>
    <w:rsid w:val="002C4E9F"/>
    <w:rsid w:val="002C5DC7"/>
    <w:rsid w:val="002C64C1"/>
    <w:rsid w:val="002C6785"/>
    <w:rsid w:val="002C68B6"/>
    <w:rsid w:val="002C6A0D"/>
    <w:rsid w:val="002C6BBE"/>
    <w:rsid w:val="002C6F48"/>
    <w:rsid w:val="002C71CC"/>
    <w:rsid w:val="002C75DF"/>
    <w:rsid w:val="002C7CD4"/>
    <w:rsid w:val="002D0034"/>
    <w:rsid w:val="002D0068"/>
    <w:rsid w:val="002D21BE"/>
    <w:rsid w:val="002D256B"/>
    <w:rsid w:val="002D2713"/>
    <w:rsid w:val="002D2719"/>
    <w:rsid w:val="002D316F"/>
    <w:rsid w:val="002D330C"/>
    <w:rsid w:val="002D3CF8"/>
    <w:rsid w:val="002D3FDD"/>
    <w:rsid w:val="002D4954"/>
    <w:rsid w:val="002D4B3F"/>
    <w:rsid w:val="002D4B67"/>
    <w:rsid w:val="002D4EE7"/>
    <w:rsid w:val="002D56DB"/>
    <w:rsid w:val="002D5860"/>
    <w:rsid w:val="002D5FE2"/>
    <w:rsid w:val="002D616A"/>
    <w:rsid w:val="002D6866"/>
    <w:rsid w:val="002D6C5F"/>
    <w:rsid w:val="002D7AAC"/>
    <w:rsid w:val="002E0004"/>
    <w:rsid w:val="002E0073"/>
    <w:rsid w:val="002E01BC"/>
    <w:rsid w:val="002E095A"/>
    <w:rsid w:val="002E0CBA"/>
    <w:rsid w:val="002E0FB6"/>
    <w:rsid w:val="002E1DAC"/>
    <w:rsid w:val="002E235A"/>
    <w:rsid w:val="002E304B"/>
    <w:rsid w:val="002E307B"/>
    <w:rsid w:val="002E34F9"/>
    <w:rsid w:val="002E3E8B"/>
    <w:rsid w:val="002E435C"/>
    <w:rsid w:val="002E44CD"/>
    <w:rsid w:val="002E4609"/>
    <w:rsid w:val="002E4D92"/>
    <w:rsid w:val="002E5FDD"/>
    <w:rsid w:val="002E6201"/>
    <w:rsid w:val="002E6BE9"/>
    <w:rsid w:val="002E72FA"/>
    <w:rsid w:val="002E7343"/>
    <w:rsid w:val="002E737A"/>
    <w:rsid w:val="002E7640"/>
    <w:rsid w:val="002E7778"/>
    <w:rsid w:val="002F01D9"/>
    <w:rsid w:val="002F0784"/>
    <w:rsid w:val="002F0F68"/>
    <w:rsid w:val="002F1CD3"/>
    <w:rsid w:val="002F3162"/>
    <w:rsid w:val="002F3B47"/>
    <w:rsid w:val="002F4123"/>
    <w:rsid w:val="002F5211"/>
    <w:rsid w:val="002F6371"/>
    <w:rsid w:val="002F67CC"/>
    <w:rsid w:val="002F68FA"/>
    <w:rsid w:val="002F6E7F"/>
    <w:rsid w:val="002F77EA"/>
    <w:rsid w:val="002F7ED4"/>
    <w:rsid w:val="0030006C"/>
    <w:rsid w:val="003003F1"/>
    <w:rsid w:val="00300932"/>
    <w:rsid w:val="00301846"/>
    <w:rsid w:val="00301AB9"/>
    <w:rsid w:val="0030295A"/>
    <w:rsid w:val="0030315D"/>
    <w:rsid w:val="00303500"/>
    <w:rsid w:val="00303F9E"/>
    <w:rsid w:val="003049A3"/>
    <w:rsid w:val="00305185"/>
    <w:rsid w:val="003057C9"/>
    <w:rsid w:val="00305844"/>
    <w:rsid w:val="00306C54"/>
    <w:rsid w:val="00306D1A"/>
    <w:rsid w:val="00307DDB"/>
    <w:rsid w:val="0031000B"/>
    <w:rsid w:val="0031025A"/>
    <w:rsid w:val="00311DE2"/>
    <w:rsid w:val="0031204E"/>
    <w:rsid w:val="003122E2"/>
    <w:rsid w:val="00312751"/>
    <w:rsid w:val="00312F8F"/>
    <w:rsid w:val="0031351A"/>
    <w:rsid w:val="003137B0"/>
    <w:rsid w:val="003147EC"/>
    <w:rsid w:val="0031521D"/>
    <w:rsid w:val="00315281"/>
    <w:rsid w:val="003154CE"/>
    <w:rsid w:val="00316857"/>
    <w:rsid w:val="0031783E"/>
    <w:rsid w:val="00317BF1"/>
    <w:rsid w:val="00317D3F"/>
    <w:rsid w:val="00320235"/>
    <w:rsid w:val="0032079F"/>
    <w:rsid w:val="00321535"/>
    <w:rsid w:val="0032171F"/>
    <w:rsid w:val="00321811"/>
    <w:rsid w:val="003226AB"/>
    <w:rsid w:val="00322B35"/>
    <w:rsid w:val="00323079"/>
    <w:rsid w:val="00323097"/>
    <w:rsid w:val="00323E38"/>
    <w:rsid w:val="00324193"/>
    <w:rsid w:val="003242D2"/>
    <w:rsid w:val="00324401"/>
    <w:rsid w:val="0032444D"/>
    <w:rsid w:val="0032474D"/>
    <w:rsid w:val="00325923"/>
    <w:rsid w:val="00326C28"/>
    <w:rsid w:val="0032777E"/>
    <w:rsid w:val="003300CE"/>
    <w:rsid w:val="00330AC6"/>
    <w:rsid w:val="00330C60"/>
    <w:rsid w:val="00331259"/>
    <w:rsid w:val="003313A5"/>
    <w:rsid w:val="00332193"/>
    <w:rsid w:val="003325BD"/>
    <w:rsid w:val="003325F6"/>
    <w:rsid w:val="0033289D"/>
    <w:rsid w:val="00332A3E"/>
    <w:rsid w:val="003334C8"/>
    <w:rsid w:val="0033350A"/>
    <w:rsid w:val="0033384C"/>
    <w:rsid w:val="003338F0"/>
    <w:rsid w:val="0033444D"/>
    <w:rsid w:val="0033489C"/>
    <w:rsid w:val="003364C3"/>
    <w:rsid w:val="00336531"/>
    <w:rsid w:val="003367CE"/>
    <w:rsid w:val="00336BAB"/>
    <w:rsid w:val="00340180"/>
    <w:rsid w:val="003403CC"/>
    <w:rsid w:val="0034077F"/>
    <w:rsid w:val="00341877"/>
    <w:rsid w:val="003420F8"/>
    <w:rsid w:val="0034312A"/>
    <w:rsid w:val="00343582"/>
    <w:rsid w:val="00343A70"/>
    <w:rsid w:val="00344562"/>
    <w:rsid w:val="003453E7"/>
    <w:rsid w:val="00346B71"/>
    <w:rsid w:val="0034736D"/>
    <w:rsid w:val="00347E92"/>
    <w:rsid w:val="00350C08"/>
    <w:rsid w:val="0035116E"/>
    <w:rsid w:val="003511CF"/>
    <w:rsid w:val="003515AC"/>
    <w:rsid w:val="0035202E"/>
    <w:rsid w:val="003525A0"/>
    <w:rsid w:val="00352D5F"/>
    <w:rsid w:val="00352F33"/>
    <w:rsid w:val="00353066"/>
    <w:rsid w:val="00353A23"/>
    <w:rsid w:val="00353D66"/>
    <w:rsid w:val="0035427B"/>
    <w:rsid w:val="00354F66"/>
    <w:rsid w:val="003559B3"/>
    <w:rsid w:val="00355A41"/>
    <w:rsid w:val="003560AE"/>
    <w:rsid w:val="0035656E"/>
    <w:rsid w:val="00356A46"/>
    <w:rsid w:val="00356E9C"/>
    <w:rsid w:val="00357B7C"/>
    <w:rsid w:val="00357CA8"/>
    <w:rsid w:val="00360374"/>
    <w:rsid w:val="00360377"/>
    <w:rsid w:val="00360743"/>
    <w:rsid w:val="0036144E"/>
    <w:rsid w:val="00363667"/>
    <w:rsid w:val="00363F3D"/>
    <w:rsid w:val="00363FA7"/>
    <w:rsid w:val="00364AA3"/>
    <w:rsid w:val="00366706"/>
    <w:rsid w:val="00366CEF"/>
    <w:rsid w:val="0037022F"/>
    <w:rsid w:val="003702BF"/>
    <w:rsid w:val="00370540"/>
    <w:rsid w:val="00370730"/>
    <w:rsid w:val="0037189F"/>
    <w:rsid w:val="00372593"/>
    <w:rsid w:val="003737FE"/>
    <w:rsid w:val="00375A0B"/>
    <w:rsid w:val="0037605A"/>
    <w:rsid w:val="00376212"/>
    <w:rsid w:val="003765C0"/>
    <w:rsid w:val="003767FF"/>
    <w:rsid w:val="003769AF"/>
    <w:rsid w:val="003772C9"/>
    <w:rsid w:val="00377DA5"/>
    <w:rsid w:val="00377E81"/>
    <w:rsid w:val="003802DD"/>
    <w:rsid w:val="00380A34"/>
    <w:rsid w:val="00380AB4"/>
    <w:rsid w:val="00380D97"/>
    <w:rsid w:val="0038140F"/>
    <w:rsid w:val="0038169C"/>
    <w:rsid w:val="003817C6"/>
    <w:rsid w:val="0038265A"/>
    <w:rsid w:val="00382F2C"/>
    <w:rsid w:val="00383024"/>
    <w:rsid w:val="00383FA3"/>
    <w:rsid w:val="00384066"/>
    <w:rsid w:val="003846B0"/>
    <w:rsid w:val="003846F9"/>
    <w:rsid w:val="00384845"/>
    <w:rsid w:val="003849EB"/>
    <w:rsid w:val="00384F1F"/>
    <w:rsid w:val="00385BC2"/>
    <w:rsid w:val="00386865"/>
    <w:rsid w:val="003870A3"/>
    <w:rsid w:val="003875EB"/>
    <w:rsid w:val="00387857"/>
    <w:rsid w:val="0039021A"/>
    <w:rsid w:val="00390382"/>
    <w:rsid w:val="00390935"/>
    <w:rsid w:val="00390BA5"/>
    <w:rsid w:val="00391021"/>
    <w:rsid w:val="0039193F"/>
    <w:rsid w:val="003924A0"/>
    <w:rsid w:val="003924BD"/>
    <w:rsid w:val="0039408C"/>
    <w:rsid w:val="003942F7"/>
    <w:rsid w:val="00394E9C"/>
    <w:rsid w:val="00395375"/>
    <w:rsid w:val="00395B4F"/>
    <w:rsid w:val="00395F0C"/>
    <w:rsid w:val="0039645C"/>
    <w:rsid w:val="0039736B"/>
    <w:rsid w:val="00397713"/>
    <w:rsid w:val="003A141A"/>
    <w:rsid w:val="003A249C"/>
    <w:rsid w:val="003A3020"/>
    <w:rsid w:val="003A3562"/>
    <w:rsid w:val="003A4713"/>
    <w:rsid w:val="003A486D"/>
    <w:rsid w:val="003A49B8"/>
    <w:rsid w:val="003A4D61"/>
    <w:rsid w:val="003A520B"/>
    <w:rsid w:val="003A7276"/>
    <w:rsid w:val="003B01F8"/>
    <w:rsid w:val="003B0A5A"/>
    <w:rsid w:val="003B0DA8"/>
    <w:rsid w:val="003B1D05"/>
    <w:rsid w:val="003B256D"/>
    <w:rsid w:val="003B2902"/>
    <w:rsid w:val="003B3922"/>
    <w:rsid w:val="003B39D9"/>
    <w:rsid w:val="003B3E7A"/>
    <w:rsid w:val="003B518E"/>
    <w:rsid w:val="003B62B6"/>
    <w:rsid w:val="003B62F1"/>
    <w:rsid w:val="003B7440"/>
    <w:rsid w:val="003B7661"/>
    <w:rsid w:val="003B7FE6"/>
    <w:rsid w:val="003C0189"/>
    <w:rsid w:val="003C102D"/>
    <w:rsid w:val="003C11A1"/>
    <w:rsid w:val="003C16B7"/>
    <w:rsid w:val="003C25D8"/>
    <w:rsid w:val="003C4405"/>
    <w:rsid w:val="003C466C"/>
    <w:rsid w:val="003C5345"/>
    <w:rsid w:val="003C54AA"/>
    <w:rsid w:val="003C5E9F"/>
    <w:rsid w:val="003C6D25"/>
    <w:rsid w:val="003C6E52"/>
    <w:rsid w:val="003C7C4B"/>
    <w:rsid w:val="003D0571"/>
    <w:rsid w:val="003D21DA"/>
    <w:rsid w:val="003D4819"/>
    <w:rsid w:val="003D4969"/>
    <w:rsid w:val="003D49C9"/>
    <w:rsid w:val="003D4A36"/>
    <w:rsid w:val="003D4C99"/>
    <w:rsid w:val="003D4DD3"/>
    <w:rsid w:val="003D4F81"/>
    <w:rsid w:val="003D50CF"/>
    <w:rsid w:val="003D524D"/>
    <w:rsid w:val="003D6AF1"/>
    <w:rsid w:val="003D72EF"/>
    <w:rsid w:val="003D7324"/>
    <w:rsid w:val="003D79AA"/>
    <w:rsid w:val="003D7EF8"/>
    <w:rsid w:val="003D7FD2"/>
    <w:rsid w:val="003E0669"/>
    <w:rsid w:val="003E0B9E"/>
    <w:rsid w:val="003E1116"/>
    <w:rsid w:val="003E1EB9"/>
    <w:rsid w:val="003E1EE7"/>
    <w:rsid w:val="003E20A9"/>
    <w:rsid w:val="003E257E"/>
    <w:rsid w:val="003E2D87"/>
    <w:rsid w:val="003E31A7"/>
    <w:rsid w:val="003E3D2A"/>
    <w:rsid w:val="003E4399"/>
    <w:rsid w:val="003E43DC"/>
    <w:rsid w:val="003E4CFF"/>
    <w:rsid w:val="003E51BF"/>
    <w:rsid w:val="003E59CF"/>
    <w:rsid w:val="003E632D"/>
    <w:rsid w:val="003E6AC2"/>
    <w:rsid w:val="003E7511"/>
    <w:rsid w:val="003E77F8"/>
    <w:rsid w:val="003E77FC"/>
    <w:rsid w:val="003E7916"/>
    <w:rsid w:val="003F032D"/>
    <w:rsid w:val="003F07EB"/>
    <w:rsid w:val="003F0CE2"/>
    <w:rsid w:val="003F1B49"/>
    <w:rsid w:val="003F28EA"/>
    <w:rsid w:val="003F327C"/>
    <w:rsid w:val="003F534E"/>
    <w:rsid w:val="003F5975"/>
    <w:rsid w:val="003F59D9"/>
    <w:rsid w:val="003F59F9"/>
    <w:rsid w:val="003F5DAE"/>
    <w:rsid w:val="003F617A"/>
    <w:rsid w:val="003F61BC"/>
    <w:rsid w:val="003F6403"/>
    <w:rsid w:val="003F6A30"/>
    <w:rsid w:val="003F6A3D"/>
    <w:rsid w:val="003F6E98"/>
    <w:rsid w:val="003F7900"/>
    <w:rsid w:val="003F7D9F"/>
    <w:rsid w:val="0040079F"/>
    <w:rsid w:val="00402023"/>
    <w:rsid w:val="00402E65"/>
    <w:rsid w:val="00402FF9"/>
    <w:rsid w:val="00403668"/>
    <w:rsid w:val="00403E99"/>
    <w:rsid w:val="00404D00"/>
    <w:rsid w:val="004057C1"/>
    <w:rsid w:val="00405BA9"/>
    <w:rsid w:val="00405FC7"/>
    <w:rsid w:val="004101A7"/>
    <w:rsid w:val="004105C5"/>
    <w:rsid w:val="00410C94"/>
    <w:rsid w:val="0041179F"/>
    <w:rsid w:val="00411AC6"/>
    <w:rsid w:val="00411BA5"/>
    <w:rsid w:val="0041210B"/>
    <w:rsid w:val="0041223B"/>
    <w:rsid w:val="00412976"/>
    <w:rsid w:val="004138ED"/>
    <w:rsid w:val="00413D0F"/>
    <w:rsid w:val="00413DC4"/>
    <w:rsid w:val="004143AE"/>
    <w:rsid w:val="0041494D"/>
    <w:rsid w:val="004157F1"/>
    <w:rsid w:val="00415954"/>
    <w:rsid w:val="00415A20"/>
    <w:rsid w:val="00416C41"/>
    <w:rsid w:val="0041736B"/>
    <w:rsid w:val="00420186"/>
    <w:rsid w:val="00420C43"/>
    <w:rsid w:val="00420F61"/>
    <w:rsid w:val="00421BA5"/>
    <w:rsid w:val="004237DE"/>
    <w:rsid w:val="00423EE4"/>
    <w:rsid w:val="00424146"/>
    <w:rsid w:val="004245F6"/>
    <w:rsid w:val="004247C7"/>
    <w:rsid w:val="00424817"/>
    <w:rsid w:val="004248DD"/>
    <w:rsid w:val="00425214"/>
    <w:rsid w:val="00425B5D"/>
    <w:rsid w:val="004263E4"/>
    <w:rsid w:val="0042799C"/>
    <w:rsid w:val="004315F2"/>
    <w:rsid w:val="00431A83"/>
    <w:rsid w:val="00431A94"/>
    <w:rsid w:val="00431D27"/>
    <w:rsid w:val="00431FEA"/>
    <w:rsid w:val="00432759"/>
    <w:rsid w:val="004331E5"/>
    <w:rsid w:val="004333AF"/>
    <w:rsid w:val="00433515"/>
    <w:rsid w:val="004337BF"/>
    <w:rsid w:val="00433AA5"/>
    <w:rsid w:val="00433BC0"/>
    <w:rsid w:val="004346BA"/>
    <w:rsid w:val="00434A17"/>
    <w:rsid w:val="00434AEC"/>
    <w:rsid w:val="00434B41"/>
    <w:rsid w:val="00434E65"/>
    <w:rsid w:val="00435E15"/>
    <w:rsid w:val="00437A6B"/>
    <w:rsid w:val="00440F1F"/>
    <w:rsid w:val="0044156B"/>
    <w:rsid w:val="004418C0"/>
    <w:rsid w:val="00441DEE"/>
    <w:rsid w:val="0044266A"/>
    <w:rsid w:val="004428DE"/>
    <w:rsid w:val="004431C6"/>
    <w:rsid w:val="0044344C"/>
    <w:rsid w:val="00443460"/>
    <w:rsid w:val="00443ACC"/>
    <w:rsid w:val="00444DE6"/>
    <w:rsid w:val="00445357"/>
    <w:rsid w:val="004456DC"/>
    <w:rsid w:val="00445EEA"/>
    <w:rsid w:val="0044621D"/>
    <w:rsid w:val="00446438"/>
    <w:rsid w:val="00446C2E"/>
    <w:rsid w:val="00446DF4"/>
    <w:rsid w:val="004470A2"/>
    <w:rsid w:val="004470B1"/>
    <w:rsid w:val="004473A4"/>
    <w:rsid w:val="00447514"/>
    <w:rsid w:val="00447939"/>
    <w:rsid w:val="00447D2A"/>
    <w:rsid w:val="0045021A"/>
    <w:rsid w:val="0045030B"/>
    <w:rsid w:val="00450560"/>
    <w:rsid w:val="00450DD6"/>
    <w:rsid w:val="00451643"/>
    <w:rsid w:val="00451662"/>
    <w:rsid w:val="0045176B"/>
    <w:rsid w:val="00451A67"/>
    <w:rsid w:val="00452304"/>
    <w:rsid w:val="00452AD2"/>
    <w:rsid w:val="00452C94"/>
    <w:rsid w:val="00452FF4"/>
    <w:rsid w:val="00453CE2"/>
    <w:rsid w:val="00453E66"/>
    <w:rsid w:val="004545E1"/>
    <w:rsid w:val="00454DD5"/>
    <w:rsid w:val="00454EF0"/>
    <w:rsid w:val="004550B9"/>
    <w:rsid w:val="00455CF2"/>
    <w:rsid w:val="00456667"/>
    <w:rsid w:val="00456717"/>
    <w:rsid w:val="00456B57"/>
    <w:rsid w:val="00456F6F"/>
    <w:rsid w:val="0045748A"/>
    <w:rsid w:val="004575A6"/>
    <w:rsid w:val="00460045"/>
    <w:rsid w:val="00460BB8"/>
    <w:rsid w:val="00460E9F"/>
    <w:rsid w:val="00461342"/>
    <w:rsid w:val="0046144F"/>
    <w:rsid w:val="0046195F"/>
    <w:rsid w:val="00461994"/>
    <w:rsid w:val="00463314"/>
    <w:rsid w:val="0046344B"/>
    <w:rsid w:val="00463592"/>
    <w:rsid w:val="00463866"/>
    <w:rsid w:val="00463E6C"/>
    <w:rsid w:val="0046443F"/>
    <w:rsid w:val="004649FF"/>
    <w:rsid w:val="00464A31"/>
    <w:rsid w:val="0046559B"/>
    <w:rsid w:val="00465E00"/>
    <w:rsid w:val="00467143"/>
    <w:rsid w:val="004673CD"/>
    <w:rsid w:val="004676F4"/>
    <w:rsid w:val="004700D0"/>
    <w:rsid w:val="004702AA"/>
    <w:rsid w:val="0047098A"/>
    <w:rsid w:val="004719F0"/>
    <w:rsid w:val="00471E24"/>
    <w:rsid w:val="004720C0"/>
    <w:rsid w:val="0047258D"/>
    <w:rsid w:val="0047266E"/>
    <w:rsid w:val="00472C70"/>
    <w:rsid w:val="00472DB8"/>
    <w:rsid w:val="00473B82"/>
    <w:rsid w:val="00473F70"/>
    <w:rsid w:val="00474284"/>
    <w:rsid w:val="00474302"/>
    <w:rsid w:val="00474562"/>
    <w:rsid w:val="00474633"/>
    <w:rsid w:val="00474C64"/>
    <w:rsid w:val="00474D2C"/>
    <w:rsid w:val="00474DE5"/>
    <w:rsid w:val="00474EF1"/>
    <w:rsid w:val="004753B3"/>
    <w:rsid w:val="00475FD8"/>
    <w:rsid w:val="00476782"/>
    <w:rsid w:val="00477277"/>
    <w:rsid w:val="00477AC2"/>
    <w:rsid w:val="0048113C"/>
    <w:rsid w:val="00482696"/>
    <w:rsid w:val="00482B4C"/>
    <w:rsid w:val="004832CE"/>
    <w:rsid w:val="004834A1"/>
    <w:rsid w:val="004836A1"/>
    <w:rsid w:val="004846D5"/>
    <w:rsid w:val="00484771"/>
    <w:rsid w:val="00484D25"/>
    <w:rsid w:val="004859F2"/>
    <w:rsid w:val="00485C99"/>
    <w:rsid w:val="00486A91"/>
    <w:rsid w:val="00487102"/>
    <w:rsid w:val="00487B45"/>
    <w:rsid w:val="00487BE8"/>
    <w:rsid w:val="0049010D"/>
    <w:rsid w:val="0049077C"/>
    <w:rsid w:val="0049178B"/>
    <w:rsid w:val="00492527"/>
    <w:rsid w:val="004943BF"/>
    <w:rsid w:val="00494581"/>
    <w:rsid w:val="00494DD6"/>
    <w:rsid w:val="0049553C"/>
    <w:rsid w:val="00495CFC"/>
    <w:rsid w:val="00496803"/>
    <w:rsid w:val="004969B1"/>
    <w:rsid w:val="00496FED"/>
    <w:rsid w:val="004972EB"/>
    <w:rsid w:val="004976BF"/>
    <w:rsid w:val="0049789F"/>
    <w:rsid w:val="004A0EB7"/>
    <w:rsid w:val="004A132A"/>
    <w:rsid w:val="004A1D36"/>
    <w:rsid w:val="004A206A"/>
    <w:rsid w:val="004A22BD"/>
    <w:rsid w:val="004A4FCB"/>
    <w:rsid w:val="004A5E70"/>
    <w:rsid w:val="004A5F60"/>
    <w:rsid w:val="004A6348"/>
    <w:rsid w:val="004A69A9"/>
    <w:rsid w:val="004A7895"/>
    <w:rsid w:val="004B1422"/>
    <w:rsid w:val="004B1485"/>
    <w:rsid w:val="004B1A13"/>
    <w:rsid w:val="004B204D"/>
    <w:rsid w:val="004B2867"/>
    <w:rsid w:val="004B299B"/>
    <w:rsid w:val="004B2B83"/>
    <w:rsid w:val="004B2B96"/>
    <w:rsid w:val="004B331B"/>
    <w:rsid w:val="004B3E82"/>
    <w:rsid w:val="004B407B"/>
    <w:rsid w:val="004B609F"/>
    <w:rsid w:val="004B61B6"/>
    <w:rsid w:val="004B6666"/>
    <w:rsid w:val="004B68A1"/>
    <w:rsid w:val="004B6E34"/>
    <w:rsid w:val="004B72D6"/>
    <w:rsid w:val="004C0891"/>
    <w:rsid w:val="004C19E2"/>
    <w:rsid w:val="004C19E4"/>
    <w:rsid w:val="004C1C78"/>
    <w:rsid w:val="004C224F"/>
    <w:rsid w:val="004C2549"/>
    <w:rsid w:val="004C2655"/>
    <w:rsid w:val="004C2EB2"/>
    <w:rsid w:val="004C2FB1"/>
    <w:rsid w:val="004C4544"/>
    <w:rsid w:val="004C58DF"/>
    <w:rsid w:val="004C604A"/>
    <w:rsid w:val="004C67AF"/>
    <w:rsid w:val="004C6F23"/>
    <w:rsid w:val="004D0B6A"/>
    <w:rsid w:val="004D0C8C"/>
    <w:rsid w:val="004D10C0"/>
    <w:rsid w:val="004D1E5F"/>
    <w:rsid w:val="004D38B2"/>
    <w:rsid w:val="004D38D5"/>
    <w:rsid w:val="004D510D"/>
    <w:rsid w:val="004D5896"/>
    <w:rsid w:val="004D5B92"/>
    <w:rsid w:val="004D5CDD"/>
    <w:rsid w:val="004D5E8E"/>
    <w:rsid w:val="004D5F20"/>
    <w:rsid w:val="004D66AD"/>
    <w:rsid w:val="004D7309"/>
    <w:rsid w:val="004D753F"/>
    <w:rsid w:val="004D780B"/>
    <w:rsid w:val="004E0081"/>
    <w:rsid w:val="004E00A2"/>
    <w:rsid w:val="004E1166"/>
    <w:rsid w:val="004E122E"/>
    <w:rsid w:val="004E1658"/>
    <w:rsid w:val="004E17DD"/>
    <w:rsid w:val="004E2367"/>
    <w:rsid w:val="004E3279"/>
    <w:rsid w:val="004E4291"/>
    <w:rsid w:val="004E432F"/>
    <w:rsid w:val="004E4970"/>
    <w:rsid w:val="004E4D21"/>
    <w:rsid w:val="004E4F8B"/>
    <w:rsid w:val="004E58AE"/>
    <w:rsid w:val="004E64F9"/>
    <w:rsid w:val="004E6AB1"/>
    <w:rsid w:val="004E6D6F"/>
    <w:rsid w:val="004E6FF0"/>
    <w:rsid w:val="004E7B18"/>
    <w:rsid w:val="004F08D6"/>
    <w:rsid w:val="004F0EFB"/>
    <w:rsid w:val="004F208C"/>
    <w:rsid w:val="004F2BB0"/>
    <w:rsid w:val="004F2DD0"/>
    <w:rsid w:val="004F3CCD"/>
    <w:rsid w:val="004F4007"/>
    <w:rsid w:val="004F48CC"/>
    <w:rsid w:val="004F4E40"/>
    <w:rsid w:val="004F50B6"/>
    <w:rsid w:val="004F532B"/>
    <w:rsid w:val="004F53B6"/>
    <w:rsid w:val="004F5430"/>
    <w:rsid w:val="004F5664"/>
    <w:rsid w:val="004F5FDC"/>
    <w:rsid w:val="004F68A2"/>
    <w:rsid w:val="004F6B7C"/>
    <w:rsid w:val="004F766F"/>
    <w:rsid w:val="004F770B"/>
    <w:rsid w:val="005002B9"/>
    <w:rsid w:val="00500470"/>
    <w:rsid w:val="00500BDA"/>
    <w:rsid w:val="00500C4C"/>
    <w:rsid w:val="00500E7E"/>
    <w:rsid w:val="00501695"/>
    <w:rsid w:val="0050169D"/>
    <w:rsid w:val="00502809"/>
    <w:rsid w:val="00502876"/>
    <w:rsid w:val="005035BB"/>
    <w:rsid w:val="00504405"/>
    <w:rsid w:val="00504815"/>
    <w:rsid w:val="005058EB"/>
    <w:rsid w:val="00505E1C"/>
    <w:rsid w:val="00505FE4"/>
    <w:rsid w:val="005061AD"/>
    <w:rsid w:val="005062B0"/>
    <w:rsid w:val="00506B43"/>
    <w:rsid w:val="00506FAC"/>
    <w:rsid w:val="005073F9"/>
    <w:rsid w:val="005076C6"/>
    <w:rsid w:val="005105BA"/>
    <w:rsid w:val="00510F89"/>
    <w:rsid w:val="00511710"/>
    <w:rsid w:val="005122A6"/>
    <w:rsid w:val="00512571"/>
    <w:rsid w:val="005125B0"/>
    <w:rsid w:val="005125DC"/>
    <w:rsid w:val="00512D48"/>
    <w:rsid w:val="005135A7"/>
    <w:rsid w:val="0051386E"/>
    <w:rsid w:val="00513E8D"/>
    <w:rsid w:val="00514D40"/>
    <w:rsid w:val="0051570F"/>
    <w:rsid w:val="00515AC1"/>
    <w:rsid w:val="005166F8"/>
    <w:rsid w:val="00517412"/>
    <w:rsid w:val="00520017"/>
    <w:rsid w:val="005205F6"/>
    <w:rsid w:val="00520A6F"/>
    <w:rsid w:val="00520B60"/>
    <w:rsid w:val="00520B74"/>
    <w:rsid w:val="005210E9"/>
    <w:rsid w:val="00521DC4"/>
    <w:rsid w:val="0052323E"/>
    <w:rsid w:val="005236FC"/>
    <w:rsid w:val="00523C35"/>
    <w:rsid w:val="00524336"/>
    <w:rsid w:val="00524452"/>
    <w:rsid w:val="00524F68"/>
    <w:rsid w:val="00525B48"/>
    <w:rsid w:val="00525EB6"/>
    <w:rsid w:val="005263CC"/>
    <w:rsid w:val="00526A15"/>
    <w:rsid w:val="00526D7B"/>
    <w:rsid w:val="00527766"/>
    <w:rsid w:val="00530209"/>
    <w:rsid w:val="005305B5"/>
    <w:rsid w:val="0053089E"/>
    <w:rsid w:val="00531148"/>
    <w:rsid w:val="005313A0"/>
    <w:rsid w:val="005315AF"/>
    <w:rsid w:val="005324AE"/>
    <w:rsid w:val="0053251B"/>
    <w:rsid w:val="005337E7"/>
    <w:rsid w:val="00533D2D"/>
    <w:rsid w:val="00534A09"/>
    <w:rsid w:val="00534BCC"/>
    <w:rsid w:val="005355AF"/>
    <w:rsid w:val="005359C5"/>
    <w:rsid w:val="00537794"/>
    <w:rsid w:val="0053783B"/>
    <w:rsid w:val="00537AC0"/>
    <w:rsid w:val="00537AEC"/>
    <w:rsid w:val="00537C25"/>
    <w:rsid w:val="0054182C"/>
    <w:rsid w:val="00542591"/>
    <w:rsid w:val="00542621"/>
    <w:rsid w:val="005426FF"/>
    <w:rsid w:val="00542E5A"/>
    <w:rsid w:val="0054312E"/>
    <w:rsid w:val="005434B3"/>
    <w:rsid w:val="0054364F"/>
    <w:rsid w:val="00544499"/>
    <w:rsid w:val="005445CE"/>
    <w:rsid w:val="00544980"/>
    <w:rsid w:val="005449D1"/>
    <w:rsid w:val="00544EC2"/>
    <w:rsid w:val="00545D9C"/>
    <w:rsid w:val="00546212"/>
    <w:rsid w:val="0054698F"/>
    <w:rsid w:val="00547235"/>
    <w:rsid w:val="00547907"/>
    <w:rsid w:val="00547CE0"/>
    <w:rsid w:val="0055033D"/>
    <w:rsid w:val="005503E3"/>
    <w:rsid w:val="00550B17"/>
    <w:rsid w:val="00551402"/>
    <w:rsid w:val="0055230F"/>
    <w:rsid w:val="00552869"/>
    <w:rsid w:val="00552AE0"/>
    <w:rsid w:val="00552E08"/>
    <w:rsid w:val="00553310"/>
    <w:rsid w:val="00553384"/>
    <w:rsid w:val="005538C2"/>
    <w:rsid w:val="00553C66"/>
    <w:rsid w:val="00553D86"/>
    <w:rsid w:val="0055424A"/>
    <w:rsid w:val="005553A4"/>
    <w:rsid w:val="005554AA"/>
    <w:rsid w:val="00555D95"/>
    <w:rsid w:val="0055689D"/>
    <w:rsid w:val="00556C10"/>
    <w:rsid w:val="00557084"/>
    <w:rsid w:val="005606F8"/>
    <w:rsid w:val="00560841"/>
    <w:rsid w:val="00560EE2"/>
    <w:rsid w:val="00561999"/>
    <w:rsid w:val="0056254E"/>
    <w:rsid w:val="00562716"/>
    <w:rsid w:val="00563401"/>
    <w:rsid w:val="005636E7"/>
    <w:rsid w:val="00563F02"/>
    <w:rsid w:val="00565C6A"/>
    <w:rsid w:val="005662AA"/>
    <w:rsid w:val="0056652D"/>
    <w:rsid w:val="00567225"/>
    <w:rsid w:val="00567CC4"/>
    <w:rsid w:val="00570195"/>
    <w:rsid w:val="00570AA8"/>
    <w:rsid w:val="00570F2C"/>
    <w:rsid w:val="00571077"/>
    <w:rsid w:val="005711C4"/>
    <w:rsid w:val="005713F2"/>
    <w:rsid w:val="00571942"/>
    <w:rsid w:val="00571A17"/>
    <w:rsid w:val="00571ED1"/>
    <w:rsid w:val="005742F3"/>
    <w:rsid w:val="005743C7"/>
    <w:rsid w:val="005761F8"/>
    <w:rsid w:val="00576E72"/>
    <w:rsid w:val="00576F0C"/>
    <w:rsid w:val="00576FB8"/>
    <w:rsid w:val="00577720"/>
    <w:rsid w:val="00577F1F"/>
    <w:rsid w:val="005805E8"/>
    <w:rsid w:val="005810C0"/>
    <w:rsid w:val="0058111D"/>
    <w:rsid w:val="005817D6"/>
    <w:rsid w:val="005818C7"/>
    <w:rsid w:val="005820BC"/>
    <w:rsid w:val="00582D39"/>
    <w:rsid w:val="00583D14"/>
    <w:rsid w:val="00583E59"/>
    <w:rsid w:val="005841B3"/>
    <w:rsid w:val="00584B75"/>
    <w:rsid w:val="00585520"/>
    <w:rsid w:val="00585DE4"/>
    <w:rsid w:val="005908CC"/>
    <w:rsid w:val="00592CD2"/>
    <w:rsid w:val="00593364"/>
    <w:rsid w:val="005938A3"/>
    <w:rsid w:val="00594A69"/>
    <w:rsid w:val="005963DB"/>
    <w:rsid w:val="00596EAB"/>
    <w:rsid w:val="00597C95"/>
    <w:rsid w:val="00597CF3"/>
    <w:rsid w:val="005A080D"/>
    <w:rsid w:val="005A1019"/>
    <w:rsid w:val="005A1537"/>
    <w:rsid w:val="005A15A5"/>
    <w:rsid w:val="005A2077"/>
    <w:rsid w:val="005A27D0"/>
    <w:rsid w:val="005A2927"/>
    <w:rsid w:val="005A34AD"/>
    <w:rsid w:val="005A390B"/>
    <w:rsid w:val="005A3BD8"/>
    <w:rsid w:val="005A3E05"/>
    <w:rsid w:val="005A4AEB"/>
    <w:rsid w:val="005A4CE8"/>
    <w:rsid w:val="005A5818"/>
    <w:rsid w:val="005A708D"/>
    <w:rsid w:val="005A7D74"/>
    <w:rsid w:val="005B07E0"/>
    <w:rsid w:val="005B25B4"/>
    <w:rsid w:val="005B41F3"/>
    <w:rsid w:val="005B484D"/>
    <w:rsid w:val="005B54BB"/>
    <w:rsid w:val="005B5E7A"/>
    <w:rsid w:val="005B676B"/>
    <w:rsid w:val="005B6B28"/>
    <w:rsid w:val="005B7254"/>
    <w:rsid w:val="005B7B30"/>
    <w:rsid w:val="005C02B7"/>
    <w:rsid w:val="005C0919"/>
    <w:rsid w:val="005C19F6"/>
    <w:rsid w:val="005C23DD"/>
    <w:rsid w:val="005C35DA"/>
    <w:rsid w:val="005C48BE"/>
    <w:rsid w:val="005C53A2"/>
    <w:rsid w:val="005C5817"/>
    <w:rsid w:val="005C593A"/>
    <w:rsid w:val="005C6041"/>
    <w:rsid w:val="005C6301"/>
    <w:rsid w:val="005C63A5"/>
    <w:rsid w:val="005C7523"/>
    <w:rsid w:val="005C7CFE"/>
    <w:rsid w:val="005D047C"/>
    <w:rsid w:val="005D04A2"/>
    <w:rsid w:val="005D0795"/>
    <w:rsid w:val="005D085A"/>
    <w:rsid w:val="005D0B37"/>
    <w:rsid w:val="005D0BEE"/>
    <w:rsid w:val="005D214D"/>
    <w:rsid w:val="005D21E8"/>
    <w:rsid w:val="005D3815"/>
    <w:rsid w:val="005D3D10"/>
    <w:rsid w:val="005D401A"/>
    <w:rsid w:val="005D427D"/>
    <w:rsid w:val="005D4661"/>
    <w:rsid w:val="005D4951"/>
    <w:rsid w:val="005D4AD9"/>
    <w:rsid w:val="005D4D6F"/>
    <w:rsid w:val="005D4EA6"/>
    <w:rsid w:val="005D51F4"/>
    <w:rsid w:val="005D545D"/>
    <w:rsid w:val="005D5522"/>
    <w:rsid w:val="005D5645"/>
    <w:rsid w:val="005D5BEE"/>
    <w:rsid w:val="005D5CEC"/>
    <w:rsid w:val="005D5FA9"/>
    <w:rsid w:val="005D6F34"/>
    <w:rsid w:val="005D70EA"/>
    <w:rsid w:val="005D73B3"/>
    <w:rsid w:val="005D77BD"/>
    <w:rsid w:val="005E0057"/>
    <w:rsid w:val="005E04F5"/>
    <w:rsid w:val="005E1133"/>
    <w:rsid w:val="005E1EA3"/>
    <w:rsid w:val="005E25A3"/>
    <w:rsid w:val="005E2D38"/>
    <w:rsid w:val="005E306D"/>
    <w:rsid w:val="005E418E"/>
    <w:rsid w:val="005E5651"/>
    <w:rsid w:val="005E5831"/>
    <w:rsid w:val="005E5AA6"/>
    <w:rsid w:val="005E6621"/>
    <w:rsid w:val="005E6CFC"/>
    <w:rsid w:val="005E7401"/>
    <w:rsid w:val="005F03C4"/>
    <w:rsid w:val="005F0430"/>
    <w:rsid w:val="005F07DA"/>
    <w:rsid w:val="005F09B4"/>
    <w:rsid w:val="005F0A0C"/>
    <w:rsid w:val="005F1586"/>
    <w:rsid w:val="005F16FC"/>
    <w:rsid w:val="005F2455"/>
    <w:rsid w:val="005F245D"/>
    <w:rsid w:val="005F26D1"/>
    <w:rsid w:val="005F2741"/>
    <w:rsid w:val="005F2A1B"/>
    <w:rsid w:val="005F3CEE"/>
    <w:rsid w:val="005F3F4C"/>
    <w:rsid w:val="005F62CF"/>
    <w:rsid w:val="005F67B5"/>
    <w:rsid w:val="005F726F"/>
    <w:rsid w:val="005F77DF"/>
    <w:rsid w:val="006000E4"/>
    <w:rsid w:val="0060069D"/>
    <w:rsid w:val="006011CB"/>
    <w:rsid w:val="00601216"/>
    <w:rsid w:val="00601D73"/>
    <w:rsid w:val="006031F1"/>
    <w:rsid w:val="0060341B"/>
    <w:rsid w:val="0060360E"/>
    <w:rsid w:val="00603A5A"/>
    <w:rsid w:val="00603B09"/>
    <w:rsid w:val="00603C40"/>
    <w:rsid w:val="00604180"/>
    <w:rsid w:val="00604241"/>
    <w:rsid w:val="00605557"/>
    <w:rsid w:val="0060587C"/>
    <w:rsid w:val="006062E9"/>
    <w:rsid w:val="0060697F"/>
    <w:rsid w:val="00606B4C"/>
    <w:rsid w:val="00606D2D"/>
    <w:rsid w:val="00607AB3"/>
    <w:rsid w:val="0061042F"/>
    <w:rsid w:val="0061098B"/>
    <w:rsid w:val="006110BC"/>
    <w:rsid w:val="00611693"/>
    <w:rsid w:val="00611C44"/>
    <w:rsid w:val="00611CFE"/>
    <w:rsid w:val="00611D83"/>
    <w:rsid w:val="00611F96"/>
    <w:rsid w:val="006124D5"/>
    <w:rsid w:val="00612C7F"/>
    <w:rsid w:val="006133B2"/>
    <w:rsid w:val="006133E4"/>
    <w:rsid w:val="00613532"/>
    <w:rsid w:val="00613711"/>
    <w:rsid w:val="00614268"/>
    <w:rsid w:val="00615D83"/>
    <w:rsid w:val="00615FDC"/>
    <w:rsid w:val="00616130"/>
    <w:rsid w:val="00616648"/>
    <w:rsid w:val="00616918"/>
    <w:rsid w:val="00617041"/>
    <w:rsid w:val="006170E3"/>
    <w:rsid w:val="00617158"/>
    <w:rsid w:val="006177F6"/>
    <w:rsid w:val="006205B6"/>
    <w:rsid w:val="006206EE"/>
    <w:rsid w:val="00621016"/>
    <w:rsid w:val="00621A89"/>
    <w:rsid w:val="006222BD"/>
    <w:rsid w:val="0062253D"/>
    <w:rsid w:val="00622D47"/>
    <w:rsid w:val="006239F0"/>
    <w:rsid w:val="00624038"/>
    <w:rsid w:val="00624394"/>
    <w:rsid w:val="00624498"/>
    <w:rsid w:val="006247E7"/>
    <w:rsid w:val="00624A77"/>
    <w:rsid w:val="00624AB4"/>
    <w:rsid w:val="00624ABB"/>
    <w:rsid w:val="00624E71"/>
    <w:rsid w:val="006252FE"/>
    <w:rsid w:val="00625968"/>
    <w:rsid w:val="00625FC7"/>
    <w:rsid w:val="006269C7"/>
    <w:rsid w:val="006273CB"/>
    <w:rsid w:val="00627A71"/>
    <w:rsid w:val="006302CA"/>
    <w:rsid w:val="006316DC"/>
    <w:rsid w:val="006317C0"/>
    <w:rsid w:val="0063188F"/>
    <w:rsid w:val="006327FB"/>
    <w:rsid w:val="00632892"/>
    <w:rsid w:val="00634192"/>
    <w:rsid w:val="00634B8D"/>
    <w:rsid w:val="00634FB0"/>
    <w:rsid w:val="00636431"/>
    <w:rsid w:val="00636500"/>
    <w:rsid w:val="006367FD"/>
    <w:rsid w:val="00636B63"/>
    <w:rsid w:val="00637540"/>
    <w:rsid w:val="006379C7"/>
    <w:rsid w:val="0064011D"/>
    <w:rsid w:val="0064047B"/>
    <w:rsid w:val="00640E0D"/>
    <w:rsid w:val="00641321"/>
    <w:rsid w:val="00641660"/>
    <w:rsid w:val="006417B4"/>
    <w:rsid w:val="00641B33"/>
    <w:rsid w:val="00641FDA"/>
    <w:rsid w:val="00642801"/>
    <w:rsid w:val="00642867"/>
    <w:rsid w:val="00644039"/>
    <w:rsid w:val="0064440E"/>
    <w:rsid w:val="00645132"/>
    <w:rsid w:val="006452A6"/>
    <w:rsid w:val="00647177"/>
    <w:rsid w:val="00647201"/>
    <w:rsid w:val="006473B9"/>
    <w:rsid w:val="00650834"/>
    <w:rsid w:val="0065092C"/>
    <w:rsid w:val="00650C25"/>
    <w:rsid w:val="00650CE0"/>
    <w:rsid w:val="00652F48"/>
    <w:rsid w:val="006533ED"/>
    <w:rsid w:val="00653786"/>
    <w:rsid w:val="0065463A"/>
    <w:rsid w:val="00654C2B"/>
    <w:rsid w:val="00654C34"/>
    <w:rsid w:val="00655200"/>
    <w:rsid w:val="00655391"/>
    <w:rsid w:val="006555F9"/>
    <w:rsid w:val="00655E56"/>
    <w:rsid w:val="00656131"/>
    <w:rsid w:val="00656566"/>
    <w:rsid w:val="006566FA"/>
    <w:rsid w:val="00656B94"/>
    <w:rsid w:val="00656C7D"/>
    <w:rsid w:val="00660BB1"/>
    <w:rsid w:val="00661CD4"/>
    <w:rsid w:val="00661E08"/>
    <w:rsid w:val="00662B4E"/>
    <w:rsid w:val="006637D5"/>
    <w:rsid w:val="006638B7"/>
    <w:rsid w:val="00663909"/>
    <w:rsid w:val="00663F6A"/>
    <w:rsid w:val="0066455A"/>
    <w:rsid w:val="00664563"/>
    <w:rsid w:val="00664763"/>
    <w:rsid w:val="0066486C"/>
    <w:rsid w:val="00665CD5"/>
    <w:rsid w:val="00665FCD"/>
    <w:rsid w:val="00666CCF"/>
    <w:rsid w:val="0066740F"/>
    <w:rsid w:val="006679ED"/>
    <w:rsid w:val="00667C4D"/>
    <w:rsid w:val="00670B90"/>
    <w:rsid w:val="00670C88"/>
    <w:rsid w:val="006711ED"/>
    <w:rsid w:val="00671403"/>
    <w:rsid w:val="00671799"/>
    <w:rsid w:val="00672DBF"/>
    <w:rsid w:val="00672DC3"/>
    <w:rsid w:val="00672F62"/>
    <w:rsid w:val="00673C2B"/>
    <w:rsid w:val="00674283"/>
    <w:rsid w:val="00674E65"/>
    <w:rsid w:val="00675B68"/>
    <w:rsid w:val="00676A0B"/>
    <w:rsid w:val="00676A31"/>
    <w:rsid w:val="00676B21"/>
    <w:rsid w:val="00677168"/>
    <w:rsid w:val="006775B8"/>
    <w:rsid w:val="00677900"/>
    <w:rsid w:val="00677ABE"/>
    <w:rsid w:val="00681239"/>
    <w:rsid w:val="00681900"/>
    <w:rsid w:val="00682DD6"/>
    <w:rsid w:val="00682ED1"/>
    <w:rsid w:val="006838E7"/>
    <w:rsid w:val="00683D63"/>
    <w:rsid w:val="006845A4"/>
    <w:rsid w:val="006851A2"/>
    <w:rsid w:val="00685F3D"/>
    <w:rsid w:val="006875B3"/>
    <w:rsid w:val="006875E6"/>
    <w:rsid w:val="00687E5C"/>
    <w:rsid w:val="00690F25"/>
    <w:rsid w:val="00690FF1"/>
    <w:rsid w:val="006927D0"/>
    <w:rsid w:val="00692BA7"/>
    <w:rsid w:val="0069352D"/>
    <w:rsid w:val="00693C48"/>
    <w:rsid w:val="00693EBA"/>
    <w:rsid w:val="0069486D"/>
    <w:rsid w:val="00695F10"/>
    <w:rsid w:val="00696909"/>
    <w:rsid w:val="00696D33"/>
    <w:rsid w:val="006970B5"/>
    <w:rsid w:val="006977F6"/>
    <w:rsid w:val="006A042D"/>
    <w:rsid w:val="006A0543"/>
    <w:rsid w:val="006A05E2"/>
    <w:rsid w:val="006A14B6"/>
    <w:rsid w:val="006A18EF"/>
    <w:rsid w:val="006A29E0"/>
    <w:rsid w:val="006A347E"/>
    <w:rsid w:val="006A3B37"/>
    <w:rsid w:val="006A4740"/>
    <w:rsid w:val="006A47CC"/>
    <w:rsid w:val="006A4A01"/>
    <w:rsid w:val="006A60B9"/>
    <w:rsid w:val="006A617E"/>
    <w:rsid w:val="006A6623"/>
    <w:rsid w:val="006A66D9"/>
    <w:rsid w:val="006A6A0A"/>
    <w:rsid w:val="006A7066"/>
    <w:rsid w:val="006A774F"/>
    <w:rsid w:val="006A77BD"/>
    <w:rsid w:val="006A79D9"/>
    <w:rsid w:val="006A7A69"/>
    <w:rsid w:val="006A7BB4"/>
    <w:rsid w:val="006A7EAA"/>
    <w:rsid w:val="006A7EF9"/>
    <w:rsid w:val="006A7F01"/>
    <w:rsid w:val="006A7F83"/>
    <w:rsid w:val="006B0167"/>
    <w:rsid w:val="006B08EE"/>
    <w:rsid w:val="006B0F4D"/>
    <w:rsid w:val="006B118E"/>
    <w:rsid w:val="006B1E75"/>
    <w:rsid w:val="006B27ED"/>
    <w:rsid w:val="006B369F"/>
    <w:rsid w:val="006B3AAB"/>
    <w:rsid w:val="006B3C4E"/>
    <w:rsid w:val="006B49E2"/>
    <w:rsid w:val="006B59AC"/>
    <w:rsid w:val="006B5E2F"/>
    <w:rsid w:val="006B663A"/>
    <w:rsid w:val="006B67C9"/>
    <w:rsid w:val="006B6D53"/>
    <w:rsid w:val="006B739A"/>
    <w:rsid w:val="006B7979"/>
    <w:rsid w:val="006C0255"/>
    <w:rsid w:val="006C02B2"/>
    <w:rsid w:val="006C03C4"/>
    <w:rsid w:val="006C08B7"/>
    <w:rsid w:val="006C0F73"/>
    <w:rsid w:val="006C1246"/>
    <w:rsid w:val="006C1840"/>
    <w:rsid w:val="006C1969"/>
    <w:rsid w:val="006C1B43"/>
    <w:rsid w:val="006C1D36"/>
    <w:rsid w:val="006C23F7"/>
    <w:rsid w:val="006C27F8"/>
    <w:rsid w:val="006C2956"/>
    <w:rsid w:val="006C2B4A"/>
    <w:rsid w:val="006C2CB1"/>
    <w:rsid w:val="006C3264"/>
    <w:rsid w:val="006C36D2"/>
    <w:rsid w:val="006C3E97"/>
    <w:rsid w:val="006C4583"/>
    <w:rsid w:val="006C4EC2"/>
    <w:rsid w:val="006C509B"/>
    <w:rsid w:val="006C56F0"/>
    <w:rsid w:val="006C5991"/>
    <w:rsid w:val="006C5B4E"/>
    <w:rsid w:val="006C6489"/>
    <w:rsid w:val="006C65A0"/>
    <w:rsid w:val="006C77C3"/>
    <w:rsid w:val="006D0B85"/>
    <w:rsid w:val="006D0D9F"/>
    <w:rsid w:val="006D0FC1"/>
    <w:rsid w:val="006D1AF2"/>
    <w:rsid w:val="006D3CA9"/>
    <w:rsid w:val="006D3E57"/>
    <w:rsid w:val="006D4515"/>
    <w:rsid w:val="006D463E"/>
    <w:rsid w:val="006D49B3"/>
    <w:rsid w:val="006D587B"/>
    <w:rsid w:val="006D5B87"/>
    <w:rsid w:val="006D664D"/>
    <w:rsid w:val="006E0BC2"/>
    <w:rsid w:val="006E0CFA"/>
    <w:rsid w:val="006E0EF2"/>
    <w:rsid w:val="006E137B"/>
    <w:rsid w:val="006E2256"/>
    <w:rsid w:val="006E234E"/>
    <w:rsid w:val="006E2903"/>
    <w:rsid w:val="006E30FA"/>
    <w:rsid w:val="006E336A"/>
    <w:rsid w:val="006E358F"/>
    <w:rsid w:val="006E369D"/>
    <w:rsid w:val="006E44BC"/>
    <w:rsid w:val="006E4882"/>
    <w:rsid w:val="006E53C6"/>
    <w:rsid w:val="006E63B2"/>
    <w:rsid w:val="006E6F13"/>
    <w:rsid w:val="006E7306"/>
    <w:rsid w:val="006E7379"/>
    <w:rsid w:val="006E787C"/>
    <w:rsid w:val="006E79DB"/>
    <w:rsid w:val="006E7C78"/>
    <w:rsid w:val="006F01C3"/>
    <w:rsid w:val="006F043A"/>
    <w:rsid w:val="006F1089"/>
    <w:rsid w:val="006F1255"/>
    <w:rsid w:val="006F1B57"/>
    <w:rsid w:val="006F1B9C"/>
    <w:rsid w:val="006F22EA"/>
    <w:rsid w:val="006F2671"/>
    <w:rsid w:val="006F26D7"/>
    <w:rsid w:val="006F2DFA"/>
    <w:rsid w:val="006F2F57"/>
    <w:rsid w:val="006F3482"/>
    <w:rsid w:val="006F3FF2"/>
    <w:rsid w:val="006F4990"/>
    <w:rsid w:val="006F4D75"/>
    <w:rsid w:val="006F5A6D"/>
    <w:rsid w:val="006F5FDC"/>
    <w:rsid w:val="006F6978"/>
    <w:rsid w:val="006F77B2"/>
    <w:rsid w:val="00701735"/>
    <w:rsid w:val="00701931"/>
    <w:rsid w:val="00701B49"/>
    <w:rsid w:val="00701C0C"/>
    <w:rsid w:val="00701CA7"/>
    <w:rsid w:val="00701EA2"/>
    <w:rsid w:val="00702037"/>
    <w:rsid w:val="007020EB"/>
    <w:rsid w:val="00702AA8"/>
    <w:rsid w:val="0070301B"/>
    <w:rsid w:val="007033B5"/>
    <w:rsid w:val="00703608"/>
    <w:rsid w:val="00703CFE"/>
    <w:rsid w:val="007040E7"/>
    <w:rsid w:val="0070422B"/>
    <w:rsid w:val="00704E87"/>
    <w:rsid w:val="00705AB7"/>
    <w:rsid w:val="00705EA4"/>
    <w:rsid w:val="00706319"/>
    <w:rsid w:val="007066B6"/>
    <w:rsid w:val="00706796"/>
    <w:rsid w:val="00706D87"/>
    <w:rsid w:val="00710BCA"/>
    <w:rsid w:val="00710FEC"/>
    <w:rsid w:val="0071103C"/>
    <w:rsid w:val="00711186"/>
    <w:rsid w:val="007112C2"/>
    <w:rsid w:val="00711742"/>
    <w:rsid w:val="00711A3B"/>
    <w:rsid w:val="007120D8"/>
    <w:rsid w:val="007127CF"/>
    <w:rsid w:val="00713DE2"/>
    <w:rsid w:val="00714352"/>
    <w:rsid w:val="0071458C"/>
    <w:rsid w:val="00714F38"/>
    <w:rsid w:val="007160FE"/>
    <w:rsid w:val="00716341"/>
    <w:rsid w:val="0071710B"/>
    <w:rsid w:val="0071764F"/>
    <w:rsid w:val="00717904"/>
    <w:rsid w:val="00717F9F"/>
    <w:rsid w:val="007204CB"/>
    <w:rsid w:val="007207EF"/>
    <w:rsid w:val="0072156C"/>
    <w:rsid w:val="00721588"/>
    <w:rsid w:val="00721671"/>
    <w:rsid w:val="00722C64"/>
    <w:rsid w:val="0072391A"/>
    <w:rsid w:val="00723992"/>
    <w:rsid w:val="0072405D"/>
    <w:rsid w:val="00724108"/>
    <w:rsid w:val="007245F8"/>
    <w:rsid w:val="00725D6F"/>
    <w:rsid w:val="00727324"/>
    <w:rsid w:val="00730322"/>
    <w:rsid w:val="007305A9"/>
    <w:rsid w:val="00731264"/>
    <w:rsid w:val="00731509"/>
    <w:rsid w:val="00731830"/>
    <w:rsid w:val="00731D50"/>
    <w:rsid w:val="0073257F"/>
    <w:rsid w:val="007326C6"/>
    <w:rsid w:val="0073291A"/>
    <w:rsid w:val="0073299C"/>
    <w:rsid w:val="00733964"/>
    <w:rsid w:val="007343A6"/>
    <w:rsid w:val="007343E8"/>
    <w:rsid w:val="00734BFB"/>
    <w:rsid w:val="00736096"/>
    <w:rsid w:val="007361B4"/>
    <w:rsid w:val="007364A7"/>
    <w:rsid w:val="0073714E"/>
    <w:rsid w:val="007376BA"/>
    <w:rsid w:val="007379ED"/>
    <w:rsid w:val="007407C2"/>
    <w:rsid w:val="00740DB6"/>
    <w:rsid w:val="00740F99"/>
    <w:rsid w:val="0074163C"/>
    <w:rsid w:val="00741B40"/>
    <w:rsid w:val="00741E0C"/>
    <w:rsid w:val="00742994"/>
    <w:rsid w:val="007429AE"/>
    <w:rsid w:val="00742E9A"/>
    <w:rsid w:val="00743645"/>
    <w:rsid w:val="0074373E"/>
    <w:rsid w:val="0074394A"/>
    <w:rsid w:val="0074411F"/>
    <w:rsid w:val="0074453A"/>
    <w:rsid w:val="00745FA0"/>
    <w:rsid w:val="00746297"/>
    <w:rsid w:val="00747016"/>
    <w:rsid w:val="00747202"/>
    <w:rsid w:val="007504C8"/>
    <w:rsid w:val="00750C32"/>
    <w:rsid w:val="00750E73"/>
    <w:rsid w:val="007515DF"/>
    <w:rsid w:val="00751CA6"/>
    <w:rsid w:val="0075316C"/>
    <w:rsid w:val="007533C4"/>
    <w:rsid w:val="007539F5"/>
    <w:rsid w:val="00753A91"/>
    <w:rsid w:val="00753DA4"/>
    <w:rsid w:val="007541D5"/>
    <w:rsid w:val="007546EC"/>
    <w:rsid w:val="007558A4"/>
    <w:rsid w:val="007562D5"/>
    <w:rsid w:val="00756747"/>
    <w:rsid w:val="00756840"/>
    <w:rsid w:val="00756AE0"/>
    <w:rsid w:val="00756F14"/>
    <w:rsid w:val="007572AB"/>
    <w:rsid w:val="00757F64"/>
    <w:rsid w:val="00757F82"/>
    <w:rsid w:val="00760F84"/>
    <w:rsid w:val="00761C07"/>
    <w:rsid w:val="0076211C"/>
    <w:rsid w:val="00762172"/>
    <w:rsid w:val="00763F20"/>
    <w:rsid w:val="00763F52"/>
    <w:rsid w:val="00764C55"/>
    <w:rsid w:val="00764CB9"/>
    <w:rsid w:val="00767E30"/>
    <w:rsid w:val="0077025E"/>
    <w:rsid w:val="00770D41"/>
    <w:rsid w:val="00771FB7"/>
    <w:rsid w:val="00772B9A"/>
    <w:rsid w:val="00772EA6"/>
    <w:rsid w:val="00774072"/>
    <w:rsid w:val="00774217"/>
    <w:rsid w:val="00775616"/>
    <w:rsid w:val="007760F2"/>
    <w:rsid w:val="0077677C"/>
    <w:rsid w:val="00776956"/>
    <w:rsid w:val="00776BC2"/>
    <w:rsid w:val="00776F43"/>
    <w:rsid w:val="00777211"/>
    <w:rsid w:val="00777E18"/>
    <w:rsid w:val="00777F19"/>
    <w:rsid w:val="007800A8"/>
    <w:rsid w:val="007801D5"/>
    <w:rsid w:val="0078020E"/>
    <w:rsid w:val="007807C9"/>
    <w:rsid w:val="00780C2C"/>
    <w:rsid w:val="00780C62"/>
    <w:rsid w:val="00780F3B"/>
    <w:rsid w:val="007810B5"/>
    <w:rsid w:val="00781187"/>
    <w:rsid w:val="00781A80"/>
    <w:rsid w:val="007822BF"/>
    <w:rsid w:val="007827CB"/>
    <w:rsid w:val="00782A4E"/>
    <w:rsid w:val="00783ED5"/>
    <w:rsid w:val="00783FB5"/>
    <w:rsid w:val="00784219"/>
    <w:rsid w:val="00784227"/>
    <w:rsid w:val="00784F48"/>
    <w:rsid w:val="00785651"/>
    <w:rsid w:val="0078630E"/>
    <w:rsid w:val="00786F91"/>
    <w:rsid w:val="00787388"/>
    <w:rsid w:val="00787988"/>
    <w:rsid w:val="00787F43"/>
    <w:rsid w:val="007902C2"/>
    <w:rsid w:val="007912A5"/>
    <w:rsid w:val="00791428"/>
    <w:rsid w:val="00792673"/>
    <w:rsid w:val="007929A8"/>
    <w:rsid w:val="007932CE"/>
    <w:rsid w:val="007933D9"/>
    <w:rsid w:val="00793EA5"/>
    <w:rsid w:val="00793FA1"/>
    <w:rsid w:val="00794255"/>
    <w:rsid w:val="007942B0"/>
    <w:rsid w:val="007948EE"/>
    <w:rsid w:val="00795173"/>
    <w:rsid w:val="00795630"/>
    <w:rsid w:val="00795683"/>
    <w:rsid w:val="007964C4"/>
    <w:rsid w:val="007964FC"/>
    <w:rsid w:val="0079652B"/>
    <w:rsid w:val="00797B07"/>
    <w:rsid w:val="00797C23"/>
    <w:rsid w:val="00797DA6"/>
    <w:rsid w:val="007A004B"/>
    <w:rsid w:val="007A081B"/>
    <w:rsid w:val="007A0DF0"/>
    <w:rsid w:val="007A13AD"/>
    <w:rsid w:val="007A24AA"/>
    <w:rsid w:val="007A3C66"/>
    <w:rsid w:val="007A43C5"/>
    <w:rsid w:val="007A4973"/>
    <w:rsid w:val="007A49C4"/>
    <w:rsid w:val="007A51EB"/>
    <w:rsid w:val="007A522B"/>
    <w:rsid w:val="007A5CD8"/>
    <w:rsid w:val="007A6286"/>
    <w:rsid w:val="007A629D"/>
    <w:rsid w:val="007A64C8"/>
    <w:rsid w:val="007A7990"/>
    <w:rsid w:val="007A7A35"/>
    <w:rsid w:val="007B07CE"/>
    <w:rsid w:val="007B0AFE"/>
    <w:rsid w:val="007B1466"/>
    <w:rsid w:val="007B1D31"/>
    <w:rsid w:val="007B1FDF"/>
    <w:rsid w:val="007B21BC"/>
    <w:rsid w:val="007B30B7"/>
    <w:rsid w:val="007B3443"/>
    <w:rsid w:val="007B3740"/>
    <w:rsid w:val="007B4CA3"/>
    <w:rsid w:val="007B4D76"/>
    <w:rsid w:val="007B4DF8"/>
    <w:rsid w:val="007B5341"/>
    <w:rsid w:val="007B6401"/>
    <w:rsid w:val="007B70DB"/>
    <w:rsid w:val="007B7961"/>
    <w:rsid w:val="007B7CD5"/>
    <w:rsid w:val="007C0B17"/>
    <w:rsid w:val="007C13B1"/>
    <w:rsid w:val="007C1A04"/>
    <w:rsid w:val="007C21F5"/>
    <w:rsid w:val="007C2651"/>
    <w:rsid w:val="007C2835"/>
    <w:rsid w:val="007C2A2E"/>
    <w:rsid w:val="007C2AAC"/>
    <w:rsid w:val="007C2B51"/>
    <w:rsid w:val="007C41AC"/>
    <w:rsid w:val="007C4224"/>
    <w:rsid w:val="007C4B5A"/>
    <w:rsid w:val="007C5688"/>
    <w:rsid w:val="007C577A"/>
    <w:rsid w:val="007C5BAF"/>
    <w:rsid w:val="007C64F0"/>
    <w:rsid w:val="007C7185"/>
    <w:rsid w:val="007C7187"/>
    <w:rsid w:val="007C7B21"/>
    <w:rsid w:val="007C7FB4"/>
    <w:rsid w:val="007D0883"/>
    <w:rsid w:val="007D13EC"/>
    <w:rsid w:val="007D2427"/>
    <w:rsid w:val="007D358B"/>
    <w:rsid w:val="007D36A7"/>
    <w:rsid w:val="007D3CC1"/>
    <w:rsid w:val="007D46A6"/>
    <w:rsid w:val="007D55D3"/>
    <w:rsid w:val="007D57E2"/>
    <w:rsid w:val="007D651A"/>
    <w:rsid w:val="007D75F2"/>
    <w:rsid w:val="007D7904"/>
    <w:rsid w:val="007E0284"/>
    <w:rsid w:val="007E0498"/>
    <w:rsid w:val="007E0BF0"/>
    <w:rsid w:val="007E189B"/>
    <w:rsid w:val="007E1BBF"/>
    <w:rsid w:val="007E1C23"/>
    <w:rsid w:val="007E25AA"/>
    <w:rsid w:val="007E2B39"/>
    <w:rsid w:val="007E2C10"/>
    <w:rsid w:val="007E3D8C"/>
    <w:rsid w:val="007E47EB"/>
    <w:rsid w:val="007E5242"/>
    <w:rsid w:val="007E54C2"/>
    <w:rsid w:val="007E55C0"/>
    <w:rsid w:val="007E5D54"/>
    <w:rsid w:val="007E728B"/>
    <w:rsid w:val="007E7CD2"/>
    <w:rsid w:val="007E7E81"/>
    <w:rsid w:val="007F0540"/>
    <w:rsid w:val="007F0912"/>
    <w:rsid w:val="007F0DC7"/>
    <w:rsid w:val="007F12BF"/>
    <w:rsid w:val="007F18A9"/>
    <w:rsid w:val="007F256A"/>
    <w:rsid w:val="007F28B9"/>
    <w:rsid w:val="007F2D4D"/>
    <w:rsid w:val="007F34F0"/>
    <w:rsid w:val="007F3549"/>
    <w:rsid w:val="007F3F07"/>
    <w:rsid w:val="007F43B7"/>
    <w:rsid w:val="007F4D87"/>
    <w:rsid w:val="007F5068"/>
    <w:rsid w:val="007F5717"/>
    <w:rsid w:val="007F63FD"/>
    <w:rsid w:val="007F6C2D"/>
    <w:rsid w:val="007F6D48"/>
    <w:rsid w:val="007F6F75"/>
    <w:rsid w:val="007F6FDB"/>
    <w:rsid w:val="00800B6F"/>
    <w:rsid w:val="00800B82"/>
    <w:rsid w:val="00801312"/>
    <w:rsid w:val="00801D9F"/>
    <w:rsid w:val="00801F68"/>
    <w:rsid w:val="0080212F"/>
    <w:rsid w:val="00802DFF"/>
    <w:rsid w:val="008034BC"/>
    <w:rsid w:val="008035F1"/>
    <w:rsid w:val="00804184"/>
    <w:rsid w:val="00804871"/>
    <w:rsid w:val="00804F25"/>
    <w:rsid w:val="008051BD"/>
    <w:rsid w:val="008056AA"/>
    <w:rsid w:val="008058E8"/>
    <w:rsid w:val="00805B57"/>
    <w:rsid w:val="00805F1F"/>
    <w:rsid w:val="008061BF"/>
    <w:rsid w:val="00806EAD"/>
    <w:rsid w:val="00807524"/>
    <w:rsid w:val="00807B59"/>
    <w:rsid w:val="0081002E"/>
    <w:rsid w:val="00810071"/>
    <w:rsid w:val="00810B71"/>
    <w:rsid w:val="00811B5D"/>
    <w:rsid w:val="00812C7E"/>
    <w:rsid w:val="00813AF7"/>
    <w:rsid w:val="008143C2"/>
    <w:rsid w:val="00814AC9"/>
    <w:rsid w:val="00814E7A"/>
    <w:rsid w:val="008152A6"/>
    <w:rsid w:val="0081531B"/>
    <w:rsid w:val="008164F7"/>
    <w:rsid w:val="00817C92"/>
    <w:rsid w:val="00817CBD"/>
    <w:rsid w:val="00820D91"/>
    <w:rsid w:val="00820F61"/>
    <w:rsid w:val="008221B4"/>
    <w:rsid w:val="008222EE"/>
    <w:rsid w:val="0082231A"/>
    <w:rsid w:val="00822AF2"/>
    <w:rsid w:val="00822E33"/>
    <w:rsid w:val="00823102"/>
    <w:rsid w:val="008231DC"/>
    <w:rsid w:val="00823493"/>
    <w:rsid w:val="0082354A"/>
    <w:rsid w:val="00823ABF"/>
    <w:rsid w:val="00823C0C"/>
    <w:rsid w:val="00823C80"/>
    <w:rsid w:val="0082491D"/>
    <w:rsid w:val="00824A9D"/>
    <w:rsid w:val="00824EEF"/>
    <w:rsid w:val="00825755"/>
    <w:rsid w:val="00825EF4"/>
    <w:rsid w:val="00826D94"/>
    <w:rsid w:val="00826DCD"/>
    <w:rsid w:val="008278AB"/>
    <w:rsid w:val="00827979"/>
    <w:rsid w:val="00827CF8"/>
    <w:rsid w:val="00830163"/>
    <w:rsid w:val="00830ACA"/>
    <w:rsid w:val="00832D34"/>
    <w:rsid w:val="00833086"/>
    <w:rsid w:val="0083356E"/>
    <w:rsid w:val="0083396F"/>
    <w:rsid w:val="00833D45"/>
    <w:rsid w:val="008341CE"/>
    <w:rsid w:val="00834945"/>
    <w:rsid w:val="008353C7"/>
    <w:rsid w:val="008356A1"/>
    <w:rsid w:val="00835844"/>
    <w:rsid w:val="008360D6"/>
    <w:rsid w:val="008363B6"/>
    <w:rsid w:val="00836A4A"/>
    <w:rsid w:val="00836FA6"/>
    <w:rsid w:val="00837035"/>
    <w:rsid w:val="008375A9"/>
    <w:rsid w:val="00837ACD"/>
    <w:rsid w:val="00841824"/>
    <w:rsid w:val="008419C5"/>
    <w:rsid w:val="00841DC3"/>
    <w:rsid w:val="00842AE8"/>
    <w:rsid w:val="00842F1A"/>
    <w:rsid w:val="00843111"/>
    <w:rsid w:val="008432E9"/>
    <w:rsid w:val="00843519"/>
    <w:rsid w:val="00844086"/>
    <w:rsid w:val="00844E5C"/>
    <w:rsid w:val="008453A4"/>
    <w:rsid w:val="00845C99"/>
    <w:rsid w:val="008470A2"/>
    <w:rsid w:val="008475AE"/>
    <w:rsid w:val="00847877"/>
    <w:rsid w:val="00847B6D"/>
    <w:rsid w:val="00851356"/>
    <w:rsid w:val="008515BC"/>
    <w:rsid w:val="008515FE"/>
    <w:rsid w:val="0085186B"/>
    <w:rsid w:val="00851A12"/>
    <w:rsid w:val="00852D28"/>
    <w:rsid w:val="00853645"/>
    <w:rsid w:val="00853A0E"/>
    <w:rsid w:val="00853A66"/>
    <w:rsid w:val="008540DC"/>
    <w:rsid w:val="00855621"/>
    <w:rsid w:val="00855AB0"/>
    <w:rsid w:val="008563BE"/>
    <w:rsid w:val="00857802"/>
    <w:rsid w:val="00857884"/>
    <w:rsid w:val="00857B93"/>
    <w:rsid w:val="0086037F"/>
    <w:rsid w:val="008611CE"/>
    <w:rsid w:val="00861B2D"/>
    <w:rsid w:val="0086204F"/>
    <w:rsid w:val="00862102"/>
    <w:rsid w:val="008621CF"/>
    <w:rsid w:val="00862A45"/>
    <w:rsid w:val="008634CC"/>
    <w:rsid w:val="0086351E"/>
    <w:rsid w:val="008637C3"/>
    <w:rsid w:val="00863910"/>
    <w:rsid w:val="00863FBB"/>
    <w:rsid w:val="008642B4"/>
    <w:rsid w:val="00865710"/>
    <w:rsid w:val="0086571F"/>
    <w:rsid w:val="008662CA"/>
    <w:rsid w:val="008663CA"/>
    <w:rsid w:val="00866A5E"/>
    <w:rsid w:val="00866BF7"/>
    <w:rsid w:val="00866F28"/>
    <w:rsid w:val="008674EE"/>
    <w:rsid w:val="00867BA9"/>
    <w:rsid w:val="0087043A"/>
    <w:rsid w:val="00870E09"/>
    <w:rsid w:val="00871857"/>
    <w:rsid w:val="008718D7"/>
    <w:rsid w:val="00871CC7"/>
    <w:rsid w:val="00872800"/>
    <w:rsid w:val="00872905"/>
    <w:rsid w:val="0087309E"/>
    <w:rsid w:val="00874628"/>
    <w:rsid w:val="0087558C"/>
    <w:rsid w:val="00875DF7"/>
    <w:rsid w:val="00876301"/>
    <w:rsid w:val="00876917"/>
    <w:rsid w:val="00876BD4"/>
    <w:rsid w:val="00876F1B"/>
    <w:rsid w:val="00880232"/>
    <w:rsid w:val="008804E5"/>
    <w:rsid w:val="0088083A"/>
    <w:rsid w:val="00881635"/>
    <w:rsid w:val="00881688"/>
    <w:rsid w:val="008818DE"/>
    <w:rsid w:val="008844CC"/>
    <w:rsid w:val="00885B1F"/>
    <w:rsid w:val="00886AB6"/>
    <w:rsid w:val="008874DE"/>
    <w:rsid w:val="00890360"/>
    <w:rsid w:val="00890C67"/>
    <w:rsid w:val="00890E02"/>
    <w:rsid w:val="00891CEC"/>
    <w:rsid w:val="00892468"/>
    <w:rsid w:val="00892FF4"/>
    <w:rsid w:val="00893188"/>
    <w:rsid w:val="008935CE"/>
    <w:rsid w:val="00893D09"/>
    <w:rsid w:val="00893EF1"/>
    <w:rsid w:val="008942A1"/>
    <w:rsid w:val="008948AE"/>
    <w:rsid w:val="00894E28"/>
    <w:rsid w:val="00895683"/>
    <w:rsid w:val="008958DB"/>
    <w:rsid w:val="00896A52"/>
    <w:rsid w:val="00896E87"/>
    <w:rsid w:val="00897846"/>
    <w:rsid w:val="008979B9"/>
    <w:rsid w:val="00897BAF"/>
    <w:rsid w:val="008A07D2"/>
    <w:rsid w:val="008A093A"/>
    <w:rsid w:val="008A1301"/>
    <w:rsid w:val="008A140B"/>
    <w:rsid w:val="008A16C3"/>
    <w:rsid w:val="008A1880"/>
    <w:rsid w:val="008A1BA2"/>
    <w:rsid w:val="008A2476"/>
    <w:rsid w:val="008A2822"/>
    <w:rsid w:val="008A2D0E"/>
    <w:rsid w:val="008A2D15"/>
    <w:rsid w:val="008A37FB"/>
    <w:rsid w:val="008A4DC4"/>
    <w:rsid w:val="008A5B39"/>
    <w:rsid w:val="008A6113"/>
    <w:rsid w:val="008A6914"/>
    <w:rsid w:val="008A6CCA"/>
    <w:rsid w:val="008A73E0"/>
    <w:rsid w:val="008A75A0"/>
    <w:rsid w:val="008B06CD"/>
    <w:rsid w:val="008B246D"/>
    <w:rsid w:val="008B26A3"/>
    <w:rsid w:val="008B3637"/>
    <w:rsid w:val="008B3880"/>
    <w:rsid w:val="008B3DEC"/>
    <w:rsid w:val="008B4616"/>
    <w:rsid w:val="008B484E"/>
    <w:rsid w:val="008B4D87"/>
    <w:rsid w:val="008B5CE3"/>
    <w:rsid w:val="008B64FF"/>
    <w:rsid w:val="008B66D0"/>
    <w:rsid w:val="008B66FD"/>
    <w:rsid w:val="008B6755"/>
    <w:rsid w:val="008B7147"/>
    <w:rsid w:val="008B7325"/>
    <w:rsid w:val="008C0410"/>
    <w:rsid w:val="008C09F0"/>
    <w:rsid w:val="008C0CFF"/>
    <w:rsid w:val="008C0DDD"/>
    <w:rsid w:val="008C112D"/>
    <w:rsid w:val="008C1398"/>
    <w:rsid w:val="008C1A0E"/>
    <w:rsid w:val="008C2082"/>
    <w:rsid w:val="008C2342"/>
    <w:rsid w:val="008C2B50"/>
    <w:rsid w:val="008C3F8C"/>
    <w:rsid w:val="008C49F3"/>
    <w:rsid w:val="008C4D2E"/>
    <w:rsid w:val="008C5080"/>
    <w:rsid w:val="008C5400"/>
    <w:rsid w:val="008C6D03"/>
    <w:rsid w:val="008C6E7A"/>
    <w:rsid w:val="008C6EDE"/>
    <w:rsid w:val="008C6F95"/>
    <w:rsid w:val="008C705B"/>
    <w:rsid w:val="008C7312"/>
    <w:rsid w:val="008C7758"/>
    <w:rsid w:val="008C7B57"/>
    <w:rsid w:val="008D0C91"/>
    <w:rsid w:val="008D0F0C"/>
    <w:rsid w:val="008D1466"/>
    <w:rsid w:val="008D14CE"/>
    <w:rsid w:val="008D2952"/>
    <w:rsid w:val="008D3D8D"/>
    <w:rsid w:val="008D3FF6"/>
    <w:rsid w:val="008D4003"/>
    <w:rsid w:val="008D4027"/>
    <w:rsid w:val="008D41FC"/>
    <w:rsid w:val="008D4260"/>
    <w:rsid w:val="008D436A"/>
    <w:rsid w:val="008D4F32"/>
    <w:rsid w:val="008D7636"/>
    <w:rsid w:val="008D7E24"/>
    <w:rsid w:val="008E0539"/>
    <w:rsid w:val="008E17F2"/>
    <w:rsid w:val="008E2329"/>
    <w:rsid w:val="008E2918"/>
    <w:rsid w:val="008E33A2"/>
    <w:rsid w:val="008E3C5B"/>
    <w:rsid w:val="008E3D63"/>
    <w:rsid w:val="008E417D"/>
    <w:rsid w:val="008E431D"/>
    <w:rsid w:val="008E45FA"/>
    <w:rsid w:val="008E461C"/>
    <w:rsid w:val="008E5CA3"/>
    <w:rsid w:val="008E668C"/>
    <w:rsid w:val="008E69DF"/>
    <w:rsid w:val="008E76F9"/>
    <w:rsid w:val="008E7BD7"/>
    <w:rsid w:val="008E7F01"/>
    <w:rsid w:val="008F0A35"/>
    <w:rsid w:val="008F0C28"/>
    <w:rsid w:val="008F0F3B"/>
    <w:rsid w:val="008F19D9"/>
    <w:rsid w:val="008F1DD6"/>
    <w:rsid w:val="008F1EB4"/>
    <w:rsid w:val="008F21DF"/>
    <w:rsid w:val="008F261C"/>
    <w:rsid w:val="008F28AF"/>
    <w:rsid w:val="008F2A4D"/>
    <w:rsid w:val="008F2E55"/>
    <w:rsid w:val="008F367F"/>
    <w:rsid w:val="008F3FC3"/>
    <w:rsid w:val="008F437B"/>
    <w:rsid w:val="008F4842"/>
    <w:rsid w:val="008F4FD2"/>
    <w:rsid w:val="008F537C"/>
    <w:rsid w:val="008F5D29"/>
    <w:rsid w:val="008F5DDD"/>
    <w:rsid w:val="008F6246"/>
    <w:rsid w:val="008F6B54"/>
    <w:rsid w:val="008F7101"/>
    <w:rsid w:val="008F74B9"/>
    <w:rsid w:val="008F7AC3"/>
    <w:rsid w:val="00901BD2"/>
    <w:rsid w:val="00902163"/>
    <w:rsid w:val="009028A2"/>
    <w:rsid w:val="00902C85"/>
    <w:rsid w:val="009032D3"/>
    <w:rsid w:val="009037F3"/>
    <w:rsid w:val="00904427"/>
    <w:rsid w:val="0090467A"/>
    <w:rsid w:val="00906E22"/>
    <w:rsid w:val="00906FCD"/>
    <w:rsid w:val="00906FE4"/>
    <w:rsid w:val="00910335"/>
    <w:rsid w:val="0091149F"/>
    <w:rsid w:val="00911954"/>
    <w:rsid w:val="00911BBD"/>
    <w:rsid w:val="0091247E"/>
    <w:rsid w:val="00914F63"/>
    <w:rsid w:val="00915481"/>
    <w:rsid w:val="00916C70"/>
    <w:rsid w:val="0091711C"/>
    <w:rsid w:val="0091743B"/>
    <w:rsid w:val="00917947"/>
    <w:rsid w:val="00917EBE"/>
    <w:rsid w:val="00917FDF"/>
    <w:rsid w:val="00920004"/>
    <w:rsid w:val="0092035F"/>
    <w:rsid w:val="00920A18"/>
    <w:rsid w:val="00920AF3"/>
    <w:rsid w:val="00921148"/>
    <w:rsid w:val="00921809"/>
    <w:rsid w:val="0092296F"/>
    <w:rsid w:val="0092374A"/>
    <w:rsid w:val="00923A9B"/>
    <w:rsid w:val="00923BA3"/>
    <w:rsid w:val="00923D34"/>
    <w:rsid w:val="0092484E"/>
    <w:rsid w:val="00924F69"/>
    <w:rsid w:val="0092522E"/>
    <w:rsid w:val="009256DA"/>
    <w:rsid w:val="00927024"/>
    <w:rsid w:val="00927502"/>
    <w:rsid w:val="00927A8E"/>
    <w:rsid w:val="00927E95"/>
    <w:rsid w:val="00931418"/>
    <w:rsid w:val="00931D5A"/>
    <w:rsid w:val="00931D87"/>
    <w:rsid w:val="00931E84"/>
    <w:rsid w:val="00932BEA"/>
    <w:rsid w:val="00932D82"/>
    <w:rsid w:val="00932E2B"/>
    <w:rsid w:val="00933441"/>
    <w:rsid w:val="00933AA6"/>
    <w:rsid w:val="00934EB4"/>
    <w:rsid w:val="00934FBE"/>
    <w:rsid w:val="009379D2"/>
    <w:rsid w:val="00940336"/>
    <w:rsid w:val="00940462"/>
    <w:rsid w:val="0094060D"/>
    <w:rsid w:val="00940B3E"/>
    <w:rsid w:val="00941EA3"/>
    <w:rsid w:val="009422E5"/>
    <w:rsid w:val="009422EB"/>
    <w:rsid w:val="00942E52"/>
    <w:rsid w:val="00942FBE"/>
    <w:rsid w:val="009436F2"/>
    <w:rsid w:val="00944074"/>
    <w:rsid w:val="0094419D"/>
    <w:rsid w:val="00944257"/>
    <w:rsid w:val="00944394"/>
    <w:rsid w:val="00944FA6"/>
    <w:rsid w:val="00945819"/>
    <w:rsid w:val="009467DD"/>
    <w:rsid w:val="0094684F"/>
    <w:rsid w:val="00946E73"/>
    <w:rsid w:val="009472B9"/>
    <w:rsid w:val="0094763F"/>
    <w:rsid w:val="00947655"/>
    <w:rsid w:val="00947940"/>
    <w:rsid w:val="009501F2"/>
    <w:rsid w:val="00950FF5"/>
    <w:rsid w:val="00951129"/>
    <w:rsid w:val="009519D1"/>
    <w:rsid w:val="00952413"/>
    <w:rsid w:val="009539AB"/>
    <w:rsid w:val="00953BEC"/>
    <w:rsid w:val="009549C5"/>
    <w:rsid w:val="00954FAC"/>
    <w:rsid w:val="009555B7"/>
    <w:rsid w:val="00955997"/>
    <w:rsid w:val="00955B01"/>
    <w:rsid w:val="00955B6F"/>
    <w:rsid w:val="0095610E"/>
    <w:rsid w:val="00956879"/>
    <w:rsid w:val="009571C3"/>
    <w:rsid w:val="009574AA"/>
    <w:rsid w:val="00957906"/>
    <w:rsid w:val="00957CCA"/>
    <w:rsid w:val="00957FBF"/>
    <w:rsid w:val="009600C8"/>
    <w:rsid w:val="0096051A"/>
    <w:rsid w:val="009609FD"/>
    <w:rsid w:val="00961753"/>
    <w:rsid w:val="0096190F"/>
    <w:rsid w:val="009622BF"/>
    <w:rsid w:val="0096240B"/>
    <w:rsid w:val="0096432F"/>
    <w:rsid w:val="00966EB8"/>
    <w:rsid w:val="009677C0"/>
    <w:rsid w:val="00970CE0"/>
    <w:rsid w:val="00971A94"/>
    <w:rsid w:val="00971E09"/>
    <w:rsid w:val="00972A69"/>
    <w:rsid w:val="00972EB1"/>
    <w:rsid w:val="00972FCC"/>
    <w:rsid w:val="009743F0"/>
    <w:rsid w:val="00975861"/>
    <w:rsid w:val="00975DFA"/>
    <w:rsid w:val="009764FB"/>
    <w:rsid w:val="009808F8"/>
    <w:rsid w:val="00980FFF"/>
    <w:rsid w:val="009810C4"/>
    <w:rsid w:val="009811B1"/>
    <w:rsid w:val="00981C37"/>
    <w:rsid w:val="009820EF"/>
    <w:rsid w:val="00982AC4"/>
    <w:rsid w:val="00982C79"/>
    <w:rsid w:val="0098341E"/>
    <w:rsid w:val="00983F15"/>
    <w:rsid w:val="0098418A"/>
    <w:rsid w:val="00984243"/>
    <w:rsid w:val="009842B5"/>
    <w:rsid w:val="00984B3B"/>
    <w:rsid w:val="00984B50"/>
    <w:rsid w:val="00985B86"/>
    <w:rsid w:val="00986615"/>
    <w:rsid w:val="009868E8"/>
    <w:rsid w:val="00986C8D"/>
    <w:rsid w:val="0099005C"/>
    <w:rsid w:val="00990093"/>
    <w:rsid w:val="00990413"/>
    <w:rsid w:val="00990A59"/>
    <w:rsid w:val="00991460"/>
    <w:rsid w:val="00991707"/>
    <w:rsid w:val="00991ABE"/>
    <w:rsid w:val="00992748"/>
    <w:rsid w:val="00992F83"/>
    <w:rsid w:val="009932E3"/>
    <w:rsid w:val="009941D8"/>
    <w:rsid w:val="00994C43"/>
    <w:rsid w:val="00994C8F"/>
    <w:rsid w:val="0099518A"/>
    <w:rsid w:val="009953AF"/>
    <w:rsid w:val="009955EE"/>
    <w:rsid w:val="009956C5"/>
    <w:rsid w:val="00995982"/>
    <w:rsid w:val="0099672F"/>
    <w:rsid w:val="00996E42"/>
    <w:rsid w:val="00996E4F"/>
    <w:rsid w:val="0099728C"/>
    <w:rsid w:val="0099760B"/>
    <w:rsid w:val="009977B4"/>
    <w:rsid w:val="009979DD"/>
    <w:rsid w:val="00997B20"/>
    <w:rsid w:val="00997B2F"/>
    <w:rsid w:val="009A0B36"/>
    <w:rsid w:val="009A1710"/>
    <w:rsid w:val="009A1A64"/>
    <w:rsid w:val="009A21D7"/>
    <w:rsid w:val="009A2CA7"/>
    <w:rsid w:val="009A302D"/>
    <w:rsid w:val="009A34BD"/>
    <w:rsid w:val="009A3657"/>
    <w:rsid w:val="009A395E"/>
    <w:rsid w:val="009A4730"/>
    <w:rsid w:val="009A6188"/>
    <w:rsid w:val="009A6439"/>
    <w:rsid w:val="009A6D68"/>
    <w:rsid w:val="009A763C"/>
    <w:rsid w:val="009A7B76"/>
    <w:rsid w:val="009B0FAE"/>
    <w:rsid w:val="009B1295"/>
    <w:rsid w:val="009B17A4"/>
    <w:rsid w:val="009B32C5"/>
    <w:rsid w:val="009B3C60"/>
    <w:rsid w:val="009B3C7A"/>
    <w:rsid w:val="009B432B"/>
    <w:rsid w:val="009B4348"/>
    <w:rsid w:val="009B44A1"/>
    <w:rsid w:val="009B4576"/>
    <w:rsid w:val="009B4676"/>
    <w:rsid w:val="009B471B"/>
    <w:rsid w:val="009B49FF"/>
    <w:rsid w:val="009B4B39"/>
    <w:rsid w:val="009B4C5B"/>
    <w:rsid w:val="009B4F70"/>
    <w:rsid w:val="009B5122"/>
    <w:rsid w:val="009B542F"/>
    <w:rsid w:val="009B5E21"/>
    <w:rsid w:val="009B5F4E"/>
    <w:rsid w:val="009B62ED"/>
    <w:rsid w:val="009B6F7D"/>
    <w:rsid w:val="009C05F4"/>
    <w:rsid w:val="009C0C00"/>
    <w:rsid w:val="009C0C3A"/>
    <w:rsid w:val="009C1E4E"/>
    <w:rsid w:val="009C1E7C"/>
    <w:rsid w:val="009C3D39"/>
    <w:rsid w:val="009C49DE"/>
    <w:rsid w:val="009C4FCA"/>
    <w:rsid w:val="009C5799"/>
    <w:rsid w:val="009C67DF"/>
    <w:rsid w:val="009C6FEB"/>
    <w:rsid w:val="009C7140"/>
    <w:rsid w:val="009C7564"/>
    <w:rsid w:val="009D1111"/>
    <w:rsid w:val="009D1A01"/>
    <w:rsid w:val="009D2198"/>
    <w:rsid w:val="009D3916"/>
    <w:rsid w:val="009D4A2A"/>
    <w:rsid w:val="009D5A09"/>
    <w:rsid w:val="009D6C86"/>
    <w:rsid w:val="009D7D1C"/>
    <w:rsid w:val="009E1F9E"/>
    <w:rsid w:val="009E263E"/>
    <w:rsid w:val="009E2855"/>
    <w:rsid w:val="009E300A"/>
    <w:rsid w:val="009E3305"/>
    <w:rsid w:val="009E36F1"/>
    <w:rsid w:val="009E45E9"/>
    <w:rsid w:val="009E4D7D"/>
    <w:rsid w:val="009E5844"/>
    <w:rsid w:val="009E5BE9"/>
    <w:rsid w:val="009E5C22"/>
    <w:rsid w:val="009E6F1A"/>
    <w:rsid w:val="009E6F2A"/>
    <w:rsid w:val="009E7C8D"/>
    <w:rsid w:val="009F029C"/>
    <w:rsid w:val="009F1065"/>
    <w:rsid w:val="009F1AAD"/>
    <w:rsid w:val="009F1FDB"/>
    <w:rsid w:val="009F20EE"/>
    <w:rsid w:val="009F28E9"/>
    <w:rsid w:val="009F306C"/>
    <w:rsid w:val="009F3227"/>
    <w:rsid w:val="009F3247"/>
    <w:rsid w:val="009F33B4"/>
    <w:rsid w:val="009F34AA"/>
    <w:rsid w:val="009F3F69"/>
    <w:rsid w:val="009F3FAB"/>
    <w:rsid w:val="009F46D1"/>
    <w:rsid w:val="009F5EC2"/>
    <w:rsid w:val="009F6125"/>
    <w:rsid w:val="009F6755"/>
    <w:rsid w:val="009F6CA3"/>
    <w:rsid w:val="009F6DF2"/>
    <w:rsid w:val="009F6E38"/>
    <w:rsid w:val="009F742E"/>
    <w:rsid w:val="009F74C3"/>
    <w:rsid w:val="009F7841"/>
    <w:rsid w:val="009F7947"/>
    <w:rsid w:val="009F7EB1"/>
    <w:rsid w:val="00A00B26"/>
    <w:rsid w:val="00A00D2B"/>
    <w:rsid w:val="00A00EDD"/>
    <w:rsid w:val="00A011F0"/>
    <w:rsid w:val="00A015F7"/>
    <w:rsid w:val="00A01EFB"/>
    <w:rsid w:val="00A023AF"/>
    <w:rsid w:val="00A026C0"/>
    <w:rsid w:val="00A034C2"/>
    <w:rsid w:val="00A03CA6"/>
    <w:rsid w:val="00A0484C"/>
    <w:rsid w:val="00A05EDA"/>
    <w:rsid w:val="00A06494"/>
    <w:rsid w:val="00A0761D"/>
    <w:rsid w:val="00A10890"/>
    <w:rsid w:val="00A10CDA"/>
    <w:rsid w:val="00A10EA6"/>
    <w:rsid w:val="00A117D7"/>
    <w:rsid w:val="00A120FE"/>
    <w:rsid w:val="00A12A95"/>
    <w:rsid w:val="00A13274"/>
    <w:rsid w:val="00A144D7"/>
    <w:rsid w:val="00A160B9"/>
    <w:rsid w:val="00A16354"/>
    <w:rsid w:val="00A20858"/>
    <w:rsid w:val="00A20CA6"/>
    <w:rsid w:val="00A20EE4"/>
    <w:rsid w:val="00A21993"/>
    <w:rsid w:val="00A21D71"/>
    <w:rsid w:val="00A23329"/>
    <w:rsid w:val="00A240A7"/>
    <w:rsid w:val="00A24162"/>
    <w:rsid w:val="00A24716"/>
    <w:rsid w:val="00A24C70"/>
    <w:rsid w:val="00A24D99"/>
    <w:rsid w:val="00A24EBE"/>
    <w:rsid w:val="00A251D8"/>
    <w:rsid w:val="00A25270"/>
    <w:rsid w:val="00A254C4"/>
    <w:rsid w:val="00A255C4"/>
    <w:rsid w:val="00A25914"/>
    <w:rsid w:val="00A25934"/>
    <w:rsid w:val="00A25AD2"/>
    <w:rsid w:val="00A25D39"/>
    <w:rsid w:val="00A25DEC"/>
    <w:rsid w:val="00A26F98"/>
    <w:rsid w:val="00A270BA"/>
    <w:rsid w:val="00A27132"/>
    <w:rsid w:val="00A27660"/>
    <w:rsid w:val="00A300B5"/>
    <w:rsid w:val="00A30FA5"/>
    <w:rsid w:val="00A3125B"/>
    <w:rsid w:val="00A32020"/>
    <w:rsid w:val="00A32C79"/>
    <w:rsid w:val="00A336F0"/>
    <w:rsid w:val="00A3399E"/>
    <w:rsid w:val="00A34130"/>
    <w:rsid w:val="00A3486F"/>
    <w:rsid w:val="00A35E11"/>
    <w:rsid w:val="00A35E1E"/>
    <w:rsid w:val="00A362FE"/>
    <w:rsid w:val="00A36875"/>
    <w:rsid w:val="00A36B5F"/>
    <w:rsid w:val="00A3738B"/>
    <w:rsid w:val="00A377B1"/>
    <w:rsid w:val="00A402AD"/>
    <w:rsid w:val="00A405D3"/>
    <w:rsid w:val="00A41AB8"/>
    <w:rsid w:val="00A41C56"/>
    <w:rsid w:val="00A42461"/>
    <w:rsid w:val="00A424DE"/>
    <w:rsid w:val="00A42C65"/>
    <w:rsid w:val="00A44150"/>
    <w:rsid w:val="00A44860"/>
    <w:rsid w:val="00A44F64"/>
    <w:rsid w:val="00A45C91"/>
    <w:rsid w:val="00A45CA7"/>
    <w:rsid w:val="00A45E1E"/>
    <w:rsid w:val="00A47519"/>
    <w:rsid w:val="00A4759A"/>
    <w:rsid w:val="00A47C24"/>
    <w:rsid w:val="00A50048"/>
    <w:rsid w:val="00A50275"/>
    <w:rsid w:val="00A504B8"/>
    <w:rsid w:val="00A50565"/>
    <w:rsid w:val="00A509CF"/>
    <w:rsid w:val="00A517F4"/>
    <w:rsid w:val="00A52E5B"/>
    <w:rsid w:val="00A5363D"/>
    <w:rsid w:val="00A53E17"/>
    <w:rsid w:val="00A53ED0"/>
    <w:rsid w:val="00A546C8"/>
    <w:rsid w:val="00A549F2"/>
    <w:rsid w:val="00A55020"/>
    <w:rsid w:val="00A557FC"/>
    <w:rsid w:val="00A559DE"/>
    <w:rsid w:val="00A55A79"/>
    <w:rsid w:val="00A5653E"/>
    <w:rsid w:val="00A57CD2"/>
    <w:rsid w:val="00A60531"/>
    <w:rsid w:val="00A607D0"/>
    <w:rsid w:val="00A6109F"/>
    <w:rsid w:val="00A6115A"/>
    <w:rsid w:val="00A613E1"/>
    <w:rsid w:val="00A61892"/>
    <w:rsid w:val="00A619C6"/>
    <w:rsid w:val="00A620AF"/>
    <w:rsid w:val="00A62107"/>
    <w:rsid w:val="00A621D3"/>
    <w:rsid w:val="00A621D5"/>
    <w:rsid w:val="00A623F2"/>
    <w:rsid w:val="00A62568"/>
    <w:rsid w:val="00A62B42"/>
    <w:rsid w:val="00A63200"/>
    <w:rsid w:val="00A635E6"/>
    <w:rsid w:val="00A63B54"/>
    <w:rsid w:val="00A646FC"/>
    <w:rsid w:val="00A64E4E"/>
    <w:rsid w:val="00A65075"/>
    <w:rsid w:val="00A65111"/>
    <w:rsid w:val="00A6579A"/>
    <w:rsid w:val="00A65BBE"/>
    <w:rsid w:val="00A65FDF"/>
    <w:rsid w:val="00A6664E"/>
    <w:rsid w:val="00A70F08"/>
    <w:rsid w:val="00A71316"/>
    <w:rsid w:val="00A71914"/>
    <w:rsid w:val="00A73229"/>
    <w:rsid w:val="00A733F5"/>
    <w:rsid w:val="00A737E5"/>
    <w:rsid w:val="00A740C8"/>
    <w:rsid w:val="00A74349"/>
    <w:rsid w:val="00A74431"/>
    <w:rsid w:val="00A74CB3"/>
    <w:rsid w:val="00A75105"/>
    <w:rsid w:val="00A7651E"/>
    <w:rsid w:val="00A77A34"/>
    <w:rsid w:val="00A77E11"/>
    <w:rsid w:val="00A80551"/>
    <w:rsid w:val="00A806D3"/>
    <w:rsid w:val="00A8146E"/>
    <w:rsid w:val="00A81712"/>
    <w:rsid w:val="00A81A84"/>
    <w:rsid w:val="00A81DEA"/>
    <w:rsid w:val="00A81E63"/>
    <w:rsid w:val="00A82316"/>
    <w:rsid w:val="00A82889"/>
    <w:rsid w:val="00A83283"/>
    <w:rsid w:val="00A83DC5"/>
    <w:rsid w:val="00A8441A"/>
    <w:rsid w:val="00A855DE"/>
    <w:rsid w:val="00A8560E"/>
    <w:rsid w:val="00A85688"/>
    <w:rsid w:val="00A8593F"/>
    <w:rsid w:val="00A85981"/>
    <w:rsid w:val="00A85983"/>
    <w:rsid w:val="00A86186"/>
    <w:rsid w:val="00A86425"/>
    <w:rsid w:val="00A869DB"/>
    <w:rsid w:val="00A86B4C"/>
    <w:rsid w:val="00A874F5"/>
    <w:rsid w:val="00A87A8E"/>
    <w:rsid w:val="00A90318"/>
    <w:rsid w:val="00A91155"/>
    <w:rsid w:val="00A914FD"/>
    <w:rsid w:val="00A915C7"/>
    <w:rsid w:val="00A9250D"/>
    <w:rsid w:val="00A9281B"/>
    <w:rsid w:val="00A930A4"/>
    <w:rsid w:val="00A9368E"/>
    <w:rsid w:val="00A9432F"/>
    <w:rsid w:val="00A945F2"/>
    <w:rsid w:val="00A94732"/>
    <w:rsid w:val="00A9482B"/>
    <w:rsid w:val="00A960AB"/>
    <w:rsid w:val="00A963CA"/>
    <w:rsid w:val="00A9709E"/>
    <w:rsid w:val="00AA02D1"/>
    <w:rsid w:val="00AA0363"/>
    <w:rsid w:val="00AA0811"/>
    <w:rsid w:val="00AA138F"/>
    <w:rsid w:val="00AA2C68"/>
    <w:rsid w:val="00AA3193"/>
    <w:rsid w:val="00AA3408"/>
    <w:rsid w:val="00AA425B"/>
    <w:rsid w:val="00AA459A"/>
    <w:rsid w:val="00AA48D6"/>
    <w:rsid w:val="00AA56AC"/>
    <w:rsid w:val="00AA596D"/>
    <w:rsid w:val="00AA5FE1"/>
    <w:rsid w:val="00AA60F0"/>
    <w:rsid w:val="00AA6858"/>
    <w:rsid w:val="00AA7303"/>
    <w:rsid w:val="00AA764A"/>
    <w:rsid w:val="00AA7961"/>
    <w:rsid w:val="00AA7C7B"/>
    <w:rsid w:val="00AB00AE"/>
    <w:rsid w:val="00AB0BD8"/>
    <w:rsid w:val="00AB0F97"/>
    <w:rsid w:val="00AB121F"/>
    <w:rsid w:val="00AB17E1"/>
    <w:rsid w:val="00AB1878"/>
    <w:rsid w:val="00AB208F"/>
    <w:rsid w:val="00AB27E5"/>
    <w:rsid w:val="00AB3160"/>
    <w:rsid w:val="00AB378D"/>
    <w:rsid w:val="00AB3B31"/>
    <w:rsid w:val="00AB3B69"/>
    <w:rsid w:val="00AB3BA9"/>
    <w:rsid w:val="00AB483A"/>
    <w:rsid w:val="00AB509F"/>
    <w:rsid w:val="00AB54B4"/>
    <w:rsid w:val="00AB5708"/>
    <w:rsid w:val="00AB5944"/>
    <w:rsid w:val="00AB685E"/>
    <w:rsid w:val="00AB6D9B"/>
    <w:rsid w:val="00AB6EF7"/>
    <w:rsid w:val="00AB72B4"/>
    <w:rsid w:val="00AB7A30"/>
    <w:rsid w:val="00AC06C4"/>
    <w:rsid w:val="00AC150F"/>
    <w:rsid w:val="00AC209F"/>
    <w:rsid w:val="00AC2299"/>
    <w:rsid w:val="00AC27EF"/>
    <w:rsid w:val="00AC2900"/>
    <w:rsid w:val="00AC3672"/>
    <w:rsid w:val="00AC456A"/>
    <w:rsid w:val="00AC47A2"/>
    <w:rsid w:val="00AC4922"/>
    <w:rsid w:val="00AC522F"/>
    <w:rsid w:val="00AC537D"/>
    <w:rsid w:val="00AC5968"/>
    <w:rsid w:val="00AC635C"/>
    <w:rsid w:val="00AC66FF"/>
    <w:rsid w:val="00AC67FD"/>
    <w:rsid w:val="00AC686D"/>
    <w:rsid w:val="00AC6943"/>
    <w:rsid w:val="00AC6F3F"/>
    <w:rsid w:val="00AC735B"/>
    <w:rsid w:val="00AC7D6E"/>
    <w:rsid w:val="00AC7F82"/>
    <w:rsid w:val="00AD0571"/>
    <w:rsid w:val="00AD0830"/>
    <w:rsid w:val="00AD0875"/>
    <w:rsid w:val="00AD275E"/>
    <w:rsid w:val="00AD3502"/>
    <w:rsid w:val="00AD3D48"/>
    <w:rsid w:val="00AD4312"/>
    <w:rsid w:val="00AD46E2"/>
    <w:rsid w:val="00AD4AA2"/>
    <w:rsid w:val="00AD4F4A"/>
    <w:rsid w:val="00AD5E0E"/>
    <w:rsid w:val="00AD62A7"/>
    <w:rsid w:val="00AE05A6"/>
    <w:rsid w:val="00AE0860"/>
    <w:rsid w:val="00AE0E4E"/>
    <w:rsid w:val="00AE160C"/>
    <w:rsid w:val="00AE1C60"/>
    <w:rsid w:val="00AE2B1B"/>
    <w:rsid w:val="00AE35B8"/>
    <w:rsid w:val="00AE3E67"/>
    <w:rsid w:val="00AE4AFC"/>
    <w:rsid w:val="00AE55D7"/>
    <w:rsid w:val="00AE5701"/>
    <w:rsid w:val="00AE5802"/>
    <w:rsid w:val="00AE60FB"/>
    <w:rsid w:val="00AE6248"/>
    <w:rsid w:val="00AE724D"/>
    <w:rsid w:val="00AF0291"/>
    <w:rsid w:val="00AF0FF9"/>
    <w:rsid w:val="00AF19D5"/>
    <w:rsid w:val="00AF2099"/>
    <w:rsid w:val="00AF2E1B"/>
    <w:rsid w:val="00AF342C"/>
    <w:rsid w:val="00AF3EBD"/>
    <w:rsid w:val="00AF4655"/>
    <w:rsid w:val="00AF477C"/>
    <w:rsid w:val="00AF4D2E"/>
    <w:rsid w:val="00AF547E"/>
    <w:rsid w:val="00AF5DE1"/>
    <w:rsid w:val="00AF6000"/>
    <w:rsid w:val="00AF6317"/>
    <w:rsid w:val="00AF74AB"/>
    <w:rsid w:val="00AF7744"/>
    <w:rsid w:val="00AF7E6C"/>
    <w:rsid w:val="00B0157D"/>
    <w:rsid w:val="00B0181B"/>
    <w:rsid w:val="00B01C7D"/>
    <w:rsid w:val="00B01DA2"/>
    <w:rsid w:val="00B01FB5"/>
    <w:rsid w:val="00B022F5"/>
    <w:rsid w:val="00B040AB"/>
    <w:rsid w:val="00B0431D"/>
    <w:rsid w:val="00B04F94"/>
    <w:rsid w:val="00B05E1E"/>
    <w:rsid w:val="00B06047"/>
    <w:rsid w:val="00B06493"/>
    <w:rsid w:val="00B0675C"/>
    <w:rsid w:val="00B06C5C"/>
    <w:rsid w:val="00B07016"/>
    <w:rsid w:val="00B071ED"/>
    <w:rsid w:val="00B07261"/>
    <w:rsid w:val="00B07A9E"/>
    <w:rsid w:val="00B07E40"/>
    <w:rsid w:val="00B07E53"/>
    <w:rsid w:val="00B101A8"/>
    <w:rsid w:val="00B1092E"/>
    <w:rsid w:val="00B109C3"/>
    <w:rsid w:val="00B1112E"/>
    <w:rsid w:val="00B114D5"/>
    <w:rsid w:val="00B11E53"/>
    <w:rsid w:val="00B12F40"/>
    <w:rsid w:val="00B13162"/>
    <w:rsid w:val="00B13B7F"/>
    <w:rsid w:val="00B1420B"/>
    <w:rsid w:val="00B14354"/>
    <w:rsid w:val="00B144FD"/>
    <w:rsid w:val="00B146A6"/>
    <w:rsid w:val="00B148AE"/>
    <w:rsid w:val="00B14928"/>
    <w:rsid w:val="00B1514F"/>
    <w:rsid w:val="00B151F9"/>
    <w:rsid w:val="00B156F8"/>
    <w:rsid w:val="00B15C22"/>
    <w:rsid w:val="00B15D52"/>
    <w:rsid w:val="00B16471"/>
    <w:rsid w:val="00B165CB"/>
    <w:rsid w:val="00B16A12"/>
    <w:rsid w:val="00B16C15"/>
    <w:rsid w:val="00B208A6"/>
    <w:rsid w:val="00B20B23"/>
    <w:rsid w:val="00B20C11"/>
    <w:rsid w:val="00B22F0D"/>
    <w:rsid w:val="00B23027"/>
    <w:rsid w:val="00B2366F"/>
    <w:rsid w:val="00B239E6"/>
    <w:rsid w:val="00B247B2"/>
    <w:rsid w:val="00B24A3C"/>
    <w:rsid w:val="00B2518B"/>
    <w:rsid w:val="00B2557C"/>
    <w:rsid w:val="00B2595D"/>
    <w:rsid w:val="00B25EA7"/>
    <w:rsid w:val="00B26012"/>
    <w:rsid w:val="00B26725"/>
    <w:rsid w:val="00B26857"/>
    <w:rsid w:val="00B268C2"/>
    <w:rsid w:val="00B26C13"/>
    <w:rsid w:val="00B27322"/>
    <w:rsid w:val="00B2780F"/>
    <w:rsid w:val="00B27CFD"/>
    <w:rsid w:val="00B304DE"/>
    <w:rsid w:val="00B3089A"/>
    <w:rsid w:val="00B30CD8"/>
    <w:rsid w:val="00B32863"/>
    <w:rsid w:val="00B32956"/>
    <w:rsid w:val="00B337C6"/>
    <w:rsid w:val="00B33914"/>
    <w:rsid w:val="00B3429B"/>
    <w:rsid w:val="00B35439"/>
    <w:rsid w:val="00B35EE7"/>
    <w:rsid w:val="00B370EA"/>
    <w:rsid w:val="00B41AE8"/>
    <w:rsid w:val="00B41C68"/>
    <w:rsid w:val="00B41E60"/>
    <w:rsid w:val="00B420C2"/>
    <w:rsid w:val="00B423F4"/>
    <w:rsid w:val="00B42B54"/>
    <w:rsid w:val="00B42D60"/>
    <w:rsid w:val="00B43896"/>
    <w:rsid w:val="00B439F1"/>
    <w:rsid w:val="00B43C23"/>
    <w:rsid w:val="00B44184"/>
    <w:rsid w:val="00B44234"/>
    <w:rsid w:val="00B450E7"/>
    <w:rsid w:val="00B45154"/>
    <w:rsid w:val="00B45551"/>
    <w:rsid w:val="00B459F3"/>
    <w:rsid w:val="00B47F98"/>
    <w:rsid w:val="00B50255"/>
    <w:rsid w:val="00B50405"/>
    <w:rsid w:val="00B50692"/>
    <w:rsid w:val="00B5144D"/>
    <w:rsid w:val="00B51957"/>
    <w:rsid w:val="00B52AFD"/>
    <w:rsid w:val="00B52BA7"/>
    <w:rsid w:val="00B533D2"/>
    <w:rsid w:val="00B542DE"/>
    <w:rsid w:val="00B54B6A"/>
    <w:rsid w:val="00B54D17"/>
    <w:rsid w:val="00B55682"/>
    <w:rsid w:val="00B55732"/>
    <w:rsid w:val="00B55812"/>
    <w:rsid w:val="00B55CE4"/>
    <w:rsid w:val="00B56364"/>
    <w:rsid w:val="00B566AF"/>
    <w:rsid w:val="00B566DF"/>
    <w:rsid w:val="00B569CC"/>
    <w:rsid w:val="00B56A74"/>
    <w:rsid w:val="00B575BB"/>
    <w:rsid w:val="00B575F7"/>
    <w:rsid w:val="00B57CB9"/>
    <w:rsid w:val="00B600B2"/>
    <w:rsid w:val="00B600DD"/>
    <w:rsid w:val="00B60730"/>
    <w:rsid w:val="00B6087A"/>
    <w:rsid w:val="00B6102B"/>
    <w:rsid w:val="00B61256"/>
    <w:rsid w:val="00B612CA"/>
    <w:rsid w:val="00B613AE"/>
    <w:rsid w:val="00B61627"/>
    <w:rsid w:val="00B61ADD"/>
    <w:rsid w:val="00B61DA9"/>
    <w:rsid w:val="00B61E24"/>
    <w:rsid w:val="00B620E6"/>
    <w:rsid w:val="00B62C0E"/>
    <w:rsid w:val="00B62D9B"/>
    <w:rsid w:val="00B62F18"/>
    <w:rsid w:val="00B62F62"/>
    <w:rsid w:val="00B62FD1"/>
    <w:rsid w:val="00B6328A"/>
    <w:rsid w:val="00B63399"/>
    <w:rsid w:val="00B634BA"/>
    <w:rsid w:val="00B63F31"/>
    <w:rsid w:val="00B64075"/>
    <w:rsid w:val="00B64088"/>
    <w:rsid w:val="00B64AE4"/>
    <w:rsid w:val="00B66236"/>
    <w:rsid w:val="00B667E4"/>
    <w:rsid w:val="00B66A55"/>
    <w:rsid w:val="00B66B11"/>
    <w:rsid w:val="00B66DEF"/>
    <w:rsid w:val="00B670B8"/>
    <w:rsid w:val="00B706AA"/>
    <w:rsid w:val="00B7152C"/>
    <w:rsid w:val="00B71A8D"/>
    <w:rsid w:val="00B71D3C"/>
    <w:rsid w:val="00B72022"/>
    <w:rsid w:val="00B726AB"/>
    <w:rsid w:val="00B732BD"/>
    <w:rsid w:val="00B73BBE"/>
    <w:rsid w:val="00B73CE0"/>
    <w:rsid w:val="00B74688"/>
    <w:rsid w:val="00B74FFB"/>
    <w:rsid w:val="00B750F5"/>
    <w:rsid w:val="00B75280"/>
    <w:rsid w:val="00B75806"/>
    <w:rsid w:val="00B759C3"/>
    <w:rsid w:val="00B7600A"/>
    <w:rsid w:val="00B766A9"/>
    <w:rsid w:val="00B76EBF"/>
    <w:rsid w:val="00B77677"/>
    <w:rsid w:val="00B80162"/>
    <w:rsid w:val="00B80629"/>
    <w:rsid w:val="00B81971"/>
    <w:rsid w:val="00B820BA"/>
    <w:rsid w:val="00B82DC2"/>
    <w:rsid w:val="00B83B1A"/>
    <w:rsid w:val="00B8422D"/>
    <w:rsid w:val="00B847E1"/>
    <w:rsid w:val="00B84E00"/>
    <w:rsid w:val="00B852A4"/>
    <w:rsid w:val="00B8567C"/>
    <w:rsid w:val="00B85C7C"/>
    <w:rsid w:val="00B87A53"/>
    <w:rsid w:val="00B90B4B"/>
    <w:rsid w:val="00B90C13"/>
    <w:rsid w:val="00B90F98"/>
    <w:rsid w:val="00B90FCF"/>
    <w:rsid w:val="00B915AC"/>
    <w:rsid w:val="00B91AC0"/>
    <w:rsid w:val="00B9309E"/>
    <w:rsid w:val="00B93749"/>
    <w:rsid w:val="00B94F86"/>
    <w:rsid w:val="00B95209"/>
    <w:rsid w:val="00B95419"/>
    <w:rsid w:val="00B95581"/>
    <w:rsid w:val="00B957EE"/>
    <w:rsid w:val="00B959A6"/>
    <w:rsid w:val="00B95F2B"/>
    <w:rsid w:val="00B96498"/>
    <w:rsid w:val="00B965E1"/>
    <w:rsid w:val="00B96D20"/>
    <w:rsid w:val="00B973DD"/>
    <w:rsid w:val="00B97678"/>
    <w:rsid w:val="00BA00BA"/>
    <w:rsid w:val="00BA0595"/>
    <w:rsid w:val="00BA08A8"/>
    <w:rsid w:val="00BA0B17"/>
    <w:rsid w:val="00BA0E69"/>
    <w:rsid w:val="00BA1223"/>
    <w:rsid w:val="00BA1ABA"/>
    <w:rsid w:val="00BA1AC6"/>
    <w:rsid w:val="00BA27BB"/>
    <w:rsid w:val="00BA2AB7"/>
    <w:rsid w:val="00BA2ABE"/>
    <w:rsid w:val="00BA30B1"/>
    <w:rsid w:val="00BA39E6"/>
    <w:rsid w:val="00BA3C19"/>
    <w:rsid w:val="00BA46B9"/>
    <w:rsid w:val="00BA4E64"/>
    <w:rsid w:val="00BA6B8A"/>
    <w:rsid w:val="00BA7789"/>
    <w:rsid w:val="00BB02A2"/>
    <w:rsid w:val="00BB0B42"/>
    <w:rsid w:val="00BB176B"/>
    <w:rsid w:val="00BB23F6"/>
    <w:rsid w:val="00BB246E"/>
    <w:rsid w:val="00BB2566"/>
    <w:rsid w:val="00BB2ADE"/>
    <w:rsid w:val="00BB2B65"/>
    <w:rsid w:val="00BB3FEA"/>
    <w:rsid w:val="00BB40CD"/>
    <w:rsid w:val="00BB42A5"/>
    <w:rsid w:val="00BB5205"/>
    <w:rsid w:val="00BB5AF9"/>
    <w:rsid w:val="00BB5CE5"/>
    <w:rsid w:val="00BB63C4"/>
    <w:rsid w:val="00BB6434"/>
    <w:rsid w:val="00BB6A41"/>
    <w:rsid w:val="00BB76D5"/>
    <w:rsid w:val="00BB7B8A"/>
    <w:rsid w:val="00BC14DC"/>
    <w:rsid w:val="00BC1762"/>
    <w:rsid w:val="00BC31FC"/>
    <w:rsid w:val="00BC3B38"/>
    <w:rsid w:val="00BC46C3"/>
    <w:rsid w:val="00BC4E20"/>
    <w:rsid w:val="00BC4E33"/>
    <w:rsid w:val="00BC5339"/>
    <w:rsid w:val="00BC54EA"/>
    <w:rsid w:val="00BC57BF"/>
    <w:rsid w:val="00BC6332"/>
    <w:rsid w:val="00BC6847"/>
    <w:rsid w:val="00BC6ABE"/>
    <w:rsid w:val="00BC6E65"/>
    <w:rsid w:val="00BC767B"/>
    <w:rsid w:val="00BC7B44"/>
    <w:rsid w:val="00BC7CE1"/>
    <w:rsid w:val="00BD0081"/>
    <w:rsid w:val="00BD0A37"/>
    <w:rsid w:val="00BD100D"/>
    <w:rsid w:val="00BD22F2"/>
    <w:rsid w:val="00BD2B07"/>
    <w:rsid w:val="00BD2FBA"/>
    <w:rsid w:val="00BD4FE9"/>
    <w:rsid w:val="00BD5D45"/>
    <w:rsid w:val="00BD63DF"/>
    <w:rsid w:val="00BD69F2"/>
    <w:rsid w:val="00BD7AA6"/>
    <w:rsid w:val="00BE0073"/>
    <w:rsid w:val="00BE0B02"/>
    <w:rsid w:val="00BE0E86"/>
    <w:rsid w:val="00BE0F4B"/>
    <w:rsid w:val="00BE1C75"/>
    <w:rsid w:val="00BE3091"/>
    <w:rsid w:val="00BE3456"/>
    <w:rsid w:val="00BE3D04"/>
    <w:rsid w:val="00BE4939"/>
    <w:rsid w:val="00BE625A"/>
    <w:rsid w:val="00BE678F"/>
    <w:rsid w:val="00BE6C19"/>
    <w:rsid w:val="00BE7322"/>
    <w:rsid w:val="00BF068B"/>
    <w:rsid w:val="00BF15E6"/>
    <w:rsid w:val="00BF1835"/>
    <w:rsid w:val="00BF30F1"/>
    <w:rsid w:val="00BF31A1"/>
    <w:rsid w:val="00BF34A6"/>
    <w:rsid w:val="00BF43B6"/>
    <w:rsid w:val="00BF4A77"/>
    <w:rsid w:val="00BF4FC6"/>
    <w:rsid w:val="00BF55A0"/>
    <w:rsid w:val="00BF6421"/>
    <w:rsid w:val="00BF6708"/>
    <w:rsid w:val="00BF684A"/>
    <w:rsid w:val="00BF71CD"/>
    <w:rsid w:val="00BF7621"/>
    <w:rsid w:val="00BF79A9"/>
    <w:rsid w:val="00BF7A28"/>
    <w:rsid w:val="00BF7C58"/>
    <w:rsid w:val="00BF7E75"/>
    <w:rsid w:val="00BF7E7E"/>
    <w:rsid w:val="00C00275"/>
    <w:rsid w:val="00C0042D"/>
    <w:rsid w:val="00C01031"/>
    <w:rsid w:val="00C0151F"/>
    <w:rsid w:val="00C01958"/>
    <w:rsid w:val="00C01B69"/>
    <w:rsid w:val="00C01B6D"/>
    <w:rsid w:val="00C01BA2"/>
    <w:rsid w:val="00C0298B"/>
    <w:rsid w:val="00C0388E"/>
    <w:rsid w:val="00C040D2"/>
    <w:rsid w:val="00C057ED"/>
    <w:rsid w:val="00C05D05"/>
    <w:rsid w:val="00C0661A"/>
    <w:rsid w:val="00C07BD8"/>
    <w:rsid w:val="00C10997"/>
    <w:rsid w:val="00C10D22"/>
    <w:rsid w:val="00C10F57"/>
    <w:rsid w:val="00C11141"/>
    <w:rsid w:val="00C111EF"/>
    <w:rsid w:val="00C1138C"/>
    <w:rsid w:val="00C115F1"/>
    <w:rsid w:val="00C11C41"/>
    <w:rsid w:val="00C12481"/>
    <w:rsid w:val="00C1283C"/>
    <w:rsid w:val="00C1284B"/>
    <w:rsid w:val="00C12CA5"/>
    <w:rsid w:val="00C12F88"/>
    <w:rsid w:val="00C13DEE"/>
    <w:rsid w:val="00C1404B"/>
    <w:rsid w:val="00C14662"/>
    <w:rsid w:val="00C15038"/>
    <w:rsid w:val="00C15E05"/>
    <w:rsid w:val="00C15EE4"/>
    <w:rsid w:val="00C15FC6"/>
    <w:rsid w:val="00C16A36"/>
    <w:rsid w:val="00C16BFF"/>
    <w:rsid w:val="00C17D49"/>
    <w:rsid w:val="00C20432"/>
    <w:rsid w:val="00C20884"/>
    <w:rsid w:val="00C208EC"/>
    <w:rsid w:val="00C20D59"/>
    <w:rsid w:val="00C22CFC"/>
    <w:rsid w:val="00C23B5A"/>
    <w:rsid w:val="00C23E76"/>
    <w:rsid w:val="00C2415F"/>
    <w:rsid w:val="00C24822"/>
    <w:rsid w:val="00C2529C"/>
    <w:rsid w:val="00C255B8"/>
    <w:rsid w:val="00C255E8"/>
    <w:rsid w:val="00C25DF7"/>
    <w:rsid w:val="00C26561"/>
    <w:rsid w:val="00C26765"/>
    <w:rsid w:val="00C26BFA"/>
    <w:rsid w:val="00C27375"/>
    <w:rsid w:val="00C27758"/>
    <w:rsid w:val="00C27CC8"/>
    <w:rsid w:val="00C3015D"/>
    <w:rsid w:val="00C308A0"/>
    <w:rsid w:val="00C32510"/>
    <w:rsid w:val="00C3261A"/>
    <w:rsid w:val="00C3262B"/>
    <w:rsid w:val="00C32D7F"/>
    <w:rsid w:val="00C35056"/>
    <w:rsid w:val="00C3514F"/>
    <w:rsid w:val="00C354AF"/>
    <w:rsid w:val="00C35581"/>
    <w:rsid w:val="00C35C64"/>
    <w:rsid w:val="00C36808"/>
    <w:rsid w:val="00C36DBF"/>
    <w:rsid w:val="00C3702A"/>
    <w:rsid w:val="00C4085D"/>
    <w:rsid w:val="00C408C4"/>
    <w:rsid w:val="00C41102"/>
    <w:rsid w:val="00C41B4C"/>
    <w:rsid w:val="00C427C0"/>
    <w:rsid w:val="00C436F3"/>
    <w:rsid w:val="00C445BB"/>
    <w:rsid w:val="00C447A9"/>
    <w:rsid w:val="00C454FE"/>
    <w:rsid w:val="00C457CF"/>
    <w:rsid w:val="00C45AFC"/>
    <w:rsid w:val="00C45BD2"/>
    <w:rsid w:val="00C465D3"/>
    <w:rsid w:val="00C46C1A"/>
    <w:rsid w:val="00C47352"/>
    <w:rsid w:val="00C474AC"/>
    <w:rsid w:val="00C476BB"/>
    <w:rsid w:val="00C50266"/>
    <w:rsid w:val="00C50D26"/>
    <w:rsid w:val="00C50F5D"/>
    <w:rsid w:val="00C51DF8"/>
    <w:rsid w:val="00C527C1"/>
    <w:rsid w:val="00C52A22"/>
    <w:rsid w:val="00C52A4D"/>
    <w:rsid w:val="00C539EB"/>
    <w:rsid w:val="00C53FFF"/>
    <w:rsid w:val="00C54414"/>
    <w:rsid w:val="00C54692"/>
    <w:rsid w:val="00C547F1"/>
    <w:rsid w:val="00C54CD5"/>
    <w:rsid w:val="00C559B6"/>
    <w:rsid w:val="00C55D97"/>
    <w:rsid w:val="00C55FCE"/>
    <w:rsid w:val="00C56300"/>
    <w:rsid w:val="00C57882"/>
    <w:rsid w:val="00C579C7"/>
    <w:rsid w:val="00C60608"/>
    <w:rsid w:val="00C609EA"/>
    <w:rsid w:val="00C60AC6"/>
    <w:rsid w:val="00C60EE4"/>
    <w:rsid w:val="00C619B3"/>
    <w:rsid w:val="00C62992"/>
    <w:rsid w:val="00C63433"/>
    <w:rsid w:val="00C63621"/>
    <w:rsid w:val="00C636B8"/>
    <w:rsid w:val="00C64074"/>
    <w:rsid w:val="00C6415B"/>
    <w:rsid w:val="00C64909"/>
    <w:rsid w:val="00C655D2"/>
    <w:rsid w:val="00C6641F"/>
    <w:rsid w:val="00C666D8"/>
    <w:rsid w:val="00C668DD"/>
    <w:rsid w:val="00C67A77"/>
    <w:rsid w:val="00C703A3"/>
    <w:rsid w:val="00C708FE"/>
    <w:rsid w:val="00C70B05"/>
    <w:rsid w:val="00C71426"/>
    <w:rsid w:val="00C71FEF"/>
    <w:rsid w:val="00C720C3"/>
    <w:rsid w:val="00C722C4"/>
    <w:rsid w:val="00C72BC1"/>
    <w:rsid w:val="00C72EDF"/>
    <w:rsid w:val="00C73101"/>
    <w:rsid w:val="00C734EC"/>
    <w:rsid w:val="00C739C4"/>
    <w:rsid w:val="00C73BEB"/>
    <w:rsid w:val="00C741CD"/>
    <w:rsid w:val="00C744A1"/>
    <w:rsid w:val="00C74912"/>
    <w:rsid w:val="00C74FF0"/>
    <w:rsid w:val="00C75FD0"/>
    <w:rsid w:val="00C774CE"/>
    <w:rsid w:val="00C77C56"/>
    <w:rsid w:val="00C8063C"/>
    <w:rsid w:val="00C80C68"/>
    <w:rsid w:val="00C816C8"/>
    <w:rsid w:val="00C826DB"/>
    <w:rsid w:val="00C82705"/>
    <w:rsid w:val="00C828C4"/>
    <w:rsid w:val="00C836DA"/>
    <w:rsid w:val="00C838A8"/>
    <w:rsid w:val="00C83999"/>
    <w:rsid w:val="00C84D92"/>
    <w:rsid w:val="00C85D32"/>
    <w:rsid w:val="00C85D89"/>
    <w:rsid w:val="00C860C9"/>
    <w:rsid w:val="00C86891"/>
    <w:rsid w:val="00C879E8"/>
    <w:rsid w:val="00C87A3C"/>
    <w:rsid w:val="00C90120"/>
    <w:rsid w:val="00C903C1"/>
    <w:rsid w:val="00C904A8"/>
    <w:rsid w:val="00C90B89"/>
    <w:rsid w:val="00C90BA5"/>
    <w:rsid w:val="00C91A9E"/>
    <w:rsid w:val="00C92DE9"/>
    <w:rsid w:val="00C92E09"/>
    <w:rsid w:val="00C930C9"/>
    <w:rsid w:val="00C943ED"/>
    <w:rsid w:val="00C94DE4"/>
    <w:rsid w:val="00C94FEE"/>
    <w:rsid w:val="00C95473"/>
    <w:rsid w:val="00C9553B"/>
    <w:rsid w:val="00C957B9"/>
    <w:rsid w:val="00C97438"/>
    <w:rsid w:val="00C979F6"/>
    <w:rsid w:val="00C97C08"/>
    <w:rsid w:val="00CA032B"/>
    <w:rsid w:val="00CA1560"/>
    <w:rsid w:val="00CA1CCD"/>
    <w:rsid w:val="00CA2F28"/>
    <w:rsid w:val="00CA2FE7"/>
    <w:rsid w:val="00CA34B4"/>
    <w:rsid w:val="00CA4359"/>
    <w:rsid w:val="00CA4476"/>
    <w:rsid w:val="00CA4EF8"/>
    <w:rsid w:val="00CA5028"/>
    <w:rsid w:val="00CA52F2"/>
    <w:rsid w:val="00CA55AC"/>
    <w:rsid w:val="00CA5807"/>
    <w:rsid w:val="00CA5BFB"/>
    <w:rsid w:val="00CA5D7C"/>
    <w:rsid w:val="00CA648F"/>
    <w:rsid w:val="00CA756E"/>
    <w:rsid w:val="00CB0428"/>
    <w:rsid w:val="00CB1569"/>
    <w:rsid w:val="00CB201B"/>
    <w:rsid w:val="00CB37A6"/>
    <w:rsid w:val="00CB3F25"/>
    <w:rsid w:val="00CB4A39"/>
    <w:rsid w:val="00CB4BBC"/>
    <w:rsid w:val="00CB50FC"/>
    <w:rsid w:val="00CB59DC"/>
    <w:rsid w:val="00CB5C58"/>
    <w:rsid w:val="00CB5D64"/>
    <w:rsid w:val="00CB60ED"/>
    <w:rsid w:val="00CB677A"/>
    <w:rsid w:val="00CB6B23"/>
    <w:rsid w:val="00CB70F7"/>
    <w:rsid w:val="00CB72E0"/>
    <w:rsid w:val="00CB740F"/>
    <w:rsid w:val="00CB7532"/>
    <w:rsid w:val="00CB779D"/>
    <w:rsid w:val="00CC027C"/>
    <w:rsid w:val="00CC0671"/>
    <w:rsid w:val="00CC079F"/>
    <w:rsid w:val="00CC0859"/>
    <w:rsid w:val="00CC08D5"/>
    <w:rsid w:val="00CC1923"/>
    <w:rsid w:val="00CC193D"/>
    <w:rsid w:val="00CC1A2D"/>
    <w:rsid w:val="00CC3459"/>
    <w:rsid w:val="00CC3B0C"/>
    <w:rsid w:val="00CC47CE"/>
    <w:rsid w:val="00CC49B1"/>
    <w:rsid w:val="00CC4C2D"/>
    <w:rsid w:val="00CC52BC"/>
    <w:rsid w:val="00CC5A02"/>
    <w:rsid w:val="00CC5BFD"/>
    <w:rsid w:val="00CC6129"/>
    <w:rsid w:val="00CC6C02"/>
    <w:rsid w:val="00CC714D"/>
    <w:rsid w:val="00CC7CF8"/>
    <w:rsid w:val="00CC7DE9"/>
    <w:rsid w:val="00CC7EF9"/>
    <w:rsid w:val="00CD01E1"/>
    <w:rsid w:val="00CD0FF5"/>
    <w:rsid w:val="00CD18A1"/>
    <w:rsid w:val="00CD1C0F"/>
    <w:rsid w:val="00CD1EE8"/>
    <w:rsid w:val="00CD2176"/>
    <w:rsid w:val="00CD2418"/>
    <w:rsid w:val="00CD256C"/>
    <w:rsid w:val="00CD32F1"/>
    <w:rsid w:val="00CD34C5"/>
    <w:rsid w:val="00CD3A81"/>
    <w:rsid w:val="00CD5053"/>
    <w:rsid w:val="00CD529F"/>
    <w:rsid w:val="00CD5787"/>
    <w:rsid w:val="00CD6AA6"/>
    <w:rsid w:val="00CD7178"/>
    <w:rsid w:val="00CD7429"/>
    <w:rsid w:val="00CD7E55"/>
    <w:rsid w:val="00CE02A5"/>
    <w:rsid w:val="00CE04F9"/>
    <w:rsid w:val="00CE0A85"/>
    <w:rsid w:val="00CE0D43"/>
    <w:rsid w:val="00CE1C15"/>
    <w:rsid w:val="00CE26FD"/>
    <w:rsid w:val="00CE3A4B"/>
    <w:rsid w:val="00CE3A84"/>
    <w:rsid w:val="00CE4B01"/>
    <w:rsid w:val="00CE58FD"/>
    <w:rsid w:val="00CE5D2E"/>
    <w:rsid w:val="00CE7065"/>
    <w:rsid w:val="00CE7196"/>
    <w:rsid w:val="00CE7404"/>
    <w:rsid w:val="00CE75F4"/>
    <w:rsid w:val="00CE7DF8"/>
    <w:rsid w:val="00CF01FD"/>
    <w:rsid w:val="00CF02B1"/>
    <w:rsid w:val="00CF03A1"/>
    <w:rsid w:val="00CF0BD4"/>
    <w:rsid w:val="00CF0C4A"/>
    <w:rsid w:val="00CF101B"/>
    <w:rsid w:val="00CF13DF"/>
    <w:rsid w:val="00CF1867"/>
    <w:rsid w:val="00CF1A7B"/>
    <w:rsid w:val="00CF1C28"/>
    <w:rsid w:val="00CF1E6D"/>
    <w:rsid w:val="00CF2A50"/>
    <w:rsid w:val="00CF3396"/>
    <w:rsid w:val="00CF390A"/>
    <w:rsid w:val="00CF3D10"/>
    <w:rsid w:val="00CF446E"/>
    <w:rsid w:val="00CF4E73"/>
    <w:rsid w:val="00CF4EF3"/>
    <w:rsid w:val="00CF5704"/>
    <w:rsid w:val="00CF5CF2"/>
    <w:rsid w:val="00CF5DE7"/>
    <w:rsid w:val="00CF5E46"/>
    <w:rsid w:val="00CF5E74"/>
    <w:rsid w:val="00CF6860"/>
    <w:rsid w:val="00CF68DD"/>
    <w:rsid w:val="00CF68EF"/>
    <w:rsid w:val="00CF7A44"/>
    <w:rsid w:val="00D006DD"/>
    <w:rsid w:val="00D0144F"/>
    <w:rsid w:val="00D0216F"/>
    <w:rsid w:val="00D02984"/>
    <w:rsid w:val="00D038CC"/>
    <w:rsid w:val="00D03935"/>
    <w:rsid w:val="00D04114"/>
    <w:rsid w:val="00D0500E"/>
    <w:rsid w:val="00D0609D"/>
    <w:rsid w:val="00D06885"/>
    <w:rsid w:val="00D070C4"/>
    <w:rsid w:val="00D079D8"/>
    <w:rsid w:val="00D07E87"/>
    <w:rsid w:val="00D101F0"/>
    <w:rsid w:val="00D109BF"/>
    <w:rsid w:val="00D10CA3"/>
    <w:rsid w:val="00D11110"/>
    <w:rsid w:val="00D119D5"/>
    <w:rsid w:val="00D11E1A"/>
    <w:rsid w:val="00D12265"/>
    <w:rsid w:val="00D12651"/>
    <w:rsid w:val="00D12B8D"/>
    <w:rsid w:val="00D12CDC"/>
    <w:rsid w:val="00D12FFB"/>
    <w:rsid w:val="00D13B96"/>
    <w:rsid w:val="00D14661"/>
    <w:rsid w:val="00D14CD0"/>
    <w:rsid w:val="00D14D17"/>
    <w:rsid w:val="00D14E04"/>
    <w:rsid w:val="00D15377"/>
    <w:rsid w:val="00D153E5"/>
    <w:rsid w:val="00D15667"/>
    <w:rsid w:val="00D15A7B"/>
    <w:rsid w:val="00D15AA4"/>
    <w:rsid w:val="00D16992"/>
    <w:rsid w:val="00D16FCD"/>
    <w:rsid w:val="00D172C2"/>
    <w:rsid w:val="00D17EAA"/>
    <w:rsid w:val="00D20110"/>
    <w:rsid w:val="00D210E1"/>
    <w:rsid w:val="00D211CF"/>
    <w:rsid w:val="00D2121C"/>
    <w:rsid w:val="00D2162C"/>
    <w:rsid w:val="00D226C7"/>
    <w:rsid w:val="00D22F63"/>
    <w:rsid w:val="00D23761"/>
    <w:rsid w:val="00D23811"/>
    <w:rsid w:val="00D24713"/>
    <w:rsid w:val="00D25182"/>
    <w:rsid w:val="00D25872"/>
    <w:rsid w:val="00D26240"/>
    <w:rsid w:val="00D265E5"/>
    <w:rsid w:val="00D26697"/>
    <w:rsid w:val="00D266A0"/>
    <w:rsid w:val="00D27A6F"/>
    <w:rsid w:val="00D30D24"/>
    <w:rsid w:val="00D30DE8"/>
    <w:rsid w:val="00D31ABA"/>
    <w:rsid w:val="00D31CE6"/>
    <w:rsid w:val="00D32349"/>
    <w:rsid w:val="00D32E66"/>
    <w:rsid w:val="00D32E86"/>
    <w:rsid w:val="00D33AD2"/>
    <w:rsid w:val="00D33E5B"/>
    <w:rsid w:val="00D351AF"/>
    <w:rsid w:val="00D35401"/>
    <w:rsid w:val="00D35543"/>
    <w:rsid w:val="00D361D8"/>
    <w:rsid w:val="00D3622B"/>
    <w:rsid w:val="00D37187"/>
    <w:rsid w:val="00D371CF"/>
    <w:rsid w:val="00D374F2"/>
    <w:rsid w:val="00D379B7"/>
    <w:rsid w:val="00D37C02"/>
    <w:rsid w:val="00D40277"/>
    <w:rsid w:val="00D407A1"/>
    <w:rsid w:val="00D40A3B"/>
    <w:rsid w:val="00D41930"/>
    <w:rsid w:val="00D42644"/>
    <w:rsid w:val="00D426DA"/>
    <w:rsid w:val="00D42879"/>
    <w:rsid w:val="00D42C68"/>
    <w:rsid w:val="00D42E25"/>
    <w:rsid w:val="00D43309"/>
    <w:rsid w:val="00D43AF7"/>
    <w:rsid w:val="00D44224"/>
    <w:rsid w:val="00D44A8D"/>
    <w:rsid w:val="00D44D36"/>
    <w:rsid w:val="00D45ABF"/>
    <w:rsid w:val="00D45F04"/>
    <w:rsid w:val="00D468D3"/>
    <w:rsid w:val="00D50A83"/>
    <w:rsid w:val="00D51730"/>
    <w:rsid w:val="00D522CF"/>
    <w:rsid w:val="00D52E24"/>
    <w:rsid w:val="00D533FE"/>
    <w:rsid w:val="00D536BC"/>
    <w:rsid w:val="00D53C95"/>
    <w:rsid w:val="00D53E71"/>
    <w:rsid w:val="00D54938"/>
    <w:rsid w:val="00D55234"/>
    <w:rsid w:val="00D55673"/>
    <w:rsid w:val="00D56102"/>
    <w:rsid w:val="00D56196"/>
    <w:rsid w:val="00D561C3"/>
    <w:rsid w:val="00D56432"/>
    <w:rsid w:val="00D56E08"/>
    <w:rsid w:val="00D615F4"/>
    <w:rsid w:val="00D61D72"/>
    <w:rsid w:val="00D61F08"/>
    <w:rsid w:val="00D6242D"/>
    <w:rsid w:val="00D637E4"/>
    <w:rsid w:val="00D657A0"/>
    <w:rsid w:val="00D6795D"/>
    <w:rsid w:val="00D70ED2"/>
    <w:rsid w:val="00D71178"/>
    <w:rsid w:val="00D71B79"/>
    <w:rsid w:val="00D720B1"/>
    <w:rsid w:val="00D72465"/>
    <w:rsid w:val="00D730AB"/>
    <w:rsid w:val="00D7338A"/>
    <w:rsid w:val="00D7341F"/>
    <w:rsid w:val="00D741F3"/>
    <w:rsid w:val="00D74345"/>
    <w:rsid w:val="00D74998"/>
    <w:rsid w:val="00D74E28"/>
    <w:rsid w:val="00D75053"/>
    <w:rsid w:val="00D7575C"/>
    <w:rsid w:val="00D7582F"/>
    <w:rsid w:val="00D75C50"/>
    <w:rsid w:val="00D77202"/>
    <w:rsid w:val="00D77522"/>
    <w:rsid w:val="00D7782E"/>
    <w:rsid w:val="00D808A9"/>
    <w:rsid w:val="00D808FE"/>
    <w:rsid w:val="00D8162B"/>
    <w:rsid w:val="00D81994"/>
    <w:rsid w:val="00D81DC9"/>
    <w:rsid w:val="00D82379"/>
    <w:rsid w:val="00D824AF"/>
    <w:rsid w:val="00D82E8E"/>
    <w:rsid w:val="00D83D16"/>
    <w:rsid w:val="00D847CF"/>
    <w:rsid w:val="00D85863"/>
    <w:rsid w:val="00D865F6"/>
    <w:rsid w:val="00D86C11"/>
    <w:rsid w:val="00D879C3"/>
    <w:rsid w:val="00D87C1E"/>
    <w:rsid w:val="00D87EA0"/>
    <w:rsid w:val="00D900AF"/>
    <w:rsid w:val="00D90BEF"/>
    <w:rsid w:val="00D90CFD"/>
    <w:rsid w:val="00D90EA1"/>
    <w:rsid w:val="00D91256"/>
    <w:rsid w:val="00D91261"/>
    <w:rsid w:val="00D916A6"/>
    <w:rsid w:val="00D91C94"/>
    <w:rsid w:val="00D921E3"/>
    <w:rsid w:val="00D921F5"/>
    <w:rsid w:val="00D935A0"/>
    <w:rsid w:val="00D93A68"/>
    <w:rsid w:val="00D93AA8"/>
    <w:rsid w:val="00D93FA4"/>
    <w:rsid w:val="00D9416A"/>
    <w:rsid w:val="00D95705"/>
    <w:rsid w:val="00D974F7"/>
    <w:rsid w:val="00D97A00"/>
    <w:rsid w:val="00D97CDA"/>
    <w:rsid w:val="00DA0950"/>
    <w:rsid w:val="00DA0BC6"/>
    <w:rsid w:val="00DA134C"/>
    <w:rsid w:val="00DA1B8C"/>
    <w:rsid w:val="00DA3006"/>
    <w:rsid w:val="00DA5568"/>
    <w:rsid w:val="00DA5B56"/>
    <w:rsid w:val="00DA5E3F"/>
    <w:rsid w:val="00DA7266"/>
    <w:rsid w:val="00DA7751"/>
    <w:rsid w:val="00DA77BD"/>
    <w:rsid w:val="00DB0FAF"/>
    <w:rsid w:val="00DB0FE5"/>
    <w:rsid w:val="00DB1626"/>
    <w:rsid w:val="00DB1A70"/>
    <w:rsid w:val="00DB1B9A"/>
    <w:rsid w:val="00DB2025"/>
    <w:rsid w:val="00DB264B"/>
    <w:rsid w:val="00DB2A0E"/>
    <w:rsid w:val="00DB3191"/>
    <w:rsid w:val="00DB3682"/>
    <w:rsid w:val="00DB3F62"/>
    <w:rsid w:val="00DB4823"/>
    <w:rsid w:val="00DB5643"/>
    <w:rsid w:val="00DB590F"/>
    <w:rsid w:val="00DB6296"/>
    <w:rsid w:val="00DB66CB"/>
    <w:rsid w:val="00DB74A4"/>
    <w:rsid w:val="00DB7A33"/>
    <w:rsid w:val="00DC023B"/>
    <w:rsid w:val="00DC09F4"/>
    <w:rsid w:val="00DC25D3"/>
    <w:rsid w:val="00DC2787"/>
    <w:rsid w:val="00DC2E5F"/>
    <w:rsid w:val="00DC4291"/>
    <w:rsid w:val="00DC42D7"/>
    <w:rsid w:val="00DC44C9"/>
    <w:rsid w:val="00DC48D6"/>
    <w:rsid w:val="00DC4A3D"/>
    <w:rsid w:val="00DC4BD0"/>
    <w:rsid w:val="00DC56EA"/>
    <w:rsid w:val="00DC5AB1"/>
    <w:rsid w:val="00DC5E05"/>
    <w:rsid w:val="00DC60BE"/>
    <w:rsid w:val="00DC61FA"/>
    <w:rsid w:val="00DC6664"/>
    <w:rsid w:val="00DC6A78"/>
    <w:rsid w:val="00DC70BE"/>
    <w:rsid w:val="00DC7A7E"/>
    <w:rsid w:val="00DD095A"/>
    <w:rsid w:val="00DD0B00"/>
    <w:rsid w:val="00DD0D92"/>
    <w:rsid w:val="00DD16BF"/>
    <w:rsid w:val="00DD1863"/>
    <w:rsid w:val="00DD1B0A"/>
    <w:rsid w:val="00DD32E3"/>
    <w:rsid w:val="00DD338B"/>
    <w:rsid w:val="00DD3785"/>
    <w:rsid w:val="00DD39DD"/>
    <w:rsid w:val="00DD3B66"/>
    <w:rsid w:val="00DD3BBD"/>
    <w:rsid w:val="00DD3C3F"/>
    <w:rsid w:val="00DD4730"/>
    <w:rsid w:val="00DD4C14"/>
    <w:rsid w:val="00DD52E1"/>
    <w:rsid w:val="00DD558B"/>
    <w:rsid w:val="00DD560E"/>
    <w:rsid w:val="00DD570E"/>
    <w:rsid w:val="00DD5E3B"/>
    <w:rsid w:val="00DD6111"/>
    <w:rsid w:val="00DD634C"/>
    <w:rsid w:val="00DD644A"/>
    <w:rsid w:val="00DD6633"/>
    <w:rsid w:val="00DD7752"/>
    <w:rsid w:val="00DD7BE9"/>
    <w:rsid w:val="00DE0EE8"/>
    <w:rsid w:val="00DE1B3B"/>
    <w:rsid w:val="00DE2A4E"/>
    <w:rsid w:val="00DE346D"/>
    <w:rsid w:val="00DE3481"/>
    <w:rsid w:val="00DE3E81"/>
    <w:rsid w:val="00DE418B"/>
    <w:rsid w:val="00DE471D"/>
    <w:rsid w:val="00DE49C0"/>
    <w:rsid w:val="00DE53EB"/>
    <w:rsid w:val="00DE5584"/>
    <w:rsid w:val="00DE580A"/>
    <w:rsid w:val="00DE58DD"/>
    <w:rsid w:val="00DE5BEC"/>
    <w:rsid w:val="00DE5C83"/>
    <w:rsid w:val="00DE7760"/>
    <w:rsid w:val="00DE7CD9"/>
    <w:rsid w:val="00DE7EB5"/>
    <w:rsid w:val="00DF0423"/>
    <w:rsid w:val="00DF1286"/>
    <w:rsid w:val="00DF13EB"/>
    <w:rsid w:val="00DF19D8"/>
    <w:rsid w:val="00DF1A75"/>
    <w:rsid w:val="00DF222B"/>
    <w:rsid w:val="00DF2CF5"/>
    <w:rsid w:val="00DF2FBC"/>
    <w:rsid w:val="00DF332E"/>
    <w:rsid w:val="00DF48D4"/>
    <w:rsid w:val="00DF4CC1"/>
    <w:rsid w:val="00DF4F04"/>
    <w:rsid w:val="00DF6322"/>
    <w:rsid w:val="00DF67C9"/>
    <w:rsid w:val="00DF697F"/>
    <w:rsid w:val="00DF7237"/>
    <w:rsid w:val="00DF74B4"/>
    <w:rsid w:val="00E00FD2"/>
    <w:rsid w:val="00E013E1"/>
    <w:rsid w:val="00E01BC9"/>
    <w:rsid w:val="00E02036"/>
    <w:rsid w:val="00E02276"/>
    <w:rsid w:val="00E0245D"/>
    <w:rsid w:val="00E0353D"/>
    <w:rsid w:val="00E03543"/>
    <w:rsid w:val="00E04347"/>
    <w:rsid w:val="00E04561"/>
    <w:rsid w:val="00E05020"/>
    <w:rsid w:val="00E0513D"/>
    <w:rsid w:val="00E068A2"/>
    <w:rsid w:val="00E06977"/>
    <w:rsid w:val="00E06BE7"/>
    <w:rsid w:val="00E06DFA"/>
    <w:rsid w:val="00E072C7"/>
    <w:rsid w:val="00E07DD6"/>
    <w:rsid w:val="00E10F51"/>
    <w:rsid w:val="00E11760"/>
    <w:rsid w:val="00E11D85"/>
    <w:rsid w:val="00E12F66"/>
    <w:rsid w:val="00E137FD"/>
    <w:rsid w:val="00E13AF2"/>
    <w:rsid w:val="00E14B50"/>
    <w:rsid w:val="00E1537D"/>
    <w:rsid w:val="00E15A28"/>
    <w:rsid w:val="00E15BE8"/>
    <w:rsid w:val="00E15ED0"/>
    <w:rsid w:val="00E165D9"/>
    <w:rsid w:val="00E16D0A"/>
    <w:rsid w:val="00E173AF"/>
    <w:rsid w:val="00E174F4"/>
    <w:rsid w:val="00E17DEA"/>
    <w:rsid w:val="00E203C2"/>
    <w:rsid w:val="00E20CD4"/>
    <w:rsid w:val="00E21419"/>
    <w:rsid w:val="00E222A7"/>
    <w:rsid w:val="00E22584"/>
    <w:rsid w:val="00E22771"/>
    <w:rsid w:val="00E233E9"/>
    <w:rsid w:val="00E235A9"/>
    <w:rsid w:val="00E24196"/>
    <w:rsid w:val="00E268F0"/>
    <w:rsid w:val="00E3033B"/>
    <w:rsid w:val="00E303EE"/>
    <w:rsid w:val="00E30665"/>
    <w:rsid w:val="00E30903"/>
    <w:rsid w:val="00E30B18"/>
    <w:rsid w:val="00E3168F"/>
    <w:rsid w:val="00E323FC"/>
    <w:rsid w:val="00E326FB"/>
    <w:rsid w:val="00E32B27"/>
    <w:rsid w:val="00E32C1E"/>
    <w:rsid w:val="00E33180"/>
    <w:rsid w:val="00E33338"/>
    <w:rsid w:val="00E3344C"/>
    <w:rsid w:val="00E33F04"/>
    <w:rsid w:val="00E34813"/>
    <w:rsid w:val="00E34A6D"/>
    <w:rsid w:val="00E35019"/>
    <w:rsid w:val="00E35077"/>
    <w:rsid w:val="00E35327"/>
    <w:rsid w:val="00E35715"/>
    <w:rsid w:val="00E359B6"/>
    <w:rsid w:val="00E35E3F"/>
    <w:rsid w:val="00E36B9B"/>
    <w:rsid w:val="00E403B9"/>
    <w:rsid w:val="00E403EA"/>
    <w:rsid w:val="00E406B9"/>
    <w:rsid w:val="00E40750"/>
    <w:rsid w:val="00E40966"/>
    <w:rsid w:val="00E40C95"/>
    <w:rsid w:val="00E40FE4"/>
    <w:rsid w:val="00E41470"/>
    <w:rsid w:val="00E41A55"/>
    <w:rsid w:val="00E427A2"/>
    <w:rsid w:val="00E43161"/>
    <w:rsid w:val="00E433E2"/>
    <w:rsid w:val="00E44785"/>
    <w:rsid w:val="00E44BA9"/>
    <w:rsid w:val="00E45087"/>
    <w:rsid w:val="00E45E73"/>
    <w:rsid w:val="00E47935"/>
    <w:rsid w:val="00E47972"/>
    <w:rsid w:val="00E47E0B"/>
    <w:rsid w:val="00E50CEA"/>
    <w:rsid w:val="00E51C2E"/>
    <w:rsid w:val="00E51E0E"/>
    <w:rsid w:val="00E5283E"/>
    <w:rsid w:val="00E536F9"/>
    <w:rsid w:val="00E5373B"/>
    <w:rsid w:val="00E53906"/>
    <w:rsid w:val="00E539A2"/>
    <w:rsid w:val="00E53A22"/>
    <w:rsid w:val="00E53B3F"/>
    <w:rsid w:val="00E53D08"/>
    <w:rsid w:val="00E543C2"/>
    <w:rsid w:val="00E5464B"/>
    <w:rsid w:val="00E54C99"/>
    <w:rsid w:val="00E55028"/>
    <w:rsid w:val="00E5534B"/>
    <w:rsid w:val="00E565B7"/>
    <w:rsid w:val="00E566CA"/>
    <w:rsid w:val="00E570B8"/>
    <w:rsid w:val="00E57321"/>
    <w:rsid w:val="00E576AE"/>
    <w:rsid w:val="00E57F07"/>
    <w:rsid w:val="00E603F8"/>
    <w:rsid w:val="00E60783"/>
    <w:rsid w:val="00E60A28"/>
    <w:rsid w:val="00E61D0A"/>
    <w:rsid w:val="00E61E67"/>
    <w:rsid w:val="00E62053"/>
    <w:rsid w:val="00E62532"/>
    <w:rsid w:val="00E62AC2"/>
    <w:rsid w:val="00E62E95"/>
    <w:rsid w:val="00E6358E"/>
    <w:rsid w:val="00E635BF"/>
    <w:rsid w:val="00E63927"/>
    <w:rsid w:val="00E63BEA"/>
    <w:rsid w:val="00E647BF"/>
    <w:rsid w:val="00E64F8A"/>
    <w:rsid w:val="00E65F63"/>
    <w:rsid w:val="00E6712C"/>
    <w:rsid w:val="00E6717C"/>
    <w:rsid w:val="00E6739E"/>
    <w:rsid w:val="00E674BE"/>
    <w:rsid w:val="00E676E2"/>
    <w:rsid w:val="00E67801"/>
    <w:rsid w:val="00E6786E"/>
    <w:rsid w:val="00E678D9"/>
    <w:rsid w:val="00E701F4"/>
    <w:rsid w:val="00E708C1"/>
    <w:rsid w:val="00E70A1E"/>
    <w:rsid w:val="00E713A1"/>
    <w:rsid w:val="00E71A3E"/>
    <w:rsid w:val="00E72535"/>
    <w:rsid w:val="00E72BF2"/>
    <w:rsid w:val="00E72CCD"/>
    <w:rsid w:val="00E72ED7"/>
    <w:rsid w:val="00E73E04"/>
    <w:rsid w:val="00E74317"/>
    <w:rsid w:val="00E7473A"/>
    <w:rsid w:val="00E750DB"/>
    <w:rsid w:val="00E764E5"/>
    <w:rsid w:val="00E7662D"/>
    <w:rsid w:val="00E76C70"/>
    <w:rsid w:val="00E7747A"/>
    <w:rsid w:val="00E7757A"/>
    <w:rsid w:val="00E805C5"/>
    <w:rsid w:val="00E8168F"/>
    <w:rsid w:val="00E81B0A"/>
    <w:rsid w:val="00E829C2"/>
    <w:rsid w:val="00E829D2"/>
    <w:rsid w:val="00E82A38"/>
    <w:rsid w:val="00E83131"/>
    <w:rsid w:val="00E83C74"/>
    <w:rsid w:val="00E841AF"/>
    <w:rsid w:val="00E84405"/>
    <w:rsid w:val="00E84890"/>
    <w:rsid w:val="00E84A33"/>
    <w:rsid w:val="00E84E9F"/>
    <w:rsid w:val="00E863DE"/>
    <w:rsid w:val="00E8674B"/>
    <w:rsid w:val="00E86A3C"/>
    <w:rsid w:val="00E870E8"/>
    <w:rsid w:val="00E87212"/>
    <w:rsid w:val="00E87B28"/>
    <w:rsid w:val="00E904AC"/>
    <w:rsid w:val="00E9093C"/>
    <w:rsid w:val="00E9094D"/>
    <w:rsid w:val="00E90E54"/>
    <w:rsid w:val="00E9153A"/>
    <w:rsid w:val="00E922A2"/>
    <w:rsid w:val="00E93479"/>
    <w:rsid w:val="00E93AC9"/>
    <w:rsid w:val="00E94108"/>
    <w:rsid w:val="00E957C5"/>
    <w:rsid w:val="00E961AB"/>
    <w:rsid w:val="00E967EE"/>
    <w:rsid w:val="00E96848"/>
    <w:rsid w:val="00E969E6"/>
    <w:rsid w:val="00E96DE1"/>
    <w:rsid w:val="00E97BFD"/>
    <w:rsid w:val="00E97D37"/>
    <w:rsid w:val="00E97D47"/>
    <w:rsid w:val="00EA029C"/>
    <w:rsid w:val="00EA03CD"/>
    <w:rsid w:val="00EA0522"/>
    <w:rsid w:val="00EA0879"/>
    <w:rsid w:val="00EA0909"/>
    <w:rsid w:val="00EA0FC5"/>
    <w:rsid w:val="00EA1AF5"/>
    <w:rsid w:val="00EA1CD0"/>
    <w:rsid w:val="00EA3CA5"/>
    <w:rsid w:val="00EA436B"/>
    <w:rsid w:val="00EA447E"/>
    <w:rsid w:val="00EA4559"/>
    <w:rsid w:val="00EA45BA"/>
    <w:rsid w:val="00EA4A55"/>
    <w:rsid w:val="00EA4A65"/>
    <w:rsid w:val="00EA5196"/>
    <w:rsid w:val="00EA54A7"/>
    <w:rsid w:val="00EA5E09"/>
    <w:rsid w:val="00EA5E65"/>
    <w:rsid w:val="00EA5FA7"/>
    <w:rsid w:val="00EA748D"/>
    <w:rsid w:val="00EA7A13"/>
    <w:rsid w:val="00EB07DA"/>
    <w:rsid w:val="00EB07E6"/>
    <w:rsid w:val="00EB0BB9"/>
    <w:rsid w:val="00EB0E02"/>
    <w:rsid w:val="00EB1BD1"/>
    <w:rsid w:val="00EB1C83"/>
    <w:rsid w:val="00EB2282"/>
    <w:rsid w:val="00EB22A7"/>
    <w:rsid w:val="00EB2676"/>
    <w:rsid w:val="00EB2AF1"/>
    <w:rsid w:val="00EB2BC9"/>
    <w:rsid w:val="00EB3399"/>
    <w:rsid w:val="00EB3AAB"/>
    <w:rsid w:val="00EB405D"/>
    <w:rsid w:val="00EB4341"/>
    <w:rsid w:val="00EB53AE"/>
    <w:rsid w:val="00EB5E50"/>
    <w:rsid w:val="00EB5E82"/>
    <w:rsid w:val="00EB601B"/>
    <w:rsid w:val="00EB606B"/>
    <w:rsid w:val="00EB61BC"/>
    <w:rsid w:val="00EB718F"/>
    <w:rsid w:val="00EB7745"/>
    <w:rsid w:val="00EB7C41"/>
    <w:rsid w:val="00EC01F3"/>
    <w:rsid w:val="00EC0D69"/>
    <w:rsid w:val="00EC0DFD"/>
    <w:rsid w:val="00EC104F"/>
    <w:rsid w:val="00EC118B"/>
    <w:rsid w:val="00EC1302"/>
    <w:rsid w:val="00EC1357"/>
    <w:rsid w:val="00EC27E1"/>
    <w:rsid w:val="00EC3EDC"/>
    <w:rsid w:val="00EC56AE"/>
    <w:rsid w:val="00EC5EA3"/>
    <w:rsid w:val="00EC619F"/>
    <w:rsid w:val="00EC6E49"/>
    <w:rsid w:val="00EC7492"/>
    <w:rsid w:val="00EC7998"/>
    <w:rsid w:val="00ED0328"/>
    <w:rsid w:val="00ED1570"/>
    <w:rsid w:val="00ED1EFB"/>
    <w:rsid w:val="00ED2360"/>
    <w:rsid w:val="00ED26E7"/>
    <w:rsid w:val="00ED2A81"/>
    <w:rsid w:val="00ED3344"/>
    <w:rsid w:val="00ED33F9"/>
    <w:rsid w:val="00ED42E5"/>
    <w:rsid w:val="00ED431F"/>
    <w:rsid w:val="00ED4980"/>
    <w:rsid w:val="00ED5165"/>
    <w:rsid w:val="00ED5503"/>
    <w:rsid w:val="00ED5653"/>
    <w:rsid w:val="00ED56A0"/>
    <w:rsid w:val="00ED6A3E"/>
    <w:rsid w:val="00ED6D76"/>
    <w:rsid w:val="00ED6E1A"/>
    <w:rsid w:val="00ED6E72"/>
    <w:rsid w:val="00ED7113"/>
    <w:rsid w:val="00ED7CE8"/>
    <w:rsid w:val="00EE10E1"/>
    <w:rsid w:val="00EE1229"/>
    <w:rsid w:val="00EE17AC"/>
    <w:rsid w:val="00EE1F02"/>
    <w:rsid w:val="00EE231F"/>
    <w:rsid w:val="00EE23DE"/>
    <w:rsid w:val="00EE2AD2"/>
    <w:rsid w:val="00EE2CA5"/>
    <w:rsid w:val="00EE2CED"/>
    <w:rsid w:val="00EE2E90"/>
    <w:rsid w:val="00EE30CA"/>
    <w:rsid w:val="00EE312A"/>
    <w:rsid w:val="00EE324D"/>
    <w:rsid w:val="00EE35A9"/>
    <w:rsid w:val="00EE3936"/>
    <w:rsid w:val="00EE3BE2"/>
    <w:rsid w:val="00EE3D88"/>
    <w:rsid w:val="00EE4682"/>
    <w:rsid w:val="00EE514F"/>
    <w:rsid w:val="00EE5E7B"/>
    <w:rsid w:val="00EE61DA"/>
    <w:rsid w:val="00EE7551"/>
    <w:rsid w:val="00EF02F3"/>
    <w:rsid w:val="00EF04A8"/>
    <w:rsid w:val="00EF06CD"/>
    <w:rsid w:val="00EF0876"/>
    <w:rsid w:val="00EF0C95"/>
    <w:rsid w:val="00EF0D4E"/>
    <w:rsid w:val="00EF1D20"/>
    <w:rsid w:val="00EF2388"/>
    <w:rsid w:val="00EF2523"/>
    <w:rsid w:val="00EF27B9"/>
    <w:rsid w:val="00EF2C4B"/>
    <w:rsid w:val="00EF35A5"/>
    <w:rsid w:val="00EF3D14"/>
    <w:rsid w:val="00EF41E9"/>
    <w:rsid w:val="00EF428D"/>
    <w:rsid w:val="00EF523B"/>
    <w:rsid w:val="00EF530D"/>
    <w:rsid w:val="00EF5C21"/>
    <w:rsid w:val="00EF647A"/>
    <w:rsid w:val="00EF6FCF"/>
    <w:rsid w:val="00EF7272"/>
    <w:rsid w:val="00EF7405"/>
    <w:rsid w:val="00EF797C"/>
    <w:rsid w:val="00F00060"/>
    <w:rsid w:val="00F002B0"/>
    <w:rsid w:val="00F00C51"/>
    <w:rsid w:val="00F010A2"/>
    <w:rsid w:val="00F013DB"/>
    <w:rsid w:val="00F016EE"/>
    <w:rsid w:val="00F01784"/>
    <w:rsid w:val="00F018CF"/>
    <w:rsid w:val="00F01940"/>
    <w:rsid w:val="00F01B21"/>
    <w:rsid w:val="00F01DD8"/>
    <w:rsid w:val="00F01F75"/>
    <w:rsid w:val="00F0284E"/>
    <w:rsid w:val="00F02894"/>
    <w:rsid w:val="00F02B45"/>
    <w:rsid w:val="00F02F4F"/>
    <w:rsid w:val="00F031D9"/>
    <w:rsid w:val="00F036F9"/>
    <w:rsid w:val="00F03812"/>
    <w:rsid w:val="00F039A0"/>
    <w:rsid w:val="00F03F3C"/>
    <w:rsid w:val="00F049E8"/>
    <w:rsid w:val="00F04D0A"/>
    <w:rsid w:val="00F056B2"/>
    <w:rsid w:val="00F05CC8"/>
    <w:rsid w:val="00F05FB2"/>
    <w:rsid w:val="00F063F3"/>
    <w:rsid w:val="00F07146"/>
    <w:rsid w:val="00F0741B"/>
    <w:rsid w:val="00F10952"/>
    <w:rsid w:val="00F10C44"/>
    <w:rsid w:val="00F117F5"/>
    <w:rsid w:val="00F12068"/>
    <w:rsid w:val="00F1212C"/>
    <w:rsid w:val="00F12CEF"/>
    <w:rsid w:val="00F140E1"/>
    <w:rsid w:val="00F1446B"/>
    <w:rsid w:val="00F14FEC"/>
    <w:rsid w:val="00F15F53"/>
    <w:rsid w:val="00F1618B"/>
    <w:rsid w:val="00F17082"/>
    <w:rsid w:val="00F17232"/>
    <w:rsid w:val="00F17E3F"/>
    <w:rsid w:val="00F2208E"/>
    <w:rsid w:val="00F226E4"/>
    <w:rsid w:val="00F226F0"/>
    <w:rsid w:val="00F22C50"/>
    <w:rsid w:val="00F22E6F"/>
    <w:rsid w:val="00F22FC1"/>
    <w:rsid w:val="00F23514"/>
    <w:rsid w:val="00F23AD0"/>
    <w:rsid w:val="00F23E0C"/>
    <w:rsid w:val="00F241A2"/>
    <w:rsid w:val="00F24924"/>
    <w:rsid w:val="00F24A29"/>
    <w:rsid w:val="00F25C0F"/>
    <w:rsid w:val="00F26580"/>
    <w:rsid w:val="00F267FC"/>
    <w:rsid w:val="00F26933"/>
    <w:rsid w:val="00F26A66"/>
    <w:rsid w:val="00F3033C"/>
    <w:rsid w:val="00F310FC"/>
    <w:rsid w:val="00F31804"/>
    <w:rsid w:val="00F31AFA"/>
    <w:rsid w:val="00F31BF9"/>
    <w:rsid w:val="00F31DE7"/>
    <w:rsid w:val="00F31F99"/>
    <w:rsid w:val="00F333DB"/>
    <w:rsid w:val="00F33A69"/>
    <w:rsid w:val="00F33B61"/>
    <w:rsid w:val="00F33CE7"/>
    <w:rsid w:val="00F33F61"/>
    <w:rsid w:val="00F3444C"/>
    <w:rsid w:val="00F34701"/>
    <w:rsid w:val="00F34DFC"/>
    <w:rsid w:val="00F35098"/>
    <w:rsid w:val="00F35225"/>
    <w:rsid w:val="00F353AC"/>
    <w:rsid w:val="00F35406"/>
    <w:rsid w:val="00F357A0"/>
    <w:rsid w:val="00F35F61"/>
    <w:rsid w:val="00F37558"/>
    <w:rsid w:val="00F376D8"/>
    <w:rsid w:val="00F37B82"/>
    <w:rsid w:val="00F37F2B"/>
    <w:rsid w:val="00F40872"/>
    <w:rsid w:val="00F40C6A"/>
    <w:rsid w:val="00F41893"/>
    <w:rsid w:val="00F418EA"/>
    <w:rsid w:val="00F4192D"/>
    <w:rsid w:val="00F41B53"/>
    <w:rsid w:val="00F429A2"/>
    <w:rsid w:val="00F429AD"/>
    <w:rsid w:val="00F42F4E"/>
    <w:rsid w:val="00F4312D"/>
    <w:rsid w:val="00F436BA"/>
    <w:rsid w:val="00F43B4B"/>
    <w:rsid w:val="00F44EEA"/>
    <w:rsid w:val="00F452E4"/>
    <w:rsid w:val="00F455EA"/>
    <w:rsid w:val="00F45C7B"/>
    <w:rsid w:val="00F46181"/>
    <w:rsid w:val="00F46633"/>
    <w:rsid w:val="00F4760F"/>
    <w:rsid w:val="00F47D08"/>
    <w:rsid w:val="00F50F3F"/>
    <w:rsid w:val="00F51549"/>
    <w:rsid w:val="00F515E9"/>
    <w:rsid w:val="00F5198D"/>
    <w:rsid w:val="00F51D6B"/>
    <w:rsid w:val="00F525A0"/>
    <w:rsid w:val="00F526B4"/>
    <w:rsid w:val="00F52DE5"/>
    <w:rsid w:val="00F53B73"/>
    <w:rsid w:val="00F54011"/>
    <w:rsid w:val="00F5407A"/>
    <w:rsid w:val="00F546FE"/>
    <w:rsid w:val="00F54B6D"/>
    <w:rsid w:val="00F54E52"/>
    <w:rsid w:val="00F565B6"/>
    <w:rsid w:val="00F57050"/>
    <w:rsid w:val="00F57A3E"/>
    <w:rsid w:val="00F600C0"/>
    <w:rsid w:val="00F600C6"/>
    <w:rsid w:val="00F60313"/>
    <w:rsid w:val="00F6057E"/>
    <w:rsid w:val="00F6077E"/>
    <w:rsid w:val="00F608FA"/>
    <w:rsid w:val="00F60D8D"/>
    <w:rsid w:val="00F61E85"/>
    <w:rsid w:val="00F622C6"/>
    <w:rsid w:val="00F62A45"/>
    <w:rsid w:val="00F6303A"/>
    <w:rsid w:val="00F634F3"/>
    <w:rsid w:val="00F63FDB"/>
    <w:rsid w:val="00F64125"/>
    <w:rsid w:val="00F647B9"/>
    <w:rsid w:val="00F64945"/>
    <w:rsid w:val="00F65137"/>
    <w:rsid w:val="00F65748"/>
    <w:rsid w:val="00F65ABD"/>
    <w:rsid w:val="00F661B6"/>
    <w:rsid w:val="00F67905"/>
    <w:rsid w:val="00F70058"/>
    <w:rsid w:val="00F70133"/>
    <w:rsid w:val="00F71345"/>
    <w:rsid w:val="00F714A9"/>
    <w:rsid w:val="00F72072"/>
    <w:rsid w:val="00F721AB"/>
    <w:rsid w:val="00F72D44"/>
    <w:rsid w:val="00F72F03"/>
    <w:rsid w:val="00F73093"/>
    <w:rsid w:val="00F737DA"/>
    <w:rsid w:val="00F746FF"/>
    <w:rsid w:val="00F74C47"/>
    <w:rsid w:val="00F74CA1"/>
    <w:rsid w:val="00F74DB4"/>
    <w:rsid w:val="00F754D6"/>
    <w:rsid w:val="00F75A50"/>
    <w:rsid w:val="00F75C9E"/>
    <w:rsid w:val="00F75EF0"/>
    <w:rsid w:val="00F765A2"/>
    <w:rsid w:val="00F768B9"/>
    <w:rsid w:val="00F76B4E"/>
    <w:rsid w:val="00F77A5D"/>
    <w:rsid w:val="00F80727"/>
    <w:rsid w:val="00F80CAD"/>
    <w:rsid w:val="00F81498"/>
    <w:rsid w:val="00F81DEE"/>
    <w:rsid w:val="00F82BD2"/>
    <w:rsid w:val="00F82CA4"/>
    <w:rsid w:val="00F82D3C"/>
    <w:rsid w:val="00F84159"/>
    <w:rsid w:val="00F8420E"/>
    <w:rsid w:val="00F844B9"/>
    <w:rsid w:val="00F84FF7"/>
    <w:rsid w:val="00F850F6"/>
    <w:rsid w:val="00F851D9"/>
    <w:rsid w:val="00F854FF"/>
    <w:rsid w:val="00F85507"/>
    <w:rsid w:val="00F85876"/>
    <w:rsid w:val="00F85EC8"/>
    <w:rsid w:val="00F860A1"/>
    <w:rsid w:val="00F87078"/>
    <w:rsid w:val="00F87245"/>
    <w:rsid w:val="00F873A9"/>
    <w:rsid w:val="00F87424"/>
    <w:rsid w:val="00F9019F"/>
    <w:rsid w:val="00F90EDC"/>
    <w:rsid w:val="00F91A7A"/>
    <w:rsid w:val="00F91AB6"/>
    <w:rsid w:val="00F91ED2"/>
    <w:rsid w:val="00F91F0D"/>
    <w:rsid w:val="00F92E3D"/>
    <w:rsid w:val="00F930C6"/>
    <w:rsid w:val="00F93A05"/>
    <w:rsid w:val="00F93C9E"/>
    <w:rsid w:val="00F93D1B"/>
    <w:rsid w:val="00F93F04"/>
    <w:rsid w:val="00F94A27"/>
    <w:rsid w:val="00F963B3"/>
    <w:rsid w:val="00F96760"/>
    <w:rsid w:val="00F970D0"/>
    <w:rsid w:val="00F975CB"/>
    <w:rsid w:val="00FA0504"/>
    <w:rsid w:val="00FA0A52"/>
    <w:rsid w:val="00FA0F25"/>
    <w:rsid w:val="00FA1465"/>
    <w:rsid w:val="00FA16B3"/>
    <w:rsid w:val="00FA2369"/>
    <w:rsid w:val="00FA322C"/>
    <w:rsid w:val="00FA373B"/>
    <w:rsid w:val="00FA42CC"/>
    <w:rsid w:val="00FA4FB2"/>
    <w:rsid w:val="00FA5210"/>
    <w:rsid w:val="00FA52A3"/>
    <w:rsid w:val="00FA6E15"/>
    <w:rsid w:val="00FB0D66"/>
    <w:rsid w:val="00FB0F84"/>
    <w:rsid w:val="00FB144A"/>
    <w:rsid w:val="00FB14F1"/>
    <w:rsid w:val="00FB1B84"/>
    <w:rsid w:val="00FB2369"/>
    <w:rsid w:val="00FB39F2"/>
    <w:rsid w:val="00FB39F7"/>
    <w:rsid w:val="00FB3A43"/>
    <w:rsid w:val="00FB3E8F"/>
    <w:rsid w:val="00FB4B2B"/>
    <w:rsid w:val="00FB4E30"/>
    <w:rsid w:val="00FB50BA"/>
    <w:rsid w:val="00FB5393"/>
    <w:rsid w:val="00FB58C7"/>
    <w:rsid w:val="00FB5D51"/>
    <w:rsid w:val="00FB7298"/>
    <w:rsid w:val="00FC14BF"/>
    <w:rsid w:val="00FC1942"/>
    <w:rsid w:val="00FC1BB9"/>
    <w:rsid w:val="00FC1BF5"/>
    <w:rsid w:val="00FC1FD1"/>
    <w:rsid w:val="00FC2428"/>
    <w:rsid w:val="00FC2C90"/>
    <w:rsid w:val="00FC3B80"/>
    <w:rsid w:val="00FC4261"/>
    <w:rsid w:val="00FC4489"/>
    <w:rsid w:val="00FC48EB"/>
    <w:rsid w:val="00FC4A32"/>
    <w:rsid w:val="00FC4A63"/>
    <w:rsid w:val="00FC550F"/>
    <w:rsid w:val="00FC5DC2"/>
    <w:rsid w:val="00FC7164"/>
    <w:rsid w:val="00FC78AE"/>
    <w:rsid w:val="00FD009B"/>
    <w:rsid w:val="00FD09E2"/>
    <w:rsid w:val="00FD0CDA"/>
    <w:rsid w:val="00FD1599"/>
    <w:rsid w:val="00FD2FFB"/>
    <w:rsid w:val="00FD335D"/>
    <w:rsid w:val="00FD4152"/>
    <w:rsid w:val="00FD4185"/>
    <w:rsid w:val="00FD4962"/>
    <w:rsid w:val="00FD50CF"/>
    <w:rsid w:val="00FD590D"/>
    <w:rsid w:val="00FD6239"/>
    <w:rsid w:val="00FD7094"/>
    <w:rsid w:val="00FD70A3"/>
    <w:rsid w:val="00FD7AA1"/>
    <w:rsid w:val="00FD7B46"/>
    <w:rsid w:val="00FD7D63"/>
    <w:rsid w:val="00FE03FA"/>
    <w:rsid w:val="00FE0590"/>
    <w:rsid w:val="00FE0924"/>
    <w:rsid w:val="00FE384A"/>
    <w:rsid w:val="00FE3931"/>
    <w:rsid w:val="00FE3CB9"/>
    <w:rsid w:val="00FE4C3E"/>
    <w:rsid w:val="00FE4CF5"/>
    <w:rsid w:val="00FE4DA6"/>
    <w:rsid w:val="00FE6BF3"/>
    <w:rsid w:val="00FE7D0B"/>
    <w:rsid w:val="00FF04A0"/>
    <w:rsid w:val="00FF0AC0"/>
    <w:rsid w:val="00FF0B33"/>
    <w:rsid w:val="00FF19B2"/>
    <w:rsid w:val="00FF216D"/>
    <w:rsid w:val="00FF2E62"/>
    <w:rsid w:val="00FF367D"/>
    <w:rsid w:val="00FF3A56"/>
    <w:rsid w:val="00FF3F02"/>
    <w:rsid w:val="00FF40D6"/>
    <w:rsid w:val="00FF465C"/>
    <w:rsid w:val="00FF4728"/>
    <w:rsid w:val="00FF4B12"/>
    <w:rsid w:val="00FF4DA4"/>
    <w:rsid w:val="00FF55A3"/>
    <w:rsid w:val="00FF615F"/>
    <w:rsid w:val="00FF6628"/>
    <w:rsid w:val="00FF6651"/>
    <w:rsid w:val="00FF7544"/>
    <w:rsid w:val="00FF7D8A"/>
    <w:rsid w:val="491F5073"/>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210CEE3"/>
  <w15:docId w15:val="{B5C09626-F9A6-4313-BE0D-C6355EC2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0E93"/>
    <w:rPr>
      <w:rFonts w:ascii="Times New Roman" w:eastAsia="MS Mincho"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36366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semiHidden/>
    <w:unhideWhenUsed/>
    <w:qFormat/>
    <w:rsid w:val="00363667"/>
    <w:pPr>
      <w:spacing w:before="100" w:beforeAutospacing="1" w:after="100" w:afterAutospacing="1"/>
      <w:outlineLvl w:val="2"/>
    </w:pPr>
    <w:rPr>
      <w:rFonts w:eastAsia="Times New Roman"/>
      <w:b/>
      <w:bCs/>
      <w:sz w:val="27"/>
      <w:szCs w:val="27"/>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uiPriority w:val="34"/>
    <w:qFormat/>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uiPriority w:val="99"/>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uiPriority w:val="99"/>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uiPriority w:val="99"/>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uiPriority w:val="99"/>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link w:val="SinespaciadoCar"/>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nhideWhenUsed/>
    <w:rsid w:val="00CB6B23"/>
    <w:rPr>
      <w:sz w:val="20"/>
      <w:szCs w:val="20"/>
    </w:rPr>
  </w:style>
  <w:style w:type="character" w:customStyle="1" w:styleId="TextocomentarioCar">
    <w:name w:val="Texto comentario Car"/>
    <w:basedOn w:val="Fuentedeprrafopredeter"/>
    <w:link w:val="Textocomentario"/>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2Car">
    <w:name w:val="Título 2 Car"/>
    <w:basedOn w:val="Fuentedeprrafopredeter"/>
    <w:link w:val="Ttulo2"/>
    <w:uiPriority w:val="9"/>
    <w:semiHidden/>
    <w:rsid w:val="00363667"/>
    <w:rPr>
      <w:rFonts w:asciiTheme="majorHAnsi" w:eastAsiaTheme="majorEastAsia" w:hAnsiTheme="majorHAnsi" w:cstheme="majorBidi"/>
      <w:color w:val="365F91" w:themeColor="accent1" w:themeShade="BF"/>
      <w:sz w:val="26"/>
      <w:szCs w:val="26"/>
      <w:lang w:val="es-ES" w:eastAsia="es-ES"/>
    </w:rPr>
  </w:style>
  <w:style w:type="character" w:customStyle="1" w:styleId="Ttulo3Car">
    <w:name w:val="Título 3 Car"/>
    <w:basedOn w:val="Fuentedeprrafopredeter"/>
    <w:link w:val="Ttulo3"/>
    <w:uiPriority w:val="9"/>
    <w:semiHidden/>
    <w:rsid w:val="00363667"/>
    <w:rPr>
      <w:rFonts w:ascii="Times New Roman" w:eastAsia="Times New Roman" w:hAnsi="Times New Roman" w:cs="Times New Roman"/>
      <w:b/>
      <w:bCs/>
      <w:sz w:val="27"/>
      <w:szCs w:val="27"/>
      <w:lang w:eastAsia="es-CO"/>
    </w:rPr>
  </w:style>
  <w:style w:type="character" w:styleId="Hipervnculovisitado">
    <w:name w:val="FollowedHyperlink"/>
    <w:basedOn w:val="Fuentedeprrafopredeter"/>
    <w:uiPriority w:val="99"/>
    <w:semiHidden/>
    <w:unhideWhenUsed/>
    <w:rsid w:val="00363667"/>
    <w:rPr>
      <w:color w:val="800080" w:themeColor="followedHyperlink"/>
      <w:u w:val="single"/>
    </w:rPr>
  </w:style>
  <w:style w:type="character" w:customStyle="1" w:styleId="TextonotapieCar">
    <w:name w:val="Texto nota pie Car"/>
    <w:aliases w:val="BVI fnr Car,FA Fu Car,Footnote Text Char Car,Footnote Text Char Char Char Char Car,Footnote Text Char Char Char Char Char Char Char Char Car,Footnotes refss Car,Ref. de nota al pie 2 Car,Ref. de nota al pie1 Car,ft Car Car Car Car"/>
    <w:basedOn w:val="Fuentedeprrafopredeter"/>
    <w:link w:val="Textonotapie"/>
    <w:semiHidden/>
    <w:locked/>
    <w:rsid w:val="00363667"/>
    <w:rPr>
      <w:rFonts w:ascii="Times New Roman" w:eastAsia="MS Mincho" w:hAnsi="Times New Roman" w:cs="Times New Roman"/>
      <w:sz w:val="20"/>
      <w:szCs w:val="20"/>
      <w:lang w:val="es-ES" w:eastAsia="es-ES"/>
    </w:rPr>
  </w:style>
  <w:style w:type="paragraph" w:styleId="Textonotapie">
    <w:name w:val="footnote text"/>
    <w:aliases w:val="BVI fnr,FA Fu,Footnote Text Char,Footnote Text Char Char Char Char,Footnote Text Char Char Char Char Char Char Char Char,Footnotes refss,Ref. de nota al pie 2,Ref. de nota al pie1,Texto de nota al pie,ft Car Car Car,referencia nota al pie"/>
    <w:basedOn w:val="Normal"/>
    <w:link w:val="TextonotapieCar"/>
    <w:semiHidden/>
    <w:unhideWhenUsed/>
    <w:qFormat/>
    <w:rsid w:val="00363667"/>
    <w:rPr>
      <w:sz w:val="20"/>
      <w:szCs w:val="20"/>
    </w:rPr>
  </w:style>
  <w:style w:type="character" w:customStyle="1" w:styleId="TextonotapieCar1">
    <w:name w:val="Texto nota pie Car1"/>
    <w:aliases w:val="BVI fnr Car1,FA Fu Car1,Footnote Text Char Car1,Footnote Text Char Char Char Char Car1,Footnotes refss Car1,Ref. de nota al pie 2 Car1,Ref. de nota al pie1 Car1,Texto de nota al pie Car1,referencia nota al pie Car1"/>
    <w:basedOn w:val="Fuentedeprrafopredeter"/>
    <w:uiPriority w:val="99"/>
    <w:semiHidden/>
    <w:rsid w:val="00363667"/>
    <w:rPr>
      <w:rFonts w:ascii="Times New Roman" w:eastAsia="MS Mincho" w:hAnsi="Times New Roman" w:cs="Times New Roman"/>
      <w:sz w:val="20"/>
      <w:szCs w:val="20"/>
      <w:lang w:val="es-ES" w:eastAsia="es-ES"/>
    </w:rPr>
  </w:style>
  <w:style w:type="character" w:customStyle="1" w:styleId="SinespaciadoCar">
    <w:name w:val="Sin espaciado Car"/>
    <w:basedOn w:val="Fuentedeprrafopredeter"/>
    <w:link w:val="Sinespaciado"/>
    <w:uiPriority w:val="1"/>
    <w:locked/>
    <w:rsid w:val="00363667"/>
  </w:style>
  <w:style w:type="paragraph" w:customStyle="1" w:styleId="Default">
    <w:name w:val="Default"/>
    <w:uiPriority w:val="99"/>
    <w:rsid w:val="00363667"/>
    <w:pPr>
      <w:autoSpaceDE w:val="0"/>
      <w:autoSpaceDN w:val="0"/>
      <w:adjustRightInd w:val="0"/>
    </w:pPr>
    <w:rPr>
      <w:rFonts w:ascii="Arial" w:hAnsi="Arial" w:cs="Arial"/>
      <w:color w:val="000000"/>
      <w:sz w:val="24"/>
      <w:szCs w:val="24"/>
    </w:rPr>
  </w:style>
  <w:style w:type="character" w:styleId="Refdenotaalpie">
    <w:name w:val="footnote reference"/>
    <w:aliases w:val="Nota de pie,Ref,Ref. de nota al pie2,Texto Nota Pie de Pagina,de nota al pie"/>
    <w:basedOn w:val="Fuentedeprrafopredeter"/>
    <w:uiPriority w:val="99"/>
    <w:semiHidden/>
    <w:unhideWhenUsed/>
    <w:rsid w:val="00363667"/>
    <w:rPr>
      <w:vertAlign w:val="superscript"/>
    </w:rPr>
  </w:style>
  <w:style w:type="character" w:customStyle="1" w:styleId="mw-headline">
    <w:name w:val="mw-headline"/>
    <w:basedOn w:val="Fuentedeprrafopredeter"/>
    <w:rsid w:val="00363667"/>
  </w:style>
  <w:style w:type="character" w:customStyle="1" w:styleId="mw-editsection">
    <w:name w:val="mw-editsection"/>
    <w:basedOn w:val="Fuentedeprrafopredeter"/>
    <w:rsid w:val="00363667"/>
  </w:style>
  <w:style w:type="character" w:customStyle="1" w:styleId="mw-editsection-bracket">
    <w:name w:val="mw-editsection-bracket"/>
    <w:basedOn w:val="Fuentedeprrafopredeter"/>
    <w:rsid w:val="00363667"/>
  </w:style>
  <w:style w:type="table" w:styleId="Tablanormal2">
    <w:name w:val="Plain Table 2"/>
    <w:basedOn w:val="Tablanormal"/>
    <w:uiPriority w:val="42"/>
    <w:rsid w:val="0036366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15">
    <w:name w:val="Tabla con cuadrícula15"/>
    <w:basedOn w:val="Tablanormal"/>
    <w:uiPriority w:val="59"/>
    <w:rsid w:val="006133B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clara">
    <w:name w:val="Grid Table Light"/>
    <w:basedOn w:val="Tablanormal"/>
    <w:uiPriority w:val="40"/>
    <w:rsid w:val="001F144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n">
    <w:name w:val="Revision"/>
    <w:hidden/>
    <w:uiPriority w:val="99"/>
    <w:semiHidden/>
    <w:rsid w:val="00CF5E46"/>
    <w:rPr>
      <w:rFonts w:ascii="Times New Roman" w:eastAsia="MS Mincho" w:hAnsi="Times New Roman" w:cs="Times New Roman"/>
      <w:sz w:val="24"/>
      <w:szCs w:val="24"/>
      <w:lang w:val="es-ES" w:eastAsia="es-ES"/>
    </w:rPr>
  </w:style>
  <w:style w:type="numbering" w:customStyle="1" w:styleId="Listaactual1">
    <w:name w:val="Lista actual1"/>
    <w:uiPriority w:val="99"/>
    <w:rsid w:val="007D358B"/>
    <w:pPr>
      <w:numPr>
        <w:numId w:val="4"/>
      </w:numPr>
    </w:pPr>
  </w:style>
  <w:style w:type="paragraph" w:customStyle="1" w:styleId="default0">
    <w:name w:val="default"/>
    <w:basedOn w:val="Normal"/>
    <w:rsid w:val="006C65A0"/>
    <w:rPr>
      <w:rFonts w:eastAsiaTheme="minorHAnsi"/>
      <w:lang w:val="es-CO" w:eastAsia="es-CO"/>
    </w:rPr>
  </w:style>
  <w:style w:type="character" w:customStyle="1" w:styleId="normaltextrun">
    <w:name w:val="normaltextrun"/>
    <w:basedOn w:val="Fuentedeprrafopredeter"/>
    <w:rsid w:val="00661E08"/>
  </w:style>
  <w:style w:type="character" w:customStyle="1" w:styleId="eop">
    <w:name w:val="eop"/>
    <w:basedOn w:val="Fuentedeprrafopredeter"/>
    <w:rsid w:val="00661E08"/>
  </w:style>
  <w:style w:type="paragraph" w:customStyle="1" w:styleId="section1">
    <w:name w:val="section1"/>
    <w:basedOn w:val="Normal"/>
    <w:uiPriority w:val="99"/>
    <w:rsid w:val="00661CD4"/>
    <w:pPr>
      <w:spacing w:before="100" w:beforeAutospacing="1" w:after="100" w:afterAutospacing="1"/>
    </w:pPr>
    <w:rPr>
      <w:rFonts w:eastAsia="Times New Roman"/>
      <w:lang w:val="es-CO" w:eastAsia="es-CO"/>
    </w:rPr>
  </w:style>
  <w:style w:type="character" w:styleId="nfasis">
    <w:name w:val="Emphasis"/>
    <w:basedOn w:val="Fuentedeprrafopredeter"/>
    <w:uiPriority w:val="20"/>
    <w:qFormat/>
    <w:rsid w:val="00624498"/>
    <w:rPr>
      <w:i/>
      <w:iCs/>
    </w:rPr>
  </w:style>
  <w:style w:type="table" w:customStyle="1" w:styleId="Tablanormal21">
    <w:name w:val="Tabla normal 21"/>
    <w:basedOn w:val="Tablanormal"/>
    <w:next w:val="Tablanormal2"/>
    <w:uiPriority w:val="42"/>
    <w:rsid w:val="0092484E"/>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Mencinsinresolver1">
    <w:name w:val="Mención sin resolver1"/>
    <w:basedOn w:val="Fuentedeprrafopredeter"/>
    <w:uiPriority w:val="99"/>
    <w:semiHidden/>
    <w:unhideWhenUsed/>
    <w:rsid w:val="003737FE"/>
    <w:rPr>
      <w:color w:val="605E5C"/>
      <w:shd w:val="clear" w:color="auto" w:fill="E1DFDD"/>
    </w:rPr>
  </w:style>
  <w:style w:type="numbering" w:customStyle="1" w:styleId="Listaactual2">
    <w:name w:val="Lista actual2"/>
    <w:uiPriority w:val="99"/>
    <w:rsid w:val="00413D0F"/>
    <w:pPr>
      <w:numPr>
        <w:numId w:val="37"/>
      </w:numPr>
    </w:pPr>
  </w:style>
  <w:style w:type="paragraph" w:styleId="Textonotaalfinal">
    <w:name w:val="endnote text"/>
    <w:basedOn w:val="Normal"/>
    <w:link w:val="TextonotaalfinalCar"/>
    <w:uiPriority w:val="99"/>
    <w:semiHidden/>
    <w:unhideWhenUsed/>
    <w:rsid w:val="0039021A"/>
    <w:rPr>
      <w:sz w:val="20"/>
      <w:szCs w:val="20"/>
    </w:rPr>
  </w:style>
  <w:style w:type="character" w:customStyle="1" w:styleId="TextonotaalfinalCar">
    <w:name w:val="Texto nota al final Car"/>
    <w:basedOn w:val="Fuentedeprrafopredeter"/>
    <w:link w:val="Textonotaalfinal"/>
    <w:uiPriority w:val="99"/>
    <w:semiHidden/>
    <w:rsid w:val="0039021A"/>
    <w:rPr>
      <w:rFonts w:ascii="Times New Roman" w:eastAsia="MS Mincho" w:hAnsi="Times New Roman" w:cs="Times New Roman"/>
      <w:sz w:val="20"/>
      <w:szCs w:val="20"/>
      <w:lang w:val="es-ES" w:eastAsia="es-ES"/>
    </w:rPr>
  </w:style>
  <w:style w:type="character" w:styleId="Refdenotaalfinal">
    <w:name w:val="endnote reference"/>
    <w:basedOn w:val="Fuentedeprrafopredeter"/>
    <w:uiPriority w:val="99"/>
    <w:semiHidden/>
    <w:unhideWhenUsed/>
    <w:rsid w:val="0039021A"/>
    <w:rPr>
      <w:vertAlign w:val="superscript"/>
    </w:rPr>
  </w:style>
  <w:style w:type="character" w:customStyle="1" w:styleId="Mencinsinresolver2">
    <w:name w:val="Mención sin resolver2"/>
    <w:basedOn w:val="Fuentedeprrafopredeter"/>
    <w:uiPriority w:val="99"/>
    <w:semiHidden/>
    <w:unhideWhenUsed/>
    <w:rsid w:val="00151F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3064">
      <w:bodyDiv w:val="1"/>
      <w:marLeft w:val="0"/>
      <w:marRight w:val="0"/>
      <w:marTop w:val="0"/>
      <w:marBottom w:val="0"/>
      <w:divBdr>
        <w:top w:val="none" w:sz="0" w:space="0" w:color="auto"/>
        <w:left w:val="none" w:sz="0" w:space="0" w:color="auto"/>
        <w:bottom w:val="none" w:sz="0" w:space="0" w:color="auto"/>
        <w:right w:val="none" w:sz="0" w:space="0" w:color="auto"/>
      </w:divBdr>
    </w:div>
    <w:div w:id="479734249">
      <w:bodyDiv w:val="1"/>
      <w:marLeft w:val="0"/>
      <w:marRight w:val="0"/>
      <w:marTop w:val="0"/>
      <w:marBottom w:val="0"/>
      <w:divBdr>
        <w:top w:val="none" w:sz="0" w:space="0" w:color="auto"/>
        <w:left w:val="none" w:sz="0" w:space="0" w:color="auto"/>
        <w:bottom w:val="none" w:sz="0" w:space="0" w:color="auto"/>
        <w:right w:val="none" w:sz="0" w:space="0" w:color="auto"/>
      </w:divBdr>
    </w:div>
    <w:div w:id="556626992">
      <w:bodyDiv w:val="1"/>
      <w:marLeft w:val="0"/>
      <w:marRight w:val="0"/>
      <w:marTop w:val="0"/>
      <w:marBottom w:val="0"/>
      <w:divBdr>
        <w:top w:val="none" w:sz="0" w:space="0" w:color="auto"/>
        <w:left w:val="none" w:sz="0" w:space="0" w:color="auto"/>
        <w:bottom w:val="none" w:sz="0" w:space="0" w:color="auto"/>
        <w:right w:val="none" w:sz="0" w:space="0" w:color="auto"/>
      </w:divBdr>
    </w:div>
    <w:div w:id="893003128">
      <w:bodyDiv w:val="1"/>
      <w:marLeft w:val="0"/>
      <w:marRight w:val="0"/>
      <w:marTop w:val="0"/>
      <w:marBottom w:val="0"/>
      <w:divBdr>
        <w:top w:val="none" w:sz="0" w:space="0" w:color="auto"/>
        <w:left w:val="none" w:sz="0" w:space="0" w:color="auto"/>
        <w:bottom w:val="none" w:sz="0" w:space="0" w:color="auto"/>
        <w:right w:val="none" w:sz="0" w:space="0" w:color="auto"/>
      </w:divBdr>
    </w:div>
    <w:div w:id="11134769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png"/><Relationship Id="rId34" Type="http://schemas.openxmlformats.org/officeDocument/2006/relationships/hyperlink" Target="https://bit.ly/3K70xfq" TargetMode="External"/><Relationship Id="rId42" Type="http://schemas.openxmlformats.org/officeDocument/2006/relationships/image" Target="media/image18.png"/><Relationship Id="rId47" Type="http://schemas.openxmlformats.org/officeDocument/2006/relationships/hyperlink" Target="https://bit.ly/3dJXbTu" TargetMode="External"/><Relationship Id="rId50" Type="http://schemas.openxmlformats.org/officeDocument/2006/relationships/hyperlink" Target="https://bit.ly/3wC4X8z" TargetMode="External"/><Relationship Id="rId55" Type="http://schemas.openxmlformats.org/officeDocument/2006/relationships/hyperlink" Target="https://bit.ly/3pA4QGh"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bit.ly/3ptwTHA" TargetMode="External"/><Relationship Id="rId11" Type="http://schemas.openxmlformats.org/officeDocument/2006/relationships/image" Target="media/image1.emf"/><Relationship Id="rId24" Type="http://schemas.openxmlformats.org/officeDocument/2006/relationships/image" Target="media/image13.emf"/><Relationship Id="rId32" Type="http://schemas.openxmlformats.org/officeDocument/2006/relationships/hyperlink" Target="https://bit.ly/3A5i4Qq" TargetMode="External"/><Relationship Id="rId37" Type="http://schemas.openxmlformats.org/officeDocument/2006/relationships/hyperlink" Target="https://bit.ly/3AwgSag" TargetMode="External"/><Relationship Id="rId40" Type="http://schemas.openxmlformats.org/officeDocument/2006/relationships/hyperlink" Target="https://bit.ly/3wd9s9d" TargetMode="External"/><Relationship Id="rId45" Type="http://schemas.openxmlformats.org/officeDocument/2006/relationships/image" Target="media/image20.emf"/><Relationship Id="rId53" Type="http://schemas.openxmlformats.org/officeDocument/2006/relationships/hyperlink" Target="https://bit.ly/3ClpS3n" TargetMode="External"/><Relationship Id="rId58" Type="http://schemas.openxmlformats.org/officeDocument/2006/relationships/hyperlink" Target="https://bit.ly/3waSJ6f" TargetMode="External"/><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hyperlink" Target="https://bit.ly/3A7XfDS" TargetMode="External"/><Relationship Id="rId19" Type="http://schemas.openxmlformats.org/officeDocument/2006/relationships/image" Target="media/image8.emf"/><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hyperlink" Target="https://bit.ly/3SWf8hA" TargetMode="External"/><Relationship Id="rId35" Type="http://schemas.openxmlformats.org/officeDocument/2006/relationships/hyperlink" Target="https://bit.ly/3Tcaoon" TargetMode="External"/><Relationship Id="rId43" Type="http://schemas.openxmlformats.org/officeDocument/2006/relationships/image" Target="media/image19.png"/><Relationship Id="rId48" Type="http://schemas.openxmlformats.org/officeDocument/2006/relationships/hyperlink" Target="https://bit.ly/3A875Wr" TargetMode="External"/><Relationship Id="rId56" Type="http://schemas.openxmlformats.org/officeDocument/2006/relationships/hyperlink" Target="https://bit.ly/3QYyUaB"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bit.ly/3AwxgH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hyperlink" Target="https://bit.ly/3dErlaG" TargetMode="External"/><Relationship Id="rId38" Type="http://schemas.openxmlformats.org/officeDocument/2006/relationships/hyperlink" Target="https://bit.ly/3qXHPOe" TargetMode="External"/><Relationship Id="rId46" Type="http://schemas.openxmlformats.org/officeDocument/2006/relationships/hyperlink" Target="https://bit.ly/3CkCmbv" TargetMode="External"/><Relationship Id="rId59" Type="http://schemas.openxmlformats.org/officeDocument/2006/relationships/hyperlink" Target="https://bit.ly/3c1RxLZ" TargetMode="External"/><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hyperlink" Target="https://bit.ly/3SsTTTl" TargetMode="External"/><Relationship Id="rId54" Type="http://schemas.openxmlformats.org/officeDocument/2006/relationships/hyperlink" Target="https://bit.ly/3A6l8Ma" TargetMode="External"/><Relationship Id="rId62" Type="http://schemas.openxmlformats.org/officeDocument/2006/relationships/hyperlink" Target="https://bit.ly/3pte8Ej"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hyperlink" Target="https://bit.ly/3wd9iyL" TargetMode="External"/><Relationship Id="rId49" Type="http://schemas.openxmlformats.org/officeDocument/2006/relationships/hyperlink" Target="https://bit.ly/3SUUNJH" TargetMode="External"/><Relationship Id="rId57" Type="http://schemas.openxmlformats.org/officeDocument/2006/relationships/hyperlink" Target="https://bit.ly/3T0e5gF" TargetMode="External"/><Relationship Id="rId10" Type="http://schemas.openxmlformats.org/officeDocument/2006/relationships/endnotes" Target="endnotes.xml"/><Relationship Id="rId31" Type="http://schemas.openxmlformats.org/officeDocument/2006/relationships/hyperlink" Target="https://bit.ly/3A26RQF" TargetMode="External"/><Relationship Id="rId44" Type="http://schemas.openxmlformats.org/officeDocument/2006/relationships/hyperlink" Target="https://bit.ly/3QzkNZo" TargetMode="External"/><Relationship Id="rId52" Type="http://schemas.openxmlformats.org/officeDocument/2006/relationships/hyperlink" Target="https://bit.ly/3QMfDsU" TargetMode="External"/><Relationship Id="rId60" Type="http://schemas.openxmlformats.org/officeDocument/2006/relationships/hyperlink" Target="https://bit.ly/3prO1gQ"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7.emf"/><Relationship Id="rId39" Type="http://schemas.openxmlformats.org/officeDocument/2006/relationships/hyperlink" Target="https://bit.ly/3BWA1lh" TargetMode="External"/></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sicom.gov.co/index.php/consulta-de-prec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_rels/header2.xml.rels><?xml version="1.0" encoding="UTF-8" standalone="yes"?>
<Relationships xmlns="http://schemas.openxmlformats.org/package/2006/relationships"><Relationship Id="rId1" Type="http://schemas.openxmlformats.org/officeDocument/2006/relationships/image" Target="media/image21.jp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svalenci\OneDrive%20-%20Ministerio%20de%20Hacienda\Entidades%20028\5.VAUPES\1.DIAGNOSTICO\INFOGRAFIA_VAUP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Datos!$Q$60</c:f>
              <c:strCache>
                <c:ptCount val="1"/>
                <c:pt idx="0">
                  <c:v>RIESGO 
ALTO</c:v>
                </c:pt>
              </c:strCache>
            </c:strRef>
          </c:tx>
          <c:spPr>
            <a:solidFill>
              <a:schemeClr val="accent1"/>
            </a:solidFill>
            <a:ln>
              <a:noFill/>
            </a:ln>
            <a:effectLst/>
          </c:spPr>
          <c:invertIfNegative val="0"/>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Datos!$Q$61:$Q$68</c:f>
              <c:numCache>
                <c:formatCode>_(* #,##0_);_(* \(#,##0\);_(* "-"_);_(@_)</c:formatCode>
                <c:ptCount val="8"/>
                <c:pt idx="1">
                  <c:v>1</c:v>
                </c:pt>
                <c:pt idx="2">
                  <c:v>1</c:v>
                </c:pt>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0-E64B-4DEF-A778-253BF25F09B7}"/>
            </c:ext>
          </c:extLst>
        </c:ser>
        <c:ser>
          <c:idx val="1"/>
          <c:order val="1"/>
          <c:tx>
            <c:strRef>
              <c:f>Datos!$R$60</c:f>
              <c:strCache>
                <c:ptCount val="1"/>
                <c:pt idx="0">
                  <c:v>RIESGO 
MEDIO</c:v>
                </c:pt>
              </c:strCache>
            </c:strRef>
          </c:tx>
          <c:spPr>
            <a:solidFill>
              <a:schemeClr val="accent2"/>
            </a:solidFill>
            <a:ln>
              <a:noFill/>
            </a:ln>
            <a:effectLst/>
          </c:spPr>
          <c:invertIfNegative val="0"/>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Datos!$R$61:$R$68</c:f>
              <c:numCache>
                <c:formatCode>General</c:formatCode>
                <c:ptCount val="8"/>
              </c:numCache>
            </c:numRef>
          </c:val>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1-E64B-4DEF-A778-253BF25F09B7}"/>
            </c:ext>
          </c:extLst>
        </c:ser>
        <c:dLbls>
          <c:showLegendKey val="0"/>
          <c:showVal val="0"/>
          <c:showCatName val="0"/>
          <c:showSerName val="0"/>
          <c:showPercent val="0"/>
          <c:showBubbleSize val="0"/>
        </c:dLbls>
        <c:gapWidth val="219"/>
        <c:overlap val="-27"/>
        <c:axId val="1762039087"/>
        <c:axId val="1762042415"/>
      </c:barChart>
      <c:lineChart>
        <c:grouping val="standard"/>
        <c:varyColors val="0"/>
        <c:ser>
          <c:idx val="2"/>
          <c:order val="2"/>
          <c:tx>
            <c:strRef>
              <c:f>Datos!$S$60</c:f>
              <c:strCache>
                <c:ptCount val="1"/>
                <c:pt idx="0">
                  <c:v>TOTAL ESE EN RIESGO</c:v>
                </c:pt>
              </c:strCache>
            </c:strRef>
          </c:tx>
          <c:spPr>
            <a:ln w="28575" cap="rnd">
              <a:solidFill>
                <a:schemeClr val="accent3"/>
              </a:solidFill>
              <a:round/>
            </a:ln>
            <a:effectLst/>
          </c:spPr>
          <c:marker>
            <c:symbol val="none"/>
          </c:marker>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Datos!$S$61:$S$68</c:f>
              <c:numCache>
                <c:formatCode>_(* #,##0_);_(* \(#,##0\);_(* "-"_);_(@_)</c:formatCode>
                <c:ptCount val="8"/>
                <c:pt idx="1">
                  <c:v>1</c:v>
                </c:pt>
                <c:pt idx="2">
                  <c:v>1</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2-E64B-4DEF-A778-253BF25F09B7}"/>
            </c:ext>
          </c:extLst>
        </c:ser>
        <c:ser>
          <c:idx val="3"/>
          <c:order val="3"/>
          <c:tx>
            <c:strRef>
              <c:f>Datos!$T$60</c:f>
              <c:strCache>
                <c:ptCount val="1"/>
                <c:pt idx="0">
                  <c:v>TOTAL ESE
</c:v>
                </c:pt>
              </c:strCache>
            </c:strRef>
          </c:tx>
          <c:spPr>
            <a:ln w="28575" cap="rnd">
              <a:solidFill>
                <a:schemeClr val="accent4"/>
              </a:solidFill>
              <a:round/>
            </a:ln>
            <a:effectLst/>
          </c:spPr>
          <c:marker>
            <c:symbol val="none"/>
          </c:marker>
          <c:cat>
            <c:strRef>
              <c:f>Datos!$P$61:$P$68</c:f>
              <c:strCache>
                <c:ptCount val="8"/>
                <c:pt idx="0">
                  <c:v>Año 2012 
Resol.2509</c:v>
                </c:pt>
                <c:pt idx="1">
                  <c:v>Año 2013
Resol.1877</c:v>
                </c:pt>
                <c:pt idx="2">
                  <c:v>Año 2014
Resol.2090</c:v>
                </c:pt>
                <c:pt idx="3">
                  <c:v>Año 2015
Resol.1893/5597</c:v>
                </c:pt>
                <c:pt idx="4">
                  <c:v>Año 2016
Resol.2184/3916</c:v>
                </c:pt>
                <c:pt idx="5">
                  <c:v>Año 2017
Resol.1755</c:v>
                </c:pt>
                <c:pt idx="6">
                  <c:v>Año 2018
Resol.2249</c:v>
                </c:pt>
                <c:pt idx="7">
                  <c:v>Año 2019
Resol.1342</c:v>
                </c:pt>
              </c:strCache>
            </c:strRef>
          </c:cat>
          <c:val>
            <c:numRef>
              <c:f>Datos!$T$61:$T$68</c:f>
              <c:numCache>
                <c:formatCode>_(* #,##0_);_(* \(#,##0\);_(* "-"_);_(@_)</c:formatCode>
                <c:ptCount val="8"/>
                <c:pt idx="0">
                  <c:v>1</c:v>
                </c:pt>
                <c:pt idx="1">
                  <c:v>1</c:v>
                </c:pt>
                <c:pt idx="2">
                  <c:v>1</c:v>
                </c:pt>
                <c:pt idx="3">
                  <c:v>1</c:v>
                </c:pt>
                <c:pt idx="4">
                  <c:v>1</c:v>
                </c:pt>
                <c:pt idx="5">
                  <c:v>1</c:v>
                </c:pt>
                <c:pt idx="6">
                  <c:v>1</c:v>
                </c:pt>
                <c:pt idx="7">
                  <c:v>1</c:v>
                </c:pt>
              </c:numCache>
            </c:numRef>
          </c:val>
          <c:smooth val="0"/>
          <c:extLst xmlns:ns26="http://schemas.openxmlformats.org/drawingml/2006/lockedCanvas" xmlns:ns25="http://schemas.openxmlformats.org/drawingml/2006/compatibility" xmlns:ns24="http://schemas.openxmlformats.org/officeDocument/2006/bibliography" xmlns:odgm="http://opendope.org/SmartArt/DataHierarchy" xmlns:odi="http://opendope.org/components" xmlns:odq="http://opendope.org/questions" xmlns:odc="http://opendope.org/conditions" xmlns:odx="http://opendope.org/xpaths" xmlns:ns17="urn:schemas-microsoft-com:office:powerpoint" xmlns:w10="urn:schemas-microsoft-com:office:word" xmlns:v="urn:schemas-microsoft-com:vml" xmlns:o="urn:schemas-microsoft-com:office:office" xmlns:ns13="urn:schemas-microsoft-com:office:excel" xmlns:dsp="http://schemas.microsoft.com/office/drawing/2008/diagram" xmlns:ns11="http://schemas.openxmlformats.org/drawingml/2006/spreadsheetDrawing" xmlns:pic="http://schemas.openxmlformats.org/drawingml/2006/picture" xmlns:dgm="http://schemas.openxmlformats.org/drawingml/2006/diagram" xmlns:ns8="http://schemas.openxmlformats.org/drawingml/2006/chartDrawing" xmlns:ns6="http://schemas.openxmlformats.org/schemaLibrary/2006/main" xmlns:wp="http://schemas.openxmlformats.org/drawingml/2006/wordprocessingDrawing" xmlns:m="http://schemas.openxmlformats.org/officeDocument/2006/math" xmlns:w="http://schemas.openxmlformats.org/wordprocessingml/2006/main">
            <c:ext xmlns:c16="http://schemas.microsoft.com/office/drawing/2014/chart" uri="{C3380CC4-5D6E-409C-BE32-E72D297353CC}">
              <c16:uniqueId val="{00000003-E64B-4DEF-A778-253BF25F09B7}"/>
            </c:ext>
          </c:extLst>
        </c:ser>
        <c:dLbls>
          <c:showLegendKey val="0"/>
          <c:showVal val="0"/>
          <c:showCatName val="0"/>
          <c:showSerName val="0"/>
          <c:showPercent val="0"/>
          <c:showBubbleSize val="0"/>
        </c:dLbls>
        <c:marker val="1"/>
        <c:smooth val="0"/>
        <c:axId val="1762039087"/>
        <c:axId val="1762042415"/>
      </c:lineChart>
      <c:catAx>
        <c:axId val="17620390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ysClr val="windowText" lastClr="000000"/>
                </a:solidFill>
                <a:latin typeface="+mn-lt"/>
                <a:ea typeface="+mn-ea"/>
                <a:cs typeface="+mn-cs"/>
              </a:defRPr>
            </a:pPr>
            <a:endParaRPr lang="es-CO"/>
          </a:p>
        </c:txPr>
        <c:crossAx val="1762042415"/>
        <c:crosses val="autoZero"/>
        <c:auto val="1"/>
        <c:lblAlgn val="ctr"/>
        <c:lblOffset val="100"/>
        <c:noMultiLvlLbl val="0"/>
      </c:catAx>
      <c:valAx>
        <c:axId val="1762042415"/>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crossAx val="1762039087"/>
        <c:crosses val="autoZero"/>
        <c:crossBetween val="between"/>
        <c:majorUnit val="1"/>
        <c:min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7D530E25-B89D-4E63-B65E-E39C1F805B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9CD088-C252-4998-BFD0-EBC6548A4D65}"/>
</file>

<file path=customXml/itemProps4.xml><?xml version="1.0" encoding="utf-8"?>
<ds:datastoreItem xmlns:ds="http://schemas.openxmlformats.org/officeDocument/2006/customXml" ds:itemID="{B6C23276-D9AE-471D-8ADC-5943DC7C6881}">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5</TotalTime>
  <Pages>54</Pages>
  <Words>20413</Words>
  <Characters>112273</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132422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2</cp:revision>
  <cp:lastPrinted>2015-12-16T18:04:00Z</cp:lastPrinted>
  <dcterms:created xsi:type="dcterms:W3CDTF">2023-10-14T04:08:00Z</dcterms:created>
  <dcterms:modified xsi:type="dcterms:W3CDTF">2023-10-14T04:08:00Z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