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A3D05" w14:textId="77777777" w:rsidR="0086467B" w:rsidRDefault="0086467B" w:rsidP="00A55384">
      <w:pPr>
        <w:pStyle w:val="Sinespaciado"/>
        <w:contextualSpacing/>
        <w:jc w:val="center"/>
        <w:rPr>
          <w:rFonts w:ascii="Arial" w:hAnsi="Arial" w:cs="Arial"/>
          <w:b/>
        </w:rPr>
      </w:pPr>
      <w:r w:rsidRPr="0086467B">
        <w:rPr>
          <w:rFonts w:ascii="Arial" w:hAnsi="Arial" w:cs="Arial"/>
          <w:b/>
        </w:rPr>
        <w:t xml:space="preserve">DIAGNÓSTICO INSTITUCIONAL </w:t>
      </w:r>
      <w:r w:rsidR="00045917" w:rsidRPr="0086467B">
        <w:rPr>
          <w:rFonts w:ascii="Arial" w:hAnsi="Arial" w:cs="Arial"/>
          <w:b/>
        </w:rPr>
        <w:t>DE</w:t>
      </w:r>
      <w:r w:rsidR="008C2E4A" w:rsidRPr="0086467B">
        <w:rPr>
          <w:rFonts w:ascii="Arial" w:hAnsi="Arial" w:cs="Arial"/>
          <w:b/>
        </w:rPr>
        <w:t xml:space="preserve"> LA ADMINISTRACIÓN DE LA ASIGNACIÓN ESPECIAL</w:t>
      </w:r>
      <w:r w:rsidR="0045298A" w:rsidRPr="0086467B">
        <w:rPr>
          <w:rFonts w:ascii="Arial" w:hAnsi="Arial" w:cs="Arial"/>
          <w:b/>
        </w:rPr>
        <w:t xml:space="preserve"> DEL SISTEMA GENERAL DE PARTICIPACIONES</w:t>
      </w:r>
      <w:r w:rsidR="008C2E4A" w:rsidRPr="0086467B">
        <w:rPr>
          <w:rFonts w:ascii="Arial" w:hAnsi="Arial" w:cs="Arial"/>
          <w:b/>
        </w:rPr>
        <w:t xml:space="preserve"> PARA RESGUARDOS INDÍGENAS</w:t>
      </w:r>
      <w:r>
        <w:rPr>
          <w:rFonts w:ascii="Arial" w:hAnsi="Arial" w:cs="Arial"/>
          <w:b/>
        </w:rPr>
        <w:t xml:space="preserve"> </w:t>
      </w:r>
      <w:r w:rsidR="00187A6D">
        <w:rPr>
          <w:rFonts w:ascii="Arial" w:hAnsi="Arial" w:cs="Arial"/>
          <w:b/>
        </w:rPr>
        <w:t>POR</w:t>
      </w:r>
      <w:r w:rsidR="008C2E4A" w:rsidRPr="0086467B">
        <w:rPr>
          <w:rFonts w:ascii="Arial" w:hAnsi="Arial" w:cs="Arial"/>
          <w:b/>
        </w:rPr>
        <w:t xml:space="preserve"> </w:t>
      </w:r>
      <w:r w:rsidR="00BC4DDF">
        <w:rPr>
          <w:rFonts w:ascii="Arial" w:hAnsi="Arial" w:cs="Arial"/>
          <w:b/>
        </w:rPr>
        <w:t>LA ASOCIACIÓN DE</w:t>
      </w:r>
      <w:r w:rsidR="008C2E4A" w:rsidRPr="0086467B">
        <w:rPr>
          <w:rFonts w:ascii="Arial" w:hAnsi="Arial" w:cs="Arial"/>
          <w:b/>
        </w:rPr>
        <w:t xml:space="preserve"> </w:t>
      </w:r>
      <w:r w:rsidRPr="0086467B">
        <w:rPr>
          <w:rFonts w:ascii="Arial" w:hAnsi="Arial" w:cs="Arial"/>
          <w:b/>
        </w:rPr>
        <w:t>RESGUARDO</w:t>
      </w:r>
      <w:r w:rsidR="00BC4DDF">
        <w:rPr>
          <w:rFonts w:ascii="Arial" w:hAnsi="Arial" w:cs="Arial"/>
          <w:b/>
        </w:rPr>
        <w:t>S</w:t>
      </w:r>
      <w:r w:rsidRPr="0086467B">
        <w:rPr>
          <w:rFonts w:ascii="Arial" w:hAnsi="Arial" w:cs="Arial"/>
          <w:b/>
        </w:rPr>
        <w:t xml:space="preserve"> INDÍGENA</w:t>
      </w:r>
      <w:r w:rsidR="00BC4DDF">
        <w:rPr>
          <w:rFonts w:ascii="Arial" w:hAnsi="Arial" w:cs="Arial"/>
          <w:b/>
        </w:rPr>
        <w:t>S</w:t>
      </w:r>
      <w:r w:rsidRPr="0086467B">
        <w:rPr>
          <w:rFonts w:ascii="Arial" w:hAnsi="Arial" w:cs="Arial"/>
          <w:b/>
        </w:rPr>
        <w:t xml:space="preserve"> </w:t>
      </w:r>
      <w:r w:rsidR="00BC4DDF">
        <w:rPr>
          <w:rFonts w:ascii="Arial" w:hAnsi="Arial" w:cs="Arial"/>
          <w:b/>
        </w:rPr>
        <w:t>P</w:t>
      </w:r>
      <w:r w:rsidRPr="0086467B">
        <w:rPr>
          <w:rFonts w:ascii="Arial" w:hAnsi="Arial" w:cs="Arial"/>
          <w:b/>
        </w:rPr>
        <w:t>A</w:t>
      </w:r>
      <w:r w:rsidR="00BC4DDF">
        <w:rPr>
          <w:rFonts w:ascii="Arial" w:hAnsi="Arial" w:cs="Arial"/>
          <w:b/>
        </w:rPr>
        <w:t>CANDÉ</w:t>
      </w:r>
      <w:r w:rsidR="00A55384">
        <w:rPr>
          <w:rFonts w:ascii="Arial" w:hAnsi="Arial" w:cs="Arial"/>
          <w:b/>
        </w:rPr>
        <w:t>.</w:t>
      </w:r>
    </w:p>
    <w:p w14:paraId="0603E38E" w14:textId="77777777" w:rsidR="008C2E4A" w:rsidRPr="007F15BD" w:rsidRDefault="0086467B">
      <w:pPr>
        <w:pStyle w:val="Sinespaciado"/>
        <w:contextualSpacing/>
        <w:jc w:val="center"/>
        <w:rPr>
          <w:rFonts w:ascii="Arial" w:hAnsi="Arial" w:cs="Arial"/>
          <w:b/>
        </w:rPr>
      </w:pPr>
      <w:r w:rsidRPr="00A55384">
        <w:rPr>
          <w:rFonts w:ascii="Arial" w:hAnsi="Arial" w:cs="Arial"/>
          <w:b/>
        </w:rPr>
        <w:t xml:space="preserve">VIGENCIA 2018 A </w:t>
      </w:r>
      <w:r w:rsidR="00B60FE4" w:rsidRPr="00A55384">
        <w:rPr>
          <w:rFonts w:ascii="Arial" w:hAnsi="Arial" w:cs="Arial"/>
          <w:b/>
        </w:rPr>
        <w:t>2020</w:t>
      </w:r>
      <w:r w:rsidR="00A55384">
        <w:rPr>
          <w:rFonts w:ascii="Arial" w:hAnsi="Arial" w:cs="Arial"/>
          <w:b/>
        </w:rPr>
        <w:t>.</w:t>
      </w:r>
    </w:p>
    <w:p w14:paraId="5E3D5FED" w14:textId="77777777" w:rsidR="008C2E4A" w:rsidRDefault="008C2E4A">
      <w:pPr>
        <w:pStyle w:val="Sinespaciado"/>
        <w:contextualSpacing/>
        <w:jc w:val="center"/>
        <w:rPr>
          <w:rFonts w:ascii="Arial" w:hAnsi="Arial" w:cs="Arial"/>
          <w:b/>
          <w:sz w:val="20"/>
        </w:rPr>
      </w:pPr>
    </w:p>
    <w:p w14:paraId="739600C7" w14:textId="77777777" w:rsidR="00A04923" w:rsidRPr="00A21B5C" w:rsidRDefault="00A04923">
      <w:pPr>
        <w:pStyle w:val="Sinespaciado"/>
        <w:contextualSpacing/>
        <w:jc w:val="center"/>
        <w:rPr>
          <w:rFonts w:ascii="Arial" w:hAnsi="Arial" w:cs="Arial"/>
          <w:b/>
          <w:sz w:val="20"/>
        </w:rPr>
      </w:pPr>
    </w:p>
    <w:tbl>
      <w:tblPr>
        <w:tblStyle w:val="Tablaconcuadrcula"/>
        <w:tblW w:w="8926" w:type="dxa"/>
        <w:tblBorders>
          <w:insideH w:val="single" w:sz="6" w:space="0" w:color="auto"/>
          <w:insideV w:val="single" w:sz="6" w:space="0" w:color="auto"/>
        </w:tblBorders>
        <w:tblLook w:val="04A0" w:firstRow="1" w:lastRow="0" w:firstColumn="1" w:lastColumn="0" w:noHBand="0" w:noVBand="1"/>
      </w:tblPr>
      <w:tblGrid>
        <w:gridCol w:w="2689"/>
        <w:gridCol w:w="6237"/>
      </w:tblGrid>
      <w:tr w:rsidR="008C2E4A" w:rsidRPr="00A21B5C" w14:paraId="4F5A2655" w14:textId="77777777" w:rsidTr="00A04923">
        <w:trPr>
          <w:trHeight w:val="276"/>
        </w:trPr>
        <w:tc>
          <w:tcPr>
            <w:tcW w:w="2689" w:type="dxa"/>
            <w:tcBorders>
              <w:top w:val="single" w:sz="4" w:space="0" w:color="auto"/>
              <w:left w:val="single" w:sz="4" w:space="0" w:color="auto"/>
              <w:bottom w:val="dashSmallGap" w:sz="4" w:space="0" w:color="A6A6A6" w:themeColor="background1" w:themeShade="A6"/>
              <w:right w:val="single" w:sz="6" w:space="0" w:color="auto"/>
            </w:tcBorders>
            <w:shd w:val="clear" w:color="auto" w:fill="auto"/>
            <w:hideMark/>
          </w:tcPr>
          <w:p w14:paraId="5CA8D1E5" w14:textId="77777777" w:rsidR="008C2E4A" w:rsidRPr="00A04923" w:rsidRDefault="008C2E4A">
            <w:pPr>
              <w:pStyle w:val="NormalWeb"/>
              <w:spacing w:before="0" w:beforeAutospacing="0" w:after="0"/>
              <w:contextualSpacing/>
              <w:rPr>
                <w:rFonts w:ascii="Arial" w:hAnsi="Arial" w:cs="Arial"/>
                <w:b/>
                <w:sz w:val="22"/>
                <w:szCs w:val="22"/>
              </w:rPr>
            </w:pPr>
            <w:r w:rsidRPr="00A04923">
              <w:rPr>
                <w:rFonts w:ascii="Arial" w:hAnsi="Arial" w:cs="Arial"/>
                <w:b/>
                <w:bCs/>
                <w:sz w:val="22"/>
                <w:szCs w:val="22"/>
              </w:rPr>
              <w:t>N</w:t>
            </w:r>
            <w:r w:rsidR="00A04923" w:rsidRPr="00A04923">
              <w:rPr>
                <w:rFonts w:ascii="Arial" w:hAnsi="Arial" w:cs="Arial"/>
                <w:b/>
                <w:bCs/>
                <w:sz w:val="22"/>
                <w:szCs w:val="22"/>
              </w:rPr>
              <w:t xml:space="preserve">úmero </w:t>
            </w:r>
            <w:r w:rsidR="00995ADA" w:rsidRPr="00A04923">
              <w:rPr>
                <w:rFonts w:ascii="Arial" w:hAnsi="Arial" w:cs="Arial"/>
                <w:b/>
                <w:bCs/>
                <w:sz w:val="22"/>
                <w:szCs w:val="22"/>
              </w:rPr>
              <w:t>de</w:t>
            </w:r>
            <w:r w:rsidRPr="00A04923">
              <w:rPr>
                <w:rFonts w:ascii="Arial" w:hAnsi="Arial" w:cs="Arial"/>
                <w:b/>
                <w:bCs/>
                <w:sz w:val="22"/>
                <w:szCs w:val="22"/>
              </w:rPr>
              <w:t xml:space="preserve"> Expediente</w:t>
            </w:r>
          </w:p>
        </w:tc>
        <w:tc>
          <w:tcPr>
            <w:tcW w:w="6237" w:type="dxa"/>
            <w:tcBorders>
              <w:top w:val="single" w:sz="4" w:space="0" w:color="auto"/>
              <w:left w:val="single" w:sz="6" w:space="0" w:color="auto"/>
              <w:bottom w:val="dashSmallGap" w:sz="4" w:space="0" w:color="A6A6A6" w:themeColor="background1" w:themeShade="A6"/>
              <w:right w:val="single" w:sz="4" w:space="0" w:color="auto"/>
            </w:tcBorders>
            <w:hideMark/>
          </w:tcPr>
          <w:p w14:paraId="538924EB" w14:textId="77777777" w:rsidR="008C2E4A" w:rsidRPr="00F2250C" w:rsidRDefault="00F2250C">
            <w:pPr>
              <w:pStyle w:val="NormalWeb"/>
              <w:spacing w:before="0" w:beforeAutospacing="0" w:after="0"/>
              <w:contextualSpacing/>
              <w:rPr>
                <w:rFonts w:ascii="Arial" w:hAnsi="Arial" w:cs="Arial"/>
                <w:sz w:val="22"/>
                <w:szCs w:val="22"/>
              </w:rPr>
            </w:pPr>
            <w:r w:rsidRPr="00F2250C">
              <w:rPr>
                <w:rFonts w:ascii="Arial" w:hAnsi="Arial" w:cs="Arial"/>
                <w:sz w:val="22"/>
                <w:szCs w:val="22"/>
              </w:rPr>
              <w:t>2</w:t>
            </w:r>
            <w:r w:rsidR="00BC4DDF">
              <w:rPr>
                <w:rFonts w:ascii="Arial" w:hAnsi="Arial" w:cs="Arial"/>
                <w:sz w:val="22"/>
                <w:szCs w:val="22"/>
              </w:rPr>
              <w:t>0</w:t>
            </w:r>
            <w:r w:rsidRPr="00F2250C">
              <w:rPr>
                <w:rFonts w:ascii="Arial" w:hAnsi="Arial" w:cs="Arial"/>
                <w:sz w:val="22"/>
                <w:szCs w:val="22"/>
              </w:rPr>
              <w:t>/2021/D028-PREDI</w:t>
            </w:r>
          </w:p>
        </w:tc>
      </w:tr>
      <w:tr w:rsidR="008C2E4A" w:rsidRPr="00A21B5C" w14:paraId="34FCD8B3" w14:textId="77777777" w:rsidTr="00A04923">
        <w:trPr>
          <w:trHeight w:val="276"/>
        </w:trPr>
        <w:tc>
          <w:tcPr>
            <w:tcW w:w="2689"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507D7859" w14:textId="77777777" w:rsidR="008C2E4A" w:rsidRPr="00A04923" w:rsidRDefault="008C2E4A">
            <w:pPr>
              <w:pStyle w:val="NormalWeb"/>
              <w:spacing w:before="0" w:beforeAutospacing="0" w:after="0"/>
              <w:contextualSpacing/>
              <w:rPr>
                <w:rFonts w:ascii="Arial" w:hAnsi="Arial" w:cs="Arial"/>
                <w:b/>
                <w:bCs/>
                <w:sz w:val="22"/>
                <w:szCs w:val="22"/>
              </w:rPr>
            </w:pPr>
            <w:r w:rsidRPr="00A04923">
              <w:rPr>
                <w:rFonts w:ascii="Arial" w:hAnsi="Arial" w:cs="Arial"/>
                <w:b/>
                <w:bCs/>
                <w:sz w:val="22"/>
                <w:szCs w:val="22"/>
              </w:rPr>
              <w:t>Sector</w:t>
            </w:r>
          </w:p>
        </w:tc>
        <w:tc>
          <w:tcPr>
            <w:tcW w:w="6237"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787ED6A1" w14:textId="77777777" w:rsidR="008C2E4A" w:rsidRPr="00A21B5C" w:rsidRDefault="008C2E4A">
            <w:pPr>
              <w:pStyle w:val="NormalWeb"/>
              <w:spacing w:before="0" w:beforeAutospacing="0" w:after="0"/>
              <w:contextualSpacing/>
              <w:jc w:val="both"/>
              <w:rPr>
                <w:rFonts w:ascii="Arial" w:hAnsi="Arial" w:cs="Arial"/>
                <w:bCs/>
                <w:sz w:val="22"/>
                <w:szCs w:val="22"/>
              </w:rPr>
            </w:pPr>
            <w:r w:rsidRPr="00A21B5C">
              <w:rPr>
                <w:rFonts w:ascii="Arial" w:hAnsi="Arial" w:cs="Arial"/>
                <w:bCs/>
                <w:sz w:val="22"/>
                <w:szCs w:val="22"/>
              </w:rPr>
              <w:t>Asignación Especial para Resguardos Indígenas - AESGPRI</w:t>
            </w:r>
          </w:p>
        </w:tc>
      </w:tr>
      <w:tr w:rsidR="008C2E4A" w:rsidRPr="00A21B5C" w14:paraId="2B6836BA" w14:textId="77777777" w:rsidTr="00A04923">
        <w:trPr>
          <w:trHeight w:val="294"/>
        </w:trPr>
        <w:tc>
          <w:tcPr>
            <w:tcW w:w="2689"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vAlign w:val="center"/>
            <w:hideMark/>
          </w:tcPr>
          <w:p w14:paraId="63120864" w14:textId="77777777" w:rsidR="008C2E4A" w:rsidRPr="00A04923" w:rsidRDefault="008C2E4A">
            <w:pPr>
              <w:pStyle w:val="NormalWeb"/>
              <w:spacing w:before="0" w:beforeAutospacing="0" w:after="0"/>
              <w:contextualSpacing/>
              <w:rPr>
                <w:rFonts w:ascii="Arial" w:hAnsi="Arial" w:cs="Arial"/>
                <w:b/>
                <w:bCs/>
                <w:sz w:val="22"/>
                <w:szCs w:val="22"/>
              </w:rPr>
            </w:pPr>
            <w:r w:rsidRPr="00A04923">
              <w:rPr>
                <w:rFonts w:ascii="Arial" w:hAnsi="Arial" w:cs="Arial"/>
                <w:b/>
                <w:bCs/>
                <w:sz w:val="22"/>
                <w:szCs w:val="22"/>
              </w:rPr>
              <w:t>Tipo de Entidad</w:t>
            </w:r>
          </w:p>
        </w:tc>
        <w:tc>
          <w:tcPr>
            <w:tcW w:w="6237"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45D8DB77" w14:textId="77777777" w:rsidR="008C2E4A" w:rsidRPr="00A21B5C" w:rsidRDefault="00BC4DDF">
            <w:pPr>
              <w:contextualSpacing/>
              <w:jc w:val="both"/>
              <w:rPr>
                <w:rFonts w:ascii="Arial" w:hAnsi="Arial" w:cs="Arial"/>
                <w:sz w:val="22"/>
                <w:szCs w:val="22"/>
              </w:rPr>
            </w:pPr>
            <w:r>
              <w:rPr>
                <w:rFonts w:ascii="Arial" w:hAnsi="Arial" w:cs="Arial"/>
                <w:sz w:val="22"/>
                <w:szCs w:val="22"/>
              </w:rPr>
              <w:t xml:space="preserve">Asociación de </w:t>
            </w:r>
            <w:r w:rsidR="0086467B">
              <w:rPr>
                <w:rFonts w:ascii="Arial" w:hAnsi="Arial" w:cs="Arial"/>
                <w:sz w:val="22"/>
                <w:szCs w:val="22"/>
              </w:rPr>
              <w:t>Resguardo</w:t>
            </w:r>
            <w:r>
              <w:rPr>
                <w:rFonts w:ascii="Arial" w:hAnsi="Arial" w:cs="Arial"/>
                <w:sz w:val="22"/>
                <w:szCs w:val="22"/>
              </w:rPr>
              <w:t>s</w:t>
            </w:r>
            <w:r w:rsidR="0086467B">
              <w:rPr>
                <w:rFonts w:ascii="Arial" w:hAnsi="Arial" w:cs="Arial"/>
                <w:sz w:val="22"/>
                <w:szCs w:val="22"/>
              </w:rPr>
              <w:t xml:space="preserve"> Indígena</w:t>
            </w:r>
            <w:r>
              <w:rPr>
                <w:rFonts w:ascii="Arial" w:hAnsi="Arial" w:cs="Arial"/>
                <w:sz w:val="22"/>
                <w:szCs w:val="22"/>
              </w:rPr>
              <w:t>s</w:t>
            </w:r>
            <w:r w:rsidR="0086467B">
              <w:rPr>
                <w:rFonts w:ascii="Arial" w:hAnsi="Arial" w:cs="Arial"/>
                <w:sz w:val="22"/>
                <w:szCs w:val="22"/>
              </w:rPr>
              <w:t xml:space="preserve"> autorizad</w:t>
            </w:r>
            <w:r>
              <w:rPr>
                <w:rFonts w:ascii="Arial" w:hAnsi="Arial" w:cs="Arial"/>
                <w:sz w:val="22"/>
                <w:szCs w:val="22"/>
              </w:rPr>
              <w:t>a</w:t>
            </w:r>
            <w:r w:rsidR="0086467B">
              <w:rPr>
                <w:rFonts w:ascii="Arial" w:hAnsi="Arial" w:cs="Arial"/>
                <w:sz w:val="22"/>
                <w:szCs w:val="22"/>
              </w:rPr>
              <w:t xml:space="preserve"> para la administración directa</w:t>
            </w:r>
          </w:p>
        </w:tc>
      </w:tr>
      <w:tr w:rsidR="008C2E4A" w:rsidRPr="00A21B5C" w14:paraId="5D53CE14" w14:textId="77777777" w:rsidTr="00A04923">
        <w:trPr>
          <w:trHeight w:val="276"/>
        </w:trPr>
        <w:tc>
          <w:tcPr>
            <w:tcW w:w="2689" w:type="dxa"/>
            <w:tcBorders>
              <w:top w:val="dashSmallGap" w:sz="4" w:space="0" w:color="A6A6A6" w:themeColor="background1" w:themeShade="A6"/>
              <w:left w:val="single" w:sz="4" w:space="0" w:color="auto"/>
              <w:bottom w:val="single" w:sz="4" w:space="0" w:color="auto"/>
              <w:right w:val="single" w:sz="6" w:space="0" w:color="auto"/>
            </w:tcBorders>
            <w:hideMark/>
          </w:tcPr>
          <w:p w14:paraId="580856E2" w14:textId="77777777" w:rsidR="008C2E4A" w:rsidRPr="00A04923" w:rsidRDefault="00A04923">
            <w:pPr>
              <w:pStyle w:val="NormalWeb"/>
              <w:spacing w:before="0" w:beforeAutospacing="0" w:after="0"/>
              <w:contextualSpacing/>
              <w:rPr>
                <w:rFonts w:ascii="Arial" w:hAnsi="Arial" w:cs="Arial"/>
                <w:b/>
                <w:bCs/>
                <w:sz w:val="22"/>
                <w:szCs w:val="22"/>
              </w:rPr>
            </w:pPr>
            <w:r w:rsidRPr="00A04923">
              <w:rPr>
                <w:rFonts w:ascii="Arial" w:hAnsi="Arial" w:cs="Arial"/>
                <w:b/>
                <w:bCs/>
                <w:sz w:val="22"/>
                <w:szCs w:val="22"/>
              </w:rPr>
              <w:t>Entidad</w:t>
            </w:r>
          </w:p>
        </w:tc>
        <w:tc>
          <w:tcPr>
            <w:tcW w:w="6237" w:type="dxa"/>
            <w:tcBorders>
              <w:top w:val="dashSmallGap" w:sz="4" w:space="0" w:color="A6A6A6" w:themeColor="background1" w:themeShade="A6"/>
              <w:left w:val="single" w:sz="6" w:space="0" w:color="auto"/>
              <w:bottom w:val="single" w:sz="4" w:space="0" w:color="auto"/>
              <w:right w:val="single" w:sz="4" w:space="0" w:color="auto"/>
            </w:tcBorders>
          </w:tcPr>
          <w:p w14:paraId="52FA09B9" w14:textId="77777777" w:rsidR="008C2E4A" w:rsidRPr="00A21B5C" w:rsidRDefault="00BC4DDF">
            <w:pPr>
              <w:contextualSpacing/>
              <w:jc w:val="both"/>
              <w:rPr>
                <w:rFonts w:ascii="Arial" w:hAnsi="Arial" w:cs="Arial"/>
                <w:sz w:val="22"/>
                <w:szCs w:val="22"/>
              </w:rPr>
            </w:pPr>
            <w:bookmarkStart w:id="0" w:name="deptoymuni"/>
            <w:bookmarkEnd w:id="0"/>
            <w:r>
              <w:rPr>
                <w:rFonts w:ascii="Arial" w:hAnsi="Arial" w:cs="Arial"/>
                <w:sz w:val="22"/>
                <w:szCs w:val="22"/>
              </w:rPr>
              <w:t>Asociación de Resguardos Indígenas Pacandé - ARIP</w:t>
            </w:r>
          </w:p>
        </w:tc>
      </w:tr>
    </w:tbl>
    <w:p w14:paraId="7315C73B" w14:textId="77777777" w:rsidR="00A04923" w:rsidRDefault="00A04923">
      <w:pPr>
        <w:contextualSpacing/>
        <w:rPr>
          <w:rFonts w:ascii="Arial" w:hAnsi="Arial" w:cs="Arial"/>
          <w:sz w:val="22"/>
          <w:lang w:val="es-CO"/>
        </w:rPr>
      </w:pPr>
    </w:p>
    <w:p w14:paraId="258906D7" w14:textId="77777777" w:rsidR="00AB04AE" w:rsidRPr="00A21B5C" w:rsidRDefault="00AB04AE">
      <w:pPr>
        <w:contextualSpacing/>
        <w:rPr>
          <w:rFonts w:ascii="Arial" w:hAnsi="Arial" w:cs="Arial"/>
          <w:sz w:val="22"/>
          <w:lang w:val="es-CO"/>
        </w:rPr>
      </w:pPr>
    </w:p>
    <w:p w14:paraId="14D828DF" w14:textId="77777777" w:rsidR="008C2E4A" w:rsidRPr="00AB04AE" w:rsidRDefault="00AB04AE" w:rsidP="00AB04AE">
      <w:pPr>
        <w:numPr>
          <w:ilvl w:val="0"/>
          <w:numId w:val="1"/>
        </w:numPr>
        <w:pBdr>
          <w:bottom w:val="single" w:sz="4" w:space="1" w:color="auto"/>
        </w:pBdr>
        <w:tabs>
          <w:tab w:val="clear" w:pos="840"/>
          <w:tab w:val="num" w:pos="284"/>
          <w:tab w:val="left" w:pos="8460"/>
        </w:tabs>
        <w:ind w:left="426" w:hanging="426"/>
        <w:contextualSpacing/>
        <w:jc w:val="both"/>
        <w:rPr>
          <w:rFonts w:ascii="Arial" w:hAnsi="Arial" w:cs="Arial"/>
          <w:b/>
          <w:sz w:val="22"/>
          <w:szCs w:val="22"/>
          <w:lang w:val="es-CO"/>
        </w:rPr>
      </w:pPr>
      <w:r w:rsidRPr="00AB04AE">
        <w:rPr>
          <w:rFonts w:ascii="Arial" w:hAnsi="Arial" w:cs="Arial"/>
          <w:b/>
          <w:sz w:val="22"/>
          <w:lang w:val="es-CO"/>
        </w:rPr>
        <w:t>A</w:t>
      </w:r>
      <w:r w:rsidR="008C2E4A" w:rsidRPr="00AB04AE">
        <w:rPr>
          <w:rFonts w:ascii="Arial" w:hAnsi="Arial" w:cs="Arial"/>
          <w:b/>
          <w:sz w:val="22"/>
          <w:lang w:val="es-CO"/>
        </w:rPr>
        <w:t>NT</w:t>
      </w:r>
      <w:r w:rsidRPr="00AB04AE">
        <w:rPr>
          <w:rFonts w:ascii="Arial" w:hAnsi="Arial" w:cs="Arial"/>
          <w:b/>
          <w:sz w:val="22"/>
          <w:lang w:val="es-CO"/>
        </w:rPr>
        <w:t xml:space="preserve">ECEDENTES. </w:t>
      </w:r>
    </w:p>
    <w:p w14:paraId="43A4A06B" w14:textId="77777777" w:rsidR="008C2E4A" w:rsidRPr="00A21B5C" w:rsidRDefault="008C2E4A">
      <w:pPr>
        <w:contextualSpacing/>
        <w:jc w:val="both"/>
        <w:rPr>
          <w:rFonts w:ascii="Arial" w:hAnsi="Arial" w:cs="Arial"/>
          <w:b/>
          <w:sz w:val="22"/>
          <w:szCs w:val="22"/>
          <w:lang w:val="es-CO"/>
        </w:rPr>
      </w:pPr>
    </w:p>
    <w:p w14:paraId="1DAB058F" w14:textId="77777777" w:rsidR="00EA774C" w:rsidRDefault="008C2E4A">
      <w:pPr>
        <w:pStyle w:val="Sinespaciado"/>
        <w:contextualSpacing/>
        <w:jc w:val="both"/>
        <w:rPr>
          <w:rFonts w:ascii="Arial" w:hAnsi="Arial" w:cs="Arial"/>
        </w:rPr>
      </w:pPr>
      <w:r w:rsidRPr="00995ADA">
        <w:rPr>
          <w:rFonts w:ascii="Arial" w:eastAsia="MS Mincho" w:hAnsi="Arial" w:cs="Arial"/>
          <w:lang w:eastAsia="es-ES"/>
        </w:rPr>
        <w:t>La Dirección General de Apoyo Fiscal</w:t>
      </w:r>
      <w:r w:rsidR="00B06CB3" w:rsidRPr="00995ADA">
        <w:rPr>
          <w:rFonts w:ascii="Arial" w:eastAsia="MS Mincho" w:hAnsi="Arial" w:cs="Arial"/>
          <w:lang w:eastAsia="es-ES"/>
        </w:rPr>
        <w:t xml:space="preserve"> </w:t>
      </w:r>
      <w:r w:rsidRPr="00995ADA">
        <w:rPr>
          <w:rFonts w:ascii="Arial" w:eastAsia="MS Mincho" w:hAnsi="Arial" w:cs="Arial"/>
          <w:lang w:eastAsia="es-ES"/>
        </w:rPr>
        <w:t>-</w:t>
      </w:r>
      <w:r w:rsidR="00B06CB3" w:rsidRPr="00995ADA">
        <w:rPr>
          <w:rFonts w:ascii="Arial" w:eastAsia="MS Mincho" w:hAnsi="Arial" w:cs="Arial"/>
          <w:lang w:eastAsia="es-ES"/>
        </w:rPr>
        <w:t xml:space="preserve"> </w:t>
      </w:r>
      <w:r w:rsidRPr="00995ADA">
        <w:rPr>
          <w:rFonts w:ascii="Arial" w:eastAsia="MS Mincho" w:hAnsi="Arial" w:cs="Arial"/>
          <w:lang w:eastAsia="es-ES"/>
        </w:rPr>
        <w:t>DAF en el marco de las funciones asignadas por los Decretos 028 de 2008, 791 de 2009 y 1068 de 2015</w:t>
      </w:r>
      <w:r w:rsidR="00B06CB3" w:rsidRPr="00995ADA">
        <w:rPr>
          <w:rFonts w:ascii="Arial" w:eastAsia="MS Mincho" w:hAnsi="Arial" w:cs="Arial"/>
          <w:lang w:eastAsia="es-ES"/>
        </w:rPr>
        <w:t>,</w:t>
      </w:r>
      <w:r w:rsidRPr="00995ADA">
        <w:rPr>
          <w:rFonts w:ascii="Arial" w:eastAsia="MS Mincho" w:hAnsi="Arial" w:cs="Arial"/>
          <w:lang w:eastAsia="es-ES"/>
        </w:rPr>
        <w:t xml:space="preserve"> y la Resolución 794 de 2009, activó las acciones de Seguimiento referidas en el Decreto 028 de 2008 en </w:t>
      </w:r>
      <w:r w:rsidR="00976AB6">
        <w:rPr>
          <w:rFonts w:ascii="Arial" w:eastAsia="MS Mincho" w:hAnsi="Arial" w:cs="Arial"/>
          <w:lang w:eastAsia="es-ES"/>
        </w:rPr>
        <w:t xml:space="preserve">la </w:t>
      </w:r>
      <w:r w:rsidR="00995ADA" w:rsidRPr="00995ADA">
        <w:rPr>
          <w:rFonts w:ascii="Arial" w:eastAsia="MS Mincho" w:hAnsi="Arial" w:cs="Arial"/>
          <w:lang w:eastAsia="es-ES"/>
        </w:rPr>
        <w:t xml:space="preserve">Asociación </w:t>
      </w:r>
      <w:r w:rsidR="00995ADA">
        <w:rPr>
          <w:rFonts w:ascii="Arial" w:eastAsia="MS Mincho" w:hAnsi="Arial" w:cs="Arial"/>
          <w:lang w:eastAsia="es-ES"/>
        </w:rPr>
        <w:t>d</w:t>
      </w:r>
      <w:r w:rsidR="00995ADA" w:rsidRPr="00995ADA">
        <w:rPr>
          <w:rFonts w:ascii="Arial" w:eastAsia="MS Mincho" w:hAnsi="Arial" w:cs="Arial"/>
          <w:lang w:eastAsia="es-ES"/>
        </w:rPr>
        <w:t>e Resguardos Indígenas Pacandé</w:t>
      </w:r>
      <w:r w:rsidR="002975CD">
        <w:rPr>
          <w:rFonts w:ascii="Arial" w:eastAsia="MS Mincho" w:hAnsi="Arial" w:cs="Arial"/>
          <w:lang w:eastAsia="es-ES"/>
        </w:rPr>
        <w:t xml:space="preserve"> - ARIP</w:t>
      </w:r>
      <w:r w:rsidR="00494347" w:rsidRPr="00995ADA">
        <w:rPr>
          <w:rFonts w:ascii="Arial" w:eastAsia="MS Mincho" w:hAnsi="Arial" w:cs="Arial"/>
          <w:lang w:eastAsia="es-ES"/>
        </w:rPr>
        <w:t>,</w:t>
      </w:r>
      <w:r w:rsidRPr="00995ADA">
        <w:rPr>
          <w:rFonts w:ascii="Arial" w:eastAsia="MS Mincho" w:hAnsi="Arial" w:cs="Arial"/>
          <w:lang w:eastAsia="es-ES"/>
        </w:rPr>
        <w:t xml:space="preserve"> </w:t>
      </w:r>
      <w:r w:rsidR="00C2229E" w:rsidRPr="00995ADA">
        <w:rPr>
          <w:rFonts w:ascii="Arial" w:eastAsia="MS Mincho" w:hAnsi="Arial" w:cs="Arial"/>
          <w:lang w:eastAsia="es-ES"/>
        </w:rPr>
        <w:t xml:space="preserve">con base en </w:t>
      </w:r>
      <w:r w:rsidR="007C2897" w:rsidRPr="00995ADA">
        <w:rPr>
          <w:rFonts w:ascii="Arial" w:eastAsia="MS Mincho" w:hAnsi="Arial" w:cs="Arial"/>
          <w:lang w:eastAsia="es-ES"/>
        </w:rPr>
        <w:t xml:space="preserve">el </w:t>
      </w:r>
      <w:r w:rsidR="00A55384">
        <w:rPr>
          <w:rFonts w:ascii="Arial" w:eastAsia="MS Mincho" w:hAnsi="Arial" w:cs="Arial"/>
          <w:lang w:eastAsia="es-ES"/>
        </w:rPr>
        <w:t>“</w:t>
      </w:r>
      <w:r w:rsidR="00440A02">
        <w:rPr>
          <w:rFonts w:ascii="Arial" w:eastAsia="MS Mincho" w:hAnsi="Arial" w:cs="Arial"/>
          <w:i/>
          <w:iCs/>
          <w:lang w:eastAsia="es-ES"/>
        </w:rPr>
        <w:t>Informe de Monitoreo de Campo</w:t>
      </w:r>
      <w:r w:rsidR="007C2897" w:rsidRPr="00A04923">
        <w:rPr>
          <w:rFonts w:ascii="Arial" w:eastAsia="MS Mincho" w:hAnsi="Arial" w:cs="Arial"/>
          <w:i/>
          <w:iCs/>
          <w:lang w:eastAsia="es-ES"/>
        </w:rPr>
        <w:t xml:space="preserve"> </w:t>
      </w:r>
      <w:r w:rsidR="00995ADA" w:rsidRPr="00A04923">
        <w:rPr>
          <w:rFonts w:ascii="Arial" w:eastAsia="MS Mincho" w:hAnsi="Arial" w:cs="Arial"/>
          <w:i/>
          <w:iCs/>
          <w:lang w:eastAsia="es-ES"/>
        </w:rPr>
        <w:t>vigencias 2018 y 2019</w:t>
      </w:r>
      <w:r w:rsidR="00A55384">
        <w:rPr>
          <w:rFonts w:ascii="Arial" w:eastAsia="MS Mincho" w:hAnsi="Arial" w:cs="Arial"/>
          <w:iCs/>
          <w:lang w:eastAsia="es-ES"/>
        </w:rPr>
        <w:t>”</w:t>
      </w:r>
      <w:r w:rsidR="00995ADA" w:rsidRPr="00A04923">
        <w:rPr>
          <w:rFonts w:ascii="Arial" w:eastAsia="MS Mincho" w:hAnsi="Arial" w:cs="Arial"/>
          <w:i/>
          <w:iCs/>
          <w:lang w:eastAsia="es-ES"/>
        </w:rPr>
        <w:t xml:space="preserve"> </w:t>
      </w:r>
      <w:r w:rsidR="00995ADA" w:rsidRPr="00A04923">
        <w:rPr>
          <w:rFonts w:ascii="Arial" w:eastAsia="MS Mincho" w:hAnsi="Arial" w:cs="Arial"/>
          <w:lang w:eastAsia="es-ES"/>
        </w:rPr>
        <w:t>realizado por el Departamento Nacional de Planeación</w:t>
      </w:r>
      <w:r w:rsidR="00F42262" w:rsidRPr="00A04923">
        <w:rPr>
          <w:rFonts w:ascii="Arial" w:eastAsia="MS Mincho" w:hAnsi="Arial" w:cs="Arial"/>
          <w:lang w:eastAsia="es-ES"/>
        </w:rPr>
        <w:t xml:space="preserve"> - DNP</w:t>
      </w:r>
      <w:r w:rsidR="00F42262">
        <w:rPr>
          <w:rFonts w:ascii="Arial" w:eastAsia="MS Mincho" w:hAnsi="Arial" w:cs="Arial"/>
          <w:lang w:eastAsia="es-ES"/>
        </w:rPr>
        <w:t xml:space="preserve"> </w:t>
      </w:r>
      <w:r w:rsidR="00A04923">
        <w:rPr>
          <w:rFonts w:ascii="Arial" w:eastAsia="MS Mincho" w:hAnsi="Arial" w:cs="Arial"/>
          <w:lang w:eastAsia="es-ES"/>
        </w:rPr>
        <w:t xml:space="preserve">a partir de </w:t>
      </w:r>
      <w:r w:rsidR="00F42262">
        <w:rPr>
          <w:rFonts w:ascii="Arial" w:eastAsia="MS Mincho" w:hAnsi="Arial" w:cs="Arial"/>
          <w:lang w:eastAsia="es-ES"/>
        </w:rPr>
        <w:t xml:space="preserve">la información </w:t>
      </w:r>
      <w:r w:rsidR="00F42262" w:rsidRPr="00EA774C">
        <w:rPr>
          <w:rFonts w:ascii="Arial" w:eastAsia="Times New Roman" w:hAnsi="Arial" w:cs="Arial"/>
          <w:szCs w:val="21"/>
        </w:rPr>
        <w:t xml:space="preserve">recopilada </w:t>
      </w:r>
      <w:r w:rsidR="00F42262">
        <w:rPr>
          <w:rFonts w:ascii="Arial" w:eastAsia="Times New Roman" w:hAnsi="Arial" w:cs="Arial"/>
          <w:szCs w:val="21"/>
        </w:rPr>
        <w:t>durante su</w:t>
      </w:r>
      <w:r w:rsidR="00F42262" w:rsidRPr="00EA774C">
        <w:rPr>
          <w:rFonts w:ascii="Arial" w:eastAsia="Times New Roman" w:hAnsi="Arial" w:cs="Arial"/>
          <w:szCs w:val="21"/>
        </w:rPr>
        <w:t xml:space="preserve"> visita de reconocimiento institucional a</w:t>
      </w:r>
      <w:r w:rsidR="00F42262">
        <w:rPr>
          <w:rFonts w:ascii="Arial" w:eastAsia="Times New Roman" w:hAnsi="Arial" w:cs="Arial"/>
          <w:szCs w:val="21"/>
        </w:rPr>
        <w:t xml:space="preserve"> la </w:t>
      </w:r>
      <w:r w:rsidR="00A04923" w:rsidRPr="00A04923">
        <w:rPr>
          <w:rFonts w:ascii="Arial" w:eastAsia="Times New Roman" w:hAnsi="Arial" w:cs="Arial"/>
          <w:szCs w:val="21"/>
        </w:rPr>
        <w:t xml:space="preserve">Asociación </w:t>
      </w:r>
      <w:r w:rsidR="00F42262" w:rsidRPr="00EA774C">
        <w:rPr>
          <w:rFonts w:ascii="Arial" w:eastAsia="Times New Roman" w:hAnsi="Arial" w:cs="Arial"/>
          <w:szCs w:val="21"/>
        </w:rPr>
        <w:t xml:space="preserve">los días </w:t>
      </w:r>
      <w:r w:rsidR="00F42262">
        <w:rPr>
          <w:rFonts w:ascii="Arial" w:eastAsia="Times New Roman" w:hAnsi="Arial" w:cs="Arial"/>
          <w:szCs w:val="21"/>
        </w:rPr>
        <w:t>4, 5 y 6 de marzo de 2020</w:t>
      </w:r>
      <w:r w:rsidR="00995ADA" w:rsidRPr="00995ADA">
        <w:rPr>
          <w:rFonts w:ascii="Arial" w:eastAsia="MS Mincho" w:hAnsi="Arial" w:cs="Arial"/>
          <w:lang w:eastAsia="es-ES"/>
        </w:rPr>
        <w:t xml:space="preserve"> y</w:t>
      </w:r>
      <w:r w:rsidR="00F42262">
        <w:rPr>
          <w:rFonts w:ascii="Arial" w:eastAsia="MS Mincho" w:hAnsi="Arial" w:cs="Arial"/>
          <w:lang w:eastAsia="es-ES"/>
        </w:rPr>
        <w:t xml:space="preserve"> que fue</w:t>
      </w:r>
      <w:r w:rsidR="00995ADA" w:rsidRPr="00995ADA">
        <w:rPr>
          <w:rFonts w:ascii="Arial" w:eastAsia="MS Mincho" w:hAnsi="Arial" w:cs="Arial"/>
          <w:lang w:eastAsia="es-ES"/>
        </w:rPr>
        <w:t xml:space="preserve"> remitido a esta </w:t>
      </w:r>
      <w:r w:rsidR="00A55384">
        <w:rPr>
          <w:rFonts w:ascii="Arial" w:eastAsia="MS Mincho" w:hAnsi="Arial" w:cs="Arial"/>
          <w:lang w:eastAsia="es-ES"/>
        </w:rPr>
        <w:t>D</w:t>
      </w:r>
      <w:r w:rsidR="00995ADA" w:rsidRPr="00995ADA">
        <w:rPr>
          <w:rFonts w:ascii="Arial" w:eastAsia="MS Mincho" w:hAnsi="Arial" w:cs="Arial"/>
          <w:lang w:eastAsia="es-ES"/>
        </w:rPr>
        <w:t>irección mediante</w:t>
      </w:r>
      <w:r w:rsidR="00995ADA">
        <w:rPr>
          <w:rFonts w:ascii="Arial" w:eastAsia="MS Mincho" w:hAnsi="Arial" w:cs="Arial"/>
          <w:lang w:eastAsia="es-ES"/>
        </w:rPr>
        <w:t xml:space="preserve"> </w:t>
      </w:r>
      <w:r w:rsidR="00A55384">
        <w:rPr>
          <w:rFonts w:ascii="Arial" w:eastAsia="MS Mincho" w:hAnsi="Arial" w:cs="Arial"/>
          <w:lang w:eastAsia="es-ES"/>
        </w:rPr>
        <w:t xml:space="preserve">el </w:t>
      </w:r>
      <w:r w:rsidR="00995ADA" w:rsidRPr="00995ADA">
        <w:rPr>
          <w:rFonts w:ascii="Arial" w:eastAsia="MS Mincho" w:hAnsi="Arial" w:cs="Arial"/>
          <w:lang w:eastAsia="es-ES"/>
        </w:rPr>
        <w:t xml:space="preserve">oficio </w:t>
      </w:r>
      <w:r w:rsidR="00A04923">
        <w:rPr>
          <w:rFonts w:ascii="Arial" w:eastAsia="MS Mincho" w:hAnsi="Arial" w:cs="Arial"/>
          <w:lang w:eastAsia="es-ES"/>
        </w:rPr>
        <w:t xml:space="preserve">con </w:t>
      </w:r>
      <w:r w:rsidR="00995ADA" w:rsidRPr="00995ADA">
        <w:rPr>
          <w:rFonts w:ascii="Arial" w:eastAsia="MS Mincho" w:hAnsi="Arial" w:cs="Arial"/>
          <w:lang w:eastAsia="es-ES"/>
        </w:rPr>
        <w:t>radicado No. 1-2020-076479 del 26 de agosto de 2020</w:t>
      </w:r>
      <w:r w:rsidR="00767C4A" w:rsidRPr="00995ADA">
        <w:rPr>
          <w:rFonts w:ascii="Arial" w:eastAsia="MS Mincho" w:hAnsi="Arial" w:cs="Arial"/>
          <w:lang w:eastAsia="es-ES"/>
        </w:rPr>
        <w:t xml:space="preserve">, </w:t>
      </w:r>
      <w:r w:rsidR="00660032" w:rsidRPr="00995ADA">
        <w:rPr>
          <w:rFonts w:ascii="Arial" w:eastAsia="MS Mincho" w:hAnsi="Arial" w:cs="Arial"/>
          <w:lang w:eastAsia="es-ES"/>
        </w:rPr>
        <w:t>de acuerdo con el cual</w:t>
      </w:r>
      <w:r w:rsidR="00A04923">
        <w:rPr>
          <w:rFonts w:ascii="Arial" w:eastAsia="MS Mincho" w:hAnsi="Arial" w:cs="Arial"/>
          <w:lang w:eastAsia="es-ES"/>
        </w:rPr>
        <w:t>,</w:t>
      </w:r>
      <w:r w:rsidR="00660032" w:rsidRPr="00995ADA">
        <w:rPr>
          <w:rFonts w:ascii="Arial" w:eastAsia="MS Mincho" w:hAnsi="Arial" w:cs="Arial"/>
          <w:lang w:eastAsia="es-ES"/>
        </w:rPr>
        <w:t xml:space="preserve"> la</w:t>
      </w:r>
      <w:r w:rsidR="00995ADA">
        <w:rPr>
          <w:rFonts w:ascii="Arial" w:eastAsia="MS Mincho" w:hAnsi="Arial" w:cs="Arial"/>
          <w:lang w:eastAsia="es-ES"/>
        </w:rPr>
        <w:t xml:space="preserve"> </w:t>
      </w:r>
      <w:r w:rsidR="002975CD">
        <w:rPr>
          <w:rFonts w:ascii="Arial" w:eastAsia="MS Mincho" w:hAnsi="Arial" w:cs="Arial"/>
          <w:lang w:eastAsia="es-ES"/>
        </w:rPr>
        <w:t>ARIP</w:t>
      </w:r>
      <w:r w:rsidR="00995ADA" w:rsidRPr="00995ADA">
        <w:rPr>
          <w:rFonts w:ascii="Arial" w:eastAsia="MS Mincho" w:hAnsi="Arial" w:cs="Arial"/>
          <w:lang w:eastAsia="es-ES"/>
        </w:rPr>
        <w:t xml:space="preserve"> </w:t>
      </w:r>
      <w:r w:rsidR="00EA774C" w:rsidRPr="00EA774C">
        <w:rPr>
          <w:rFonts w:ascii="Arial" w:eastAsia="MS Mincho" w:hAnsi="Arial" w:cs="Arial"/>
          <w:lang w:eastAsia="es-ES"/>
        </w:rPr>
        <w:t>presenta situaciones de riesgo en la administración</w:t>
      </w:r>
      <w:r w:rsidR="00EA774C">
        <w:rPr>
          <w:rFonts w:ascii="Arial" w:eastAsia="MS Mincho" w:hAnsi="Arial" w:cs="Arial"/>
          <w:lang w:eastAsia="es-ES"/>
        </w:rPr>
        <w:t xml:space="preserve"> </w:t>
      </w:r>
      <w:r w:rsidR="00EA774C" w:rsidRPr="00EA774C">
        <w:rPr>
          <w:rFonts w:ascii="Arial" w:eastAsia="MS Mincho" w:hAnsi="Arial" w:cs="Arial"/>
          <w:lang w:eastAsia="es-ES"/>
        </w:rPr>
        <w:t>de los recursos correspondientes a la Asignación Especial</w:t>
      </w:r>
      <w:r w:rsidR="00EA774C">
        <w:rPr>
          <w:rFonts w:ascii="Arial" w:eastAsia="MS Mincho" w:hAnsi="Arial" w:cs="Arial"/>
          <w:lang w:eastAsia="es-ES"/>
        </w:rPr>
        <w:t xml:space="preserve"> del Sistema General de Participaciones</w:t>
      </w:r>
      <w:r w:rsidR="00EA774C" w:rsidRPr="00EA774C">
        <w:rPr>
          <w:rFonts w:ascii="Arial" w:eastAsia="MS Mincho" w:hAnsi="Arial" w:cs="Arial"/>
          <w:lang w:eastAsia="es-ES"/>
        </w:rPr>
        <w:t xml:space="preserve"> para Resguardos Indígenas</w:t>
      </w:r>
      <w:r w:rsidR="00EA774C">
        <w:rPr>
          <w:rFonts w:ascii="Arial" w:eastAsia="MS Mincho" w:hAnsi="Arial" w:cs="Arial"/>
          <w:lang w:eastAsia="es-ES"/>
        </w:rPr>
        <w:t xml:space="preserve"> - AESGPRI, </w:t>
      </w:r>
      <w:r w:rsidR="00EA774C">
        <w:rPr>
          <w:rFonts w:ascii="Arial" w:hAnsi="Arial" w:cs="Arial"/>
        </w:rPr>
        <w:t xml:space="preserve">recomendando la adopción </w:t>
      </w:r>
      <w:r w:rsidR="002975CD" w:rsidRPr="002975CD">
        <w:rPr>
          <w:rFonts w:ascii="Arial" w:hAnsi="Arial" w:cs="Arial"/>
        </w:rPr>
        <w:t>de</w:t>
      </w:r>
      <w:r w:rsidR="002975CD">
        <w:rPr>
          <w:rFonts w:ascii="Arial" w:hAnsi="Arial" w:cs="Arial"/>
        </w:rPr>
        <w:t xml:space="preserve"> las</w:t>
      </w:r>
      <w:r w:rsidR="002975CD" w:rsidRPr="002975CD">
        <w:rPr>
          <w:rFonts w:ascii="Arial" w:hAnsi="Arial" w:cs="Arial"/>
        </w:rPr>
        <w:t xml:space="preserve"> medidas y acciones que </w:t>
      </w:r>
      <w:r w:rsidR="002975CD">
        <w:rPr>
          <w:rFonts w:ascii="Arial" w:hAnsi="Arial" w:cs="Arial"/>
        </w:rPr>
        <w:t xml:space="preserve">se </w:t>
      </w:r>
      <w:r w:rsidR="002975CD" w:rsidRPr="002975CD">
        <w:rPr>
          <w:rFonts w:ascii="Arial" w:hAnsi="Arial" w:cs="Arial"/>
        </w:rPr>
        <w:t>considere</w:t>
      </w:r>
      <w:r w:rsidR="002975CD">
        <w:rPr>
          <w:rFonts w:ascii="Arial" w:hAnsi="Arial" w:cs="Arial"/>
        </w:rPr>
        <w:t>n</w:t>
      </w:r>
      <w:r w:rsidR="002975CD" w:rsidRPr="002975CD">
        <w:rPr>
          <w:rFonts w:ascii="Arial" w:hAnsi="Arial" w:cs="Arial"/>
        </w:rPr>
        <w:t xml:space="preserve"> pertinentes en el marco del Decreto 028 de 2008.</w:t>
      </w:r>
    </w:p>
    <w:p w14:paraId="45010CE0" w14:textId="77777777" w:rsidR="002975CD" w:rsidRDefault="002975CD">
      <w:pPr>
        <w:pStyle w:val="Sinespaciado"/>
        <w:contextualSpacing/>
        <w:jc w:val="both"/>
        <w:rPr>
          <w:rFonts w:ascii="Arial" w:eastAsia="MS Mincho" w:hAnsi="Arial" w:cs="Arial"/>
          <w:lang w:eastAsia="es-ES"/>
        </w:rPr>
      </w:pPr>
    </w:p>
    <w:p w14:paraId="5457C39E" w14:textId="77777777" w:rsidR="00EA774C" w:rsidRPr="00EA774C" w:rsidRDefault="003D59B6">
      <w:pPr>
        <w:pStyle w:val="Sinespaciado"/>
        <w:contextualSpacing/>
        <w:jc w:val="both"/>
        <w:rPr>
          <w:rFonts w:ascii="Arial" w:eastAsia="MS Mincho" w:hAnsi="Arial" w:cs="Arial"/>
          <w:lang w:eastAsia="es-ES"/>
        </w:rPr>
      </w:pPr>
      <w:r>
        <w:rPr>
          <w:rFonts w:ascii="Arial" w:eastAsia="MS Mincho" w:hAnsi="Arial" w:cs="Arial"/>
          <w:lang w:eastAsia="es-ES"/>
        </w:rPr>
        <w:t>E</w:t>
      </w:r>
      <w:r w:rsidR="00494347" w:rsidRPr="00995ADA">
        <w:rPr>
          <w:rFonts w:ascii="Arial" w:eastAsia="MS Mincho" w:hAnsi="Arial" w:cs="Arial"/>
          <w:lang w:eastAsia="es-ES"/>
        </w:rPr>
        <w:t>n cumplimiento del artículo 2.6.3.4.3 del Decreto 1068 de 2015, la Dirección General de Apoyo Fiscal con el fin de garantizar el uso adecuado de los recursos del S</w:t>
      </w:r>
      <w:r w:rsidR="00EA774C">
        <w:rPr>
          <w:rFonts w:ascii="Arial" w:eastAsia="MS Mincho" w:hAnsi="Arial" w:cs="Arial"/>
          <w:lang w:eastAsia="es-ES"/>
        </w:rPr>
        <w:t>istema General de Participaciones - S</w:t>
      </w:r>
      <w:r w:rsidR="00494347" w:rsidRPr="00995ADA">
        <w:rPr>
          <w:rFonts w:ascii="Arial" w:eastAsia="MS Mincho" w:hAnsi="Arial" w:cs="Arial"/>
          <w:lang w:eastAsia="es-ES"/>
        </w:rPr>
        <w:t>GP, solicitó a</w:t>
      </w:r>
      <w:r w:rsidR="00EA774C">
        <w:rPr>
          <w:rFonts w:ascii="Arial" w:eastAsia="MS Mincho" w:hAnsi="Arial" w:cs="Arial"/>
          <w:lang w:eastAsia="es-ES"/>
        </w:rPr>
        <w:t xml:space="preserve"> </w:t>
      </w:r>
      <w:r w:rsidR="00494347" w:rsidRPr="00995ADA">
        <w:rPr>
          <w:rFonts w:ascii="Arial" w:eastAsia="MS Mincho" w:hAnsi="Arial" w:cs="Arial"/>
          <w:lang w:eastAsia="es-ES"/>
        </w:rPr>
        <w:t>l</w:t>
      </w:r>
      <w:r w:rsidR="00EA774C">
        <w:rPr>
          <w:rFonts w:ascii="Arial" w:eastAsia="MS Mincho" w:hAnsi="Arial" w:cs="Arial"/>
          <w:lang w:eastAsia="es-ES"/>
        </w:rPr>
        <w:t>a</w:t>
      </w:r>
      <w:r w:rsidR="00494347" w:rsidRPr="00995ADA">
        <w:rPr>
          <w:rFonts w:ascii="Arial" w:eastAsia="MS Mincho" w:hAnsi="Arial" w:cs="Arial"/>
          <w:lang w:eastAsia="es-ES"/>
        </w:rPr>
        <w:t xml:space="preserve"> </w:t>
      </w:r>
      <w:r w:rsidR="00EA774C" w:rsidRPr="00995ADA">
        <w:rPr>
          <w:rFonts w:ascii="Arial" w:eastAsia="MS Mincho" w:hAnsi="Arial" w:cs="Arial"/>
          <w:lang w:eastAsia="es-ES"/>
        </w:rPr>
        <w:t xml:space="preserve">Asociación </w:t>
      </w:r>
      <w:r w:rsidR="00EA774C">
        <w:rPr>
          <w:rFonts w:ascii="Arial" w:eastAsia="MS Mincho" w:hAnsi="Arial" w:cs="Arial"/>
          <w:lang w:eastAsia="es-ES"/>
        </w:rPr>
        <w:t>d</w:t>
      </w:r>
      <w:r w:rsidR="00EA774C" w:rsidRPr="00995ADA">
        <w:rPr>
          <w:rFonts w:ascii="Arial" w:eastAsia="MS Mincho" w:hAnsi="Arial" w:cs="Arial"/>
          <w:lang w:eastAsia="es-ES"/>
        </w:rPr>
        <w:t xml:space="preserve">e Resguardos Indígenas Pacandé </w:t>
      </w:r>
      <w:r w:rsidR="00494347" w:rsidRPr="00995ADA">
        <w:rPr>
          <w:rFonts w:ascii="Arial" w:eastAsia="MS Mincho" w:hAnsi="Arial" w:cs="Arial"/>
          <w:lang w:eastAsia="es-ES"/>
        </w:rPr>
        <w:t>información referente a la Asignación Especial para Resguardos Indígenas</w:t>
      </w:r>
      <w:r w:rsidR="005E51F8" w:rsidRPr="00995ADA">
        <w:rPr>
          <w:rFonts w:ascii="Arial" w:eastAsia="MS Mincho" w:hAnsi="Arial" w:cs="Arial"/>
          <w:lang w:eastAsia="es-ES"/>
        </w:rPr>
        <w:t xml:space="preserve"> a través del oficio</w:t>
      </w:r>
      <w:r w:rsidR="00494347" w:rsidRPr="00995ADA">
        <w:rPr>
          <w:rFonts w:ascii="Arial" w:eastAsia="MS Mincho" w:hAnsi="Arial" w:cs="Arial"/>
          <w:lang w:eastAsia="es-ES"/>
        </w:rPr>
        <w:t xml:space="preserve"> con</w:t>
      </w:r>
      <w:r w:rsidR="00E1324E" w:rsidRPr="00995ADA">
        <w:rPr>
          <w:rFonts w:ascii="Arial" w:eastAsia="MS Mincho" w:hAnsi="Arial" w:cs="Arial"/>
          <w:lang w:eastAsia="es-ES"/>
        </w:rPr>
        <w:t xml:space="preserve"> </w:t>
      </w:r>
      <w:r w:rsidR="00494347" w:rsidRPr="00995ADA">
        <w:rPr>
          <w:rFonts w:ascii="Arial" w:eastAsia="MS Mincho" w:hAnsi="Arial" w:cs="Arial"/>
          <w:lang w:eastAsia="es-ES"/>
        </w:rPr>
        <w:t xml:space="preserve">radicado </w:t>
      </w:r>
      <w:r w:rsidR="005062CD">
        <w:rPr>
          <w:rFonts w:ascii="Arial" w:eastAsia="MS Mincho" w:hAnsi="Arial" w:cs="Arial"/>
          <w:lang w:eastAsia="es-ES"/>
        </w:rPr>
        <w:t xml:space="preserve">No. </w:t>
      </w:r>
      <w:r w:rsidR="00EA774C" w:rsidRPr="00EA774C">
        <w:rPr>
          <w:rFonts w:ascii="Arial" w:eastAsia="MS Mincho" w:hAnsi="Arial" w:cs="Arial"/>
          <w:lang w:eastAsia="es-ES"/>
        </w:rPr>
        <w:t xml:space="preserve">2-2021-027775 </w:t>
      </w:r>
      <w:r w:rsidR="00494347" w:rsidRPr="00EA774C">
        <w:rPr>
          <w:rFonts w:ascii="Arial" w:eastAsia="MS Mincho" w:hAnsi="Arial" w:cs="Arial"/>
          <w:lang w:eastAsia="es-ES"/>
        </w:rPr>
        <w:t xml:space="preserve">del </w:t>
      </w:r>
      <w:r w:rsidR="00EA774C" w:rsidRPr="00EA774C">
        <w:rPr>
          <w:rFonts w:ascii="Arial" w:eastAsia="MS Mincho" w:hAnsi="Arial" w:cs="Arial"/>
          <w:lang w:eastAsia="es-ES"/>
        </w:rPr>
        <w:t>27</w:t>
      </w:r>
      <w:r w:rsidR="00494347" w:rsidRPr="00EA774C">
        <w:rPr>
          <w:rFonts w:ascii="Arial" w:eastAsia="MS Mincho" w:hAnsi="Arial" w:cs="Arial"/>
          <w:lang w:eastAsia="es-ES"/>
        </w:rPr>
        <w:t xml:space="preserve"> de </w:t>
      </w:r>
      <w:r w:rsidR="00EA774C" w:rsidRPr="00EA774C">
        <w:rPr>
          <w:rFonts w:ascii="Arial" w:eastAsia="MS Mincho" w:hAnsi="Arial" w:cs="Arial"/>
          <w:lang w:eastAsia="es-ES"/>
        </w:rPr>
        <w:t>mayo de 2021. Tras la solicitud de una prórroga por parte de la Asociación</w:t>
      </w:r>
      <w:r w:rsidR="00494347" w:rsidRPr="00EA774C">
        <w:rPr>
          <w:rFonts w:ascii="Arial" w:eastAsia="MS Mincho" w:hAnsi="Arial" w:cs="Arial"/>
          <w:lang w:eastAsia="es-ES"/>
        </w:rPr>
        <w:t>,</w:t>
      </w:r>
      <w:r w:rsidR="00EA774C" w:rsidRPr="00EA774C">
        <w:rPr>
          <w:rFonts w:ascii="Arial" w:eastAsia="MS Mincho" w:hAnsi="Arial" w:cs="Arial"/>
          <w:lang w:eastAsia="es-ES"/>
        </w:rPr>
        <w:t xml:space="preserve"> l</w:t>
      </w:r>
      <w:r w:rsidR="005D1345" w:rsidRPr="00EA774C">
        <w:rPr>
          <w:rFonts w:ascii="Arial" w:eastAsia="MS Mincho" w:hAnsi="Arial" w:cs="Arial"/>
          <w:lang w:eastAsia="es-ES"/>
        </w:rPr>
        <w:t xml:space="preserve">os requerimientos de información fueron atendidos por </w:t>
      </w:r>
      <w:r w:rsidR="00EA774C" w:rsidRPr="00EA774C">
        <w:rPr>
          <w:rFonts w:ascii="Arial" w:eastAsia="MS Mincho" w:hAnsi="Arial" w:cs="Arial"/>
          <w:lang w:eastAsia="es-ES"/>
        </w:rPr>
        <w:t>esta</w:t>
      </w:r>
      <w:r w:rsidR="005D1345" w:rsidRPr="00EA774C">
        <w:rPr>
          <w:rFonts w:ascii="Arial" w:eastAsia="MS Mincho" w:hAnsi="Arial" w:cs="Arial"/>
          <w:lang w:eastAsia="es-ES"/>
        </w:rPr>
        <w:t xml:space="preserve"> </w:t>
      </w:r>
      <w:r w:rsidR="00272386" w:rsidRPr="00EA774C">
        <w:rPr>
          <w:rFonts w:ascii="Arial" w:eastAsia="MS Mincho" w:hAnsi="Arial" w:cs="Arial"/>
          <w:lang w:eastAsia="es-ES"/>
        </w:rPr>
        <w:t>con el envío de información mediante l</w:t>
      </w:r>
      <w:r w:rsidR="002975CD">
        <w:rPr>
          <w:rFonts w:ascii="Arial" w:eastAsia="MS Mincho" w:hAnsi="Arial" w:cs="Arial"/>
          <w:lang w:eastAsia="es-ES"/>
        </w:rPr>
        <w:t xml:space="preserve">as comunicaciones </w:t>
      </w:r>
      <w:r w:rsidR="00272386" w:rsidRPr="00EA774C">
        <w:rPr>
          <w:rFonts w:ascii="Arial" w:eastAsia="MS Mincho" w:hAnsi="Arial" w:cs="Arial"/>
          <w:lang w:eastAsia="es-ES"/>
        </w:rPr>
        <w:t>con</w:t>
      </w:r>
      <w:r w:rsidR="00C07FFD" w:rsidRPr="00EA774C">
        <w:rPr>
          <w:rFonts w:ascii="Arial" w:eastAsia="MS Mincho" w:hAnsi="Arial" w:cs="Arial"/>
          <w:lang w:eastAsia="es-ES"/>
        </w:rPr>
        <w:t xml:space="preserve"> </w:t>
      </w:r>
      <w:r w:rsidR="00272386" w:rsidRPr="00EA774C">
        <w:rPr>
          <w:rFonts w:ascii="Arial" w:eastAsia="MS Mincho" w:hAnsi="Arial" w:cs="Arial"/>
          <w:lang w:eastAsia="es-ES"/>
        </w:rPr>
        <w:t>radicado</w:t>
      </w:r>
      <w:r w:rsidR="00187A6D">
        <w:rPr>
          <w:rFonts w:ascii="Arial" w:eastAsia="MS Mincho" w:hAnsi="Arial" w:cs="Arial"/>
          <w:lang w:eastAsia="es-ES"/>
        </w:rPr>
        <w:t>s</w:t>
      </w:r>
      <w:r w:rsidR="00EA774C" w:rsidRPr="00EA774C">
        <w:rPr>
          <w:rFonts w:ascii="Arial" w:eastAsia="MS Mincho" w:hAnsi="Arial" w:cs="Arial"/>
          <w:lang w:eastAsia="es-ES"/>
        </w:rPr>
        <w:t xml:space="preserve"> </w:t>
      </w:r>
      <w:r w:rsidR="00A04923">
        <w:rPr>
          <w:rFonts w:ascii="Arial" w:eastAsia="MS Mincho" w:hAnsi="Arial" w:cs="Arial"/>
          <w:lang w:eastAsia="es-ES"/>
        </w:rPr>
        <w:t xml:space="preserve">No. </w:t>
      </w:r>
      <w:r w:rsidR="00A04923" w:rsidRPr="00A04923">
        <w:rPr>
          <w:rFonts w:ascii="Arial" w:eastAsia="MS Mincho" w:hAnsi="Arial" w:cs="Arial"/>
          <w:lang w:eastAsia="es-ES"/>
        </w:rPr>
        <w:t>1-2021-053878</w:t>
      </w:r>
      <w:r w:rsidR="00A04923">
        <w:rPr>
          <w:rFonts w:ascii="Arial" w:eastAsia="MS Mincho" w:hAnsi="Arial" w:cs="Arial"/>
          <w:lang w:eastAsia="es-ES"/>
        </w:rPr>
        <w:t xml:space="preserve"> y </w:t>
      </w:r>
      <w:r w:rsidR="00A04923" w:rsidRPr="00A04923">
        <w:rPr>
          <w:rFonts w:ascii="Arial" w:eastAsia="MS Mincho" w:hAnsi="Arial" w:cs="Arial"/>
          <w:lang w:eastAsia="es-ES"/>
        </w:rPr>
        <w:t xml:space="preserve">1-2021-054223 </w:t>
      </w:r>
      <w:r w:rsidR="00272386" w:rsidRPr="00EA774C">
        <w:rPr>
          <w:rFonts w:ascii="Arial" w:eastAsia="MS Mincho" w:hAnsi="Arial" w:cs="Arial"/>
          <w:lang w:eastAsia="es-ES"/>
        </w:rPr>
        <w:t xml:space="preserve">del </w:t>
      </w:r>
      <w:r w:rsidR="00A04923">
        <w:rPr>
          <w:rFonts w:ascii="Arial" w:eastAsia="MS Mincho" w:hAnsi="Arial" w:cs="Arial"/>
          <w:lang w:eastAsia="es-ES"/>
        </w:rPr>
        <w:t>23</w:t>
      </w:r>
      <w:r w:rsidR="00272386" w:rsidRPr="00EA774C">
        <w:rPr>
          <w:rFonts w:ascii="Arial" w:eastAsia="MS Mincho" w:hAnsi="Arial" w:cs="Arial"/>
          <w:lang w:eastAsia="es-ES"/>
        </w:rPr>
        <w:t xml:space="preserve"> de </w:t>
      </w:r>
      <w:r w:rsidR="00EA774C" w:rsidRPr="00EA774C">
        <w:rPr>
          <w:rFonts w:ascii="Arial" w:eastAsia="MS Mincho" w:hAnsi="Arial" w:cs="Arial"/>
          <w:lang w:eastAsia="es-ES"/>
        </w:rPr>
        <w:t>junio de 2021,</w:t>
      </w:r>
      <w:r w:rsidR="00A04923">
        <w:rPr>
          <w:rFonts w:ascii="Arial" w:eastAsia="MS Mincho" w:hAnsi="Arial" w:cs="Arial"/>
          <w:lang w:eastAsia="es-ES"/>
        </w:rPr>
        <w:t xml:space="preserve"> No.</w:t>
      </w:r>
      <w:r w:rsidR="00EA774C" w:rsidRPr="00EA774C">
        <w:rPr>
          <w:rFonts w:ascii="Arial" w:eastAsia="MS Mincho" w:hAnsi="Arial" w:cs="Arial"/>
          <w:lang w:eastAsia="es-ES"/>
        </w:rPr>
        <w:t xml:space="preserve"> </w:t>
      </w:r>
      <w:r w:rsidR="00A04923" w:rsidRPr="00A04923">
        <w:rPr>
          <w:rFonts w:ascii="Arial" w:eastAsia="MS Mincho" w:hAnsi="Arial" w:cs="Arial"/>
          <w:lang w:eastAsia="es-ES"/>
        </w:rPr>
        <w:t>1-2021-055372</w:t>
      </w:r>
      <w:r w:rsidR="00A04923">
        <w:rPr>
          <w:rFonts w:ascii="Arial" w:eastAsia="MS Mincho" w:hAnsi="Arial" w:cs="Arial"/>
          <w:lang w:eastAsia="es-ES"/>
        </w:rPr>
        <w:t xml:space="preserve">, </w:t>
      </w:r>
      <w:r w:rsidR="00A04923" w:rsidRPr="00A04923">
        <w:rPr>
          <w:rFonts w:ascii="Arial" w:eastAsia="MS Mincho" w:hAnsi="Arial" w:cs="Arial"/>
          <w:lang w:eastAsia="es-ES"/>
        </w:rPr>
        <w:t>1-2021-055481</w:t>
      </w:r>
      <w:r w:rsidR="00A04923">
        <w:rPr>
          <w:rFonts w:ascii="Arial" w:eastAsia="MS Mincho" w:hAnsi="Arial" w:cs="Arial"/>
          <w:lang w:eastAsia="es-ES"/>
        </w:rPr>
        <w:t xml:space="preserve">, </w:t>
      </w:r>
      <w:r w:rsidR="00A04923" w:rsidRPr="00A04923">
        <w:rPr>
          <w:rFonts w:ascii="Arial" w:eastAsia="MS Mincho" w:hAnsi="Arial" w:cs="Arial"/>
          <w:lang w:eastAsia="es-ES"/>
        </w:rPr>
        <w:t xml:space="preserve">1-2021-055513 </w:t>
      </w:r>
      <w:r w:rsidR="00A04923">
        <w:rPr>
          <w:rFonts w:ascii="Arial" w:eastAsia="MS Mincho" w:hAnsi="Arial" w:cs="Arial"/>
          <w:lang w:eastAsia="es-ES"/>
        </w:rPr>
        <w:t xml:space="preserve">y </w:t>
      </w:r>
      <w:r w:rsidR="00A04923" w:rsidRPr="00A04923">
        <w:rPr>
          <w:rFonts w:ascii="Arial" w:eastAsia="MS Mincho" w:hAnsi="Arial" w:cs="Arial"/>
          <w:lang w:eastAsia="es-ES"/>
        </w:rPr>
        <w:t xml:space="preserve">1-2021-055540 </w:t>
      </w:r>
      <w:r w:rsidR="00EA774C" w:rsidRPr="00EA774C">
        <w:rPr>
          <w:rFonts w:ascii="Arial" w:eastAsia="MS Mincho" w:hAnsi="Arial" w:cs="Arial"/>
          <w:lang w:eastAsia="es-ES"/>
        </w:rPr>
        <w:t xml:space="preserve">del </w:t>
      </w:r>
      <w:r w:rsidR="00A04923">
        <w:rPr>
          <w:rFonts w:ascii="Arial" w:eastAsia="MS Mincho" w:hAnsi="Arial" w:cs="Arial"/>
          <w:lang w:eastAsia="es-ES"/>
        </w:rPr>
        <w:t>28</w:t>
      </w:r>
      <w:r w:rsidR="00EA774C" w:rsidRPr="00EA774C">
        <w:rPr>
          <w:rFonts w:ascii="Arial" w:eastAsia="MS Mincho" w:hAnsi="Arial" w:cs="Arial"/>
          <w:lang w:eastAsia="es-ES"/>
        </w:rPr>
        <w:t xml:space="preserve"> de junio de 2021</w:t>
      </w:r>
      <w:r w:rsidR="00EA774C">
        <w:rPr>
          <w:rFonts w:ascii="Arial" w:eastAsia="MS Mincho" w:hAnsi="Arial" w:cs="Arial"/>
          <w:lang w:eastAsia="es-ES"/>
        </w:rPr>
        <w:t>,</w:t>
      </w:r>
      <w:r w:rsidR="00A04923">
        <w:rPr>
          <w:rFonts w:ascii="Arial" w:eastAsia="MS Mincho" w:hAnsi="Arial" w:cs="Arial"/>
          <w:lang w:eastAsia="es-ES"/>
        </w:rPr>
        <w:t xml:space="preserve"> y No. </w:t>
      </w:r>
      <w:r w:rsidR="00A04923" w:rsidRPr="00A04923">
        <w:rPr>
          <w:rFonts w:ascii="Arial" w:eastAsia="MS Mincho" w:hAnsi="Arial" w:cs="Arial"/>
          <w:lang w:eastAsia="es-ES"/>
        </w:rPr>
        <w:t>1-2021-056042</w:t>
      </w:r>
      <w:r w:rsidR="00A04923">
        <w:rPr>
          <w:rFonts w:ascii="Arial" w:eastAsia="MS Mincho" w:hAnsi="Arial" w:cs="Arial"/>
          <w:lang w:eastAsia="es-ES"/>
        </w:rPr>
        <w:t xml:space="preserve"> y</w:t>
      </w:r>
      <w:r w:rsidR="00EA774C">
        <w:rPr>
          <w:rFonts w:ascii="Arial" w:eastAsia="MS Mincho" w:hAnsi="Arial" w:cs="Arial"/>
          <w:lang w:eastAsia="es-ES"/>
        </w:rPr>
        <w:t xml:space="preserve"> </w:t>
      </w:r>
      <w:r w:rsidR="00A04923" w:rsidRPr="00A04923">
        <w:rPr>
          <w:rFonts w:ascii="Arial" w:eastAsia="MS Mincho" w:hAnsi="Arial" w:cs="Arial"/>
          <w:lang w:eastAsia="es-ES"/>
        </w:rPr>
        <w:t xml:space="preserve">1-2021-056044 </w:t>
      </w:r>
      <w:r w:rsidR="00EA774C" w:rsidRPr="00EA774C">
        <w:rPr>
          <w:rFonts w:ascii="Arial" w:eastAsia="MS Mincho" w:hAnsi="Arial" w:cs="Arial"/>
          <w:lang w:eastAsia="es-ES"/>
        </w:rPr>
        <w:t xml:space="preserve">del </w:t>
      </w:r>
      <w:r w:rsidR="00A04923">
        <w:rPr>
          <w:rFonts w:ascii="Arial" w:eastAsia="MS Mincho" w:hAnsi="Arial" w:cs="Arial"/>
          <w:lang w:eastAsia="es-ES"/>
        </w:rPr>
        <w:t>30</w:t>
      </w:r>
      <w:r w:rsidR="00EA774C" w:rsidRPr="00EA774C">
        <w:rPr>
          <w:rFonts w:ascii="Arial" w:eastAsia="MS Mincho" w:hAnsi="Arial" w:cs="Arial"/>
          <w:lang w:eastAsia="es-ES"/>
        </w:rPr>
        <w:t xml:space="preserve"> de junio de 2021</w:t>
      </w:r>
      <w:r w:rsidR="00EA774C">
        <w:rPr>
          <w:rFonts w:ascii="Arial" w:eastAsia="MS Mincho" w:hAnsi="Arial" w:cs="Arial"/>
          <w:lang w:eastAsia="es-ES"/>
        </w:rPr>
        <w:t>.</w:t>
      </w:r>
    </w:p>
    <w:p w14:paraId="45F860DC" w14:textId="77777777" w:rsidR="00EA774C" w:rsidRDefault="00EA774C">
      <w:pPr>
        <w:pStyle w:val="Sinespaciado"/>
        <w:contextualSpacing/>
        <w:jc w:val="both"/>
        <w:rPr>
          <w:rFonts w:ascii="Arial" w:eastAsia="MS Mincho" w:hAnsi="Arial" w:cs="Arial"/>
          <w:highlight w:val="yellow"/>
          <w:lang w:eastAsia="es-ES"/>
        </w:rPr>
      </w:pPr>
    </w:p>
    <w:p w14:paraId="64A8B74E" w14:textId="77777777" w:rsidR="00EA774C" w:rsidRDefault="00EA774C" w:rsidP="007F15BD">
      <w:pPr>
        <w:tabs>
          <w:tab w:val="left" w:pos="709"/>
        </w:tabs>
        <w:spacing w:after="120"/>
        <w:contextualSpacing/>
        <w:jc w:val="both"/>
        <w:rPr>
          <w:rFonts w:ascii="Arial" w:hAnsi="Arial" w:cs="Arial"/>
          <w:sz w:val="22"/>
          <w:szCs w:val="21"/>
          <w:lang w:val="es-CO"/>
        </w:rPr>
      </w:pPr>
      <w:r w:rsidRPr="00EA774C">
        <w:rPr>
          <w:rFonts w:ascii="Arial" w:eastAsia="Times New Roman" w:hAnsi="Arial" w:cs="Arial"/>
          <w:sz w:val="22"/>
          <w:szCs w:val="21"/>
          <w:lang w:val="es-CO" w:eastAsia="en-US"/>
        </w:rPr>
        <w:t xml:space="preserve">Así, </w:t>
      </w:r>
      <w:r>
        <w:rPr>
          <w:rFonts w:ascii="Arial" w:eastAsia="Times New Roman" w:hAnsi="Arial" w:cs="Arial"/>
          <w:sz w:val="22"/>
          <w:szCs w:val="21"/>
          <w:lang w:val="es-CO" w:eastAsia="en-US"/>
        </w:rPr>
        <w:t xml:space="preserve">la </w:t>
      </w:r>
      <w:r w:rsidRPr="00EA774C">
        <w:rPr>
          <w:rFonts w:ascii="Arial" w:eastAsia="Times New Roman" w:hAnsi="Arial" w:cs="Arial"/>
          <w:sz w:val="22"/>
          <w:szCs w:val="21"/>
          <w:lang w:val="es-CO" w:eastAsia="en-US"/>
        </w:rPr>
        <w:t xml:space="preserve">Dirección General de Apoyo Fiscal revisó y analizó la </w:t>
      </w:r>
      <w:r w:rsidR="00F42262">
        <w:rPr>
          <w:rFonts w:ascii="Arial" w:eastAsia="Times New Roman" w:hAnsi="Arial" w:cs="Arial"/>
          <w:sz w:val="22"/>
          <w:szCs w:val="21"/>
          <w:lang w:val="es-CO" w:eastAsia="en-US"/>
        </w:rPr>
        <w:t xml:space="preserve">información </w:t>
      </w:r>
      <w:r>
        <w:rPr>
          <w:rFonts w:ascii="Arial" w:eastAsia="Times New Roman" w:hAnsi="Arial" w:cs="Arial"/>
          <w:sz w:val="22"/>
          <w:szCs w:val="21"/>
          <w:lang w:val="es-CO" w:eastAsia="en-US"/>
        </w:rPr>
        <w:t xml:space="preserve">consignada en el </w:t>
      </w:r>
      <w:r w:rsidR="00440A02">
        <w:rPr>
          <w:rFonts w:ascii="Arial" w:eastAsia="Times New Roman" w:hAnsi="Arial" w:cs="Arial"/>
          <w:sz w:val="22"/>
          <w:szCs w:val="21"/>
          <w:lang w:val="es-CO" w:eastAsia="en-US"/>
        </w:rPr>
        <w:t>Informe de Monitoreo de Campo</w:t>
      </w:r>
      <w:r>
        <w:rPr>
          <w:rFonts w:ascii="Arial" w:eastAsia="Times New Roman" w:hAnsi="Arial" w:cs="Arial"/>
          <w:sz w:val="22"/>
          <w:szCs w:val="21"/>
          <w:lang w:val="es-CO" w:eastAsia="en-US"/>
        </w:rPr>
        <w:t xml:space="preserve"> y la información remitida por la Asociación de Resguardos Indígenas</w:t>
      </w:r>
      <w:r w:rsidR="00D3485B">
        <w:rPr>
          <w:rFonts w:ascii="Arial" w:eastAsia="Times New Roman" w:hAnsi="Arial" w:cs="Arial"/>
          <w:sz w:val="22"/>
          <w:szCs w:val="21"/>
          <w:lang w:val="es-CO" w:eastAsia="en-US"/>
        </w:rPr>
        <w:t xml:space="preserve"> Pacandé</w:t>
      </w:r>
      <w:r>
        <w:rPr>
          <w:rFonts w:ascii="Arial" w:eastAsia="Times New Roman" w:hAnsi="Arial" w:cs="Arial"/>
          <w:sz w:val="22"/>
          <w:szCs w:val="21"/>
          <w:lang w:val="es-CO" w:eastAsia="en-US"/>
        </w:rPr>
        <w:t xml:space="preserve"> </w:t>
      </w:r>
      <w:r w:rsidR="00F42262">
        <w:rPr>
          <w:rFonts w:ascii="Arial" w:eastAsia="Times New Roman" w:hAnsi="Arial" w:cs="Arial"/>
          <w:sz w:val="22"/>
          <w:szCs w:val="21"/>
          <w:lang w:val="es-CO" w:eastAsia="en-US"/>
        </w:rPr>
        <w:t>y</w:t>
      </w:r>
      <w:r w:rsidR="00A55384">
        <w:rPr>
          <w:rFonts w:ascii="Arial" w:eastAsia="Times New Roman" w:hAnsi="Arial" w:cs="Arial"/>
          <w:sz w:val="22"/>
          <w:szCs w:val="21"/>
          <w:lang w:val="es-CO" w:eastAsia="en-US"/>
        </w:rPr>
        <w:t>,</w:t>
      </w:r>
      <w:r w:rsidR="00F42262">
        <w:rPr>
          <w:rFonts w:ascii="Arial" w:eastAsia="Times New Roman" w:hAnsi="Arial" w:cs="Arial"/>
          <w:sz w:val="22"/>
          <w:szCs w:val="21"/>
          <w:lang w:val="es-CO" w:eastAsia="en-US"/>
        </w:rPr>
        <w:t xml:space="preserve"> a</w:t>
      </w:r>
      <w:r w:rsidRPr="00EA774C">
        <w:rPr>
          <w:rFonts w:ascii="Arial" w:eastAsia="Times New Roman" w:hAnsi="Arial" w:cs="Arial"/>
          <w:sz w:val="22"/>
          <w:szCs w:val="21"/>
          <w:lang w:val="es-CO" w:eastAsia="en-US"/>
        </w:rPr>
        <w:t xml:space="preserve"> partir de dicho análisis</w:t>
      </w:r>
      <w:r w:rsidRPr="00EA774C">
        <w:rPr>
          <w:rFonts w:ascii="Arial" w:hAnsi="Arial" w:cs="Arial"/>
          <w:sz w:val="22"/>
          <w:szCs w:val="21"/>
          <w:lang w:val="es-CO"/>
        </w:rPr>
        <w:t xml:space="preserve">, se presenta el siguiente Informe de Diagnóstico Institucional sobre la información </w:t>
      </w:r>
      <w:r w:rsidR="003D59B6">
        <w:rPr>
          <w:rFonts w:ascii="Arial" w:hAnsi="Arial" w:cs="Arial"/>
          <w:sz w:val="22"/>
          <w:szCs w:val="21"/>
          <w:lang w:val="es-CO"/>
        </w:rPr>
        <w:t>financiera</w:t>
      </w:r>
      <w:r w:rsidRPr="00EA774C">
        <w:rPr>
          <w:rFonts w:ascii="Arial" w:hAnsi="Arial" w:cs="Arial"/>
          <w:sz w:val="22"/>
          <w:szCs w:val="21"/>
          <w:lang w:val="es-CO"/>
        </w:rPr>
        <w:t xml:space="preserve">, la información de programación y formulación de proyectos de inversión y la información contractual relacionada, de las vigencias </w:t>
      </w:r>
      <w:r w:rsidR="00F42262">
        <w:rPr>
          <w:rFonts w:ascii="Arial" w:hAnsi="Arial" w:cs="Arial"/>
          <w:sz w:val="22"/>
          <w:szCs w:val="21"/>
          <w:lang w:val="es-CO"/>
        </w:rPr>
        <w:t>2018, 2019</w:t>
      </w:r>
      <w:r w:rsidR="00976AB6">
        <w:rPr>
          <w:rFonts w:ascii="Arial" w:hAnsi="Arial" w:cs="Arial"/>
          <w:sz w:val="22"/>
          <w:szCs w:val="21"/>
          <w:lang w:val="es-CO"/>
        </w:rPr>
        <w:t xml:space="preserve"> y</w:t>
      </w:r>
      <w:r w:rsidR="00F42262">
        <w:rPr>
          <w:rFonts w:ascii="Arial" w:hAnsi="Arial" w:cs="Arial"/>
          <w:sz w:val="22"/>
          <w:szCs w:val="21"/>
          <w:lang w:val="es-CO"/>
        </w:rPr>
        <w:t xml:space="preserve"> 2020</w:t>
      </w:r>
      <w:r w:rsidRPr="00EA774C">
        <w:rPr>
          <w:rFonts w:ascii="Arial" w:hAnsi="Arial" w:cs="Arial"/>
          <w:sz w:val="22"/>
          <w:szCs w:val="21"/>
          <w:lang w:val="es-CO"/>
        </w:rPr>
        <w:t xml:space="preserve">, </w:t>
      </w:r>
      <w:r w:rsidR="003D59B6" w:rsidRPr="003D59B6">
        <w:rPr>
          <w:rFonts w:ascii="Arial" w:hAnsi="Arial" w:cs="Arial"/>
          <w:sz w:val="22"/>
          <w:szCs w:val="21"/>
          <w:lang w:val="es-CO"/>
        </w:rPr>
        <w:t xml:space="preserve">con el fin de determinar si es necesaria </w:t>
      </w:r>
      <w:r w:rsidR="003D59B6">
        <w:rPr>
          <w:rFonts w:ascii="Arial" w:hAnsi="Arial" w:cs="Arial"/>
          <w:sz w:val="22"/>
          <w:szCs w:val="21"/>
          <w:lang w:val="es-CO"/>
        </w:rPr>
        <w:t>la adopción de una de las medidas contempladas en el Decreto 028 de 2008.</w:t>
      </w:r>
    </w:p>
    <w:p w14:paraId="378D0DF1" w14:textId="77777777" w:rsidR="00AB04AE" w:rsidRDefault="00AB04AE" w:rsidP="007F15BD">
      <w:pPr>
        <w:tabs>
          <w:tab w:val="left" w:pos="709"/>
        </w:tabs>
        <w:spacing w:after="120"/>
        <w:contextualSpacing/>
        <w:jc w:val="both"/>
        <w:rPr>
          <w:rFonts w:ascii="Arial" w:hAnsi="Arial" w:cs="Arial"/>
          <w:sz w:val="22"/>
          <w:szCs w:val="21"/>
          <w:lang w:val="es-CO"/>
        </w:rPr>
      </w:pPr>
    </w:p>
    <w:p w14:paraId="395CB1E4" w14:textId="77777777" w:rsidR="00AB04AE" w:rsidRDefault="00AB04AE" w:rsidP="007F15BD">
      <w:pPr>
        <w:tabs>
          <w:tab w:val="left" w:pos="709"/>
        </w:tabs>
        <w:spacing w:after="120"/>
        <w:contextualSpacing/>
        <w:jc w:val="both"/>
        <w:rPr>
          <w:rFonts w:ascii="Arial" w:hAnsi="Arial" w:cs="Arial"/>
          <w:sz w:val="22"/>
          <w:szCs w:val="21"/>
          <w:lang w:val="es-CO"/>
        </w:rPr>
      </w:pPr>
    </w:p>
    <w:p w14:paraId="34213B6A" w14:textId="77777777" w:rsidR="00AB04AE" w:rsidRPr="00AB04AE" w:rsidRDefault="00AB04AE" w:rsidP="00AB04AE">
      <w:pPr>
        <w:numPr>
          <w:ilvl w:val="0"/>
          <w:numId w:val="1"/>
        </w:numPr>
        <w:pBdr>
          <w:bottom w:val="single" w:sz="4" w:space="1" w:color="auto"/>
        </w:pBdr>
        <w:tabs>
          <w:tab w:val="clear" w:pos="840"/>
          <w:tab w:val="num" w:pos="284"/>
          <w:tab w:val="left" w:pos="8460"/>
        </w:tabs>
        <w:ind w:left="426" w:hanging="426"/>
        <w:contextualSpacing/>
        <w:jc w:val="both"/>
        <w:rPr>
          <w:rFonts w:ascii="Arial" w:hAnsi="Arial" w:cs="Arial"/>
          <w:b/>
          <w:sz w:val="22"/>
          <w:szCs w:val="22"/>
          <w:lang w:val="es-CO"/>
        </w:rPr>
      </w:pPr>
      <w:r>
        <w:rPr>
          <w:rFonts w:ascii="Arial" w:hAnsi="Arial" w:cs="Arial"/>
          <w:b/>
          <w:sz w:val="22"/>
          <w:lang w:val="es-CO"/>
        </w:rPr>
        <w:lastRenderedPageBreak/>
        <w:t>C</w:t>
      </w:r>
      <w:r w:rsidRPr="00AB04AE">
        <w:rPr>
          <w:rFonts w:ascii="Arial" w:hAnsi="Arial" w:cs="Arial"/>
          <w:b/>
          <w:sz w:val="22"/>
          <w:lang w:val="es-CO"/>
        </w:rPr>
        <w:t>A</w:t>
      </w:r>
      <w:r>
        <w:rPr>
          <w:rFonts w:ascii="Arial" w:hAnsi="Arial" w:cs="Arial"/>
          <w:b/>
          <w:sz w:val="22"/>
          <w:lang w:val="es-CO"/>
        </w:rPr>
        <w:t xml:space="preserve">RACTERIZACIÓN. </w:t>
      </w:r>
    </w:p>
    <w:p w14:paraId="79F12533" w14:textId="77777777" w:rsidR="00AB04AE" w:rsidRPr="00A21B5C" w:rsidRDefault="00AB04AE" w:rsidP="00AB04AE">
      <w:pPr>
        <w:contextualSpacing/>
        <w:jc w:val="both"/>
        <w:rPr>
          <w:rFonts w:ascii="Arial" w:hAnsi="Arial" w:cs="Arial"/>
          <w:b/>
          <w:sz w:val="22"/>
          <w:szCs w:val="22"/>
          <w:lang w:val="es-CO"/>
        </w:rPr>
      </w:pPr>
    </w:p>
    <w:p w14:paraId="332D119C" w14:textId="77777777" w:rsidR="008C2E4A" w:rsidRDefault="00AB04AE" w:rsidP="00AB04AE">
      <w:pPr>
        <w:pStyle w:val="Sinespaciado"/>
        <w:numPr>
          <w:ilvl w:val="0"/>
          <w:numId w:val="57"/>
        </w:numPr>
        <w:spacing w:after="120"/>
        <w:ind w:left="284" w:hanging="284"/>
        <w:contextualSpacing/>
        <w:jc w:val="both"/>
        <w:rPr>
          <w:rFonts w:ascii="Arial" w:hAnsi="Arial" w:cs="Arial"/>
          <w:b/>
        </w:rPr>
      </w:pPr>
      <w:r w:rsidRPr="00AB04AE">
        <w:rPr>
          <w:rFonts w:ascii="Arial" w:hAnsi="Arial" w:cs="Arial"/>
          <w:b/>
          <w:u w:val="single"/>
        </w:rPr>
        <w:t>INFOGRAFÍA</w:t>
      </w:r>
      <w:r>
        <w:rPr>
          <w:rFonts w:ascii="Arial" w:hAnsi="Arial" w:cs="Arial"/>
          <w:b/>
        </w:rPr>
        <w:t>.</w:t>
      </w:r>
    </w:p>
    <w:p w14:paraId="63095FB7" w14:textId="77777777" w:rsidR="006F03BF" w:rsidRPr="002A0B5B" w:rsidRDefault="006F03BF">
      <w:pPr>
        <w:pStyle w:val="Sinespaciado"/>
        <w:spacing w:after="120"/>
        <w:ind w:left="284"/>
        <w:contextualSpacing/>
        <w:jc w:val="both"/>
        <w:rPr>
          <w:rFonts w:ascii="Arial" w:hAnsi="Arial" w:cs="Arial"/>
          <w:b/>
          <w:sz w:val="10"/>
          <w:szCs w:val="10"/>
        </w:rPr>
      </w:pPr>
    </w:p>
    <w:p w14:paraId="79A9EBB5" w14:textId="77777777" w:rsidR="008C2E4A" w:rsidRPr="00A21B5C" w:rsidRDefault="00525E80">
      <w:pPr>
        <w:pStyle w:val="Sinespaciado"/>
        <w:contextualSpacing/>
        <w:jc w:val="center"/>
        <w:rPr>
          <w:rFonts w:ascii="Arial" w:hAnsi="Arial" w:cs="Arial"/>
          <w:b/>
          <w:sz w:val="10"/>
          <w:szCs w:val="10"/>
        </w:rPr>
      </w:pPr>
      <w:r w:rsidRPr="00A21B5C">
        <w:rPr>
          <w:rFonts w:ascii="Arial" w:hAnsi="Arial" w:cs="Arial"/>
          <w:noProof/>
          <w:lang w:eastAsia="es-CO"/>
        </w:rPr>
        <w:t xml:space="preserve"> </w:t>
      </w:r>
      <w:r w:rsidR="00BE4789" w:rsidRPr="006446EB">
        <w:rPr>
          <w:noProof/>
          <w:lang w:eastAsia="es-CO"/>
        </w:rPr>
        <w:drawing>
          <wp:inline distT="0" distB="0" distL="0" distR="0" wp14:anchorId="10DD2AED" wp14:editId="0FC46EC9">
            <wp:extent cx="5227084" cy="691143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4387" cy="6921095"/>
                    </a:xfrm>
                    <a:prstGeom prst="rect">
                      <a:avLst/>
                    </a:prstGeom>
                    <a:noFill/>
                    <a:ln>
                      <a:noFill/>
                    </a:ln>
                  </pic:spPr>
                </pic:pic>
              </a:graphicData>
            </a:graphic>
          </wp:inline>
        </w:drawing>
      </w:r>
    </w:p>
    <w:p w14:paraId="06C4851B" w14:textId="77777777" w:rsidR="006230EC" w:rsidRDefault="006230EC">
      <w:pPr>
        <w:tabs>
          <w:tab w:val="left" w:pos="8460"/>
        </w:tabs>
        <w:spacing w:after="120"/>
        <w:ind w:left="-142"/>
        <w:contextualSpacing/>
        <w:jc w:val="right"/>
        <w:rPr>
          <w:rFonts w:ascii="Arial" w:hAnsi="Arial" w:cs="Arial"/>
          <w:noProof/>
          <w:lang w:val="es-CO" w:eastAsia="es-CO"/>
        </w:rPr>
      </w:pPr>
    </w:p>
    <w:p w14:paraId="3C330426" w14:textId="77777777" w:rsidR="00AB04AE" w:rsidRPr="00AB04AE" w:rsidRDefault="00AB04AE" w:rsidP="00AB04AE">
      <w:pPr>
        <w:pStyle w:val="Prrafodelista"/>
        <w:numPr>
          <w:ilvl w:val="0"/>
          <w:numId w:val="57"/>
        </w:numPr>
        <w:tabs>
          <w:tab w:val="num" w:pos="142"/>
        </w:tabs>
        <w:ind w:left="284" w:hanging="284"/>
        <w:jc w:val="both"/>
        <w:rPr>
          <w:rFonts w:ascii="Arial" w:hAnsi="Arial" w:cs="Arial"/>
          <w:b/>
          <w:sz w:val="22"/>
          <w:szCs w:val="22"/>
          <w:lang w:val="es-CO"/>
        </w:rPr>
      </w:pPr>
      <w:r w:rsidRPr="00AB04AE">
        <w:rPr>
          <w:rFonts w:ascii="Arial" w:hAnsi="Arial" w:cs="Arial"/>
          <w:b/>
          <w:sz w:val="22"/>
          <w:szCs w:val="22"/>
          <w:u w:val="single"/>
          <w:lang w:val="es-CO"/>
        </w:rPr>
        <w:lastRenderedPageBreak/>
        <w:t>ESTRUCTURA ORGANIZATIVA</w:t>
      </w:r>
      <w:r w:rsidRPr="00AB04AE">
        <w:rPr>
          <w:rFonts w:ascii="Arial" w:hAnsi="Arial" w:cs="Arial"/>
          <w:b/>
          <w:sz w:val="22"/>
          <w:szCs w:val="22"/>
          <w:lang w:val="es-CO"/>
        </w:rPr>
        <w:t xml:space="preserve">. </w:t>
      </w:r>
    </w:p>
    <w:p w14:paraId="0C32E725" w14:textId="77777777" w:rsidR="00AB04AE" w:rsidRPr="00AB04AE" w:rsidRDefault="00AB04AE" w:rsidP="00AB04AE">
      <w:pPr>
        <w:pStyle w:val="Prrafodelista"/>
        <w:ind w:left="360"/>
        <w:jc w:val="both"/>
        <w:rPr>
          <w:rFonts w:ascii="Arial" w:hAnsi="Arial" w:cs="Arial"/>
          <w:sz w:val="22"/>
          <w:szCs w:val="22"/>
          <w:lang w:val="es-CO"/>
        </w:rPr>
      </w:pPr>
    </w:p>
    <w:p w14:paraId="17DA38E8" w14:textId="77777777" w:rsidR="009A39B5" w:rsidRDefault="009A39B5">
      <w:pPr>
        <w:contextualSpacing/>
        <w:jc w:val="both"/>
        <w:rPr>
          <w:rFonts w:ascii="Arial" w:hAnsi="Arial" w:cs="Arial"/>
          <w:sz w:val="22"/>
          <w:szCs w:val="22"/>
          <w:lang w:val="es-CO"/>
        </w:rPr>
      </w:pPr>
      <w:r w:rsidRPr="009A39B5">
        <w:rPr>
          <w:rFonts w:ascii="Arial" w:hAnsi="Arial" w:cs="Arial"/>
          <w:sz w:val="22"/>
          <w:szCs w:val="22"/>
          <w:lang w:val="es-CO"/>
        </w:rPr>
        <w:t>De acuerdo con los “</w:t>
      </w:r>
      <w:r w:rsidRPr="009A39B5">
        <w:rPr>
          <w:rFonts w:ascii="Arial" w:hAnsi="Arial" w:cs="Arial"/>
          <w:i/>
          <w:iCs/>
          <w:sz w:val="22"/>
          <w:szCs w:val="22"/>
          <w:lang w:val="es-CO"/>
        </w:rPr>
        <w:t>ESTATUTOS DE LA ASOCIACIÓN DE RESGUARDOS INDIGENAS PACAND</w:t>
      </w:r>
      <w:r>
        <w:rPr>
          <w:rFonts w:ascii="Arial" w:hAnsi="Arial" w:cs="Arial"/>
          <w:i/>
          <w:iCs/>
          <w:sz w:val="22"/>
          <w:szCs w:val="22"/>
          <w:lang w:val="es-CO"/>
        </w:rPr>
        <w:t>É</w:t>
      </w:r>
      <w:r w:rsidRPr="009A39B5">
        <w:rPr>
          <w:rFonts w:ascii="Arial" w:hAnsi="Arial" w:cs="Arial"/>
          <w:sz w:val="22"/>
          <w:szCs w:val="22"/>
          <w:lang w:val="es-CO"/>
        </w:rPr>
        <w:t>”</w:t>
      </w:r>
      <w:r w:rsidR="00187A6D">
        <w:rPr>
          <w:rFonts w:ascii="Arial" w:hAnsi="Arial" w:cs="Arial"/>
          <w:sz w:val="22"/>
          <w:szCs w:val="22"/>
          <w:lang w:val="es-CO"/>
        </w:rPr>
        <w:t>,</w:t>
      </w:r>
      <w:r w:rsidRPr="009A39B5">
        <w:rPr>
          <w:rFonts w:ascii="Arial" w:hAnsi="Arial" w:cs="Arial"/>
          <w:sz w:val="22"/>
          <w:szCs w:val="22"/>
          <w:lang w:val="es-CO"/>
        </w:rPr>
        <w:t xml:space="preserve"> la asociación se denomina Asociación </w:t>
      </w:r>
      <w:r>
        <w:rPr>
          <w:rFonts w:ascii="Arial" w:hAnsi="Arial" w:cs="Arial"/>
          <w:sz w:val="22"/>
          <w:szCs w:val="22"/>
          <w:lang w:val="es-CO"/>
        </w:rPr>
        <w:t>d</w:t>
      </w:r>
      <w:r w:rsidRPr="009A39B5">
        <w:rPr>
          <w:rFonts w:ascii="Arial" w:hAnsi="Arial" w:cs="Arial"/>
          <w:sz w:val="22"/>
          <w:szCs w:val="22"/>
          <w:lang w:val="es-CO"/>
        </w:rPr>
        <w:t>e</w:t>
      </w:r>
      <w:r>
        <w:rPr>
          <w:rFonts w:ascii="Arial" w:hAnsi="Arial" w:cs="Arial"/>
          <w:sz w:val="22"/>
          <w:szCs w:val="22"/>
          <w:lang w:val="es-CO"/>
        </w:rPr>
        <w:t xml:space="preserve"> </w:t>
      </w:r>
      <w:r w:rsidRPr="009A39B5">
        <w:rPr>
          <w:rFonts w:ascii="Arial" w:hAnsi="Arial" w:cs="Arial"/>
          <w:sz w:val="22"/>
          <w:szCs w:val="22"/>
          <w:lang w:val="es-CO"/>
        </w:rPr>
        <w:t>Resguardos Indígenas Pacand</w:t>
      </w:r>
      <w:r>
        <w:rPr>
          <w:rFonts w:ascii="Arial" w:hAnsi="Arial" w:cs="Arial"/>
          <w:sz w:val="22"/>
          <w:szCs w:val="22"/>
          <w:lang w:val="es-CO"/>
        </w:rPr>
        <w:t xml:space="preserve">é, </w:t>
      </w:r>
      <w:r w:rsidRPr="009A39B5">
        <w:rPr>
          <w:rFonts w:ascii="Arial" w:hAnsi="Arial" w:cs="Arial"/>
          <w:sz w:val="22"/>
          <w:szCs w:val="22"/>
          <w:lang w:val="es-CO"/>
        </w:rPr>
        <w:t>se disting</w:t>
      </w:r>
      <w:r w:rsidR="00187A6D">
        <w:rPr>
          <w:rFonts w:ascii="Arial" w:hAnsi="Arial" w:cs="Arial"/>
          <w:sz w:val="22"/>
          <w:szCs w:val="22"/>
          <w:lang w:val="es-CO"/>
        </w:rPr>
        <w:t>ue</w:t>
      </w:r>
      <w:r w:rsidRPr="009A39B5">
        <w:rPr>
          <w:rFonts w:ascii="Arial" w:hAnsi="Arial" w:cs="Arial"/>
          <w:sz w:val="22"/>
          <w:szCs w:val="22"/>
          <w:lang w:val="es-CO"/>
        </w:rPr>
        <w:t xml:space="preserve"> con la </w:t>
      </w:r>
      <w:r>
        <w:rPr>
          <w:rFonts w:ascii="Arial" w:hAnsi="Arial" w:cs="Arial"/>
          <w:sz w:val="22"/>
          <w:szCs w:val="22"/>
          <w:lang w:val="es-CO"/>
        </w:rPr>
        <w:t>s</w:t>
      </w:r>
      <w:r w:rsidRPr="009A39B5">
        <w:rPr>
          <w:rFonts w:ascii="Arial" w:hAnsi="Arial" w:cs="Arial"/>
          <w:sz w:val="22"/>
          <w:szCs w:val="22"/>
          <w:lang w:val="es-CO"/>
        </w:rPr>
        <w:t>igla ARIP</w:t>
      </w:r>
      <w:r>
        <w:rPr>
          <w:rFonts w:ascii="Arial" w:hAnsi="Arial" w:cs="Arial"/>
          <w:sz w:val="22"/>
          <w:szCs w:val="22"/>
          <w:lang w:val="es-CO"/>
        </w:rPr>
        <w:t xml:space="preserve"> y son integrantes de la Asociación </w:t>
      </w:r>
      <w:r w:rsidRPr="009A39B5">
        <w:rPr>
          <w:rFonts w:ascii="Arial" w:hAnsi="Arial" w:cs="Arial"/>
          <w:sz w:val="22"/>
          <w:szCs w:val="22"/>
          <w:lang w:val="es-CO"/>
        </w:rPr>
        <w:t xml:space="preserve">los siguientes </w:t>
      </w:r>
      <w:r>
        <w:rPr>
          <w:rFonts w:ascii="Arial" w:hAnsi="Arial" w:cs="Arial"/>
          <w:sz w:val="22"/>
          <w:szCs w:val="22"/>
          <w:lang w:val="es-CO"/>
        </w:rPr>
        <w:t>R</w:t>
      </w:r>
      <w:r w:rsidRPr="009A39B5">
        <w:rPr>
          <w:rFonts w:ascii="Arial" w:hAnsi="Arial" w:cs="Arial"/>
          <w:sz w:val="22"/>
          <w:szCs w:val="22"/>
          <w:lang w:val="es-CO"/>
        </w:rPr>
        <w:t>esguardos</w:t>
      </w:r>
      <w:r w:rsidR="00394546">
        <w:rPr>
          <w:rFonts w:ascii="Arial" w:hAnsi="Arial" w:cs="Arial"/>
          <w:sz w:val="22"/>
          <w:szCs w:val="22"/>
          <w:lang w:val="es-CO"/>
        </w:rPr>
        <w:t xml:space="preserve"> </w:t>
      </w:r>
      <w:r>
        <w:rPr>
          <w:rFonts w:ascii="Arial" w:hAnsi="Arial" w:cs="Arial"/>
          <w:sz w:val="22"/>
          <w:szCs w:val="22"/>
          <w:lang w:val="es-CO"/>
        </w:rPr>
        <w:t>I</w:t>
      </w:r>
      <w:r w:rsidRPr="009A39B5">
        <w:rPr>
          <w:rFonts w:ascii="Arial" w:hAnsi="Arial" w:cs="Arial"/>
          <w:sz w:val="22"/>
          <w:szCs w:val="22"/>
          <w:lang w:val="es-CO"/>
        </w:rPr>
        <w:t>ndígenas</w:t>
      </w:r>
      <w:r w:rsidR="00AD3FFE">
        <w:rPr>
          <w:rFonts w:ascii="Arial" w:hAnsi="Arial" w:cs="Arial"/>
          <w:sz w:val="22"/>
          <w:szCs w:val="22"/>
          <w:lang w:val="es-CO"/>
        </w:rPr>
        <w:t xml:space="preserve"> </w:t>
      </w:r>
      <w:r w:rsidR="00AD3FFE">
        <w:rPr>
          <w:rFonts w:ascii="Arial" w:eastAsia="Calibri" w:hAnsi="Arial" w:cs="Arial"/>
          <w:bCs/>
          <w:sz w:val="22"/>
          <w:szCs w:val="22"/>
          <w:lang w:val="es-CO" w:eastAsia="en-US"/>
        </w:rPr>
        <w:t xml:space="preserve">ubicados en </w:t>
      </w:r>
      <w:r w:rsidR="00AD3FFE" w:rsidRPr="004C25A7">
        <w:rPr>
          <w:rFonts w:ascii="Arial" w:eastAsia="Calibri" w:hAnsi="Arial" w:cs="Arial"/>
          <w:bCs/>
          <w:sz w:val="22"/>
          <w:szCs w:val="22"/>
          <w:lang w:val="es-CO" w:eastAsia="en-US"/>
        </w:rPr>
        <w:t xml:space="preserve">jurisdicción del </w:t>
      </w:r>
      <w:r w:rsidR="00AD3FFE">
        <w:rPr>
          <w:rFonts w:ascii="Arial" w:eastAsia="Calibri" w:hAnsi="Arial" w:cs="Arial"/>
          <w:bCs/>
          <w:sz w:val="22"/>
          <w:szCs w:val="22"/>
          <w:lang w:val="es-CO" w:eastAsia="en-US"/>
        </w:rPr>
        <w:t>M</w:t>
      </w:r>
      <w:r w:rsidR="00AD3FFE" w:rsidRPr="004C25A7">
        <w:rPr>
          <w:rFonts w:ascii="Arial" w:eastAsia="Calibri" w:hAnsi="Arial" w:cs="Arial"/>
          <w:bCs/>
          <w:sz w:val="22"/>
          <w:szCs w:val="22"/>
          <w:lang w:val="es-CO" w:eastAsia="en-US"/>
        </w:rPr>
        <w:t>unicipio de Natagaima, Tolima</w:t>
      </w:r>
      <w:r w:rsidRPr="009A39B5">
        <w:rPr>
          <w:rFonts w:ascii="Arial" w:hAnsi="Arial" w:cs="Arial"/>
          <w:sz w:val="22"/>
          <w:szCs w:val="22"/>
          <w:lang w:val="es-CO"/>
        </w:rPr>
        <w:t>:</w:t>
      </w:r>
    </w:p>
    <w:p w14:paraId="29C5D42E" w14:textId="77777777" w:rsidR="009A39B5" w:rsidRPr="009A39B5" w:rsidRDefault="009A39B5">
      <w:pPr>
        <w:contextualSpacing/>
        <w:jc w:val="both"/>
        <w:rPr>
          <w:rFonts w:ascii="Arial" w:hAnsi="Arial" w:cs="Arial"/>
          <w:sz w:val="22"/>
          <w:szCs w:val="22"/>
          <w:lang w:val="es-CO"/>
        </w:rPr>
      </w:pPr>
    </w:p>
    <w:p w14:paraId="2569AF85" w14:textId="77777777" w:rsidR="009A39B5" w:rsidRDefault="009A39B5">
      <w:pPr>
        <w:pStyle w:val="Prrafodelista"/>
        <w:numPr>
          <w:ilvl w:val="0"/>
          <w:numId w:val="16"/>
        </w:numPr>
        <w:jc w:val="both"/>
        <w:rPr>
          <w:rFonts w:ascii="Arial" w:hAnsi="Arial" w:cs="Arial"/>
          <w:sz w:val="22"/>
          <w:szCs w:val="22"/>
          <w:lang w:val="es-CO"/>
        </w:rPr>
        <w:sectPr w:rsidR="009A39B5" w:rsidSect="007F15BD">
          <w:headerReference w:type="default" r:id="rId12"/>
          <w:footerReference w:type="default" r:id="rId13"/>
          <w:headerReference w:type="first" r:id="rId14"/>
          <w:footerReference w:type="first" r:id="rId15"/>
          <w:pgSz w:w="12240" w:h="15840" w:code="1"/>
          <w:pgMar w:top="1417" w:right="1701" w:bottom="1417" w:left="1701" w:header="680" w:footer="284" w:gutter="0"/>
          <w:cols w:space="708"/>
          <w:titlePg/>
          <w:docGrid w:linePitch="360"/>
        </w:sectPr>
      </w:pPr>
    </w:p>
    <w:p w14:paraId="627F4DBE" w14:textId="77777777" w:rsidR="009A39B5" w:rsidRPr="009A39B5" w:rsidRDefault="009A39B5">
      <w:pPr>
        <w:pStyle w:val="Prrafodelista"/>
        <w:numPr>
          <w:ilvl w:val="0"/>
          <w:numId w:val="16"/>
        </w:numPr>
        <w:ind w:left="284" w:hanging="284"/>
        <w:jc w:val="both"/>
        <w:rPr>
          <w:rFonts w:ascii="Arial" w:hAnsi="Arial" w:cs="Arial"/>
          <w:sz w:val="22"/>
          <w:szCs w:val="22"/>
          <w:lang w:val="es-CO"/>
        </w:rPr>
      </w:pPr>
      <w:r w:rsidRPr="009A39B5">
        <w:rPr>
          <w:rFonts w:ascii="Arial" w:hAnsi="Arial" w:cs="Arial"/>
          <w:sz w:val="22"/>
          <w:szCs w:val="22"/>
          <w:lang w:val="es-CO"/>
        </w:rPr>
        <w:t>Resguardo Indígena Pacandé</w:t>
      </w:r>
      <w:r>
        <w:rPr>
          <w:rFonts w:ascii="Arial" w:hAnsi="Arial" w:cs="Arial"/>
          <w:sz w:val="22"/>
          <w:szCs w:val="22"/>
          <w:lang w:val="es-CO"/>
        </w:rPr>
        <w:t>.</w:t>
      </w:r>
    </w:p>
    <w:p w14:paraId="48D6565A" w14:textId="77777777" w:rsidR="009A39B5" w:rsidRPr="009A39B5" w:rsidRDefault="009A39B5">
      <w:pPr>
        <w:pStyle w:val="Prrafodelista"/>
        <w:numPr>
          <w:ilvl w:val="0"/>
          <w:numId w:val="16"/>
        </w:numPr>
        <w:ind w:left="284" w:hanging="284"/>
        <w:jc w:val="both"/>
        <w:rPr>
          <w:rFonts w:ascii="Arial" w:hAnsi="Arial" w:cs="Arial"/>
          <w:sz w:val="22"/>
          <w:szCs w:val="22"/>
          <w:lang w:val="es-CO"/>
        </w:rPr>
      </w:pPr>
      <w:r w:rsidRPr="009A39B5">
        <w:rPr>
          <w:rFonts w:ascii="Arial" w:hAnsi="Arial" w:cs="Arial"/>
          <w:sz w:val="22"/>
          <w:szCs w:val="22"/>
          <w:lang w:val="es-CO"/>
        </w:rPr>
        <w:t>Resguardo Indígena Bateas</w:t>
      </w:r>
      <w:r>
        <w:rPr>
          <w:rFonts w:ascii="Arial" w:hAnsi="Arial" w:cs="Arial"/>
          <w:sz w:val="22"/>
          <w:szCs w:val="22"/>
          <w:lang w:val="es-CO"/>
        </w:rPr>
        <w:t>.</w:t>
      </w:r>
    </w:p>
    <w:p w14:paraId="61BB9CDA" w14:textId="77777777" w:rsidR="009A39B5" w:rsidRPr="009A39B5" w:rsidRDefault="009A39B5">
      <w:pPr>
        <w:pStyle w:val="Prrafodelista"/>
        <w:numPr>
          <w:ilvl w:val="0"/>
          <w:numId w:val="16"/>
        </w:numPr>
        <w:ind w:left="284" w:hanging="284"/>
        <w:jc w:val="both"/>
        <w:rPr>
          <w:rFonts w:ascii="Arial" w:hAnsi="Arial" w:cs="Arial"/>
          <w:sz w:val="22"/>
          <w:szCs w:val="22"/>
          <w:lang w:val="es-CO"/>
        </w:rPr>
      </w:pPr>
      <w:r w:rsidRPr="009A39B5">
        <w:rPr>
          <w:rFonts w:ascii="Arial" w:hAnsi="Arial" w:cs="Arial"/>
          <w:sz w:val="22"/>
          <w:szCs w:val="22"/>
          <w:lang w:val="es-CO"/>
        </w:rPr>
        <w:t>Resguardo Indígena Tinajas</w:t>
      </w:r>
      <w:r>
        <w:rPr>
          <w:rFonts w:ascii="Arial" w:hAnsi="Arial" w:cs="Arial"/>
          <w:sz w:val="22"/>
          <w:szCs w:val="22"/>
          <w:lang w:val="es-CO"/>
        </w:rPr>
        <w:t>.</w:t>
      </w:r>
    </w:p>
    <w:p w14:paraId="757D2F15" w14:textId="77777777" w:rsidR="009A39B5" w:rsidRPr="009A39B5" w:rsidRDefault="009A39B5">
      <w:pPr>
        <w:pStyle w:val="Prrafodelista"/>
        <w:numPr>
          <w:ilvl w:val="0"/>
          <w:numId w:val="16"/>
        </w:numPr>
        <w:ind w:left="284" w:hanging="284"/>
        <w:jc w:val="both"/>
        <w:rPr>
          <w:rFonts w:ascii="Arial" w:hAnsi="Arial" w:cs="Arial"/>
          <w:sz w:val="22"/>
          <w:szCs w:val="22"/>
          <w:lang w:val="es-CO"/>
        </w:rPr>
      </w:pPr>
      <w:r w:rsidRPr="009A39B5">
        <w:rPr>
          <w:rFonts w:ascii="Arial" w:hAnsi="Arial" w:cs="Arial"/>
          <w:sz w:val="22"/>
          <w:szCs w:val="22"/>
          <w:lang w:val="es-CO"/>
        </w:rPr>
        <w:t>Resguardo Indígena Chaquira</w:t>
      </w:r>
      <w:r>
        <w:rPr>
          <w:rFonts w:ascii="Arial" w:hAnsi="Arial" w:cs="Arial"/>
          <w:sz w:val="22"/>
          <w:szCs w:val="22"/>
          <w:lang w:val="es-CO"/>
        </w:rPr>
        <w:t>.</w:t>
      </w:r>
    </w:p>
    <w:p w14:paraId="5E843B4D" w14:textId="77777777" w:rsidR="009A39B5" w:rsidRPr="009A39B5" w:rsidRDefault="009A39B5">
      <w:pPr>
        <w:pStyle w:val="Prrafodelista"/>
        <w:numPr>
          <w:ilvl w:val="0"/>
          <w:numId w:val="16"/>
        </w:numPr>
        <w:ind w:left="284" w:hanging="284"/>
        <w:jc w:val="both"/>
        <w:rPr>
          <w:rFonts w:ascii="Arial" w:hAnsi="Arial" w:cs="Arial"/>
          <w:sz w:val="22"/>
          <w:szCs w:val="22"/>
          <w:lang w:val="es-CO"/>
        </w:rPr>
      </w:pPr>
      <w:r w:rsidRPr="009A39B5">
        <w:rPr>
          <w:rFonts w:ascii="Arial" w:hAnsi="Arial" w:cs="Arial"/>
          <w:sz w:val="22"/>
          <w:szCs w:val="22"/>
          <w:lang w:val="es-CO"/>
        </w:rPr>
        <w:t>Resguardo Indígena Diamante</w:t>
      </w:r>
      <w:r>
        <w:rPr>
          <w:rFonts w:ascii="Arial" w:hAnsi="Arial" w:cs="Arial"/>
          <w:sz w:val="22"/>
          <w:szCs w:val="22"/>
          <w:lang w:val="es-CO"/>
        </w:rPr>
        <w:t>.</w:t>
      </w:r>
    </w:p>
    <w:p w14:paraId="11E3F0C9" w14:textId="77777777" w:rsidR="009A39B5" w:rsidRPr="009A39B5" w:rsidRDefault="009A39B5">
      <w:pPr>
        <w:pStyle w:val="Prrafodelista"/>
        <w:numPr>
          <w:ilvl w:val="0"/>
          <w:numId w:val="16"/>
        </w:numPr>
        <w:ind w:left="0" w:hanging="284"/>
        <w:jc w:val="both"/>
        <w:rPr>
          <w:rFonts w:ascii="Arial" w:hAnsi="Arial" w:cs="Arial"/>
          <w:sz w:val="22"/>
          <w:szCs w:val="22"/>
          <w:lang w:val="es-CO"/>
        </w:rPr>
      </w:pPr>
      <w:r w:rsidRPr="009A39B5">
        <w:rPr>
          <w:rFonts w:ascii="Arial" w:hAnsi="Arial" w:cs="Arial"/>
          <w:sz w:val="22"/>
          <w:szCs w:val="22"/>
          <w:lang w:val="es-CO"/>
        </w:rPr>
        <w:t>Resguardo Indígena Tamirco</w:t>
      </w:r>
      <w:r>
        <w:rPr>
          <w:rFonts w:ascii="Arial" w:hAnsi="Arial" w:cs="Arial"/>
          <w:sz w:val="22"/>
          <w:szCs w:val="22"/>
          <w:lang w:val="es-CO"/>
        </w:rPr>
        <w:t>.</w:t>
      </w:r>
    </w:p>
    <w:p w14:paraId="70991380" w14:textId="77777777" w:rsidR="009A39B5" w:rsidRPr="009A39B5" w:rsidRDefault="009A39B5">
      <w:pPr>
        <w:pStyle w:val="Prrafodelista"/>
        <w:numPr>
          <w:ilvl w:val="0"/>
          <w:numId w:val="16"/>
        </w:numPr>
        <w:ind w:left="0" w:hanging="284"/>
        <w:jc w:val="both"/>
        <w:rPr>
          <w:rFonts w:ascii="Arial" w:hAnsi="Arial" w:cs="Arial"/>
          <w:sz w:val="22"/>
          <w:szCs w:val="22"/>
          <w:lang w:val="es-CO"/>
        </w:rPr>
      </w:pPr>
      <w:r w:rsidRPr="009A39B5">
        <w:rPr>
          <w:rFonts w:ascii="Arial" w:hAnsi="Arial" w:cs="Arial"/>
          <w:sz w:val="22"/>
          <w:szCs w:val="22"/>
          <w:lang w:val="es-CO"/>
        </w:rPr>
        <w:t>Resguardo Indígena Rincón</w:t>
      </w:r>
      <w:r w:rsidR="0032334E">
        <w:rPr>
          <w:rFonts w:ascii="Arial" w:hAnsi="Arial" w:cs="Arial"/>
          <w:sz w:val="22"/>
          <w:szCs w:val="22"/>
          <w:lang w:val="es-CO"/>
        </w:rPr>
        <w:t xml:space="preserve"> de</w:t>
      </w:r>
      <w:r w:rsidRPr="009A39B5">
        <w:rPr>
          <w:rFonts w:ascii="Arial" w:hAnsi="Arial" w:cs="Arial"/>
          <w:sz w:val="22"/>
          <w:szCs w:val="22"/>
          <w:lang w:val="es-CO"/>
        </w:rPr>
        <w:t xml:space="preserve"> Anchique</w:t>
      </w:r>
      <w:r>
        <w:rPr>
          <w:rFonts w:ascii="Arial" w:hAnsi="Arial" w:cs="Arial"/>
          <w:sz w:val="22"/>
          <w:szCs w:val="22"/>
          <w:lang w:val="es-CO"/>
        </w:rPr>
        <w:t>.</w:t>
      </w:r>
    </w:p>
    <w:p w14:paraId="3B8E1674" w14:textId="77777777" w:rsidR="009A39B5" w:rsidRPr="009A39B5" w:rsidRDefault="009A39B5">
      <w:pPr>
        <w:pStyle w:val="Prrafodelista"/>
        <w:numPr>
          <w:ilvl w:val="0"/>
          <w:numId w:val="16"/>
        </w:numPr>
        <w:ind w:left="0" w:hanging="284"/>
        <w:jc w:val="both"/>
        <w:rPr>
          <w:rFonts w:ascii="Arial" w:hAnsi="Arial" w:cs="Arial"/>
          <w:sz w:val="22"/>
          <w:szCs w:val="22"/>
          <w:lang w:val="es-CO"/>
        </w:rPr>
      </w:pPr>
      <w:r w:rsidRPr="009A39B5">
        <w:rPr>
          <w:rFonts w:ascii="Arial" w:hAnsi="Arial" w:cs="Arial"/>
          <w:sz w:val="22"/>
          <w:szCs w:val="22"/>
          <w:lang w:val="es-CO"/>
        </w:rPr>
        <w:t>Resguardo Indígena Coc</w:t>
      </w:r>
      <w:r w:rsidR="0032334E">
        <w:rPr>
          <w:rFonts w:ascii="Arial" w:hAnsi="Arial" w:cs="Arial"/>
          <w:sz w:val="22"/>
          <w:szCs w:val="22"/>
          <w:lang w:val="es-CO"/>
        </w:rPr>
        <w:t>a</w:t>
      </w:r>
      <w:r w:rsidRPr="009A39B5">
        <w:rPr>
          <w:rFonts w:ascii="Arial" w:hAnsi="Arial" w:cs="Arial"/>
          <w:sz w:val="22"/>
          <w:szCs w:val="22"/>
          <w:lang w:val="es-CO"/>
        </w:rPr>
        <w:t>na</w:t>
      </w:r>
      <w:r>
        <w:rPr>
          <w:rFonts w:ascii="Arial" w:hAnsi="Arial" w:cs="Arial"/>
          <w:sz w:val="22"/>
          <w:szCs w:val="22"/>
          <w:lang w:val="es-CO"/>
        </w:rPr>
        <w:t>.</w:t>
      </w:r>
    </w:p>
    <w:p w14:paraId="55002AD8" w14:textId="77777777" w:rsidR="009A39B5" w:rsidRPr="009A39B5" w:rsidRDefault="009A39B5">
      <w:pPr>
        <w:pStyle w:val="Prrafodelista"/>
        <w:numPr>
          <w:ilvl w:val="0"/>
          <w:numId w:val="16"/>
        </w:numPr>
        <w:ind w:left="0" w:hanging="284"/>
        <w:jc w:val="both"/>
        <w:rPr>
          <w:rFonts w:ascii="Arial" w:hAnsi="Arial" w:cs="Arial"/>
          <w:sz w:val="22"/>
          <w:szCs w:val="22"/>
          <w:lang w:val="es-CO"/>
        </w:rPr>
      </w:pPr>
      <w:r w:rsidRPr="009A39B5">
        <w:rPr>
          <w:rFonts w:ascii="Arial" w:hAnsi="Arial" w:cs="Arial"/>
          <w:sz w:val="22"/>
          <w:szCs w:val="22"/>
          <w:lang w:val="es-CO"/>
        </w:rPr>
        <w:t>Resguardo Indígena Yaco Mol</w:t>
      </w:r>
      <w:r w:rsidR="00D36BE7">
        <w:rPr>
          <w:rFonts w:ascii="Arial" w:hAnsi="Arial" w:cs="Arial"/>
          <w:sz w:val="22"/>
          <w:szCs w:val="22"/>
          <w:lang w:val="es-CO"/>
        </w:rPr>
        <w:t>a</w:t>
      </w:r>
      <w:r w:rsidRPr="009A39B5">
        <w:rPr>
          <w:rFonts w:ascii="Arial" w:hAnsi="Arial" w:cs="Arial"/>
          <w:sz w:val="22"/>
          <w:szCs w:val="22"/>
          <w:lang w:val="es-CO"/>
        </w:rPr>
        <w:t>n</w:t>
      </w:r>
      <w:r w:rsidR="0032334E">
        <w:rPr>
          <w:rFonts w:ascii="Arial" w:hAnsi="Arial" w:cs="Arial"/>
          <w:sz w:val="22"/>
          <w:szCs w:val="22"/>
          <w:lang w:val="es-CO"/>
        </w:rPr>
        <w:t>a</w:t>
      </w:r>
      <w:r>
        <w:rPr>
          <w:rFonts w:ascii="Arial" w:hAnsi="Arial" w:cs="Arial"/>
          <w:sz w:val="22"/>
          <w:szCs w:val="22"/>
          <w:lang w:val="es-CO"/>
        </w:rPr>
        <w:t>.</w:t>
      </w:r>
    </w:p>
    <w:p w14:paraId="02787DFC" w14:textId="77777777" w:rsidR="009A39B5" w:rsidRDefault="009A39B5">
      <w:pPr>
        <w:contextualSpacing/>
        <w:jc w:val="both"/>
        <w:rPr>
          <w:rFonts w:ascii="Arial" w:hAnsi="Arial" w:cs="Arial"/>
          <w:sz w:val="22"/>
          <w:szCs w:val="22"/>
          <w:lang w:val="es-CO"/>
        </w:rPr>
        <w:sectPr w:rsidR="009A39B5" w:rsidSect="007F15BD">
          <w:type w:val="continuous"/>
          <w:pgSz w:w="12240" w:h="15840" w:code="1"/>
          <w:pgMar w:top="1417" w:right="1701" w:bottom="1417" w:left="1701" w:header="680" w:footer="284" w:gutter="0"/>
          <w:cols w:num="2" w:space="708"/>
          <w:titlePg/>
          <w:docGrid w:linePitch="360"/>
        </w:sectPr>
      </w:pPr>
    </w:p>
    <w:p w14:paraId="6385D408" w14:textId="77777777" w:rsidR="009A39B5" w:rsidRPr="00D36BE7" w:rsidRDefault="009A39B5">
      <w:pPr>
        <w:contextualSpacing/>
        <w:jc w:val="both"/>
        <w:rPr>
          <w:rFonts w:ascii="Arial" w:hAnsi="Arial" w:cs="Arial"/>
          <w:sz w:val="22"/>
          <w:szCs w:val="22"/>
          <w:lang w:val="es-CO"/>
        </w:rPr>
      </w:pPr>
    </w:p>
    <w:p w14:paraId="20242C8C" w14:textId="77777777" w:rsidR="009A39B5" w:rsidRPr="00D36BE7" w:rsidRDefault="009A39B5" w:rsidP="007F15BD">
      <w:pPr>
        <w:autoSpaceDE w:val="0"/>
        <w:autoSpaceDN w:val="0"/>
        <w:adjustRightInd w:val="0"/>
        <w:contextualSpacing/>
        <w:jc w:val="both"/>
        <w:rPr>
          <w:rFonts w:ascii="Arial" w:hAnsi="Arial" w:cs="Arial"/>
          <w:i/>
          <w:iCs/>
          <w:sz w:val="22"/>
          <w:szCs w:val="22"/>
          <w:lang w:val="es-CO"/>
        </w:rPr>
      </w:pPr>
      <w:r w:rsidRPr="00D36BE7">
        <w:rPr>
          <w:rFonts w:ascii="Arial" w:hAnsi="Arial" w:cs="Arial"/>
          <w:sz w:val="22"/>
          <w:szCs w:val="22"/>
          <w:lang w:val="es-CO"/>
        </w:rPr>
        <w:t>Y entre sus objetivos esta “</w:t>
      </w:r>
      <w:r w:rsidRPr="00D36BE7">
        <w:rPr>
          <w:rFonts w:ascii="Arial" w:eastAsiaTheme="minorHAnsi" w:hAnsi="Arial" w:cs="Arial"/>
          <w:i/>
          <w:iCs/>
          <w:sz w:val="22"/>
          <w:szCs w:val="22"/>
          <w:lang w:val="es-CO" w:eastAsia="en-US"/>
        </w:rPr>
        <w:t xml:space="preserve">Asumir, administrar y ejecutar directamente los recursos de lo Asignación </w:t>
      </w:r>
      <w:r w:rsidR="00D36BE7">
        <w:rPr>
          <w:rFonts w:ascii="Arial" w:eastAsiaTheme="minorHAnsi" w:hAnsi="Arial" w:cs="Arial"/>
          <w:i/>
          <w:iCs/>
          <w:sz w:val="22"/>
          <w:szCs w:val="22"/>
          <w:lang w:val="es-CO" w:eastAsia="en-US"/>
        </w:rPr>
        <w:t>Especial</w:t>
      </w:r>
      <w:r w:rsidRPr="00D36BE7">
        <w:rPr>
          <w:rFonts w:ascii="Arial" w:eastAsiaTheme="minorHAnsi" w:hAnsi="Arial" w:cs="Arial"/>
          <w:i/>
          <w:iCs/>
          <w:sz w:val="22"/>
          <w:szCs w:val="22"/>
          <w:lang w:val="es-CO" w:eastAsia="en-US"/>
        </w:rPr>
        <w:t xml:space="preserve"> para resguardos indígenas del Sistema General de Participaciones, de los resguardos indígenas asociados de conformidad con lo establecido en el Art. 4 y 28, y demás artículos concordantes del Decreto 1953 del 07 de </w:t>
      </w:r>
      <w:r w:rsidR="00B17881" w:rsidRPr="00D36BE7">
        <w:rPr>
          <w:rFonts w:ascii="Arial" w:eastAsiaTheme="minorHAnsi" w:hAnsi="Arial" w:cs="Arial"/>
          <w:i/>
          <w:iCs/>
          <w:sz w:val="22"/>
          <w:szCs w:val="22"/>
          <w:lang w:val="es-CO" w:eastAsia="en-US"/>
        </w:rPr>
        <w:t>octubre</w:t>
      </w:r>
      <w:r w:rsidRPr="00D36BE7">
        <w:rPr>
          <w:rFonts w:ascii="Arial" w:eastAsiaTheme="minorHAnsi" w:hAnsi="Arial" w:cs="Arial"/>
          <w:i/>
          <w:iCs/>
          <w:sz w:val="22"/>
          <w:szCs w:val="22"/>
          <w:lang w:val="es-CO" w:eastAsia="en-US"/>
        </w:rPr>
        <w:t xml:space="preserve"> de 2014.”</w:t>
      </w:r>
    </w:p>
    <w:p w14:paraId="26CDC815" w14:textId="77777777" w:rsidR="009A39B5" w:rsidRDefault="009A39B5">
      <w:pPr>
        <w:contextualSpacing/>
        <w:jc w:val="both"/>
        <w:rPr>
          <w:rFonts w:ascii="Arial" w:hAnsi="Arial" w:cs="Arial"/>
          <w:sz w:val="22"/>
          <w:szCs w:val="22"/>
          <w:lang w:val="es-CO"/>
        </w:rPr>
      </w:pPr>
    </w:p>
    <w:p w14:paraId="3F81A392" w14:textId="77777777" w:rsidR="006A3844" w:rsidRDefault="001F63ED">
      <w:pPr>
        <w:contextualSpacing/>
        <w:jc w:val="both"/>
        <w:rPr>
          <w:rFonts w:ascii="Arial" w:hAnsi="Arial" w:cs="Arial"/>
          <w:sz w:val="22"/>
          <w:szCs w:val="22"/>
          <w:lang w:val="es-CO"/>
        </w:rPr>
      </w:pPr>
      <w:r>
        <w:rPr>
          <w:rFonts w:ascii="Arial" w:hAnsi="Arial" w:cs="Arial"/>
          <w:sz w:val="22"/>
          <w:szCs w:val="22"/>
          <w:lang w:val="es-CO"/>
        </w:rPr>
        <w:t>Según l</w:t>
      </w:r>
      <w:r>
        <w:rPr>
          <w:rFonts w:ascii="Arial" w:eastAsiaTheme="minorHAnsi" w:hAnsi="Arial" w:cs="Arial"/>
          <w:sz w:val="22"/>
          <w:szCs w:val="22"/>
          <w:lang w:val="es-CO" w:eastAsia="en-US"/>
        </w:rPr>
        <w:t>a</w:t>
      </w:r>
      <w:r w:rsidR="00B81BAD">
        <w:rPr>
          <w:rFonts w:ascii="Arial" w:eastAsiaTheme="minorHAnsi" w:hAnsi="Arial" w:cs="Arial"/>
          <w:sz w:val="22"/>
          <w:szCs w:val="22"/>
          <w:lang w:val="es-CO" w:eastAsia="en-US"/>
        </w:rPr>
        <w:t xml:space="preserve"> constancia CER2020-1832-DAI-2200 emitida por el Ministerio del </w:t>
      </w:r>
      <w:r w:rsidR="000D5B9F">
        <w:rPr>
          <w:rFonts w:ascii="Arial" w:eastAsiaTheme="minorHAnsi" w:hAnsi="Arial" w:cs="Arial"/>
          <w:sz w:val="22"/>
          <w:szCs w:val="22"/>
          <w:lang w:val="es-CO" w:eastAsia="en-US"/>
        </w:rPr>
        <w:t>I</w:t>
      </w:r>
      <w:r w:rsidR="00B81BAD">
        <w:rPr>
          <w:rFonts w:ascii="Arial" w:eastAsiaTheme="minorHAnsi" w:hAnsi="Arial" w:cs="Arial"/>
          <w:sz w:val="22"/>
          <w:szCs w:val="22"/>
          <w:lang w:val="es-CO" w:eastAsia="en-US"/>
        </w:rPr>
        <w:t>nterior, de conformidad con la R</w:t>
      </w:r>
      <w:r w:rsidRPr="001F63ED">
        <w:rPr>
          <w:rFonts w:ascii="Arial" w:eastAsiaTheme="minorHAnsi" w:hAnsi="Arial" w:cs="Arial"/>
          <w:sz w:val="22"/>
          <w:szCs w:val="22"/>
          <w:lang w:val="es-CO" w:eastAsia="en-US"/>
        </w:rPr>
        <w:t>esolución No. 085 del 31 de julio de 2018</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se inscribió en el</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Registro de Asociaciones de Resguardos Indígenas al señor Pablo Emilio</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Arciniegas</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como</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 xml:space="preserve">Representante Legal de la Asociación </w:t>
      </w:r>
      <w:r>
        <w:rPr>
          <w:rFonts w:ascii="Arial" w:eastAsiaTheme="minorHAnsi" w:hAnsi="Arial" w:cs="Arial"/>
          <w:sz w:val="22"/>
          <w:szCs w:val="22"/>
          <w:lang w:val="es-CO" w:eastAsia="en-US"/>
        </w:rPr>
        <w:t>d</w:t>
      </w:r>
      <w:r w:rsidRPr="001F63ED">
        <w:rPr>
          <w:rFonts w:ascii="Arial" w:eastAsiaTheme="minorHAnsi" w:hAnsi="Arial" w:cs="Arial"/>
          <w:sz w:val="22"/>
          <w:szCs w:val="22"/>
          <w:lang w:val="es-CO" w:eastAsia="en-US"/>
        </w:rPr>
        <w:t>e Resguardos Indígenas</w:t>
      </w:r>
      <w:r>
        <w:rPr>
          <w:rFonts w:ascii="Arial" w:eastAsiaTheme="minorHAnsi" w:hAnsi="Arial" w:cs="Arial"/>
          <w:sz w:val="22"/>
          <w:szCs w:val="22"/>
          <w:lang w:val="es-CO" w:eastAsia="en-US"/>
        </w:rPr>
        <w:t xml:space="preserve"> </w:t>
      </w:r>
      <w:r w:rsidRPr="001F63ED">
        <w:rPr>
          <w:rFonts w:ascii="Arial" w:eastAsiaTheme="minorHAnsi" w:hAnsi="Arial" w:cs="Arial"/>
          <w:sz w:val="22"/>
          <w:szCs w:val="22"/>
          <w:lang w:val="es-CO" w:eastAsia="en-US"/>
        </w:rPr>
        <w:t>Pacand</w:t>
      </w:r>
      <w:r w:rsidR="00B81BAD">
        <w:rPr>
          <w:rFonts w:ascii="Arial" w:eastAsiaTheme="minorHAnsi" w:hAnsi="Arial" w:cs="Arial"/>
          <w:sz w:val="22"/>
          <w:szCs w:val="22"/>
          <w:lang w:val="es-CO" w:eastAsia="en-US"/>
        </w:rPr>
        <w:t>é</w:t>
      </w:r>
      <w:r w:rsidRPr="001F63ED">
        <w:rPr>
          <w:rFonts w:ascii="Arial" w:eastAsiaTheme="minorHAnsi" w:hAnsi="Arial" w:cs="Arial"/>
          <w:sz w:val="22"/>
          <w:szCs w:val="22"/>
          <w:lang w:val="es-CO" w:eastAsia="en-US"/>
        </w:rPr>
        <w:t xml:space="preserve"> – ARIP, </w:t>
      </w:r>
      <w:r>
        <w:rPr>
          <w:rFonts w:ascii="Arial" w:eastAsiaTheme="minorHAnsi" w:hAnsi="Arial" w:cs="Arial"/>
          <w:sz w:val="22"/>
          <w:szCs w:val="22"/>
          <w:lang w:val="es-CO" w:eastAsia="en-US"/>
        </w:rPr>
        <w:t xml:space="preserve">para </w:t>
      </w:r>
      <w:r w:rsidR="00B81BAD">
        <w:rPr>
          <w:rFonts w:ascii="Arial" w:eastAsiaTheme="minorHAnsi" w:hAnsi="Arial" w:cs="Arial"/>
          <w:sz w:val="22"/>
          <w:szCs w:val="22"/>
          <w:lang w:val="es-CO" w:eastAsia="en-US"/>
        </w:rPr>
        <w:t xml:space="preserve">el </w:t>
      </w:r>
      <w:r>
        <w:rPr>
          <w:rFonts w:ascii="Arial" w:eastAsiaTheme="minorHAnsi" w:hAnsi="Arial" w:cs="Arial"/>
          <w:sz w:val="22"/>
          <w:szCs w:val="22"/>
          <w:lang w:val="es-CO" w:eastAsia="en-US"/>
        </w:rPr>
        <w:t>periodo 201</w:t>
      </w:r>
      <w:r w:rsidR="00B81BAD">
        <w:rPr>
          <w:rFonts w:ascii="Arial" w:eastAsiaTheme="minorHAnsi" w:hAnsi="Arial" w:cs="Arial"/>
          <w:sz w:val="22"/>
          <w:szCs w:val="22"/>
          <w:lang w:val="es-CO" w:eastAsia="en-US"/>
        </w:rPr>
        <w:t>9</w:t>
      </w:r>
      <w:r>
        <w:rPr>
          <w:rFonts w:ascii="Arial" w:eastAsiaTheme="minorHAnsi" w:hAnsi="Arial" w:cs="Arial"/>
          <w:sz w:val="22"/>
          <w:szCs w:val="22"/>
          <w:lang w:val="es-CO" w:eastAsia="en-US"/>
        </w:rPr>
        <w:t xml:space="preserve"> – 20</w:t>
      </w:r>
      <w:r w:rsidR="00B81BAD">
        <w:rPr>
          <w:rFonts w:ascii="Arial" w:eastAsiaTheme="minorHAnsi" w:hAnsi="Arial" w:cs="Arial"/>
          <w:sz w:val="22"/>
          <w:szCs w:val="22"/>
          <w:lang w:val="es-CO" w:eastAsia="en-US"/>
        </w:rPr>
        <w:t>20</w:t>
      </w:r>
      <w:r>
        <w:rPr>
          <w:rFonts w:ascii="Arial" w:eastAsiaTheme="minorHAnsi" w:hAnsi="Arial" w:cs="Arial"/>
          <w:sz w:val="22"/>
          <w:szCs w:val="22"/>
          <w:lang w:val="es-CO" w:eastAsia="en-US"/>
        </w:rPr>
        <w:t xml:space="preserve"> y</w:t>
      </w:r>
      <w:r w:rsidR="00A55384">
        <w:rPr>
          <w:rFonts w:ascii="Arial" w:eastAsiaTheme="minorHAnsi" w:hAnsi="Arial" w:cs="Arial"/>
          <w:sz w:val="22"/>
          <w:szCs w:val="22"/>
          <w:lang w:val="es-CO" w:eastAsia="en-US"/>
        </w:rPr>
        <w:t>,</w:t>
      </w:r>
      <w:r>
        <w:rPr>
          <w:rFonts w:ascii="Arial" w:eastAsiaTheme="minorHAnsi" w:hAnsi="Arial" w:cs="Arial"/>
          <w:sz w:val="22"/>
          <w:szCs w:val="22"/>
          <w:lang w:val="es-CO" w:eastAsia="en-US"/>
        </w:rPr>
        <w:t xml:space="preserve"> de acuerdo con el </w:t>
      </w:r>
      <w:r w:rsidR="006A3844" w:rsidRPr="006A3844">
        <w:rPr>
          <w:rFonts w:ascii="Arial" w:hAnsi="Arial" w:cs="Arial"/>
          <w:sz w:val="22"/>
          <w:szCs w:val="22"/>
          <w:lang w:val="es-CO"/>
        </w:rPr>
        <w:t xml:space="preserve">acta de Asamblea General en la que </w:t>
      </w:r>
      <w:r w:rsidR="000D5B9F">
        <w:rPr>
          <w:rFonts w:ascii="Arial" w:hAnsi="Arial" w:cs="Arial"/>
          <w:sz w:val="22"/>
          <w:szCs w:val="22"/>
          <w:lang w:val="es-CO"/>
        </w:rPr>
        <w:t xml:space="preserve">se </w:t>
      </w:r>
      <w:r w:rsidR="006A3844" w:rsidRPr="006A3844">
        <w:rPr>
          <w:rFonts w:ascii="Arial" w:hAnsi="Arial" w:cs="Arial"/>
          <w:sz w:val="22"/>
          <w:szCs w:val="22"/>
          <w:lang w:val="es-CO"/>
        </w:rPr>
        <w:t>llev</w:t>
      </w:r>
      <w:r w:rsidR="000D5B9F">
        <w:rPr>
          <w:rFonts w:ascii="Arial" w:hAnsi="Arial" w:cs="Arial"/>
          <w:sz w:val="22"/>
          <w:szCs w:val="22"/>
          <w:lang w:val="es-CO"/>
        </w:rPr>
        <w:t>ó</w:t>
      </w:r>
      <w:r w:rsidR="006A3844" w:rsidRPr="006A3844">
        <w:rPr>
          <w:rFonts w:ascii="Arial" w:hAnsi="Arial" w:cs="Arial"/>
          <w:sz w:val="22"/>
          <w:szCs w:val="22"/>
          <w:lang w:val="es-CO"/>
        </w:rPr>
        <w:t xml:space="preserve"> a cabo la elección de la Junta Directiva de la ARIP para el periodo 2021-2022</w:t>
      </w:r>
      <w:r w:rsidR="000D5B9F">
        <w:rPr>
          <w:rFonts w:ascii="Arial" w:hAnsi="Arial" w:cs="Arial"/>
          <w:sz w:val="22"/>
          <w:szCs w:val="22"/>
          <w:lang w:val="es-CO"/>
        </w:rPr>
        <w:t>,</w:t>
      </w:r>
      <w:r w:rsidR="006A3844" w:rsidRPr="006A3844">
        <w:rPr>
          <w:rFonts w:ascii="Arial" w:hAnsi="Arial" w:cs="Arial"/>
          <w:sz w:val="22"/>
          <w:szCs w:val="22"/>
          <w:lang w:val="es-CO"/>
        </w:rPr>
        <w:t xml:space="preserve"> </w:t>
      </w:r>
      <w:r>
        <w:rPr>
          <w:rFonts w:ascii="Arial" w:hAnsi="Arial" w:cs="Arial"/>
          <w:sz w:val="22"/>
          <w:szCs w:val="22"/>
          <w:lang w:val="es-CO"/>
        </w:rPr>
        <w:t>se ratificó</w:t>
      </w:r>
      <w:r w:rsidR="006A3844" w:rsidRPr="006A3844">
        <w:rPr>
          <w:rFonts w:ascii="Arial" w:hAnsi="Arial" w:cs="Arial"/>
          <w:sz w:val="22"/>
          <w:szCs w:val="22"/>
          <w:lang w:val="es-CO"/>
        </w:rPr>
        <w:t xml:space="preserve"> al señor Pablo Emilio Arciniegas como Representante para dicho periodo</w:t>
      </w:r>
      <w:r>
        <w:rPr>
          <w:rFonts w:ascii="Arial" w:hAnsi="Arial" w:cs="Arial"/>
          <w:sz w:val="22"/>
          <w:szCs w:val="22"/>
          <w:lang w:val="es-CO"/>
        </w:rPr>
        <w:t>.</w:t>
      </w:r>
    </w:p>
    <w:p w14:paraId="6B6CFEFD" w14:textId="77777777" w:rsidR="006A3844" w:rsidRDefault="006A3844">
      <w:pPr>
        <w:contextualSpacing/>
        <w:jc w:val="both"/>
        <w:rPr>
          <w:rFonts w:ascii="Arial" w:hAnsi="Arial" w:cs="Arial"/>
          <w:sz w:val="22"/>
          <w:szCs w:val="22"/>
          <w:lang w:val="es-CO"/>
        </w:rPr>
      </w:pPr>
    </w:p>
    <w:p w14:paraId="4F7F1FC7" w14:textId="77777777" w:rsidR="00D50B5B" w:rsidRDefault="00CA79E0">
      <w:pPr>
        <w:contextualSpacing/>
        <w:jc w:val="both"/>
        <w:rPr>
          <w:rFonts w:ascii="Arial" w:hAnsi="Arial" w:cs="Arial"/>
          <w:sz w:val="22"/>
          <w:szCs w:val="22"/>
          <w:lang w:val="es-CO"/>
        </w:rPr>
      </w:pPr>
      <w:r>
        <w:rPr>
          <w:rFonts w:ascii="Arial" w:hAnsi="Arial" w:cs="Arial"/>
          <w:sz w:val="22"/>
          <w:szCs w:val="22"/>
          <w:lang w:val="es-CO"/>
        </w:rPr>
        <w:t>C</w:t>
      </w:r>
      <w:r w:rsidR="00D50B5B">
        <w:rPr>
          <w:rFonts w:ascii="Arial" w:hAnsi="Arial" w:cs="Arial"/>
          <w:sz w:val="22"/>
          <w:szCs w:val="22"/>
          <w:lang w:val="es-CO"/>
        </w:rPr>
        <w:t>onsiderando que</w:t>
      </w:r>
      <w:r w:rsidR="00D50B5B" w:rsidRPr="00B17881">
        <w:rPr>
          <w:rFonts w:ascii="Arial" w:hAnsi="Arial" w:cs="Arial"/>
          <w:sz w:val="22"/>
          <w:szCs w:val="22"/>
          <w:lang w:val="es-CO"/>
        </w:rPr>
        <w:t xml:space="preserve"> la Asociación de Resguardos Indígenas </w:t>
      </w:r>
      <w:r w:rsidR="00D50B5B">
        <w:rPr>
          <w:rFonts w:ascii="Arial" w:hAnsi="Arial" w:cs="Arial"/>
          <w:sz w:val="22"/>
          <w:szCs w:val="22"/>
          <w:lang w:val="es-CO"/>
        </w:rPr>
        <w:t xml:space="preserve">Pacandé, </w:t>
      </w:r>
      <w:r w:rsidR="00D50B5B" w:rsidRPr="00B17881">
        <w:rPr>
          <w:rFonts w:ascii="Arial" w:hAnsi="Arial" w:cs="Arial"/>
          <w:sz w:val="22"/>
          <w:szCs w:val="22"/>
          <w:lang w:val="es-CO"/>
        </w:rPr>
        <w:t>en el marco de su autonomía</w:t>
      </w:r>
      <w:r w:rsidR="00D50B5B">
        <w:rPr>
          <w:rFonts w:ascii="Arial" w:hAnsi="Arial" w:cs="Arial"/>
          <w:sz w:val="22"/>
          <w:szCs w:val="22"/>
          <w:lang w:val="es-CO"/>
        </w:rPr>
        <w:t>,</w:t>
      </w:r>
      <w:r w:rsidR="00D50B5B" w:rsidRPr="00B17881">
        <w:rPr>
          <w:rFonts w:ascii="Arial" w:hAnsi="Arial" w:cs="Arial"/>
          <w:sz w:val="22"/>
          <w:szCs w:val="22"/>
          <w:lang w:val="es-CO"/>
        </w:rPr>
        <w:t xml:space="preserve"> </w:t>
      </w:r>
      <w:r w:rsidR="00D50B5B">
        <w:rPr>
          <w:rFonts w:ascii="Arial" w:hAnsi="Arial" w:cs="Arial"/>
          <w:sz w:val="22"/>
          <w:szCs w:val="22"/>
          <w:lang w:val="es-CO"/>
        </w:rPr>
        <w:t>está en potestad de</w:t>
      </w:r>
      <w:r w:rsidR="00D50B5B" w:rsidRPr="00B17881">
        <w:rPr>
          <w:rFonts w:ascii="Arial" w:hAnsi="Arial" w:cs="Arial"/>
          <w:sz w:val="22"/>
          <w:szCs w:val="22"/>
          <w:lang w:val="es-CO"/>
        </w:rPr>
        <w:t xml:space="preserve"> definir su estructura </w:t>
      </w:r>
      <w:r w:rsidR="00D50B5B">
        <w:rPr>
          <w:rFonts w:ascii="Arial" w:hAnsi="Arial" w:cs="Arial"/>
          <w:sz w:val="22"/>
          <w:szCs w:val="22"/>
          <w:lang w:val="es-CO"/>
        </w:rPr>
        <w:t>organizativa y el funcionamiento de esta</w:t>
      </w:r>
      <w:r w:rsidR="00D50B5B" w:rsidRPr="00B17881">
        <w:rPr>
          <w:rFonts w:ascii="Arial" w:hAnsi="Arial" w:cs="Arial"/>
          <w:sz w:val="22"/>
          <w:szCs w:val="22"/>
          <w:lang w:val="es-CO"/>
        </w:rPr>
        <w:t xml:space="preserve"> y </w:t>
      </w:r>
      <w:r w:rsidR="00D50B5B">
        <w:rPr>
          <w:rFonts w:ascii="Arial" w:hAnsi="Arial" w:cs="Arial"/>
          <w:sz w:val="22"/>
          <w:szCs w:val="22"/>
          <w:lang w:val="es-CO"/>
        </w:rPr>
        <w:t xml:space="preserve">teniendo en cuenta que la operación de dicha estructura está directamente relacionada con </w:t>
      </w:r>
      <w:r w:rsidR="00D50B5B" w:rsidRPr="00B17881">
        <w:rPr>
          <w:rFonts w:ascii="Arial" w:hAnsi="Arial" w:cs="Arial"/>
          <w:sz w:val="22"/>
          <w:szCs w:val="22"/>
          <w:lang w:val="es-CO"/>
        </w:rPr>
        <w:t>la administración y ejecución de los recursos de la AESGRPI de los cuales son beneficiarios los 9 Resguardos asociados, es conveniente conocer como está conformada la administración del Resguardo y como es</w:t>
      </w:r>
      <w:r w:rsidR="00D50B5B">
        <w:rPr>
          <w:rFonts w:ascii="Arial" w:hAnsi="Arial" w:cs="Arial"/>
          <w:sz w:val="22"/>
          <w:szCs w:val="22"/>
          <w:lang w:val="es-CO"/>
        </w:rPr>
        <w:t xml:space="preserve">ta lleva a </w:t>
      </w:r>
      <w:r w:rsidR="00CB6B09">
        <w:rPr>
          <w:rFonts w:ascii="Arial" w:hAnsi="Arial" w:cs="Arial"/>
          <w:sz w:val="22"/>
          <w:szCs w:val="22"/>
          <w:lang w:val="es-CO"/>
        </w:rPr>
        <w:t>cabo</w:t>
      </w:r>
      <w:r w:rsidR="00D50B5B">
        <w:rPr>
          <w:rFonts w:ascii="Arial" w:hAnsi="Arial" w:cs="Arial"/>
          <w:sz w:val="22"/>
          <w:szCs w:val="22"/>
          <w:lang w:val="es-CO"/>
        </w:rPr>
        <w:t xml:space="preserve"> los p</w:t>
      </w:r>
      <w:r w:rsidR="00D50B5B" w:rsidRPr="00B17881">
        <w:rPr>
          <w:rFonts w:ascii="Arial" w:hAnsi="Arial" w:cs="Arial"/>
          <w:sz w:val="22"/>
          <w:szCs w:val="22"/>
          <w:lang w:val="es-CO"/>
        </w:rPr>
        <w:t>roceso</w:t>
      </w:r>
      <w:r w:rsidR="00FF3E45">
        <w:rPr>
          <w:rFonts w:ascii="Arial" w:hAnsi="Arial" w:cs="Arial"/>
          <w:sz w:val="22"/>
          <w:szCs w:val="22"/>
          <w:lang w:val="es-CO"/>
        </w:rPr>
        <w:t>s</w:t>
      </w:r>
      <w:r w:rsidR="00D50B5B" w:rsidRPr="00B17881">
        <w:rPr>
          <w:rFonts w:ascii="Arial" w:hAnsi="Arial" w:cs="Arial"/>
          <w:sz w:val="22"/>
          <w:szCs w:val="22"/>
          <w:lang w:val="es-CO"/>
        </w:rPr>
        <w:t xml:space="preserve"> </w:t>
      </w:r>
      <w:r w:rsidR="00D50B5B">
        <w:rPr>
          <w:rFonts w:ascii="Arial" w:hAnsi="Arial" w:cs="Arial"/>
          <w:sz w:val="22"/>
          <w:szCs w:val="22"/>
          <w:lang w:val="es-CO"/>
        </w:rPr>
        <w:t xml:space="preserve">asociados a la </w:t>
      </w:r>
      <w:r w:rsidR="00D50B5B" w:rsidRPr="00B17881">
        <w:rPr>
          <w:rFonts w:ascii="Arial" w:hAnsi="Arial" w:cs="Arial"/>
          <w:sz w:val="22"/>
          <w:szCs w:val="22"/>
          <w:lang w:val="es-CO"/>
        </w:rPr>
        <w:t xml:space="preserve">administración y ejecución de los recursos </w:t>
      </w:r>
      <w:r w:rsidR="00D50B5B">
        <w:rPr>
          <w:rFonts w:ascii="Arial" w:hAnsi="Arial" w:cs="Arial"/>
          <w:sz w:val="22"/>
          <w:szCs w:val="22"/>
          <w:lang w:val="es-CO"/>
        </w:rPr>
        <w:t>en mención</w:t>
      </w:r>
      <w:r w:rsidR="00D50B5B" w:rsidRPr="00B17881">
        <w:rPr>
          <w:rFonts w:ascii="Arial" w:hAnsi="Arial" w:cs="Arial"/>
          <w:sz w:val="22"/>
          <w:szCs w:val="22"/>
          <w:lang w:val="es-CO"/>
        </w:rPr>
        <w:t>.</w:t>
      </w:r>
    </w:p>
    <w:p w14:paraId="5AF2F679" w14:textId="77777777" w:rsidR="00CA79E0" w:rsidRDefault="00CA79E0" w:rsidP="007F15BD">
      <w:pPr>
        <w:contextualSpacing/>
        <w:jc w:val="both"/>
        <w:rPr>
          <w:rFonts w:ascii="Arial" w:hAnsi="Arial" w:cs="Arial"/>
          <w:sz w:val="22"/>
          <w:szCs w:val="22"/>
          <w:lang w:val="es-CO"/>
        </w:rPr>
      </w:pPr>
    </w:p>
    <w:p w14:paraId="35E6705A" w14:textId="77777777" w:rsidR="00BE4789" w:rsidRDefault="00CA79E0" w:rsidP="007F15BD">
      <w:pPr>
        <w:contextualSpacing/>
        <w:jc w:val="both"/>
        <w:rPr>
          <w:rFonts w:ascii="Arial" w:hAnsi="Arial" w:cs="Arial"/>
          <w:sz w:val="22"/>
          <w:szCs w:val="22"/>
          <w:lang w:val="es-CO"/>
        </w:rPr>
      </w:pPr>
      <w:r>
        <w:rPr>
          <w:rFonts w:ascii="Arial" w:hAnsi="Arial" w:cs="Arial"/>
          <w:sz w:val="22"/>
          <w:szCs w:val="22"/>
          <w:lang w:val="es-CO"/>
        </w:rPr>
        <w:t>Al respecto, s</w:t>
      </w:r>
      <w:r w:rsidR="00BE4789">
        <w:rPr>
          <w:rFonts w:ascii="Arial" w:hAnsi="Arial" w:cs="Arial"/>
          <w:sz w:val="22"/>
          <w:szCs w:val="22"/>
          <w:lang w:val="es-CO"/>
        </w:rPr>
        <w:t>e advierte que en el documento “</w:t>
      </w:r>
      <w:r w:rsidR="00BE4789">
        <w:rPr>
          <w:rFonts w:ascii="Arial" w:hAnsi="Arial" w:cs="Arial"/>
          <w:i/>
          <w:iCs/>
          <w:sz w:val="22"/>
          <w:szCs w:val="22"/>
          <w:lang w:val="es-CO"/>
        </w:rPr>
        <w:t xml:space="preserve">Manual de funciones y procedimientos”, </w:t>
      </w:r>
      <w:r w:rsidR="00BE4789">
        <w:rPr>
          <w:rFonts w:ascii="Arial" w:hAnsi="Arial" w:cs="Arial"/>
          <w:sz w:val="22"/>
          <w:szCs w:val="22"/>
          <w:lang w:val="es-CO"/>
        </w:rPr>
        <w:t xml:space="preserve">si bien se hace referencia a la composición y funciones de la Asamblea General y la Junta Directiva y a las funciones de los </w:t>
      </w:r>
      <w:r w:rsidR="00BE4789" w:rsidRPr="007F15BD">
        <w:rPr>
          <w:rFonts w:ascii="Arial" w:hAnsi="Arial" w:cs="Arial"/>
          <w:sz w:val="22"/>
          <w:szCs w:val="22"/>
          <w:lang w:val="es-CO"/>
        </w:rPr>
        <w:t>asesores ancestrales</w:t>
      </w:r>
      <w:r w:rsidR="00BE4789" w:rsidRPr="00A55384">
        <w:rPr>
          <w:rFonts w:ascii="Arial" w:hAnsi="Arial" w:cs="Arial"/>
          <w:sz w:val="22"/>
          <w:szCs w:val="22"/>
          <w:lang w:val="es-CO"/>
        </w:rPr>
        <w:t xml:space="preserve">, el </w:t>
      </w:r>
      <w:r w:rsidR="00BE4789" w:rsidRPr="007F15BD">
        <w:rPr>
          <w:rFonts w:ascii="Arial" w:hAnsi="Arial" w:cs="Arial"/>
          <w:sz w:val="22"/>
          <w:szCs w:val="22"/>
          <w:lang w:val="es-CO"/>
        </w:rPr>
        <w:t>área jurídica</w:t>
      </w:r>
      <w:r w:rsidR="00BE4789" w:rsidRPr="00A55384">
        <w:rPr>
          <w:rFonts w:ascii="Arial" w:hAnsi="Arial" w:cs="Arial"/>
          <w:sz w:val="22"/>
          <w:szCs w:val="22"/>
          <w:lang w:val="es-CO"/>
        </w:rPr>
        <w:t xml:space="preserve">, el </w:t>
      </w:r>
      <w:r w:rsidR="00BE4789" w:rsidRPr="007F15BD">
        <w:rPr>
          <w:rFonts w:ascii="Arial" w:hAnsi="Arial" w:cs="Arial"/>
          <w:sz w:val="22"/>
          <w:szCs w:val="22"/>
          <w:lang w:val="es-CO"/>
        </w:rPr>
        <w:t>área de contratación</w:t>
      </w:r>
      <w:r w:rsidR="00BE4789" w:rsidRPr="00A55384">
        <w:rPr>
          <w:rFonts w:ascii="Arial" w:hAnsi="Arial" w:cs="Arial"/>
          <w:sz w:val="22"/>
          <w:szCs w:val="22"/>
          <w:lang w:val="es-CO"/>
        </w:rPr>
        <w:t xml:space="preserve">, el </w:t>
      </w:r>
      <w:r w:rsidR="00BE4789" w:rsidRPr="007F15BD">
        <w:rPr>
          <w:rFonts w:ascii="Arial" w:hAnsi="Arial" w:cs="Arial"/>
          <w:sz w:val="22"/>
          <w:szCs w:val="22"/>
          <w:lang w:val="es-CO"/>
        </w:rPr>
        <w:t xml:space="preserve">área contable y de </w:t>
      </w:r>
      <w:r w:rsidR="00EE421E" w:rsidRPr="007F15BD">
        <w:rPr>
          <w:rFonts w:ascii="Arial" w:hAnsi="Arial" w:cs="Arial"/>
          <w:sz w:val="22"/>
          <w:szCs w:val="22"/>
          <w:lang w:val="es-CO"/>
        </w:rPr>
        <w:t>tesorería</w:t>
      </w:r>
      <w:r w:rsidR="00BE4789" w:rsidRPr="00A55384">
        <w:rPr>
          <w:rFonts w:ascii="Arial" w:hAnsi="Arial" w:cs="Arial"/>
          <w:sz w:val="22"/>
          <w:szCs w:val="22"/>
          <w:lang w:val="es-CO"/>
        </w:rPr>
        <w:t xml:space="preserve">, el área de </w:t>
      </w:r>
      <w:r w:rsidR="00BE4789" w:rsidRPr="007F15BD">
        <w:rPr>
          <w:rFonts w:ascii="Arial" w:hAnsi="Arial" w:cs="Arial"/>
          <w:sz w:val="22"/>
          <w:szCs w:val="22"/>
          <w:lang w:val="es-CO"/>
        </w:rPr>
        <w:t>planeación</w:t>
      </w:r>
      <w:r w:rsidR="00BE4789" w:rsidRPr="00A55384">
        <w:rPr>
          <w:rFonts w:ascii="Arial" w:hAnsi="Arial" w:cs="Arial"/>
          <w:sz w:val="22"/>
          <w:szCs w:val="22"/>
          <w:lang w:val="es-CO"/>
        </w:rPr>
        <w:t xml:space="preserve"> y el área </w:t>
      </w:r>
      <w:r w:rsidR="00BE4789" w:rsidRPr="007F15BD">
        <w:rPr>
          <w:rFonts w:ascii="Arial" w:hAnsi="Arial" w:cs="Arial"/>
          <w:sz w:val="22"/>
          <w:szCs w:val="22"/>
          <w:lang w:val="es-CO"/>
        </w:rPr>
        <w:t>asistencial,</w:t>
      </w:r>
      <w:r w:rsidR="00BE4789">
        <w:rPr>
          <w:rFonts w:ascii="Arial" w:hAnsi="Arial" w:cs="Arial"/>
          <w:sz w:val="22"/>
          <w:szCs w:val="22"/>
          <w:lang w:val="es-CO"/>
        </w:rPr>
        <w:t xml:space="preserve"> la división de la estructura organizativa de la Asociación en estas 5 áreas no coincide con el diagrama de la estructura orgánica </w:t>
      </w:r>
      <w:r w:rsidR="00D3485B">
        <w:rPr>
          <w:rFonts w:ascii="Arial" w:hAnsi="Arial" w:cs="Arial"/>
          <w:sz w:val="22"/>
          <w:szCs w:val="22"/>
          <w:lang w:val="es-CO"/>
        </w:rPr>
        <w:t xml:space="preserve">contenido en el mismo documento, ilustrado </w:t>
      </w:r>
      <w:r w:rsidR="00BE4789">
        <w:rPr>
          <w:rFonts w:ascii="Arial" w:hAnsi="Arial" w:cs="Arial"/>
          <w:sz w:val="22"/>
          <w:szCs w:val="22"/>
          <w:lang w:val="es-CO"/>
        </w:rPr>
        <w:t xml:space="preserve">en la Gráfica </w:t>
      </w:r>
      <w:r w:rsidR="00DA4AA6">
        <w:rPr>
          <w:rFonts w:ascii="Arial" w:hAnsi="Arial" w:cs="Arial"/>
          <w:sz w:val="22"/>
          <w:szCs w:val="22"/>
          <w:lang w:val="es-CO"/>
        </w:rPr>
        <w:t>No.</w:t>
      </w:r>
      <w:r w:rsidR="00BE4789">
        <w:rPr>
          <w:rFonts w:ascii="Arial" w:hAnsi="Arial" w:cs="Arial"/>
          <w:sz w:val="22"/>
          <w:szCs w:val="22"/>
          <w:lang w:val="es-CO"/>
        </w:rPr>
        <w:t xml:space="preserve"> 1, en el que solo figuran el área </w:t>
      </w:r>
      <w:r w:rsidR="00A55384">
        <w:rPr>
          <w:rFonts w:ascii="Arial" w:hAnsi="Arial" w:cs="Arial"/>
          <w:sz w:val="22"/>
          <w:szCs w:val="22"/>
          <w:lang w:val="es-CO"/>
        </w:rPr>
        <w:t>administrativa y operativa compuesta por contratación y archivo, y el área financiera y contable, compuesta por contabilidad, presupuesto y almacén.</w:t>
      </w:r>
    </w:p>
    <w:p w14:paraId="6470F1DA" w14:textId="77777777" w:rsidR="00BE4789" w:rsidRDefault="00BE4789" w:rsidP="007F15BD">
      <w:pPr>
        <w:contextualSpacing/>
        <w:jc w:val="both"/>
        <w:rPr>
          <w:rFonts w:ascii="Arial" w:hAnsi="Arial" w:cs="Arial"/>
          <w:sz w:val="22"/>
          <w:szCs w:val="22"/>
          <w:lang w:val="es-CO"/>
        </w:rPr>
      </w:pPr>
    </w:p>
    <w:p w14:paraId="5BFB2B22" w14:textId="77777777" w:rsidR="00BE4789" w:rsidRPr="00266F0A" w:rsidRDefault="00BE4789" w:rsidP="007F15BD">
      <w:pPr>
        <w:contextualSpacing/>
        <w:jc w:val="both"/>
        <w:rPr>
          <w:rFonts w:ascii="Arial" w:hAnsi="Arial" w:cs="Arial"/>
          <w:sz w:val="22"/>
          <w:szCs w:val="22"/>
          <w:lang w:val="es-CO"/>
        </w:rPr>
      </w:pPr>
      <w:r>
        <w:rPr>
          <w:rFonts w:ascii="Arial" w:hAnsi="Arial" w:cs="Arial"/>
          <w:sz w:val="22"/>
          <w:szCs w:val="22"/>
          <w:lang w:val="es-CO"/>
        </w:rPr>
        <w:t xml:space="preserve">Ahora bien, de acuerdo con </w:t>
      </w:r>
      <w:r w:rsidR="00D3485B">
        <w:rPr>
          <w:rFonts w:ascii="Arial" w:hAnsi="Arial" w:cs="Arial"/>
          <w:sz w:val="22"/>
          <w:szCs w:val="22"/>
          <w:lang w:val="es-CO"/>
        </w:rPr>
        <w:t>lo</w:t>
      </w:r>
      <w:r>
        <w:rPr>
          <w:rFonts w:ascii="Arial" w:hAnsi="Arial" w:cs="Arial"/>
          <w:sz w:val="22"/>
          <w:szCs w:val="22"/>
          <w:lang w:val="es-CO"/>
        </w:rPr>
        <w:t xml:space="preserve"> consignad</w:t>
      </w:r>
      <w:r w:rsidR="00A91E78">
        <w:rPr>
          <w:rFonts w:ascii="Arial" w:hAnsi="Arial" w:cs="Arial"/>
          <w:sz w:val="22"/>
          <w:szCs w:val="22"/>
          <w:lang w:val="es-CO"/>
        </w:rPr>
        <w:t>o</w:t>
      </w:r>
      <w:r>
        <w:rPr>
          <w:rFonts w:ascii="Arial" w:hAnsi="Arial" w:cs="Arial"/>
          <w:sz w:val="22"/>
          <w:szCs w:val="22"/>
          <w:lang w:val="es-CO"/>
        </w:rPr>
        <w:t xml:space="preserve"> en el oficio remisorio de información con radicado No.</w:t>
      </w:r>
      <w:r w:rsidR="00D3485B">
        <w:rPr>
          <w:rFonts w:ascii="Arial" w:hAnsi="Arial" w:cs="Arial"/>
          <w:sz w:val="22"/>
          <w:szCs w:val="22"/>
          <w:lang w:val="es-CO"/>
        </w:rPr>
        <w:t xml:space="preserve"> </w:t>
      </w:r>
      <w:r w:rsidRPr="00266F0A">
        <w:rPr>
          <w:rFonts w:ascii="Arial" w:hAnsi="Arial" w:cs="Arial"/>
          <w:sz w:val="22"/>
          <w:szCs w:val="22"/>
          <w:lang w:val="es-CO"/>
        </w:rPr>
        <w:t>1-2021-053878 del 23 de junio de 2021</w:t>
      </w:r>
      <w:r>
        <w:rPr>
          <w:rFonts w:ascii="Arial" w:hAnsi="Arial" w:cs="Arial"/>
          <w:sz w:val="22"/>
          <w:szCs w:val="22"/>
          <w:lang w:val="es-CO"/>
        </w:rPr>
        <w:t>, la estructura administrativa actual del Resguardo cuenta con la Asamblea General, la Junta Directiva, un</w:t>
      </w:r>
      <w:r w:rsidR="00A55384">
        <w:rPr>
          <w:rFonts w:ascii="Arial" w:hAnsi="Arial" w:cs="Arial"/>
          <w:sz w:val="22"/>
          <w:szCs w:val="22"/>
          <w:lang w:val="es-CO"/>
        </w:rPr>
        <w:t xml:space="preserve"> asesor jurídico, un apoyo </w:t>
      </w:r>
      <w:r w:rsidR="00A55384">
        <w:rPr>
          <w:rFonts w:ascii="Arial" w:hAnsi="Arial" w:cs="Arial"/>
          <w:sz w:val="22"/>
          <w:szCs w:val="22"/>
          <w:lang w:val="es-CO"/>
        </w:rPr>
        <w:lastRenderedPageBreak/>
        <w:t>en contratación, una administradora financiera y contadora pública y una asesora de proyectos</w:t>
      </w:r>
      <w:r>
        <w:rPr>
          <w:rFonts w:ascii="Arial" w:hAnsi="Arial" w:cs="Arial"/>
          <w:sz w:val="22"/>
          <w:szCs w:val="22"/>
          <w:lang w:val="es-CO"/>
        </w:rPr>
        <w:t>, de modo que no se cuenta c</w:t>
      </w:r>
      <w:r w:rsidR="00D3485B">
        <w:rPr>
          <w:rFonts w:ascii="Arial" w:hAnsi="Arial" w:cs="Arial"/>
          <w:sz w:val="22"/>
          <w:szCs w:val="22"/>
          <w:lang w:val="es-CO"/>
        </w:rPr>
        <w:t>on asesores ancestrales ni con ningún</w:t>
      </w:r>
      <w:r>
        <w:rPr>
          <w:rFonts w:ascii="Arial" w:hAnsi="Arial" w:cs="Arial"/>
          <w:sz w:val="22"/>
          <w:szCs w:val="22"/>
          <w:lang w:val="es-CO"/>
        </w:rPr>
        <w:t xml:space="preserve"> </w:t>
      </w:r>
      <w:r w:rsidR="00D3485B">
        <w:rPr>
          <w:rFonts w:ascii="Arial" w:hAnsi="Arial" w:cs="Arial"/>
          <w:sz w:val="22"/>
          <w:szCs w:val="22"/>
          <w:lang w:val="es-CO"/>
        </w:rPr>
        <w:t xml:space="preserve">funcionario en el </w:t>
      </w:r>
      <w:r>
        <w:rPr>
          <w:rFonts w:ascii="Arial" w:hAnsi="Arial" w:cs="Arial"/>
          <w:sz w:val="22"/>
          <w:szCs w:val="22"/>
          <w:lang w:val="es-CO"/>
        </w:rPr>
        <w:t xml:space="preserve">área </w:t>
      </w:r>
      <w:r w:rsidRPr="00CB4093">
        <w:rPr>
          <w:rFonts w:ascii="Arial" w:hAnsi="Arial" w:cs="Arial"/>
          <w:sz w:val="22"/>
          <w:szCs w:val="22"/>
          <w:lang w:val="es-CO"/>
        </w:rPr>
        <w:t>asistencial</w:t>
      </w:r>
      <w:r w:rsidR="00D3485B" w:rsidRPr="00CB4093">
        <w:rPr>
          <w:rFonts w:ascii="Arial" w:hAnsi="Arial" w:cs="Arial"/>
          <w:sz w:val="22"/>
          <w:szCs w:val="22"/>
          <w:lang w:val="es-CO"/>
        </w:rPr>
        <w:t xml:space="preserve">, </w:t>
      </w:r>
      <w:r w:rsidR="00BF24EB" w:rsidRPr="003D5D48">
        <w:rPr>
          <w:rFonts w:ascii="Arial" w:hAnsi="Arial" w:cs="Arial"/>
          <w:sz w:val="22"/>
          <w:szCs w:val="22"/>
          <w:lang w:val="es-CO"/>
        </w:rPr>
        <w:t xml:space="preserve">lo que no es consistente </w:t>
      </w:r>
      <w:r w:rsidR="00D3485B" w:rsidRPr="008618DE">
        <w:rPr>
          <w:rFonts w:ascii="Arial" w:hAnsi="Arial" w:cs="Arial"/>
          <w:sz w:val="22"/>
          <w:szCs w:val="22"/>
          <w:lang w:val="es-CO"/>
        </w:rPr>
        <w:t xml:space="preserve">con </w:t>
      </w:r>
      <w:r w:rsidR="00D3485B">
        <w:rPr>
          <w:rFonts w:ascii="Arial" w:hAnsi="Arial" w:cs="Arial"/>
          <w:sz w:val="22"/>
          <w:szCs w:val="22"/>
          <w:lang w:val="es-CO"/>
        </w:rPr>
        <w:t>lo descrito</w:t>
      </w:r>
      <w:r>
        <w:rPr>
          <w:rFonts w:ascii="Arial" w:hAnsi="Arial" w:cs="Arial"/>
          <w:sz w:val="22"/>
          <w:szCs w:val="22"/>
          <w:lang w:val="es-CO"/>
        </w:rPr>
        <w:t xml:space="preserve"> </w:t>
      </w:r>
      <w:r w:rsidR="00253CC9">
        <w:rPr>
          <w:rFonts w:ascii="Arial" w:hAnsi="Arial" w:cs="Arial"/>
          <w:sz w:val="22"/>
          <w:szCs w:val="22"/>
          <w:lang w:val="es-CO"/>
        </w:rPr>
        <w:t xml:space="preserve">en </w:t>
      </w:r>
      <w:r>
        <w:rPr>
          <w:rFonts w:ascii="Arial" w:hAnsi="Arial" w:cs="Arial"/>
          <w:sz w:val="22"/>
          <w:szCs w:val="22"/>
          <w:lang w:val="es-CO"/>
        </w:rPr>
        <w:t>el “</w:t>
      </w:r>
      <w:r>
        <w:rPr>
          <w:rFonts w:ascii="Arial" w:hAnsi="Arial" w:cs="Arial"/>
          <w:i/>
          <w:iCs/>
          <w:sz w:val="22"/>
          <w:szCs w:val="22"/>
          <w:lang w:val="es-CO"/>
        </w:rPr>
        <w:t>Manual de funciones y procedimientos”</w:t>
      </w:r>
      <w:r>
        <w:rPr>
          <w:rFonts w:ascii="Arial" w:hAnsi="Arial" w:cs="Arial"/>
          <w:iCs/>
          <w:sz w:val="22"/>
          <w:szCs w:val="22"/>
          <w:lang w:val="es-CO"/>
        </w:rPr>
        <w:t xml:space="preserve"> de la ARIP. </w:t>
      </w:r>
    </w:p>
    <w:p w14:paraId="4DB2A99E" w14:textId="77777777" w:rsidR="00BE4789" w:rsidRDefault="00BE4789" w:rsidP="007F15BD">
      <w:pPr>
        <w:contextualSpacing/>
        <w:jc w:val="both"/>
        <w:rPr>
          <w:rFonts w:ascii="Arial" w:hAnsi="Arial" w:cs="Arial"/>
          <w:sz w:val="22"/>
          <w:szCs w:val="22"/>
          <w:lang w:val="es-CO"/>
        </w:rPr>
      </w:pPr>
    </w:p>
    <w:p w14:paraId="5A21EC50" w14:textId="77777777" w:rsidR="00BE4789" w:rsidRPr="00EA05FE" w:rsidRDefault="00BE4789" w:rsidP="007F15BD">
      <w:pPr>
        <w:contextualSpacing/>
        <w:jc w:val="both"/>
        <w:rPr>
          <w:rFonts w:ascii="Arial" w:hAnsi="Arial" w:cs="Arial"/>
          <w:sz w:val="22"/>
          <w:szCs w:val="22"/>
          <w:lang w:val="es-CO"/>
        </w:rPr>
      </w:pPr>
      <w:r>
        <w:rPr>
          <w:rFonts w:ascii="Arial" w:hAnsi="Arial" w:cs="Arial"/>
          <w:sz w:val="22"/>
          <w:szCs w:val="22"/>
          <w:lang w:val="es-CO"/>
        </w:rPr>
        <w:t xml:space="preserve">Así, no queda claro cuál es la estructura </w:t>
      </w:r>
      <w:r w:rsidR="007626FB">
        <w:rPr>
          <w:rFonts w:ascii="Arial" w:hAnsi="Arial" w:cs="Arial"/>
          <w:sz w:val="22"/>
          <w:szCs w:val="22"/>
          <w:lang w:val="es-CO"/>
        </w:rPr>
        <w:t xml:space="preserve">organizativa </w:t>
      </w:r>
      <w:r>
        <w:rPr>
          <w:rFonts w:ascii="Arial" w:hAnsi="Arial" w:cs="Arial"/>
          <w:sz w:val="22"/>
          <w:szCs w:val="22"/>
          <w:lang w:val="es-CO"/>
        </w:rPr>
        <w:t>de la Asociación, ya que lo documentado en el “</w:t>
      </w:r>
      <w:r>
        <w:rPr>
          <w:rFonts w:ascii="Arial" w:hAnsi="Arial" w:cs="Arial"/>
          <w:i/>
          <w:iCs/>
          <w:sz w:val="22"/>
          <w:szCs w:val="22"/>
          <w:lang w:val="es-CO"/>
        </w:rPr>
        <w:t xml:space="preserve">Manual de funciones y procedimientos” </w:t>
      </w:r>
      <w:r>
        <w:rPr>
          <w:rFonts w:ascii="Arial" w:hAnsi="Arial" w:cs="Arial"/>
          <w:iCs/>
          <w:sz w:val="22"/>
          <w:szCs w:val="22"/>
          <w:lang w:val="es-CO"/>
        </w:rPr>
        <w:t>difiere de lo señalado por el organigrama consignado en el mismo documento y de la estructura que opera en la actualidad en la Asociación.</w:t>
      </w:r>
    </w:p>
    <w:p w14:paraId="627391B3" w14:textId="77777777" w:rsidR="00D90598" w:rsidRDefault="00D90598">
      <w:pPr>
        <w:contextualSpacing/>
        <w:jc w:val="both"/>
        <w:rPr>
          <w:rFonts w:ascii="Arial" w:hAnsi="Arial" w:cs="Arial"/>
          <w:sz w:val="22"/>
          <w:szCs w:val="22"/>
          <w:lang w:val="es-CO"/>
        </w:rPr>
      </w:pPr>
    </w:p>
    <w:p w14:paraId="06A97BAA" w14:textId="77777777" w:rsidR="00D90598" w:rsidRPr="00D90598" w:rsidRDefault="00D90598">
      <w:pPr>
        <w:contextualSpacing/>
        <w:jc w:val="center"/>
        <w:rPr>
          <w:rFonts w:ascii="Arial" w:hAnsi="Arial" w:cs="Arial"/>
          <w:sz w:val="20"/>
          <w:szCs w:val="20"/>
          <w:lang w:val="es-CO"/>
        </w:rPr>
      </w:pPr>
      <w:r w:rsidRPr="00D90598">
        <w:rPr>
          <w:rFonts w:ascii="Arial" w:hAnsi="Arial" w:cs="Arial"/>
          <w:b/>
          <w:bCs/>
          <w:sz w:val="20"/>
          <w:szCs w:val="20"/>
          <w:lang w:val="es-CO"/>
        </w:rPr>
        <w:t>Gr</w:t>
      </w:r>
      <w:r w:rsidR="003E43E6">
        <w:rPr>
          <w:rFonts w:ascii="Arial" w:hAnsi="Arial" w:cs="Arial"/>
          <w:b/>
          <w:bCs/>
          <w:sz w:val="20"/>
          <w:szCs w:val="20"/>
          <w:lang w:val="es-CO"/>
        </w:rPr>
        <w:t>á</w:t>
      </w:r>
      <w:r w:rsidRPr="00D90598">
        <w:rPr>
          <w:rFonts w:ascii="Arial" w:hAnsi="Arial" w:cs="Arial"/>
          <w:b/>
          <w:bCs/>
          <w:sz w:val="20"/>
          <w:szCs w:val="20"/>
          <w:lang w:val="es-CO"/>
        </w:rPr>
        <w:t>fica N</w:t>
      </w:r>
      <w:r w:rsidR="00D500F2">
        <w:rPr>
          <w:rFonts w:ascii="Arial" w:hAnsi="Arial" w:cs="Arial"/>
          <w:b/>
          <w:bCs/>
          <w:sz w:val="20"/>
          <w:szCs w:val="20"/>
          <w:lang w:val="es-CO"/>
        </w:rPr>
        <w:t>o.</w:t>
      </w:r>
      <w:r w:rsidRPr="00D90598">
        <w:rPr>
          <w:rFonts w:ascii="Arial" w:hAnsi="Arial" w:cs="Arial"/>
          <w:b/>
          <w:bCs/>
          <w:sz w:val="20"/>
          <w:szCs w:val="20"/>
          <w:lang w:val="es-CO"/>
        </w:rPr>
        <w:t xml:space="preserve"> 1. </w:t>
      </w:r>
      <w:r w:rsidRPr="00D90598">
        <w:rPr>
          <w:rFonts w:ascii="Arial" w:hAnsi="Arial" w:cs="Arial"/>
          <w:sz w:val="20"/>
          <w:szCs w:val="20"/>
          <w:lang w:val="es-CO"/>
        </w:rPr>
        <w:t>Estructura Orgánica Asociación de Resguardos Indígenas Pacandé</w:t>
      </w:r>
      <w:r w:rsidR="00A55384">
        <w:rPr>
          <w:rFonts w:ascii="Arial" w:hAnsi="Arial" w:cs="Arial"/>
          <w:sz w:val="20"/>
          <w:szCs w:val="20"/>
          <w:lang w:val="es-CO"/>
        </w:rPr>
        <w:t>.</w:t>
      </w:r>
    </w:p>
    <w:p w14:paraId="2EF9D0FF" w14:textId="77777777" w:rsidR="00D90598" w:rsidRPr="00500E4C" w:rsidRDefault="00D90598">
      <w:pPr>
        <w:contextualSpacing/>
        <w:jc w:val="center"/>
        <w:rPr>
          <w:rFonts w:ascii="Arial" w:hAnsi="Arial" w:cs="Arial"/>
          <w:b/>
          <w:bCs/>
          <w:sz w:val="10"/>
          <w:szCs w:val="10"/>
          <w:lang w:val="es-CO"/>
        </w:rPr>
      </w:pPr>
    </w:p>
    <w:p w14:paraId="40D38EDE" w14:textId="77777777" w:rsidR="00A70CE0" w:rsidRDefault="00A70CE0">
      <w:pPr>
        <w:contextualSpacing/>
        <w:jc w:val="center"/>
        <w:rPr>
          <w:rFonts w:ascii="Arial" w:hAnsi="Arial" w:cs="Arial"/>
          <w:sz w:val="22"/>
          <w:szCs w:val="22"/>
          <w:lang w:val="es-CO"/>
        </w:rPr>
      </w:pPr>
      <w:r w:rsidRPr="009A39B5">
        <w:rPr>
          <w:noProof/>
          <w:sz w:val="22"/>
          <w:szCs w:val="22"/>
          <w:lang w:val="es-CO" w:eastAsia="es-CO"/>
        </w:rPr>
        <w:drawing>
          <wp:inline distT="0" distB="0" distL="0" distR="0" wp14:anchorId="7DDAE0B2" wp14:editId="50EAF809">
            <wp:extent cx="3067050" cy="1633815"/>
            <wp:effectExtent l="0" t="0" r="0" b="5080"/>
            <wp:docPr id="1"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cala de tiempo&#10;&#10;Descripción generada automáticament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107585" cy="1655408"/>
                    </a:xfrm>
                    <a:prstGeom prst="rect">
                      <a:avLst/>
                    </a:prstGeom>
                  </pic:spPr>
                </pic:pic>
              </a:graphicData>
            </a:graphic>
          </wp:inline>
        </w:drawing>
      </w:r>
    </w:p>
    <w:p w14:paraId="0F1CB863" w14:textId="77777777" w:rsidR="00D90598" w:rsidRPr="00500E4C" w:rsidRDefault="00D90598">
      <w:pPr>
        <w:contextualSpacing/>
        <w:jc w:val="center"/>
        <w:rPr>
          <w:rFonts w:ascii="Arial" w:hAnsi="Arial" w:cs="Arial"/>
          <w:sz w:val="10"/>
          <w:szCs w:val="10"/>
          <w:lang w:val="es-CO"/>
        </w:rPr>
      </w:pPr>
    </w:p>
    <w:p w14:paraId="5BDA6A5B" w14:textId="77777777" w:rsidR="00D90598" w:rsidRPr="007F15BD" w:rsidRDefault="00D90598">
      <w:pPr>
        <w:contextualSpacing/>
        <w:jc w:val="center"/>
        <w:rPr>
          <w:rFonts w:ascii="Arial" w:hAnsi="Arial" w:cs="Arial"/>
          <w:b/>
          <w:bCs/>
          <w:sz w:val="16"/>
          <w:szCs w:val="16"/>
          <w:lang w:val="es-CO"/>
        </w:rPr>
      </w:pPr>
      <w:r w:rsidRPr="007F15BD">
        <w:rPr>
          <w:rFonts w:ascii="Arial" w:hAnsi="Arial" w:cs="Arial"/>
          <w:b/>
          <w:bCs/>
          <w:sz w:val="16"/>
          <w:szCs w:val="16"/>
          <w:lang w:val="es-CO"/>
        </w:rPr>
        <w:t xml:space="preserve">Fuente: </w:t>
      </w:r>
      <w:r w:rsidRPr="007F15BD">
        <w:rPr>
          <w:rFonts w:ascii="Arial" w:hAnsi="Arial" w:cs="Arial"/>
          <w:sz w:val="16"/>
          <w:szCs w:val="16"/>
          <w:lang w:val="es-CO"/>
        </w:rPr>
        <w:t>Manual de funciones y procedimientos - Asociación de Resguardos Indígenas Pacandé.</w:t>
      </w:r>
    </w:p>
    <w:p w14:paraId="652F0E55" w14:textId="77777777" w:rsidR="00141114" w:rsidRDefault="00141114" w:rsidP="007F15BD">
      <w:pPr>
        <w:contextualSpacing/>
        <w:jc w:val="both"/>
        <w:rPr>
          <w:rFonts w:ascii="Arial" w:hAnsi="Arial" w:cs="Arial"/>
          <w:sz w:val="22"/>
          <w:szCs w:val="22"/>
          <w:lang w:val="es-CO"/>
        </w:rPr>
      </w:pPr>
    </w:p>
    <w:p w14:paraId="5945B496" w14:textId="77777777" w:rsidR="00141114" w:rsidRDefault="00141114" w:rsidP="007F15BD">
      <w:pPr>
        <w:contextualSpacing/>
        <w:jc w:val="both"/>
        <w:rPr>
          <w:rFonts w:ascii="Arial" w:hAnsi="Arial" w:cs="Arial"/>
          <w:sz w:val="22"/>
          <w:szCs w:val="22"/>
          <w:lang w:val="es-CO"/>
        </w:rPr>
      </w:pPr>
      <w:r>
        <w:rPr>
          <w:rFonts w:ascii="Arial" w:hAnsi="Arial" w:cs="Arial"/>
          <w:sz w:val="22"/>
          <w:szCs w:val="22"/>
          <w:lang w:val="es-CO"/>
        </w:rPr>
        <w:t>Frente a las inconsistencias en la conformación de la estructura administrativa del Resguardo que se presentan dentro del</w:t>
      </w:r>
      <w:r w:rsidRPr="007E1D6B">
        <w:rPr>
          <w:rFonts w:ascii="Arial" w:hAnsi="Arial" w:cs="Arial"/>
          <w:sz w:val="22"/>
          <w:szCs w:val="22"/>
          <w:lang w:val="es-CO"/>
        </w:rPr>
        <w:t xml:space="preserve"> “</w:t>
      </w:r>
      <w:r w:rsidRPr="00F02222">
        <w:rPr>
          <w:rFonts w:ascii="Arial" w:hAnsi="Arial" w:cs="Arial"/>
          <w:i/>
          <w:sz w:val="22"/>
          <w:szCs w:val="22"/>
          <w:lang w:val="es-CO"/>
        </w:rPr>
        <w:t>Manual de funciones y procedimientos</w:t>
      </w:r>
      <w:r w:rsidRPr="007E1D6B">
        <w:rPr>
          <w:rFonts w:ascii="Arial" w:hAnsi="Arial" w:cs="Arial"/>
          <w:sz w:val="22"/>
          <w:szCs w:val="22"/>
          <w:lang w:val="es-CO"/>
        </w:rPr>
        <w:t xml:space="preserve">” </w:t>
      </w:r>
      <w:r>
        <w:rPr>
          <w:rFonts w:ascii="Arial" w:hAnsi="Arial" w:cs="Arial"/>
          <w:sz w:val="22"/>
          <w:szCs w:val="22"/>
          <w:lang w:val="es-CO"/>
        </w:rPr>
        <w:t xml:space="preserve">y en relación con lo descrito en el oficio remisorio de información </w:t>
      </w:r>
      <w:r w:rsidRPr="007626FB">
        <w:rPr>
          <w:rFonts w:ascii="Arial" w:hAnsi="Arial" w:cs="Arial"/>
          <w:sz w:val="22"/>
          <w:szCs w:val="22"/>
          <w:lang w:val="es-CO"/>
        </w:rPr>
        <w:t>con radicado No. 1-2021-053878 del 23 de junio de 2021</w:t>
      </w:r>
      <w:r>
        <w:rPr>
          <w:rFonts w:ascii="Arial" w:hAnsi="Arial" w:cs="Arial"/>
          <w:sz w:val="22"/>
          <w:szCs w:val="22"/>
          <w:lang w:val="es-CO"/>
        </w:rPr>
        <w:t>, se recomienda ajustar el organigrama de la Asociación, de tal manera que coincidan las áreas y los cargos con lo establecido en sus estatutos y revisar su alineación con la estructura que opera actualmente en la Asociación.</w:t>
      </w:r>
    </w:p>
    <w:p w14:paraId="622DB2EF" w14:textId="77777777" w:rsidR="00BE4789" w:rsidRDefault="00BE4789">
      <w:pPr>
        <w:contextualSpacing/>
        <w:jc w:val="both"/>
        <w:rPr>
          <w:rFonts w:ascii="Arial" w:hAnsi="Arial" w:cs="Arial"/>
          <w:sz w:val="22"/>
          <w:szCs w:val="22"/>
          <w:lang w:val="es-CO"/>
        </w:rPr>
      </w:pPr>
    </w:p>
    <w:p w14:paraId="0E366FDE" w14:textId="77777777" w:rsidR="00BE4789" w:rsidRDefault="00BE4789" w:rsidP="007F15BD">
      <w:pPr>
        <w:contextualSpacing/>
        <w:jc w:val="both"/>
        <w:rPr>
          <w:rFonts w:ascii="Arial" w:hAnsi="Arial" w:cs="Arial"/>
          <w:b/>
          <w:bCs/>
          <w:sz w:val="22"/>
          <w:szCs w:val="22"/>
          <w:lang w:val="es-MX"/>
        </w:rPr>
      </w:pPr>
      <w:r>
        <w:rPr>
          <w:rFonts w:ascii="Arial" w:eastAsia="Arial" w:hAnsi="Arial" w:cs="Arial"/>
          <w:b/>
          <w:sz w:val="22"/>
          <w:szCs w:val="22"/>
          <w:lang w:eastAsia="es-CO"/>
        </w:rPr>
        <w:t xml:space="preserve">Lineamientos de los procesos administrativos, financieros, de planeación y contractuales de </w:t>
      </w:r>
      <w:r>
        <w:rPr>
          <w:rFonts w:ascii="Arial" w:hAnsi="Arial" w:cs="Arial"/>
          <w:b/>
          <w:bCs/>
          <w:sz w:val="22"/>
          <w:szCs w:val="22"/>
          <w:lang w:val="es-MX"/>
        </w:rPr>
        <w:t>la Asociación de Resguardos Indígenas Pacandé</w:t>
      </w:r>
      <w:r w:rsidR="007626FB">
        <w:rPr>
          <w:rFonts w:ascii="Arial" w:hAnsi="Arial" w:cs="Arial"/>
          <w:b/>
          <w:bCs/>
          <w:sz w:val="22"/>
          <w:szCs w:val="22"/>
          <w:lang w:val="es-MX"/>
        </w:rPr>
        <w:t>.</w:t>
      </w:r>
    </w:p>
    <w:p w14:paraId="596E407C" w14:textId="77777777" w:rsidR="00BE4789" w:rsidRDefault="00BE4789" w:rsidP="007F15BD">
      <w:pPr>
        <w:contextualSpacing/>
        <w:jc w:val="both"/>
        <w:rPr>
          <w:rFonts w:ascii="Arial" w:hAnsi="Arial" w:cs="Arial"/>
          <w:sz w:val="22"/>
          <w:szCs w:val="22"/>
          <w:lang w:val="es-CO"/>
        </w:rPr>
      </w:pPr>
    </w:p>
    <w:p w14:paraId="75ACAEA8" w14:textId="77777777" w:rsidR="00BE4789" w:rsidRDefault="00BE4789" w:rsidP="007F15BD">
      <w:pPr>
        <w:contextualSpacing/>
        <w:jc w:val="both"/>
        <w:rPr>
          <w:rFonts w:ascii="Arial" w:hAnsi="Arial" w:cs="Arial"/>
          <w:sz w:val="22"/>
          <w:szCs w:val="22"/>
          <w:lang w:val="es-CO"/>
        </w:rPr>
      </w:pPr>
      <w:r>
        <w:rPr>
          <w:rFonts w:ascii="Arial" w:hAnsi="Arial" w:cs="Arial"/>
          <w:sz w:val="22"/>
          <w:szCs w:val="22"/>
          <w:lang w:val="es-CO"/>
        </w:rPr>
        <w:t xml:space="preserve">Sin perjuicio de lo señalado anteriormente, la Asociación de Resguardos Indígenas Pacandé desarrolla los procesos administrativos con base en los documentos </w:t>
      </w:r>
      <w:r>
        <w:rPr>
          <w:rFonts w:ascii="Arial" w:hAnsi="Arial" w:cs="Arial"/>
          <w:i/>
          <w:iCs/>
          <w:sz w:val="22"/>
          <w:szCs w:val="22"/>
          <w:lang w:val="es-CO"/>
        </w:rPr>
        <w:t xml:space="preserve">“Estatutos de la Asociación de Resguardos Indígenas Pacandé” </w:t>
      </w:r>
      <w:r>
        <w:rPr>
          <w:rFonts w:ascii="Arial" w:hAnsi="Arial" w:cs="Arial"/>
          <w:sz w:val="22"/>
          <w:szCs w:val="22"/>
          <w:lang w:val="es-CO"/>
        </w:rPr>
        <w:t>y</w:t>
      </w:r>
      <w:r>
        <w:rPr>
          <w:rFonts w:ascii="Arial" w:hAnsi="Arial" w:cs="Arial"/>
          <w:i/>
          <w:iCs/>
          <w:sz w:val="22"/>
          <w:szCs w:val="22"/>
          <w:lang w:val="es-CO"/>
        </w:rPr>
        <w:t xml:space="preserve"> </w:t>
      </w:r>
      <w:r>
        <w:rPr>
          <w:rFonts w:ascii="Arial" w:hAnsi="Arial" w:cs="Arial"/>
          <w:sz w:val="22"/>
          <w:szCs w:val="22"/>
          <w:lang w:val="es-CO"/>
        </w:rPr>
        <w:t>“</w:t>
      </w:r>
      <w:r>
        <w:rPr>
          <w:rFonts w:ascii="Arial" w:hAnsi="Arial" w:cs="Arial"/>
          <w:i/>
          <w:iCs/>
          <w:sz w:val="22"/>
          <w:szCs w:val="22"/>
          <w:lang w:val="es-CO"/>
        </w:rPr>
        <w:t>Manual de funciones y procedimientos”</w:t>
      </w:r>
      <w:r>
        <w:rPr>
          <w:rFonts w:ascii="Arial" w:hAnsi="Arial" w:cs="Arial"/>
          <w:sz w:val="22"/>
          <w:szCs w:val="22"/>
          <w:lang w:val="es-CO"/>
        </w:rPr>
        <w:t>, en donde se establecen los derechos y deberes de los resguardos asociados y las responsabilidades, directrices, lineamientos y estándares de carácter obligatorio que deben cumplir cada uno de los cargos que conforman la estructura organizativa</w:t>
      </w:r>
      <w:r w:rsidR="00A91E78">
        <w:rPr>
          <w:rFonts w:ascii="Arial" w:hAnsi="Arial" w:cs="Arial"/>
          <w:sz w:val="22"/>
          <w:szCs w:val="22"/>
          <w:lang w:val="es-CO"/>
        </w:rPr>
        <w:t>,</w:t>
      </w:r>
      <w:r>
        <w:rPr>
          <w:rFonts w:ascii="Arial" w:hAnsi="Arial" w:cs="Arial"/>
          <w:sz w:val="22"/>
          <w:szCs w:val="22"/>
          <w:lang w:val="es-CO"/>
        </w:rPr>
        <w:t xml:space="preserve"> para llevar a cabo las metas y objetivos establecidas por los resguardos indígenas</w:t>
      </w:r>
      <w:r w:rsidR="00A91E78">
        <w:rPr>
          <w:rFonts w:ascii="Arial" w:hAnsi="Arial" w:cs="Arial"/>
          <w:sz w:val="22"/>
          <w:szCs w:val="22"/>
          <w:lang w:val="es-CO"/>
        </w:rPr>
        <w:t xml:space="preserve"> asociados</w:t>
      </w:r>
      <w:r>
        <w:rPr>
          <w:rFonts w:ascii="Arial" w:hAnsi="Arial" w:cs="Arial"/>
          <w:sz w:val="22"/>
          <w:szCs w:val="22"/>
          <w:lang w:val="es-CO"/>
        </w:rPr>
        <w:t>.</w:t>
      </w:r>
    </w:p>
    <w:p w14:paraId="7CB56C85" w14:textId="77777777" w:rsidR="00BE4789" w:rsidRDefault="00BE4789" w:rsidP="007F15BD">
      <w:pPr>
        <w:contextualSpacing/>
        <w:jc w:val="both"/>
        <w:rPr>
          <w:rFonts w:ascii="Arial" w:hAnsi="Arial" w:cs="Arial"/>
          <w:sz w:val="22"/>
          <w:szCs w:val="22"/>
          <w:lang w:val="es-CO"/>
        </w:rPr>
      </w:pPr>
    </w:p>
    <w:p w14:paraId="57113682" w14:textId="77777777" w:rsidR="00BE4789" w:rsidRDefault="00BE4789" w:rsidP="007F15BD">
      <w:pPr>
        <w:contextualSpacing/>
        <w:jc w:val="both"/>
        <w:rPr>
          <w:rFonts w:ascii="Arial" w:hAnsi="Arial" w:cs="Arial"/>
          <w:sz w:val="22"/>
          <w:szCs w:val="22"/>
          <w:lang w:val="es-CO"/>
        </w:rPr>
      </w:pPr>
      <w:r>
        <w:rPr>
          <w:rFonts w:ascii="Arial" w:hAnsi="Arial" w:cs="Arial"/>
          <w:sz w:val="22"/>
          <w:szCs w:val="22"/>
          <w:lang w:val="es-CO"/>
        </w:rPr>
        <w:t>Las funciones principales establecidas para la estructura organizativa son las siguientes:</w:t>
      </w:r>
    </w:p>
    <w:p w14:paraId="4A64ED5F" w14:textId="77777777" w:rsidR="00BE4789" w:rsidRDefault="00BE4789" w:rsidP="007F15BD">
      <w:pPr>
        <w:contextualSpacing/>
        <w:jc w:val="both"/>
        <w:rPr>
          <w:rFonts w:ascii="Arial" w:hAnsi="Arial" w:cs="Arial"/>
          <w:sz w:val="22"/>
          <w:szCs w:val="22"/>
          <w:lang w:val="es-CO"/>
        </w:rPr>
      </w:pPr>
    </w:p>
    <w:p w14:paraId="1CF32EAE" w14:textId="77777777" w:rsidR="00BE4789" w:rsidRDefault="00BE4789" w:rsidP="007F15BD">
      <w:pPr>
        <w:numPr>
          <w:ilvl w:val="0"/>
          <w:numId w:val="50"/>
        </w:numPr>
        <w:ind w:left="426" w:hanging="284"/>
        <w:contextualSpacing/>
        <w:jc w:val="both"/>
        <w:rPr>
          <w:rFonts w:ascii="Arial" w:hAnsi="Arial" w:cs="Arial"/>
          <w:i/>
          <w:iCs/>
          <w:sz w:val="22"/>
          <w:szCs w:val="22"/>
          <w:lang w:val="es-CO"/>
        </w:rPr>
      </w:pPr>
      <w:r>
        <w:rPr>
          <w:rFonts w:ascii="Arial" w:hAnsi="Arial" w:cs="Arial"/>
          <w:sz w:val="22"/>
          <w:szCs w:val="22"/>
          <w:lang w:val="es-CO"/>
        </w:rPr>
        <w:t>Para la Asamblea General: “</w:t>
      </w:r>
      <w:r>
        <w:rPr>
          <w:rFonts w:ascii="Arial" w:hAnsi="Arial" w:cs="Arial"/>
          <w:i/>
          <w:iCs/>
          <w:sz w:val="22"/>
          <w:szCs w:val="22"/>
          <w:lang w:val="es-CO"/>
        </w:rPr>
        <w:t>Aprobar el presupuesto general anual”</w:t>
      </w:r>
      <w:r>
        <w:rPr>
          <w:rFonts w:ascii="Arial" w:hAnsi="Arial" w:cs="Arial"/>
          <w:sz w:val="22"/>
          <w:szCs w:val="22"/>
          <w:lang w:val="es-CO"/>
        </w:rPr>
        <w:t xml:space="preserve"> y “</w:t>
      </w:r>
      <w:r>
        <w:rPr>
          <w:rFonts w:ascii="Arial" w:hAnsi="Arial" w:cs="Arial"/>
          <w:i/>
          <w:iCs/>
          <w:sz w:val="22"/>
          <w:szCs w:val="22"/>
          <w:lang w:val="es-CO"/>
        </w:rPr>
        <w:t>Realizar veeduría a los proyectos con recursos del SGP”.</w:t>
      </w:r>
    </w:p>
    <w:p w14:paraId="38528288" w14:textId="77777777" w:rsidR="00BE4789" w:rsidRDefault="00BE4789" w:rsidP="007F15BD">
      <w:pPr>
        <w:ind w:left="426" w:hanging="284"/>
        <w:contextualSpacing/>
        <w:jc w:val="both"/>
        <w:rPr>
          <w:rFonts w:ascii="Arial" w:hAnsi="Arial" w:cs="Arial"/>
          <w:i/>
          <w:iCs/>
          <w:sz w:val="22"/>
          <w:szCs w:val="22"/>
          <w:lang w:val="es-CO"/>
        </w:rPr>
      </w:pPr>
    </w:p>
    <w:p w14:paraId="50667385" w14:textId="77777777" w:rsidR="007626FB" w:rsidRDefault="00BE4789" w:rsidP="007F15BD">
      <w:pPr>
        <w:numPr>
          <w:ilvl w:val="0"/>
          <w:numId w:val="50"/>
        </w:numPr>
        <w:ind w:left="426" w:hanging="284"/>
        <w:contextualSpacing/>
        <w:jc w:val="both"/>
        <w:rPr>
          <w:rFonts w:ascii="Arial" w:hAnsi="Arial" w:cs="Arial"/>
          <w:sz w:val="22"/>
          <w:szCs w:val="22"/>
          <w:lang w:val="es-CO"/>
        </w:rPr>
      </w:pPr>
      <w:r w:rsidRPr="00315BB0">
        <w:rPr>
          <w:rFonts w:ascii="Arial" w:hAnsi="Arial" w:cs="Arial"/>
          <w:sz w:val="22"/>
          <w:szCs w:val="22"/>
          <w:lang w:val="es-CO"/>
        </w:rPr>
        <w:lastRenderedPageBreak/>
        <w:t xml:space="preserve">Para la Junta Directiva: </w:t>
      </w:r>
      <w:r w:rsidR="007626FB">
        <w:rPr>
          <w:rFonts w:ascii="Arial" w:hAnsi="Arial" w:cs="Arial"/>
          <w:sz w:val="22"/>
          <w:szCs w:val="22"/>
          <w:lang w:val="es-CO"/>
        </w:rPr>
        <w:t>“</w:t>
      </w:r>
      <w:r w:rsidRPr="00315BB0">
        <w:rPr>
          <w:rFonts w:ascii="Arial" w:hAnsi="Arial" w:cs="Arial"/>
          <w:i/>
          <w:iCs/>
          <w:sz w:val="22"/>
          <w:szCs w:val="22"/>
          <w:lang w:val="es-CO"/>
        </w:rPr>
        <w:t>Presentar para su debate y aprobación el presupuesto anual de gastos”</w:t>
      </w:r>
      <w:r w:rsidR="00F01C7F">
        <w:rPr>
          <w:rFonts w:ascii="Arial" w:hAnsi="Arial" w:cs="Arial"/>
          <w:sz w:val="22"/>
          <w:szCs w:val="22"/>
          <w:lang w:val="es-CO"/>
        </w:rPr>
        <w:t>;</w:t>
      </w:r>
      <w:r w:rsidRPr="00315BB0">
        <w:rPr>
          <w:rFonts w:ascii="Arial" w:hAnsi="Arial" w:cs="Arial"/>
          <w:sz w:val="22"/>
          <w:szCs w:val="22"/>
          <w:lang w:val="es-CO"/>
        </w:rPr>
        <w:t xml:space="preserve"> “</w:t>
      </w:r>
      <w:r w:rsidRPr="00315BB0">
        <w:rPr>
          <w:rFonts w:ascii="Arial" w:hAnsi="Arial" w:cs="Arial"/>
          <w:i/>
          <w:iCs/>
          <w:sz w:val="22"/>
          <w:szCs w:val="22"/>
          <w:lang w:val="es-CO"/>
        </w:rPr>
        <w:t xml:space="preserve">Presentar los informes y estados financieros cada año” </w:t>
      </w:r>
      <w:r w:rsidRPr="00315BB0">
        <w:rPr>
          <w:rFonts w:ascii="Arial" w:hAnsi="Arial" w:cs="Arial"/>
          <w:sz w:val="22"/>
          <w:szCs w:val="22"/>
          <w:lang w:val="es-CO"/>
        </w:rPr>
        <w:t>y “</w:t>
      </w:r>
      <w:r w:rsidRPr="00315BB0">
        <w:rPr>
          <w:rFonts w:ascii="Arial" w:hAnsi="Arial" w:cs="Arial"/>
          <w:i/>
          <w:iCs/>
          <w:sz w:val="22"/>
          <w:szCs w:val="22"/>
          <w:lang w:val="es-CO"/>
        </w:rPr>
        <w:t>Revisar y autorizar las contrataciones que pasen de 10 salarios mínimos legales”</w:t>
      </w:r>
      <w:r w:rsidRPr="00315BB0">
        <w:rPr>
          <w:rFonts w:ascii="Arial" w:hAnsi="Arial" w:cs="Arial"/>
          <w:sz w:val="22"/>
          <w:szCs w:val="22"/>
          <w:lang w:val="es-CO"/>
        </w:rPr>
        <w:t>.</w:t>
      </w:r>
    </w:p>
    <w:p w14:paraId="056AA689" w14:textId="77777777" w:rsidR="007626FB" w:rsidRPr="007F15BD" w:rsidRDefault="007626FB" w:rsidP="007F15BD">
      <w:pPr>
        <w:rPr>
          <w:rFonts w:ascii="Arial" w:hAnsi="Arial" w:cs="Arial"/>
          <w:sz w:val="22"/>
          <w:szCs w:val="22"/>
          <w:lang w:val="es-CO"/>
        </w:rPr>
      </w:pPr>
    </w:p>
    <w:p w14:paraId="67839ADA" w14:textId="77777777" w:rsidR="00BE4789" w:rsidRPr="00315BB0" w:rsidRDefault="00BE4789" w:rsidP="007F15BD">
      <w:pPr>
        <w:contextualSpacing/>
        <w:jc w:val="both"/>
        <w:rPr>
          <w:rFonts w:ascii="Arial" w:hAnsi="Arial" w:cs="Arial"/>
          <w:sz w:val="22"/>
          <w:szCs w:val="22"/>
          <w:lang w:val="es-CO"/>
        </w:rPr>
      </w:pPr>
      <w:r w:rsidRPr="00315BB0">
        <w:rPr>
          <w:rFonts w:ascii="Arial" w:hAnsi="Arial" w:cs="Arial"/>
          <w:sz w:val="22"/>
          <w:szCs w:val="22"/>
          <w:lang w:val="es-CO"/>
        </w:rPr>
        <w:t xml:space="preserve">Y como funciones particulares de cada cargo que la compone, se establecieron: </w:t>
      </w:r>
    </w:p>
    <w:p w14:paraId="3ED8892B" w14:textId="77777777" w:rsidR="00BE4789" w:rsidRDefault="00BE4789" w:rsidP="007F15BD">
      <w:pPr>
        <w:contextualSpacing/>
        <w:jc w:val="both"/>
        <w:rPr>
          <w:rFonts w:ascii="Arial" w:hAnsi="Arial" w:cs="Arial"/>
          <w:sz w:val="22"/>
          <w:szCs w:val="22"/>
          <w:lang w:val="es-CO"/>
        </w:rPr>
      </w:pPr>
    </w:p>
    <w:p w14:paraId="141306A6" w14:textId="77777777" w:rsidR="00BE4789" w:rsidRDefault="00BE4789" w:rsidP="007F15BD">
      <w:pPr>
        <w:ind w:left="426"/>
        <w:contextualSpacing/>
        <w:jc w:val="both"/>
        <w:rPr>
          <w:rFonts w:ascii="Arial" w:hAnsi="Arial" w:cs="Arial"/>
          <w:sz w:val="22"/>
          <w:szCs w:val="22"/>
          <w:lang w:val="es-CO"/>
        </w:rPr>
      </w:pPr>
      <w:r>
        <w:rPr>
          <w:rFonts w:ascii="Arial" w:hAnsi="Arial" w:cs="Arial"/>
          <w:sz w:val="22"/>
          <w:szCs w:val="22"/>
          <w:lang w:val="es-CO"/>
        </w:rPr>
        <w:t>Para el representante legal: “</w:t>
      </w:r>
      <w:r>
        <w:rPr>
          <w:rFonts w:ascii="Arial" w:hAnsi="Arial" w:cs="Arial"/>
          <w:i/>
          <w:iCs/>
          <w:sz w:val="22"/>
          <w:szCs w:val="22"/>
          <w:lang w:val="es-CO"/>
        </w:rPr>
        <w:t>Rendir a la asamblea General y Junta Directiva los informes de gastos y actividades anuales de la asociación</w:t>
      </w:r>
      <w:r>
        <w:rPr>
          <w:rFonts w:ascii="Arial" w:hAnsi="Arial" w:cs="Arial"/>
          <w:sz w:val="22"/>
          <w:szCs w:val="22"/>
          <w:lang w:val="es-CO"/>
        </w:rPr>
        <w:t>”</w:t>
      </w:r>
      <w:r w:rsidR="00F01C7F">
        <w:rPr>
          <w:rFonts w:ascii="Arial" w:hAnsi="Arial" w:cs="Arial"/>
          <w:sz w:val="22"/>
          <w:szCs w:val="22"/>
          <w:lang w:val="es-CO"/>
        </w:rPr>
        <w:t>;</w:t>
      </w:r>
      <w:r>
        <w:rPr>
          <w:rFonts w:ascii="Arial" w:hAnsi="Arial" w:cs="Arial"/>
          <w:sz w:val="22"/>
          <w:szCs w:val="22"/>
          <w:lang w:val="es-CO"/>
        </w:rPr>
        <w:t xml:space="preserve"> “</w:t>
      </w:r>
      <w:r>
        <w:rPr>
          <w:rFonts w:ascii="Arial" w:hAnsi="Arial" w:cs="Arial"/>
          <w:i/>
          <w:iCs/>
          <w:sz w:val="22"/>
          <w:szCs w:val="22"/>
          <w:lang w:val="es-CO"/>
        </w:rPr>
        <w:t>Presentar el plan, el anteproyecto de plan anual de gastos a la Asamblea de Delegados</w:t>
      </w:r>
      <w:r>
        <w:rPr>
          <w:rFonts w:ascii="Arial" w:hAnsi="Arial" w:cs="Arial"/>
          <w:sz w:val="22"/>
          <w:szCs w:val="22"/>
          <w:lang w:val="es-CO"/>
        </w:rPr>
        <w:t>”</w:t>
      </w:r>
      <w:r w:rsidR="00F01C7F">
        <w:rPr>
          <w:rFonts w:ascii="Arial" w:hAnsi="Arial" w:cs="Arial"/>
          <w:sz w:val="22"/>
          <w:szCs w:val="22"/>
          <w:lang w:val="es-CO"/>
        </w:rPr>
        <w:t>;</w:t>
      </w:r>
      <w:r>
        <w:rPr>
          <w:rFonts w:ascii="Arial" w:hAnsi="Arial" w:cs="Arial"/>
          <w:sz w:val="22"/>
          <w:szCs w:val="22"/>
          <w:lang w:val="es-CO"/>
        </w:rPr>
        <w:t xml:space="preserve"> “</w:t>
      </w:r>
      <w:r>
        <w:rPr>
          <w:rFonts w:ascii="Arial" w:hAnsi="Arial" w:cs="Arial"/>
          <w:i/>
          <w:iCs/>
          <w:sz w:val="22"/>
          <w:szCs w:val="22"/>
          <w:lang w:val="es-CO"/>
        </w:rPr>
        <w:t>Ordenar los gastos y firmar juntamente con el tesorero de la asociación</w:t>
      </w:r>
      <w:r>
        <w:rPr>
          <w:rFonts w:ascii="Arial" w:hAnsi="Arial" w:cs="Arial"/>
          <w:sz w:val="22"/>
          <w:szCs w:val="22"/>
          <w:lang w:val="es-CO"/>
        </w:rPr>
        <w:t xml:space="preserve"> </w:t>
      </w:r>
      <w:r>
        <w:rPr>
          <w:rFonts w:ascii="Arial" w:hAnsi="Arial" w:cs="Arial"/>
          <w:i/>
          <w:iCs/>
          <w:sz w:val="22"/>
          <w:szCs w:val="22"/>
          <w:lang w:val="es-CO"/>
        </w:rPr>
        <w:t>los pagos, dentro de sus limitaciones</w:t>
      </w:r>
      <w:r>
        <w:rPr>
          <w:rFonts w:ascii="Arial" w:hAnsi="Arial" w:cs="Arial"/>
          <w:sz w:val="22"/>
          <w:szCs w:val="22"/>
          <w:lang w:val="es-CO"/>
        </w:rPr>
        <w:t>” y “</w:t>
      </w:r>
      <w:r>
        <w:rPr>
          <w:rFonts w:ascii="Arial" w:hAnsi="Arial" w:cs="Arial"/>
          <w:i/>
          <w:iCs/>
          <w:sz w:val="22"/>
          <w:szCs w:val="22"/>
          <w:lang w:val="es-CO"/>
        </w:rPr>
        <w:t>Estar permanente informado del movimiento de Tesorería”</w:t>
      </w:r>
      <w:r>
        <w:rPr>
          <w:rFonts w:ascii="Arial" w:hAnsi="Arial" w:cs="Arial"/>
          <w:sz w:val="22"/>
          <w:szCs w:val="22"/>
          <w:lang w:val="es-CO"/>
        </w:rPr>
        <w:t>.</w:t>
      </w:r>
    </w:p>
    <w:p w14:paraId="38F2C17B" w14:textId="77777777" w:rsidR="00BE4789" w:rsidRDefault="00BE4789" w:rsidP="007F15BD">
      <w:pPr>
        <w:ind w:left="426" w:hanging="284"/>
        <w:contextualSpacing/>
        <w:jc w:val="both"/>
        <w:rPr>
          <w:rFonts w:ascii="Arial" w:hAnsi="Arial" w:cs="Arial"/>
          <w:sz w:val="22"/>
          <w:szCs w:val="22"/>
          <w:lang w:val="es-CO"/>
        </w:rPr>
      </w:pPr>
    </w:p>
    <w:p w14:paraId="53F567D8" w14:textId="77777777" w:rsidR="00BE4789" w:rsidRDefault="00BE4789" w:rsidP="007F15BD">
      <w:pPr>
        <w:ind w:left="426"/>
        <w:contextualSpacing/>
        <w:jc w:val="both"/>
        <w:rPr>
          <w:rFonts w:ascii="Arial" w:hAnsi="Arial" w:cs="Arial"/>
          <w:sz w:val="22"/>
          <w:szCs w:val="22"/>
          <w:lang w:val="es-CO"/>
        </w:rPr>
      </w:pPr>
      <w:r>
        <w:rPr>
          <w:rFonts w:ascii="Arial" w:hAnsi="Arial" w:cs="Arial"/>
          <w:sz w:val="22"/>
          <w:szCs w:val="22"/>
          <w:lang w:val="es-CO"/>
        </w:rPr>
        <w:t>Para el secretario: “</w:t>
      </w:r>
      <w:r>
        <w:rPr>
          <w:rFonts w:ascii="Arial" w:hAnsi="Arial" w:cs="Arial"/>
          <w:i/>
          <w:iCs/>
          <w:sz w:val="22"/>
          <w:szCs w:val="22"/>
          <w:lang w:val="es-CO"/>
        </w:rPr>
        <w:t>Organizar el archivo y documentación</w:t>
      </w:r>
      <w:r>
        <w:rPr>
          <w:rFonts w:ascii="Arial" w:hAnsi="Arial" w:cs="Arial"/>
          <w:sz w:val="22"/>
          <w:szCs w:val="22"/>
          <w:lang w:val="es-CO"/>
        </w:rPr>
        <w:t>”</w:t>
      </w:r>
      <w:r w:rsidR="00F01C7F">
        <w:rPr>
          <w:rFonts w:ascii="Arial" w:hAnsi="Arial" w:cs="Arial"/>
          <w:sz w:val="22"/>
          <w:szCs w:val="22"/>
          <w:lang w:val="es-CO"/>
        </w:rPr>
        <w:t xml:space="preserve"> y</w:t>
      </w:r>
      <w:r>
        <w:rPr>
          <w:rFonts w:ascii="Arial" w:hAnsi="Arial" w:cs="Arial"/>
          <w:sz w:val="22"/>
          <w:szCs w:val="22"/>
          <w:lang w:val="es-CO"/>
        </w:rPr>
        <w:t xml:space="preserve"> “</w:t>
      </w:r>
      <w:r>
        <w:rPr>
          <w:rFonts w:ascii="Arial" w:hAnsi="Arial" w:cs="Arial"/>
          <w:i/>
          <w:iCs/>
          <w:sz w:val="22"/>
          <w:szCs w:val="22"/>
          <w:lang w:val="es-CO"/>
        </w:rPr>
        <w:t>Tener bajo su responsabilidad y custodia el archivo, documentos y libros de la Asociación”</w:t>
      </w:r>
      <w:r w:rsidR="00F01C7F">
        <w:rPr>
          <w:rFonts w:ascii="Arial" w:hAnsi="Arial" w:cs="Arial"/>
          <w:i/>
          <w:iCs/>
          <w:sz w:val="22"/>
          <w:szCs w:val="22"/>
          <w:lang w:val="es-CO"/>
        </w:rPr>
        <w:t>.</w:t>
      </w:r>
      <w:r>
        <w:rPr>
          <w:rFonts w:ascii="Arial" w:hAnsi="Arial" w:cs="Arial"/>
          <w:i/>
          <w:iCs/>
          <w:sz w:val="22"/>
          <w:szCs w:val="22"/>
          <w:lang w:val="es-CO"/>
        </w:rPr>
        <w:t xml:space="preserve"> </w:t>
      </w:r>
    </w:p>
    <w:p w14:paraId="089DB359" w14:textId="77777777" w:rsidR="00BE4789" w:rsidRDefault="00BE4789" w:rsidP="007F15BD">
      <w:pPr>
        <w:ind w:left="426" w:hanging="284"/>
        <w:contextualSpacing/>
        <w:jc w:val="both"/>
        <w:rPr>
          <w:rFonts w:ascii="Arial" w:hAnsi="Arial" w:cs="Arial"/>
          <w:sz w:val="22"/>
          <w:szCs w:val="22"/>
          <w:lang w:val="es-CO"/>
        </w:rPr>
      </w:pPr>
    </w:p>
    <w:p w14:paraId="24F603B3" w14:textId="77777777" w:rsidR="00BE4789" w:rsidRDefault="00BE4789" w:rsidP="007F15BD">
      <w:pPr>
        <w:ind w:left="426"/>
        <w:contextualSpacing/>
        <w:jc w:val="both"/>
        <w:rPr>
          <w:rFonts w:ascii="Arial" w:hAnsi="Arial" w:cs="Arial"/>
          <w:sz w:val="22"/>
          <w:szCs w:val="22"/>
          <w:lang w:val="es-CO"/>
        </w:rPr>
      </w:pPr>
      <w:r>
        <w:rPr>
          <w:rFonts w:ascii="Arial" w:hAnsi="Arial" w:cs="Arial"/>
          <w:sz w:val="22"/>
          <w:szCs w:val="22"/>
          <w:lang w:val="es-CO"/>
        </w:rPr>
        <w:t xml:space="preserve">Para el tesorero: </w:t>
      </w:r>
      <w:r w:rsidR="007626FB">
        <w:rPr>
          <w:rFonts w:ascii="Arial" w:hAnsi="Arial" w:cs="Arial"/>
          <w:sz w:val="22"/>
          <w:szCs w:val="22"/>
          <w:lang w:val="es-CO"/>
        </w:rPr>
        <w:t>“</w:t>
      </w:r>
      <w:r>
        <w:rPr>
          <w:rFonts w:ascii="Arial" w:hAnsi="Arial" w:cs="Arial"/>
          <w:i/>
          <w:iCs/>
          <w:sz w:val="22"/>
          <w:szCs w:val="22"/>
          <w:lang w:val="es-CO"/>
        </w:rPr>
        <w:t>Elaborar el presupuesto anual de ingresos y egresos y presentarlo a la Junta Directiva para su consideración, y para que a su vez lo presente a la Asamblea General</w:t>
      </w:r>
      <w:r>
        <w:rPr>
          <w:rFonts w:ascii="Arial" w:hAnsi="Arial" w:cs="Arial"/>
          <w:sz w:val="22"/>
          <w:szCs w:val="22"/>
          <w:lang w:val="es-CO"/>
        </w:rPr>
        <w:t>”</w:t>
      </w:r>
      <w:r w:rsidR="00F01C7F">
        <w:rPr>
          <w:rFonts w:ascii="Arial" w:hAnsi="Arial" w:cs="Arial"/>
          <w:sz w:val="22"/>
          <w:szCs w:val="22"/>
          <w:lang w:val="es-CO"/>
        </w:rPr>
        <w:t>;</w:t>
      </w:r>
      <w:r>
        <w:rPr>
          <w:rFonts w:ascii="Arial" w:hAnsi="Arial" w:cs="Arial"/>
          <w:sz w:val="22"/>
          <w:szCs w:val="22"/>
          <w:lang w:val="es-CO"/>
        </w:rPr>
        <w:t xml:space="preserve"> “</w:t>
      </w:r>
      <w:r>
        <w:rPr>
          <w:rFonts w:ascii="Arial" w:hAnsi="Arial" w:cs="Arial"/>
          <w:i/>
          <w:iCs/>
          <w:sz w:val="22"/>
          <w:szCs w:val="22"/>
          <w:lang w:val="es-CO"/>
        </w:rPr>
        <w:t>Recaudar y responder por todos los fondos y custodiar los bienes de la asociación”</w:t>
      </w:r>
      <w:r w:rsidR="00F01C7F">
        <w:rPr>
          <w:rFonts w:ascii="Arial" w:hAnsi="Arial" w:cs="Arial"/>
          <w:i/>
          <w:iCs/>
          <w:sz w:val="22"/>
          <w:szCs w:val="22"/>
          <w:lang w:val="es-CO"/>
        </w:rPr>
        <w:t>;</w:t>
      </w:r>
      <w:r>
        <w:rPr>
          <w:rFonts w:ascii="Arial" w:hAnsi="Arial" w:cs="Arial"/>
          <w:i/>
          <w:iCs/>
          <w:sz w:val="22"/>
          <w:szCs w:val="22"/>
          <w:lang w:val="es-CO"/>
        </w:rPr>
        <w:t xml:space="preserve"> “Establecer y mantener el sistema contable adecuado para asociación y llevar los libros necesarios adecuados para registrar los movimientos de dinero, bienes y servicios de la entidad” </w:t>
      </w:r>
      <w:r>
        <w:rPr>
          <w:rFonts w:ascii="Arial" w:hAnsi="Arial" w:cs="Arial"/>
          <w:sz w:val="22"/>
          <w:szCs w:val="22"/>
          <w:lang w:val="es-CO"/>
        </w:rPr>
        <w:t>y</w:t>
      </w:r>
      <w:r>
        <w:rPr>
          <w:rFonts w:ascii="Arial" w:hAnsi="Arial" w:cs="Arial"/>
          <w:i/>
          <w:iCs/>
          <w:sz w:val="22"/>
          <w:szCs w:val="22"/>
          <w:lang w:val="es-CO"/>
        </w:rPr>
        <w:t xml:space="preserve"> “Rendir mensualmente un informe sobre el estado de tesorería para aprobación de la Junta Directiva”.</w:t>
      </w:r>
    </w:p>
    <w:p w14:paraId="0CF89D82" w14:textId="77777777" w:rsidR="00BE4789" w:rsidRDefault="00BE4789" w:rsidP="007F15BD">
      <w:pPr>
        <w:ind w:left="426" w:hanging="284"/>
        <w:contextualSpacing/>
        <w:jc w:val="both"/>
        <w:rPr>
          <w:rFonts w:ascii="Arial" w:hAnsi="Arial" w:cs="Arial"/>
          <w:sz w:val="22"/>
          <w:szCs w:val="22"/>
          <w:lang w:val="es-CO"/>
        </w:rPr>
      </w:pPr>
    </w:p>
    <w:p w14:paraId="38BF2F89" w14:textId="77777777" w:rsidR="00BE4789" w:rsidRDefault="00BE4789" w:rsidP="007F15BD">
      <w:pPr>
        <w:ind w:left="426"/>
        <w:contextualSpacing/>
        <w:jc w:val="both"/>
        <w:rPr>
          <w:rFonts w:ascii="Arial" w:hAnsi="Arial" w:cs="Arial"/>
          <w:sz w:val="22"/>
          <w:szCs w:val="22"/>
          <w:lang w:val="es-CO"/>
        </w:rPr>
      </w:pPr>
      <w:r>
        <w:rPr>
          <w:rFonts w:ascii="Arial" w:hAnsi="Arial" w:cs="Arial"/>
          <w:sz w:val="22"/>
          <w:szCs w:val="22"/>
          <w:lang w:val="es-CO"/>
        </w:rPr>
        <w:t>Para el fiscal: “</w:t>
      </w:r>
      <w:r>
        <w:rPr>
          <w:rFonts w:ascii="Arial" w:hAnsi="Arial" w:cs="Arial"/>
          <w:i/>
          <w:iCs/>
          <w:sz w:val="22"/>
          <w:szCs w:val="22"/>
          <w:lang w:val="es-CO"/>
        </w:rPr>
        <w:t xml:space="preserve">Ejercer el control permanente del uso de los recursos físicos, humanos y financieros denunciando ante la asamblea general cualquier manejo inadecuado de los mismos” </w:t>
      </w:r>
      <w:r>
        <w:rPr>
          <w:rFonts w:ascii="Arial" w:hAnsi="Arial" w:cs="Arial"/>
          <w:sz w:val="22"/>
          <w:szCs w:val="22"/>
          <w:lang w:val="es-CO"/>
        </w:rPr>
        <w:t xml:space="preserve">y </w:t>
      </w:r>
      <w:r>
        <w:rPr>
          <w:rFonts w:ascii="Arial" w:hAnsi="Arial" w:cs="Arial"/>
          <w:i/>
          <w:iCs/>
          <w:sz w:val="22"/>
          <w:szCs w:val="22"/>
          <w:lang w:val="es-CO"/>
        </w:rPr>
        <w:t>“Examinar operaciones de la Asociación consignadas en los libros y hacer las observaciones del caso si fuere necesario”</w:t>
      </w:r>
      <w:r>
        <w:rPr>
          <w:rFonts w:ascii="Arial" w:hAnsi="Arial" w:cs="Arial"/>
          <w:sz w:val="22"/>
          <w:szCs w:val="22"/>
          <w:lang w:val="es-CO"/>
        </w:rPr>
        <w:t>.</w:t>
      </w:r>
    </w:p>
    <w:p w14:paraId="198F7429" w14:textId="77777777" w:rsidR="00BE4789" w:rsidRDefault="00BE4789" w:rsidP="007F15BD">
      <w:pPr>
        <w:ind w:left="426" w:hanging="284"/>
        <w:contextualSpacing/>
        <w:jc w:val="both"/>
        <w:rPr>
          <w:rFonts w:ascii="Arial" w:hAnsi="Arial" w:cs="Arial"/>
          <w:sz w:val="22"/>
          <w:szCs w:val="22"/>
          <w:lang w:val="es-CO"/>
        </w:rPr>
      </w:pPr>
    </w:p>
    <w:p w14:paraId="2F68171F" w14:textId="77777777" w:rsidR="00BE4789" w:rsidRDefault="00BE4789" w:rsidP="007F15BD">
      <w:pPr>
        <w:numPr>
          <w:ilvl w:val="0"/>
          <w:numId w:val="51"/>
        </w:numPr>
        <w:ind w:left="426" w:hanging="284"/>
        <w:contextualSpacing/>
        <w:jc w:val="both"/>
        <w:rPr>
          <w:rFonts w:ascii="Arial" w:hAnsi="Arial" w:cs="Arial"/>
          <w:sz w:val="22"/>
          <w:szCs w:val="22"/>
          <w:lang w:val="es-CO"/>
        </w:rPr>
      </w:pPr>
      <w:r>
        <w:rPr>
          <w:rFonts w:ascii="Arial" w:hAnsi="Arial" w:cs="Arial"/>
          <w:sz w:val="22"/>
          <w:szCs w:val="22"/>
          <w:lang w:val="es-CO"/>
        </w:rPr>
        <w:t>Para los funcionarios del área jurídica: “</w:t>
      </w:r>
      <w:r>
        <w:rPr>
          <w:rFonts w:ascii="Arial" w:hAnsi="Arial" w:cs="Arial"/>
          <w:i/>
          <w:iCs/>
          <w:sz w:val="22"/>
          <w:szCs w:val="22"/>
          <w:lang w:val="es-CO"/>
        </w:rPr>
        <w:t>Prestar la asesoría jurídica necesaria a la Asociación ARIP en lo relacionado con la contratación precontractual y contractual</w:t>
      </w:r>
      <w:r>
        <w:rPr>
          <w:rFonts w:ascii="Arial" w:hAnsi="Arial" w:cs="Arial"/>
          <w:sz w:val="22"/>
          <w:szCs w:val="22"/>
          <w:lang w:val="es-CO"/>
        </w:rPr>
        <w:t>”</w:t>
      </w:r>
      <w:r w:rsidR="00F01C7F">
        <w:rPr>
          <w:rFonts w:ascii="Arial" w:hAnsi="Arial" w:cs="Arial"/>
          <w:sz w:val="22"/>
          <w:szCs w:val="22"/>
          <w:lang w:val="es-CO"/>
        </w:rPr>
        <w:t>;</w:t>
      </w:r>
      <w:r>
        <w:rPr>
          <w:rFonts w:ascii="Arial" w:hAnsi="Arial" w:cs="Arial"/>
          <w:sz w:val="22"/>
          <w:szCs w:val="22"/>
          <w:lang w:val="es-CO"/>
        </w:rPr>
        <w:t xml:space="preserve"> “</w:t>
      </w:r>
      <w:r>
        <w:rPr>
          <w:rFonts w:ascii="Arial" w:hAnsi="Arial" w:cs="Arial"/>
          <w:i/>
          <w:iCs/>
          <w:sz w:val="22"/>
          <w:szCs w:val="22"/>
          <w:lang w:val="es-CO"/>
        </w:rPr>
        <w:t xml:space="preserve">Elaboración de contratos de acuerdo con los parámetros legales” </w:t>
      </w:r>
      <w:r w:rsidRPr="007F15BD">
        <w:rPr>
          <w:rFonts w:ascii="Arial" w:hAnsi="Arial" w:cs="Arial"/>
          <w:iCs/>
          <w:sz w:val="22"/>
          <w:szCs w:val="22"/>
          <w:lang w:val="es-CO"/>
        </w:rPr>
        <w:t>y</w:t>
      </w:r>
      <w:r>
        <w:rPr>
          <w:rFonts w:ascii="Arial" w:hAnsi="Arial" w:cs="Arial"/>
          <w:i/>
          <w:iCs/>
          <w:sz w:val="22"/>
          <w:szCs w:val="22"/>
          <w:lang w:val="es-CO"/>
        </w:rPr>
        <w:t xml:space="preserve"> “Revisar la acreditación de todos los documentos requeridos para el proceso precontractual (estudios previos, estudios de mercado, análisis de conveniencia) y contractual que adelante ARIP”</w:t>
      </w:r>
      <w:r>
        <w:rPr>
          <w:rFonts w:ascii="Arial" w:hAnsi="Arial" w:cs="Arial"/>
          <w:sz w:val="22"/>
          <w:szCs w:val="22"/>
          <w:lang w:val="es-CO"/>
        </w:rPr>
        <w:t>.</w:t>
      </w:r>
    </w:p>
    <w:p w14:paraId="474BCC04" w14:textId="77777777" w:rsidR="00BE4789" w:rsidRDefault="00BE4789" w:rsidP="007F15BD">
      <w:pPr>
        <w:ind w:left="426" w:hanging="284"/>
        <w:contextualSpacing/>
        <w:jc w:val="both"/>
        <w:rPr>
          <w:rFonts w:ascii="Arial" w:hAnsi="Arial" w:cs="Arial"/>
          <w:sz w:val="22"/>
          <w:szCs w:val="22"/>
          <w:lang w:val="es-CO"/>
        </w:rPr>
      </w:pPr>
    </w:p>
    <w:p w14:paraId="41DE816E" w14:textId="77777777" w:rsidR="00BE4789" w:rsidRDefault="00BE4789" w:rsidP="007F15BD">
      <w:pPr>
        <w:numPr>
          <w:ilvl w:val="0"/>
          <w:numId w:val="51"/>
        </w:numPr>
        <w:ind w:left="426" w:hanging="284"/>
        <w:contextualSpacing/>
        <w:jc w:val="both"/>
        <w:rPr>
          <w:rFonts w:ascii="Arial" w:hAnsi="Arial" w:cs="Arial"/>
          <w:sz w:val="22"/>
          <w:szCs w:val="22"/>
          <w:lang w:val="es-CO"/>
        </w:rPr>
      </w:pPr>
      <w:r>
        <w:rPr>
          <w:rFonts w:ascii="Arial" w:hAnsi="Arial" w:cs="Arial"/>
          <w:sz w:val="22"/>
          <w:szCs w:val="22"/>
          <w:lang w:val="es-CO"/>
        </w:rPr>
        <w:t xml:space="preserve">Para los funcionarios del área de contratación: </w:t>
      </w:r>
      <w:r>
        <w:rPr>
          <w:rFonts w:ascii="Arial" w:hAnsi="Arial" w:cs="Arial"/>
          <w:i/>
          <w:iCs/>
          <w:sz w:val="22"/>
          <w:szCs w:val="22"/>
          <w:lang w:val="es-CO"/>
        </w:rPr>
        <w:t xml:space="preserve">“Definir conforme a las necesidades y proyectos presentados por los resguardos la modalidad de contratación a adelantar en conformidad con la normatividad vigente, y bajo los parámetros establecidos en el decreto de contratación pública” </w:t>
      </w:r>
      <w:r>
        <w:rPr>
          <w:rFonts w:ascii="Arial" w:hAnsi="Arial" w:cs="Arial"/>
          <w:sz w:val="22"/>
          <w:szCs w:val="22"/>
          <w:lang w:val="es-CO"/>
        </w:rPr>
        <w:t>y</w:t>
      </w:r>
      <w:r>
        <w:rPr>
          <w:rFonts w:ascii="Arial" w:hAnsi="Arial" w:cs="Arial"/>
          <w:i/>
          <w:iCs/>
          <w:sz w:val="22"/>
          <w:szCs w:val="22"/>
          <w:lang w:val="es-CO"/>
        </w:rPr>
        <w:t xml:space="preserve"> “Apoyar, realizar, organizar y coordinar cuando se requiera las diferentes etapas precontractuales, contractual y postcontractuales”.</w:t>
      </w:r>
    </w:p>
    <w:p w14:paraId="101839D9" w14:textId="77777777" w:rsidR="00BE4789" w:rsidRDefault="00BE4789" w:rsidP="007F15BD">
      <w:pPr>
        <w:ind w:left="426" w:hanging="284"/>
        <w:contextualSpacing/>
        <w:jc w:val="both"/>
        <w:rPr>
          <w:rFonts w:ascii="Arial" w:hAnsi="Arial" w:cs="Arial"/>
          <w:sz w:val="22"/>
          <w:szCs w:val="22"/>
          <w:lang w:val="es-CO"/>
        </w:rPr>
      </w:pPr>
    </w:p>
    <w:p w14:paraId="0C6FE7FE" w14:textId="77777777" w:rsidR="00BE4789" w:rsidRDefault="00BE4789" w:rsidP="007F15BD">
      <w:pPr>
        <w:numPr>
          <w:ilvl w:val="0"/>
          <w:numId w:val="51"/>
        </w:numPr>
        <w:ind w:left="426" w:hanging="284"/>
        <w:contextualSpacing/>
        <w:jc w:val="both"/>
        <w:rPr>
          <w:rFonts w:ascii="Arial" w:hAnsi="Arial" w:cs="Arial"/>
          <w:sz w:val="22"/>
          <w:szCs w:val="22"/>
          <w:lang w:val="es-CO"/>
        </w:rPr>
      </w:pPr>
      <w:r>
        <w:rPr>
          <w:rFonts w:ascii="Arial" w:hAnsi="Arial" w:cs="Arial"/>
          <w:sz w:val="22"/>
          <w:szCs w:val="22"/>
          <w:lang w:val="es-CO"/>
        </w:rPr>
        <w:t xml:space="preserve">Para funcionarios del área contable y de tesorería: </w:t>
      </w:r>
      <w:r>
        <w:rPr>
          <w:rFonts w:ascii="Arial" w:hAnsi="Arial" w:cs="Arial"/>
          <w:i/>
          <w:iCs/>
          <w:sz w:val="22"/>
          <w:szCs w:val="22"/>
          <w:lang w:val="es-CO"/>
        </w:rPr>
        <w:t>“Dirigir los procesos de pago, contabilidad y presupuesto de acuerdo con las disposiciones de ley y requerimientos de la Asociación”</w:t>
      </w:r>
      <w:r w:rsidR="00F01C7F">
        <w:rPr>
          <w:rFonts w:ascii="Arial" w:hAnsi="Arial" w:cs="Arial"/>
          <w:i/>
          <w:iCs/>
          <w:sz w:val="22"/>
          <w:szCs w:val="22"/>
          <w:lang w:val="es-CO"/>
        </w:rPr>
        <w:t>;</w:t>
      </w:r>
      <w:r>
        <w:rPr>
          <w:rFonts w:ascii="Arial" w:hAnsi="Arial" w:cs="Arial"/>
          <w:i/>
          <w:iCs/>
          <w:sz w:val="22"/>
          <w:szCs w:val="22"/>
          <w:lang w:val="es-CO"/>
        </w:rPr>
        <w:t xml:space="preserve"> “Adelantar en coordinación con el área de Planeación y contratación la programación, aprobación, modificación, ejecución, seguimiento y evaluación del presupuesto general” </w:t>
      </w:r>
      <w:r>
        <w:rPr>
          <w:rFonts w:ascii="Arial" w:hAnsi="Arial" w:cs="Arial"/>
          <w:sz w:val="22"/>
          <w:szCs w:val="22"/>
          <w:lang w:val="es-CO"/>
        </w:rPr>
        <w:t>y</w:t>
      </w:r>
      <w:r>
        <w:rPr>
          <w:rFonts w:ascii="Arial" w:hAnsi="Arial" w:cs="Arial"/>
          <w:i/>
          <w:iCs/>
          <w:sz w:val="22"/>
          <w:szCs w:val="22"/>
          <w:lang w:val="es-CO"/>
        </w:rPr>
        <w:t xml:space="preserve"> “Rendir los informes contables y presupuestales a la asociación”.</w:t>
      </w:r>
    </w:p>
    <w:p w14:paraId="3C23AA8E" w14:textId="77777777" w:rsidR="00BE4789" w:rsidRDefault="00BE4789" w:rsidP="007F15BD">
      <w:pPr>
        <w:ind w:left="426" w:hanging="284"/>
        <w:contextualSpacing/>
        <w:jc w:val="both"/>
        <w:rPr>
          <w:rFonts w:ascii="Arial" w:hAnsi="Arial" w:cs="Arial"/>
          <w:sz w:val="22"/>
          <w:szCs w:val="22"/>
          <w:lang w:val="es-CO"/>
        </w:rPr>
      </w:pPr>
    </w:p>
    <w:p w14:paraId="3F52D4AA" w14:textId="77777777" w:rsidR="00BE4789" w:rsidRDefault="00BE4789" w:rsidP="007F15BD">
      <w:pPr>
        <w:numPr>
          <w:ilvl w:val="0"/>
          <w:numId w:val="51"/>
        </w:numPr>
        <w:ind w:left="426" w:hanging="284"/>
        <w:contextualSpacing/>
        <w:jc w:val="both"/>
        <w:rPr>
          <w:rFonts w:ascii="Arial" w:hAnsi="Arial" w:cs="Arial"/>
          <w:sz w:val="22"/>
          <w:szCs w:val="22"/>
          <w:lang w:val="es-CO"/>
        </w:rPr>
      </w:pPr>
      <w:r>
        <w:rPr>
          <w:rFonts w:ascii="Arial" w:hAnsi="Arial" w:cs="Arial"/>
          <w:sz w:val="22"/>
          <w:szCs w:val="22"/>
          <w:lang w:val="es-CO"/>
        </w:rPr>
        <w:t xml:space="preserve">Para los funcionarios del área de planeación: </w:t>
      </w:r>
      <w:r>
        <w:rPr>
          <w:rFonts w:ascii="Arial" w:hAnsi="Arial" w:cs="Arial"/>
          <w:i/>
          <w:iCs/>
          <w:sz w:val="22"/>
          <w:szCs w:val="22"/>
          <w:lang w:val="es-CO"/>
        </w:rPr>
        <w:t>“Asesorar y orientar al Representante legal, junta directiva de la Asociación, y Resguardos Indígenas Asociados en la elaboración y presentación de proyectos y programas en concordancia con el Plan de Vida de la Asociación</w:t>
      </w:r>
      <w:r>
        <w:rPr>
          <w:rFonts w:ascii="Arial" w:hAnsi="Arial" w:cs="Arial"/>
          <w:sz w:val="22"/>
          <w:szCs w:val="22"/>
          <w:lang w:val="es-CO"/>
        </w:rPr>
        <w:t>” y “</w:t>
      </w:r>
      <w:r>
        <w:rPr>
          <w:rFonts w:ascii="Arial" w:hAnsi="Arial" w:cs="Arial"/>
          <w:i/>
          <w:iCs/>
          <w:sz w:val="22"/>
          <w:szCs w:val="22"/>
          <w:lang w:val="es-CO"/>
        </w:rPr>
        <w:t>Coordinar con el área contable y de tesorería la elaboración del presupuesto de inversión anual de la Asociación</w:t>
      </w:r>
      <w:r>
        <w:rPr>
          <w:rFonts w:ascii="Arial" w:hAnsi="Arial" w:cs="Arial"/>
          <w:sz w:val="22"/>
          <w:szCs w:val="22"/>
          <w:lang w:val="es-CO"/>
        </w:rPr>
        <w:t>”.</w:t>
      </w:r>
    </w:p>
    <w:p w14:paraId="67B557BF" w14:textId="77777777" w:rsidR="00BE4789" w:rsidRDefault="00BE4789" w:rsidP="007F15BD">
      <w:pPr>
        <w:contextualSpacing/>
        <w:jc w:val="both"/>
        <w:rPr>
          <w:rFonts w:ascii="Arial" w:hAnsi="Arial" w:cs="Arial"/>
          <w:b/>
          <w:bCs/>
          <w:sz w:val="22"/>
          <w:szCs w:val="22"/>
          <w:highlight w:val="yellow"/>
          <w:lang w:val="es-CO"/>
        </w:rPr>
      </w:pPr>
    </w:p>
    <w:p w14:paraId="32F419FF" w14:textId="77777777" w:rsidR="00BE4789" w:rsidRPr="00AF6B47" w:rsidRDefault="00BE4789">
      <w:pPr>
        <w:pStyle w:val="Prrafodelista"/>
        <w:ind w:left="0"/>
        <w:jc w:val="both"/>
        <w:rPr>
          <w:rFonts w:ascii="Arial" w:hAnsi="Arial" w:cs="Arial"/>
          <w:sz w:val="22"/>
          <w:szCs w:val="22"/>
          <w:lang w:val="es-CO"/>
        </w:rPr>
      </w:pPr>
      <w:r w:rsidRPr="00500E4C">
        <w:rPr>
          <w:rFonts w:ascii="Arial" w:hAnsi="Arial" w:cs="Arial"/>
          <w:sz w:val="22"/>
          <w:szCs w:val="22"/>
          <w:lang w:val="es-CO"/>
        </w:rPr>
        <w:t xml:space="preserve">Ahora bien, </w:t>
      </w:r>
      <w:r w:rsidR="00F01C7F" w:rsidRPr="00500E4C">
        <w:rPr>
          <w:rFonts w:ascii="Arial" w:hAnsi="Arial" w:cs="Arial"/>
          <w:sz w:val="22"/>
          <w:szCs w:val="22"/>
          <w:lang w:val="es-CO"/>
        </w:rPr>
        <w:t>de acuerdo con</w:t>
      </w:r>
      <w:r w:rsidR="007626FB" w:rsidRPr="00500E4C">
        <w:rPr>
          <w:rFonts w:ascii="Arial" w:hAnsi="Arial" w:cs="Arial"/>
          <w:sz w:val="22"/>
          <w:szCs w:val="22"/>
          <w:lang w:val="es-CO"/>
        </w:rPr>
        <w:t xml:space="preserve"> lo expresado por </w:t>
      </w:r>
      <w:r w:rsidRPr="00500E4C">
        <w:rPr>
          <w:rFonts w:ascii="Arial" w:hAnsi="Arial" w:cs="Arial"/>
          <w:sz w:val="22"/>
          <w:szCs w:val="22"/>
          <w:lang w:val="es-CO"/>
        </w:rPr>
        <w:t xml:space="preserve">la </w:t>
      </w:r>
      <w:r w:rsidR="007626FB" w:rsidRPr="00500E4C">
        <w:rPr>
          <w:rFonts w:ascii="Arial" w:hAnsi="Arial" w:cs="Arial"/>
          <w:sz w:val="22"/>
          <w:szCs w:val="22"/>
          <w:lang w:val="es-CO"/>
        </w:rPr>
        <w:t>ARIP en el oficio remisorio de información con radicado No. 1-2021-053878 del 23 de junio de 2021, esta</w:t>
      </w:r>
      <w:r w:rsidRPr="00500E4C">
        <w:rPr>
          <w:rFonts w:ascii="Arial" w:hAnsi="Arial" w:cs="Arial"/>
          <w:sz w:val="22"/>
          <w:szCs w:val="22"/>
          <w:lang w:val="es-CO"/>
        </w:rPr>
        <w:t xml:space="preserve"> realiza la programación de los recursos de la AESGPRI en coordinación con</w:t>
      </w:r>
      <w:r w:rsidR="007626FB" w:rsidRPr="00500E4C">
        <w:rPr>
          <w:rFonts w:ascii="Arial" w:hAnsi="Arial" w:cs="Arial"/>
          <w:sz w:val="22"/>
          <w:szCs w:val="22"/>
          <w:lang w:val="es-CO"/>
        </w:rPr>
        <w:t xml:space="preserve"> cada uno de sus R</w:t>
      </w:r>
      <w:r w:rsidRPr="00500E4C">
        <w:rPr>
          <w:rFonts w:ascii="Arial" w:hAnsi="Arial" w:cs="Arial"/>
          <w:sz w:val="22"/>
          <w:szCs w:val="22"/>
          <w:lang w:val="es-CO"/>
        </w:rPr>
        <w:t>esguardos asociados, estos se reúnen individual e internamente para definir y aprobar los proyectos de inversión con base en sus necesidades y en el Plan de Vida de la ARIP, l</w:t>
      </w:r>
      <w:r w:rsidR="007626FB" w:rsidRPr="00500E4C">
        <w:rPr>
          <w:rFonts w:ascii="Arial" w:hAnsi="Arial" w:cs="Arial"/>
          <w:sz w:val="22"/>
          <w:szCs w:val="22"/>
          <w:lang w:val="es-CO"/>
        </w:rPr>
        <w:t>o</w:t>
      </w:r>
      <w:r w:rsidRPr="00500E4C">
        <w:rPr>
          <w:rFonts w:ascii="Arial" w:hAnsi="Arial" w:cs="Arial"/>
          <w:sz w:val="22"/>
          <w:szCs w:val="22"/>
          <w:lang w:val="es-CO"/>
        </w:rPr>
        <w:t>s cuales quedan consignados en un acta de Asamblea General. Posteriormente, cada resguardo envía el acta con los planes de inversión para constitui</w:t>
      </w:r>
      <w:r w:rsidR="007626FB" w:rsidRPr="00500E4C">
        <w:rPr>
          <w:rFonts w:ascii="Arial" w:hAnsi="Arial" w:cs="Arial"/>
          <w:sz w:val="22"/>
          <w:szCs w:val="22"/>
          <w:lang w:val="es-CO"/>
        </w:rPr>
        <w:t>r el presupuesto inicial de la Asociación. En l</w:t>
      </w:r>
      <w:r w:rsidRPr="00500E4C">
        <w:rPr>
          <w:rFonts w:ascii="Arial" w:hAnsi="Arial" w:cs="Arial"/>
          <w:sz w:val="22"/>
          <w:szCs w:val="22"/>
          <w:lang w:val="es-CO"/>
        </w:rPr>
        <w:t>os meses de febrero y marzo, con base en los documentos de distribución del Departamen</w:t>
      </w:r>
      <w:r w:rsidR="007626FB" w:rsidRPr="00500E4C">
        <w:rPr>
          <w:rFonts w:ascii="Arial" w:hAnsi="Arial" w:cs="Arial"/>
          <w:sz w:val="22"/>
          <w:szCs w:val="22"/>
          <w:lang w:val="es-CO"/>
        </w:rPr>
        <w:t>to Nacional de Planeación -</w:t>
      </w:r>
      <w:r w:rsidR="001D0CA2">
        <w:rPr>
          <w:rFonts w:ascii="Arial" w:hAnsi="Arial" w:cs="Arial"/>
          <w:sz w:val="22"/>
          <w:szCs w:val="22"/>
          <w:lang w:val="es-CO"/>
        </w:rPr>
        <w:t xml:space="preserve"> </w:t>
      </w:r>
      <w:r w:rsidR="007626FB" w:rsidRPr="00500E4C">
        <w:rPr>
          <w:rFonts w:ascii="Arial" w:hAnsi="Arial" w:cs="Arial"/>
          <w:sz w:val="22"/>
          <w:szCs w:val="22"/>
          <w:lang w:val="es-CO"/>
        </w:rPr>
        <w:t>DNP</w:t>
      </w:r>
      <w:r w:rsidRPr="00500E4C">
        <w:rPr>
          <w:rFonts w:ascii="Arial" w:hAnsi="Arial" w:cs="Arial"/>
          <w:sz w:val="22"/>
          <w:szCs w:val="22"/>
          <w:lang w:val="es-CO"/>
        </w:rPr>
        <w:t xml:space="preserve"> </w:t>
      </w:r>
      <w:r w:rsidR="007626FB" w:rsidRPr="00500E4C">
        <w:rPr>
          <w:rFonts w:ascii="Arial" w:hAnsi="Arial" w:cs="Arial"/>
          <w:sz w:val="22"/>
          <w:szCs w:val="22"/>
          <w:lang w:val="es-CO"/>
        </w:rPr>
        <w:t>los resguardos asociados informan a la A</w:t>
      </w:r>
      <w:r w:rsidRPr="00500E4C">
        <w:rPr>
          <w:rFonts w:ascii="Arial" w:hAnsi="Arial" w:cs="Arial"/>
          <w:sz w:val="22"/>
          <w:szCs w:val="22"/>
          <w:lang w:val="es-CO"/>
        </w:rPr>
        <w:t>sociación sobre los ajustes realizados al presupuesto inicial, adjuntan sus respectivas actas y la Asamblea General procede a aprobar el presupuesto definitivo para la vigencia.</w:t>
      </w:r>
    </w:p>
    <w:p w14:paraId="59961CC8" w14:textId="77777777" w:rsidR="00BE4789" w:rsidRPr="00AF6B47" w:rsidRDefault="00BE4789" w:rsidP="007F15BD">
      <w:pPr>
        <w:contextualSpacing/>
        <w:jc w:val="both"/>
        <w:rPr>
          <w:rFonts w:ascii="Arial" w:hAnsi="Arial" w:cs="Arial"/>
          <w:sz w:val="22"/>
          <w:szCs w:val="22"/>
          <w:lang w:val="es-CO"/>
        </w:rPr>
      </w:pPr>
    </w:p>
    <w:p w14:paraId="6EDB19FE" w14:textId="77777777" w:rsidR="00BE4789" w:rsidRPr="00500E4C" w:rsidRDefault="00BE4789" w:rsidP="007F15BD">
      <w:pPr>
        <w:contextualSpacing/>
        <w:jc w:val="both"/>
        <w:rPr>
          <w:rFonts w:ascii="Arial" w:hAnsi="Arial" w:cs="Arial"/>
          <w:sz w:val="22"/>
          <w:szCs w:val="22"/>
          <w:lang w:val="es-CO"/>
        </w:rPr>
      </w:pPr>
      <w:r w:rsidRPr="00500E4C">
        <w:rPr>
          <w:rFonts w:ascii="Arial" w:hAnsi="Arial" w:cs="Arial"/>
          <w:sz w:val="22"/>
          <w:szCs w:val="22"/>
          <w:lang w:val="es-CO"/>
        </w:rPr>
        <w:t>Con respecto a la ejecución de los procesos contractuales, la Asociación de Resguardos Indígenas Pacandé los realiza a petición de cada una de las au</w:t>
      </w:r>
      <w:r w:rsidR="007626FB" w:rsidRPr="00500E4C">
        <w:rPr>
          <w:rFonts w:ascii="Arial" w:hAnsi="Arial" w:cs="Arial"/>
          <w:sz w:val="22"/>
          <w:szCs w:val="22"/>
          <w:lang w:val="es-CO"/>
        </w:rPr>
        <w:t>toridades tradicionales de los R</w:t>
      </w:r>
      <w:r w:rsidRPr="00500E4C">
        <w:rPr>
          <w:rFonts w:ascii="Arial" w:hAnsi="Arial" w:cs="Arial"/>
          <w:sz w:val="22"/>
          <w:szCs w:val="22"/>
          <w:lang w:val="es-CO"/>
        </w:rPr>
        <w:t>esgu</w:t>
      </w:r>
      <w:r w:rsidR="007626FB" w:rsidRPr="00500E4C">
        <w:rPr>
          <w:rFonts w:ascii="Arial" w:hAnsi="Arial" w:cs="Arial"/>
          <w:sz w:val="22"/>
          <w:szCs w:val="22"/>
          <w:lang w:val="es-CO"/>
        </w:rPr>
        <w:t>ardos I</w:t>
      </w:r>
      <w:r w:rsidRPr="00500E4C">
        <w:rPr>
          <w:rFonts w:ascii="Arial" w:hAnsi="Arial" w:cs="Arial"/>
          <w:sz w:val="22"/>
          <w:szCs w:val="22"/>
          <w:lang w:val="es-CO"/>
        </w:rPr>
        <w:t>ndígenas asociados, los que, a part</w:t>
      </w:r>
      <w:r w:rsidR="007626FB" w:rsidRPr="00500E4C">
        <w:rPr>
          <w:rFonts w:ascii="Arial" w:hAnsi="Arial" w:cs="Arial"/>
          <w:sz w:val="22"/>
          <w:szCs w:val="22"/>
          <w:lang w:val="es-CO"/>
        </w:rPr>
        <w:t>ir de una comunicación escrita</w:t>
      </w:r>
      <w:r w:rsidRPr="00500E4C">
        <w:rPr>
          <w:rFonts w:ascii="Arial" w:hAnsi="Arial" w:cs="Arial"/>
          <w:sz w:val="22"/>
          <w:szCs w:val="22"/>
          <w:lang w:val="es-CO"/>
        </w:rPr>
        <w:t xml:space="preserve"> indica</w:t>
      </w:r>
      <w:r w:rsidR="007626FB" w:rsidRPr="00500E4C">
        <w:rPr>
          <w:rFonts w:ascii="Arial" w:hAnsi="Arial" w:cs="Arial"/>
          <w:sz w:val="22"/>
          <w:szCs w:val="22"/>
          <w:lang w:val="es-CO"/>
        </w:rPr>
        <w:t>n</w:t>
      </w:r>
      <w:r w:rsidRPr="00500E4C">
        <w:rPr>
          <w:rFonts w:ascii="Arial" w:hAnsi="Arial" w:cs="Arial"/>
          <w:sz w:val="22"/>
          <w:szCs w:val="22"/>
          <w:lang w:val="es-CO"/>
        </w:rPr>
        <w:t xml:space="preserve"> el proyecto que desea</w:t>
      </w:r>
      <w:r w:rsidR="007626FB" w:rsidRPr="00500E4C">
        <w:rPr>
          <w:rFonts w:ascii="Arial" w:hAnsi="Arial" w:cs="Arial"/>
          <w:sz w:val="22"/>
          <w:szCs w:val="22"/>
          <w:lang w:val="es-CO"/>
        </w:rPr>
        <w:t>n</w:t>
      </w:r>
      <w:r w:rsidRPr="00500E4C">
        <w:rPr>
          <w:rFonts w:ascii="Arial" w:hAnsi="Arial" w:cs="Arial"/>
          <w:sz w:val="22"/>
          <w:szCs w:val="22"/>
          <w:lang w:val="es-CO"/>
        </w:rPr>
        <w:t xml:space="preserve"> ejecutar, teniendo en cuenta sus especificaciones técnicas, sus costos asociados y las prioridades de las comunidades indígenas.</w:t>
      </w:r>
    </w:p>
    <w:p w14:paraId="66811058" w14:textId="77777777" w:rsidR="00BE4789" w:rsidRPr="00500E4C" w:rsidRDefault="00BE4789" w:rsidP="007F15BD">
      <w:pPr>
        <w:contextualSpacing/>
        <w:jc w:val="both"/>
        <w:rPr>
          <w:rFonts w:ascii="Arial" w:hAnsi="Arial" w:cs="Arial"/>
          <w:sz w:val="22"/>
          <w:szCs w:val="22"/>
          <w:lang w:val="es-CO"/>
        </w:rPr>
      </w:pPr>
    </w:p>
    <w:p w14:paraId="005CEF8B" w14:textId="77777777" w:rsidR="00BE4789" w:rsidRPr="00500E4C" w:rsidRDefault="00BE4789" w:rsidP="007F15BD">
      <w:pPr>
        <w:contextualSpacing/>
        <w:jc w:val="both"/>
        <w:rPr>
          <w:rFonts w:ascii="Arial" w:hAnsi="Arial" w:cs="Arial"/>
          <w:sz w:val="22"/>
          <w:szCs w:val="22"/>
          <w:lang w:val="es-CO"/>
        </w:rPr>
      </w:pPr>
      <w:r w:rsidRPr="00500E4C">
        <w:rPr>
          <w:rFonts w:ascii="Arial" w:hAnsi="Arial" w:cs="Arial"/>
          <w:sz w:val="22"/>
          <w:szCs w:val="22"/>
          <w:lang w:val="es-CO"/>
        </w:rPr>
        <w:t>A partir de lo anterior, se formula el proyecto para el soporte del proceso precontractual, elaborando los estudios previos y el estudio de mercado y se establece la modalidad de contratación a implementar. Una vez definida la modalidad de contratación, se procede a realizar el recibimiento y evaluación de propuestas y si se determina que algún oferente cumple con los requisitos</w:t>
      </w:r>
      <w:r w:rsidR="007626FB" w:rsidRPr="00500E4C">
        <w:rPr>
          <w:rFonts w:ascii="Arial" w:hAnsi="Arial" w:cs="Arial"/>
          <w:sz w:val="22"/>
          <w:szCs w:val="22"/>
          <w:lang w:val="es-CO"/>
        </w:rPr>
        <w:t xml:space="preserve"> para ejecutar el proyecto, se celebra</w:t>
      </w:r>
      <w:r w:rsidRPr="00500E4C">
        <w:rPr>
          <w:rFonts w:ascii="Arial" w:hAnsi="Arial" w:cs="Arial"/>
          <w:sz w:val="22"/>
          <w:szCs w:val="22"/>
          <w:lang w:val="es-CO"/>
        </w:rPr>
        <w:t xml:space="preserve"> el contrato para su ejecución.</w:t>
      </w:r>
    </w:p>
    <w:p w14:paraId="085E465F" w14:textId="77777777" w:rsidR="00BE4789" w:rsidRPr="00500E4C" w:rsidRDefault="00BE4789" w:rsidP="007F15BD">
      <w:pPr>
        <w:contextualSpacing/>
        <w:jc w:val="both"/>
        <w:rPr>
          <w:rFonts w:ascii="Arial" w:hAnsi="Arial" w:cs="Arial"/>
          <w:sz w:val="22"/>
          <w:szCs w:val="22"/>
          <w:lang w:val="es-CO"/>
        </w:rPr>
      </w:pPr>
    </w:p>
    <w:p w14:paraId="23BE57B2" w14:textId="77777777" w:rsidR="00BE4789" w:rsidRPr="00500E4C" w:rsidRDefault="00BE4789" w:rsidP="007F15BD">
      <w:pPr>
        <w:contextualSpacing/>
        <w:jc w:val="both"/>
        <w:rPr>
          <w:rFonts w:ascii="Arial" w:hAnsi="Arial" w:cs="Arial"/>
          <w:sz w:val="22"/>
          <w:szCs w:val="22"/>
          <w:lang w:val="es-CO"/>
        </w:rPr>
      </w:pPr>
      <w:r w:rsidRPr="00500E4C">
        <w:rPr>
          <w:rFonts w:ascii="Arial" w:hAnsi="Arial" w:cs="Arial"/>
          <w:sz w:val="22"/>
          <w:szCs w:val="22"/>
          <w:lang w:val="es-MX"/>
        </w:rPr>
        <w:t>Por otro lado, l</w:t>
      </w:r>
      <w:r w:rsidRPr="00500E4C">
        <w:rPr>
          <w:rFonts w:ascii="Arial" w:hAnsi="Arial" w:cs="Arial"/>
          <w:sz w:val="22"/>
          <w:szCs w:val="22"/>
          <w:lang w:val="es-CO"/>
        </w:rPr>
        <w:t>a Asociación de Resguardos Indígenas Pacandé manifiesta que realiza el control presupuestal y contable de los recursos de la AESGPRI a través de las siguientes acciones:</w:t>
      </w:r>
    </w:p>
    <w:p w14:paraId="58371DD2" w14:textId="77777777" w:rsidR="00BE4789" w:rsidRPr="00500E4C" w:rsidRDefault="00BE4789" w:rsidP="007F15BD">
      <w:pPr>
        <w:contextualSpacing/>
        <w:jc w:val="both"/>
        <w:rPr>
          <w:rFonts w:ascii="Arial" w:hAnsi="Arial" w:cs="Arial"/>
          <w:sz w:val="22"/>
          <w:szCs w:val="22"/>
          <w:lang w:val="es-CO"/>
        </w:rPr>
      </w:pPr>
    </w:p>
    <w:p w14:paraId="557FEDE6" w14:textId="77777777" w:rsidR="00BE4789" w:rsidRPr="00500E4C" w:rsidRDefault="00BE4789" w:rsidP="007F15BD">
      <w:pPr>
        <w:numPr>
          <w:ilvl w:val="0"/>
          <w:numId w:val="52"/>
        </w:numPr>
        <w:ind w:left="426" w:hanging="284"/>
        <w:contextualSpacing/>
        <w:jc w:val="both"/>
        <w:rPr>
          <w:rFonts w:ascii="Arial" w:hAnsi="Arial" w:cs="Arial"/>
          <w:sz w:val="22"/>
          <w:szCs w:val="22"/>
          <w:lang w:val="es-CO"/>
        </w:rPr>
      </w:pPr>
      <w:r w:rsidRPr="00500E4C">
        <w:rPr>
          <w:rFonts w:ascii="Arial" w:hAnsi="Arial" w:cs="Arial"/>
          <w:sz w:val="22"/>
          <w:szCs w:val="22"/>
          <w:lang w:val="es-CO"/>
        </w:rPr>
        <w:t>Registros contables por cada uno de los resguardos asociados, con el fin de identificar los ingresos y egresos de forma individual.</w:t>
      </w:r>
    </w:p>
    <w:p w14:paraId="27D6623A" w14:textId="77777777" w:rsidR="00BE4789" w:rsidRPr="00500E4C" w:rsidRDefault="00BE4789" w:rsidP="007F15BD">
      <w:pPr>
        <w:numPr>
          <w:ilvl w:val="0"/>
          <w:numId w:val="52"/>
        </w:numPr>
        <w:ind w:left="426" w:hanging="284"/>
        <w:contextualSpacing/>
        <w:jc w:val="both"/>
        <w:rPr>
          <w:rFonts w:ascii="Arial" w:hAnsi="Arial" w:cs="Arial"/>
          <w:sz w:val="22"/>
          <w:szCs w:val="22"/>
          <w:lang w:val="es-MX"/>
        </w:rPr>
      </w:pPr>
      <w:r w:rsidRPr="00500E4C">
        <w:rPr>
          <w:rFonts w:ascii="Arial" w:hAnsi="Arial" w:cs="Arial"/>
          <w:sz w:val="22"/>
          <w:szCs w:val="22"/>
          <w:lang w:val="es-MX"/>
        </w:rPr>
        <w:t>Reuniones de asambleas de asociados para rendir informes de la ejecución de los recursos de la AESGPRI.</w:t>
      </w:r>
    </w:p>
    <w:p w14:paraId="66832475" w14:textId="77777777" w:rsidR="00BE4789" w:rsidRPr="00500E4C" w:rsidRDefault="00BE4789" w:rsidP="007F15BD">
      <w:pPr>
        <w:numPr>
          <w:ilvl w:val="0"/>
          <w:numId w:val="52"/>
        </w:numPr>
        <w:ind w:left="426" w:hanging="284"/>
        <w:contextualSpacing/>
        <w:jc w:val="both"/>
        <w:rPr>
          <w:rFonts w:ascii="Arial" w:hAnsi="Arial" w:cs="Arial"/>
          <w:sz w:val="22"/>
          <w:szCs w:val="22"/>
          <w:lang w:val="es-MX"/>
        </w:rPr>
      </w:pPr>
      <w:r w:rsidRPr="00500E4C">
        <w:rPr>
          <w:rFonts w:ascii="Arial" w:hAnsi="Arial" w:cs="Arial"/>
          <w:sz w:val="22"/>
          <w:szCs w:val="22"/>
          <w:lang w:val="es-MX"/>
        </w:rPr>
        <w:t>Análisis comparativo entre la información contable y presupuestal con los extractos bancarios generados mensualmente.</w:t>
      </w:r>
    </w:p>
    <w:p w14:paraId="501A9117" w14:textId="77777777" w:rsidR="00BE4789" w:rsidRDefault="00BE4789" w:rsidP="007F15BD">
      <w:pPr>
        <w:contextualSpacing/>
        <w:jc w:val="both"/>
        <w:rPr>
          <w:rFonts w:ascii="Arial" w:hAnsi="Arial" w:cs="Arial"/>
          <w:sz w:val="22"/>
          <w:szCs w:val="22"/>
          <w:lang w:val="es-MX"/>
        </w:rPr>
      </w:pPr>
    </w:p>
    <w:p w14:paraId="263D1179" w14:textId="77777777" w:rsidR="00534F7B" w:rsidRDefault="0077423F" w:rsidP="007F15BD">
      <w:pPr>
        <w:contextualSpacing/>
        <w:jc w:val="both"/>
        <w:rPr>
          <w:rFonts w:ascii="Arial" w:hAnsi="Arial" w:cs="Arial"/>
          <w:sz w:val="22"/>
          <w:szCs w:val="22"/>
          <w:lang w:val="es-CO"/>
        </w:rPr>
      </w:pPr>
      <w:r>
        <w:rPr>
          <w:rFonts w:ascii="Arial" w:hAnsi="Arial" w:cs="Arial"/>
          <w:sz w:val="22"/>
          <w:szCs w:val="22"/>
          <w:lang w:val="es-CO"/>
        </w:rPr>
        <w:t>F</w:t>
      </w:r>
      <w:r w:rsidR="00534F7B">
        <w:rPr>
          <w:rFonts w:ascii="Arial" w:hAnsi="Arial" w:cs="Arial"/>
          <w:sz w:val="22"/>
          <w:szCs w:val="22"/>
          <w:lang w:val="es-CO"/>
        </w:rPr>
        <w:t xml:space="preserve">inalmente, se advierte que en </w:t>
      </w:r>
      <w:r w:rsidR="00940EDC">
        <w:rPr>
          <w:rFonts w:ascii="Arial" w:hAnsi="Arial" w:cs="Arial"/>
          <w:sz w:val="22"/>
          <w:szCs w:val="22"/>
          <w:lang w:val="es-CO"/>
        </w:rPr>
        <w:t>la lectura d</w:t>
      </w:r>
      <w:r w:rsidR="00534F7B">
        <w:rPr>
          <w:rFonts w:ascii="Arial" w:hAnsi="Arial" w:cs="Arial"/>
          <w:sz w:val="22"/>
          <w:szCs w:val="22"/>
          <w:lang w:val="es-CO"/>
        </w:rPr>
        <w:t>el “</w:t>
      </w:r>
      <w:r w:rsidR="00534F7B">
        <w:rPr>
          <w:rFonts w:ascii="Arial" w:hAnsi="Arial" w:cs="Arial"/>
          <w:i/>
          <w:iCs/>
          <w:sz w:val="22"/>
          <w:szCs w:val="22"/>
          <w:lang w:val="es-CO"/>
        </w:rPr>
        <w:t xml:space="preserve">Manual de funciones y procedimientos” </w:t>
      </w:r>
      <w:r w:rsidR="00940EDC">
        <w:rPr>
          <w:rFonts w:ascii="Arial" w:hAnsi="Arial" w:cs="Arial"/>
          <w:sz w:val="22"/>
          <w:szCs w:val="22"/>
          <w:lang w:val="es-CO"/>
        </w:rPr>
        <w:t xml:space="preserve">se encontraron </w:t>
      </w:r>
      <w:r w:rsidR="00534F7B">
        <w:rPr>
          <w:rFonts w:ascii="Arial" w:hAnsi="Arial" w:cs="Arial"/>
          <w:sz w:val="22"/>
          <w:szCs w:val="22"/>
          <w:lang w:val="es-CO"/>
        </w:rPr>
        <w:t xml:space="preserve">referencias en las páginas 2, 10 y 11 a la ARPIT (que puede entenderse como la Asociación de Resguardos Pijaos del Tolima), por lo que resulta pertinente que la </w:t>
      </w:r>
      <w:r w:rsidR="001B0F9C" w:rsidRPr="00F02222">
        <w:rPr>
          <w:rFonts w:ascii="Arial" w:hAnsi="Arial" w:cs="Arial"/>
          <w:iCs/>
          <w:sz w:val="22"/>
          <w:szCs w:val="22"/>
          <w:lang w:val="es-CO"/>
        </w:rPr>
        <w:t>Asociación</w:t>
      </w:r>
      <w:r w:rsidR="00534F7B" w:rsidRPr="001B0F9C">
        <w:rPr>
          <w:rFonts w:ascii="Arial" w:hAnsi="Arial" w:cs="Arial"/>
          <w:sz w:val="22"/>
          <w:szCs w:val="22"/>
          <w:lang w:val="es-CO"/>
        </w:rPr>
        <w:t xml:space="preserve"> Pacandé</w:t>
      </w:r>
      <w:r w:rsidR="00534F7B">
        <w:rPr>
          <w:rFonts w:ascii="Arial" w:hAnsi="Arial" w:cs="Arial"/>
          <w:sz w:val="22"/>
          <w:szCs w:val="22"/>
          <w:lang w:val="es-CO"/>
        </w:rPr>
        <w:t xml:space="preserve"> realice la revisión y ajuste del documento</w:t>
      </w:r>
      <w:r w:rsidR="001D0CA2">
        <w:rPr>
          <w:rFonts w:ascii="Arial" w:hAnsi="Arial" w:cs="Arial"/>
          <w:sz w:val="22"/>
          <w:szCs w:val="22"/>
          <w:lang w:val="es-CO"/>
        </w:rPr>
        <w:t>.</w:t>
      </w:r>
    </w:p>
    <w:p w14:paraId="0FD41AF0" w14:textId="77777777" w:rsidR="009A39B5" w:rsidRDefault="009A39B5">
      <w:pPr>
        <w:spacing w:after="120"/>
        <w:contextualSpacing/>
        <w:jc w:val="both"/>
        <w:rPr>
          <w:rFonts w:ascii="Arial" w:hAnsi="Arial" w:cs="Arial"/>
          <w:szCs w:val="22"/>
          <w:lang w:val="es-CO"/>
        </w:rPr>
      </w:pPr>
    </w:p>
    <w:p w14:paraId="571A23B5" w14:textId="77777777" w:rsidR="00AB04AE" w:rsidRPr="00AB04AE" w:rsidRDefault="00AB04AE" w:rsidP="00AB04AE">
      <w:pPr>
        <w:pStyle w:val="Prrafodelista"/>
        <w:numPr>
          <w:ilvl w:val="0"/>
          <w:numId w:val="57"/>
        </w:numPr>
        <w:ind w:left="284" w:hanging="284"/>
        <w:jc w:val="both"/>
        <w:rPr>
          <w:rFonts w:ascii="Arial" w:hAnsi="Arial" w:cs="Arial"/>
          <w:b/>
          <w:sz w:val="22"/>
          <w:szCs w:val="22"/>
          <w:lang w:val="es-CO"/>
        </w:rPr>
      </w:pPr>
      <w:r w:rsidRPr="00AB04AE">
        <w:rPr>
          <w:rFonts w:ascii="Arial" w:hAnsi="Arial" w:cs="Arial"/>
          <w:b/>
          <w:sz w:val="22"/>
          <w:szCs w:val="22"/>
          <w:u w:val="single"/>
          <w:lang w:val="es-CO"/>
        </w:rPr>
        <w:lastRenderedPageBreak/>
        <w:t>PROGRAMACIÓN Y FORMULACIÓN DE PROYECTOS</w:t>
      </w:r>
      <w:r w:rsidRPr="00AB04AE">
        <w:rPr>
          <w:rFonts w:ascii="Arial" w:hAnsi="Arial" w:cs="Arial"/>
          <w:b/>
          <w:sz w:val="22"/>
          <w:szCs w:val="22"/>
          <w:lang w:val="es-CO"/>
        </w:rPr>
        <w:t xml:space="preserve">. </w:t>
      </w:r>
    </w:p>
    <w:p w14:paraId="20D8AB46" w14:textId="77777777" w:rsidR="00AB04AE" w:rsidRPr="00AB04AE" w:rsidRDefault="00AB04AE" w:rsidP="00AB04AE">
      <w:pPr>
        <w:pStyle w:val="Prrafodelista"/>
        <w:jc w:val="both"/>
        <w:rPr>
          <w:rFonts w:ascii="Arial" w:hAnsi="Arial" w:cs="Arial"/>
          <w:sz w:val="22"/>
          <w:szCs w:val="22"/>
          <w:lang w:val="es-CO"/>
        </w:rPr>
      </w:pPr>
    </w:p>
    <w:p w14:paraId="332F7213" w14:textId="77777777" w:rsidR="00AB04AE" w:rsidRPr="00674063" w:rsidRDefault="00AB04AE" w:rsidP="00AB04AE">
      <w:pPr>
        <w:pStyle w:val="Prrafodelista"/>
        <w:numPr>
          <w:ilvl w:val="0"/>
          <w:numId w:val="19"/>
        </w:numPr>
        <w:ind w:left="284" w:hanging="284"/>
        <w:jc w:val="both"/>
        <w:rPr>
          <w:rFonts w:ascii="Arial" w:hAnsi="Arial" w:cs="Arial"/>
          <w:b/>
          <w:sz w:val="22"/>
          <w:szCs w:val="22"/>
          <w:lang w:val="es-CO"/>
        </w:rPr>
      </w:pPr>
      <w:r w:rsidRPr="00674063">
        <w:rPr>
          <w:rFonts w:ascii="Arial" w:hAnsi="Arial" w:cs="Arial"/>
          <w:b/>
          <w:sz w:val="22"/>
          <w:szCs w:val="22"/>
          <w:lang w:val="es-CO"/>
        </w:rPr>
        <w:t>Oportunidad del proceso de formulación.</w:t>
      </w:r>
    </w:p>
    <w:p w14:paraId="3E380DFB" w14:textId="77777777" w:rsidR="00AB04AE" w:rsidRPr="007F15BD" w:rsidRDefault="00AB04AE" w:rsidP="00AB04AE">
      <w:pPr>
        <w:contextualSpacing/>
        <w:jc w:val="both"/>
        <w:rPr>
          <w:rFonts w:ascii="Arial" w:hAnsi="Arial" w:cs="Arial"/>
          <w:bCs/>
          <w:sz w:val="22"/>
          <w:szCs w:val="22"/>
          <w:lang w:val="es-CO"/>
        </w:rPr>
      </w:pPr>
    </w:p>
    <w:p w14:paraId="077D302D" w14:textId="77777777" w:rsidR="00AB04AE" w:rsidRPr="000821A7" w:rsidRDefault="00AB04AE" w:rsidP="00AB04AE">
      <w:pPr>
        <w:contextualSpacing/>
        <w:jc w:val="both"/>
        <w:rPr>
          <w:rFonts w:ascii="Arial" w:hAnsi="Arial" w:cs="Arial"/>
          <w:bCs/>
          <w:sz w:val="22"/>
          <w:szCs w:val="22"/>
          <w:lang w:val="es-CO"/>
        </w:rPr>
      </w:pPr>
      <w:r w:rsidRPr="000821A7">
        <w:rPr>
          <w:rFonts w:ascii="Arial" w:hAnsi="Arial" w:cs="Arial"/>
          <w:bCs/>
          <w:sz w:val="22"/>
          <w:szCs w:val="22"/>
          <w:lang w:val="es-CO"/>
        </w:rPr>
        <w:t>El artículo 17 del Decreto1953 de 2014 establece que:</w:t>
      </w:r>
    </w:p>
    <w:p w14:paraId="68ADE797" w14:textId="77777777" w:rsidR="00AB04AE" w:rsidRPr="000821A7" w:rsidRDefault="00AB04AE" w:rsidP="00AB04AE">
      <w:pPr>
        <w:contextualSpacing/>
        <w:jc w:val="both"/>
        <w:rPr>
          <w:rFonts w:ascii="Arial" w:hAnsi="Arial" w:cs="Arial"/>
          <w:bCs/>
          <w:sz w:val="22"/>
          <w:szCs w:val="22"/>
          <w:lang w:val="es-CO"/>
        </w:rPr>
      </w:pPr>
    </w:p>
    <w:p w14:paraId="729A835D" w14:textId="77777777" w:rsidR="00AB04AE" w:rsidRPr="007F15BD" w:rsidRDefault="00AB04AE" w:rsidP="00AB04AE">
      <w:pPr>
        <w:ind w:left="567"/>
        <w:contextualSpacing/>
        <w:jc w:val="both"/>
        <w:rPr>
          <w:rFonts w:ascii="Arial" w:hAnsi="Arial" w:cs="Arial"/>
          <w:bCs/>
          <w:i/>
          <w:iCs/>
          <w:sz w:val="18"/>
          <w:szCs w:val="22"/>
          <w:lang w:val="es-CO"/>
        </w:rPr>
      </w:pPr>
      <w:r w:rsidRPr="007F15BD">
        <w:rPr>
          <w:rFonts w:ascii="Arial" w:hAnsi="Arial" w:cs="Arial"/>
          <w:bCs/>
          <w:sz w:val="18"/>
          <w:szCs w:val="22"/>
          <w:lang w:val="es-CO"/>
        </w:rPr>
        <w:t>“</w:t>
      </w:r>
      <w:r w:rsidRPr="007F15BD">
        <w:rPr>
          <w:rFonts w:ascii="Arial" w:hAnsi="Arial" w:cs="Arial"/>
          <w:bCs/>
          <w:i/>
          <w:iCs/>
          <w:sz w:val="18"/>
          <w:szCs w:val="22"/>
          <w:lang w:val="es-CO"/>
        </w:rPr>
        <w:t xml:space="preserve">Para la programación y administración de los recursos de que trata el presente decreto cada Territorio Indígena, Resguardo Indígena y Asociación de Resguardos elaborará un Presupuesto Anual de Inversión con base en la proyección de recursos que le sean comunicados, identificando los respectivos componentes sectoriales y de la asignación especial del SGP, según las certificaciones con que cuente, con sus correspondientes gastos operativos de inversión, cuando a ello haya lugar. </w:t>
      </w:r>
    </w:p>
    <w:p w14:paraId="2CAE7C20" w14:textId="77777777" w:rsidR="00AB04AE" w:rsidRPr="007F15BD" w:rsidRDefault="00AB04AE" w:rsidP="00AB04AE">
      <w:pPr>
        <w:ind w:left="567"/>
        <w:contextualSpacing/>
        <w:jc w:val="both"/>
        <w:rPr>
          <w:rFonts w:ascii="Arial" w:hAnsi="Arial" w:cs="Arial"/>
          <w:bCs/>
          <w:i/>
          <w:iCs/>
          <w:color w:val="FF0000"/>
          <w:sz w:val="18"/>
          <w:szCs w:val="22"/>
          <w:lang w:val="es-CO"/>
        </w:rPr>
      </w:pPr>
    </w:p>
    <w:p w14:paraId="3CDC9C7C" w14:textId="77777777" w:rsidR="00AB04AE" w:rsidRPr="007F15BD" w:rsidRDefault="00AB04AE" w:rsidP="00AB04AE">
      <w:pPr>
        <w:ind w:left="567"/>
        <w:contextualSpacing/>
        <w:jc w:val="both"/>
        <w:rPr>
          <w:rFonts w:ascii="Arial" w:hAnsi="Arial" w:cs="Arial"/>
          <w:i/>
          <w:iCs/>
          <w:color w:val="000000"/>
          <w:sz w:val="18"/>
          <w:szCs w:val="22"/>
          <w:shd w:val="clear" w:color="auto" w:fill="FFFFFF"/>
        </w:rPr>
      </w:pPr>
      <w:r w:rsidRPr="007F15BD">
        <w:rPr>
          <w:rFonts w:ascii="Arial" w:hAnsi="Arial" w:cs="Arial"/>
          <w:i/>
          <w:iCs/>
          <w:color w:val="000000"/>
          <w:sz w:val="18"/>
          <w:szCs w:val="22"/>
          <w:shd w:val="clear" w:color="auto" w:fill="FFFFFF"/>
        </w:rPr>
        <w:t>El presupuesto anual de inversión deberá ser aprobado en Asamblea General o asambleas de los Territorios y/o Resguardos Indígenas convocada expresamente para estos efectos. Respecto de la Asociación, el presupuesto será el consolidado de los presupuestos aprobados por los Resguardos Indígenas asociados.</w:t>
      </w:r>
    </w:p>
    <w:p w14:paraId="766C181C" w14:textId="77777777" w:rsidR="00AB04AE" w:rsidRPr="007F15BD" w:rsidRDefault="00AB04AE" w:rsidP="00AB04AE">
      <w:pPr>
        <w:ind w:left="567"/>
        <w:contextualSpacing/>
        <w:jc w:val="both"/>
        <w:rPr>
          <w:rFonts w:ascii="Arial" w:hAnsi="Arial" w:cs="Arial"/>
          <w:i/>
          <w:iCs/>
          <w:color w:val="000000"/>
          <w:sz w:val="18"/>
          <w:szCs w:val="22"/>
          <w:shd w:val="clear" w:color="auto" w:fill="FFFFFF"/>
        </w:rPr>
      </w:pPr>
    </w:p>
    <w:p w14:paraId="2BE5ECEC" w14:textId="77777777" w:rsidR="00AB04AE" w:rsidRPr="007F15BD" w:rsidRDefault="00AB04AE" w:rsidP="00AB04AE">
      <w:pPr>
        <w:ind w:left="567"/>
        <w:contextualSpacing/>
        <w:jc w:val="both"/>
        <w:rPr>
          <w:rFonts w:ascii="Arial" w:hAnsi="Arial" w:cs="Arial"/>
          <w:i/>
          <w:iCs/>
          <w:color w:val="000000"/>
          <w:sz w:val="18"/>
          <w:szCs w:val="22"/>
          <w:shd w:val="clear" w:color="auto" w:fill="FFFFFF"/>
        </w:rPr>
      </w:pPr>
      <w:r>
        <w:rPr>
          <w:rFonts w:ascii="Arial" w:hAnsi="Arial" w:cs="Arial"/>
          <w:i/>
          <w:iCs/>
          <w:color w:val="000000"/>
          <w:sz w:val="18"/>
          <w:szCs w:val="22"/>
          <w:shd w:val="clear" w:color="auto" w:fill="FFFFFF"/>
        </w:rPr>
        <w:t>[</w:t>
      </w:r>
      <w:r w:rsidRPr="007F15BD">
        <w:rPr>
          <w:rFonts w:ascii="Arial" w:hAnsi="Arial" w:cs="Arial"/>
          <w:i/>
          <w:iCs/>
          <w:color w:val="000000"/>
          <w:sz w:val="18"/>
          <w:szCs w:val="22"/>
          <w:shd w:val="clear" w:color="auto" w:fill="FFFFFF"/>
        </w:rPr>
        <w:t>…</w:t>
      </w:r>
      <w:r>
        <w:rPr>
          <w:rFonts w:ascii="Arial" w:hAnsi="Arial" w:cs="Arial"/>
          <w:i/>
          <w:iCs/>
          <w:color w:val="000000"/>
          <w:sz w:val="18"/>
          <w:szCs w:val="22"/>
          <w:shd w:val="clear" w:color="auto" w:fill="FFFFFF"/>
        </w:rPr>
        <w:t>].</w:t>
      </w:r>
    </w:p>
    <w:p w14:paraId="2EBEF23A" w14:textId="77777777" w:rsidR="00AB04AE" w:rsidRPr="007F15BD" w:rsidRDefault="00AB04AE" w:rsidP="00AB04AE">
      <w:pPr>
        <w:ind w:left="567"/>
        <w:contextualSpacing/>
        <w:jc w:val="both"/>
        <w:rPr>
          <w:rFonts w:ascii="Arial" w:hAnsi="Arial" w:cs="Arial"/>
          <w:i/>
          <w:iCs/>
          <w:color w:val="000000"/>
          <w:sz w:val="18"/>
          <w:szCs w:val="22"/>
          <w:shd w:val="clear" w:color="auto" w:fill="FFFFFF"/>
        </w:rPr>
      </w:pPr>
    </w:p>
    <w:p w14:paraId="6E5F6266" w14:textId="77777777" w:rsidR="00AB04AE" w:rsidRPr="007F15BD" w:rsidRDefault="00AB04AE" w:rsidP="00AB04AE">
      <w:pPr>
        <w:ind w:left="567"/>
        <w:contextualSpacing/>
        <w:jc w:val="both"/>
        <w:rPr>
          <w:rFonts w:ascii="Arial" w:hAnsi="Arial" w:cs="Arial"/>
          <w:color w:val="000000"/>
          <w:sz w:val="18"/>
          <w:szCs w:val="22"/>
          <w:shd w:val="clear" w:color="auto" w:fill="FFFFFF"/>
        </w:rPr>
      </w:pPr>
      <w:r w:rsidRPr="007F15BD">
        <w:rPr>
          <w:rFonts w:ascii="Arial" w:hAnsi="Arial" w:cs="Arial"/>
          <w:i/>
          <w:iCs/>
          <w:color w:val="000000"/>
          <w:sz w:val="18"/>
          <w:szCs w:val="22"/>
          <w:shd w:val="clear" w:color="auto" w:fill="FFFFFF"/>
        </w:rPr>
        <w:t xml:space="preserve">Para estos efectos, el presupuesto anual deberá ser aprobado por la mayoría de los miembros de la Asamblea General, en el marco de su autonomía y conforme con su ley de origen, derecho mayor o derecho propio. Cuando por factores de ubicación geográfica o poblacional, las autoridades del Territorio o Resguardo celebren asambleas territoriales, deberán </w:t>
      </w:r>
      <w:r w:rsidRPr="007F15BD">
        <w:rPr>
          <w:rFonts w:ascii="Arial" w:hAnsi="Arial" w:cs="Arial"/>
          <w:i/>
          <w:iCs/>
          <w:color w:val="000000"/>
          <w:sz w:val="18"/>
          <w:szCs w:val="22"/>
          <w:u w:val="single"/>
          <w:shd w:val="clear" w:color="auto" w:fill="FFFFFF"/>
        </w:rPr>
        <w:t>expedir un acta por cada asamblea e integrarla en el acta de aprobación de presupuesto, la cual deberá estar acompañada de todos los proyectos de inversión aprobados, cuando se trate de los recursos de la Asignación Especia</w:t>
      </w:r>
      <w:r w:rsidRPr="007F15BD">
        <w:rPr>
          <w:rFonts w:ascii="Arial" w:hAnsi="Arial" w:cs="Arial"/>
          <w:i/>
          <w:iCs/>
          <w:color w:val="000000"/>
          <w:sz w:val="18"/>
          <w:szCs w:val="22"/>
          <w:shd w:val="clear" w:color="auto" w:fill="FFFFFF"/>
        </w:rPr>
        <w:t>l”.</w:t>
      </w:r>
      <w:r w:rsidRPr="007F15BD">
        <w:rPr>
          <w:rFonts w:ascii="Arial" w:hAnsi="Arial" w:cs="Arial"/>
          <w:b/>
          <w:bCs/>
          <w:color w:val="000000"/>
          <w:sz w:val="18"/>
          <w:szCs w:val="22"/>
          <w:shd w:val="clear" w:color="auto" w:fill="FFFFFF"/>
        </w:rPr>
        <w:t xml:space="preserve"> </w:t>
      </w:r>
      <w:r w:rsidRPr="007F15BD">
        <w:rPr>
          <w:rFonts w:ascii="Arial" w:hAnsi="Arial" w:cs="Arial"/>
          <w:color w:val="000000"/>
          <w:sz w:val="18"/>
          <w:szCs w:val="22"/>
          <w:shd w:val="clear" w:color="auto" w:fill="FFFFFF"/>
        </w:rPr>
        <w:t>Subrayado fuera del texto.</w:t>
      </w:r>
    </w:p>
    <w:p w14:paraId="5C4EE042" w14:textId="77777777" w:rsidR="00AB04AE" w:rsidRDefault="00AB04AE" w:rsidP="00AB04AE">
      <w:pPr>
        <w:contextualSpacing/>
        <w:jc w:val="both"/>
        <w:rPr>
          <w:rFonts w:ascii="Arial" w:hAnsi="Arial" w:cs="Arial"/>
          <w:b/>
          <w:bCs/>
          <w:color w:val="000000"/>
          <w:sz w:val="22"/>
          <w:szCs w:val="22"/>
          <w:shd w:val="clear" w:color="auto" w:fill="FFFFFF"/>
        </w:rPr>
      </w:pPr>
    </w:p>
    <w:p w14:paraId="58FE31E5" w14:textId="77777777" w:rsidR="00AB04AE" w:rsidRDefault="00AB04AE" w:rsidP="00AB04AE">
      <w:pPr>
        <w:contextualSpacing/>
        <w:jc w:val="both"/>
        <w:rPr>
          <w:rFonts w:ascii="Arial" w:hAnsi="Arial" w:cs="Arial"/>
          <w:sz w:val="22"/>
          <w:szCs w:val="21"/>
          <w:lang w:val="es-CO"/>
        </w:rPr>
      </w:pPr>
      <w:r>
        <w:rPr>
          <w:rFonts w:ascii="Arial" w:hAnsi="Arial" w:cs="Arial"/>
          <w:sz w:val="22"/>
          <w:szCs w:val="21"/>
          <w:lang w:val="es-CO"/>
        </w:rPr>
        <w:t xml:space="preserve">En virtud de ello, se realizó la revisión de las </w:t>
      </w:r>
      <w:r w:rsidRPr="00241F8A">
        <w:rPr>
          <w:rFonts w:ascii="Arial" w:hAnsi="Arial" w:cs="Arial"/>
          <w:sz w:val="22"/>
          <w:szCs w:val="21"/>
          <w:lang w:val="es-CO"/>
        </w:rPr>
        <w:t xml:space="preserve">Actas de Asamblea </w:t>
      </w:r>
      <w:r w:rsidRPr="00794DF4">
        <w:rPr>
          <w:rFonts w:ascii="Arial" w:hAnsi="Arial" w:cs="Arial"/>
          <w:sz w:val="22"/>
          <w:szCs w:val="21"/>
          <w:lang w:val="es-CO"/>
        </w:rPr>
        <w:t>Genera</w:t>
      </w:r>
      <w:r>
        <w:rPr>
          <w:rFonts w:ascii="Arial" w:hAnsi="Arial" w:cs="Arial"/>
          <w:sz w:val="22"/>
          <w:szCs w:val="21"/>
          <w:lang w:val="es-CO"/>
        </w:rPr>
        <w:t>l</w:t>
      </w:r>
      <w:r w:rsidRPr="00794DF4">
        <w:rPr>
          <w:rFonts w:ascii="Arial" w:hAnsi="Arial" w:cs="Arial"/>
          <w:sz w:val="22"/>
          <w:szCs w:val="21"/>
          <w:lang w:val="es-CO"/>
        </w:rPr>
        <w:t xml:space="preserve"> </w:t>
      </w:r>
      <w:r>
        <w:rPr>
          <w:rFonts w:ascii="Arial" w:hAnsi="Arial" w:cs="Arial"/>
          <w:sz w:val="22"/>
          <w:szCs w:val="21"/>
          <w:lang w:val="es-CO"/>
        </w:rPr>
        <w:t xml:space="preserve">de los nueve Resguardos Indígena asociados </w:t>
      </w:r>
      <w:r w:rsidRPr="00794DF4">
        <w:rPr>
          <w:rFonts w:ascii="Arial" w:hAnsi="Arial" w:cs="Arial"/>
          <w:sz w:val="22"/>
          <w:szCs w:val="21"/>
          <w:lang w:val="es-CO"/>
        </w:rPr>
        <w:t>y sus modificaciones</w:t>
      </w:r>
      <w:r>
        <w:rPr>
          <w:rFonts w:ascii="Arial" w:hAnsi="Arial" w:cs="Arial"/>
          <w:sz w:val="22"/>
          <w:szCs w:val="21"/>
          <w:lang w:val="es-CO"/>
        </w:rPr>
        <w:t xml:space="preserve">, para </w:t>
      </w:r>
      <w:r w:rsidRPr="00241F8A">
        <w:rPr>
          <w:rFonts w:ascii="Arial" w:hAnsi="Arial" w:cs="Arial"/>
          <w:sz w:val="22"/>
          <w:szCs w:val="21"/>
          <w:lang w:val="es-CO"/>
        </w:rPr>
        <w:t>las vigencias 201</w:t>
      </w:r>
      <w:r>
        <w:rPr>
          <w:rFonts w:ascii="Arial" w:hAnsi="Arial" w:cs="Arial"/>
          <w:sz w:val="22"/>
          <w:szCs w:val="21"/>
          <w:lang w:val="es-CO"/>
        </w:rPr>
        <w:t>8, 2019</w:t>
      </w:r>
      <w:r w:rsidRPr="00241F8A">
        <w:rPr>
          <w:rFonts w:ascii="Arial" w:hAnsi="Arial" w:cs="Arial"/>
          <w:sz w:val="22"/>
          <w:szCs w:val="21"/>
          <w:lang w:val="es-CO"/>
        </w:rPr>
        <w:t xml:space="preserve"> y 20</w:t>
      </w:r>
      <w:r>
        <w:rPr>
          <w:rFonts w:ascii="Arial" w:hAnsi="Arial" w:cs="Arial"/>
          <w:sz w:val="22"/>
          <w:szCs w:val="21"/>
          <w:lang w:val="es-CO"/>
        </w:rPr>
        <w:t>20, evidenciándose que no se anexaron a estas los perfiles de proyecto priorizados en cada caso. Al respecto, el DNP en el Informe de Monitoreo de Campo advierte que “</w:t>
      </w:r>
      <w:r w:rsidRPr="00794DF4">
        <w:rPr>
          <w:rFonts w:ascii="Arial" w:hAnsi="Arial" w:cs="Arial"/>
          <w:i/>
          <w:iCs/>
          <w:sz w:val="22"/>
          <w:szCs w:val="21"/>
          <w:lang w:val="es-CO"/>
        </w:rPr>
        <w:t>Al indagar sobre la oportunidad del proceso de formulación de los proyectos la asociación indica que este proceso se realiza en conjunto con los gobernadores de cada resguardo, posterior a la aprobación del acta de asamblea, donde se orienta y se corrigen posibles inconsistencias</w:t>
      </w:r>
      <w:r>
        <w:rPr>
          <w:rFonts w:ascii="Arial" w:hAnsi="Arial" w:cs="Arial"/>
          <w:sz w:val="22"/>
          <w:szCs w:val="21"/>
          <w:lang w:val="es-CO"/>
        </w:rPr>
        <w:t xml:space="preserve">” y la ARIP en el oficio remisorio de información con radicado No. </w:t>
      </w:r>
      <w:r w:rsidRPr="00753DE9">
        <w:rPr>
          <w:rFonts w:ascii="Arial" w:hAnsi="Arial" w:cs="Arial"/>
          <w:sz w:val="22"/>
          <w:szCs w:val="21"/>
          <w:lang w:val="es-CO"/>
        </w:rPr>
        <w:t>1-2021-053878 del 23 de junio de 2021</w:t>
      </w:r>
      <w:r>
        <w:rPr>
          <w:rFonts w:ascii="Arial" w:hAnsi="Arial" w:cs="Arial"/>
          <w:sz w:val="22"/>
          <w:szCs w:val="21"/>
          <w:lang w:val="es-CO"/>
        </w:rPr>
        <w:t xml:space="preserve"> manifestó que “</w:t>
      </w:r>
      <w:r>
        <w:rPr>
          <w:rFonts w:ascii="Arial" w:hAnsi="Arial" w:cs="Arial"/>
          <w:i/>
          <w:iCs/>
          <w:sz w:val="22"/>
          <w:szCs w:val="21"/>
          <w:lang w:val="es-CO"/>
        </w:rPr>
        <w:t>[</w:t>
      </w:r>
      <w:r w:rsidRPr="003A0512">
        <w:rPr>
          <w:rFonts w:ascii="Arial" w:hAnsi="Arial" w:cs="Arial"/>
          <w:i/>
          <w:iCs/>
          <w:sz w:val="22"/>
          <w:szCs w:val="21"/>
          <w:lang w:val="es-CO"/>
        </w:rPr>
        <w:t>…</w:t>
      </w:r>
      <w:r>
        <w:rPr>
          <w:rFonts w:ascii="Arial" w:hAnsi="Arial" w:cs="Arial"/>
          <w:i/>
          <w:iCs/>
          <w:sz w:val="22"/>
          <w:szCs w:val="21"/>
          <w:lang w:val="es-CO"/>
        </w:rPr>
        <w:t>]</w:t>
      </w:r>
      <w:r>
        <w:rPr>
          <w:rFonts w:ascii="Arial" w:hAnsi="Arial" w:cs="Arial"/>
          <w:sz w:val="22"/>
          <w:szCs w:val="21"/>
          <w:lang w:val="es-CO"/>
        </w:rPr>
        <w:t xml:space="preserve"> </w:t>
      </w:r>
      <w:r w:rsidRPr="003A0512">
        <w:rPr>
          <w:rFonts w:ascii="Arial" w:hAnsi="Arial" w:cs="Arial"/>
          <w:i/>
          <w:iCs/>
          <w:sz w:val="22"/>
          <w:szCs w:val="21"/>
          <w:lang w:val="es-CO"/>
        </w:rPr>
        <w:t xml:space="preserve">teniendo claro por parte de las comunidades indígenas que </w:t>
      </w:r>
      <w:r>
        <w:rPr>
          <w:rFonts w:ascii="Arial" w:hAnsi="Arial" w:cs="Arial"/>
          <w:i/>
          <w:iCs/>
          <w:sz w:val="22"/>
          <w:szCs w:val="21"/>
          <w:lang w:val="es-CO"/>
        </w:rPr>
        <w:t>el</w:t>
      </w:r>
      <w:r w:rsidRPr="003A0512">
        <w:rPr>
          <w:rFonts w:ascii="Arial" w:hAnsi="Arial" w:cs="Arial"/>
          <w:i/>
          <w:iCs/>
          <w:sz w:val="22"/>
          <w:szCs w:val="21"/>
          <w:lang w:val="es-CO"/>
        </w:rPr>
        <w:t xml:space="preserve"> valor presupuestal es diferido o girado por cuotas mensuales a los resguardos, a través de la cuenta maestra de la Asociación dispuesta para tales fines, una vez la comunidad considera tener el recurso para iniciar a ejecutar proyectos, se acerca a la Asociación a solicitar tramite de ejecución de la obra, bien o servicio a requerir conforme lo estableció en su plan de inversión. Del mismo modo allega la información requerida para tal fin, entre ellas especificaciones técnicas de lo requerido y costos, para con esta información iniciar la gestión del proceso precontractual y contractual</w:t>
      </w:r>
      <w:r>
        <w:rPr>
          <w:rFonts w:ascii="Arial" w:hAnsi="Arial" w:cs="Arial"/>
          <w:sz w:val="22"/>
          <w:szCs w:val="21"/>
          <w:lang w:val="es-CO"/>
        </w:rPr>
        <w:t>”</w:t>
      </w:r>
      <w:r w:rsidRPr="003A0512">
        <w:rPr>
          <w:rFonts w:ascii="Arial" w:hAnsi="Arial" w:cs="Arial"/>
          <w:i/>
          <w:iCs/>
          <w:sz w:val="22"/>
          <w:szCs w:val="21"/>
          <w:lang w:val="es-CO"/>
        </w:rPr>
        <w:t>.</w:t>
      </w:r>
      <w:r>
        <w:rPr>
          <w:rFonts w:ascii="Arial" w:hAnsi="Arial" w:cs="Arial"/>
          <w:i/>
          <w:iCs/>
          <w:sz w:val="22"/>
          <w:szCs w:val="21"/>
          <w:lang w:val="es-CO"/>
        </w:rPr>
        <w:t xml:space="preserve"> </w:t>
      </w:r>
      <w:r>
        <w:rPr>
          <w:rFonts w:ascii="Arial" w:hAnsi="Arial" w:cs="Arial"/>
          <w:sz w:val="22"/>
          <w:szCs w:val="21"/>
          <w:lang w:val="es-CO"/>
        </w:rPr>
        <w:t>Así, es posible establecer que el proceso de formulación de los proyectos se realiza de manera inoportuna, desatendiendo lo establecido por la normativa vigente.</w:t>
      </w:r>
    </w:p>
    <w:p w14:paraId="2ACD09F1" w14:textId="77777777" w:rsidR="00AB04AE" w:rsidRDefault="00AB04AE" w:rsidP="00AB04AE">
      <w:pPr>
        <w:contextualSpacing/>
        <w:jc w:val="both"/>
        <w:rPr>
          <w:rFonts w:ascii="Arial" w:hAnsi="Arial" w:cs="Arial"/>
          <w:sz w:val="22"/>
          <w:szCs w:val="21"/>
          <w:lang w:val="es-CO"/>
        </w:rPr>
      </w:pPr>
    </w:p>
    <w:p w14:paraId="17031DAC" w14:textId="77777777" w:rsidR="00AB04AE" w:rsidRDefault="00AB04AE" w:rsidP="00AB04AE">
      <w:pPr>
        <w:contextualSpacing/>
        <w:jc w:val="both"/>
        <w:rPr>
          <w:rFonts w:ascii="Arial" w:hAnsi="Arial" w:cs="Arial"/>
          <w:sz w:val="22"/>
          <w:szCs w:val="21"/>
          <w:lang w:val="es-CO"/>
        </w:rPr>
      </w:pPr>
      <w:r>
        <w:rPr>
          <w:rFonts w:ascii="Arial" w:hAnsi="Arial" w:cs="Arial"/>
          <w:sz w:val="22"/>
          <w:szCs w:val="21"/>
          <w:lang w:val="es-CO"/>
        </w:rPr>
        <w:t>En relación con lo anterior,</w:t>
      </w:r>
      <w:r w:rsidRPr="00994798">
        <w:rPr>
          <w:rFonts w:ascii="Arial" w:hAnsi="Arial" w:cs="Arial"/>
          <w:sz w:val="22"/>
          <w:szCs w:val="21"/>
          <w:lang w:val="es-CO"/>
        </w:rPr>
        <w:t xml:space="preserve"> </w:t>
      </w:r>
      <w:r>
        <w:rPr>
          <w:rFonts w:ascii="Arial" w:hAnsi="Arial" w:cs="Arial"/>
          <w:sz w:val="22"/>
          <w:szCs w:val="21"/>
          <w:lang w:val="es-CO"/>
        </w:rPr>
        <w:t xml:space="preserve">al comparar el número de proyectos que de acuerdo a las actas de concertación de cada uno de los Resguardos fueron priorizados para ser ejecutados en cada una de las tres vigencias, con la relación de proyectos contenida en el acta de la ARIP </w:t>
      </w:r>
      <w:r>
        <w:rPr>
          <w:rFonts w:ascii="Arial" w:hAnsi="Arial" w:cs="Arial"/>
          <w:sz w:val="22"/>
          <w:szCs w:val="21"/>
          <w:lang w:val="es-CO"/>
        </w:rPr>
        <w:lastRenderedPageBreak/>
        <w:t>que establece el presupuesto definitivo para cada año</w:t>
      </w:r>
      <w:r>
        <w:rPr>
          <w:rStyle w:val="Refdenotaalpie"/>
          <w:rFonts w:ascii="Arial" w:hAnsi="Arial" w:cs="Arial"/>
          <w:sz w:val="22"/>
          <w:szCs w:val="21"/>
          <w:lang w:val="es-CO"/>
        </w:rPr>
        <w:footnoteReference w:id="2"/>
      </w:r>
      <w:r>
        <w:rPr>
          <w:rFonts w:ascii="Arial" w:hAnsi="Arial" w:cs="Arial"/>
          <w:sz w:val="22"/>
          <w:szCs w:val="21"/>
          <w:lang w:val="es-CO"/>
        </w:rPr>
        <w:t xml:space="preserve"> y con la relación de proyectos de inversión remitida por la Asociación, se evidencia que el número de proyectos que figura en las actas de Asamblea General de cada resguardo resulta superior al número de proyectos relacionados en el presupuesto definitivo de la Asociación para cada vigencia y, a su vez, este último excede el número de proyectos efectivamente formulados. Al respecto, tras </w:t>
      </w:r>
      <w:r w:rsidRPr="00994798">
        <w:rPr>
          <w:rFonts w:ascii="Arial" w:hAnsi="Arial" w:cs="Arial"/>
          <w:sz w:val="22"/>
          <w:szCs w:val="21"/>
          <w:lang w:val="es-CO"/>
        </w:rPr>
        <w:t>inspeccionar l</w:t>
      </w:r>
      <w:r>
        <w:rPr>
          <w:rFonts w:ascii="Arial" w:hAnsi="Arial" w:cs="Arial"/>
          <w:sz w:val="22"/>
          <w:szCs w:val="21"/>
          <w:lang w:val="es-CO"/>
        </w:rPr>
        <w:t xml:space="preserve">as diferentes relaciones de </w:t>
      </w:r>
      <w:r w:rsidRPr="00994798">
        <w:rPr>
          <w:rFonts w:ascii="Arial" w:hAnsi="Arial" w:cs="Arial"/>
          <w:sz w:val="22"/>
          <w:szCs w:val="21"/>
          <w:lang w:val="es-CO"/>
        </w:rPr>
        <w:t>proyecto</w:t>
      </w:r>
      <w:r>
        <w:rPr>
          <w:rFonts w:ascii="Arial" w:hAnsi="Arial" w:cs="Arial"/>
          <w:sz w:val="22"/>
          <w:szCs w:val="21"/>
          <w:lang w:val="es-CO"/>
        </w:rPr>
        <w:t>s</w:t>
      </w:r>
      <w:r w:rsidRPr="00994798">
        <w:rPr>
          <w:rFonts w:ascii="Arial" w:hAnsi="Arial" w:cs="Arial"/>
          <w:sz w:val="22"/>
          <w:szCs w:val="21"/>
          <w:lang w:val="es-CO"/>
        </w:rPr>
        <w:t xml:space="preserve"> </w:t>
      </w:r>
      <w:r>
        <w:rPr>
          <w:rFonts w:ascii="Arial" w:hAnsi="Arial" w:cs="Arial"/>
          <w:sz w:val="22"/>
          <w:szCs w:val="21"/>
          <w:lang w:val="es-CO"/>
        </w:rPr>
        <w:t>p</w:t>
      </w:r>
      <w:r w:rsidRPr="00994798">
        <w:rPr>
          <w:rFonts w:ascii="Arial" w:hAnsi="Arial" w:cs="Arial"/>
          <w:sz w:val="22"/>
          <w:szCs w:val="21"/>
          <w:lang w:val="es-CO"/>
        </w:rPr>
        <w:t>ara cada una de las vigencias</w:t>
      </w:r>
      <w:r>
        <w:rPr>
          <w:rFonts w:ascii="Arial" w:hAnsi="Arial" w:cs="Arial"/>
          <w:sz w:val="22"/>
          <w:szCs w:val="21"/>
          <w:lang w:val="es-CO"/>
        </w:rPr>
        <w:t xml:space="preserve"> se advierte que:</w:t>
      </w:r>
    </w:p>
    <w:p w14:paraId="6D960F05" w14:textId="77777777" w:rsidR="00AB04AE" w:rsidRDefault="00AB04AE" w:rsidP="00AB04AE">
      <w:pPr>
        <w:contextualSpacing/>
        <w:jc w:val="both"/>
        <w:rPr>
          <w:rFonts w:ascii="Arial" w:hAnsi="Arial" w:cs="Arial"/>
          <w:sz w:val="22"/>
          <w:szCs w:val="21"/>
          <w:lang w:val="es-CO"/>
        </w:rPr>
      </w:pPr>
    </w:p>
    <w:p w14:paraId="30CB3438" w14:textId="77777777" w:rsidR="00AB04AE" w:rsidRDefault="00AB04AE" w:rsidP="00AB04AE">
      <w:pPr>
        <w:pStyle w:val="Prrafodelista"/>
        <w:numPr>
          <w:ilvl w:val="0"/>
          <w:numId w:val="9"/>
        </w:numPr>
        <w:ind w:left="284" w:hanging="284"/>
        <w:jc w:val="both"/>
        <w:rPr>
          <w:rFonts w:ascii="Arial" w:hAnsi="Arial" w:cs="Arial"/>
          <w:sz w:val="22"/>
          <w:szCs w:val="21"/>
          <w:lang w:val="es-CO"/>
        </w:rPr>
      </w:pPr>
      <w:r w:rsidRPr="00496183">
        <w:rPr>
          <w:rFonts w:ascii="Arial" w:hAnsi="Arial" w:cs="Arial"/>
          <w:sz w:val="22"/>
          <w:szCs w:val="21"/>
          <w:lang w:val="es-CO"/>
        </w:rPr>
        <w:t xml:space="preserve">Solo se efectuó la formulación de los proyectos aprobados para la ejecución en las vigencias 2018, 2019 y 2020 </w:t>
      </w:r>
      <w:r>
        <w:rPr>
          <w:rFonts w:ascii="Arial" w:hAnsi="Arial" w:cs="Arial"/>
          <w:sz w:val="22"/>
          <w:szCs w:val="21"/>
          <w:lang w:val="es-CO"/>
        </w:rPr>
        <w:t xml:space="preserve">de aquellos para los cuales el </w:t>
      </w:r>
      <w:r w:rsidRPr="00496183">
        <w:rPr>
          <w:rFonts w:ascii="Arial" w:hAnsi="Arial" w:cs="Arial"/>
          <w:sz w:val="22"/>
          <w:szCs w:val="21"/>
          <w:lang w:val="es-CO"/>
        </w:rPr>
        <w:t>proceso de contratación asociado inici</w:t>
      </w:r>
      <w:r>
        <w:rPr>
          <w:rFonts w:ascii="Arial" w:hAnsi="Arial" w:cs="Arial"/>
          <w:sz w:val="22"/>
          <w:szCs w:val="21"/>
          <w:lang w:val="es-CO"/>
        </w:rPr>
        <w:t>ó</w:t>
      </w:r>
      <w:r w:rsidRPr="00496183">
        <w:rPr>
          <w:rFonts w:ascii="Arial" w:hAnsi="Arial" w:cs="Arial"/>
          <w:sz w:val="22"/>
          <w:szCs w:val="21"/>
          <w:lang w:val="es-CO"/>
        </w:rPr>
        <w:t>, de modo que</w:t>
      </w:r>
      <w:r>
        <w:rPr>
          <w:rFonts w:ascii="Arial" w:hAnsi="Arial" w:cs="Arial"/>
          <w:sz w:val="22"/>
          <w:szCs w:val="21"/>
          <w:lang w:val="es-CO"/>
        </w:rPr>
        <w:t>,</w:t>
      </w:r>
      <w:r w:rsidRPr="00496183">
        <w:rPr>
          <w:rFonts w:ascii="Arial" w:hAnsi="Arial" w:cs="Arial"/>
          <w:sz w:val="22"/>
          <w:szCs w:val="21"/>
          <w:lang w:val="es-CO"/>
        </w:rPr>
        <w:t xml:space="preserve"> los proyectos que fueron priorizados pero</w:t>
      </w:r>
      <w:r>
        <w:rPr>
          <w:rFonts w:ascii="Arial" w:hAnsi="Arial" w:cs="Arial"/>
          <w:sz w:val="22"/>
          <w:szCs w:val="21"/>
          <w:lang w:val="es-CO"/>
        </w:rPr>
        <w:t xml:space="preserve"> cuya </w:t>
      </w:r>
      <w:r w:rsidRPr="00496183">
        <w:rPr>
          <w:rFonts w:ascii="Arial" w:hAnsi="Arial" w:cs="Arial"/>
          <w:sz w:val="22"/>
          <w:szCs w:val="21"/>
          <w:lang w:val="es-CO"/>
        </w:rPr>
        <w:t>ejecución no se activó</w:t>
      </w:r>
      <w:r>
        <w:rPr>
          <w:rFonts w:ascii="Arial" w:hAnsi="Arial" w:cs="Arial"/>
          <w:sz w:val="22"/>
          <w:szCs w:val="21"/>
          <w:lang w:val="es-CO"/>
        </w:rPr>
        <w:t>,</w:t>
      </w:r>
      <w:r w:rsidRPr="00496183">
        <w:rPr>
          <w:rFonts w:ascii="Arial" w:hAnsi="Arial" w:cs="Arial"/>
          <w:sz w:val="22"/>
          <w:szCs w:val="21"/>
          <w:lang w:val="es-CO"/>
        </w:rPr>
        <w:t xml:space="preserve"> no cuentan con una formulación</w:t>
      </w:r>
      <w:r>
        <w:rPr>
          <w:rFonts w:ascii="Arial" w:hAnsi="Arial" w:cs="Arial"/>
          <w:sz w:val="22"/>
          <w:szCs w:val="21"/>
          <w:lang w:val="es-CO"/>
        </w:rPr>
        <w:t xml:space="preserve">. Se evidencia que cada Resguardo remite un oficio a la Asociación en el cual solicita se inicie el trámite de la ejecución de cada uno de los proyectos en el momento de la vigencia que este lo considera pertinente, y es en ese momento en el que la Asociación de la mano con la Autoridad del respectivo Resguardo realiza la formulación del proyecto. Al respecto, se </w:t>
      </w:r>
      <w:r w:rsidRPr="009303F6">
        <w:rPr>
          <w:rFonts w:ascii="Arial" w:hAnsi="Arial" w:cs="Arial"/>
          <w:sz w:val="22"/>
          <w:szCs w:val="21"/>
          <w:lang w:val="es-CO"/>
        </w:rPr>
        <w:t xml:space="preserve">resalta que el proceso de estructuración de los proyectos </w:t>
      </w:r>
      <w:r>
        <w:rPr>
          <w:rFonts w:ascii="Arial" w:hAnsi="Arial" w:cs="Arial"/>
          <w:sz w:val="22"/>
          <w:szCs w:val="21"/>
          <w:lang w:val="es-CO"/>
        </w:rPr>
        <w:t xml:space="preserve">de inversión </w:t>
      </w:r>
      <w:r w:rsidRPr="009303F6">
        <w:rPr>
          <w:rFonts w:ascii="Arial" w:hAnsi="Arial" w:cs="Arial"/>
          <w:sz w:val="22"/>
          <w:szCs w:val="21"/>
          <w:lang w:val="es-CO"/>
        </w:rPr>
        <w:t xml:space="preserve">debe darse en el marco del </w:t>
      </w:r>
      <w:r>
        <w:rPr>
          <w:rFonts w:ascii="Arial" w:hAnsi="Arial" w:cs="Arial"/>
          <w:sz w:val="22"/>
          <w:szCs w:val="21"/>
          <w:lang w:val="es-CO"/>
        </w:rPr>
        <w:t>proceso</w:t>
      </w:r>
      <w:r w:rsidRPr="009303F6">
        <w:rPr>
          <w:rFonts w:ascii="Arial" w:hAnsi="Arial" w:cs="Arial"/>
          <w:sz w:val="22"/>
          <w:szCs w:val="21"/>
          <w:lang w:val="es-CO"/>
        </w:rPr>
        <w:t xml:space="preserve"> de programación presupuestal y no posterior a este.</w:t>
      </w:r>
    </w:p>
    <w:p w14:paraId="7E9F167E" w14:textId="77777777" w:rsidR="00AB04AE" w:rsidRPr="00496183" w:rsidRDefault="00AB04AE" w:rsidP="00AB04AE">
      <w:pPr>
        <w:pStyle w:val="Prrafodelista"/>
        <w:ind w:left="284"/>
        <w:jc w:val="both"/>
        <w:rPr>
          <w:rFonts w:ascii="Arial" w:hAnsi="Arial" w:cs="Arial"/>
          <w:sz w:val="22"/>
          <w:szCs w:val="21"/>
          <w:lang w:val="es-CO"/>
        </w:rPr>
      </w:pPr>
    </w:p>
    <w:p w14:paraId="382ECAEC" w14:textId="77777777" w:rsidR="00AB04AE" w:rsidRPr="00320EE1" w:rsidRDefault="00AB04AE" w:rsidP="00AB04AE">
      <w:pPr>
        <w:pStyle w:val="Prrafodelista"/>
        <w:numPr>
          <w:ilvl w:val="0"/>
          <w:numId w:val="9"/>
        </w:numPr>
        <w:ind w:left="284" w:hanging="284"/>
        <w:jc w:val="both"/>
        <w:rPr>
          <w:rFonts w:ascii="Arial" w:hAnsi="Arial" w:cs="Arial"/>
          <w:sz w:val="22"/>
          <w:szCs w:val="21"/>
          <w:lang w:val="es-CO"/>
        </w:rPr>
      </w:pPr>
      <w:r w:rsidRPr="00320EE1">
        <w:rPr>
          <w:rFonts w:ascii="Arial" w:hAnsi="Arial" w:cs="Arial"/>
          <w:sz w:val="22"/>
          <w:szCs w:val="21"/>
          <w:lang w:val="es-CO"/>
        </w:rPr>
        <w:t>Asociado a la situación expuesta, se observó que en las</w:t>
      </w:r>
      <w:r>
        <w:rPr>
          <w:rFonts w:ascii="Arial" w:hAnsi="Arial" w:cs="Arial"/>
          <w:sz w:val="22"/>
          <w:szCs w:val="21"/>
          <w:lang w:val="es-CO"/>
        </w:rPr>
        <w:t xml:space="preserve"> actas </w:t>
      </w:r>
      <w:r w:rsidRPr="00320EE1">
        <w:rPr>
          <w:rFonts w:ascii="Arial" w:hAnsi="Arial" w:cs="Arial"/>
          <w:sz w:val="22"/>
          <w:szCs w:val="21"/>
          <w:lang w:val="es-CO"/>
        </w:rPr>
        <w:t xml:space="preserve">de la </w:t>
      </w:r>
      <w:r>
        <w:rPr>
          <w:rFonts w:ascii="Arial" w:hAnsi="Arial" w:cs="Arial"/>
          <w:sz w:val="22"/>
          <w:szCs w:val="21"/>
          <w:lang w:val="es-CO"/>
        </w:rPr>
        <w:t>A</w:t>
      </w:r>
      <w:r w:rsidRPr="00320EE1">
        <w:rPr>
          <w:rFonts w:ascii="Arial" w:hAnsi="Arial" w:cs="Arial"/>
          <w:sz w:val="22"/>
          <w:szCs w:val="21"/>
          <w:lang w:val="es-CO"/>
        </w:rPr>
        <w:t xml:space="preserve">sociación que aprueban el presupuesto para las vigencias 2018 y 2019, se agrupan algunos de los proyectos de un mismo sector presentados por un mismo Resguardo. Y </w:t>
      </w:r>
      <w:r>
        <w:rPr>
          <w:rFonts w:ascii="Arial" w:hAnsi="Arial" w:cs="Arial"/>
          <w:sz w:val="22"/>
          <w:szCs w:val="21"/>
          <w:lang w:val="es-CO"/>
        </w:rPr>
        <w:t>e</w:t>
      </w:r>
      <w:r w:rsidRPr="00320EE1">
        <w:rPr>
          <w:rFonts w:ascii="Arial" w:hAnsi="Arial" w:cs="Arial"/>
          <w:sz w:val="22"/>
          <w:szCs w:val="21"/>
          <w:lang w:val="es-CO"/>
        </w:rPr>
        <w:t>n el proceso de formulación de los proyectos</w:t>
      </w:r>
      <w:r>
        <w:rPr>
          <w:rFonts w:ascii="Arial" w:hAnsi="Arial" w:cs="Arial"/>
          <w:sz w:val="22"/>
          <w:szCs w:val="21"/>
          <w:lang w:val="es-CO"/>
        </w:rPr>
        <w:t>,</w:t>
      </w:r>
      <w:r w:rsidRPr="00320EE1">
        <w:rPr>
          <w:rFonts w:ascii="Arial" w:hAnsi="Arial" w:cs="Arial"/>
          <w:sz w:val="22"/>
          <w:szCs w:val="21"/>
          <w:lang w:val="es-CO"/>
        </w:rPr>
        <w:t xml:space="preserve"> en algunos casos se recoge</w:t>
      </w:r>
      <w:r>
        <w:rPr>
          <w:rFonts w:ascii="Arial" w:hAnsi="Arial" w:cs="Arial"/>
          <w:sz w:val="22"/>
          <w:szCs w:val="21"/>
          <w:lang w:val="es-CO"/>
        </w:rPr>
        <w:t>n</w:t>
      </w:r>
      <w:r w:rsidRPr="00320EE1">
        <w:rPr>
          <w:rFonts w:ascii="Arial" w:hAnsi="Arial" w:cs="Arial"/>
          <w:sz w:val="22"/>
          <w:szCs w:val="21"/>
          <w:lang w:val="es-CO"/>
        </w:rPr>
        <w:t xml:space="preserve"> en un único proyecto </w:t>
      </w:r>
      <w:r>
        <w:rPr>
          <w:rFonts w:ascii="Arial" w:hAnsi="Arial" w:cs="Arial"/>
          <w:sz w:val="22"/>
          <w:szCs w:val="21"/>
          <w:lang w:val="es-CO"/>
        </w:rPr>
        <w:t xml:space="preserve">de inversión </w:t>
      </w:r>
      <w:r w:rsidRPr="00320EE1">
        <w:rPr>
          <w:rFonts w:ascii="Arial" w:hAnsi="Arial" w:cs="Arial"/>
          <w:sz w:val="22"/>
          <w:szCs w:val="21"/>
          <w:lang w:val="es-CO"/>
        </w:rPr>
        <w:t>tod</w:t>
      </w:r>
      <w:r>
        <w:rPr>
          <w:rFonts w:ascii="Arial" w:hAnsi="Arial" w:cs="Arial"/>
          <w:sz w:val="22"/>
          <w:szCs w:val="21"/>
          <w:lang w:val="es-CO"/>
        </w:rPr>
        <w:t>a</w:t>
      </w:r>
      <w:r w:rsidRPr="00320EE1">
        <w:rPr>
          <w:rFonts w:ascii="Arial" w:hAnsi="Arial" w:cs="Arial"/>
          <w:sz w:val="22"/>
          <w:szCs w:val="21"/>
          <w:lang w:val="es-CO"/>
        </w:rPr>
        <w:t xml:space="preserve">s las iniciativas de un mismo sector que en el acta de </w:t>
      </w:r>
      <w:r>
        <w:rPr>
          <w:rFonts w:ascii="Arial" w:hAnsi="Arial" w:cs="Arial"/>
          <w:sz w:val="22"/>
          <w:szCs w:val="21"/>
          <w:lang w:val="es-CO"/>
        </w:rPr>
        <w:t>A</w:t>
      </w:r>
      <w:r w:rsidRPr="00320EE1">
        <w:rPr>
          <w:rFonts w:ascii="Arial" w:hAnsi="Arial" w:cs="Arial"/>
          <w:sz w:val="22"/>
          <w:szCs w:val="21"/>
          <w:lang w:val="es-CO"/>
        </w:rPr>
        <w:t xml:space="preserve">samblea </w:t>
      </w:r>
      <w:r>
        <w:rPr>
          <w:rFonts w:ascii="Arial" w:hAnsi="Arial" w:cs="Arial"/>
          <w:sz w:val="22"/>
          <w:szCs w:val="21"/>
          <w:lang w:val="es-CO"/>
        </w:rPr>
        <w:t>G</w:t>
      </w:r>
      <w:r w:rsidRPr="00320EE1">
        <w:rPr>
          <w:rFonts w:ascii="Arial" w:hAnsi="Arial" w:cs="Arial"/>
          <w:sz w:val="22"/>
          <w:szCs w:val="21"/>
          <w:lang w:val="es-CO"/>
        </w:rPr>
        <w:t>eneral de un Resguardo se plantearon como</w:t>
      </w:r>
      <w:r>
        <w:rPr>
          <w:rFonts w:ascii="Arial" w:hAnsi="Arial" w:cs="Arial"/>
          <w:sz w:val="22"/>
          <w:szCs w:val="21"/>
          <w:lang w:val="es-CO"/>
        </w:rPr>
        <w:t xml:space="preserve"> proyectos</w:t>
      </w:r>
      <w:r w:rsidRPr="00320EE1">
        <w:rPr>
          <w:rFonts w:ascii="Arial" w:hAnsi="Arial" w:cs="Arial"/>
          <w:sz w:val="22"/>
          <w:szCs w:val="21"/>
          <w:lang w:val="es-CO"/>
        </w:rPr>
        <w:t xml:space="preserve"> independientes</w:t>
      </w:r>
      <w:r>
        <w:rPr>
          <w:rFonts w:ascii="Arial" w:hAnsi="Arial" w:cs="Arial"/>
          <w:sz w:val="22"/>
          <w:szCs w:val="21"/>
          <w:lang w:val="es-CO"/>
        </w:rPr>
        <w:t>, tal c</w:t>
      </w:r>
      <w:r w:rsidRPr="00320EE1">
        <w:rPr>
          <w:rFonts w:ascii="Arial" w:hAnsi="Arial" w:cs="Arial"/>
          <w:sz w:val="22"/>
          <w:szCs w:val="21"/>
          <w:lang w:val="es-CO"/>
        </w:rPr>
        <w:t xml:space="preserve">omo se ejemplifica a continuación con los proyectos asociados al </w:t>
      </w:r>
      <w:r>
        <w:rPr>
          <w:rFonts w:ascii="Arial" w:hAnsi="Arial" w:cs="Arial"/>
          <w:sz w:val="22"/>
          <w:szCs w:val="21"/>
          <w:lang w:val="es-CO"/>
        </w:rPr>
        <w:t>S</w:t>
      </w:r>
      <w:r w:rsidRPr="00320EE1">
        <w:rPr>
          <w:rFonts w:ascii="Arial" w:hAnsi="Arial" w:cs="Arial"/>
          <w:sz w:val="22"/>
          <w:szCs w:val="21"/>
          <w:lang w:val="es-CO"/>
        </w:rPr>
        <w:t xml:space="preserve">ector </w:t>
      </w:r>
      <w:r>
        <w:rPr>
          <w:rFonts w:ascii="Arial" w:hAnsi="Arial" w:cs="Arial"/>
          <w:sz w:val="22"/>
          <w:szCs w:val="21"/>
          <w:lang w:val="es-CO"/>
        </w:rPr>
        <w:t>A</w:t>
      </w:r>
      <w:r w:rsidRPr="00320EE1">
        <w:rPr>
          <w:rFonts w:ascii="Arial" w:hAnsi="Arial" w:cs="Arial"/>
          <w:sz w:val="22"/>
          <w:szCs w:val="21"/>
          <w:lang w:val="es-CO"/>
        </w:rPr>
        <w:t>gropecuario, para el Resguardo Indígena Bateas en la vigencia 2018, el Resguardo Indígena Diamante en 2019 y el Resguardo Indígena Yaco Molana en la vigencia 2020.</w:t>
      </w:r>
    </w:p>
    <w:p w14:paraId="762B8FFB" w14:textId="77777777" w:rsidR="00AB04AE" w:rsidRDefault="00AB04AE" w:rsidP="00AB04AE">
      <w:pPr>
        <w:contextualSpacing/>
        <w:jc w:val="both"/>
        <w:rPr>
          <w:rFonts w:ascii="Arial" w:hAnsi="Arial" w:cs="Arial"/>
          <w:sz w:val="22"/>
          <w:szCs w:val="21"/>
          <w:lang w:val="es-CO"/>
        </w:rPr>
      </w:pPr>
    </w:p>
    <w:tbl>
      <w:tblPr>
        <w:tblW w:w="8838" w:type="dxa"/>
        <w:tblInd w:w="279" w:type="dxa"/>
        <w:tblCellMar>
          <w:left w:w="70" w:type="dxa"/>
          <w:right w:w="70" w:type="dxa"/>
        </w:tblCellMar>
        <w:tblLook w:val="04A0" w:firstRow="1" w:lastRow="0" w:firstColumn="1" w:lastColumn="0" w:noHBand="0" w:noVBand="1"/>
      </w:tblPr>
      <w:tblGrid>
        <w:gridCol w:w="5250"/>
        <w:gridCol w:w="1663"/>
        <w:gridCol w:w="1925"/>
      </w:tblGrid>
      <w:tr w:rsidR="00AB04AE" w:rsidRPr="00935F72" w14:paraId="1EE9B670" w14:textId="77777777" w:rsidTr="00AB04AE">
        <w:trPr>
          <w:trHeight w:val="300"/>
        </w:trPr>
        <w:tc>
          <w:tcPr>
            <w:tcW w:w="883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03F7EA2" w14:textId="77777777" w:rsidR="00AB04AE" w:rsidRPr="00935F72" w:rsidRDefault="00AB04AE" w:rsidP="00AB04AE">
            <w:pPr>
              <w:contextualSpacing/>
              <w:jc w:val="center"/>
              <w:rPr>
                <w:rFonts w:ascii="Arial" w:eastAsia="Times New Roman" w:hAnsi="Arial" w:cs="Arial"/>
                <w:b/>
                <w:bCs/>
                <w:color w:val="C65911"/>
                <w:sz w:val="18"/>
                <w:szCs w:val="18"/>
                <w:lang w:val="es-CO" w:eastAsia="es-CO"/>
              </w:rPr>
            </w:pPr>
            <w:r w:rsidRPr="00935F72">
              <w:rPr>
                <w:rFonts w:ascii="Arial" w:eastAsia="Times New Roman" w:hAnsi="Arial" w:cs="Arial"/>
                <w:b/>
                <w:bCs/>
                <w:color w:val="FFFFFF" w:themeColor="background1"/>
                <w:sz w:val="18"/>
                <w:szCs w:val="18"/>
                <w:lang w:val="es-CO" w:eastAsia="es-CO"/>
              </w:rPr>
              <w:t>RESGUARDO INDÍGENA BATEAS</w:t>
            </w:r>
            <w:r>
              <w:rPr>
                <w:rFonts w:ascii="Arial" w:eastAsia="Times New Roman" w:hAnsi="Arial" w:cs="Arial"/>
                <w:b/>
                <w:bCs/>
                <w:color w:val="FFFFFF" w:themeColor="background1"/>
                <w:sz w:val="18"/>
                <w:szCs w:val="18"/>
                <w:lang w:val="es-CO" w:eastAsia="es-CO"/>
              </w:rPr>
              <w:t xml:space="preserve"> – VIGENCIA 2018</w:t>
            </w:r>
          </w:p>
        </w:tc>
      </w:tr>
      <w:tr w:rsidR="00AB04AE" w:rsidRPr="00935F72" w14:paraId="47EC7D93" w14:textId="77777777" w:rsidTr="00AB04AE">
        <w:trPr>
          <w:trHeight w:val="300"/>
        </w:trPr>
        <w:tc>
          <w:tcPr>
            <w:tcW w:w="52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8B944" w14:textId="77777777" w:rsidR="00AB04AE" w:rsidRPr="003E23BE" w:rsidRDefault="00AB04AE" w:rsidP="00AB04AE">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PROYECTOS QUE FIGURAN EN EL ACTA DE ASAMBLEA GENERAL</w:t>
            </w:r>
          </w:p>
        </w:tc>
        <w:tc>
          <w:tcPr>
            <w:tcW w:w="1663" w:type="dxa"/>
            <w:tcBorders>
              <w:top w:val="single" w:sz="4" w:space="0" w:color="auto"/>
              <w:left w:val="single" w:sz="4" w:space="0" w:color="auto"/>
              <w:bottom w:val="single" w:sz="4" w:space="0" w:color="auto"/>
              <w:right w:val="single" w:sz="4" w:space="0" w:color="auto"/>
            </w:tcBorders>
            <w:shd w:val="clear" w:color="000000" w:fill="F2F2F2"/>
          </w:tcPr>
          <w:p w14:paraId="74B807A5" w14:textId="77777777" w:rsidR="00AB04AE" w:rsidRPr="003E23BE" w:rsidRDefault="00AB04AE" w:rsidP="00AB04AE">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PROYECTOS QUE FIGURAN EN LA RESOLUCIÒN DE PRESUPUESTO</w:t>
            </w:r>
          </w:p>
        </w:tc>
        <w:tc>
          <w:tcPr>
            <w:tcW w:w="1925" w:type="dxa"/>
            <w:tcBorders>
              <w:top w:val="single" w:sz="4" w:space="0" w:color="auto"/>
              <w:left w:val="single" w:sz="4" w:space="0" w:color="auto"/>
              <w:bottom w:val="single" w:sz="4" w:space="0" w:color="auto"/>
              <w:right w:val="single" w:sz="4" w:space="0" w:color="auto"/>
            </w:tcBorders>
            <w:shd w:val="clear" w:color="000000" w:fill="F2F2F2"/>
            <w:vAlign w:val="center"/>
          </w:tcPr>
          <w:p w14:paraId="530A29A5" w14:textId="77777777" w:rsidR="00AB04AE" w:rsidRPr="003E23BE" w:rsidRDefault="00AB04AE" w:rsidP="00AB04AE">
            <w:pPr>
              <w:contextualSpacing/>
              <w:jc w:val="center"/>
              <w:rPr>
                <w:rFonts w:ascii="Arial" w:eastAsia="Times New Roman" w:hAnsi="Arial" w:cs="Arial"/>
                <w:b/>
                <w:bCs/>
                <w:sz w:val="18"/>
                <w:szCs w:val="18"/>
                <w:lang w:val="es-CO" w:eastAsia="es-CO"/>
              </w:rPr>
            </w:pPr>
            <w:r w:rsidRPr="003E23BE">
              <w:rPr>
                <w:rFonts w:ascii="Arial" w:eastAsia="Times New Roman" w:hAnsi="Arial" w:cs="Arial"/>
                <w:b/>
                <w:bCs/>
                <w:sz w:val="18"/>
                <w:szCs w:val="18"/>
                <w:lang w:val="es-CO" w:eastAsia="es-CO"/>
              </w:rPr>
              <w:t>PROYECTO FORMULADO</w:t>
            </w:r>
          </w:p>
        </w:tc>
      </w:tr>
      <w:tr w:rsidR="00AB04AE" w:rsidRPr="00935F72" w14:paraId="39255DAA" w14:textId="77777777" w:rsidTr="00AB04AE">
        <w:trPr>
          <w:trHeight w:val="30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9A5A0D" w14:textId="77777777" w:rsidR="00AB04AE" w:rsidRPr="00935F72" w:rsidRDefault="00AB04AE" w:rsidP="00AB04AE">
            <w:pPr>
              <w:contextualSpacing/>
              <w:jc w:val="both"/>
              <w:rPr>
                <w:rFonts w:ascii="Arial" w:eastAsia="Times New Roman" w:hAnsi="Arial" w:cs="Arial"/>
                <w:sz w:val="18"/>
                <w:szCs w:val="18"/>
                <w:lang w:val="es-CO" w:eastAsia="es-CO"/>
              </w:rPr>
            </w:pPr>
            <w:r w:rsidRPr="00935F72">
              <w:rPr>
                <w:rFonts w:ascii="Arial" w:eastAsia="Times New Roman" w:hAnsi="Arial" w:cs="Arial"/>
                <w:sz w:val="18"/>
                <w:szCs w:val="18"/>
                <w:lang w:val="es-CO" w:eastAsia="es-CO"/>
              </w:rPr>
              <w:t xml:space="preserve">Limpia y desmonte de 30 </w:t>
            </w:r>
            <w:r w:rsidRPr="003E23BE">
              <w:rPr>
                <w:rFonts w:ascii="Arial" w:eastAsia="Times New Roman" w:hAnsi="Arial" w:cs="Arial"/>
                <w:sz w:val="18"/>
                <w:szCs w:val="18"/>
                <w:lang w:val="es-CO" w:eastAsia="es-CO"/>
              </w:rPr>
              <w:t>hectáreas</w:t>
            </w:r>
            <w:r w:rsidRPr="00935F72">
              <w:rPr>
                <w:rFonts w:ascii="Arial" w:eastAsia="Times New Roman" w:hAnsi="Arial" w:cs="Arial"/>
                <w:sz w:val="18"/>
                <w:szCs w:val="18"/>
                <w:lang w:val="es-CO" w:eastAsia="es-CO"/>
              </w:rPr>
              <w:t xml:space="preserve"> </w:t>
            </w:r>
            <w:r w:rsidRPr="003E23BE">
              <w:rPr>
                <w:rFonts w:ascii="Arial" w:eastAsia="Times New Roman" w:hAnsi="Arial" w:cs="Arial"/>
                <w:sz w:val="18"/>
                <w:szCs w:val="18"/>
                <w:lang w:val="es-CO" w:eastAsia="es-CO"/>
              </w:rPr>
              <w:t xml:space="preserve">de potreros </w:t>
            </w:r>
            <w:r w:rsidRPr="00935F72">
              <w:rPr>
                <w:rFonts w:ascii="Arial" w:eastAsia="Times New Roman" w:hAnsi="Arial" w:cs="Arial"/>
                <w:sz w:val="18"/>
                <w:szCs w:val="18"/>
                <w:lang w:val="es-CO" w:eastAsia="es-CO"/>
              </w:rPr>
              <w:t xml:space="preserve">(10 jornales por </w:t>
            </w:r>
            <w:r w:rsidRPr="003E23BE">
              <w:rPr>
                <w:rFonts w:ascii="Arial" w:eastAsia="Times New Roman" w:hAnsi="Arial" w:cs="Arial"/>
                <w:sz w:val="18"/>
                <w:szCs w:val="18"/>
                <w:lang w:val="es-CO" w:eastAsia="es-CO"/>
              </w:rPr>
              <w:t>hectárea</w:t>
            </w:r>
            <w:r w:rsidRPr="00935F72">
              <w:rPr>
                <w:rFonts w:ascii="Arial" w:eastAsia="Times New Roman" w:hAnsi="Arial" w:cs="Arial"/>
                <w:sz w:val="18"/>
                <w:szCs w:val="18"/>
                <w:lang w:val="es-CO" w:eastAsia="es-CO"/>
              </w:rPr>
              <w:t>)</w:t>
            </w:r>
            <w:r>
              <w:rPr>
                <w:rFonts w:ascii="Arial" w:eastAsia="Times New Roman" w:hAnsi="Arial" w:cs="Arial"/>
                <w:sz w:val="18"/>
                <w:szCs w:val="18"/>
                <w:lang w:val="es-CO" w:eastAsia="es-CO"/>
              </w:rPr>
              <w:t xml:space="preserve"> + jornales de recogida material vegetal. </w:t>
            </w:r>
            <w:r w:rsidRPr="00836B6A">
              <w:rPr>
                <w:rFonts w:ascii="Arial" w:eastAsia="Times New Roman" w:hAnsi="Arial" w:cs="Arial"/>
                <w:b/>
                <w:bCs/>
                <w:sz w:val="18"/>
                <w:szCs w:val="18"/>
                <w:lang w:val="es-CO" w:eastAsia="es-CO"/>
              </w:rPr>
              <w:t>$12.000.000</w:t>
            </w:r>
          </w:p>
        </w:tc>
        <w:tc>
          <w:tcPr>
            <w:tcW w:w="1663" w:type="dxa"/>
            <w:vMerge w:val="restart"/>
            <w:tcBorders>
              <w:top w:val="single" w:sz="4" w:space="0" w:color="auto"/>
              <w:left w:val="single" w:sz="4" w:space="0" w:color="auto"/>
              <w:right w:val="single" w:sz="4" w:space="0" w:color="auto"/>
            </w:tcBorders>
            <w:shd w:val="clear" w:color="auto" w:fill="FFFFFF" w:themeFill="background1"/>
            <w:vAlign w:val="center"/>
          </w:tcPr>
          <w:p w14:paraId="7A7D82E7" w14:textId="77777777" w:rsidR="00AB04AE" w:rsidRPr="003E23BE" w:rsidRDefault="00AB04AE" w:rsidP="00AB04AE">
            <w:pPr>
              <w:contextualSpacing/>
              <w:jc w:val="center"/>
              <w:rPr>
                <w:rFonts w:ascii="Arial" w:eastAsia="Times New Roman" w:hAnsi="Arial" w:cs="Arial"/>
                <w:sz w:val="18"/>
                <w:szCs w:val="18"/>
                <w:lang w:val="es-CO" w:eastAsia="es-CO"/>
              </w:rPr>
            </w:pPr>
            <w:r w:rsidRPr="00320EE1">
              <w:rPr>
                <w:rFonts w:ascii="Arial" w:eastAsia="Times New Roman" w:hAnsi="Arial" w:cs="Arial"/>
                <w:sz w:val="18"/>
                <w:szCs w:val="18"/>
                <w:lang w:val="es-CO" w:eastAsia="es-CO"/>
              </w:rPr>
              <w:t>Establecimiento y/o Mantenimiento de cercos y potreros</w:t>
            </w:r>
            <w:r>
              <w:rPr>
                <w:rFonts w:ascii="Arial" w:eastAsia="Times New Roman" w:hAnsi="Arial" w:cs="Arial"/>
                <w:sz w:val="18"/>
                <w:szCs w:val="18"/>
                <w:lang w:val="es-CO" w:eastAsia="es-CO"/>
              </w:rPr>
              <w:t xml:space="preserve">. </w:t>
            </w:r>
            <w:r w:rsidRPr="00836B6A">
              <w:rPr>
                <w:rFonts w:ascii="Arial" w:eastAsia="Times New Roman" w:hAnsi="Arial" w:cs="Arial"/>
                <w:b/>
                <w:bCs/>
                <w:sz w:val="18"/>
                <w:szCs w:val="18"/>
                <w:lang w:val="es-CO" w:eastAsia="es-CO"/>
              </w:rPr>
              <w:t>$18.587.275</w:t>
            </w:r>
          </w:p>
        </w:tc>
        <w:tc>
          <w:tcPr>
            <w:tcW w:w="1925" w:type="dxa"/>
            <w:vMerge w:val="restart"/>
            <w:tcBorders>
              <w:top w:val="single" w:sz="4" w:space="0" w:color="auto"/>
              <w:left w:val="single" w:sz="4" w:space="0" w:color="auto"/>
              <w:bottom w:val="single" w:sz="6" w:space="0" w:color="A6A6A6" w:themeColor="background1" w:themeShade="A6"/>
              <w:right w:val="single" w:sz="4" w:space="0" w:color="auto"/>
            </w:tcBorders>
            <w:shd w:val="clear" w:color="auto" w:fill="FFFFFF" w:themeFill="background1"/>
            <w:vAlign w:val="center"/>
          </w:tcPr>
          <w:p w14:paraId="3C13E47C" w14:textId="77777777" w:rsidR="00AB04AE" w:rsidRPr="003E23BE" w:rsidRDefault="00AB04AE" w:rsidP="00AB04AE">
            <w:pPr>
              <w:contextualSpacing/>
              <w:jc w:val="center"/>
              <w:rPr>
                <w:rFonts w:ascii="Arial" w:eastAsia="Times New Roman" w:hAnsi="Arial" w:cs="Arial"/>
                <w:sz w:val="18"/>
                <w:szCs w:val="18"/>
                <w:lang w:val="es-CO" w:eastAsia="es-CO"/>
              </w:rPr>
            </w:pPr>
            <w:r w:rsidRPr="003E23BE">
              <w:rPr>
                <w:rFonts w:ascii="Arial" w:eastAsia="Times New Roman" w:hAnsi="Arial" w:cs="Arial"/>
                <w:sz w:val="18"/>
                <w:szCs w:val="18"/>
                <w:lang w:val="es-CO" w:eastAsia="es-CO"/>
              </w:rPr>
              <w:t>Fomento a la producción ganadera en el Resguardo Indígena Bateas del</w:t>
            </w:r>
          </w:p>
          <w:p w14:paraId="62313998" w14:textId="77777777" w:rsidR="00AB04AE" w:rsidRDefault="00AB04AE" w:rsidP="00AB04AE">
            <w:pPr>
              <w:contextualSpacing/>
              <w:jc w:val="center"/>
              <w:rPr>
                <w:rFonts w:ascii="Arial" w:eastAsia="Times New Roman" w:hAnsi="Arial" w:cs="Arial"/>
                <w:sz w:val="18"/>
                <w:szCs w:val="18"/>
                <w:lang w:val="es-CO" w:eastAsia="es-CO"/>
              </w:rPr>
            </w:pPr>
            <w:r w:rsidRPr="003E23BE">
              <w:rPr>
                <w:rFonts w:ascii="Arial" w:eastAsia="Times New Roman" w:hAnsi="Arial" w:cs="Arial"/>
                <w:sz w:val="18"/>
                <w:szCs w:val="18"/>
                <w:lang w:val="es-CO" w:eastAsia="es-CO"/>
              </w:rPr>
              <w:t>Municipio de Natagaima – Tolima</w:t>
            </w:r>
            <w:r>
              <w:rPr>
                <w:rFonts w:ascii="Arial" w:eastAsia="Times New Roman" w:hAnsi="Arial" w:cs="Arial"/>
                <w:sz w:val="18"/>
                <w:szCs w:val="18"/>
                <w:lang w:val="es-CO" w:eastAsia="es-CO"/>
              </w:rPr>
              <w:t>.</w:t>
            </w:r>
          </w:p>
          <w:p w14:paraId="157B602D" w14:textId="77777777" w:rsidR="00AB04AE" w:rsidRPr="004E302E" w:rsidRDefault="00AB04AE" w:rsidP="00AB04AE">
            <w:pPr>
              <w:contextualSpacing/>
              <w:jc w:val="center"/>
              <w:rPr>
                <w:rFonts w:ascii="Arial" w:eastAsia="Times New Roman" w:hAnsi="Arial" w:cs="Arial"/>
                <w:b/>
                <w:bCs/>
                <w:color w:val="000000"/>
                <w:sz w:val="18"/>
                <w:szCs w:val="18"/>
                <w:lang w:val="es-CO" w:eastAsia="es-CO"/>
              </w:rPr>
            </w:pPr>
            <w:r>
              <w:rPr>
                <w:rFonts w:ascii="Arial" w:hAnsi="Arial" w:cs="Arial"/>
                <w:b/>
                <w:bCs/>
                <w:color w:val="000000"/>
                <w:sz w:val="18"/>
                <w:szCs w:val="18"/>
              </w:rPr>
              <w:t>$</w:t>
            </w:r>
            <w:r w:rsidRPr="004E302E">
              <w:rPr>
                <w:rFonts w:ascii="Arial" w:hAnsi="Arial" w:cs="Arial"/>
                <w:b/>
                <w:bCs/>
                <w:color w:val="000000"/>
                <w:sz w:val="18"/>
                <w:szCs w:val="18"/>
              </w:rPr>
              <w:t>32</w:t>
            </w:r>
            <w:r>
              <w:rPr>
                <w:rFonts w:ascii="Arial" w:hAnsi="Arial" w:cs="Arial"/>
                <w:b/>
                <w:bCs/>
                <w:color w:val="000000"/>
                <w:sz w:val="18"/>
                <w:szCs w:val="18"/>
              </w:rPr>
              <w:t>.</w:t>
            </w:r>
            <w:r w:rsidRPr="004E302E">
              <w:rPr>
                <w:rFonts w:ascii="Arial" w:hAnsi="Arial" w:cs="Arial"/>
                <w:b/>
                <w:bCs/>
                <w:color w:val="000000"/>
                <w:sz w:val="18"/>
                <w:szCs w:val="18"/>
              </w:rPr>
              <w:t>58</w:t>
            </w:r>
            <w:r>
              <w:rPr>
                <w:rFonts w:ascii="Arial" w:hAnsi="Arial" w:cs="Arial"/>
                <w:b/>
                <w:bCs/>
                <w:color w:val="000000"/>
                <w:sz w:val="18"/>
                <w:szCs w:val="18"/>
              </w:rPr>
              <w:t>6.600</w:t>
            </w:r>
          </w:p>
        </w:tc>
      </w:tr>
      <w:tr w:rsidR="00AB04AE" w:rsidRPr="00935F72" w14:paraId="4EDCED69" w14:textId="77777777" w:rsidTr="00AB04AE">
        <w:trPr>
          <w:trHeight w:val="30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8708E3" w14:textId="77777777" w:rsidR="00AB04AE" w:rsidRPr="00935F72" w:rsidRDefault="00AB04AE" w:rsidP="00AB04AE">
            <w:pPr>
              <w:contextualSpacing/>
              <w:jc w:val="both"/>
              <w:rPr>
                <w:rFonts w:ascii="Arial" w:eastAsia="Times New Roman" w:hAnsi="Arial" w:cs="Arial"/>
                <w:color w:val="000000"/>
                <w:sz w:val="18"/>
                <w:szCs w:val="18"/>
                <w:lang w:val="es-CO" w:eastAsia="es-CO"/>
              </w:rPr>
            </w:pPr>
            <w:r w:rsidRPr="00935F72">
              <w:rPr>
                <w:rFonts w:ascii="Arial" w:eastAsia="Times New Roman" w:hAnsi="Arial" w:cs="Arial"/>
                <w:sz w:val="18"/>
                <w:szCs w:val="18"/>
                <w:lang w:val="es-CO" w:eastAsia="es-CO"/>
              </w:rPr>
              <w:t>Mantenimiento de cercado incluye (limpia de línea de cerca a lado y lado, cambio de postes en mal estado, y cambio de alambrado de púa en mal estado</w:t>
            </w:r>
            <w:r w:rsidRPr="003E23BE">
              <w:rPr>
                <w:rFonts w:ascii="Arial" w:eastAsia="Times New Roman" w:hAnsi="Arial" w:cs="Arial"/>
                <w:sz w:val="18"/>
                <w:szCs w:val="18"/>
                <w:lang w:val="es-CO" w:eastAsia="es-CO"/>
              </w:rPr>
              <w:t>).</w:t>
            </w:r>
            <w:r>
              <w:rPr>
                <w:rFonts w:ascii="Arial" w:eastAsia="Times New Roman" w:hAnsi="Arial" w:cs="Arial"/>
                <w:sz w:val="18"/>
                <w:szCs w:val="18"/>
                <w:lang w:val="es-CO" w:eastAsia="es-CO"/>
              </w:rPr>
              <w:t xml:space="preserve"> </w:t>
            </w:r>
            <w:r w:rsidRPr="00836B6A">
              <w:rPr>
                <w:rFonts w:ascii="Arial" w:eastAsia="Times New Roman" w:hAnsi="Arial" w:cs="Arial"/>
                <w:b/>
                <w:bCs/>
                <w:sz w:val="18"/>
                <w:szCs w:val="18"/>
                <w:lang w:val="es-CO" w:eastAsia="es-CO"/>
              </w:rPr>
              <w:t>$6.587.275</w:t>
            </w:r>
          </w:p>
        </w:tc>
        <w:tc>
          <w:tcPr>
            <w:tcW w:w="1663" w:type="dxa"/>
            <w:vMerge/>
            <w:tcBorders>
              <w:left w:val="single" w:sz="4" w:space="0" w:color="auto"/>
              <w:bottom w:val="single" w:sz="4" w:space="0" w:color="auto"/>
              <w:right w:val="single" w:sz="4" w:space="0" w:color="auto"/>
            </w:tcBorders>
            <w:shd w:val="clear" w:color="auto" w:fill="FFFFFF" w:themeFill="background1"/>
          </w:tcPr>
          <w:p w14:paraId="7C6CED43" w14:textId="77777777" w:rsidR="00AB04AE" w:rsidRPr="00935F72" w:rsidRDefault="00AB04AE" w:rsidP="00AB04AE">
            <w:pPr>
              <w:contextualSpacing/>
              <w:rPr>
                <w:rFonts w:ascii="Arial" w:eastAsia="Times New Roman" w:hAnsi="Arial" w:cs="Arial"/>
                <w:color w:val="000000"/>
                <w:sz w:val="18"/>
                <w:szCs w:val="18"/>
                <w:lang w:val="es-CO" w:eastAsia="es-CO"/>
              </w:rPr>
            </w:pPr>
          </w:p>
        </w:tc>
        <w:tc>
          <w:tcPr>
            <w:tcW w:w="1925" w:type="dxa"/>
            <w:vMerge/>
            <w:tcBorders>
              <w:top w:val="single" w:sz="6" w:space="0" w:color="A6A6A6" w:themeColor="background1" w:themeShade="A6"/>
              <w:left w:val="single" w:sz="4" w:space="0" w:color="auto"/>
              <w:right w:val="single" w:sz="4" w:space="0" w:color="auto"/>
            </w:tcBorders>
            <w:shd w:val="clear" w:color="auto" w:fill="FFFFFF" w:themeFill="background1"/>
          </w:tcPr>
          <w:p w14:paraId="79D72CC1" w14:textId="77777777" w:rsidR="00AB04AE" w:rsidRPr="00935F72" w:rsidRDefault="00AB04AE" w:rsidP="00AB04AE">
            <w:pPr>
              <w:contextualSpacing/>
              <w:rPr>
                <w:rFonts w:ascii="Arial" w:eastAsia="Times New Roman" w:hAnsi="Arial" w:cs="Arial"/>
                <w:color w:val="000000"/>
                <w:sz w:val="18"/>
                <w:szCs w:val="18"/>
                <w:lang w:val="es-CO" w:eastAsia="es-CO"/>
              </w:rPr>
            </w:pPr>
          </w:p>
        </w:tc>
      </w:tr>
      <w:tr w:rsidR="00AB04AE" w:rsidRPr="00935F72" w14:paraId="74CC151E" w14:textId="77777777" w:rsidTr="00AB04AE">
        <w:trPr>
          <w:trHeight w:val="300"/>
        </w:trPr>
        <w:tc>
          <w:tcPr>
            <w:tcW w:w="525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8CB462" w14:textId="77777777" w:rsidR="00AB04AE" w:rsidRPr="00935F72" w:rsidRDefault="00AB04AE" w:rsidP="00AB04AE">
            <w:pPr>
              <w:contextualSpacing/>
              <w:jc w:val="both"/>
              <w:rPr>
                <w:rFonts w:ascii="Arial" w:eastAsia="Times New Roman" w:hAnsi="Arial" w:cs="Arial"/>
                <w:color w:val="C65911"/>
                <w:sz w:val="18"/>
                <w:szCs w:val="18"/>
                <w:lang w:val="es-CO" w:eastAsia="es-CO"/>
              </w:rPr>
            </w:pPr>
            <w:r>
              <w:rPr>
                <w:rFonts w:ascii="Arial" w:eastAsia="Times New Roman" w:hAnsi="Arial" w:cs="Arial"/>
                <w:color w:val="000000"/>
                <w:sz w:val="18"/>
                <w:szCs w:val="18"/>
                <w:lang w:val="es-CO" w:eastAsia="es-CO"/>
              </w:rPr>
              <w:t xml:space="preserve">Adquisición Modulo Bovino: </w:t>
            </w:r>
            <w:r w:rsidRPr="00935F72">
              <w:rPr>
                <w:rFonts w:ascii="Arial" w:eastAsia="Times New Roman" w:hAnsi="Arial" w:cs="Arial"/>
                <w:color w:val="000000"/>
                <w:sz w:val="18"/>
                <w:szCs w:val="18"/>
                <w:lang w:val="es-CO" w:eastAsia="es-CO"/>
              </w:rPr>
              <w:t>Ganado doble propósito, 15 novillas de vientre, colores varios, raza CEBÚ, de 24 meses de edad.</w:t>
            </w:r>
            <w:r>
              <w:rPr>
                <w:rFonts w:ascii="Arial" w:eastAsia="Times New Roman" w:hAnsi="Arial" w:cs="Arial"/>
                <w:color w:val="000000"/>
                <w:sz w:val="18"/>
                <w:szCs w:val="18"/>
                <w:lang w:val="es-CO" w:eastAsia="es-CO"/>
              </w:rPr>
              <w:t xml:space="preserve"> </w:t>
            </w:r>
            <w:r w:rsidRPr="00836B6A">
              <w:rPr>
                <w:rFonts w:ascii="Arial" w:eastAsia="Times New Roman" w:hAnsi="Arial" w:cs="Arial"/>
                <w:b/>
                <w:bCs/>
                <w:color w:val="000000"/>
                <w:sz w:val="18"/>
                <w:szCs w:val="18"/>
                <w:lang w:val="es-CO" w:eastAsia="es-CO"/>
              </w:rPr>
              <w:t>$14.000.000</w:t>
            </w:r>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tcPr>
          <w:p w14:paraId="0CF0C1E9" w14:textId="77777777" w:rsidR="00AB04AE" w:rsidRPr="00935F72" w:rsidRDefault="00AB04AE" w:rsidP="00AB04AE">
            <w:pPr>
              <w:contextualSpacing/>
              <w:jc w:val="center"/>
              <w:rPr>
                <w:rFonts w:ascii="Arial" w:eastAsia="Times New Roman" w:hAnsi="Arial" w:cs="Arial"/>
                <w:color w:val="C65911"/>
                <w:sz w:val="18"/>
                <w:szCs w:val="18"/>
                <w:lang w:val="es-CO" w:eastAsia="es-CO"/>
              </w:rPr>
            </w:pPr>
            <w:r w:rsidRPr="00172BEA">
              <w:rPr>
                <w:rFonts w:ascii="Arial" w:eastAsia="Times New Roman" w:hAnsi="Arial" w:cs="Arial"/>
                <w:sz w:val="18"/>
                <w:szCs w:val="18"/>
                <w:lang w:val="es-CO" w:eastAsia="es-CO"/>
              </w:rPr>
              <w:t>Adquisición semovientes bovinos</w:t>
            </w:r>
            <w:r>
              <w:rPr>
                <w:rFonts w:ascii="Arial" w:eastAsia="Times New Roman" w:hAnsi="Arial" w:cs="Arial"/>
                <w:sz w:val="18"/>
                <w:szCs w:val="18"/>
                <w:lang w:val="es-CO" w:eastAsia="es-CO"/>
              </w:rPr>
              <w:t xml:space="preserve">. </w:t>
            </w:r>
            <w:r w:rsidRPr="00836B6A">
              <w:rPr>
                <w:rFonts w:ascii="Arial" w:eastAsia="Times New Roman" w:hAnsi="Arial" w:cs="Arial"/>
                <w:b/>
                <w:bCs/>
                <w:sz w:val="18"/>
                <w:szCs w:val="18"/>
                <w:lang w:val="es-CO" w:eastAsia="es-CO"/>
              </w:rPr>
              <w:t>$14.000.000</w:t>
            </w:r>
          </w:p>
        </w:tc>
        <w:tc>
          <w:tcPr>
            <w:tcW w:w="1925" w:type="dxa"/>
            <w:vMerge/>
            <w:tcBorders>
              <w:left w:val="single" w:sz="4" w:space="0" w:color="auto"/>
              <w:bottom w:val="single" w:sz="4" w:space="0" w:color="auto"/>
              <w:right w:val="single" w:sz="4" w:space="0" w:color="auto"/>
            </w:tcBorders>
            <w:shd w:val="clear" w:color="auto" w:fill="FFFFFF" w:themeFill="background1"/>
          </w:tcPr>
          <w:p w14:paraId="0B4BC4DD" w14:textId="77777777" w:rsidR="00AB04AE" w:rsidRPr="00935F72" w:rsidRDefault="00AB04AE" w:rsidP="00AB04AE">
            <w:pPr>
              <w:contextualSpacing/>
              <w:rPr>
                <w:rFonts w:ascii="Arial" w:eastAsia="Times New Roman" w:hAnsi="Arial" w:cs="Arial"/>
                <w:color w:val="C65911"/>
                <w:sz w:val="18"/>
                <w:szCs w:val="18"/>
                <w:lang w:val="es-CO" w:eastAsia="es-CO"/>
              </w:rPr>
            </w:pPr>
          </w:p>
        </w:tc>
      </w:tr>
    </w:tbl>
    <w:p w14:paraId="54532100" w14:textId="77777777" w:rsidR="00AB04AE" w:rsidRDefault="00AB04AE" w:rsidP="00AB04AE">
      <w:pPr>
        <w:contextualSpacing/>
        <w:jc w:val="both"/>
        <w:rPr>
          <w:rFonts w:ascii="Arial" w:hAnsi="Arial" w:cs="Arial"/>
          <w:sz w:val="22"/>
          <w:szCs w:val="21"/>
          <w:lang w:val="es-CO"/>
        </w:rPr>
      </w:pPr>
    </w:p>
    <w:p w14:paraId="1425D5A5" w14:textId="77777777" w:rsidR="00AB04AE" w:rsidRDefault="00AB04AE" w:rsidP="00AB04AE">
      <w:pPr>
        <w:contextualSpacing/>
        <w:jc w:val="both"/>
        <w:rPr>
          <w:rFonts w:ascii="Arial" w:hAnsi="Arial" w:cs="Arial"/>
          <w:sz w:val="22"/>
          <w:szCs w:val="21"/>
          <w:lang w:val="es-CO"/>
        </w:rPr>
      </w:pPr>
    </w:p>
    <w:tbl>
      <w:tblPr>
        <w:tblW w:w="8838" w:type="dxa"/>
        <w:tblInd w:w="279" w:type="dxa"/>
        <w:tblCellMar>
          <w:left w:w="70" w:type="dxa"/>
          <w:right w:w="70" w:type="dxa"/>
        </w:tblCellMar>
        <w:tblLook w:val="04A0" w:firstRow="1" w:lastRow="0" w:firstColumn="1" w:lastColumn="0" w:noHBand="0" w:noVBand="1"/>
      </w:tblPr>
      <w:tblGrid>
        <w:gridCol w:w="4988"/>
        <w:gridCol w:w="1925"/>
        <w:gridCol w:w="1925"/>
      </w:tblGrid>
      <w:tr w:rsidR="00AB04AE" w:rsidRPr="00935F72" w14:paraId="3029586F" w14:textId="77777777" w:rsidTr="00AB04AE">
        <w:trPr>
          <w:trHeight w:val="300"/>
        </w:trPr>
        <w:tc>
          <w:tcPr>
            <w:tcW w:w="883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tcPr>
          <w:p w14:paraId="0A81C9DA" w14:textId="77777777" w:rsidR="00AB04AE" w:rsidRPr="00935F72" w:rsidRDefault="00AB04AE" w:rsidP="00AB04AE">
            <w:pPr>
              <w:contextualSpacing/>
              <w:jc w:val="center"/>
              <w:rPr>
                <w:rFonts w:ascii="Arial" w:eastAsia="Times New Roman" w:hAnsi="Arial" w:cs="Arial"/>
                <w:b/>
                <w:bCs/>
                <w:color w:val="C65911"/>
                <w:sz w:val="18"/>
                <w:szCs w:val="18"/>
                <w:lang w:val="es-CO" w:eastAsia="es-CO"/>
              </w:rPr>
            </w:pPr>
            <w:r w:rsidRPr="00935F72">
              <w:rPr>
                <w:rFonts w:ascii="Arial" w:eastAsia="Times New Roman" w:hAnsi="Arial" w:cs="Arial"/>
                <w:b/>
                <w:bCs/>
                <w:color w:val="FFFFFF" w:themeColor="background1"/>
                <w:sz w:val="18"/>
                <w:szCs w:val="18"/>
                <w:lang w:val="es-CO" w:eastAsia="es-CO"/>
              </w:rPr>
              <w:lastRenderedPageBreak/>
              <w:t xml:space="preserve">RESGUARDO INDÍGENA </w:t>
            </w:r>
            <w:r>
              <w:rPr>
                <w:rFonts w:ascii="Arial" w:eastAsia="Times New Roman" w:hAnsi="Arial" w:cs="Arial"/>
                <w:b/>
                <w:bCs/>
                <w:color w:val="FFFFFF" w:themeColor="background1"/>
                <w:sz w:val="18"/>
                <w:szCs w:val="18"/>
                <w:lang w:val="es-CO" w:eastAsia="es-CO"/>
              </w:rPr>
              <w:t>DIAMANTE – VIGENCIA 2019</w:t>
            </w:r>
          </w:p>
        </w:tc>
      </w:tr>
      <w:tr w:rsidR="00AB04AE" w:rsidRPr="00935F72" w14:paraId="227AB0C6" w14:textId="77777777" w:rsidTr="00AB04AE">
        <w:trPr>
          <w:trHeight w:val="300"/>
        </w:trPr>
        <w:tc>
          <w:tcPr>
            <w:tcW w:w="49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32628E" w14:textId="77777777" w:rsidR="00AB04AE" w:rsidRPr="003E23BE" w:rsidRDefault="00AB04AE" w:rsidP="00AB04AE">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PROYECTOS QUE FIGURAN EN EL ACTA DE ASAMBLEA GENERAL</w:t>
            </w:r>
          </w:p>
        </w:tc>
        <w:tc>
          <w:tcPr>
            <w:tcW w:w="1925" w:type="dxa"/>
            <w:tcBorders>
              <w:top w:val="single" w:sz="4" w:space="0" w:color="auto"/>
              <w:left w:val="single" w:sz="4" w:space="0" w:color="auto"/>
              <w:bottom w:val="single" w:sz="4" w:space="0" w:color="auto"/>
              <w:right w:val="single" w:sz="4" w:space="0" w:color="auto"/>
            </w:tcBorders>
            <w:shd w:val="clear" w:color="000000" w:fill="F2F2F2"/>
          </w:tcPr>
          <w:p w14:paraId="50FBBF52" w14:textId="77777777" w:rsidR="00AB04AE" w:rsidRPr="003E23BE" w:rsidRDefault="00AB04AE" w:rsidP="00AB04AE">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PROYECTOS QUE FIGURAN EN LA RESOLUCIÒN DE PRESUPUESTO</w:t>
            </w:r>
          </w:p>
        </w:tc>
        <w:tc>
          <w:tcPr>
            <w:tcW w:w="1925" w:type="dxa"/>
            <w:tcBorders>
              <w:top w:val="single" w:sz="4" w:space="0" w:color="auto"/>
              <w:left w:val="single" w:sz="4" w:space="0" w:color="auto"/>
              <w:bottom w:val="single" w:sz="4" w:space="0" w:color="auto"/>
              <w:right w:val="single" w:sz="4" w:space="0" w:color="auto"/>
            </w:tcBorders>
            <w:shd w:val="clear" w:color="000000" w:fill="F2F2F2"/>
            <w:vAlign w:val="center"/>
          </w:tcPr>
          <w:p w14:paraId="64E78F8B" w14:textId="77777777" w:rsidR="00AB04AE" w:rsidRPr="003E23BE" w:rsidRDefault="00AB04AE" w:rsidP="00AB04AE">
            <w:pPr>
              <w:contextualSpacing/>
              <w:jc w:val="center"/>
              <w:rPr>
                <w:rFonts w:ascii="Arial" w:eastAsia="Times New Roman" w:hAnsi="Arial" w:cs="Arial"/>
                <w:b/>
                <w:bCs/>
                <w:sz w:val="18"/>
                <w:szCs w:val="18"/>
                <w:lang w:val="es-CO" w:eastAsia="es-CO"/>
              </w:rPr>
            </w:pPr>
            <w:r w:rsidRPr="003E23BE">
              <w:rPr>
                <w:rFonts w:ascii="Arial" w:eastAsia="Times New Roman" w:hAnsi="Arial" w:cs="Arial"/>
                <w:b/>
                <w:bCs/>
                <w:sz w:val="18"/>
                <w:szCs w:val="18"/>
                <w:lang w:val="es-CO" w:eastAsia="es-CO"/>
              </w:rPr>
              <w:t>PROYECTO FORMULADO</w:t>
            </w:r>
          </w:p>
        </w:tc>
      </w:tr>
      <w:tr w:rsidR="00AB04AE" w:rsidRPr="00935F72" w14:paraId="4BAC8383" w14:textId="77777777" w:rsidTr="00AB04AE">
        <w:trPr>
          <w:trHeight w:val="300"/>
        </w:trPr>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DC5746" w14:textId="77777777" w:rsidR="00AB04AE" w:rsidRPr="002F790A" w:rsidRDefault="00AB04AE" w:rsidP="00AB04AE">
            <w:pPr>
              <w:contextualSpacing/>
              <w:jc w:val="both"/>
              <w:rPr>
                <w:rFonts w:ascii="Arial" w:eastAsia="Times New Roman" w:hAnsi="Arial" w:cs="Arial"/>
                <w:b/>
                <w:bCs/>
                <w:sz w:val="18"/>
                <w:szCs w:val="18"/>
                <w:lang w:val="es-CO" w:eastAsia="es-CO"/>
              </w:rPr>
            </w:pPr>
            <w:r w:rsidRPr="0082798A">
              <w:rPr>
                <w:rFonts w:ascii="Arial" w:eastAsia="Times New Roman" w:hAnsi="Arial" w:cs="Arial"/>
                <w:sz w:val="18"/>
                <w:szCs w:val="18"/>
                <w:lang w:val="es-CO" w:eastAsia="es-CO"/>
              </w:rPr>
              <w:t>Adquis</w:t>
            </w:r>
            <w:r>
              <w:rPr>
                <w:rFonts w:ascii="Arial" w:eastAsia="Times New Roman" w:hAnsi="Arial" w:cs="Arial"/>
                <w:sz w:val="18"/>
                <w:szCs w:val="18"/>
                <w:lang w:val="es-CO" w:eastAsia="es-CO"/>
              </w:rPr>
              <w:t>ic</w:t>
            </w:r>
            <w:r w:rsidRPr="0082798A">
              <w:rPr>
                <w:rFonts w:ascii="Arial" w:eastAsia="Times New Roman" w:hAnsi="Arial" w:cs="Arial"/>
                <w:sz w:val="18"/>
                <w:szCs w:val="18"/>
                <w:lang w:val="es-CO" w:eastAsia="es-CO"/>
              </w:rPr>
              <w:t>ión de modulo ganadero 21</w:t>
            </w:r>
            <w:r>
              <w:rPr>
                <w:rFonts w:ascii="Arial" w:eastAsia="Times New Roman" w:hAnsi="Arial" w:cs="Arial"/>
                <w:sz w:val="18"/>
                <w:szCs w:val="18"/>
                <w:lang w:val="es-CO" w:eastAsia="es-CO"/>
              </w:rPr>
              <w:t xml:space="preserve"> terneros de 1 año de edad, raza mestiza, </w:t>
            </w:r>
            <w:r w:rsidRPr="00660E4D">
              <w:rPr>
                <w:rFonts w:ascii="Arial" w:eastAsia="Times New Roman" w:hAnsi="Arial" w:cs="Arial"/>
                <w:sz w:val="18"/>
                <w:szCs w:val="18"/>
                <w:lang w:val="es-CO" w:eastAsia="es-CO"/>
              </w:rPr>
              <w:t>colores varios, raza</w:t>
            </w:r>
            <w:r>
              <w:rPr>
                <w:rFonts w:ascii="Arial" w:eastAsia="Times New Roman" w:hAnsi="Arial" w:cs="Arial"/>
                <w:sz w:val="18"/>
                <w:szCs w:val="18"/>
                <w:lang w:val="es-CO" w:eastAsia="es-CO"/>
              </w:rPr>
              <w:t xml:space="preserve"> de aproximadamente 150 kg de peso. </w:t>
            </w:r>
            <w:r>
              <w:rPr>
                <w:rFonts w:ascii="Arial" w:eastAsia="Times New Roman" w:hAnsi="Arial" w:cs="Arial"/>
                <w:b/>
                <w:bCs/>
                <w:sz w:val="18"/>
                <w:szCs w:val="18"/>
                <w:lang w:val="es-CO" w:eastAsia="es-CO"/>
              </w:rPr>
              <w:t>$15.000.000</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CECE0" w14:textId="77777777" w:rsidR="00AB04AE" w:rsidRPr="00660E4D" w:rsidRDefault="00AB04AE" w:rsidP="00AB04AE">
            <w:pPr>
              <w:contextualSpacing/>
              <w:jc w:val="center"/>
              <w:rPr>
                <w:rFonts w:ascii="Arial" w:eastAsia="Times New Roman" w:hAnsi="Arial" w:cs="Arial"/>
                <w:sz w:val="18"/>
                <w:szCs w:val="18"/>
                <w:lang w:val="es-CO" w:eastAsia="es-CO"/>
              </w:rPr>
            </w:pPr>
            <w:r w:rsidRPr="00320EE1">
              <w:rPr>
                <w:rFonts w:ascii="Arial" w:eastAsia="Times New Roman" w:hAnsi="Arial" w:cs="Arial"/>
                <w:sz w:val="18"/>
                <w:szCs w:val="18"/>
                <w:lang w:val="es-CO" w:eastAsia="es-CO"/>
              </w:rPr>
              <w:t>Adquisición semovientes bovinos</w:t>
            </w:r>
            <w:r>
              <w:rPr>
                <w:rFonts w:ascii="Arial" w:eastAsia="Times New Roman" w:hAnsi="Arial" w:cs="Arial"/>
                <w:sz w:val="18"/>
                <w:szCs w:val="18"/>
                <w:lang w:val="es-CO" w:eastAsia="es-CO"/>
              </w:rPr>
              <w:t xml:space="preserve">. </w:t>
            </w:r>
            <w:r w:rsidRPr="002F790A">
              <w:rPr>
                <w:rFonts w:ascii="Arial" w:eastAsia="Times New Roman" w:hAnsi="Arial" w:cs="Arial"/>
                <w:b/>
                <w:bCs/>
                <w:sz w:val="18"/>
                <w:szCs w:val="18"/>
                <w:lang w:val="es-CO" w:eastAsia="es-CO"/>
              </w:rPr>
              <w:t>$15.000.000</w:t>
            </w:r>
          </w:p>
        </w:tc>
        <w:tc>
          <w:tcPr>
            <w:tcW w:w="1925" w:type="dxa"/>
            <w:vMerge w:val="restart"/>
            <w:tcBorders>
              <w:top w:val="single" w:sz="4" w:space="0" w:color="auto"/>
              <w:left w:val="single" w:sz="4" w:space="0" w:color="auto"/>
              <w:bottom w:val="single" w:sz="6" w:space="0" w:color="A6A6A6" w:themeColor="background1" w:themeShade="A6"/>
              <w:right w:val="single" w:sz="4" w:space="0" w:color="auto"/>
            </w:tcBorders>
            <w:shd w:val="clear" w:color="auto" w:fill="FFFFFF" w:themeFill="background1"/>
            <w:vAlign w:val="center"/>
          </w:tcPr>
          <w:p w14:paraId="79E81C0C" w14:textId="77777777" w:rsidR="00AB04AE" w:rsidRPr="00660E4D" w:rsidRDefault="00AB04AE" w:rsidP="00AB04AE">
            <w:pPr>
              <w:contextualSpacing/>
              <w:jc w:val="center"/>
              <w:rPr>
                <w:rFonts w:ascii="Arial" w:eastAsia="Times New Roman" w:hAnsi="Arial" w:cs="Arial"/>
                <w:sz w:val="18"/>
                <w:szCs w:val="18"/>
                <w:lang w:val="es-CO" w:eastAsia="es-CO"/>
              </w:rPr>
            </w:pPr>
            <w:r w:rsidRPr="00660E4D">
              <w:rPr>
                <w:rFonts w:ascii="Arial" w:eastAsia="Times New Roman" w:hAnsi="Arial" w:cs="Arial"/>
                <w:sz w:val="18"/>
                <w:szCs w:val="18"/>
                <w:lang w:val="es-CO" w:eastAsia="es-CO"/>
              </w:rPr>
              <w:t>Financiación a actividades de apoyo a la producción ganadera del</w:t>
            </w:r>
          </w:p>
          <w:p w14:paraId="5888EDEC" w14:textId="77777777" w:rsidR="00AB04AE" w:rsidRPr="00660E4D" w:rsidRDefault="00AB04AE" w:rsidP="00AB04AE">
            <w:pPr>
              <w:contextualSpacing/>
              <w:jc w:val="center"/>
              <w:rPr>
                <w:rFonts w:ascii="Arial" w:eastAsia="Times New Roman" w:hAnsi="Arial" w:cs="Arial"/>
                <w:sz w:val="18"/>
                <w:szCs w:val="18"/>
                <w:lang w:val="es-CO" w:eastAsia="es-CO"/>
              </w:rPr>
            </w:pPr>
            <w:r w:rsidRPr="00660E4D">
              <w:rPr>
                <w:rFonts w:ascii="Arial" w:eastAsia="Times New Roman" w:hAnsi="Arial" w:cs="Arial"/>
                <w:sz w:val="18"/>
                <w:szCs w:val="18"/>
                <w:lang w:val="es-CO" w:eastAsia="es-CO"/>
              </w:rPr>
              <w:t>Resguardo Indígena El Diamante del Municipio de Natagaima –</w:t>
            </w:r>
          </w:p>
          <w:p w14:paraId="181C506D" w14:textId="77777777" w:rsidR="00AB04AE" w:rsidRDefault="00AB04AE" w:rsidP="00AB04AE">
            <w:pPr>
              <w:contextualSpacing/>
              <w:jc w:val="center"/>
              <w:rPr>
                <w:rFonts w:ascii="Arial" w:eastAsia="Times New Roman" w:hAnsi="Arial" w:cs="Arial"/>
                <w:sz w:val="18"/>
                <w:szCs w:val="18"/>
                <w:lang w:val="es-CO" w:eastAsia="es-CO"/>
              </w:rPr>
            </w:pPr>
            <w:r w:rsidRPr="00660E4D">
              <w:rPr>
                <w:rFonts w:ascii="Arial" w:eastAsia="Times New Roman" w:hAnsi="Arial" w:cs="Arial"/>
                <w:sz w:val="18"/>
                <w:szCs w:val="18"/>
                <w:lang w:val="es-CO" w:eastAsia="es-CO"/>
              </w:rPr>
              <w:t>Tolima.</w:t>
            </w:r>
          </w:p>
          <w:p w14:paraId="11462956" w14:textId="77777777" w:rsidR="00AB04AE" w:rsidRPr="004E302E" w:rsidRDefault="00AB04AE" w:rsidP="00AB04AE">
            <w:pPr>
              <w:contextualSpacing/>
              <w:jc w:val="center"/>
              <w:rPr>
                <w:rFonts w:ascii="Calibri" w:eastAsia="Times New Roman" w:hAnsi="Calibri"/>
                <w:color w:val="000000"/>
                <w:sz w:val="22"/>
                <w:szCs w:val="22"/>
                <w:lang w:val="es-CO" w:eastAsia="es-CO"/>
              </w:rPr>
            </w:pPr>
            <w:r>
              <w:rPr>
                <w:rFonts w:ascii="Arial" w:hAnsi="Arial" w:cs="Arial"/>
                <w:b/>
                <w:bCs/>
                <w:color w:val="000000"/>
                <w:sz w:val="18"/>
                <w:szCs w:val="18"/>
              </w:rPr>
              <w:t>$</w:t>
            </w:r>
            <w:r w:rsidRPr="004E302E">
              <w:rPr>
                <w:rFonts w:ascii="Arial" w:hAnsi="Arial" w:cs="Arial"/>
                <w:b/>
                <w:bCs/>
                <w:color w:val="000000"/>
                <w:sz w:val="18"/>
                <w:szCs w:val="18"/>
              </w:rPr>
              <w:t>43</w:t>
            </w:r>
            <w:r>
              <w:rPr>
                <w:rFonts w:ascii="Arial" w:hAnsi="Arial" w:cs="Arial"/>
                <w:b/>
                <w:bCs/>
                <w:color w:val="000000"/>
                <w:sz w:val="18"/>
                <w:szCs w:val="18"/>
              </w:rPr>
              <w:t>.</w:t>
            </w:r>
            <w:r w:rsidRPr="004E302E">
              <w:rPr>
                <w:rFonts w:ascii="Arial" w:hAnsi="Arial" w:cs="Arial"/>
                <w:b/>
                <w:bCs/>
                <w:color w:val="000000"/>
                <w:sz w:val="18"/>
                <w:szCs w:val="18"/>
              </w:rPr>
              <w:t>16</w:t>
            </w:r>
            <w:r>
              <w:rPr>
                <w:rFonts w:ascii="Arial" w:hAnsi="Arial" w:cs="Arial"/>
                <w:b/>
                <w:bCs/>
                <w:color w:val="000000"/>
                <w:sz w:val="18"/>
                <w:szCs w:val="18"/>
              </w:rPr>
              <w:t>0.000</w:t>
            </w:r>
          </w:p>
        </w:tc>
      </w:tr>
      <w:tr w:rsidR="00AB04AE" w:rsidRPr="00935F72" w14:paraId="1243D64C" w14:textId="77777777" w:rsidTr="00AB04AE">
        <w:trPr>
          <w:trHeight w:val="300"/>
        </w:trPr>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3E0611" w14:textId="77777777" w:rsidR="00AB04AE" w:rsidRPr="00935F72" w:rsidRDefault="00AB04AE" w:rsidP="00AB04AE">
            <w:pPr>
              <w:contextualSpacing/>
              <w:jc w:val="both"/>
              <w:rPr>
                <w:rFonts w:ascii="Arial" w:eastAsia="Times New Roman" w:hAnsi="Arial" w:cs="Arial"/>
                <w:sz w:val="18"/>
                <w:szCs w:val="18"/>
                <w:lang w:val="es-CO" w:eastAsia="es-CO"/>
              </w:rPr>
            </w:pPr>
            <w:r>
              <w:rPr>
                <w:rFonts w:ascii="Arial" w:eastAsia="Times New Roman" w:hAnsi="Arial" w:cs="Arial"/>
                <w:sz w:val="18"/>
                <w:szCs w:val="18"/>
                <w:lang w:val="es-CO" w:eastAsia="es-CO"/>
              </w:rPr>
              <w:t>M</w:t>
            </w:r>
            <w:r w:rsidRPr="00660E4D">
              <w:rPr>
                <w:rFonts w:ascii="Arial" w:eastAsia="Times New Roman" w:hAnsi="Arial" w:cs="Arial"/>
                <w:sz w:val="18"/>
                <w:szCs w:val="18"/>
                <w:lang w:val="es-CO" w:eastAsia="es-CO"/>
              </w:rPr>
              <w:t>antenimiento</w:t>
            </w:r>
            <w:r>
              <w:rPr>
                <w:rFonts w:ascii="Arial" w:eastAsia="Times New Roman" w:hAnsi="Arial" w:cs="Arial"/>
                <w:sz w:val="18"/>
                <w:szCs w:val="18"/>
                <w:lang w:val="es-CO" w:eastAsia="es-CO"/>
              </w:rPr>
              <w:t xml:space="preserve"> </w:t>
            </w:r>
            <w:r w:rsidRPr="00660E4D">
              <w:rPr>
                <w:rFonts w:ascii="Arial" w:eastAsia="Times New Roman" w:hAnsi="Arial" w:cs="Arial"/>
                <w:sz w:val="18"/>
                <w:szCs w:val="18"/>
                <w:lang w:val="es-CO" w:eastAsia="es-CO"/>
              </w:rPr>
              <w:t xml:space="preserve">de potreros </w:t>
            </w:r>
            <w:r>
              <w:rPr>
                <w:rFonts w:ascii="Arial" w:eastAsia="Times New Roman" w:hAnsi="Arial" w:cs="Arial"/>
                <w:sz w:val="18"/>
                <w:szCs w:val="18"/>
                <w:lang w:val="es-CO" w:eastAsia="es-CO"/>
              </w:rPr>
              <w:t xml:space="preserve">a través de limpia, guachapia y decepe de material vegetal (incluye recogida de material vegetal) en un área de </w:t>
            </w:r>
            <w:r w:rsidRPr="0082798A">
              <w:rPr>
                <w:rFonts w:ascii="Arial" w:eastAsia="Times New Roman" w:hAnsi="Arial" w:cs="Arial"/>
                <w:sz w:val="18"/>
                <w:szCs w:val="18"/>
                <w:lang w:val="es-CO" w:eastAsia="es-CO"/>
              </w:rPr>
              <w:t>36 hectáreas</w:t>
            </w:r>
            <w:r>
              <w:rPr>
                <w:rFonts w:ascii="Arial" w:eastAsia="Times New Roman" w:hAnsi="Arial" w:cs="Arial"/>
                <w:sz w:val="18"/>
                <w:szCs w:val="18"/>
                <w:lang w:val="es-CO" w:eastAsia="es-CO"/>
              </w:rPr>
              <w:t xml:space="preserve">. </w:t>
            </w:r>
            <w:r w:rsidRPr="002F790A">
              <w:rPr>
                <w:rFonts w:ascii="Arial" w:eastAsia="Times New Roman" w:hAnsi="Arial" w:cs="Arial"/>
                <w:b/>
                <w:bCs/>
                <w:sz w:val="18"/>
                <w:szCs w:val="18"/>
                <w:lang w:val="es-CO" w:eastAsia="es-CO"/>
              </w:rPr>
              <w:t>$18.000.000</w:t>
            </w:r>
          </w:p>
        </w:tc>
        <w:tc>
          <w:tcPr>
            <w:tcW w:w="1925" w:type="dxa"/>
            <w:vMerge w:val="restart"/>
            <w:tcBorders>
              <w:top w:val="single" w:sz="4" w:space="0" w:color="auto"/>
              <w:left w:val="single" w:sz="4" w:space="0" w:color="auto"/>
              <w:right w:val="single" w:sz="4" w:space="0" w:color="auto"/>
            </w:tcBorders>
            <w:shd w:val="clear" w:color="auto" w:fill="FFFFFF" w:themeFill="background1"/>
            <w:vAlign w:val="center"/>
          </w:tcPr>
          <w:p w14:paraId="4A7B8CF9" w14:textId="77777777" w:rsidR="00AB04AE" w:rsidRPr="00320EE1" w:rsidRDefault="00AB04AE" w:rsidP="00AB04AE">
            <w:pPr>
              <w:contextualSpacing/>
              <w:jc w:val="center"/>
              <w:rPr>
                <w:rFonts w:ascii="Arial" w:eastAsia="Times New Roman" w:hAnsi="Arial" w:cs="Arial"/>
                <w:color w:val="000000"/>
                <w:sz w:val="18"/>
                <w:szCs w:val="18"/>
                <w:lang w:val="es-CO" w:eastAsia="es-CO"/>
              </w:rPr>
            </w:pPr>
            <w:r w:rsidRPr="00320EE1">
              <w:rPr>
                <w:rFonts w:ascii="Arial" w:eastAsiaTheme="minorHAnsi" w:hAnsi="Arial" w:cs="Arial"/>
                <w:sz w:val="18"/>
                <w:szCs w:val="18"/>
                <w:lang w:val="es-CO" w:eastAsia="en-US"/>
              </w:rPr>
              <w:t xml:space="preserve">Establecimiento y/o </w:t>
            </w:r>
            <w:r w:rsidRPr="00320EE1">
              <w:rPr>
                <w:rFonts w:ascii="Arial" w:eastAsia="Times New Roman" w:hAnsi="Arial" w:cs="Arial"/>
                <w:sz w:val="18"/>
                <w:szCs w:val="18"/>
                <w:lang w:val="es-CO" w:eastAsia="es-CO"/>
              </w:rPr>
              <w:t>Mantenimiento</w:t>
            </w:r>
            <w:r w:rsidRPr="00320EE1">
              <w:rPr>
                <w:rFonts w:ascii="Arial" w:eastAsiaTheme="minorHAnsi" w:hAnsi="Arial" w:cs="Arial"/>
                <w:sz w:val="18"/>
                <w:szCs w:val="18"/>
                <w:lang w:val="es-CO" w:eastAsia="en-US"/>
              </w:rPr>
              <w:t xml:space="preserve"> de cercos y potreros</w:t>
            </w:r>
            <w:r>
              <w:rPr>
                <w:rFonts w:ascii="Arial" w:eastAsiaTheme="minorHAnsi" w:hAnsi="Arial" w:cs="Arial"/>
                <w:sz w:val="18"/>
                <w:szCs w:val="18"/>
                <w:lang w:val="es-CO" w:eastAsia="en-US"/>
              </w:rPr>
              <w:t xml:space="preserve">. </w:t>
            </w:r>
            <w:r w:rsidRPr="002F790A">
              <w:rPr>
                <w:rFonts w:ascii="Arial" w:eastAsiaTheme="minorHAnsi" w:hAnsi="Arial" w:cs="Arial"/>
                <w:b/>
                <w:bCs/>
                <w:sz w:val="18"/>
                <w:szCs w:val="18"/>
                <w:lang w:val="es-CO" w:eastAsia="en-US"/>
              </w:rPr>
              <w:t>$28.163.242</w:t>
            </w:r>
          </w:p>
        </w:tc>
        <w:tc>
          <w:tcPr>
            <w:tcW w:w="1925" w:type="dxa"/>
            <w:vMerge/>
            <w:tcBorders>
              <w:top w:val="single" w:sz="6" w:space="0" w:color="A6A6A6" w:themeColor="background1" w:themeShade="A6"/>
              <w:left w:val="single" w:sz="4" w:space="0" w:color="auto"/>
              <w:right w:val="single" w:sz="4" w:space="0" w:color="auto"/>
            </w:tcBorders>
            <w:shd w:val="clear" w:color="auto" w:fill="FFFFFF" w:themeFill="background1"/>
          </w:tcPr>
          <w:p w14:paraId="00DBFB49" w14:textId="77777777" w:rsidR="00AB04AE" w:rsidRPr="00935F72" w:rsidRDefault="00AB04AE" w:rsidP="00AB04AE">
            <w:pPr>
              <w:contextualSpacing/>
              <w:rPr>
                <w:rFonts w:ascii="Arial" w:eastAsia="Times New Roman" w:hAnsi="Arial" w:cs="Arial"/>
                <w:color w:val="000000"/>
                <w:sz w:val="18"/>
                <w:szCs w:val="18"/>
                <w:lang w:val="es-CO" w:eastAsia="es-CO"/>
              </w:rPr>
            </w:pPr>
          </w:p>
        </w:tc>
      </w:tr>
      <w:tr w:rsidR="00AB04AE" w:rsidRPr="00935F72" w14:paraId="5DD71C45" w14:textId="77777777" w:rsidTr="00AB04AE">
        <w:trPr>
          <w:trHeight w:val="300"/>
        </w:trPr>
        <w:tc>
          <w:tcPr>
            <w:tcW w:w="4988" w:type="dxa"/>
            <w:tcBorders>
              <w:top w:val="nil"/>
              <w:left w:val="single" w:sz="4" w:space="0" w:color="auto"/>
              <w:bottom w:val="single" w:sz="4" w:space="0" w:color="auto"/>
              <w:right w:val="single" w:sz="4" w:space="0" w:color="auto"/>
            </w:tcBorders>
            <w:shd w:val="clear" w:color="auto" w:fill="FFFFFF" w:themeFill="background1"/>
            <w:noWrap/>
            <w:vAlign w:val="center"/>
          </w:tcPr>
          <w:p w14:paraId="4F80CC9E" w14:textId="77777777" w:rsidR="00AB04AE" w:rsidRPr="00935F72" w:rsidRDefault="00AB04AE" w:rsidP="00AB04AE">
            <w:pPr>
              <w:contextualSpacing/>
              <w:jc w:val="both"/>
              <w:rPr>
                <w:rFonts w:ascii="Arial" w:eastAsia="Times New Roman" w:hAnsi="Arial" w:cs="Arial"/>
                <w:color w:val="C65911"/>
                <w:sz w:val="18"/>
                <w:szCs w:val="18"/>
                <w:lang w:val="es-CO" w:eastAsia="es-CO"/>
              </w:rPr>
            </w:pPr>
            <w:r>
              <w:rPr>
                <w:rFonts w:ascii="Arial" w:eastAsia="Times New Roman" w:hAnsi="Arial" w:cs="Arial"/>
                <w:sz w:val="18"/>
                <w:szCs w:val="18"/>
                <w:lang w:val="es-CO" w:eastAsia="es-CO"/>
              </w:rPr>
              <w:t>M</w:t>
            </w:r>
            <w:r w:rsidRPr="0082798A">
              <w:rPr>
                <w:rFonts w:ascii="Arial" w:eastAsia="Times New Roman" w:hAnsi="Arial" w:cs="Arial"/>
                <w:sz w:val="18"/>
                <w:szCs w:val="18"/>
                <w:lang w:val="es-CO" w:eastAsia="es-CO"/>
              </w:rPr>
              <w:t xml:space="preserve">antenimiento de </w:t>
            </w:r>
            <w:r>
              <w:rPr>
                <w:rFonts w:ascii="Arial" w:eastAsia="Times New Roman" w:hAnsi="Arial" w:cs="Arial"/>
                <w:sz w:val="18"/>
                <w:szCs w:val="18"/>
                <w:lang w:val="es-CO" w:eastAsia="es-CO"/>
              </w:rPr>
              <w:t>647,62</w:t>
            </w:r>
            <w:r w:rsidRPr="0082798A">
              <w:rPr>
                <w:rFonts w:ascii="Arial" w:eastAsia="Times New Roman" w:hAnsi="Arial" w:cs="Arial"/>
                <w:sz w:val="18"/>
                <w:szCs w:val="18"/>
                <w:lang w:val="es-CO" w:eastAsia="es-CO"/>
              </w:rPr>
              <w:t xml:space="preserve"> metros lineales de</w:t>
            </w:r>
            <w:r w:rsidRPr="00660E4D">
              <w:rPr>
                <w:rFonts w:ascii="Arial" w:eastAsia="Times New Roman" w:hAnsi="Arial" w:cs="Arial"/>
                <w:sz w:val="18"/>
                <w:szCs w:val="18"/>
                <w:lang w:val="es-CO" w:eastAsia="es-CO"/>
              </w:rPr>
              <w:t xml:space="preserve"> cerca</w:t>
            </w:r>
            <w:r>
              <w:rPr>
                <w:rFonts w:ascii="Arial" w:eastAsia="Times New Roman" w:hAnsi="Arial" w:cs="Arial"/>
                <w:sz w:val="18"/>
                <w:szCs w:val="18"/>
                <w:lang w:val="es-CO" w:eastAsia="es-CO"/>
              </w:rPr>
              <w:t xml:space="preserve"> en alambre de púa. Labor que incluye</w:t>
            </w:r>
            <w:r w:rsidRPr="00660E4D">
              <w:rPr>
                <w:rFonts w:ascii="Arial" w:eastAsia="Times New Roman" w:hAnsi="Arial" w:cs="Arial"/>
                <w:sz w:val="18"/>
                <w:szCs w:val="18"/>
                <w:lang w:val="es-CO" w:eastAsia="es-CO"/>
              </w:rPr>
              <w:t xml:space="preserve"> (limpia línea de cercado</w:t>
            </w:r>
            <w:r>
              <w:rPr>
                <w:rFonts w:ascii="Arial" w:eastAsia="Times New Roman" w:hAnsi="Arial" w:cs="Arial"/>
                <w:sz w:val="18"/>
                <w:szCs w:val="18"/>
                <w:lang w:val="es-CO" w:eastAsia="es-CO"/>
              </w:rPr>
              <w:t xml:space="preserve"> </w:t>
            </w:r>
            <w:r w:rsidRPr="00660E4D">
              <w:rPr>
                <w:rFonts w:ascii="Arial" w:eastAsia="Times New Roman" w:hAnsi="Arial" w:cs="Arial"/>
                <w:sz w:val="18"/>
                <w:szCs w:val="18"/>
                <w:lang w:val="es-CO" w:eastAsia="es-CO"/>
              </w:rPr>
              <w:t>a lado y lado, cambio de</w:t>
            </w:r>
            <w:r>
              <w:rPr>
                <w:rFonts w:ascii="Arial" w:eastAsia="Times New Roman" w:hAnsi="Arial" w:cs="Arial"/>
                <w:sz w:val="18"/>
                <w:szCs w:val="18"/>
                <w:lang w:val="es-CO" w:eastAsia="es-CO"/>
              </w:rPr>
              <w:t xml:space="preserve"> </w:t>
            </w:r>
            <w:r w:rsidRPr="00660E4D">
              <w:rPr>
                <w:rFonts w:ascii="Arial" w:eastAsia="Times New Roman" w:hAnsi="Arial" w:cs="Arial"/>
                <w:sz w:val="18"/>
                <w:szCs w:val="18"/>
                <w:lang w:val="es-CO" w:eastAsia="es-CO"/>
              </w:rPr>
              <w:t>postes en madera en</w:t>
            </w:r>
            <w:r>
              <w:rPr>
                <w:rFonts w:ascii="Arial" w:eastAsia="Times New Roman" w:hAnsi="Arial" w:cs="Arial"/>
                <w:sz w:val="18"/>
                <w:szCs w:val="18"/>
                <w:lang w:val="es-CO" w:eastAsia="es-CO"/>
              </w:rPr>
              <w:t xml:space="preserve"> </w:t>
            </w:r>
            <w:r w:rsidRPr="00660E4D">
              <w:rPr>
                <w:rFonts w:ascii="Arial" w:eastAsia="Times New Roman" w:hAnsi="Arial" w:cs="Arial"/>
                <w:sz w:val="18"/>
                <w:szCs w:val="18"/>
                <w:lang w:val="es-CO" w:eastAsia="es-CO"/>
              </w:rPr>
              <w:t>mal estado, alambrado</w:t>
            </w:r>
            <w:r>
              <w:rPr>
                <w:rFonts w:ascii="Arial" w:eastAsia="Times New Roman" w:hAnsi="Arial" w:cs="Arial"/>
                <w:sz w:val="18"/>
                <w:szCs w:val="18"/>
                <w:lang w:val="es-CO" w:eastAsia="es-CO"/>
              </w:rPr>
              <w:t xml:space="preserve"> </w:t>
            </w:r>
            <w:r w:rsidRPr="00660E4D">
              <w:rPr>
                <w:rFonts w:ascii="Arial" w:eastAsia="Times New Roman" w:hAnsi="Arial" w:cs="Arial"/>
                <w:sz w:val="18"/>
                <w:szCs w:val="18"/>
                <w:lang w:val="es-CO" w:eastAsia="es-CO"/>
              </w:rPr>
              <w:t>de púa en mal estado)</w:t>
            </w:r>
            <w:r>
              <w:rPr>
                <w:rFonts w:ascii="Arial" w:eastAsia="Times New Roman" w:hAnsi="Arial" w:cs="Arial"/>
                <w:sz w:val="18"/>
                <w:szCs w:val="18"/>
                <w:lang w:val="es-CO" w:eastAsia="es-CO"/>
              </w:rPr>
              <w:t>.</w:t>
            </w:r>
            <w:r>
              <w:t xml:space="preserve"> </w:t>
            </w:r>
            <w:r w:rsidRPr="002F790A">
              <w:rPr>
                <w:rFonts w:ascii="Arial" w:eastAsia="Times New Roman" w:hAnsi="Arial" w:cs="Arial"/>
                <w:b/>
                <w:bCs/>
                <w:sz w:val="18"/>
                <w:szCs w:val="18"/>
                <w:lang w:val="es-CO" w:eastAsia="es-CO"/>
              </w:rPr>
              <w:t>$10.163.242</w:t>
            </w:r>
          </w:p>
        </w:tc>
        <w:tc>
          <w:tcPr>
            <w:tcW w:w="1925" w:type="dxa"/>
            <w:vMerge/>
            <w:tcBorders>
              <w:left w:val="single" w:sz="4" w:space="0" w:color="auto"/>
              <w:bottom w:val="single" w:sz="4" w:space="0" w:color="auto"/>
              <w:right w:val="single" w:sz="4" w:space="0" w:color="auto"/>
            </w:tcBorders>
            <w:shd w:val="clear" w:color="auto" w:fill="FFFFFF" w:themeFill="background1"/>
          </w:tcPr>
          <w:p w14:paraId="1B36B8C8" w14:textId="77777777" w:rsidR="00AB04AE" w:rsidRPr="00935F72" w:rsidRDefault="00AB04AE" w:rsidP="00AB04AE">
            <w:pPr>
              <w:contextualSpacing/>
              <w:rPr>
                <w:rFonts w:ascii="Arial" w:eastAsia="Times New Roman" w:hAnsi="Arial" w:cs="Arial"/>
                <w:color w:val="C65911"/>
                <w:sz w:val="18"/>
                <w:szCs w:val="18"/>
                <w:lang w:val="es-CO" w:eastAsia="es-CO"/>
              </w:rPr>
            </w:pPr>
          </w:p>
        </w:tc>
        <w:tc>
          <w:tcPr>
            <w:tcW w:w="1925" w:type="dxa"/>
            <w:vMerge/>
            <w:tcBorders>
              <w:left w:val="single" w:sz="4" w:space="0" w:color="auto"/>
              <w:bottom w:val="single" w:sz="4" w:space="0" w:color="auto"/>
              <w:right w:val="single" w:sz="4" w:space="0" w:color="auto"/>
            </w:tcBorders>
            <w:shd w:val="clear" w:color="auto" w:fill="FFFFFF" w:themeFill="background1"/>
          </w:tcPr>
          <w:p w14:paraId="1D5B97B1" w14:textId="77777777" w:rsidR="00AB04AE" w:rsidRPr="00935F72" w:rsidRDefault="00AB04AE" w:rsidP="00AB04AE">
            <w:pPr>
              <w:contextualSpacing/>
              <w:rPr>
                <w:rFonts w:ascii="Arial" w:eastAsia="Times New Roman" w:hAnsi="Arial" w:cs="Arial"/>
                <w:color w:val="C65911"/>
                <w:sz w:val="18"/>
                <w:szCs w:val="18"/>
                <w:lang w:val="es-CO" w:eastAsia="es-CO"/>
              </w:rPr>
            </w:pPr>
          </w:p>
        </w:tc>
      </w:tr>
    </w:tbl>
    <w:p w14:paraId="20645B09" w14:textId="77777777" w:rsidR="00AB04AE" w:rsidRDefault="00AB04AE" w:rsidP="00AB04AE">
      <w:pPr>
        <w:contextualSpacing/>
        <w:jc w:val="both"/>
        <w:rPr>
          <w:rFonts w:ascii="Arial" w:hAnsi="Arial" w:cs="Arial"/>
          <w:sz w:val="22"/>
          <w:szCs w:val="21"/>
          <w:lang w:val="es-CO"/>
        </w:rPr>
      </w:pPr>
    </w:p>
    <w:tbl>
      <w:tblPr>
        <w:tblW w:w="8838" w:type="dxa"/>
        <w:tblInd w:w="279" w:type="dxa"/>
        <w:tblCellMar>
          <w:left w:w="70" w:type="dxa"/>
          <w:right w:w="70" w:type="dxa"/>
        </w:tblCellMar>
        <w:tblLook w:val="04A0" w:firstRow="1" w:lastRow="0" w:firstColumn="1" w:lastColumn="0" w:noHBand="0" w:noVBand="1"/>
      </w:tblPr>
      <w:tblGrid>
        <w:gridCol w:w="6384"/>
        <w:gridCol w:w="2454"/>
      </w:tblGrid>
      <w:tr w:rsidR="00AB04AE" w:rsidRPr="00935F72" w14:paraId="71706FC3" w14:textId="77777777" w:rsidTr="00AB04AE">
        <w:trPr>
          <w:trHeight w:val="300"/>
        </w:trPr>
        <w:tc>
          <w:tcPr>
            <w:tcW w:w="8838"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14:paraId="45052530" w14:textId="77777777" w:rsidR="00AB04AE" w:rsidRPr="00935F72" w:rsidRDefault="00AB04AE" w:rsidP="00AB04AE">
            <w:pPr>
              <w:contextualSpacing/>
              <w:jc w:val="center"/>
              <w:rPr>
                <w:rFonts w:ascii="Arial" w:eastAsia="Times New Roman" w:hAnsi="Arial" w:cs="Arial"/>
                <w:b/>
                <w:bCs/>
                <w:color w:val="C65911"/>
                <w:sz w:val="18"/>
                <w:szCs w:val="18"/>
                <w:lang w:val="es-CO" w:eastAsia="es-CO"/>
              </w:rPr>
            </w:pPr>
            <w:r w:rsidRPr="00935F72">
              <w:rPr>
                <w:rFonts w:ascii="Arial" w:eastAsia="Times New Roman" w:hAnsi="Arial" w:cs="Arial"/>
                <w:b/>
                <w:bCs/>
                <w:color w:val="FFFFFF" w:themeColor="background1"/>
                <w:sz w:val="18"/>
                <w:szCs w:val="18"/>
                <w:lang w:val="es-CO" w:eastAsia="es-CO"/>
              </w:rPr>
              <w:t xml:space="preserve">RESGUARDO INDÍGENA </w:t>
            </w:r>
            <w:r>
              <w:rPr>
                <w:rFonts w:ascii="Arial" w:eastAsia="Times New Roman" w:hAnsi="Arial" w:cs="Arial"/>
                <w:b/>
                <w:bCs/>
                <w:color w:val="FFFFFF" w:themeColor="background1"/>
                <w:sz w:val="18"/>
                <w:szCs w:val="18"/>
                <w:lang w:val="es-CO" w:eastAsia="es-CO"/>
              </w:rPr>
              <w:t>YACO MOLANA – VIGENCIA 2020</w:t>
            </w:r>
          </w:p>
        </w:tc>
      </w:tr>
      <w:tr w:rsidR="00AB04AE" w:rsidRPr="00935F72" w14:paraId="0A36AF00" w14:textId="77777777" w:rsidTr="00AB04AE">
        <w:trPr>
          <w:trHeight w:val="300"/>
        </w:trPr>
        <w:tc>
          <w:tcPr>
            <w:tcW w:w="6384"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7C7711" w14:textId="77777777" w:rsidR="00AB04AE" w:rsidRPr="003E23BE" w:rsidRDefault="00AB04AE" w:rsidP="00AB04AE">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PROYECTOS QUE FIGURAN EN EL ACTA DE ASAMBLEA GENERAL</w:t>
            </w:r>
          </w:p>
        </w:tc>
        <w:tc>
          <w:tcPr>
            <w:tcW w:w="2454" w:type="dxa"/>
            <w:tcBorders>
              <w:top w:val="single" w:sz="4" w:space="0" w:color="auto"/>
              <w:left w:val="single" w:sz="4" w:space="0" w:color="auto"/>
              <w:bottom w:val="single" w:sz="4" w:space="0" w:color="auto"/>
              <w:right w:val="single" w:sz="4" w:space="0" w:color="auto"/>
            </w:tcBorders>
            <w:shd w:val="clear" w:color="000000" w:fill="F2F2F2"/>
            <w:vAlign w:val="center"/>
          </w:tcPr>
          <w:p w14:paraId="1EF077F5" w14:textId="77777777" w:rsidR="00AB04AE" w:rsidRPr="003E23BE" w:rsidRDefault="00AB04AE" w:rsidP="00AB04AE">
            <w:pPr>
              <w:contextualSpacing/>
              <w:jc w:val="center"/>
              <w:rPr>
                <w:rFonts w:ascii="Arial" w:eastAsia="Times New Roman" w:hAnsi="Arial" w:cs="Arial"/>
                <w:b/>
                <w:bCs/>
                <w:sz w:val="18"/>
                <w:szCs w:val="18"/>
                <w:lang w:val="es-CO" w:eastAsia="es-CO"/>
              </w:rPr>
            </w:pPr>
            <w:r w:rsidRPr="003E23BE">
              <w:rPr>
                <w:rFonts w:ascii="Arial" w:eastAsia="Times New Roman" w:hAnsi="Arial" w:cs="Arial"/>
                <w:b/>
                <w:bCs/>
                <w:sz w:val="18"/>
                <w:szCs w:val="18"/>
                <w:lang w:val="es-CO" w:eastAsia="es-CO"/>
              </w:rPr>
              <w:t>PROYECTO FORMULADO</w:t>
            </w:r>
          </w:p>
        </w:tc>
      </w:tr>
      <w:tr w:rsidR="00AB04AE" w:rsidRPr="00935F72" w14:paraId="43630514" w14:textId="77777777" w:rsidTr="00AB04AE">
        <w:trPr>
          <w:trHeight w:val="300"/>
        </w:trPr>
        <w:tc>
          <w:tcPr>
            <w:tcW w:w="63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E44C6E" w14:textId="77777777" w:rsidR="00AB04AE" w:rsidRPr="004E302E" w:rsidRDefault="00AB04AE" w:rsidP="00AB04AE">
            <w:pPr>
              <w:contextualSpacing/>
              <w:jc w:val="both"/>
              <w:rPr>
                <w:rFonts w:ascii="Arial" w:eastAsia="Times New Roman" w:hAnsi="Arial" w:cs="Arial"/>
                <w:b/>
                <w:bCs/>
                <w:sz w:val="18"/>
                <w:szCs w:val="18"/>
                <w:lang w:val="es-CO" w:eastAsia="es-CO"/>
              </w:rPr>
            </w:pPr>
            <w:r>
              <w:rPr>
                <w:rFonts w:ascii="Arial" w:eastAsia="Times New Roman" w:hAnsi="Arial" w:cs="Arial"/>
                <w:sz w:val="18"/>
                <w:szCs w:val="18"/>
                <w:lang w:val="es-CO" w:eastAsia="es-CO"/>
              </w:rPr>
              <w:t>M</w:t>
            </w:r>
            <w:r w:rsidRPr="00D941E3">
              <w:rPr>
                <w:rFonts w:ascii="Arial" w:eastAsia="Times New Roman" w:hAnsi="Arial" w:cs="Arial"/>
                <w:sz w:val="18"/>
                <w:szCs w:val="18"/>
                <w:lang w:val="es-CO" w:eastAsia="es-CO"/>
              </w:rPr>
              <w:t>antenimiento de 1.333,33 metros lineales de</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cercas (incluye limpia</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línea de cercado a</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lado y lado, cambio</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de postes en madera</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en mal estado,</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alambrado de púa en</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mal estado en calibre</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12.5)</w:t>
            </w:r>
            <w:r>
              <w:rPr>
                <w:rFonts w:ascii="Arial" w:eastAsia="Times New Roman" w:hAnsi="Arial" w:cs="Arial"/>
                <w:sz w:val="18"/>
                <w:szCs w:val="18"/>
                <w:lang w:val="es-CO" w:eastAsia="es-CO"/>
              </w:rPr>
              <w:t xml:space="preserve">. </w:t>
            </w:r>
            <w:r>
              <w:rPr>
                <w:rFonts w:ascii="Arial" w:eastAsia="Times New Roman" w:hAnsi="Arial" w:cs="Arial"/>
                <w:b/>
                <w:bCs/>
                <w:sz w:val="18"/>
                <w:szCs w:val="18"/>
                <w:lang w:val="es-CO" w:eastAsia="es-CO"/>
              </w:rPr>
              <w:t>$20.000.000</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0DB6" w14:textId="77777777" w:rsidR="00AB04AE" w:rsidRPr="00D941E3" w:rsidRDefault="00AB04AE" w:rsidP="00AB04AE">
            <w:pPr>
              <w:contextualSpacing/>
              <w:jc w:val="center"/>
              <w:rPr>
                <w:rFonts w:ascii="Arial" w:eastAsia="Times New Roman" w:hAnsi="Arial" w:cs="Arial"/>
                <w:sz w:val="18"/>
                <w:szCs w:val="18"/>
                <w:lang w:val="es-CO" w:eastAsia="es-CO"/>
              </w:rPr>
            </w:pPr>
            <w:r w:rsidRPr="00D941E3">
              <w:rPr>
                <w:rFonts w:ascii="Arial" w:eastAsia="Times New Roman" w:hAnsi="Arial" w:cs="Arial"/>
                <w:sz w:val="18"/>
                <w:szCs w:val="18"/>
                <w:lang w:val="es-CO" w:eastAsia="es-CO"/>
              </w:rPr>
              <w:t>Apoyo a la producción ganadera del resguardo Indígena Yaco</w:t>
            </w:r>
          </w:p>
          <w:p w14:paraId="24FBD703" w14:textId="77777777" w:rsidR="00AB04AE" w:rsidRDefault="00AB04AE" w:rsidP="00AB04AE">
            <w:pPr>
              <w:contextualSpacing/>
              <w:jc w:val="center"/>
              <w:rPr>
                <w:rFonts w:ascii="Arial" w:eastAsia="Times New Roman" w:hAnsi="Arial" w:cs="Arial"/>
                <w:sz w:val="18"/>
                <w:szCs w:val="18"/>
                <w:lang w:val="es-CO" w:eastAsia="es-CO"/>
              </w:rPr>
            </w:pPr>
            <w:r w:rsidRPr="00D941E3">
              <w:rPr>
                <w:rFonts w:ascii="Arial" w:eastAsia="Times New Roman" w:hAnsi="Arial" w:cs="Arial"/>
                <w:sz w:val="18"/>
                <w:szCs w:val="18"/>
                <w:lang w:val="es-CO" w:eastAsia="es-CO"/>
              </w:rPr>
              <w:t xml:space="preserve">Molana del Municipio de Natagaima </w:t>
            </w:r>
            <w:r>
              <w:rPr>
                <w:rFonts w:ascii="Arial" w:eastAsia="Times New Roman" w:hAnsi="Arial" w:cs="Arial"/>
                <w:sz w:val="18"/>
                <w:szCs w:val="18"/>
                <w:lang w:val="es-CO" w:eastAsia="es-CO"/>
              </w:rPr>
              <w:t>–</w:t>
            </w:r>
            <w:r w:rsidRPr="00D941E3">
              <w:rPr>
                <w:rFonts w:ascii="Arial" w:eastAsia="Times New Roman" w:hAnsi="Arial" w:cs="Arial"/>
                <w:sz w:val="18"/>
                <w:szCs w:val="18"/>
                <w:lang w:val="es-CO" w:eastAsia="es-CO"/>
              </w:rPr>
              <w:t xml:space="preserve"> Tolima</w:t>
            </w:r>
            <w:r>
              <w:rPr>
                <w:rFonts w:ascii="Arial" w:eastAsia="Times New Roman" w:hAnsi="Arial" w:cs="Arial"/>
                <w:sz w:val="18"/>
                <w:szCs w:val="18"/>
                <w:lang w:val="es-CO" w:eastAsia="es-CO"/>
              </w:rPr>
              <w:t>.</w:t>
            </w:r>
          </w:p>
          <w:p w14:paraId="6C744409" w14:textId="77777777" w:rsidR="00AB04AE" w:rsidRPr="004E302E" w:rsidRDefault="00AB04AE" w:rsidP="00AB04AE">
            <w:pPr>
              <w:contextualSpacing/>
              <w:jc w:val="center"/>
              <w:rPr>
                <w:rFonts w:ascii="Calibri" w:eastAsia="Times New Roman" w:hAnsi="Calibri"/>
                <w:color w:val="000000"/>
                <w:sz w:val="22"/>
                <w:szCs w:val="22"/>
                <w:lang w:val="es-CO" w:eastAsia="es-CO"/>
              </w:rPr>
            </w:pPr>
            <w:r>
              <w:rPr>
                <w:rFonts w:ascii="Arial" w:hAnsi="Arial" w:cs="Arial"/>
                <w:b/>
                <w:bCs/>
                <w:color w:val="000000"/>
                <w:sz w:val="18"/>
                <w:szCs w:val="18"/>
              </w:rPr>
              <w:t>$</w:t>
            </w:r>
            <w:r w:rsidRPr="004E302E">
              <w:rPr>
                <w:rFonts w:ascii="Arial" w:hAnsi="Arial" w:cs="Arial"/>
                <w:b/>
                <w:bCs/>
                <w:color w:val="000000"/>
                <w:sz w:val="18"/>
                <w:szCs w:val="18"/>
              </w:rPr>
              <w:t>38</w:t>
            </w:r>
            <w:r>
              <w:rPr>
                <w:rFonts w:ascii="Arial" w:hAnsi="Arial" w:cs="Arial"/>
                <w:b/>
                <w:bCs/>
                <w:color w:val="000000"/>
                <w:sz w:val="18"/>
                <w:szCs w:val="18"/>
              </w:rPr>
              <w:t>.</w:t>
            </w:r>
            <w:r w:rsidRPr="004E302E">
              <w:rPr>
                <w:rFonts w:ascii="Arial" w:hAnsi="Arial" w:cs="Arial"/>
                <w:b/>
                <w:bCs/>
                <w:color w:val="000000"/>
                <w:sz w:val="18"/>
                <w:szCs w:val="18"/>
              </w:rPr>
              <w:t>201</w:t>
            </w:r>
            <w:r>
              <w:rPr>
                <w:rFonts w:ascii="Arial" w:hAnsi="Arial" w:cs="Arial"/>
                <w:b/>
                <w:bCs/>
                <w:color w:val="000000"/>
                <w:sz w:val="18"/>
                <w:szCs w:val="18"/>
              </w:rPr>
              <w:t>.</w:t>
            </w:r>
            <w:r w:rsidRPr="004E302E">
              <w:rPr>
                <w:rFonts w:ascii="Arial" w:hAnsi="Arial" w:cs="Arial"/>
                <w:b/>
                <w:bCs/>
                <w:color w:val="000000"/>
                <w:sz w:val="18"/>
                <w:szCs w:val="18"/>
              </w:rPr>
              <w:t>878</w:t>
            </w:r>
          </w:p>
        </w:tc>
      </w:tr>
      <w:tr w:rsidR="00AB04AE" w:rsidRPr="00935F72" w14:paraId="4D415A25" w14:textId="77777777" w:rsidTr="00AB04AE">
        <w:trPr>
          <w:trHeight w:val="300"/>
        </w:trPr>
        <w:tc>
          <w:tcPr>
            <w:tcW w:w="63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C6BB30" w14:textId="77777777" w:rsidR="00AB04AE" w:rsidRPr="004E302E" w:rsidRDefault="00AB04AE" w:rsidP="00AB04AE">
            <w:pPr>
              <w:contextualSpacing/>
              <w:jc w:val="both"/>
              <w:rPr>
                <w:rFonts w:ascii="Arial" w:eastAsia="Times New Roman" w:hAnsi="Arial" w:cs="Arial"/>
                <w:b/>
                <w:bCs/>
                <w:sz w:val="18"/>
                <w:szCs w:val="18"/>
                <w:lang w:val="es-CO" w:eastAsia="es-CO"/>
              </w:rPr>
            </w:pPr>
            <w:r w:rsidRPr="00D941E3">
              <w:rPr>
                <w:rFonts w:ascii="Arial" w:eastAsia="Times New Roman" w:hAnsi="Arial" w:cs="Arial"/>
                <w:sz w:val="18"/>
                <w:szCs w:val="18"/>
                <w:lang w:val="es-CO" w:eastAsia="es-CO"/>
              </w:rPr>
              <w:t>Adquisición modulo ganadero</w:t>
            </w:r>
            <w:r>
              <w:rPr>
                <w:rFonts w:ascii="Arial" w:eastAsia="Times New Roman" w:hAnsi="Arial" w:cs="Arial"/>
                <w:sz w:val="18"/>
                <w:szCs w:val="18"/>
                <w:lang w:val="es-CO" w:eastAsia="es-CO"/>
              </w:rPr>
              <w:t xml:space="preserve">: Ganado doble propósito, 10 novillas de vientre, colores varios, raza </w:t>
            </w:r>
            <w:r w:rsidRPr="00D941E3">
              <w:rPr>
                <w:rFonts w:ascii="Arial" w:eastAsia="Times New Roman" w:hAnsi="Arial" w:cs="Arial"/>
                <w:sz w:val="18"/>
                <w:szCs w:val="18"/>
                <w:lang w:val="es-CO" w:eastAsia="es-CO"/>
              </w:rPr>
              <w:t>CEBU o</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Mestiza</w:t>
            </w:r>
            <w:r>
              <w:rPr>
                <w:rFonts w:ascii="Arial" w:eastAsia="Times New Roman" w:hAnsi="Arial" w:cs="Arial"/>
                <w:sz w:val="18"/>
                <w:szCs w:val="18"/>
                <w:lang w:val="es-CO" w:eastAsia="es-CO"/>
              </w:rPr>
              <w:t xml:space="preserve">, </w:t>
            </w:r>
            <w:r w:rsidRPr="00D941E3">
              <w:rPr>
                <w:rFonts w:ascii="Arial" w:eastAsia="Times New Roman" w:hAnsi="Arial" w:cs="Arial"/>
                <w:sz w:val="18"/>
                <w:szCs w:val="18"/>
                <w:lang w:val="es-CO" w:eastAsia="es-CO"/>
              </w:rPr>
              <w:t>de 2</w:t>
            </w:r>
            <w:r>
              <w:rPr>
                <w:rFonts w:ascii="Arial" w:eastAsia="Times New Roman" w:hAnsi="Arial" w:cs="Arial"/>
                <w:sz w:val="18"/>
                <w:szCs w:val="18"/>
                <w:lang w:val="es-CO" w:eastAsia="es-CO"/>
              </w:rPr>
              <w:t>4</w:t>
            </w:r>
            <w:r w:rsidRPr="00D941E3">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 xml:space="preserve">meses de edad, peso 320 kilos en buenas condiciones </w:t>
            </w:r>
            <w:r w:rsidRPr="00D941E3">
              <w:rPr>
                <w:rFonts w:ascii="Arial" w:eastAsia="Times New Roman" w:hAnsi="Arial" w:cs="Arial"/>
                <w:sz w:val="18"/>
                <w:szCs w:val="18"/>
                <w:lang w:val="es-CO" w:eastAsia="es-CO"/>
              </w:rPr>
              <w:t>genotípicas y fenotípicas.</w:t>
            </w:r>
            <w:r>
              <w:rPr>
                <w:rFonts w:ascii="Arial" w:eastAsia="Times New Roman" w:hAnsi="Arial" w:cs="Arial"/>
                <w:sz w:val="18"/>
                <w:szCs w:val="18"/>
                <w:lang w:val="es-CO" w:eastAsia="es-CO"/>
              </w:rPr>
              <w:t xml:space="preserve"> Y 2 toros raza CEBU o Mestiza de 2 años y medio, en buenas condiciones genotípicas y fenotípicas. </w:t>
            </w:r>
            <w:r w:rsidRPr="00D941E3">
              <w:rPr>
                <w:rFonts w:ascii="Arial" w:eastAsia="Times New Roman" w:hAnsi="Arial" w:cs="Arial"/>
                <w:sz w:val="18"/>
                <w:szCs w:val="18"/>
                <w:lang w:val="es-CO" w:eastAsia="es-CO"/>
              </w:rPr>
              <w:t>Puestas en el Resguardo</w:t>
            </w:r>
            <w:r>
              <w:rPr>
                <w:rFonts w:ascii="Arial" w:eastAsia="Times New Roman" w:hAnsi="Arial" w:cs="Arial"/>
                <w:sz w:val="18"/>
                <w:szCs w:val="18"/>
                <w:lang w:val="es-CO" w:eastAsia="es-CO"/>
              </w:rPr>
              <w:t xml:space="preserve">. </w:t>
            </w:r>
            <w:r>
              <w:rPr>
                <w:rFonts w:ascii="Arial" w:eastAsia="Times New Roman" w:hAnsi="Arial" w:cs="Arial"/>
                <w:b/>
                <w:bCs/>
                <w:sz w:val="18"/>
                <w:szCs w:val="18"/>
                <w:lang w:val="es-CO" w:eastAsia="es-CO"/>
              </w:rPr>
              <w:t>$18.201.878</w:t>
            </w:r>
          </w:p>
        </w:tc>
        <w:tc>
          <w:tcPr>
            <w:tcW w:w="24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B0801FF" w14:textId="77777777" w:rsidR="00AB04AE" w:rsidRPr="00935F72" w:rsidRDefault="00AB04AE" w:rsidP="00AB04AE">
            <w:pPr>
              <w:contextualSpacing/>
              <w:rPr>
                <w:rFonts w:ascii="Arial" w:eastAsia="Times New Roman" w:hAnsi="Arial" w:cs="Arial"/>
                <w:color w:val="000000"/>
                <w:sz w:val="18"/>
                <w:szCs w:val="18"/>
                <w:lang w:val="es-CO" w:eastAsia="es-CO"/>
              </w:rPr>
            </w:pPr>
          </w:p>
        </w:tc>
      </w:tr>
    </w:tbl>
    <w:p w14:paraId="5F2C145B" w14:textId="77777777" w:rsidR="00AB04AE" w:rsidRDefault="00AB04AE" w:rsidP="00AB04AE">
      <w:pPr>
        <w:contextualSpacing/>
        <w:jc w:val="both"/>
        <w:rPr>
          <w:rFonts w:ascii="Arial" w:hAnsi="Arial" w:cs="Arial"/>
          <w:sz w:val="22"/>
          <w:szCs w:val="21"/>
          <w:lang w:val="es-CO"/>
        </w:rPr>
      </w:pPr>
    </w:p>
    <w:p w14:paraId="3915DBDF" w14:textId="77777777" w:rsidR="00AB04AE" w:rsidRDefault="00AB04AE" w:rsidP="00AB04AE">
      <w:pPr>
        <w:contextualSpacing/>
        <w:jc w:val="both"/>
        <w:rPr>
          <w:rFonts w:ascii="Arial" w:hAnsi="Arial" w:cs="Arial"/>
          <w:sz w:val="22"/>
          <w:szCs w:val="21"/>
          <w:lang w:val="es-CO"/>
        </w:rPr>
      </w:pPr>
      <w:r>
        <w:rPr>
          <w:rFonts w:ascii="Arial" w:hAnsi="Arial" w:cs="Arial"/>
          <w:sz w:val="22"/>
          <w:szCs w:val="21"/>
          <w:lang w:val="es-CO"/>
        </w:rPr>
        <w:t>Frente a lo anterior, si bien el proceso de formulación parece propender por ser estratégico, al agrupar diversas actividades de un mismo sector en un único proyecto de inversión haciendo que converja la ejecución de estas a la consecución de un mismo objetivo, el proceso se realiza de manera inoportuna, generando inconsistencias entre la ejecución y el proceso de programación y formulación de los proyectos de inversión.</w:t>
      </w:r>
    </w:p>
    <w:p w14:paraId="16A0DAAC" w14:textId="77777777" w:rsidR="00AB04AE" w:rsidRDefault="00AB04AE" w:rsidP="00AB04AE">
      <w:pPr>
        <w:contextualSpacing/>
        <w:jc w:val="both"/>
        <w:rPr>
          <w:rFonts w:ascii="Arial" w:hAnsi="Arial" w:cs="Arial"/>
          <w:sz w:val="22"/>
          <w:szCs w:val="21"/>
          <w:lang w:val="es-CO"/>
        </w:rPr>
      </w:pPr>
    </w:p>
    <w:p w14:paraId="33F1B819" w14:textId="77777777" w:rsidR="00AB04AE" w:rsidRDefault="00AB04AE" w:rsidP="00AB04AE">
      <w:pPr>
        <w:contextualSpacing/>
        <w:jc w:val="both"/>
        <w:rPr>
          <w:rFonts w:ascii="Arial" w:hAnsi="Arial" w:cs="Arial"/>
          <w:sz w:val="22"/>
          <w:szCs w:val="21"/>
          <w:lang w:val="es-CO"/>
        </w:rPr>
      </w:pPr>
      <w:r>
        <w:rPr>
          <w:rFonts w:ascii="Arial" w:hAnsi="Arial" w:cs="Arial"/>
          <w:sz w:val="22"/>
          <w:szCs w:val="21"/>
          <w:lang w:val="es-CO"/>
        </w:rPr>
        <w:t>Ahora bien, la factibilidad de agrupar diversas actividades en un único proyecto de inversión implica que los Resguardos asociados realizan la programación de su presupuesto a partir de actividades asociadas a proyectos y no con base en los objetivos a alcanzar de los proyectos de inversión.</w:t>
      </w:r>
    </w:p>
    <w:p w14:paraId="5B307916" w14:textId="77777777" w:rsidR="00AB04AE" w:rsidRDefault="00AB04AE" w:rsidP="00AB04AE">
      <w:pPr>
        <w:contextualSpacing/>
        <w:jc w:val="both"/>
        <w:rPr>
          <w:rFonts w:ascii="Arial" w:hAnsi="Arial" w:cs="Arial"/>
          <w:sz w:val="22"/>
          <w:szCs w:val="21"/>
          <w:lang w:val="es-CO"/>
        </w:rPr>
      </w:pPr>
    </w:p>
    <w:p w14:paraId="6DA2314F" w14:textId="77777777" w:rsidR="00AB04AE" w:rsidRPr="0009248F" w:rsidRDefault="00AB04AE" w:rsidP="00AB04AE">
      <w:pPr>
        <w:pStyle w:val="Prrafodelista"/>
        <w:numPr>
          <w:ilvl w:val="0"/>
          <w:numId w:val="19"/>
        </w:numPr>
        <w:tabs>
          <w:tab w:val="num" w:pos="142"/>
        </w:tabs>
        <w:ind w:left="284" w:hanging="284"/>
        <w:jc w:val="both"/>
        <w:rPr>
          <w:rFonts w:ascii="Arial" w:hAnsi="Arial" w:cs="Arial"/>
          <w:b/>
          <w:sz w:val="22"/>
          <w:szCs w:val="22"/>
          <w:lang w:val="es-CO"/>
        </w:rPr>
      </w:pPr>
      <w:r w:rsidRPr="0009248F">
        <w:rPr>
          <w:rFonts w:ascii="Arial" w:hAnsi="Arial" w:cs="Arial"/>
          <w:b/>
          <w:sz w:val="22"/>
          <w:szCs w:val="22"/>
          <w:lang w:val="es-CO"/>
        </w:rPr>
        <w:t>Coherencia con el Plan de Vida.</w:t>
      </w:r>
    </w:p>
    <w:p w14:paraId="024A8842" w14:textId="77777777" w:rsidR="00AB04AE" w:rsidRDefault="00AB04AE" w:rsidP="00AB04AE">
      <w:pPr>
        <w:contextualSpacing/>
        <w:jc w:val="both"/>
        <w:rPr>
          <w:rFonts w:ascii="Arial" w:hAnsi="Arial" w:cs="Arial"/>
          <w:b/>
          <w:sz w:val="22"/>
          <w:szCs w:val="22"/>
          <w:lang w:val="es-CO"/>
        </w:rPr>
      </w:pPr>
    </w:p>
    <w:p w14:paraId="0059F677" w14:textId="77777777" w:rsidR="00AB04AE" w:rsidRPr="00783DBB" w:rsidRDefault="00AB04AE" w:rsidP="00AB04AE">
      <w:pPr>
        <w:contextualSpacing/>
        <w:jc w:val="both"/>
        <w:rPr>
          <w:rFonts w:ascii="Arial" w:hAnsi="Arial" w:cs="Arial"/>
          <w:bCs/>
          <w:sz w:val="22"/>
          <w:szCs w:val="22"/>
          <w:lang w:val="es-CO"/>
        </w:rPr>
      </w:pPr>
      <w:r>
        <w:rPr>
          <w:rFonts w:ascii="Arial" w:hAnsi="Arial" w:cs="Arial"/>
          <w:sz w:val="22"/>
          <w:szCs w:val="22"/>
          <w:lang w:val="es-CO"/>
        </w:rPr>
        <w:t>Tomando como unidad de análisis los perfiles de proyecto remitidos por la ARIP, fue posible establecer que el mayor número de proyectos priorizados para ser financiados con los recursos de la AESGPRI estuvieron asociados al Sector Agropecuario, seguido del Sector Vivienda, en el cual también se priorizaron proyectos para las tres vigencias analizadas. Por su parte, los Sectores Cultura y Saneamiento Básico son los dos adicionales hacia los cuales los Resguardos de la Asociación orientaron sus recursos de inversión.</w:t>
      </w:r>
    </w:p>
    <w:p w14:paraId="1650E656" w14:textId="77777777" w:rsidR="00AB04AE" w:rsidRDefault="00AB04AE" w:rsidP="00AB04AE">
      <w:pPr>
        <w:contextualSpacing/>
        <w:jc w:val="both"/>
        <w:rPr>
          <w:rFonts w:ascii="Arial" w:hAnsi="Arial" w:cs="Arial"/>
          <w:b/>
          <w:sz w:val="22"/>
          <w:szCs w:val="22"/>
          <w:lang w:val="es-CO"/>
        </w:rPr>
      </w:pPr>
    </w:p>
    <w:p w14:paraId="38A13712" w14:textId="77777777" w:rsidR="00AB04AE" w:rsidRDefault="00AB04AE" w:rsidP="00AB04AE">
      <w:pPr>
        <w:contextualSpacing/>
        <w:jc w:val="both"/>
        <w:rPr>
          <w:rFonts w:ascii="Arial" w:hAnsi="Arial" w:cs="Arial"/>
          <w:b/>
          <w:sz w:val="22"/>
          <w:szCs w:val="22"/>
          <w:lang w:val="es-CO"/>
        </w:rPr>
      </w:pPr>
    </w:p>
    <w:p w14:paraId="1BCA8236" w14:textId="77777777" w:rsidR="00AB04AE" w:rsidRDefault="00AB04AE" w:rsidP="00AB04AE">
      <w:pPr>
        <w:contextualSpacing/>
        <w:jc w:val="both"/>
        <w:rPr>
          <w:rFonts w:ascii="Arial" w:hAnsi="Arial" w:cs="Arial"/>
          <w:b/>
          <w:sz w:val="22"/>
          <w:szCs w:val="22"/>
          <w:lang w:val="es-CO"/>
        </w:rPr>
      </w:pPr>
    </w:p>
    <w:p w14:paraId="42F20ED5" w14:textId="77777777" w:rsidR="00AB04AE" w:rsidRPr="00FA343B" w:rsidRDefault="00AB04AE" w:rsidP="00AB04AE">
      <w:pPr>
        <w:contextualSpacing/>
        <w:jc w:val="both"/>
        <w:rPr>
          <w:rFonts w:ascii="Arial" w:hAnsi="Arial" w:cs="Arial"/>
          <w:b/>
          <w:sz w:val="22"/>
          <w:szCs w:val="22"/>
          <w:lang w:val="es-CO"/>
        </w:rPr>
      </w:pPr>
    </w:p>
    <w:p w14:paraId="5B2FEA94" w14:textId="77777777" w:rsidR="006F1013" w:rsidRDefault="006F1013" w:rsidP="00AB04AE">
      <w:pPr>
        <w:contextualSpacing/>
        <w:jc w:val="center"/>
        <w:rPr>
          <w:rFonts w:ascii="Arial" w:hAnsi="Arial" w:cs="Arial"/>
          <w:b/>
          <w:bCs/>
          <w:sz w:val="20"/>
          <w:szCs w:val="20"/>
          <w:lang w:val="es-CO"/>
        </w:rPr>
      </w:pPr>
    </w:p>
    <w:p w14:paraId="58470A81" w14:textId="77777777" w:rsidR="00AB04AE" w:rsidRDefault="00AB04AE" w:rsidP="00AB04AE">
      <w:pPr>
        <w:contextualSpacing/>
        <w:jc w:val="center"/>
        <w:rPr>
          <w:rFonts w:ascii="Arial" w:hAnsi="Arial" w:cs="Arial"/>
          <w:sz w:val="20"/>
          <w:szCs w:val="21"/>
          <w:lang w:val="es-CO"/>
        </w:rPr>
      </w:pPr>
      <w:r w:rsidRPr="00D90598">
        <w:rPr>
          <w:rFonts w:ascii="Arial" w:hAnsi="Arial" w:cs="Arial"/>
          <w:b/>
          <w:bCs/>
          <w:sz w:val="20"/>
          <w:szCs w:val="20"/>
          <w:lang w:val="es-CO"/>
        </w:rPr>
        <w:lastRenderedPageBreak/>
        <w:t>Gr</w:t>
      </w:r>
      <w:r>
        <w:rPr>
          <w:rFonts w:ascii="Arial" w:hAnsi="Arial" w:cs="Arial"/>
          <w:b/>
          <w:bCs/>
          <w:sz w:val="20"/>
          <w:szCs w:val="20"/>
          <w:lang w:val="es-CO"/>
        </w:rPr>
        <w:t>á</w:t>
      </w:r>
      <w:r w:rsidRPr="00D90598">
        <w:rPr>
          <w:rFonts w:ascii="Arial" w:hAnsi="Arial" w:cs="Arial"/>
          <w:b/>
          <w:bCs/>
          <w:sz w:val="20"/>
          <w:szCs w:val="20"/>
          <w:lang w:val="es-CO"/>
        </w:rPr>
        <w:t>fica N</w:t>
      </w:r>
      <w:r>
        <w:rPr>
          <w:rFonts w:ascii="Arial" w:hAnsi="Arial" w:cs="Arial"/>
          <w:b/>
          <w:bCs/>
          <w:sz w:val="20"/>
          <w:szCs w:val="20"/>
          <w:lang w:val="es-CO"/>
        </w:rPr>
        <w:t>o.</w:t>
      </w:r>
      <w:r w:rsidRPr="00D90598">
        <w:rPr>
          <w:rFonts w:ascii="Arial" w:hAnsi="Arial" w:cs="Arial"/>
          <w:b/>
          <w:bCs/>
          <w:sz w:val="20"/>
          <w:szCs w:val="20"/>
          <w:lang w:val="es-CO"/>
        </w:rPr>
        <w:t xml:space="preserve"> </w:t>
      </w:r>
      <w:r>
        <w:rPr>
          <w:rFonts w:ascii="Arial" w:hAnsi="Arial" w:cs="Arial"/>
          <w:b/>
          <w:bCs/>
          <w:sz w:val="20"/>
          <w:szCs w:val="20"/>
          <w:lang w:val="es-CO"/>
        </w:rPr>
        <w:t>2</w:t>
      </w:r>
      <w:r w:rsidRPr="00D90598">
        <w:rPr>
          <w:rFonts w:ascii="Arial" w:hAnsi="Arial" w:cs="Arial"/>
          <w:b/>
          <w:bCs/>
          <w:sz w:val="20"/>
          <w:szCs w:val="20"/>
          <w:lang w:val="es-CO"/>
        </w:rPr>
        <w:t xml:space="preserve">. </w:t>
      </w:r>
      <w:r>
        <w:rPr>
          <w:rFonts w:ascii="Arial" w:hAnsi="Arial" w:cs="Arial"/>
          <w:sz w:val="20"/>
          <w:szCs w:val="21"/>
          <w:lang w:val="es-CO"/>
        </w:rPr>
        <w:t xml:space="preserve">Proyectos de inversión formulados por sector - </w:t>
      </w:r>
      <w:r w:rsidRPr="0009248F">
        <w:rPr>
          <w:rFonts w:ascii="Arial" w:hAnsi="Arial" w:cs="Arial"/>
          <w:sz w:val="20"/>
          <w:szCs w:val="21"/>
          <w:lang w:val="es-CO"/>
        </w:rPr>
        <w:t>Asociación de Resguardos Indígenas Pacandé. Vigencias 2018, 2019 y 2020.</w:t>
      </w:r>
    </w:p>
    <w:p w14:paraId="386ACF6E" w14:textId="77777777" w:rsidR="00AB04AE" w:rsidRDefault="00AB04AE" w:rsidP="00AB04AE">
      <w:pPr>
        <w:contextualSpacing/>
        <w:jc w:val="center"/>
        <w:rPr>
          <w:rFonts w:ascii="Arial" w:hAnsi="Arial" w:cs="Arial"/>
          <w:b/>
          <w:bCs/>
          <w:sz w:val="22"/>
          <w:szCs w:val="22"/>
          <w:lang w:val="es-CO"/>
        </w:rPr>
      </w:pPr>
      <w:r>
        <w:rPr>
          <w:noProof/>
          <w:lang w:val="es-CO" w:eastAsia="es-CO"/>
        </w:rPr>
        <w:drawing>
          <wp:inline distT="0" distB="0" distL="0" distR="0" wp14:anchorId="613A5659" wp14:editId="160F6F73">
            <wp:extent cx="5076190" cy="2617076"/>
            <wp:effectExtent l="0" t="0" r="10160" b="12065"/>
            <wp:docPr id="14" name="Gráfico 14">
              <a:extLst xmlns:a="http://schemas.openxmlformats.org/drawingml/2006/main">
                <a:ext uri="{FF2B5EF4-FFF2-40B4-BE49-F238E27FC236}">
                  <a16:creationId xmlns:a16="http://schemas.microsoft.com/office/drawing/2014/main" id="{49C302E8-FDED-41D9-8F37-E7619E078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A47D42" w14:textId="77777777" w:rsidR="00AB04AE" w:rsidRPr="007F15BD" w:rsidRDefault="00AB04AE" w:rsidP="00AB04AE">
      <w:pPr>
        <w:contextualSpacing/>
        <w:jc w:val="center"/>
        <w:rPr>
          <w:rFonts w:ascii="Arial" w:hAnsi="Arial" w:cs="Arial"/>
          <w:b/>
          <w:bCs/>
          <w:sz w:val="16"/>
          <w:szCs w:val="20"/>
          <w:lang w:val="es-CO"/>
        </w:rPr>
      </w:pPr>
      <w:r w:rsidRPr="007F15BD">
        <w:rPr>
          <w:rFonts w:ascii="Arial" w:hAnsi="Arial" w:cs="Arial"/>
          <w:b/>
          <w:bCs/>
          <w:sz w:val="16"/>
          <w:szCs w:val="20"/>
          <w:lang w:val="es-CO"/>
        </w:rPr>
        <w:t xml:space="preserve">Fuente: </w:t>
      </w:r>
      <w:r w:rsidRPr="007F15BD">
        <w:rPr>
          <w:rFonts w:ascii="Arial" w:hAnsi="Arial" w:cs="Arial"/>
          <w:sz w:val="16"/>
          <w:szCs w:val="21"/>
          <w:lang w:val="es-CO"/>
        </w:rPr>
        <w:t>Proyectos de inversión formulados por los nueve Resguardos Asociados en la ARIP para las vigencias 2018, 2019 y 2020.</w:t>
      </w:r>
    </w:p>
    <w:p w14:paraId="6566460F" w14:textId="77777777" w:rsidR="00AB04AE" w:rsidRDefault="00AB04AE" w:rsidP="00AB04AE">
      <w:pPr>
        <w:contextualSpacing/>
        <w:jc w:val="both"/>
        <w:rPr>
          <w:rFonts w:ascii="Arial" w:hAnsi="Arial" w:cs="Arial"/>
          <w:sz w:val="22"/>
          <w:szCs w:val="22"/>
          <w:lang w:val="es-CO"/>
        </w:rPr>
      </w:pPr>
    </w:p>
    <w:p w14:paraId="1F9A9BAC" w14:textId="77777777" w:rsidR="00AB04AE" w:rsidRPr="00CC6B4F" w:rsidRDefault="00AB04AE" w:rsidP="00AB04AE">
      <w:pPr>
        <w:pStyle w:val="Textocomentario"/>
        <w:contextualSpacing/>
        <w:jc w:val="both"/>
        <w:rPr>
          <w:rFonts w:ascii="Arial" w:hAnsi="Arial" w:cs="Arial"/>
          <w:sz w:val="22"/>
          <w:szCs w:val="22"/>
        </w:rPr>
      </w:pPr>
      <w:r>
        <w:rPr>
          <w:rFonts w:ascii="Arial" w:hAnsi="Arial" w:cs="Arial"/>
          <w:sz w:val="22"/>
          <w:szCs w:val="22"/>
        </w:rPr>
        <w:t xml:space="preserve">Considerando que los recursos de la AESGPRI buscan contribuir al </w:t>
      </w:r>
      <w:r w:rsidRPr="004E1130">
        <w:rPr>
          <w:rFonts w:ascii="Arial" w:hAnsi="Arial" w:cs="Arial"/>
          <w:sz w:val="22"/>
          <w:szCs w:val="22"/>
        </w:rPr>
        <w:t>desarrollo integral de las comunidades</w:t>
      </w:r>
      <w:r>
        <w:rPr>
          <w:rFonts w:ascii="Arial" w:hAnsi="Arial" w:cs="Arial"/>
          <w:sz w:val="22"/>
          <w:szCs w:val="22"/>
        </w:rPr>
        <w:t xml:space="preserve"> indígenas beneficiarias, llama la atención que mientras para las vigencias </w:t>
      </w:r>
      <w:r w:rsidRPr="00CC6B4F">
        <w:rPr>
          <w:rFonts w:ascii="Arial" w:hAnsi="Arial" w:cs="Arial"/>
          <w:sz w:val="22"/>
          <w:szCs w:val="22"/>
        </w:rPr>
        <w:t xml:space="preserve">2018 y 2019 </w:t>
      </w:r>
      <w:r>
        <w:rPr>
          <w:rFonts w:ascii="Arial" w:hAnsi="Arial" w:cs="Arial"/>
          <w:sz w:val="22"/>
          <w:szCs w:val="22"/>
        </w:rPr>
        <w:t>los Resguardos asociados decidieron ejecutar proyectos en cuatro sectores</w:t>
      </w:r>
      <w:r w:rsidRPr="00847DEC">
        <w:rPr>
          <w:rFonts w:ascii="Arial" w:hAnsi="Arial" w:cs="Arial"/>
          <w:sz w:val="22"/>
          <w:szCs w:val="22"/>
        </w:rPr>
        <w:t xml:space="preserve"> </w:t>
      </w:r>
      <w:r>
        <w:rPr>
          <w:rFonts w:ascii="Arial" w:hAnsi="Arial" w:cs="Arial"/>
          <w:sz w:val="22"/>
          <w:szCs w:val="22"/>
        </w:rPr>
        <w:t>de inversión, para la vigencia</w:t>
      </w:r>
      <w:r w:rsidRPr="00CC6B4F">
        <w:rPr>
          <w:rFonts w:ascii="Arial" w:hAnsi="Arial" w:cs="Arial"/>
          <w:sz w:val="22"/>
          <w:szCs w:val="22"/>
        </w:rPr>
        <w:t xml:space="preserve"> 2020</w:t>
      </w:r>
      <w:r>
        <w:rPr>
          <w:rFonts w:ascii="Arial" w:hAnsi="Arial" w:cs="Arial"/>
          <w:sz w:val="22"/>
          <w:szCs w:val="22"/>
        </w:rPr>
        <w:t xml:space="preserve"> acotaron la diversidad de las intervenciones a los Sectores Agropecuario y Vivienda</w:t>
      </w:r>
      <w:r w:rsidRPr="00847DEC">
        <w:rPr>
          <w:rFonts w:ascii="Arial" w:hAnsi="Arial" w:cs="Arial"/>
          <w:sz w:val="22"/>
          <w:szCs w:val="22"/>
        </w:rPr>
        <w:t xml:space="preserve"> </w:t>
      </w:r>
      <w:r w:rsidRPr="00E93BFC">
        <w:rPr>
          <w:rFonts w:ascii="Arial" w:hAnsi="Arial" w:cs="Arial"/>
          <w:sz w:val="22"/>
          <w:szCs w:val="22"/>
        </w:rPr>
        <w:t>exclusivamente</w:t>
      </w:r>
      <w:r>
        <w:rPr>
          <w:rFonts w:ascii="Arial" w:hAnsi="Arial" w:cs="Arial"/>
          <w:sz w:val="22"/>
          <w:szCs w:val="22"/>
        </w:rPr>
        <w:t>.</w:t>
      </w:r>
    </w:p>
    <w:p w14:paraId="0952D062" w14:textId="77777777" w:rsidR="00AB04AE" w:rsidRDefault="00AB04AE" w:rsidP="00AB04AE">
      <w:pPr>
        <w:contextualSpacing/>
        <w:jc w:val="both"/>
        <w:rPr>
          <w:rFonts w:ascii="Arial" w:hAnsi="Arial" w:cs="Arial"/>
          <w:bCs/>
          <w:sz w:val="22"/>
          <w:szCs w:val="22"/>
          <w:lang w:val="es-CO"/>
        </w:rPr>
      </w:pPr>
    </w:p>
    <w:p w14:paraId="4910EA3C" w14:textId="77777777" w:rsidR="00AB04AE" w:rsidRPr="00EC1939" w:rsidRDefault="00AB04AE" w:rsidP="00AB04AE">
      <w:pPr>
        <w:contextualSpacing/>
        <w:jc w:val="both"/>
        <w:rPr>
          <w:rFonts w:ascii="Arial" w:hAnsi="Arial" w:cs="Arial"/>
          <w:bCs/>
          <w:sz w:val="22"/>
          <w:szCs w:val="22"/>
          <w:lang w:val="es-CO"/>
        </w:rPr>
      </w:pPr>
      <w:r>
        <w:rPr>
          <w:rFonts w:ascii="Arial" w:hAnsi="Arial" w:cs="Arial"/>
          <w:bCs/>
          <w:sz w:val="22"/>
          <w:szCs w:val="22"/>
          <w:lang w:val="es-CO"/>
        </w:rPr>
        <w:t>Ahora bien, el a</w:t>
      </w:r>
      <w:r w:rsidRPr="00FA343B">
        <w:rPr>
          <w:rFonts w:ascii="Arial" w:hAnsi="Arial" w:cs="Arial"/>
          <w:bCs/>
          <w:sz w:val="22"/>
          <w:szCs w:val="22"/>
          <w:lang w:val="es-CO"/>
        </w:rPr>
        <w:t>rtículo</w:t>
      </w:r>
      <w:r>
        <w:rPr>
          <w:rFonts w:ascii="Arial" w:hAnsi="Arial" w:cs="Arial"/>
          <w:bCs/>
          <w:sz w:val="22"/>
          <w:szCs w:val="22"/>
          <w:lang w:val="es-CO"/>
        </w:rPr>
        <w:t xml:space="preserve"> </w:t>
      </w:r>
      <w:r w:rsidRPr="00FA343B">
        <w:rPr>
          <w:rFonts w:ascii="Arial" w:hAnsi="Arial" w:cs="Arial"/>
          <w:bCs/>
          <w:sz w:val="22"/>
          <w:szCs w:val="22"/>
          <w:lang w:val="es-CO"/>
        </w:rPr>
        <w:t>15</w:t>
      </w:r>
      <w:r>
        <w:rPr>
          <w:rFonts w:ascii="Arial" w:hAnsi="Arial" w:cs="Arial"/>
          <w:bCs/>
          <w:sz w:val="22"/>
          <w:szCs w:val="22"/>
          <w:lang w:val="es-CO"/>
        </w:rPr>
        <w:t xml:space="preserve"> del Decreto 1953 de 2014 establece que “</w:t>
      </w:r>
      <w:r w:rsidRPr="00FA343B">
        <w:rPr>
          <w:rFonts w:ascii="Arial" w:hAnsi="Arial" w:cs="Arial"/>
          <w:bCs/>
          <w:i/>
          <w:iCs/>
          <w:sz w:val="22"/>
          <w:szCs w:val="22"/>
          <w:lang w:val="es-CO"/>
        </w:rPr>
        <w:t>Los planes de vida o sus equivalentes son el principio rector de los procesos de planeación y administración de las competencias y funciones públicas de que trata el presente decreto</w:t>
      </w:r>
      <w:r>
        <w:rPr>
          <w:rFonts w:ascii="Arial" w:hAnsi="Arial" w:cs="Arial"/>
          <w:bCs/>
          <w:i/>
          <w:iCs/>
          <w:sz w:val="22"/>
          <w:szCs w:val="22"/>
          <w:lang w:val="es-CO"/>
        </w:rPr>
        <w:t xml:space="preserve">”. </w:t>
      </w:r>
      <w:r>
        <w:rPr>
          <w:rFonts w:ascii="Arial" w:hAnsi="Arial" w:cs="Arial"/>
          <w:bCs/>
          <w:sz w:val="22"/>
          <w:szCs w:val="22"/>
          <w:lang w:val="es-CO"/>
        </w:rPr>
        <w:t xml:space="preserve">En consideración de esto, se analizó la coherencia de los proyectos de inversión con el </w:t>
      </w:r>
      <w:r>
        <w:rPr>
          <w:rFonts w:ascii="Arial" w:hAnsi="Arial" w:cs="Arial"/>
          <w:sz w:val="22"/>
          <w:szCs w:val="22"/>
          <w:lang w:val="es-CO"/>
        </w:rPr>
        <w:t>Plan de Vida de la Asociación de Resguardos Indígenas Pacandé, evidenciando que:</w:t>
      </w:r>
    </w:p>
    <w:p w14:paraId="28F6E733" w14:textId="77777777" w:rsidR="00AB04AE" w:rsidRDefault="00AB04AE" w:rsidP="00AB04AE">
      <w:pPr>
        <w:contextualSpacing/>
        <w:jc w:val="both"/>
        <w:rPr>
          <w:rFonts w:ascii="Arial" w:hAnsi="Arial" w:cs="Arial"/>
          <w:sz w:val="22"/>
          <w:szCs w:val="22"/>
          <w:lang w:val="es-CO"/>
        </w:rPr>
      </w:pPr>
    </w:p>
    <w:p w14:paraId="23105C7B" w14:textId="77777777" w:rsidR="00AB04AE" w:rsidRDefault="00AB04AE" w:rsidP="00AB04AE">
      <w:pPr>
        <w:contextualSpacing/>
        <w:jc w:val="both"/>
        <w:rPr>
          <w:rFonts w:ascii="Arial" w:hAnsi="Arial" w:cs="Arial"/>
          <w:sz w:val="22"/>
          <w:szCs w:val="22"/>
          <w:lang w:val="es-CO"/>
        </w:rPr>
      </w:pPr>
      <w:r>
        <w:rPr>
          <w:rFonts w:ascii="Arial" w:hAnsi="Arial" w:cs="Arial"/>
          <w:sz w:val="22"/>
          <w:szCs w:val="22"/>
          <w:lang w:val="es-CO"/>
        </w:rPr>
        <w:t>Entre los “</w:t>
      </w:r>
      <w:r w:rsidRPr="00CA4CA0">
        <w:rPr>
          <w:rFonts w:ascii="Arial" w:hAnsi="Arial" w:cs="Arial"/>
          <w:i/>
          <w:iCs/>
          <w:sz w:val="22"/>
          <w:szCs w:val="22"/>
          <w:lang w:val="es-CO"/>
        </w:rPr>
        <w:t>LINEAMIENTOS ESTRATÉGICOS IDENTIFICADOS EN EL TRABAJO COLECTIVO DE PLANEACIÓN DE LA ASOCIACIÓN DE RESGUARDOS INDÍGENAS PACANDE SEGÚN PROBLEMÁTICAS RECURRENTES</w:t>
      </w:r>
      <w:r>
        <w:rPr>
          <w:rFonts w:ascii="Arial" w:hAnsi="Arial" w:cs="Arial"/>
          <w:sz w:val="22"/>
          <w:szCs w:val="22"/>
          <w:lang w:val="es-CO"/>
        </w:rPr>
        <w:t xml:space="preserve">”, entendidos como </w:t>
      </w:r>
      <w:r w:rsidRPr="00CA4CA0">
        <w:rPr>
          <w:rFonts w:ascii="Arial" w:hAnsi="Arial" w:cs="Arial"/>
          <w:sz w:val="22"/>
          <w:szCs w:val="22"/>
          <w:lang w:val="es-CO"/>
        </w:rPr>
        <w:t>las líneas estratégicas</w:t>
      </w:r>
      <w:r>
        <w:rPr>
          <w:rFonts w:ascii="Arial" w:hAnsi="Arial" w:cs="Arial"/>
          <w:sz w:val="22"/>
          <w:szCs w:val="22"/>
          <w:lang w:val="es-CO"/>
        </w:rPr>
        <w:t xml:space="preserve"> en las que deben concentrarse las </w:t>
      </w:r>
      <w:r w:rsidRPr="00CA4CA0">
        <w:rPr>
          <w:rFonts w:ascii="Arial" w:hAnsi="Arial" w:cs="Arial"/>
          <w:sz w:val="22"/>
          <w:szCs w:val="22"/>
          <w:lang w:val="es-CO"/>
        </w:rPr>
        <w:t>prioridades de trabajo</w:t>
      </w:r>
      <w:r>
        <w:rPr>
          <w:rFonts w:ascii="Arial" w:hAnsi="Arial" w:cs="Arial"/>
          <w:sz w:val="22"/>
          <w:szCs w:val="22"/>
          <w:lang w:val="es-CO"/>
        </w:rPr>
        <w:t xml:space="preserve"> del Pueblo Pijao</w:t>
      </w:r>
      <w:r w:rsidRPr="00CA4CA0">
        <w:rPr>
          <w:rFonts w:ascii="Arial" w:hAnsi="Arial" w:cs="Arial"/>
          <w:sz w:val="22"/>
          <w:szCs w:val="22"/>
          <w:lang w:val="es-CO"/>
        </w:rPr>
        <w:t xml:space="preserve"> en el corto, mediano y</w:t>
      </w:r>
      <w:r>
        <w:rPr>
          <w:rFonts w:ascii="Arial" w:hAnsi="Arial" w:cs="Arial"/>
          <w:sz w:val="22"/>
          <w:szCs w:val="22"/>
          <w:lang w:val="es-CO"/>
        </w:rPr>
        <w:t xml:space="preserve"> </w:t>
      </w:r>
      <w:r w:rsidRPr="00CA4CA0">
        <w:rPr>
          <w:rFonts w:ascii="Arial" w:hAnsi="Arial" w:cs="Arial"/>
          <w:sz w:val="22"/>
          <w:szCs w:val="22"/>
          <w:lang w:val="es-CO"/>
        </w:rPr>
        <w:t>largo plazo</w:t>
      </w:r>
      <w:r>
        <w:rPr>
          <w:rFonts w:ascii="Arial" w:hAnsi="Arial" w:cs="Arial"/>
          <w:sz w:val="22"/>
          <w:szCs w:val="22"/>
          <w:lang w:val="es-CO"/>
        </w:rPr>
        <w:t>, se encuentra el “</w:t>
      </w:r>
      <w:r w:rsidRPr="00CA4CA0">
        <w:rPr>
          <w:rFonts w:ascii="Arial" w:hAnsi="Arial" w:cs="Arial"/>
          <w:i/>
          <w:iCs/>
          <w:sz w:val="22"/>
          <w:szCs w:val="22"/>
          <w:lang w:val="es-CO"/>
        </w:rPr>
        <w:t>Diseñar y ejecutar proyectos productivos sostenibles que generen impacto dentro</w:t>
      </w:r>
      <w:r>
        <w:rPr>
          <w:rFonts w:ascii="Arial" w:hAnsi="Arial" w:cs="Arial"/>
          <w:i/>
          <w:iCs/>
          <w:sz w:val="22"/>
          <w:szCs w:val="22"/>
          <w:lang w:val="es-CO"/>
        </w:rPr>
        <w:t xml:space="preserve"> </w:t>
      </w:r>
      <w:r w:rsidRPr="00CA4CA0">
        <w:rPr>
          <w:rFonts w:ascii="Arial" w:hAnsi="Arial" w:cs="Arial"/>
          <w:i/>
          <w:iCs/>
          <w:sz w:val="22"/>
          <w:szCs w:val="22"/>
          <w:lang w:val="es-CO"/>
        </w:rPr>
        <w:t>de la población indígena a través de la inversión de recursos públicos o desde la</w:t>
      </w:r>
      <w:r>
        <w:rPr>
          <w:rFonts w:ascii="Arial" w:hAnsi="Arial" w:cs="Arial"/>
          <w:i/>
          <w:iCs/>
          <w:sz w:val="22"/>
          <w:szCs w:val="22"/>
          <w:lang w:val="es-CO"/>
        </w:rPr>
        <w:t xml:space="preserve"> </w:t>
      </w:r>
      <w:r w:rsidRPr="00CA4CA0">
        <w:rPr>
          <w:rFonts w:ascii="Arial" w:hAnsi="Arial" w:cs="Arial"/>
          <w:i/>
          <w:iCs/>
          <w:sz w:val="22"/>
          <w:szCs w:val="22"/>
          <w:lang w:val="es-CO"/>
        </w:rPr>
        <w:t>cooperación nacional e internacional</w:t>
      </w:r>
      <w:r>
        <w:rPr>
          <w:rFonts w:ascii="Arial" w:hAnsi="Arial" w:cs="Arial"/>
          <w:i/>
          <w:iCs/>
          <w:sz w:val="22"/>
          <w:szCs w:val="22"/>
          <w:lang w:val="es-CO"/>
        </w:rPr>
        <w:t xml:space="preserve">” </w:t>
      </w:r>
      <w:r>
        <w:rPr>
          <w:rFonts w:ascii="Arial" w:hAnsi="Arial" w:cs="Arial"/>
          <w:sz w:val="22"/>
          <w:szCs w:val="22"/>
          <w:lang w:val="es-CO"/>
        </w:rPr>
        <w:t>como una estrategia frente a los “</w:t>
      </w:r>
      <w:r>
        <w:rPr>
          <w:rFonts w:ascii="Arial" w:hAnsi="Arial" w:cs="Arial"/>
          <w:i/>
          <w:iCs/>
          <w:sz w:val="22"/>
          <w:szCs w:val="22"/>
          <w:lang w:val="es-CO"/>
        </w:rPr>
        <w:t>Problemas en tierras”</w:t>
      </w:r>
      <w:r>
        <w:rPr>
          <w:rFonts w:ascii="Arial" w:hAnsi="Arial" w:cs="Arial"/>
          <w:sz w:val="22"/>
          <w:szCs w:val="22"/>
          <w:lang w:val="es-CO"/>
        </w:rPr>
        <w:t>, e “</w:t>
      </w:r>
      <w:r w:rsidRPr="00BE1EAA">
        <w:rPr>
          <w:rFonts w:ascii="Arial" w:hAnsi="Arial" w:cs="Arial"/>
          <w:i/>
          <w:iCs/>
          <w:sz w:val="22"/>
          <w:szCs w:val="22"/>
          <w:lang w:val="es-CO"/>
        </w:rPr>
        <w:t>Implementar programas de producción que generen productividad, y sean</w:t>
      </w:r>
      <w:r>
        <w:rPr>
          <w:rFonts w:ascii="Arial" w:hAnsi="Arial" w:cs="Arial"/>
          <w:i/>
          <w:iCs/>
          <w:sz w:val="22"/>
          <w:szCs w:val="22"/>
          <w:lang w:val="es-CO"/>
        </w:rPr>
        <w:t xml:space="preserve"> </w:t>
      </w:r>
      <w:r w:rsidRPr="00BE1EAA">
        <w:rPr>
          <w:rFonts w:ascii="Arial" w:hAnsi="Arial" w:cs="Arial"/>
          <w:i/>
          <w:iCs/>
          <w:sz w:val="22"/>
          <w:szCs w:val="22"/>
          <w:lang w:val="es-CO"/>
        </w:rPr>
        <w:t>sostenibles a largo plazo</w:t>
      </w:r>
      <w:r>
        <w:rPr>
          <w:rFonts w:ascii="Arial" w:hAnsi="Arial" w:cs="Arial"/>
          <w:i/>
          <w:iCs/>
          <w:sz w:val="22"/>
          <w:szCs w:val="22"/>
          <w:lang w:val="es-CO"/>
        </w:rPr>
        <w:t xml:space="preserve">”, </w:t>
      </w:r>
      <w:r>
        <w:rPr>
          <w:rFonts w:ascii="Arial" w:hAnsi="Arial" w:cs="Arial"/>
          <w:sz w:val="22"/>
          <w:szCs w:val="22"/>
          <w:lang w:val="es-CO"/>
        </w:rPr>
        <w:t>como una estrategia frente a los “</w:t>
      </w:r>
      <w:r>
        <w:rPr>
          <w:rFonts w:ascii="Arial" w:hAnsi="Arial" w:cs="Arial"/>
          <w:i/>
          <w:iCs/>
          <w:sz w:val="22"/>
          <w:szCs w:val="22"/>
          <w:lang w:val="es-CO"/>
        </w:rPr>
        <w:t>Problemas en productividad”</w:t>
      </w:r>
      <w:r>
        <w:rPr>
          <w:rFonts w:ascii="Arial" w:hAnsi="Arial" w:cs="Arial"/>
          <w:sz w:val="22"/>
          <w:szCs w:val="22"/>
          <w:lang w:val="es-CO"/>
        </w:rPr>
        <w:t>, ambas enmarcadas en la “</w:t>
      </w:r>
      <w:r w:rsidRPr="007F15BD">
        <w:rPr>
          <w:rFonts w:ascii="Arial" w:hAnsi="Arial" w:cs="Arial"/>
          <w:i/>
          <w:sz w:val="22"/>
          <w:szCs w:val="22"/>
          <w:lang w:val="es-CO"/>
        </w:rPr>
        <w:t>LÍNEA ESTRATÉGICA EN TERRITORIO</w:t>
      </w:r>
      <w:r>
        <w:rPr>
          <w:rFonts w:ascii="Arial" w:hAnsi="Arial" w:cs="Arial"/>
          <w:sz w:val="22"/>
          <w:szCs w:val="22"/>
          <w:lang w:val="es-CO"/>
        </w:rPr>
        <w:t>”, estrategias hacia las cuales se encuentran orientados los proyectos del Sector Agropecuario.</w:t>
      </w:r>
    </w:p>
    <w:p w14:paraId="45B8A310" w14:textId="77777777" w:rsidR="00AB04AE" w:rsidRDefault="00AB04AE" w:rsidP="00AB04AE">
      <w:pPr>
        <w:contextualSpacing/>
        <w:jc w:val="both"/>
        <w:rPr>
          <w:rFonts w:ascii="Arial" w:hAnsi="Arial" w:cs="Arial"/>
          <w:sz w:val="22"/>
          <w:szCs w:val="22"/>
          <w:lang w:val="es-CO"/>
        </w:rPr>
      </w:pPr>
    </w:p>
    <w:p w14:paraId="5754887C" w14:textId="77777777" w:rsidR="00AB04AE" w:rsidRDefault="00AB04AE" w:rsidP="00AB04AE">
      <w:pPr>
        <w:contextualSpacing/>
        <w:jc w:val="both"/>
        <w:rPr>
          <w:rFonts w:ascii="Arial" w:hAnsi="Arial" w:cs="Arial"/>
          <w:sz w:val="22"/>
          <w:szCs w:val="22"/>
          <w:lang w:val="es-CO"/>
        </w:rPr>
      </w:pPr>
      <w:r>
        <w:rPr>
          <w:rFonts w:ascii="Arial" w:hAnsi="Arial" w:cs="Arial"/>
          <w:sz w:val="22"/>
          <w:szCs w:val="22"/>
          <w:lang w:val="es-CO"/>
        </w:rPr>
        <w:t>En el mismo sentido, los proyectos del Sector Vivienda se encuentran enmarcados en la “</w:t>
      </w:r>
      <w:r w:rsidRPr="00BE1EAA">
        <w:rPr>
          <w:rFonts w:ascii="Arial" w:hAnsi="Arial" w:cs="Arial"/>
          <w:i/>
          <w:iCs/>
          <w:sz w:val="22"/>
          <w:szCs w:val="22"/>
          <w:lang w:val="es-CO"/>
        </w:rPr>
        <w:t xml:space="preserve">LINEA ESTRATEGICA EN DERECHOS ECONOMICOS, POLITICOS Y SOCIALES: </w:t>
      </w:r>
      <w:r w:rsidRPr="00BE1EAA">
        <w:rPr>
          <w:rFonts w:ascii="Arial" w:hAnsi="Arial" w:cs="Arial"/>
          <w:i/>
          <w:iCs/>
          <w:sz w:val="22"/>
          <w:szCs w:val="22"/>
          <w:lang w:val="es-CO"/>
        </w:rPr>
        <w:lastRenderedPageBreak/>
        <w:t>EDUCACIÓN PROPIA, COMUNICACIONES, SALUD Y VIVIENDA</w:t>
      </w:r>
      <w:r>
        <w:rPr>
          <w:rFonts w:ascii="Arial" w:hAnsi="Arial" w:cs="Arial"/>
          <w:i/>
          <w:iCs/>
          <w:sz w:val="22"/>
          <w:szCs w:val="22"/>
          <w:lang w:val="es-CO"/>
        </w:rPr>
        <w:t xml:space="preserve">” </w:t>
      </w:r>
      <w:r>
        <w:rPr>
          <w:rFonts w:ascii="Arial" w:hAnsi="Arial" w:cs="Arial"/>
          <w:sz w:val="22"/>
          <w:szCs w:val="22"/>
          <w:lang w:val="es-CO"/>
        </w:rPr>
        <w:t>y particularmente atienden la estrategia “</w:t>
      </w:r>
      <w:r w:rsidRPr="00BE1EAA">
        <w:rPr>
          <w:rFonts w:ascii="Arial" w:hAnsi="Arial" w:cs="Arial"/>
          <w:i/>
          <w:iCs/>
          <w:sz w:val="22"/>
          <w:szCs w:val="22"/>
          <w:lang w:val="es-CO"/>
        </w:rPr>
        <w:t>Elaborar y gestionar proyectos de gran escala para construcción y/o mejoramiento de las viviendas Pijao</w:t>
      </w:r>
      <w:r>
        <w:rPr>
          <w:rFonts w:ascii="Arial" w:hAnsi="Arial" w:cs="Arial"/>
          <w:i/>
          <w:iCs/>
          <w:sz w:val="22"/>
          <w:szCs w:val="22"/>
          <w:lang w:val="es-CO"/>
        </w:rPr>
        <w:t>”,</w:t>
      </w:r>
      <w:r>
        <w:rPr>
          <w:rFonts w:ascii="Arial" w:hAnsi="Arial" w:cs="Arial"/>
          <w:sz w:val="22"/>
          <w:szCs w:val="22"/>
          <w:lang w:val="es-CO"/>
        </w:rPr>
        <w:t xml:space="preserve"> que se configura como una respuesta a los “</w:t>
      </w:r>
      <w:r w:rsidRPr="007F15BD">
        <w:rPr>
          <w:rFonts w:ascii="Arial" w:hAnsi="Arial" w:cs="Arial"/>
          <w:i/>
          <w:sz w:val="22"/>
          <w:szCs w:val="22"/>
          <w:lang w:val="es-CO"/>
        </w:rPr>
        <w:t>PROBLEMAS EN VIVIENDA Y SANEAMIENTO BÁSICO</w:t>
      </w:r>
      <w:r>
        <w:rPr>
          <w:rFonts w:ascii="Arial" w:hAnsi="Arial" w:cs="Arial"/>
          <w:sz w:val="22"/>
          <w:szCs w:val="22"/>
          <w:lang w:val="es-CO"/>
        </w:rPr>
        <w:t>”.</w:t>
      </w:r>
    </w:p>
    <w:p w14:paraId="6104D78F" w14:textId="77777777" w:rsidR="00AB04AE" w:rsidRPr="00BE1EAA" w:rsidRDefault="00AB04AE" w:rsidP="00AB04AE">
      <w:pPr>
        <w:contextualSpacing/>
        <w:jc w:val="both"/>
        <w:rPr>
          <w:rFonts w:ascii="Arial" w:hAnsi="Arial" w:cs="Arial"/>
          <w:sz w:val="22"/>
          <w:szCs w:val="22"/>
          <w:lang w:val="es-CO"/>
        </w:rPr>
      </w:pPr>
    </w:p>
    <w:p w14:paraId="11CE72FA" w14:textId="77777777" w:rsidR="00AB04AE" w:rsidRDefault="00AB04AE" w:rsidP="00AB04AE">
      <w:pPr>
        <w:contextualSpacing/>
        <w:jc w:val="both"/>
        <w:rPr>
          <w:rFonts w:ascii="Arial" w:hAnsi="Arial" w:cs="Arial"/>
          <w:sz w:val="22"/>
          <w:szCs w:val="22"/>
          <w:lang w:val="es-CO"/>
        </w:rPr>
      </w:pPr>
      <w:r>
        <w:rPr>
          <w:rFonts w:ascii="Arial" w:hAnsi="Arial" w:cs="Arial"/>
          <w:sz w:val="22"/>
          <w:szCs w:val="22"/>
          <w:lang w:val="es-CO"/>
        </w:rPr>
        <w:t>Por su parte los proyectos asociados a los Sectores Cultura y Saneamiento Básico se enmarcan en la “</w:t>
      </w:r>
      <w:r w:rsidRPr="00EE0343">
        <w:rPr>
          <w:rFonts w:ascii="Arial" w:hAnsi="Arial" w:cs="Arial"/>
          <w:i/>
          <w:iCs/>
          <w:sz w:val="22"/>
          <w:szCs w:val="22"/>
          <w:lang w:val="es-CO"/>
        </w:rPr>
        <w:t>PRIORIZACIÓN DE LÍNEAS DE TRABAJO DE LA ASOCIACIÓN DE RESGUARDOS INDÍGENAS PACANDE</w:t>
      </w:r>
      <w:r>
        <w:rPr>
          <w:rFonts w:ascii="Arial" w:hAnsi="Arial" w:cs="Arial"/>
          <w:sz w:val="22"/>
          <w:szCs w:val="22"/>
          <w:lang w:val="es-CO"/>
        </w:rPr>
        <w:t>”, particularmente en las líneas “</w:t>
      </w:r>
      <w:r w:rsidRPr="00372E2E">
        <w:rPr>
          <w:rFonts w:ascii="Arial" w:hAnsi="Arial" w:cs="Arial"/>
          <w:i/>
          <w:iCs/>
          <w:sz w:val="22"/>
          <w:szCs w:val="22"/>
          <w:lang w:val="es-CO"/>
        </w:rPr>
        <w:t>Velar por que las comunidades tengan acceso al agua y a servicios de</w:t>
      </w:r>
      <w:r>
        <w:rPr>
          <w:rFonts w:ascii="Arial" w:hAnsi="Arial" w:cs="Arial"/>
          <w:i/>
          <w:iCs/>
          <w:sz w:val="22"/>
          <w:szCs w:val="22"/>
          <w:lang w:val="es-CO"/>
        </w:rPr>
        <w:t xml:space="preserve"> </w:t>
      </w:r>
      <w:r w:rsidRPr="00372E2E">
        <w:rPr>
          <w:rFonts w:ascii="Arial" w:hAnsi="Arial" w:cs="Arial"/>
          <w:i/>
          <w:iCs/>
          <w:sz w:val="22"/>
          <w:szCs w:val="22"/>
          <w:lang w:val="es-CO"/>
        </w:rPr>
        <w:t>alcantarillado</w:t>
      </w:r>
      <w:r>
        <w:rPr>
          <w:rFonts w:ascii="Arial" w:hAnsi="Arial" w:cs="Arial"/>
          <w:sz w:val="22"/>
          <w:szCs w:val="22"/>
          <w:lang w:val="es-CO"/>
        </w:rPr>
        <w:t>” y “</w:t>
      </w:r>
      <w:r w:rsidRPr="00372E2E">
        <w:rPr>
          <w:rFonts w:ascii="Arial" w:hAnsi="Arial" w:cs="Arial"/>
          <w:i/>
          <w:iCs/>
          <w:sz w:val="22"/>
          <w:szCs w:val="22"/>
          <w:lang w:val="es-CO"/>
        </w:rPr>
        <w:t>Fortalecer la espiritualidad y la identidad cultural del Pueblo Pijao</w:t>
      </w:r>
      <w:r>
        <w:rPr>
          <w:rFonts w:ascii="Arial" w:hAnsi="Arial" w:cs="Arial"/>
          <w:i/>
          <w:iCs/>
          <w:sz w:val="22"/>
          <w:szCs w:val="22"/>
          <w:lang w:val="es-CO"/>
        </w:rPr>
        <w:t xml:space="preserve">” </w:t>
      </w:r>
      <w:r>
        <w:rPr>
          <w:rFonts w:ascii="Arial" w:hAnsi="Arial" w:cs="Arial"/>
          <w:sz w:val="22"/>
          <w:szCs w:val="22"/>
          <w:lang w:val="es-CO"/>
        </w:rPr>
        <w:t>respectivamente.</w:t>
      </w:r>
    </w:p>
    <w:p w14:paraId="381D951F" w14:textId="77777777" w:rsidR="00AB04AE" w:rsidRDefault="00AB04AE" w:rsidP="00AB04AE">
      <w:pPr>
        <w:contextualSpacing/>
        <w:jc w:val="both"/>
        <w:rPr>
          <w:rFonts w:ascii="Arial" w:hAnsi="Arial" w:cs="Arial"/>
          <w:sz w:val="22"/>
          <w:szCs w:val="22"/>
          <w:lang w:val="es-CO"/>
        </w:rPr>
      </w:pPr>
    </w:p>
    <w:p w14:paraId="61EE97DB" w14:textId="77777777" w:rsidR="00AB04AE" w:rsidRPr="00E3377F" w:rsidRDefault="00AB04AE" w:rsidP="00AB04AE">
      <w:pPr>
        <w:contextualSpacing/>
        <w:jc w:val="both"/>
        <w:rPr>
          <w:rFonts w:ascii="Arial" w:hAnsi="Arial" w:cs="Arial"/>
          <w:sz w:val="22"/>
          <w:szCs w:val="22"/>
          <w:lang w:val="es-CO"/>
        </w:rPr>
      </w:pPr>
      <w:r>
        <w:rPr>
          <w:rFonts w:ascii="Arial" w:hAnsi="Arial" w:cs="Arial"/>
          <w:sz w:val="22"/>
          <w:szCs w:val="22"/>
          <w:lang w:val="es-CO"/>
        </w:rPr>
        <w:t>Así, a partir del análisis realizado,</w:t>
      </w:r>
      <w:r w:rsidRPr="00847DEC">
        <w:rPr>
          <w:rFonts w:ascii="Arial" w:hAnsi="Arial" w:cs="Arial"/>
          <w:sz w:val="22"/>
          <w:szCs w:val="22"/>
          <w:lang w:val="es-CO"/>
        </w:rPr>
        <w:t xml:space="preserve"> </w:t>
      </w:r>
      <w:r>
        <w:rPr>
          <w:rFonts w:ascii="Arial" w:hAnsi="Arial" w:cs="Arial"/>
          <w:sz w:val="22"/>
          <w:szCs w:val="22"/>
          <w:lang w:val="es-CO"/>
        </w:rPr>
        <w:t>es posible concluir que lo</w:t>
      </w:r>
      <w:r w:rsidRPr="00847DEC">
        <w:rPr>
          <w:rFonts w:ascii="Arial" w:hAnsi="Arial" w:cs="Arial"/>
          <w:sz w:val="22"/>
          <w:szCs w:val="22"/>
          <w:lang w:val="es-CO"/>
        </w:rPr>
        <w:t>s proyectos</w:t>
      </w:r>
      <w:r>
        <w:rPr>
          <w:rFonts w:ascii="Arial" w:hAnsi="Arial" w:cs="Arial"/>
          <w:sz w:val="22"/>
          <w:szCs w:val="22"/>
          <w:lang w:val="es-CO"/>
        </w:rPr>
        <w:t xml:space="preserve"> priorizados por los nueve Resguardos Indígenas asociados se encuentran enmarcados en las líneas estratégicas que contempla el Plan de Vida de la Asociación de Resguardos Indígenas Pacandé.</w:t>
      </w:r>
    </w:p>
    <w:p w14:paraId="1944A558" w14:textId="77777777" w:rsidR="00AB04AE" w:rsidRDefault="00AB04AE" w:rsidP="00AB04AE">
      <w:pPr>
        <w:contextualSpacing/>
        <w:jc w:val="both"/>
        <w:rPr>
          <w:rFonts w:ascii="Arial" w:hAnsi="Arial" w:cs="Arial"/>
          <w:b/>
          <w:bCs/>
          <w:sz w:val="22"/>
          <w:szCs w:val="22"/>
          <w:lang w:val="es-CO"/>
        </w:rPr>
      </w:pPr>
    </w:p>
    <w:p w14:paraId="7987F350" w14:textId="77777777" w:rsidR="00AB04AE" w:rsidRPr="00674063" w:rsidRDefault="00AB04AE" w:rsidP="00AB04AE">
      <w:pPr>
        <w:pStyle w:val="Prrafodelista"/>
        <w:numPr>
          <w:ilvl w:val="0"/>
          <w:numId w:val="19"/>
        </w:numPr>
        <w:ind w:left="284" w:hanging="284"/>
        <w:jc w:val="both"/>
        <w:rPr>
          <w:rFonts w:ascii="Arial" w:hAnsi="Arial" w:cs="Arial"/>
          <w:b/>
          <w:bCs/>
          <w:sz w:val="22"/>
          <w:szCs w:val="22"/>
          <w:lang w:val="es-CO"/>
        </w:rPr>
      </w:pPr>
      <w:r w:rsidRPr="00674063">
        <w:rPr>
          <w:rFonts w:ascii="Arial" w:hAnsi="Arial" w:cs="Arial"/>
          <w:b/>
          <w:bCs/>
          <w:sz w:val="22"/>
          <w:szCs w:val="22"/>
          <w:lang w:val="es-CO"/>
        </w:rPr>
        <w:t>Formulación de los proyectos.</w:t>
      </w:r>
    </w:p>
    <w:p w14:paraId="6F8E35CD" w14:textId="77777777" w:rsidR="00AB04AE" w:rsidRDefault="00AB04AE" w:rsidP="00AB04AE">
      <w:pPr>
        <w:contextualSpacing/>
        <w:jc w:val="both"/>
        <w:rPr>
          <w:rFonts w:ascii="Arial" w:hAnsi="Arial" w:cs="Arial"/>
          <w:b/>
          <w:bCs/>
          <w:sz w:val="22"/>
          <w:szCs w:val="22"/>
          <w:lang w:val="es-CO"/>
        </w:rPr>
      </w:pPr>
    </w:p>
    <w:p w14:paraId="3DB2EF7C" w14:textId="77777777" w:rsidR="00AB04AE" w:rsidRPr="0022778F" w:rsidRDefault="00AB04AE" w:rsidP="00AB04AE">
      <w:pPr>
        <w:autoSpaceDE w:val="0"/>
        <w:autoSpaceDN w:val="0"/>
        <w:adjustRightInd w:val="0"/>
        <w:contextualSpacing/>
        <w:jc w:val="both"/>
        <w:rPr>
          <w:rFonts w:ascii="Arial" w:hAnsi="Arial" w:cs="Arial"/>
          <w:sz w:val="22"/>
          <w:szCs w:val="22"/>
          <w:lang w:val="es-CO"/>
        </w:rPr>
      </w:pPr>
      <w:r w:rsidRPr="00181BDB">
        <w:rPr>
          <w:rFonts w:ascii="Arial" w:hAnsi="Arial" w:cs="Arial"/>
          <w:sz w:val="22"/>
          <w:szCs w:val="22"/>
          <w:lang w:val="es-CO"/>
        </w:rPr>
        <w:t xml:space="preserve">De acuerdo con lo consignado en el oficio </w:t>
      </w:r>
      <w:r>
        <w:rPr>
          <w:rFonts w:ascii="Arial" w:hAnsi="Arial" w:cs="Arial"/>
          <w:sz w:val="22"/>
          <w:szCs w:val="21"/>
          <w:lang w:val="es-CO"/>
        </w:rPr>
        <w:t xml:space="preserve">con radicado No. </w:t>
      </w:r>
      <w:r w:rsidRPr="00753DE9">
        <w:rPr>
          <w:rFonts w:ascii="Arial" w:hAnsi="Arial" w:cs="Arial"/>
          <w:sz w:val="22"/>
          <w:szCs w:val="21"/>
          <w:lang w:val="es-CO"/>
        </w:rPr>
        <w:t>1-2021-053878 del 23 de junio de 2021</w:t>
      </w:r>
      <w:r>
        <w:rPr>
          <w:rFonts w:ascii="Arial" w:hAnsi="Arial" w:cs="Arial"/>
          <w:sz w:val="22"/>
          <w:szCs w:val="22"/>
          <w:lang w:val="es-CO"/>
        </w:rPr>
        <w:t>a través del cual se remitió la</w:t>
      </w:r>
      <w:r w:rsidRPr="00181BDB">
        <w:rPr>
          <w:rFonts w:ascii="Arial" w:hAnsi="Arial" w:cs="Arial"/>
          <w:sz w:val="22"/>
          <w:szCs w:val="22"/>
          <w:lang w:val="es-CO"/>
        </w:rPr>
        <w:t xml:space="preserve"> información por </w:t>
      </w:r>
      <w:r>
        <w:rPr>
          <w:rFonts w:ascii="Arial" w:hAnsi="Arial" w:cs="Arial"/>
          <w:sz w:val="22"/>
          <w:szCs w:val="22"/>
          <w:lang w:val="es-CO"/>
        </w:rPr>
        <w:t xml:space="preserve">parte de </w:t>
      </w:r>
      <w:r w:rsidRPr="00181BDB">
        <w:rPr>
          <w:rFonts w:ascii="Arial" w:hAnsi="Arial" w:cs="Arial"/>
          <w:sz w:val="22"/>
          <w:szCs w:val="22"/>
          <w:lang w:val="es-CO"/>
        </w:rPr>
        <w:t>la Asociación de Resguardos Indígenas Pacandé, la metodología empleada para la formulación de los proyectos de inversión financiados con recursos de la AESGPRI</w:t>
      </w:r>
      <w:r>
        <w:rPr>
          <w:rFonts w:ascii="Arial" w:hAnsi="Arial" w:cs="Arial"/>
          <w:sz w:val="22"/>
          <w:szCs w:val="22"/>
          <w:lang w:val="es-CO"/>
        </w:rPr>
        <w:t>,</w:t>
      </w:r>
      <w:r w:rsidRPr="00181BDB">
        <w:rPr>
          <w:rFonts w:ascii="Arial" w:hAnsi="Arial" w:cs="Arial"/>
          <w:sz w:val="22"/>
          <w:szCs w:val="22"/>
          <w:lang w:val="es-CO"/>
        </w:rPr>
        <w:t xml:space="preserve"> es la dispuesta según</w:t>
      </w:r>
      <w:r>
        <w:rPr>
          <w:rFonts w:ascii="Arial" w:hAnsi="Arial" w:cs="Arial"/>
          <w:sz w:val="22"/>
          <w:szCs w:val="22"/>
          <w:lang w:val="es-CO"/>
        </w:rPr>
        <w:t xml:space="preserve"> el D</w:t>
      </w:r>
      <w:r w:rsidRPr="00181BDB">
        <w:rPr>
          <w:rFonts w:ascii="Arial" w:hAnsi="Arial" w:cs="Arial"/>
          <w:sz w:val="22"/>
          <w:szCs w:val="22"/>
          <w:lang w:val="es-CO"/>
        </w:rPr>
        <w:t xml:space="preserve">ecreto 1953 de </w:t>
      </w:r>
      <w:r>
        <w:rPr>
          <w:rFonts w:ascii="Arial" w:hAnsi="Arial" w:cs="Arial"/>
          <w:sz w:val="22"/>
          <w:szCs w:val="22"/>
          <w:lang w:val="es-CO"/>
        </w:rPr>
        <w:t>o</w:t>
      </w:r>
      <w:r w:rsidRPr="00181BDB">
        <w:rPr>
          <w:rFonts w:ascii="Arial" w:hAnsi="Arial" w:cs="Arial"/>
          <w:sz w:val="22"/>
          <w:szCs w:val="22"/>
          <w:lang w:val="es-CO"/>
        </w:rPr>
        <w:t>ctubre 7 de 2014</w:t>
      </w:r>
      <w:r>
        <w:rPr>
          <w:rFonts w:ascii="Arial" w:hAnsi="Arial" w:cs="Arial"/>
          <w:sz w:val="22"/>
          <w:szCs w:val="22"/>
          <w:lang w:val="es-CO"/>
        </w:rPr>
        <w:t xml:space="preserve"> y </w:t>
      </w:r>
      <w:r w:rsidRPr="0022778F">
        <w:rPr>
          <w:rFonts w:ascii="Arial" w:hAnsi="Arial" w:cs="Arial"/>
          <w:sz w:val="22"/>
          <w:szCs w:val="22"/>
          <w:lang w:val="es-CO"/>
        </w:rPr>
        <w:t xml:space="preserve">para dicho proceso se cuenta con el apoyo de un miembro de la administración </w:t>
      </w:r>
      <w:r w:rsidRPr="0022778F">
        <w:rPr>
          <w:rFonts w:ascii="Arial" w:hAnsi="Arial" w:cs="Arial"/>
          <w:sz w:val="22"/>
          <w:szCs w:val="22"/>
        </w:rPr>
        <w:t>que tiene como una</w:t>
      </w:r>
      <w:r w:rsidRPr="0022778F">
        <w:rPr>
          <w:rFonts w:ascii="Arial" w:hAnsi="Arial" w:cs="Arial"/>
          <w:sz w:val="22"/>
          <w:szCs w:val="22"/>
          <w:lang w:val="es-CO"/>
        </w:rPr>
        <w:t xml:space="preserve"> de sus funciones “</w:t>
      </w:r>
      <w:r w:rsidRPr="0022778F">
        <w:rPr>
          <w:rFonts w:ascii="Arial" w:hAnsi="Arial" w:cs="Arial"/>
          <w:i/>
          <w:iCs/>
          <w:sz w:val="22"/>
          <w:szCs w:val="22"/>
          <w:lang w:val="es-CO"/>
        </w:rPr>
        <w:t>Articular y coadyuvar a las comunidades de los resguardos asociados en la formulación de proyectos a ejecutarse con recursos de la AESGPRI</w:t>
      </w:r>
      <w:r w:rsidRPr="0022778F">
        <w:rPr>
          <w:rFonts w:ascii="Arial" w:hAnsi="Arial" w:cs="Arial"/>
          <w:sz w:val="22"/>
          <w:szCs w:val="22"/>
          <w:lang w:val="es-CO"/>
        </w:rPr>
        <w:t>”.</w:t>
      </w:r>
    </w:p>
    <w:p w14:paraId="149A4530" w14:textId="77777777" w:rsidR="00AB04AE" w:rsidRDefault="00AB04AE" w:rsidP="00AB04AE">
      <w:pPr>
        <w:autoSpaceDE w:val="0"/>
        <w:autoSpaceDN w:val="0"/>
        <w:adjustRightInd w:val="0"/>
        <w:contextualSpacing/>
        <w:jc w:val="both"/>
        <w:rPr>
          <w:rFonts w:ascii="Arial" w:hAnsi="Arial" w:cs="Arial"/>
          <w:sz w:val="22"/>
          <w:szCs w:val="22"/>
          <w:lang w:val="es-CO"/>
        </w:rPr>
      </w:pPr>
    </w:p>
    <w:p w14:paraId="7D5CED71" w14:textId="77777777" w:rsidR="00AB04AE" w:rsidRDefault="00AB04AE" w:rsidP="00AB04AE">
      <w:pPr>
        <w:autoSpaceDE w:val="0"/>
        <w:autoSpaceDN w:val="0"/>
        <w:adjustRightInd w:val="0"/>
        <w:contextualSpacing/>
        <w:jc w:val="both"/>
        <w:rPr>
          <w:rFonts w:ascii="Arial" w:hAnsi="Arial" w:cs="Arial"/>
          <w:sz w:val="22"/>
          <w:szCs w:val="22"/>
          <w:lang w:val="es-CO"/>
        </w:rPr>
      </w:pPr>
      <w:r>
        <w:rPr>
          <w:rFonts w:ascii="Arial" w:hAnsi="Arial" w:cs="Arial"/>
          <w:sz w:val="22"/>
          <w:szCs w:val="22"/>
          <w:lang w:val="es-CO"/>
        </w:rPr>
        <w:t>Ahora bien, sin perjuicio de que como se advirtió en el apartado “</w:t>
      </w:r>
      <w:r w:rsidRPr="0022778F">
        <w:rPr>
          <w:rFonts w:ascii="Arial" w:hAnsi="Arial" w:cs="Arial"/>
          <w:i/>
          <w:iCs/>
          <w:sz w:val="22"/>
          <w:szCs w:val="22"/>
          <w:lang w:val="es-CO"/>
        </w:rPr>
        <w:t>Oportunidad del proceso de formulación</w:t>
      </w:r>
      <w:r>
        <w:rPr>
          <w:rFonts w:ascii="Arial" w:hAnsi="Arial" w:cs="Arial"/>
          <w:sz w:val="22"/>
          <w:szCs w:val="22"/>
          <w:lang w:val="es-CO"/>
        </w:rPr>
        <w:t>” el proceso de formulación de los proyectos con cargo a los recursos de la AESGPRI administrados por la ARIP se realiza de forma inoportuna, se revisó la relación de proyectos remitida por la Asociación, evidenciase que efectivamente para la formulación de estos se tienen en cuenta todos los ítems establecidos en el artículo 32 del Decreto 1953 de 2014. No obstante, se identifican las siguientes falencias:</w:t>
      </w:r>
    </w:p>
    <w:p w14:paraId="710E124A" w14:textId="77777777" w:rsidR="00AB04AE" w:rsidRDefault="00AB04AE" w:rsidP="00AB04AE">
      <w:pPr>
        <w:contextualSpacing/>
        <w:jc w:val="both"/>
        <w:rPr>
          <w:rFonts w:ascii="Arial" w:hAnsi="Arial" w:cs="Arial"/>
          <w:sz w:val="22"/>
          <w:szCs w:val="22"/>
          <w:lang w:val="es-CO"/>
        </w:rPr>
      </w:pPr>
    </w:p>
    <w:p w14:paraId="43E0A608" w14:textId="77777777" w:rsidR="00AB04AE" w:rsidRPr="00D51FB6" w:rsidRDefault="00AB04AE" w:rsidP="00AB04AE">
      <w:pPr>
        <w:pStyle w:val="Prrafodelista"/>
        <w:numPr>
          <w:ilvl w:val="0"/>
          <w:numId w:val="11"/>
        </w:numPr>
        <w:ind w:left="284" w:hanging="284"/>
        <w:jc w:val="both"/>
        <w:rPr>
          <w:rFonts w:ascii="Arial" w:hAnsi="Arial" w:cs="Arial"/>
          <w:i/>
          <w:iCs/>
          <w:sz w:val="22"/>
          <w:szCs w:val="22"/>
          <w:lang w:val="es-CO"/>
        </w:rPr>
      </w:pPr>
      <w:r w:rsidRPr="006E4B2C">
        <w:rPr>
          <w:rFonts w:ascii="Arial" w:hAnsi="Arial" w:cs="Arial"/>
          <w:sz w:val="22"/>
          <w:szCs w:val="22"/>
          <w:lang w:val="es-CO"/>
        </w:rPr>
        <w:t>Teniendo en cuenta que el objetivo general de un proyecto de inversión debe ser “</w:t>
      </w:r>
      <w:r w:rsidRPr="006E4B2C">
        <w:rPr>
          <w:rFonts w:ascii="Arial" w:hAnsi="Arial" w:cs="Arial"/>
          <w:i/>
          <w:iCs/>
          <w:sz w:val="22"/>
          <w:szCs w:val="22"/>
          <w:lang w:val="es-CO"/>
        </w:rPr>
        <w:t>claro, medible, alcanzable y consistente con el proyecto que está formulando</w:t>
      </w:r>
      <w:r>
        <w:rPr>
          <w:rFonts w:ascii="Arial" w:hAnsi="Arial" w:cs="Arial"/>
          <w:i/>
          <w:iCs/>
          <w:sz w:val="22"/>
          <w:szCs w:val="22"/>
          <w:lang w:val="es-CO"/>
        </w:rPr>
        <w:t>”</w:t>
      </w:r>
      <w:r>
        <w:rPr>
          <w:rStyle w:val="Refdenotaalpie"/>
          <w:rFonts w:ascii="Arial" w:hAnsi="Arial" w:cs="Arial"/>
          <w:i/>
          <w:iCs/>
          <w:sz w:val="22"/>
          <w:szCs w:val="22"/>
          <w:lang w:val="es-CO"/>
        </w:rPr>
        <w:footnoteReference w:id="3"/>
      </w:r>
      <w:r>
        <w:rPr>
          <w:rFonts w:ascii="Arial" w:hAnsi="Arial" w:cs="Arial"/>
          <w:sz w:val="22"/>
          <w:szCs w:val="22"/>
          <w:lang w:val="es-CO"/>
        </w:rPr>
        <w:t>, resulta relevante destacar que los Resguardos Indígenas con el apoyo técnico de la Asociación no establecen ningún tipo de indicador, entendido como “</w:t>
      </w:r>
      <w:r>
        <w:rPr>
          <w:rFonts w:ascii="Arial" w:hAnsi="Arial" w:cs="Arial"/>
          <w:i/>
          <w:iCs/>
          <w:sz w:val="22"/>
          <w:szCs w:val="22"/>
          <w:lang w:val="es-CO"/>
        </w:rPr>
        <w:t xml:space="preserve">[…] una </w:t>
      </w:r>
      <w:r w:rsidRPr="00C725DD">
        <w:rPr>
          <w:rFonts w:ascii="Arial" w:hAnsi="Arial" w:cs="Arial"/>
          <w:i/>
          <w:iCs/>
          <w:sz w:val="22"/>
          <w:szCs w:val="22"/>
          <w:lang w:val="es-CO"/>
        </w:rPr>
        <w:t>representaci</w:t>
      </w:r>
      <w:r>
        <w:rPr>
          <w:rFonts w:ascii="Arial" w:hAnsi="Arial" w:cs="Arial"/>
          <w:i/>
          <w:iCs/>
          <w:sz w:val="22"/>
          <w:szCs w:val="22"/>
          <w:lang w:val="es-CO"/>
        </w:rPr>
        <w:t>ón</w:t>
      </w:r>
      <w:r w:rsidRPr="00C725DD">
        <w:rPr>
          <w:rFonts w:ascii="Arial" w:hAnsi="Arial" w:cs="Arial"/>
          <w:i/>
          <w:iCs/>
          <w:sz w:val="22"/>
          <w:szCs w:val="22"/>
          <w:lang w:val="es-CO"/>
        </w:rPr>
        <w:t xml:space="preserve"> cuantitativa</w:t>
      </w:r>
      <w:r>
        <w:rPr>
          <w:rFonts w:ascii="Arial" w:hAnsi="Arial" w:cs="Arial"/>
          <w:i/>
          <w:iCs/>
          <w:sz w:val="22"/>
          <w:szCs w:val="22"/>
          <w:lang w:val="es-CO"/>
        </w:rPr>
        <w:t>, verificable objetivamente, a partir de la cual se registra, procesa y presenta la información necesaria para medir el avance o retroceso en el logro de un determinado objetivo”</w:t>
      </w:r>
      <w:r>
        <w:rPr>
          <w:rStyle w:val="Refdenotaalpie"/>
          <w:rFonts w:ascii="Arial" w:hAnsi="Arial" w:cs="Arial"/>
          <w:i/>
          <w:iCs/>
          <w:sz w:val="22"/>
          <w:szCs w:val="22"/>
          <w:lang w:val="es-CO"/>
        </w:rPr>
        <w:footnoteReference w:id="4"/>
      </w:r>
      <w:r>
        <w:rPr>
          <w:rFonts w:ascii="Arial" w:hAnsi="Arial" w:cs="Arial"/>
          <w:i/>
          <w:iCs/>
          <w:sz w:val="22"/>
          <w:szCs w:val="22"/>
          <w:lang w:val="es-CO"/>
        </w:rPr>
        <w:t>,</w:t>
      </w:r>
      <w:r>
        <w:rPr>
          <w:rFonts w:ascii="Arial" w:hAnsi="Arial" w:cs="Arial"/>
          <w:sz w:val="22"/>
          <w:szCs w:val="22"/>
          <w:lang w:val="es-CO"/>
        </w:rPr>
        <w:t xml:space="preserve"> </w:t>
      </w:r>
      <w:r w:rsidRPr="00C725DD">
        <w:rPr>
          <w:rFonts w:ascii="Arial" w:hAnsi="Arial" w:cs="Arial"/>
          <w:sz w:val="22"/>
          <w:szCs w:val="22"/>
          <w:lang w:val="es-CO"/>
        </w:rPr>
        <w:t>que permita</w:t>
      </w:r>
      <w:r>
        <w:rPr>
          <w:rFonts w:ascii="Arial" w:hAnsi="Arial" w:cs="Arial"/>
          <w:sz w:val="22"/>
          <w:szCs w:val="22"/>
          <w:lang w:val="es-CO"/>
        </w:rPr>
        <w:t xml:space="preserve"> determinar la meta de cada uno de sus proyectos de inversión, para evaluar tras la ejecución si esta se alcanzó o no</w:t>
      </w:r>
      <w:r w:rsidRPr="00C725DD">
        <w:rPr>
          <w:rFonts w:ascii="Arial" w:hAnsi="Arial" w:cs="Arial"/>
          <w:sz w:val="22"/>
          <w:szCs w:val="22"/>
          <w:lang w:val="es-CO"/>
        </w:rPr>
        <w:t>.</w:t>
      </w:r>
    </w:p>
    <w:p w14:paraId="1C4E5235" w14:textId="77777777" w:rsidR="00AB04AE" w:rsidRDefault="00AB04AE" w:rsidP="00AB04AE">
      <w:pPr>
        <w:jc w:val="both"/>
        <w:rPr>
          <w:rFonts w:ascii="Arial" w:hAnsi="Arial" w:cs="Arial"/>
          <w:i/>
          <w:iCs/>
          <w:sz w:val="22"/>
          <w:szCs w:val="22"/>
          <w:lang w:val="es-CO"/>
        </w:rPr>
      </w:pPr>
    </w:p>
    <w:p w14:paraId="03B471CE" w14:textId="77777777" w:rsidR="00AB04AE" w:rsidRDefault="00AB04AE" w:rsidP="00AB04AE">
      <w:pPr>
        <w:pStyle w:val="Prrafodelista"/>
        <w:ind w:left="284"/>
        <w:jc w:val="both"/>
        <w:rPr>
          <w:rFonts w:ascii="Arial" w:hAnsi="Arial" w:cs="Arial"/>
          <w:bCs/>
          <w:sz w:val="22"/>
          <w:szCs w:val="22"/>
          <w:lang w:val="es-CO"/>
        </w:rPr>
      </w:pPr>
      <w:r>
        <w:rPr>
          <w:rFonts w:ascii="Arial" w:hAnsi="Arial" w:cs="Arial"/>
          <w:bCs/>
          <w:sz w:val="22"/>
          <w:szCs w:val="22"/>
          <w:lang w:val="es-CO"/>
        </w:rPr>
        <w:t>Lo anteri</w:t>
      </w:r>
      <w:r w:rsidRPr="00D51FB6">
        <w:rPr>
          <w:rFonts w:ascii="Arial" w:hAnsi="Arial" w:cs="Arial"/>
          <w:bCs/>
          <w:sz w:val="22"/>
          <w:szCs w:val="22"/>
          <w:lang w:val="es-CO"/>
        </w:rPr>
        <w:t>o</w:t>
      </w:r>
      <w:r>
        <w:rPr>
          <w:rFonts w:ascii="Arial" w:hAnsi="Arial" w:cs="Arial"/>
          <w:bCs/>
          <w:sz w:val="22"/>
          <w:szCs w:val="22"/>
          <w:lang w:val="es-CO"/>
        </w:rPr>
        <w:t xml:space="preserve">r se configura como un elemento fundamental en la formulación de los proyectos de inversión, toda vez que la ausencia de indicadores de evaluación impide corroborar que </w:t>
      </w:r>
      <w:r w:rsidRPr="00CB216D">
        <w:rPr>
          <w:rFonts w:ascii="Arial" w:hAnsi="Arial" w:cs="Arial"/>
          <w:sz w:val="22"/>
          <w:szCs w:val="22"/>
        </w:rPr>
        <w:t xml:space="preserve">los proyectos de inversión priorizados para ejecutar con cargo a los recursos de la AESGPRI </w:t>
      </w:r>
      <w:r>
        <w:rPr>
          <w:rFonts w:ascii="Arial" w:hAnsi="Arial" w:cs="Arial"/>
          <w:sz w:val="22"/>
          <w:szCs w:val="22"/>
        </w:rPr>
        <w:t>efectivamente buscan generar</w:t>
      </w:r>
      <w:r w:rsidRPr="00CB216D">
        <w:rPr>
          <w:rFonts w:ascii="Arial" w:hAnsi="Arial" w:cs="Arial"/>
          <w:sz w:val="22"/>
          <w:szCs w:val="22"/>
        </w:rPr>
        <w:t xml:space="preserve"> cambios estructurales que contribuyan al mejoramiento de la calidad de vida de la población indígena que habita en </w:t>
      </w:r>
      <w:r>
        <w:rPr>
          <w:rFonts w:ascii="Arial" w:hAnsi="Arial" w:cs="Arial"/>
          <w:sz w:val="22"/>
          <w:szCs w:val="22"/>
        </w:rPr>
        <w:t>los</w:t>
      </w:r>
      <w:r w:rsidRPr="00CB216D">
        <w:rPr>
          <w:rFonts w:ascii="Arial" w:hAnsi="Arial" w:cs="Arial"/>
          <w:sz w:val="22"/>
          <w:szCs w:val="22"/>
        </w:rPr>
        <w:t xml:space="preserve"> Resguardo</w:t>
      </w:r>
      <w:r>
        <w:rPr>
          <w:rFonts w:ascii="Arial" w:hAnsi="Arial" w:cs="Arial"/>
          <w:sz w:val="22"/>
          <w:szCs w:val="22"/>
        </w:rPr>
        <w:t xml:space="preserve">s beneficiarios, y que los recursos no están siendo atomizados </w:t>
      </w:r>
      <w:r w:rsidRPr="00CB216D">
        <w:rPr>
          <w:rFonts w:ascii="Arial" w:hAnsi="Arial" w:cs="Arial"/>
          <w:sz w:val="22"/>
          <w:szCs w:val="22"/>
        </w:rPr>
        <w:t>en proyectos que si bien pueden mitigar necesidades inmediatas de la comunidad, no estén articulados a un proceso que con cierto grado de robustez promueva</w:t>
      </w:r>
      <w:r>
        <w:rPr>
          <w:rFonts w:ascii="Arial" w:hAnsi="Arial" w:cs="Arial"/>
          <w:sz w:val="22"/>
          <w:szCs w:val="22"/>
        </w:rPr>
        <w:t>n</w:t>
      </w:r>
      <w:r w:rsidRPr="00CB216D">
        <w:rPr>
          <w:rFonts w:ascii="Arial" w:hAnsi="Arial" w:cs="Arial"/>
          <w:sz w:val="22"/>
          <w:szCs w:val="22"/>
        </w:rPr>
        <w:t xml:space="preserve"> el desarrollo económico y social de</w:t>
      </w:r>
      <w:r>
        <w:rPr>
          <w:rFonts w:ascii="Arial" w:hAnsi="Arial" w:cs="Arial"/>
          <w:sz w:val="22"/>
          <w:szCs w:val="22"/>
        </w:rPr>
        <w:t xml:space="preserve"> estas </w:t>
      </w:r>
      <w:r w:rsidRPr="00CB216D">
        <w:rPr>
          <w:rFonts w:ascii="Arial" w:hAnsi="Arial" w:cs="Arial"/>
          <w:sz w:val="22"/>
          <w:szCs w:val="22"/>
        </w:rPr>
        <w:t>en el largo plazo</w:t>
      </w:r>
      <w:r>
        <w:rPr>
          <w:rFonts w:ascii="Arial" w:hAnsi="Arial" w:cs="Arial"/>
          <w:sz w:val="22"/>
          <w:szCs w:val="22"/>
        </w:rPr>
        <w:t xml:space="preserve">. Por ejemplo, el </w:t>
      </w:r>
      <w:r w:rsidRPr="00CB216D">
        <w:rPr>
          <w:rFonts w:ascii="Arial" w:hAnsi="Arial" w:cs="Arial"/>
          <w:sz w:val="22"/>
          <w:szCs w:val="22"/>
        </w:rPr>
        <w:t xml:space="preserve">DNP en el </w:t>
      </w:r>
      <w:r>
        <w:rPr>
          <w:rFonts w:ascii="Arial" w:hAnsi="Arial" w:cs="Arial"/>
          <w:sz w:val="22"/>
          <w:szCs w:val="22"/>
        </w:rPr>
        <w:t>Informe de Monitoreo de Campo</w:t>
      </w:r>
      <w:r w:rsidRPr="00CB216D">
        <w:rPr>
          <w:rFonts w:ascii="Arial" w:hAnsi="Arial" w:cs="Arial"/>
          <w:sz w:val="22"/>
          <w:szCs w:val="22"/>
        </w:rPr>
        <w:t xml:space="preserve"> refiere que</w:t>
      </w:r>
      <w:r>
        <w:rPr>
          <w:rFonts w:ascii="Arial" w:hAnsi="Arial" w:cs="Arial"/>
          <w:sz w:val="22"/>
          <w:szCs w:val="22"/>
        </w:rPr>
        <w:t xml:space="preserve"> </w:t>
      </w:r>
      <w:r w:rsidRPr="00CB216D">
        <w:rPr>
          <w:rFonts w:ascii="Arial" w:hAnsi="Arial" w:cs="Arial"/>
          <w:bCs/>
          <w:i/>
          <w:iCs/>
          <w:sz w:val="22"/>
          <w:szCs w:val="22"/>
          <w:lang w:val="es-CO"/>
        </w:rPr>
        <w:t>“</w:t>
      </w:r>
      <w:r>
        <w:rPr>
          <w:rFonts w:ascii="Arial" w:hAnsi="Arial" w:cs="Arial"/>
          <w:bCs/>
          <w:i/>
          <w:iCs/>
          <w:sz w:val="22"/>
          <w:szCs w:val="22"/>
          <w:lang w:val="es-CO"/>
        </w:rPr>
        <w:t>[</w:t>
      </w:r>
      <w:r w:rsidRPr="00CB216D">
        <w:rPr>
          <w:rFonts w:ascii="Arial" w:hAnsi="Arial" w:cs="Arial"/>
          <w:bCs/>
          <w:i/>
          <w:iCs/>
          <w:sz w:val="22"/>
          <w:szCs w:val="22"/>
          <w:lang w:val="es-CO"/>
        </w:rPr>
        <w:t>…</w:t>
      </w:r>
      <w:r>
        <w:rPr>
          <w:rFonts w:ascii="Arial" w:hAnsi="Arial" w:cs="Arial"/>
          <w:bCs/>
          <w:i/>
          <w:iCs/>
          <w:sz w:val="22"/>
          <w:szCs w:val="22"/>
          <w:lang w:val="es-CO"/>
        </w:rPr>
        <w:t>]</w:t>
      </w:r>
      <w:r w:rsidRPr="00CB216D">
        <w:rPr>
          <w:rFonts w:ascii="Arial" w:hAnsi="Arial" w:cs="Arial"/>
          <w:bCs/>
          <w:i/>
          <w:iCs/>
          <w:sz w:val="22"/>
          <w:szCs w:val="22"/>
          <w:lang w:val="es-CO"/>
        </w:rPr>
        <w:t xml:space="preserve"> se evidencia un alto indicador de recurrencia de contratos entre vigencias, es decir intervenciones idénticas año tras año en un mismo resguardo</w:t>
      </w:r>
      <w:r>
        <w:rPr>
          <w:rFonts w:ascii="Arial" w:hAnsi="Arial" w:cs="Arial"/>
          <w:bCs/>
          <w:i/>
          <w:iCs/>
          <w:sz w:val="22"/>
          <w:szCs w:val="22"/>
          <w:lang w:val="es-CO"/>
        </w:rPr>
        <w:t>”</w:t>
      </w:r>
      <w:r>
        <w:rPr>
          <w:rFonts w:ascii="Arial" w:hAnsi="Arial" w:cs="Arial"/>
          <w:bCs/>
          <w:sz w:val="22"/>
          <w:szCs w:val="22"/>
          <w:lang w:val="es-CO"/>
        </w:rPr>
        <w:t xml:space="preserve">. Al realizar un análisis </w:t>
      </w:r>
      <w:r w:rsidRPr="008A38B3">
        <w:rPr>
          <w:rFonts w:ascii="Arial" w:hAnsi="Arial" w:cs="Arial"/>
          <w:bCs/>
          <w:sz w:val="22"/>
          <w:szCs w:val="22"/>
          <w:lang w:val="es-CO"/>
        </w:rPr>
        <w:t>por Resguardo</w:t>
      </w:r>
      <w:r>
        <w:rPr>
          <w:rFonts w:ascii="Arial" w:hAnsi="Arial" w:cs="Arial"/>
          <w:bCs/>
          <w:sz w:val="22"/>
          <w:szCs w:val="22"/>
          <w:lang w:val="es-CO"/>
        </w:rPr>
        <w:t xml:space="preserve"> de la recurrencia de los proyectos y </w:t>
      </w:r>
      <w:r w:rsidRPr="00500CFB">
        <w:rPr>
          <w:rFonts w:ascii="Arial" w:hAnsi="Arial" w:cs="Arial"/>
          <w:bCs/>
          <w:sz w:val="22"/>
          <w:szCs w:val="22"/>
          <w:lang w:val="es-CO"/>
        </w:rPr>
        <w:t>contratos</w:t>
      </w:r>
      <w:r w:rsidRPr="00500CFB">
        <w:rPr>
          <w:rFonts w:ascii="Arial" w:hAnsi="Arial" w:cs="Arial"/>
          <w:bCs/>
          <w:sz w:val="22"/>
          <w:szCs w:val="22"/>
          <w:lang w:val="en-US"/>
        </w:rPr>
        <w:t xml:space="preserve"> </w:t>
      </w:r>
      <w:r w:rsidRPr="00500CFB">
        <w:rPr>
          <w:rFonts w:ascii="Arial" w:hAnsi="Arial" w:cs="Arial"/>
          <w:bCs/>
          <w:sz w:val="22"/>
          <w:szCs w:val="22"/>
          <w:lang w:val="es-MX"/>
        </w:rPr>
        <w:t>a través de los cuales estos son ejecutados</w:t>
      </w:r>
      <w:r>
        <w:rPr>
          <w:rFonts w:ascii="Arial" w:hAnsi="Arial" w:cs="Arial"/>
          <w:bCs/>
          <w:sz w:val="22"/>
          <w:szCs w:val="22"/>
          <w:lang w:val="es-MX"/>
        </w:rPr>
        <w:t xml:space="preserve"> (Anexo No. 2)</w:t>
      </w:r>
      <w:r w:rsidRPr="00500CFB">
        <w:rPr>
          <w:rFonts w:ascii="Arial" w:hAnsi="Arial" w:cs="Arial"/>
          <w:bCs/>
          <w:sz w:val="22"/>
          <w:szCs w:val="22"/>
          <w:lang w:val="es-MX"/>
        </w:rPr>
        <w:t>,</w:t>
      </w:r>
      <w:r>
        <w:rPr>
          <w:rFonts w:ascii="Arial" w:hAnsi="Arial" w:cs="Arial"/>
          <w:bCs/>
          <w:sz w:val="22"/>
          <w:szCs w:val="22"/>
          <w:lang w:val="es-CO"/>
        </w:rPr>
        <w:t xml:space="preserve"> se observa que </w:t>
      </w:r>
      <w:r w:rsidRPr="008A38B3">
        <w:rPr>
          <w:rFonts w:ascii="Arial" w:hAnsi="Arial" w:cs="Arial"/>
          <w:bCs/>
          <w:sz w:val="22"/>
          <w:szCs w:val="22"/>
          <w:lang w:val="es-CO"/>
        </w:rPr>
        <w:t>la recurrencia se</w:t>
      </w:r>
      <w:r>
        <w:rPr>
          <w:rFonts w:ascii="Arial" w:hAnsi="Arial" w:cs="Arial"/>
          <w:bCs/>
          <w:sz w:val="22"/>
          <w:szCs w:val="22"/>
          <w:lang w:val="es-CO"/>
        </w:rPr>
        <w:t xml:space="preserve"> </w:t>
      </w:r>
      <w:r w:rsidRPr="008A38B3">
        <w:rPr>
          <w:rFonts w:ascii="Arial" w:hAnsi="Arial" w:cs="Arial"/>
          <w:bCs/>
          <w:sz w:val="22"/>
          <w:szCs w:val="22"/>
          <w:lang w:val="es-CO"/>
        </w:rPr>
        <w:t>da particularmente en</w:t>
      </w:r>
      <w:r>
        <w:rPr>
          <w:rFonts w:ascii="Arial" w:hAnsi="Arial" w:cs="Arial"/>
          <w:bCs/>
          <w:sz w:val="22"/>
          <w:szCs w:val="22"/>
          <w:lang w:val="es-CO"/>
        </w:rPr>
        <w:t xml:space="preserve"> proyectos asociados al Sector Agropecuario y particularmente a la </w:t>
      </w:r>
      <w:r w:rsidRPr="008A38B3">
        <w:rPr>
          <w:rFonts w:ascii="Arial" w:hAnsi="Arial" w:cs="Arial"/>
          <w:bCs/>
          <w:sz w:val="22"/>
          <w:szCs w:val="22"/>
          <w:lang w:val="es-CO"/>
        </w:rPr>
        <w:t>adquisición de ganado,</w:t>
      </w:r>
      <w:r>
        <w:rPr>
          <w:rFonts w:ascii="Arial" w:hAnsi="Arial" w:cs="Arial"/>
          <w:bCs/>
          <w:sz w:val="22"/>
          <w:szCs w:val="22"/>
          <w:lang w:val="es-CO"/>
        </w:rPr>
        <w:t xml:space="preserve"> lo que, tal como indica el DNP, podría sugerir en primera instancia que:</w:t>
      </w:r>
    </w:p>
    <w:p w14:paraId="3C7EA84E" w14:textId="77777777" w:rsidR="00AB04AE" w:rsidRDefault="00AB04AE" w:rsidP="00AB04AE">
      <w:pPr>
        <w:spacing w:after="160"/>
        <w:ind w:left="284"/>
        <w:contextualSpacing/>
        <w:jc w:val="both"/>
        <w:rPr>
          <w:rFonts w:ascii="Arial" w:hAnsi="Arial" w:cs="Arial"/>
          <w:bCs/>
          <w:sz w:val="22"/>
          <w:szCs w:val="22"/>
          <w:lang w:val="es-CO"/>
        </w:rPr>
      </w:pPr>
    </w:p>
    <w:p w14:paraId="620B8237" w14:textId="77777777" w:rsidR="00AB04AE" w:rsidRPr="007F15BD" w:rsidRDefault="00AB04AE" w:rsidP="00AB04AE">
      <w:pPr>
        <w:spacing w:after="160"/>
        <w:ind w:left="708"/>
        <w:contextualSpacing/>
        <w:jc w:val="both"/>
        <w:rPr>
          <w:rFonts w:ascii="Arial" w:hAnsi="Arial" w:cs="Arial"/>
          <w:bCs/>
          <w:sz w:val="18"/>
          <w:szCs w:val="22"/>
          <w:lang w:val="es-CO"/>
        </w:rPr>
      </w:pPr>
      <w:r w:rsidRPr="007F15BD">
        <w:rPr>
          <w:rFonts w:ascii="Arial" w:hAnsi="Arial" w:cs="Arial"/>
          <w:bCs/>
          <w:i/>
          <w:iCs/>
          <w:sz w:val="18"/>
          <w:szCs w:val="22"/>
          <w:lang w:val="es-CO"/>
        </w:rPr>
        <w:t>“</w:t>
      </w:r>
      <w:r>
        <w:rPr>
          <w:rFonts w:ascii="Arial" w:hAnsi="Arial" w:cs="Arial"/>
          <w:bCs/>
          <w:i/>
          <w:iCs/>
          <w:sz w:val="18"/>
          <w:szCs w:val="22"/>
          <w:lang w:val="es-CO"/>
        </w:rPr>
        <w:t>[</w:t>
      </w:r>
      <w:r w:rsidRPr="007F15BD">
        <w:rPr>
          <w:rFonts w:ascii="Arial" w:hAnsi="Arial" w:cs="Arial"/>
          <w:bCs/>
          <w:i/>
          <w:iCs/>
          <w:sz w:val="18"/>
          <w:szCs w:val="22"/>
          <w:lang w:val="es-CO"/>
        </w:rPr>
        <w:t>…</w:t>
      </w:r>
      <w:r>
        <w:rPr>
          <w:rFonts w:ascii="Arial" w:hAnsi="Arial" w:cs="Arial"/>
          <w:bCs/>
          <w:i/>
          <w:iCs/>
          <w:sz w:val="18"/>
          <w:szCs w:val="22"/>
          <w:lang w:val="es-CO"/>
        </w:rPr>
        <w:t>]</w:t>
      </w:r>
      <w:r w:rsidRPr="007F15BD">
        <w:rPr>
          <w:rFonts w:ascii="Arial" w:hAnsi="Arial" w:cs="Arial"/>
          <w:bCs/>
          <w:i/>
          <w:iCs/>
          <w:sz w:val="18"/>
          <w:szCs w:val="22"/>
          <w:lang w:val="es-CO"/>
        </w:rPr>
        <w:t xml:space="preserve"> i) los proyectos de inversión no están alcanzando los resultados previstos; ii) no hay una estrategia clara de seguimiento que retroalimente el desempeño de la intervención y iii) se están financiando gastos recurrentes y no estratégicos”.</w:t>
      </w:r>
    </w:p>
    <w:p w14:paraId="6E8F5590" w14:textId="77777777" w:rsidR="00AB04AE" w:rsidRDefault="00AB04AE" w:rsidP="00AB04AE">
      <w:pPr>
        <w:ind w:left="284"/>
        <w:contextualSpacing/>
        <w:jc w:val="both"/>
        <w:rPr>
          <w:rFonts w:ascii="Arial" w:hAnsi="Arial" w:cs="Arial"/>
          <w:bCs/>
          <w:sz w:val="22"/>
          <w:szCs w:val="22"/>
          <w:lang w:val="es-CO"/>
        </w:rPr>
      </w:pPr>
    </w:p>
    <w:p w14:paraId="0BD27080" w14:textId="77777777" w:rsidR="00AB04AE" w:rsidRPr="007E0936" w:rsidRDefault="00AB04AE" w:rsidP="00AB04AE">
      <w:pPr>
        <w:ind w:left="284"/>
        <w:contextualSpacing/>
        <w:jc w:val="both"/>
        <w:rPr>
          <w:rFonts w:ascii="Arial" w:hAnsi="Arial" w:cs="Arial"/>
          <w:bCs/>
          <w:sz w:val="22"/>
          <w:szCs w:val="22"/>
          <w:lang w:val="es-CO"/>
        </w:rPr>
      </w:pPr>
      <w:r>
        <w:rPr>
          <w:rFonts w:ascii="Arial" w:hAnsi="Arial" w:cs="Arial"/>
          <w:bCs/>
          <w:sz w:val="22"/>
          <w:szCs w:val="22"/>
          <w:lang w:val="es-CO"/>
        </w:rPr>
        <w:t>Ahora, si bien de acuerdo con la formulación de los proyectos de inversión que se repiten vigencia tras vigencia, esta se justifica en</w:t>
      </w:r>
      <w:r w:rsidRPr="00F80E2B">
        <w:rPr>
          <w:rFonts w:ascii="Arial" w:hAnsi="Arial" w:cs="Arial"/>
          <w:bCs/>
          <w:sz w:val="22"/>
          <w:szCs w:val="22"/>
          <w:lang w:val="es-CO"/>
        </w:rPr>
        <w:t xml:space="preserve"> la necesidad de fortalecer los proyectos productivos de cada uno de los Resguardos</w:t>
      </w:r>
      <w:r>
        <w:rPr>
          <w:rFonts w:ascii="Arial" w:hAnsi="Arial" w:cs="Arial"/>
          <w:bCs/>
          <w:sz w:val="22"/>
          <w:szCs w:val="22"/>
          <w:lang w:val="es-CO"/>
        </w:rPr>
        <w:t xml:space="preserve"> año a año, se advierte que es necesario que en la formulación s</w:t>
      </w:r>
      <w:r w:rsidRPr="008A38B3">
        <w:rPr>
          <w:rFonts w:ascii="Arial" w:hAnsi="Arial" w:cs="Arial"/>
          <w:bCs/>
          <w:sz w:val="22"/>
          <w:szCs w:val="22"/>
          <w:lang w:val="es-CO"/>
        </w:rPr>
        <w:t>e dej</w:t>
      </w:r>
      <w:r>
        <w:rPr>
          <w:rFonts w:ascii="Arial" w:hAnsi="Arial" w:cs="Arial"/>
          <w:bCs/>
          <w:sz w:val="22"/>
          <w:szCs w:val="22"/>
          <w:lang w:val="es-CO"/>
        </w:rPr>
        <w:t>e</w:t>
      </w:r>
      <w:r w:rsidRPr="008A38B3">
        <w:rPr>
          <w:rFonts w:ascii="Arial" w:hAnsi="Arial" w:cs="Arial"/>
          <w:bCs/>
          <w:sz w:val="22"/>
          <w:szCs w:val="22"/>
          <w:lang w:val="es-CO"/>
        </w:rPr>
        <w:t xml:space="preserve"> explicit</w:t>
      </w:r>
      <w:r>
        <w:rPr>
          <w:rFonts w:ascii="Arial" w:hAnsi="Arial" w:cs="Arial"/>
          <w:bCs/>
          <w:sz w:val="22"/>
          <w:szCs w:val="22"/>
          <w:lang w:val="es-CO"/>
        </w:rPr>
        <w:t>a</w:t>
      </w:r>
      <w:r w:rsidRPr="008A38B3">
        <w:rPr>
          <w:rFonts w:ascii="Arial" w:hAnsi="Arial" w:cs="Arial"/>
          <w:bCs/>
          <w:sz w:val="22"/>
          <w:szCs w:val="22"/>
          <w:lang w:val="es-CO"/>
        </w:rPr>
        <w:t xml:space="preserve"> </w:t>
      </w:r>
      <w:r>
        <w:rPr>
          <w:rFonts w:ascii="Arial" w:hAnsi="Arial" w:cs="Arial"/>
          <w:bCs/>
          <w:sz w:val="22"/>
          <w:szCs w:val="22"/>
          <w:lang w:val="es-CO"/>
        </w:rPr>
        <w:t>la</w:t>
      </w:r>
      <w:r w:rsidRPr="008A38B3">
        <w:rPr>
          <w:rFonts w:ascii="Arial" w:hAnsi="Arial" w:cs="Arial"/>
          <w:bCs/>
          <w:sz w:val="22"/>
          <w:szCs w:val="22"/>
          <w:lang w:val="es-CO"/>
        </w:rPr>
        <w:t xml:space="preserve"> capacidad actual de</w:t>
      </w:r>
      <w:r>
        <w:rPr>
          <w:rFonts w:ascii="Arial" w:hAnsi="Arial" w:cs="Arial"/>
          <w:bCs/>
          <w:sz w:val="22"/>
          <w:szCs w:val="22"/>
          <w:lang w:val="es-CO"/>
        </w:rPr>
        <w:t xml:space="preserve"> </w:t>
      </w:r>
      <w:r w:rsidRPr="008A38B3">
        <w:rPr>
          <w:rFonts w:ascii="Arial" w:hAnsi="Arial" w:cs="Arial"/>
          <w:bCs/>
          <w:sz w:val="22"/>
          <w:szCs w:val="22"/>
          <w:lang w:val="es-CO"/>
        </w:rPr>
        <w:t>l</w:t>
      </w:r>
      <w:r>
        <w:rPr>
          <w:rFonts w:ascii="Arial" w:hAnsi="Arial" w:cs="Arial"/>
          <w:bCs/>
          <w:sz w:val="22"/>
          <w:szCs w:val="22"/>
          <w:lang w:val="es-CO"/>
        </w:rPr>
        <w:t xml:space="preserve">os </w:t>
      </w:r>
      <w:r w:rsidRPr="008A38B3">
        <w:rPr>
          <w:rFonts w:ascii="Arial" w:hAnsi="Arial" w:cs="Arial"/>
          <w:bCs/>
          <w:sz w:val="22"/>
          <w:szCs w:val="22"/>
          <w:lang w:val="es-CO"/>
        </w:rPr>
        <w:t>proyecto</w:t>
      </w:r>
      <w:r>
        <w:rPr>
          <w:rFonts w:ascii="Arial" w:hAnsi="Arial" w:cs="Arial"/>
          <w:bCs/>
          <w:sz w:val="22"/>
          <w:szCs w:val="22"/>
          <w:lang w:val="es-CO"/>
        </w:rPr>
        <w:t>s productivos que se buscan fortalecer</w:t>
      </w:r>
      <w:r w:rsidRPr="008A38B3">
        <w:rPr>
          <w:rFonts w:ascii="Arial" w:hAnsi="Arial" w:cs="Arial"/>
          <w:bCs/>
          <w:sz w:val="22"/>
          <w:szCs w:val="22"/>
          <w:lang w:val="es-CO"/>
        </w:rPr>
        <w:t xml:space="preserve"> y las metas que se buscan cumplir </w:t>
      </w:r>
      <w:r>
        <w:rPr>
          <w:rFonts w:ascii="Arial" w:hAnsi="Arial" w:cs="Arial"/>
          <w:bCs/>
          <w:sz w:val="22"/>
          <w:szCs w:val="22"/>
          <w:lang w:val="es-CO"/>
        </w:rPr>
        <w:t>todos los</w:t>
      </w:r>
      <w:r w:rsidRPr="008A38B3">
        <w:rPr>
          <w:rFonts w:ascii="Arial" w:hAnsi="Arial" w:cs="Arial"/>
          <w:bCs/>
          <w:sz w:val="22"/>
          <w:szCs w:val="22"/>
          <w:lang w:val="es-CO"/>
        </w:rPr>
        <w:t xml:space="preserve"> año</w:t>
      </w:r>
      <w:r>
        <w:rPr>
          <w:rFonts w:ascii="Arial" w:hAnsi="Arial" w:cs="Arial"/>
          <w:bCs/>
          <w:sz w:val="22"/>
          <w:szCs w:val="22"/>
          <w:lang w:val="es-CO"/>
        </w:rPr>
        <w:t>s</w:t>
      </w:r>
      <w:r w:rsidRPr="008A38B3">
        <w:rPr>
          <w:rFonts w:ascii="Arial" w:hAnsi="Arial" w:cs="Arial"/>
          <w:bCs/>
          <w:sz w:val="22"/>
          <w:szCs w:val="22"/>
          <w:lang w:val="es-CO"/>
        </w:rPr>
        <w:t xml:space="preserve">, de modo que no pareciera que el proyecto es el mismo, sino que a pesar de </w:t>
      </w:r>
      <w:r>
        <w:rPr>
          <w:rFonts w:ascii="Arial" w:hAnsi="Arial" w:cs="Arial"/>
          <w:bCs/>
          <w:sz w:val="22"/>
          <w:szCs w:val="22"/>
          <w:lang w:val="es-CO"/>
        </w:rPr>
        <w:t>tener actividades similares,</w:t>
      </w:r>
      <w:r w:rsidRPr="008A38B3">
        <w:rPr>
          <w:rFonts w:ascii="Arial" w:hAnsi="Arial" w:cs="Arial"/>
          <w:bCs/>
          <w:sz w:val="22"/>
          <w:szCs w:val="22"/>
          <w:lang w:val="es-CO"/>
        </w:rPr>
        <w:t xml:space="preserve"> está encaminado a cumplir nuevas metas.</w:t>
      </w:r>
    </w:p>
    <w:p w14:paraId="2332834B" w14:textId="77777777" w:rsidR="00AB04AE" w:rsidRPr="00E21F48" w:rsidRDefault="00AB04AE" w:rsidP="00AB04AE">
      <w:pPr>
        <w:jc w:val="both"/>
        <w:rPr>
          <w:rFonts w:ascii="Arial" w:hAnsi="Arial" w:cs="Arial"/>
          <w:i/>
          <w:iCs/>
          <w:sz w:val="22"/>
          <w:szCs w:val="22"/>
          <w:lang w:val="es-CO"/>
        </w:rPr>
      </w:pPr>
    </w:p>
    <w:p w14:paraId="63E38ED7" w14:textId="77777777" w:rsidR="00AB04AE" w:rsidRDefault="00AB04AE" w:rsidP="00AB04AE">
      <w:pPr>
        <w:pStyle w:val="Prrafodelista"/>
        <w:numPr>
          <w:ilvl w:val="0"/>
          <w:numId w:val="11"/>
        </w:numPr>
        <w:ind w:left="284" w:hanging="284"/>
        <w:jc w:val="both"/>
        <w:rPr>
          <w:rFonts w:ascii="Arial" w:hAnsi="Arial" w:cs="Arial"/>
          <w:sz w:val="22"/>
          <w:szCs w:val="22"/>
          <w:lang w:val="es-CO"/>
        </w:rPr>
      </w:pPr>
      <w:r>
        <w:rPr>
          <w:rFonts w:ascii="Arial" w:hAnsi="Arial" w:cs="Arial"/>
          <w:sz w:val="22"/>
          <w:szCs w:val="22"/>
          <w:lang w:val="es-CO"/>
        </w:rPr>
        <w:t>Si bien en los proyectos se presenta un presupuesto detallado de todos los bienes y servicios necesarios para su ejecución, no se realiza</w:t>
      </w:r>
      <w:r w:rsidRPr="00D33B0A">
        <w:rPr>
          <w:rFonts w:ascii="Arial" w:hAnsi="Arial" w:cs="Arial"/>
          <w:sz w:val="22"/>
          <w:szCs w:val="22"/>
          <w:lang w:val="es-CO"/>
        </w:rPr>
        <w:t xml:space="preserve"> </w:t>
      </w:r>
      <w:r>
        <w:rPr>
          <w:rFonts w:ascii="Arial" w:hAnsi="Arial" w:cs="Arial"/>
          <w:sz w:val="22"/>
          <w:szCs w:val="22"/>
          <w:lang w:val="es-CO"/>
        </w:rPr>
        <w:t xml:space="preserve">la discriminación entre los montos que corresponden a </w:t>
      </w:r>
      <w:r w:rsidRPr="00D33B0A">
        <w:rPr>
          <w:rFonts w:ascii="Arial" w:hAnsi="Arial" w:cs="Arial"/>
          <w:sz w:val="22"/>
          <w:szCs w:val="22"/>
          <w:lang w:val="es-CO"/>
        </w:rPr>
        <w:t xml:space="preserve">servicios personales, </w:t>
      </w:r>
      <w:r>
        <w:rPr>
          <w:rFonts w:ascii="Arial" w:hAnsi="Arial" w:cs="Arial"/>
          <w:sz w:val="22"/>
          <w:szCs w:val="22"/>
          <w:lang w:val="es-CO"/>
        </w:rPr>
        <w:t xml:space="preserve">a </w:t>
      </w:r>
      <w:r w:rsidRPr="00D33B0A">
        <w:rPr>
          <w:rFonts w:ascii="Arial" w:hAnsi="Arial" w:cs="Arial"/>
          <w:sz w:val="22"/>
          <w:szCs w:val="22"/>
          <w:lang w:val="es-CO"/>
        </w:rPr>
        <w:t xml:space="preserve">gastos generales y </w:t>
      </w:r>
      <w:r>
        <w:rPr>
          <w:rFonts w:ascii="Arial" w:hAnsi="Arial" w:cs="Arial"/>
          <w:sz w:val="22"/>
          <w:szCs w:val="22"/>
          <w:lang w:val="es-CO"/>
        </w:rPr>
        <w:t xml:space="preserve">a </w:t>
      </w:r>
      <w:r w:rsidRPr="00D33B0A">
        <w:rPr>
          <w:rFonts w:ascii="Arial" w:hAnsi="Arial" w:cs="Arial"/>
          <w:sz w:val="22"/>
          <w:szCs w:val="22"/>
          <w:lang w:val="es-CO"/>
        </w:rPr>
        <w:t>otros gastos</w:t>
      </w:r>
      <w:r>
        <w:rPr>
          <w:rFonts w:ascii="Arial" w:hAnsi="Arial" w:cs="Arial"/>
          <w:sz w:val="22"/>
          <w:szCs w:val="22"/>
          <w:lang w:val="es-CO"/>
        </w:rPr>
        <w:t xml:space="preserve"> respectivamente, desatendiendo lo establecido por el artículo 32 del Decreto 1953 de 2014.</w:t>
      </w:r>
    </w:p>
    <w:p w14:paraId="2BEBA998" w14:textId="77777777" w:rsidR="008503C0" w:rsidRDefault="008503C0" w:rsidP="008503C0">
      <w:pPr>
        <w:pStyle w:val="Prrafodelista"/>
        <w:ind w:left="284"/>
        <w:jc w:val="both"/>
        <w:rPr>
          <w:rFonts w:ascii="Arial" w:hAnsi="Arial" w:cs="Arial"/>
          <w:sz w:val="22"/>
          <w:szCs w:val="22"/>
          <w:lang w:val="es-CO"/>
        </w:rPr>
      </w:pPr>
    </w:p>
    <w:p w14:paraId="0AD5FDBF" w14:textId="77777777" w:rsidR="00AB04AE" w:rsidRDefault="00AB04AE" w:rsidP="00AB04AE">
      <w:pPr>
        <w:pStyle w:val="Prrafodelista"/>
        <w:numPr>
          <w:ilvl w:val="0"/>
          <w:numId w:val="11"/>
        </w:numPr>
        <w:ind w:left="284" w:hanging="284"/>
        <w:jc w:val="both"/>
        <w:rPr>
          <w:rFonts w:ascii="Arial" w:hAnsi="Arial" w:cs="Arial"/>
          <w:sz w:val="22"/>
          <w:szCs w:val="22"/>
          <w:lang w:val="es-CO"/>
        </w:rPr>
      </w:pPr>
      <w:r w:rsidRPr="005572C3">
        <w:rPr>
          <w:rFonts w:ascii="Arial" w:hAnsi="Arial" w:cs="Arial"/>
          <w:sz w:val="22"/>
          <w:szCs w:val="22"/>
          <w:lang w:val="es-CO"/>
        </w:rPr>
        <w:t xml:space="preserve">Se evidencia que </w:t>
      </w:r>
      <w:r>
        <w:rPr>
          <w:rFonts w:ascii="Arial" w:hAnsi="Arial" w:cs="Arial"/>
          <w:sz w:val="22"/>
          <w:szCs w:val="22"/>
          <w:lang w:val="es-CO"/>
        </w:rPr>
        <w:t>a</w:t>
      </w:r>
      <w:r w:rsidRPr="005572C3">
        <w:rPr>
          <w:rFonts w:ascii="Arial" w:hAnsi="Arial" w:cs="Arial"/>
          <w:sz w:val="22"/>
          <w:szCs w:val="22"/>
          <w:lang w:val="es-CO"/>
        </w:rPr>
        <w:t>unado a la inoportunidad en el proceso de formulación, la fecha de inicio de cada uno de los proyectos se establece en el momento de la vigencia en que este se da</w:t>
      </w:r>
      <w:r>
        <w:rPr>
          <w:rFonts w:ascii="Arial" w:hAnsi="Arial" w:cs="Arial"/>
          <w:sz w:val="22"/>
          <w:szCs w:val="22"/>
          <w:lang w:val="es-CO"/>
        </w:rPr>
        <w:t>;</w:t>
      </w:r>
      <w:r w:rsidRPr="005572C3">
        <w:rPr>
          <w:rFonts w:ascii="Arial" w:hAnsi="Arial" w:cs="Arial"/>
          <w:sz w:val="22"/>
          <w:szCs w:val="22"/>
          <w:lang w:val="es-CO"/>
        </w:rPr>
        <w:t xml:space="preserve"> sin embargo se evidencia también que indistintamente de la fecha de inicio, para todos los proyectos de inversión figura como fecha de finalización el mes de diciembre de la respectiva vigencia, de modo</w:t>
      </w:r>
      <w:r>
        <w:rPr>
          <w:rFonts w:ascii="Arial" w:hAnsi="Arial" w:cs="Arial"/>
          <w:sz w:val="22"/>
          <w:szCs w:val="22"/>
          <w:lang w:val="es-CO"/>
        </w:rPr>
        <w:t xml:space="preserve"> que</w:t>
      </w:r>
      <w:r w:rsidRPr="005572C3">
        <w:rPr>
          <w:rFonts w:ascii="Arial" w:hAnsi="Arial" w:cs="Arial"/>
          <w:sz w:val="22"/>
          <w:szCs w:val="22"/>
          <w:lang w:val="es-CO"/>
        </w:rPr>
        <w:t xml:space="preserve"> no se establece un cronograma estimado para la ejecución de cada uno de los proyectos, sino que por defecto se establece el último mes de la vigencia como el límite temporal para la ejecución de estos.</w:t>
      </w:r>
      <w:r>
        <w:rPr>
          <w:rFonts w:ascii="Arial" w:hAnsi="Arial" w:cs="Arial"/>
          <w:sz w:val="22"/>
          <w:szCs w:val="22"/>
          <w:lang w:val="es-CO"/>
        </w:rPr>
        <w:t xml:space="preserve"> </w:t>
      </w:r>
      <w:r w:rsidRPr="005572C3">
        <w:rPr>
          <w:rFonts w:ascii="Arial" w:hAnsi="Arial" w:cs="Arial"/>
          <w:sz w:val="22"/>
          <w:szCs w:val="22"/>
          <w:lang w:val="es-CO"/>
        </w:rPr>
        <w:t>Al respecto</w:t>
      </w:r>
      <w:r>
        <w:rPr>
          <w:rFonts w:ascii="Arial" w:hAnsi="Arial" w:cs="Arial"/>
          <w:sz w:val="22"/>
          <w:szCs w:val="22"/>
          <w:lang w:val="es-CO"/>
        </w:rPr>
        <w:t>,</w:t>
      </w:r>
      <w:r w:rsidRPr="005572C3">
        <w:rPr>
          <w:rFonts w:ascii="Arial" w:hAnsi="Arial" w:cs="Arial"/>
          <w:sz w:val="22"/>
          <w:szCs w:val="22"/>
          <w:lang w:val="es-CO"/>
        </w:rPr>
        <w:t xml:space="preserve"> es importante mencionar que el establecimiento de un cronograma para la ejecución de los proyectos es relevante en términos de planeación de la ejecución</w:t>
      </w:r>
      <w:r>
        <w:rPr>
          <w:rFonts w:ascii="Arial" w:hAnsi="Arial" w:cs="Arial"/>
          <w:sz w:val="22"/>
          <w:szCs w:val="22"/>
          <w:lang w:val="es-CO"/>
        </w:rPr>
        <w:t>, para garantizar el logro del objetivo planteado para cada proyecto</w:t>
      </w:r>
      <w:r w:rsidRPr="005572C3">
        <w:rPr>
          <w:rFonts w:ascii="Arial" w:hAnsi="Arial" w:cs="Arial"/>
          <w:sz w:val="22"/>
          <w:szCs w:val="22"/>
          <w:lang w:val="es-CO"/>
        </w:rPr>
        <w:t>.</w:t>
      </w:r>
    </w:p>
    <w:p w14:paraId="4E742D7A" w14:textId="77777777" w:rsidR="006F1013" w:rsidRDefault="006F1013" w:rsidP="006F1013">
      <w:pPr>
        <w:jc w:val="both"/>
        <w:rPr>
          <w:rFonts w:ascii="Arial" w:hAnsi="Arial" w:cs="Arial"/>
          <w:sz w:val="22"/>
          <w:szCs w:val="22"/>
          <w:lang w:val="es-CO"/>
        </w:rPr>
      </w:pPr>
    </w:p>
    <w:p w14:paraId="5A0177C9" w14:textId="77777777" w:rsidR="006F1013" w:rsidRPr="005572C3" w:rsidRDefault="006F1013" w:rsidP="006F1013">
      <w:pPr>
        <w:pStyle w:val="Prrafodelista"/>
        <w:ind w:left="284"/>
        <w:jc w:val="both"/>
        <w:rPr>
          <w:rFonts w:ascii="Arial" w:hAnsi="Arial" w:cs="Arial"/>
          <w:sz w:val="22"/>
          <w:szCs w:val="22"/>
          <w:lang w:val="es-CO"/>
        </w:rPr>
      </w:pPr>
    </w:p>
    <w:p w14:paraId="055D4B64" w14:textId="77777777" w:rsidR="00AB04AE" w:rsidRDefault="00AB04AE" w:rsidP="00AB04AE">
      <w:pPr>
        <w:pBdr>
          <w:bottom w:val="single" w:sz="4" w:space="1" w:color="auto"/>
        </w:pBdr>
        <w:tabs>
          <w:tab w:val="num" w:pos="1200"/>
          <w:tab w:val="left" w:pos="8460"/>
        </w:tabs>
        <w:jc w:val="both"/>
        <w:rPr>
          <w:rFonts w:ascii="Arial" w:hAnsi="Arial" w:cs="Arial"/>
          <w:b/>
          <w:sz w:val="22"/>
          <w:lang w:val="es-CO"/>
        </w:rPr>
      </w:pPr>
    </w:p>
    <w:p w14:paraId="6721E7FC" w14:textId="77777777" w:rsidR="008C2E4A" w:rsidRPr="00062CE8" w:rsidRDefault="00AB04AE">
      <w:pPr>
        <w:pStyle w:val="Prrafodelista"/>
        <w:numPr>
          <w:ilvl w:val="0"/>
          <w:numId w:val="17"/>
        </w:numPr>
        <w:pBdr>
          <w:bottom w:val="single" w:sz="4" w:space="1" w:color="auto"/>
        </w:pBdr>
        <w:tabs>
          <w:tab w:val="num" w:pos="1200"/>
          <w:tab w:val="left" w:pos="8460"/>
        </w:tabs>
        <w:ind w:left="284" w:hanging="284"/>
        <w:jc w:val="both"/>
        <w:rPr>
          <w:rFonts w:ascii="Arial" w:hAnsi="Arial" w:cs="Arial"/>
          <w:b/>
          <w:sz w:val="22"/>
          <w:lang w:val="es-CO"/>
        </w:rPr>
      </w:pPr>
      <w:r>
        <w:rPr>
          <w:rFonts w:ascii="Arial" w:hAnsi="Arial" w:cs="Arial"/>
          <w:b/>
          <w:sz w:val="22"/>
          <w:lang w:val="es-CO"/>
        </w:rPr>
        <w:t>ANÁLISIS FINANCIERO</w:t>
      </w:r>
      <w:r w:rsidR="001D0CA2">
        <w:rPr>
          <w:rFonts w:ascii="Arial" w:hAnsi="Arial" w:cs="Arial"/>
          <w:b/>
          <w:sz w:val="22"/>
          <w:lang w:val="es-CO"/>
        </w:rPr>
        <w:t>.</w:t>
      </w:r>
    </w:p>
    <w:p w14:paraId="1ACD9247" w14:textId="77777777" w:rsidR="00AB04AE" w:rsidRDefault="00AB04AE">
      <w:pPr>
        <w:contextualSpacing/>
        <w:jc w:val="both"/>
        <w:rPr>
          <w:rFonts w:ascii="Arial" w:eastAsia="Calibri" w:hAnsi="Arial" w:cs="Arial"/>
          <w:bCs/>
          <w:sz w:val="22"/>
          <w:szCs w:val="22"/>
          <w:lang w:val="es-CO" w:eastAsia="en-US"/>
        </w:rPr>
      </w:pPr>
    </w:p>
    <w:p w14:paraId="5B717E90" w14:textId="77777777" w:rsidR="00AB04AE" w:rsidRPr="00AB04AE" w:rsidRDefault="006F1013" w:rsidP="00AB04AE">
      <w:pPr>
        <w:pStyle w:val="Prrafodelista"/>
        <w:numPr>
          <w:ilvl w:val="0"/>
          <w:numId w:val="58"/>
        </w:numPr>
        <w:ind w:left="284" w:hanging="284"/>
        <w:jc w:val="both"/>
        <w:rPr>
          <w:rFonts w:ascii="Arial" w:eastAsia="Calibri" w:hAnsi="Arial" w:cs="Arial"/>
          <w:b/>
          <w:bCs/>
          <w:sz w:val="22"/>
          <w:szCs w:val="22"/>
          <w:lang w:val="es-CO" w:eastAsia="en-US"/>
        </w:rPr>
      </w:pPr>
      <w:r>
        <w:rPr>
          <w:rFonts w:ascii="Arial" w:eastAsia="Calibri" w:hAnsi="Arial" w:cs="Arial"/>
          <w:b/>
          <w:bCs/>
          <w:sz w:val="22"/>
          <w:szCs w:val="22"/>
          <w:u w:val="single"/>
          <w:lang w:val="es-CO" w:eastAsia="en-US"/>
        </w:rPr>
        <w:t>EVALUA</w:t>
      </w:r>
      <w:r w:rsidR="00AB04AE" w:rsidRPr="00AB04AE">
        <w:rPr>
          <w:rFonts w:ascii="Arial" w:eastAsia="Calibri" w:hAnsi="Arial" w:cs="Arial"/>
          <w:b/>
          <w:bCs/>
          <w:sz w:val="22"/>
          <w:szCs w:val="22"/>
          <w:u w:val="single"/>
          <w:lang w:val="es-CO" w:eastAsia="en-US"/>
        </w:rPr>
        <w:t>CIÓN FINANCIERA</w:t>
      </w:r>
      <w:r w:rsidR="00AB04AE" w:rsidRPr="00AB04AE">
        <w:rPr>
          <w:rFonts w:ascii="Arial" w:eastAsia="Calibri" w:hAnsi="Arial" w:cs="Arial"/>
          <w:b/>
          <w:bCs/>
          <w:sz w:val="22"/>
          <w:szCs w:val="22"/>
          <w:lang w:val="es-CO" w:eastAsia="en-US"/>
        </w:rPr>
        <w:t xml:space="preserve">. </w:t>
      </w:r>
    </w:p>
    <w:p w14:paraId="2C11532C" w14:textId="77777777" w:rsidR="00AB04AE" w:rsidRPr="00AB04AE" w:rsidRDefault="00AB04AE" w:rsidP="00AB04AE">
      <w:pPr>
        <w:pStyle w:val="Prrafodelista"/>
        <w:jc w:val="both"/>
        <w:rPr>
          <w:rFonts w:ascii="Arial" w:eastAsia="Calibri" w:hAnsi="Arial" w:cs="Arial"/>
          <w:bCs/>
          <w:sz w:val="22"/>
          <w:szCs w:val="22"/>
          <w:lang w:val="es-CO" w:eastAsia="en-US"/>
        </w:rPr>
      </w:pPr>
    </w:p>
    <w:p w14:paraId="2FB0984D" w14:textId="77777777" w:rsidR="004C25A7" w:rsidRPr="004C25A7" w:rsidRDefault="00AD3FFE">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Como se mencionó anteriormente, l</w:t>
      </w:r>
      <w:r w:rsidR="004C25A7" w:rsidRPr="004C25A7">
        <w:rPr>
          <w:rFonts w:ascii="Arial" w:eastAsia="Calibri" w:hAnsi="Arial" w:cs="Arial"/>
          <w:bCs/>
          <w:sz w:val="22"/>
          <w:szCs w:val="22"/>
          <w:lang w:val="es-CO" w:eastAsia="en-US"/>
        </w:rPr>
        <w:t xml:space="preserve">a Asociación de Resguardos </w:t>
      </w:r>
      <w:r w:rsidR="004C25A7">
        <w:rPr>
          <w:rFonts w:ascii="Arial" w:eastAsia="Calibri" w:hAnsi="Arial" w:cs="Arial"/>
          <w:bCs/>
          <w:sz w:val="22"/>
          <w:szCs w:val="22"/>
          <w:lang w:val="es-CO" w:eastAsia="en-US"/>
        </w:rPr>
        <w:t>I</w:t>
      </w:r>
      <w:r w:rsidR="004C25A7" w:rsidRPr="004C25A7">
        <w:rPr>
          <w:rFonts w:ascii="Arial" w:eastAsia="Calibri" w:hAnsi="Arial" w:cs="Arial"/>
          <w:bCs/>
          <w:sz w:val="22"/>
          <w:szCs w:val="22"/>
          <w:lang w:val="es-CO" w:eastAsia="en-US"/>
        </w:rPr>
        <w:t>ndígenas</w:t>
      </w:r>
      <w:r w:rsidR="004C25A7">
        <w:rPr>
          <w:rFonts w:ascii="Arial" w:eastAsia="Calibri" w:hAnsi="Arial" w:cs="Arial"/>
          <w:bCs/>
          <w:sz w:val="22"/>
          <w:szCs w:val="22"/>
          <w:lang w:val="es-CO" w:eastAsia="en-US"/>
        </w:rPr>
        <w:t xml:space="preserve"> Pacandé – AR</w:t>
      </w:r>
      <w:r w:rsidR="004C25A7" w:rsidRPr="004C25A7">
        <w:rPr>
          <w:rFonts w:ascii="Arial" w:eastAsia="Calibri" w:hAnsi="Arial" w:cs="Arial"/>
          <w:bCs/>
          <w:sz w:val="22"/>
          <w:szCs w:val="22"/>
          <w:lang w:val="es-CO" w:eastAsia="en-US"/>
        </w:rPr>
        <w:t>IP</w:t>
      </w:r>
      <w:r w:rsidR="004C25A7">
        <w:rPr>
          <w:rFonts w:ascii="Arial" w:eastAsia="Calibri" w:hAnsi="Arial" w:cs="Arial"/>
          <w:bCs/>
          <w:sz w:val="22"/>
          <w:szCs w:val="22"/>
          <w:lang w:val="es-CO" w:eastAsia="en-US"/>
        </w:rPr>
        <w:t xml:space="preserve"> administra recursos de la </w:t>
      </w:r>
      <w:r w:rsidR="004C25A7" w:rsidRPr="004C25A7">
        <w:rPr>
          <w:rFonts w:ascii="Arial" w:eastAsia="Calibri" w:hAnsi="Arial" w:cs="Arial"/>
          <w:bCs/>
          <w:sz w:val="22"/>
          <w:szCs w:val="22"/>
          <w:lang w:val="es-CO" w:eastAsia="en-US"/>
        </w:rPr>
        <w:t>Asignación Especial</w:t>
      </w:r>
      <w:r w:rsidR="004C25A7">
        <w:rPr>
          <w:rFonts w:ascii="Arial" w:eastAsia="Calibri" w:hAnsi="Arial" w:cs="Arial"/>
          <w:bCs/>
          <w:sz w:val="22"/>
          <w:szCs w:val="22"/>
          <w:lang w:val="es-CO" w:eastAsia="en-US"/>
        </w:rPr>
        <w:t xml:space="preserve"> del</w:t>
      </w:r>
      <w:r w:rsidR="004C25A7" w:rsidRPr="004C25A7">
        <w:rPr>
          <w:rFonts w:ascii="Arial" w:eastAsia="Calibri" w:hAnsi="Arial" w:cs="Arial"/>
          <w:bCs/>
          <w:sz w:val="22"/>
          <w:szCs w:val="22"/>
          <w:lang w:val="es-CO" w:eastAsia="en-US"/>
        </w:rPr>
        <w:t xml:space="preserve"> Sistema General de Participacione</w:t>
      </w:r>
      <w:r w:rsidR="004C25A7">
        <w:rPr>
          <w:rFonts w:ascii="Arial" w:eastAsia="Calibri" w:hAnsi="Arial" w:cs="Arial"/>
          <w:bCs/>
          <w:sz w:val="22"/>
          <w:szCs w:val="22"/>
          <w:lang w:val="es-CO" w:eastAsia="en-US"/>
        </w:rPr>
        <w:t>s para</w:t>
      </w:r>
      <w:r w:rsidR="004C25A7" w:rsidRPr="004C25A7">
        <w:rPr>
          <w:rFonts w:ascii="Arial" w:eastAsia="Calibri" w:hAnsi="Arial" w:cs="Arial"/>
          <w:bCs/>
          <w:sz w:val="22"/>
          <w:szCs w:val="22"/>
          <w:lang w:val="es-CO" w:eastAsia="en-US"/>
        </w:rPr>
        <w:t xml:space="preserve"> Resguardos </w:t>
      </w:r>
      <w:r w:rsidR="008E13EC">
        <w:rPr>
          <w:rFonts w:ascii="Arial" w:eastAsia="Calibri" w:hAnsi="Arial" w:cs="Arial"/>
          <w:bCs/>
          <w:sz w:val="22"/>
          <w:szCs w:val="22"/>
          <w:lang w:val="es-CO" w:eastAsia="en-US"/>
        </w:rPr>
        <w:t>I</w:t>
      </w:r>
      <w:r w:rsidR="004C25A7" w:rsidRPr="004C25A7">
        <w:rPr>
          <w:rFonts w:ascii="Arial" w:eastAsia="Calibri" w:hAnsi="Arial" w:cs="Arial"/>
          <w:bCs/>
          <w:sz w:val="22"/>
          <w:szCs w:val="22"/>
          <w:lang w:val="es-CO" w:eastAsia="en-US"/>
        </w:rPr>
        <w:t xml:space="preserve">ndígenas </w:t>
      </w:r>
      <w:r w:rsidR="004C25A7">
        <w:rPr>
          <w:rFonts w:ascii="Arial" w:eastAsia="Calibri" w:hAnsi="Arial" w:cs="Arial"/>
          <w:bCs/>
          <w:sz w:val="22"/>
          <w:szCs w:val="22"/>
          <w:lang w:val="es-CO" w:eastAsia="en-US"/>
        </w:rPr>
        <w:t xml:space="preserve">- </w:t>
      </w:r>
      <w:r w:rsidR="004C25A7" w:rsidRPr="004C25A7">
        <w:rPr>
          <w:rFonts w:ascii="Arial" w:eastAsia="Calibri" w:hAnsi="Arial" w:cs="Arial"/>
          <w:bCs/>
          <w:sz w:val="22"/>
          <w:szCs w:val="22"/>
          <w:lang w:val="es-CO" w:eastAsia="en-US"/>
        </w:rPr>
        <w:t>AESGPRI</w:t>
      </w:r>
      <w:r w:rsidR="004C25A7">
        <w:rPr>
          <w:rFonts w:ascii="Arial" w:eastAsia="Calibri" w:hAnsi="Arial" w:cs="Arial"/>
          <w:bCs/>
          <w:sz w:val="22"/>
          <w:szCs w:val="22"/>
          <w:lang w:val="es-CO" w:eastAsia="en-US"/>
        </w:rPr>
        <w:t xml:space="preserve"> de nueve</w:t>
      </w:r>
      <w:r w:rsidR="004C25A7" w:rsidRPr="004C25A7">
        <w:rPr>
          <w:rFonts w:ascii="Arial" w:eastAsia="Calibri" w:hAnsi="Arial" w:cs="Arial"/>
          <w:bCs/>
          <w:sz w:val="22"/>
          <w:szCs w:val="22"/>
          <w:lang w:val="es-CO" w:eastAsia="en-US"/>
        </w:rPr>
        <w:t xml:space="preserve"> (9) </w:t>
      </w:r>
      <w:r w:rsidR="00433F32">
        <w:rPr>
          <w:rFonts w:ascii="Arial" w:eastAsia="Calibri" w:hAnsi="Arial" w:cs="Arial"/>
          <w:bCs/>
          <w:sz w:val="22"/>
          <w:szCs w:val="22"/>
          <w:lang w:val="es-CO" w:eastAsia="en-US"/>
        </w:rPr>
        <w:t>R</w:t>
      </w:r>
      <w:r w:rsidR="004C25A7" w:rsidRPr="004C25A7">
        <w:rPr>
          <w:rFonts w:ascii="Arial" w:eastAsia="Calibri" w:hAnsi="Arial" w:cs="Arial"/>
          <w:bCs/>
          <w:sz w:val="22"/>
          <w:szCs w:val="22"/>
          <w:lang w:val="es-CO" w:eastAsia="en-US"/>
        </w:rPr>
        <w:t xml:space="preserve">esguardos </w:t>
      </w:r>
      <w:r w:rsidR="00C07D44">
        <w:rPr>
          <w:rFonts w:ascii="Arial" w:eastAsia="Calibri" w:hAnsi="Arial" w:cs="Arial"/>
          <w:bCs/>
          <w:sz w:val="22"/>
          <w:szCs w:val="22"/>
          <w:lang w:val="es-CO" w:eastAsia="en-US"/>
        </w:rPr>
        <w:t xml:space="preserve">Indígenas </w:t>
      </w:r>
      <w:r w:rsidR="004C25A7" w:rsidRPr="004C25A7">
        <w:rPr>
          <w:rFonts w:ascii="Arial" w:eastAsia="Calibri" w:hAnsi="Arial" w:cs="Arial"/>
          <w:bCs/>
          <w:sz w:val="22"/>
          <w:szCs w:val="22"/>
          <w:lang w:val="es-CO" w:eastAsia="en-US"/>
        </w:rPr>
        <w:t>asociados</w:t>
      </w:r>
      <w:r w:rsidR="00C07D44">
        <w:rPr>
          <w:rFonts w:ascii="Arial" w:eastAsia="Calibri" w:hAnsi="Arial" w:cs="Arial"/>
          <w:bCs/>
          <w:sz w:val="22"/>
          <w:szCs w:val="22"/>
          <w:lang w:val="es-CO" w:eastAsia="en-US"/>
        </w:rPr>
        <w:t>, de modo que, se realizó la revisión de su gestión financiera en los siguientes ámbitos:</w:t>
      </w:r>
    </w:p>
    <w:p w14:paraId="24CF893B" w14:textId="77777777" w:rsidR="004C25A7" w:rsidRDefault="004C25A7">
      <w:pPr>
        <w:contextualSpacing/>
        <w:rPr>
          <w:rFonts w:ascii="Arial" w:eastAsia="Calibri" w:hAnsi="Arial" w:cs="Arial"/>
          <w:b/>
          <w:sz w:val="26"/>
          <w:szCs w:val="26"/>
          <w:lang w:val="es-CO" w:eastAsia="en-US"/>
        </w:rPr>
      </w:pPr>
    </w:p>
    <w:p w14:paraId="48D06C4F" w14:textId="77777777" w:rsidR="00F2250C" w:rsidRPr="00C07D44" w:rsidRDefault="006553D9">
      <w:pPr>
        <w:pStyle w:val="Prrafodelista"/>
        <w:numPr>
          <w:ilvl w:val="0"/>
          <w:numId w:val="18"/>
        </w:numPr>
        <w:tabs>
          <w:tab w:val="num" w:pos="142"/>
        </w:tabs>
        <w:ind w:left="284" w:hanging="284"/>
        <w:rPr>
          <w:rFonts w:ascii="Arial" w:eastAsia="Calibri" w:hAnsi="Arial" w:cs="Arial"/>
          <w:b/>
          <w:sz w:val="22"/>
          <w:szCs w:val="22"/>
          <w:lang w:val="es-CO" w:eastAsia="en-US"/>
        </w:rPr>
      </w:pPr>
      <w:r w:rsidRPr="00C07D44">
        <w:rPr>
          <w:rFonts w:ascii="Arial" w:eastAsia="Calibri" w:hAnsi="Arial" w:cs="Arial"/>
          <w:b/>
          <w:sz w:val="22"/>
          <w:szCs w:val="22"/>
          <w:lang w:val="es-CO" w:eastAsia="en-US"/>
        </w:rPr>
        <w:t xml:space="preserve">Programación </w:t>
      </w:r>
      <w:r>
        <w:rPr>
          <w:rFonts w:ascii="Arial" w:eastAsia="Calibri" w:hAnsi="Arial" w:cs="Arial"/>
          <w:b/>
          <w:sz w:val="22"/>
          <w:szCs w:val="22"/>
          <w:lang w:val="es-CO" w:eastAsia="en-US"/>
        </w:rPr>
        <w:t>y</w:t>
      </w:r>
      <w:r w:rsidRPr="00C07D44">
        <w:rPr>
          <w:rFonts w:ascii="Arial" w:eastAsia="Calibri" w:hAnsi="Arial" w:cs="Arial"/>
          <w:b/>
          <w:sz w:val="22"/>
          <w:szCs w:val="22"/>
          <w:lang w:val="es-CO" w:eastAsia="en-US"/>
        </w:rPr>
        <w:t xml:space="preserve"> </w:t>
      </w:r>
      <w:r>
        <w:rPr>
          <w:rFonts w:ascii="Arial" w:eastAsia="Calibri" w:hAnsi="Arial" w:cs="Arial"/>
          <w:b/>
          <w:sz w:val="22"/>
          <w:szCs w:val="22"/>
          <w:lang w:val="es-CO" w:eastAsia="en-US"/>
        </w:rPr>
        <w:t>a</w:t>
      </w:r>
      <w:r w:rsidRPr="00C07D44">
        <w:rPr>
          <w:rFonts w:ascii="Arial" w:eastAsia="Calibri" w:hAnsi="Arial" w:cs="Arial"/>
          <w:b/>
          <w:sz w:val="22"/>
          <w:szCs w:val="22"/>
          <w:lang w:val="es-CO" w:eastAsia="en-US"/>
        </w:rPr>
        <w:t xml:space="preserve">probación </w:t>
      </w:r>
      <w:r>
        <w:rPr>
          <w:rFonts w:ascii="Arial" w:eastAsia="Calibri" w:hAnsi="Arial" w:cs="Arial"/>
          <w:b/>
          <w:sz w:val="22"/>
          <w:szCs w:val="22"/>
          <w:lang w:val="es-CO" w:eastAsia="en-US"/>
        </w:rPr>
        <w:t>d</w:t>
      </w:r>
      <w:r w:rsidRPr="00C07D44">
        <w:rPr>
          <w:rFonts w:ascii="Arial" w:eastAsia="Calibri" w:hAnsi="Arial" w:cs="Arial"/>
          <w:b/>
          <w:sz w:val="22"/>
          <w:szCs w:val="22"/>
          <w:lang w:val="es-CO" w:eastAsia="en-US"/>
        </w:rPr>
        <w:t xml:space="preserve">el </w:t>
      </w:r>
      <w:r>
        <w:rPr>
          <w:rFonts w:ascii="Arial" w:eastAsia="Calibri" w:hAnsi="Arial" w:cs="Arial"/>
          <w:b/>
          <w:sz w:val="22"/>
          <w:szCs w:val="22"/>
          <w:lang w:val="es-CO" w:eastAsia="en-US"/>
        </w:rPr>
        <w:t>p</w:t>
      </w:r>
      <w:r w:rsidRPr="00C07D44">
        <w:rPr>
          <w:rFonts w:ascii="Arial" w:eastAsia="Calibri" w:hAnsi="Arial" w:cs="Arial"/>
          <w:b/>
          <w:sz w:val="22"/>
          <w:szCs w:val="22"/>
          <w:lang w:val="es-CO" w:eastAsia="en-US"/>
        </w:rPr>
        <w:t>resupuesto</w:t>
      </w:r>
      <w:r w:rsidR="00C07D44">
        <w:rPr>
          <w:rFonts w:ascii="Arial" w:eastAsia="Calibri" w:hAnsi="Arial" w:cs="Arial"/>
          <w:b/>
          <w:sz w:val="22"/>
          <w:szCs w:val="22"/>
          <w:lang w:val="es-CO" w:eastAsia="en-US"/>
        </w:rPr>
        <w:t>.</w:t>
      </w:r>
    </w:p>
    <w:p w14:paraId="7ED7DE4C" w14:textId="77777777" w:rsidR="00F42262" w:rsidRPr="00A04923" w:rsidRDefault="00F42262">
      <w:pPr>
        <w:pStyle w:val="Prrafodelista"/>
        <w:ind w:left="284"/>
        <w:jc w:val="both"/>
        <w:rPr>
          <w:rFonts w:ascii="Arial" w:eastAsia="Calibri" w:hAnsi="Arial" w:cs="Arial"/>
          <w:bCs/>
          <w:sz w:val="22"/>
          <w:szCs w:val="22"/>
          <w:lang w:val="es-CO" w:eastAsia="en-US"/>
        </w:rPr>
      </w:pPr>
    </w:p>
    <w:p w14:paraId="3A781461" w14:textId="77777777" w:rsidR="0070673C" w:rsidRPr="007F15BD" w:rsidRDefault="00A04923">
      <w:pPr>
        <w:pStyle w:val="Prrafodelista"/>
        <w:ind w:left="0"/>
        <w:jc w:val="both"/>
        <w:rPr>
          <w:rFonts w:ascii="Arial" w:eastAsia="Times New Roman" w:hAnsi="Arial" w:cs="Arial"/>
          <w:color w:val="333333"/>
          <w:sz w:val="22"/>
          <w:szCs w:val="22"/>
          <w:lang w:val="es-CO" w:eastAsia="es-CO"/>
        </w:rPr>
      </w:pPr>
      <w:r w:rsidRPr="00A04923">
        <w:rPr>
          <w:rFonts w:ascii="Arial" w:eastAsia="Calibri" w:hAnsi="Arial" w:cs="Arial"/>
          <w:bCs/>
          <w:sz w:val="22"/>
          <w:szCs w:val="22"/>
          <w:lang w:val="es-CO" w:eastAsia="en-US"/>
        </w:rPr>
        <w:t xml:space="preserve">De acuerdo con el artículo 17 del Decreto 1953 de 2014, para efectos de la </w:t>
      </w:r>
      <w:r w:rsidR="0070673C">
        <w:rPr>
          <w:rFonts w:ascii="Arial" w:eastAsia="Calibri" w:hAnsi="Arial" w:cs="Arial"/>
          <w:bCs/>
          <w:sz w:val="22"/>
          <w:szCs w:val="22"/>
          <w:lang w:val="es-CO" w:eastAsia="en-US"/>
        </w:rPr>
        <w:t xml:space="preserve">programación y </w:t>
      </w:r>
      <w:r w:rsidRPr="00A04923">
        <w:rPr>
          <w:rFonts w:ascii="Arial" w:eastAsia="Calibri" w:hAnsi="Arial" w:cs="Arial"/>
          <w:bCs/>
          <w:sz w:val="22"/>
          <w:szCs w:val="22"/>
          <w:lang w:val="es-CO" w:eastAsia="en-US"/>
        </w:rPr>
        <w:t xml:space="preserve">administración de los recursos de la AESGPRI, </w:t>
      </w:r>
      <w:r w:rsidR="0070673C">
        <w:rPr>
          <w:rFonts w:ascii="Arial" w:eastAsia="Calibri" w:hAnsi="Arial" w:cs="Arial"/>
          <w:bCs/>
          <w:sz w:val="22"/>
          <w:szCs w:val="22"/>
          <w:lang w:val="es-CO" w:eastAsia="en-US"/>
        </w:rPr>
        <w:t xml:space="preserve">cada </w:t>
      </w:r>
      <w:r w:rsidRPr="00A04923">
        <w:rPr>
          <w:rFonts w:ascii="Arial" w:eastAsia="Calibri" w:hAnsi="Arial" w:cs="Arial"/>
          <w:bCs/>
          <w:sz w:val="22"/>
          <w:szCs w:val="22"/>
          <w:lang w:val="es-CO" w:eastAsia="en-US"/>
        </w:rPr>
        <w:t xml:space="preserve">Resguardo Indígena </w:t>
      </w:r>
      <w:r w:rsidR="0070673C" w:rsidRPr="0070673C">
        <w:rPr>
          <w:rFonts w:ascii="Arial" w:eastAsia="Calibri" w:hAnsi="Arial" w:cs="Arial"/>
          <w:bCs/>
          <w:sz w:val="22"/>
          <w:szCs w:val="22"/>
          <w:lang w:val="es-CO" w:eastAsia="en-US"/>
        </w:rPr>
        <w:t xml:space="preserve">y Asociación de Resguardos elaborará un </w:t>
      </w:r>
      <w:r w:rsidR="0070673C" w:rsidRPr="00CC14BD">
        <w:rPr>
          <w:rFonts w:ascii="Arial" w:eastAsia="Calibri" w:hAnsi="Arial" w:cs="Arial"/>
          <w:bCs/>
          <w:sz w:val="22"/>
          <w:szCs w:val="22"/>
          <w:lang w:val="es-CO" w:eastAsia="en-US"/>
        </w:rPr>
        <w:t xml:space="preserve">Presupuesto Anual de Inversión con base en la proyección </w:t>
      </w:r>
      <w:r w:rsidRPr="00CC14BD">
        <w:rPr>
          <w:rFonts w:ascii="Arial" w:eastAsia="Calibri" w:hAnsi="Arial" w:cs="Arial"/>
          <w:bCs/>
          <w:sz w:val="22"/>
          <w:szCs w:val="22"/>
          <w:lang w:val="es-CO" w:eastAsia="en-US"/>
        </w:rPr>
        <w:t>de recursos que tenga previsto recibir, identificando los respectivos componentes sectoriales con sus correspondientes gastos operativos de inversión, cuando a ello haya lugar.</w:t>
      </w:r>
      <w:r w:rsidR="0070673C" w:rsidRPr="00CC14BD">
        <w:rPr>
          <w:rFonts w:ascii="Arial" w:eastAsia="Calibri" w:hAnsi="Arial" w:cs="Arial"/>
          <w:bCs/>
          <w:sz w:val="22"/>
          <w:szCs w:val="22"/>
          <w:lang w:val="es-CO" w:eastAsia="en-US"/>
        </w:rPr>
        <w:t xml:space="preserve"> En el mismo sentido, el articulo referenciado indica que, para el ca</w:t>
      </w:r>
      <w:r w:rsidR="00C07D44" w:rsidRPr="00CC14BD">
        <w:rPr>
          <w:rFonts w:ascii="Arial" w:eastAsia="Calibri" w:hAnsi="Arial" w:cs="Arial"/>
          <w:bCs/>
          <w:sz w:val="22"/>
          <w:szCs w:val="22"/>
          <w:lang w:val="es-CO" w:eastAsia="en-US"/>
        </w:rPr>
        <w:t>s</w:t>
      </w:r>
      <w:r w:rsidR="0070673C" w:rsidRPr="00CC14BD">
        <w:rPr>
          <w:rFonts w:ascii="Arial" w:eastAsia="Calibri" w:hAnsi="Arial" w:cs="Arial"/>
          <w:bCs/>
          <w:sz w:val="22"/>
          <w:szCs w:val="22"/>
          <w:lang w:val="es-CO" w:eastAsia="en-US"/>
        </w:rPr>
        <w:t xml:space="preserve">o de </w:t>
      </w:r>
      <w:r w:rsidR="006F450B" w:rsidRPr="00CC14BD">
        <w:rPr>
          <w:rFonts w:ascii="Arial" w:eastAsia="Calibri" w:hAnsi="Arial" w:cs="Arial"/>
          <w:bCs/>
          <w:sz w:val="22"/>
          <w:szCs w:val="22"/>
          <w:lang w:val="es-CO" w:eastAsia="en-US"/>
        </w:rPr>
        <w:t xml:space="preserve">las Asociaciones </w:t>
      </w:r>
      <w:r w:rsidR="006F450B">
        <w:rPr>
          <w:rFonts w:ascii="Arial" w:eastAsia="Calibri" w:hAnsi="Arial" w:cs="Arial"/>
          <w:bCs/>
          <w:sz w:val="22"/>
          <w:szCs w:val="22"/>
          <w:lang w:val="es-CO" w:eastAsia="en-US"/>
        </w:rPr>
        <w:t>de Resguardos, e</w:t>
      </w:r>
      <w:r w:rsidRPr="00A04923">
        <w:rPr>
          <w:rFonts w:ascii="Arial" w:eastAsia="Calibri" w:hAnsi="Arial" w:cs="Arial"/>
          <w:bCs/>
          <w:sz w:val="22"/>
          <w:szCs w:val="22"/>
          <w:lang w:val="es-CO" w:eastAsia="en-US"/>
        </w:rPr>
        <w:t xml:space="preserve">l Presupuesto </w:t>
      </w:r>
      <w:r w:rsidR="0070673C">
        <w:rPr>
          <w:rFonts w:ascii="Arial" w:eastAsia="Calibri" w:hAnsi="Arial" w:cs="Arial"/>
          <w:bCs/>
          <w:sz w:val="22"/>
          <w:szCs w:val="22"/>
          <w:lang w:val="es-CO" w:eastAsia="en-US"/>
        </w:rPr>
        <w:t xml:space="preserve">Anual de Inversión </w:t>
      </w:r>
      <w:r w:rsidR="006F450B">
        <w:rPr>
          <w:rFonts w:ascii="Arial" w:eastAsia="Calibri" w:hAnsi="Arial" w:cs="Arial"/>
          <w:bCs/>
          <w:sz w:val="22"/>
          <w:szCs w:val="22"/>
          <w:lang w:val="es-CO" w:eastAsia="en-US"/>
        </w:rPr>
        <w:t>será el consolidado de los presupuestos aprobados en</w:t>
      </w:r>
      <w:r w:rsidRPr="00A04923">
        <w:rPr>
          <w:rFonts w:ascii="Arial" w:eastAsia="Calibri" w:hAnsi="Arial" w:cs="Arial"/>
          <w:bCs/>
          <w:sz w:val="22"/>
          <w:szCs w:val="22"/>
          <w:lang w:val="es-CO" w:eastAsia="en-US"/>
        </w:rPr>
        <w:t xml:space="preserve"> </w:t>
      </w:r>
      <w:r w:rsidR="0070673C" w:rsidRPr="00A04923">
        <w:rPr>
          <w:rFonts w:ascii="Arial" w:eastAsia="Calibri" w:hAnsi="Arial" w:cs="Arial"/>
          <w:bCs/>
          <w:sz w:val="22"/>
          <w:szCs w:val="22"/>
          <w:lang w:val="es-CO" w:eastAsia="en-US"/>
        </w:rPr>
        <w:t xml:space="preserve">Asamblea General </w:t>
      </w:r>
      <w:r w:rsidRPr="00A04923">
        <w:rPr>
          <w:rFonts w:ascii="Arial" w:eastAsia="Calibri" w:hAnsi="Arial" w:cs="Arial"/>
          <w:bCs/>
          <w:sz w:val="22"/>
          <w:szCs w:val="22"/>
          <w:lang w:val="es-CO" w:eastAsia="en-US"/>
        </w:rPr>
        <w:t xml:space="preserve">o </w:t>
      </w:r>
      <w:r w:rsidR="006F450B">
        <w:rPr>
          <w:rFonts w:ascii="Arial" w:eastAsia="Calibri" w:hAnsi="Arial" w:cs="Arial"/>
          <w:bCs/>
          <w:sz w:val="22"/>
          <w:szCs w:val="22"/>
          <w:lang w:val="es-CO" w:eastAsia="en-US"/>
        </w:rPr>
        <w:t xml:space="preserve">en </w:t>
      </w:r>
      <w:r w:rsidRPr="00A04923">
        <w:rPr>
          <w:rFonts w:ascii="Arial" w:eastAsia="Calibri" w:hAnsi="Arial" w:cs="Arial"/>
          <w:bCs/>
          <w:sz w:val="22"/>
          <w:szCs w:val="22"/>
          <w:lang w:val="es-CO" w:eastAsia="en-US"/>
        </w:rPr>
        <w:t>asamblea</w:t>
      </w:r>
      <w:r w:rsidR="006F450B">
        <w:rPr>
          <w:rFonts w:ascii="Arial" w:eastAsia="Calibri" w:hAnsi="Arial" w:cs="Arial"/>
          <w:bCs/>
          <w:sz w:val="22"/>
          <w:szCs w:val="22"/>
          <w:lang w:val="es-CO" w:eastAsia="en-US"/>
        </w:rPr>
        <w:t xml:space="preserve"> convocada </w:t>
      </w:r>
      <w:r w:rsidR="006F450B" w:rsidRPr="00A04923">
        <w:rPr>
          <w:rFonts w:ascii="Arial" w:eastAsia="Calibri" w:hAnsi="Arial" w:cs="Arial"/>
          <w:bCs/>
          <w:sz w:val="22"/>
          <w:szCs w:val="22"/>
          <w:lang w:val="es-CO" w:eastAsia="en-US"/>
        </w:rPr>
        <w:t>expresamente para estos efectos</w:t>
      </w:r>
      <w:r w:rsidR="008E13EC">
        <w:rPr>
          <w:rFonts w:ascii="Arial" w:eastAsia="Calibri" w:hAnsi="Arial" w:cs="Arial"/>
          <w:bCs/>
          <w:sz w:val="22"/>
          <w:szCs w:val="22"/>
          <w:lang w:val="es-CO" w:eastAsia="en-US"/>
        </w:rPr>
        <w:t>,</w:t>
      </w:r>
      <w:r w:rsidR="006F450B">
        <w:rPr>
          <w:rFonts w:ascii="Arial" w:eastAsia="Calibri" w:hAnsi="Arial" w:cs="Arial"/>
          <w:bCs/>
          <w:sz w:val="22"/>
          <w:szCs w:val="22"/>
          <w:lang w:val="es-CO" w:eastAsia="en-US"/>
        </w:rPr>
        <w:t xml:space="preserve"> por cada uno de los </w:t>
      </w:r>
      <w:r w:rsidRPr="00A04923">
        <w:rPr>
          <w:rFonts w:ascii="Arial" w:eastAsia="Calibri" w:hAnsi="Arial" w:cs="Arial"/>
          <w:bCs/>
          <w:sz w:val="22"/>
          <w:szCs w:val="22"/>
          <w:lang w:val="es-CO" w:eastAsia="en-US"/>
        </w:rPr>
        <w:t>Resguardo</w:t>
      </w:r>
      <w:r w:rsidR="006F450B">
        <w:rPr>
          <w:rFonts w:ascii="Arial" w:eastAsia="Calibri" w:hAnsi="Arial" w:cs="Arial"/>
          <w:bCs/>
          <w:sz w:val="22"/>
          <w:szCs w:val="22"/>
          <w:lang w:val="es-CO" w:eastAsia="en-US"/>
        </w:rPr>
        <w:t>s</w:t>
      </w:r>
      <w:r w:rsidRPr="00A04923">
        <w:rPr>
          <w:rFonts w:ascii="Arial" w:eastAsia="Calibri" w:hAnsi="Arial" w:cs="Arial"/>
          <w:bCs/>
          <w:sz w:val="22"/>
          <w:szCs w:val="22"/>
          <w:lang w:val="es-CO" w:eastAsia="en-US"/>
        </w:rPr>
        <w:t xml:space="preserve"> Indígen</w:t>
      </w:r>
      <w:r w:rsidR="006F450B">
        <w:rPr>
          <w:rFonts w:ascii="Arial" w:eastAsia="Calibri" w:hAnsi="Arial" w:cs="Arial"/>
          <w:bCs/>
          <w:sz w:val="22"/>
          <w:szCs w:val="22"/>
          <w:lang w:val="es-CO" w:eastAsia="en-US"/>
        </w:rPr>
        <w:t>as asociados</w:t>
      </w:r>
      <w:r w:rsidRPr="00A04923">
        <w:rPr>
          <w:rFonts w:ascii="Arial" w:eastAsia="Calibri" w:hAnsi="Arial" w:cs="Arial"/>
          <w:bCs/>
          <w:sz w:val="22"/>
          <w:szCs w:val="22"/>
          <w:lang w:val="es-CO" w:eastAsia="en-US"/>
        </w:rPr>
        <w:t xml:space="preserve">, a más tardar el 31 de diciembre del año inmediatamente anterior, conforme el </w:t>
      </w:r>
      <w:r w:rsidR="001D0CA2">
        <w:rPr>
          <w:rFonts w:ascii="Arial" w:eastAsia="Calibri" w:hAnsi="Arial" w:cs="Arial"/>
          <w:bCs/>
          <w:sz w:val="22"/>
          <w:szCs w:val="22"/>
          <w:lang w:val="es-CO" w:eastAsia="en-US"/>
        </w:rPr>
        <w:t>P</w:t>
      </w:r>
      <w:r w:rsidRPr="00A04923">
        <w:rPr>
          <w:rFonts w:ascii="Arial" w:eastAsia="Calibri" w:hAnsi="Arial" w:cs="Arial"/>
          <w:bCs/>
          <w:sz w:val="22"/>
          <w:szCs w:val="22"/>
          <w:lang w:val="es-CO" w:eastAsia="en-US"/>
        </w:rPr>
        <w:t xml:space="preserve">rincipio de </w:t>
      </w:r>
      <w:r w:rsidR="001D0CA2">
        <w:rPr>
          <w:rFonts w:ascii="Arial" w:eastAsia="Calibri" w:hAnsi="Arial" w:cs="Arial"/>
          <w:bCs/>
          <w:sz w:val="22"/>
          <w:szCs w:val="22"/>
          <w:lang w:val="es-CO" w:eastAsia="en-US"/>
        </w:rPr>
        <w:t>A</w:t>
      </w:r>
      <w:r w:rsidRPr="00A04923">
        <w:rPr>
          <w:rFonts w:ascii="Arial" w:eastAsia="Calibri" w:hAnsi="Arial" w:cs="Arial"/>
          <w:bCs/>
          <w:sz w:val="22"/>
          <w:szCs w:val="22"/>
          <w:lang w:val="es-CO" w:eastAsia="en-US"/>
        </w:rPr>
        <w:t>nualidad previsto en el Estatuto Orgánico de Presupuesto.</w:t>
      </w:r>
      <w:r w:rsidR="006F450B">
        <w:rPr>
          <w:rFonts w:ascii="Arial" w:eastAsia="Calibri" w:hAnsi="Arial" w:cs="Arial"/>
          <w:bCs/>
          <w:sz w:val="22"/>
          <w:szCs w:val="22"/>
          <w:lang w:val="es-CO" w:eastAsia="en-US"/>
        </w:rPr>
        <w:t xml:space="preserve"> </w:t>
      </w:r>
      <w:r w:rsidR="0070673C" w:rsidRPr="0070673C">
        <w:rPr>
          <w:rFonts w:ascii="Arial" w:eastAsia="Calibri" w:hAnsi="Arial" w:cs="Arial"/>
          <w:bCs/>
          <w:sz w:val="22"/>
          <w:szCs w:val="22"/>
          <w:lang w:val="es-CO" w:eastAsia="en-US"/>
        </w:rPr>
        <w:t xml:space="preserve">Para </w:t>
      </w:r>
      <w:r w:rsidR="001F67E0">
        <w:rPr>
          <w:rFonts w:ascii="Arial" w:eastAsia="Calibri" w:hAnsi="Arial" w:cs="Arial"/>
          <w:bCs/>
          <w:sz w:val="22"/>
          <w:szCs w:val="22"/>
          <w:lang w:val="es-CO" w:eastAsia="en-US"/>
        </w:rPr>
        <w:t>estos</w:t>
      </w:r>
      <w:r w:rsidR="0070673C" w:rsidRPr="0070673C">
        <w:rPr>
          <w:rFonts w:ascii="Arial" w:eastAsia="Calibri" w:hAnsi="Arial" w:cs="Arial"/>
          <w:bCs/>
          <w:sz w:val="22"/>
          <w:szCs w:val="22"/>
          <w:lang w:val="es-CO" w:eastAsia="en-US"/>
        </w:rPr>
        <w:t xml:space="preserve"> efectos, el presupuesto anual deberá ser aprobado por la mayoría de los miembros de la Asamblea General, en el marco de su </w:t>
      </w:r>
      <w:r w:rsidR="0070673C" w:rsidRPr="001D0CA2">
        <w:rPr>
          <w:rFonts w:ascii="Arial" w:eastAsia="Calibri" w:hAnsi="Arial" w:cs="Arial"/>
          <w:bCs/>
          <w:sz w:val="22"/>
          <w:szCs w:val="22"/>
          <w:lang w:val="es-CO" w:eastAsia="en-US"/>
        </w:rPr>
        <w:t>autonomía y conforme con su ley de origen, derecho mayor o derecho propio.</w:t>
      </w:r>
    </w:p>
    <w:p w14:paraId="2BB29000" w14:textId="77777777" w:rsidR="0070673C" w:rsidRDefault="0070673C">
      <w:pPr>
        <w:pStyle w:val="Prrafodelista"/>
        <w:ind w:left="0"/>
        <w:jc w:val="both"/>
        <w:rPr>
          <w:rFonts w:ascii="Arial" w:eastAsia="Calibri" w:hAnsi="Arial" w:cs="Arial"/>
          <w:bCs/>
          <w:sz w:val="22"/>
          <w:szCs w:val="22"/>
          <w:lang w:val="es-CO" w:eastAsia="en-US"/>
        </w:rPr>
      </w:pPr>
    </w:p>
    <w:p w14:paraId="7C4B23C4" w14:textId="77777777" w:rsidR="009E4867" w:rsidRDefault="009E4867">
      <w:pPr>
        <w:pStyle w:val="Prrafodelista"/>
        <w:ind w:left="0"/>
        <w:jc w:val="both"/>
        <w:rPr>
          <w:rFonts w:ascii="Arial" w:eastAsia="Calibri" w:hAnsi="Arial" w:cs="Arial"/>
          <w:bCs/>
          <w:sz w:val="22"/>
          <w:szCs w:val="22"/>
          <w:lang w:val="es-CO" w:eastAsia="en-US"/>
        </w:rPr>
      </w:pPr>
      <w:r w:rsidRPr="005B5735">
        <w:rPr>
          <w:rFonts w:ascii="Arial" w:eastAsia="Calibri" w:hAnsi="Arial" w:cs="Arial"/>
          <w:bCs/>
          <w:sz w:val="22"/>
          <w:szCs w:val="22"/>
          <w:lang w:val="es-CO" w:eastAsia="en-US"/>
        </w:rPr>
        <w:t>Al respecto</w:t>
      </w:r>
      <w:r>
        <w:rPr>
          <w:rFonts w:ascii="Arial" w:eastAsia="Calibri" w:hAnsi="Arial" w:cs="Arial"/>
          <w:bCs/>
          <w:sz w:val="22"/>
          <w:szCs w:val="22"/>
          <w:lang w:val="es-CO" w:eastAsia="en-US"/>
        </w:rPr>
        <w:t xml:space="preserve">, se </w:t>
      </w:r>
      <w:r w:rsidR="004D6EF3">
        <w:rPr>
          <w:rFonts w:ascii="Arial" w:eastAsia="Calibri" w:hAnsi="Arial" w:cs="Arial"/>
          <w:bCs/>
          <w:sz w:val="22"/>
          <w:szCs w:val="22"/>
          <w:lang w:val="es-CO" w:eastAsia="en-US"/>
        </w:rPr>
        <w:t>evidenció que</w:t>
      </w:r>
      <w:r w:rsidR="00A33F13">
        <w:rPr>
          <w:rFonts w:ascii="Arial" w:eastAsia="Calibri" w:hAnsi="Arial" w:cs="Arial"/>
          <w:bCs/>
          <w:sz w:val="22"/>
          <w:szCs w:val="22"/>
          <w:lang w:val="es-CO" w:eastAsia="en-US"/>
        </w:rPr>
        <w:t>,</w:t>
      </w:r>
      <w:r w:rsidR="004D6EF3">
        <w:rPr>
          <w:rFonts w:ascii="Arial" w:eastAsia="Calibri" w:hAnsi="Arial" w:cs="Arial"/>
          <w:bCs/>
          <w:sz w:val="22"/>
          <w:szCs w:val="22"/>
          <w:lang w:val="es-CO" w:eastAsia="en-US"/>
        </w:rPr>
        <w:t xml:space="preserve"> </w:t>
      </w:r>
      <w:r w:rsidR="00C07D44">
        <w:rPr>
          <w:rFonts w:ascii="Arial" w:eastAsia="Calibri" w:hAnsi="Arial" w:cs="Arial"/>
          <w:bCs/>
          <w:sz w:val="22"/>
          <w:szCs w:val="22"/>
          <w:lang w:val="es-CO" w:eastAsia="en-US"/>
        </w:rPr>
        <w:t>para las tres vigencias analizadas</w:t>
      </w:r>
      <w:r w:rsidR="00E5795A">
        <w:rPr>
          <w:rFonts w:ascii="Arial" w:eastAsia="Calibri" w:hAnsi="Arial" w:cs="Arial"/>
          <w:bCs/>
          <w:sz w:val="22"/>
          <w:szCs w:val="22"/>
          <w:lang w:val="es-CO" w:eastAsia="en-US"/>
        </w:rPr>
        <w:t>,</w:t>
      </w:r>
      <w:r w:rsidR="00C07D44">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los </w:t>
      </w:r>
      <w:r w:rsidR="00C07D44">
        <w:rPr>
          <w:rFonts w:ascii="Arial" w:eastAsia="Calibri" w:hAnsi="Arial" w:cs="Arial"/>
          <w:bCs/>
          <w:sz w:val="22"/>
          <w:szCs w:val="22"/>
          <w:lang w:val="es-CO" w:eastAsia="en-US"/>
        </w:rPr>
        <w:t>nueve</w:t>
      </w:r>
      <w:r>
        <w:rPr>
          <w:rFonts w:ascii="Arial" w:eastAsia="Calibri" w:hAnsi="Arial" w:cs="Arial"/>
          <w:bCs/>
          <w:sz w:val="22"/>
          <w:szCs w:val="22"/>
          <w:lang w:val="es-CO" w:eastAsia="en-US"/>
        </w:rPr>
        <w:t xml:space="preserve"> Resguardos asociados realizaron el proceso de programación y aprobación de sus respectivos presupuestos</w:t>
      </w:r>
      <w:r w:rsidR="004D6EF3">
        <w:rPr>
          <w:rFonts w:ascii="Arial" w:eastAsia="Calibri" w:hAnsi="Arial" w:cs="Arial"/>
          <w:bCs/>
          <w:sz w:val="22"/>
          <w:szCs w:val="22"/>
          <w:lang w:val="es-CO" w:eastAsia="en-US"/>
        </w:rPr>
        <w:t xml:space="preserve">, estableciendo los proyectos de inversión priorizados y su valor asociado </w:t>
      </w:r>
      <w:r>
        <w:rPr>
          <w:rFonts w:ascii="Arial" w:eastAsia="Calibri" w:hAnsi="Arial" w:cs="Arial"/>
          <w:bCs/>
          <w:sz w:val="22"/>
          <w:szCs w:val="22"/>
          <w:lang w:val="es-CO" w:eastAsia="en-US"/>
        </w:rPr>
        <w:t>con base en una proyección de recursos a recibir por concepto de la AESGPRI</w:t>
      </w:r>
      <w:r w:rsidR="001F67E0">
        <w:rPr>
          <w:rFonts w:ascii="Arial" w:eastAsia="Calibri" w:hAnsi="Arial" w:cs="Arial"/>
          <w:bCs/>
          <w:sz w:val="22"/>
          <w:szCs w:val="22"/>
          <w:lang w:val="es-CO" w:eastAsia="en-US"/>
        </w:rPr>
        <w:t>. S</w:t>
      </w:r>
      <w:r>
        <w:rPr>
          <w:rFonts w:ascii="Arial" w:eastAsia="Calibri" w:hAnsi="Arial" w:cs="Arial"/>
          <w:bCs/>
          <w:sz w:val="22"/>
          <w:szCs w:val="22"/>
          <w:lang w:val="es-CO" w:eastAsia="en-US"/>
        </w:rPr>
        <w:t>in embargo,</w:t>
      </w:r>
      <w:r w:rsidR="001F67E0">
        <w:rPr>
          <w:rFonts w:ascii="Arial" w:eastAsia="Calibri" w:hAnsi="Arial" w:cs="Arial"/>
          <w:bCs/>
          <w:sz w:val="22"/>
          <w:szCs w:val="22"/>
          <w:lang w:val="es-CO" w:eastAsia="en-US"/>
        </w:rPr>
        <w:t xml:space="preserve"> en cuanto al proceso de consolidación de dichos presupuestos por parte de la Asociación, se advierte que, </w:t>
      </w:r>
      <w:r w:rsidRPr="001F330E">
        <w:rPr>
          <w:rFonts w:ascii="Arial" w:eastAsia="Calibri" w:hAnsi="Arial" w:cs="Arial"/>
          <w:bCs/>
          <w:sz w:val="22"/>
          <w:szCs w:val="22"/>
          <w:lang w:val="es-CO" w:eastAsia="en-US"/>
        </w:rPr>
        <w:t>la Resolución No. 002 del 8 de mayo de 2020 “</w:t>
      </w:r>
      <w:r w:rsidRPr="001F330E">
        <w:rPr>
          <w:rFonts w:ascii="Arial" w:eastAsia="Calibri" w:hAnsi="Arial" w:cs="Arial"/>
          <w:bCs/>
          <w:i/>
          <w:iCs/>
          <w:sz w:val="22"/>
          <w:szCs w:val="22"/>
          <w:lang w:val="es-CO" w:eastAsia="en-US"/>
        </w:rPr>
        <w:t xml:space="preserve">Por medio de la cual se establece el presupuesto definitivo de la Asociación de Resguardos Indígenas </w:t>
      </w:r>
      <w:r w:rsidR="00EE421E" w:rsidRPr="001F330E">
        <w:rPr>
          <w:rFonts w:ascii="Arial" w:eastAsia="Calibri" w:hAnsi="Arial" w:cs="Arial"/>
          <w:bCs/>
          <w:i/>
          <w:iCs/>
          <w:sz w:val="22"/>
          <w:szCs w:val="22"/>
          <w:lang w:val="es-CO" w:eastAsia="en-US"/>
        </w:rPr>
        <w:t>Pacandé</w:t>
      </w:r>
      <w:r w:rsidRPr="001F330E">
        <w:rPr>
          <w:rFonts w:ascii="Arial" w:eastAsia="Calibri" w:hAnsi="Arial" w:cs="Arial"/>
          <w:bCs/>
          <w:i/>
          <w:iCs/>
          <w:sz w:val="22"/>
          <w:szCs w:val="22"/>
          <w:lang w:val="es-CO" w:eastAsia="en-US"/>
        </w:rPr>
        <w:t xml:space="preserve"> – ARIP del Municipio de Natagaima Tolima vigencia 2020</w:t>
      </w:r>
      <w:r w:rsidRPr="001F330E">
        <w:rPr>
          <w:rFonts w:ascii="Arial" w:eastAsia="Calibri" w:hAnsi="Arial" w:cs="Arial"/>
          <w:bCs/>
          <w:sz w:val="22"/>
          <w:szCs w:val="22"/>
          <w:lang w:val="es-CO" w:eastAsia="en-US"/>
        </w:rPr>
        <w:t>”</w:t>
      </w:r>
      <w:r w:rsidR="001F67E0">
        <w:rPr>
          <w:rFonts w:ascii="Arial" w:eastAsia="Calibri" w:hAnsi="Arial" w:cs="Arial"/>
          <w:bCs/>
          <w:sz w:val="22"/>
          <w:szCs w:val="22"/>
          <w:lang w:val="es-CO" w:eastAsia="en-US"/>
        </w:rPr>
        <w:t xml:space="preserve"> solo contempla el valor del presupuesto definitivo asociado a cada uno de los Resguardos asociados, pero</w:t>
      </w:r>
      <w:r w:rsidRPr="001F330E">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no cuenta con una referencia a los proyectos de inversión priorizados por cada uno de </w:t>
      </w:r>
      <w:r w:rsidR="001F67E0">
        <w:rPr>
          <w:rFonts w:ascii="Arial" w:eastAsia="Calibri" w:hAnsi="Arial" w:cs="Arial"/>
          <w:bCs/>
          <w:sz w:val="22"/>
          <w:szCs w:val="22"/>
          <w:lang w:val="es-CO" w:eastAsia="en-US"/>
        </w:rPr>
        <w:t>estos</w:t>
      </w:r>
      <w:r w:rsidR="00CC14BD">
        <w:rPr>
          <w:rFonts w:ascii="Arial" w:eastAsia="Calibri" w:hAnsi="Arial" w:cs="Arial"/>
          <w:bCs/>
          <w:sz w:val="22"/>
          <w:szCs w:val="22"/>
          <w:lang w:val="es-CO" w:eastAsia="en-US"/>
        </w:rPr>
        <w:t>,</w:t>
      </w:r>
      <w:r w:rsidR="001F67E0">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para la vigencia 2020.</w:t>
      </w:r>
    </w:p>
    <w:p w14:paraId="69A81940" w14:textId="77777777" w:rsidR="00803AF3" w:rsidRDefault="00803AF3">
      <w:pPr>
        <w:pStyle w:val="Prrafodelista"/>
        <w:ind w:left="0"/>
        <w:jc w:val="both"/>
        <w:rPr>
          <w:rFonts w:ascii="Arial" w:eastAsia="Calibri" w:hAnsi="Arial" w:cs="Arial"/>
          <w:bCs/>
          <w:sz w:val="22"/>
          <w:szCs w:val="22"/>
          <w:lang w:val="es-CO" w:eastAsia="en-US"/>
        </w:rPr>
      </w:pPr>
    </w:p>
    <w:p w14:paraId="70DDA09C" w14:textId="77777777" w:rsidR="00976AB6" w:rsidRDefault="009E4867">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 en relación a la oportunidad del proceso de programación y aprobación del presupuesto</w:t>
      </w:r>
      <w:r w:rsidR="00A04923" w:rsidRPr="005B5735">
        <w:rPr>
          <w:rFonts w:ascii="Arial" w:eastAsia="Calibri" w:hAnsi="Arial" w:cs="Arial"/>
          <w:bCs/>
          <w:sz w:val="22"/>
          <w:szCs w:val="22"/>
          <w:lang w:val="es-CO" w:eastAsia="en-US"/>
        </w:rPr>
        <w:t>, se evidenci</w:t>
      </w:r>
      <w:r w:rsidR="001F67E0">
        <w:rPr>
          <w:rFonts w:ascii="Arial" w:eastAsia="Calibri" w:hAnsi="Arial" w:cs="Arial"/>
          <w:bCs/>
          <w:sz w:val="22"/>
          <w:szCs w:val="22"/>
          <w:lang w:val="es-CO" w:eastAsia="en-US"/>
        </w:rPr>
        <w:t>a</w:t>
      </w:r>
      <w:r w:rsidR="00A04923" w:rsidRPr="005B5735">
        <w:rPr>
          <w:rFonts w:ascii="Arial" w:eastAsia="Calibri" w:hAnsi="Arial" w:cs="Arial"/>
          <w:bCs/>
          <w:sz w:val="22"/>
          <w:szCs w:val="22"/>
          <w:lang w:val="es-CO" w:eastAsia="en-US"/>
        </w:rPr>
        <w:t xml:space="preserve"> que</w:t>
      </w:r>
      <w:r w:rsidR="00976AB6">
        <w:rPr>
          <w:rFonts w:ascii="Arial" w:eastAsia="Calibri" w:hAnsi="Arial" w:cs="Arial"/>
          <w:bCs/>
          <w:sz w:val="22"/>
          <w:szCs w:val="22"/>
          <w:lang w:val="es-CO" w:eastAsia="en-US"/>
        </w:rPr>
        <w:t>,</w:t>
      </w:r>
      <w:r w:rsidR="005B5735">
        <w:rPr>
          <w:rFonts w:ascii="Arial" w:eastAsia="Calibri" w:hAnsi="Arial" w:cs="Arial"/>
          <w:bCs/>
          <w:sz w:val="22"/>
          <w:szCs w:val="22"/>
          <w:lang w:val="es-CO" w:eastAsia="en-US"/>
        </w:rPr>
        <w:t xml:space="preserve"> si bien </w:t>
      </w:r>
      <w:r w:rsidR="00976AB6">
        <w:rPr>
          <w:rFonts w:ascii="Arial" w:eastAsia="Calibri" w:hAnsi="Arial" w:cs="Arial"/>
          <w:bCs/>
          <w:sz w:val="22"/>
          <w:szCs w:val="22"/>
          <w:lang w:val="es-CO" w:eastAsia="en-US"/>
        </w:rPr>
        <w:t>para las</w:t>
      </w:r>
      <w:r w:rsidR="00E9006C">
        <w:rPr>
          <w:rFonts w:ascii="Arial" w:eastAsia="Calibri" w:hAnsi="Arial" w:cs="Arial"/>
          <w:bCs/>
          <w:sz w:val="22"/>
          <w:szCs w:val="22"/>
          <w:lang w:val="es-CO" w:eastAsia="en-US"/>
        </w:rPr>
        <w:t xml:space="preserve"> tres</w:t>
      </w:r>
      <w:r w:rsidR="00976AB6">
        <w:rPr>
          <w:rFonts w:ascii="Arial" w:eastAsia="Calibri" w:hAnsi="Arial" w:cs="Arial"/>
          <w:bCs/>
          <w:sz w:val="22"/>
          <w:szCs w:val="22"/>
          <w:lang w:val="es-CO" w:eastAsia="en-US"/>
        </w:rPr>
        <w:t xml:space="preserve"> vigencias analizadas </w:t>
      </w:r>
      <w:r w:rsidR="005B5735">
        <w:rPr>
          <w:rFonts w:ascii="Arial" w:eastAsia="Calibri" w:hAnsi="Arial" w:cs="Arial"/>
          <w:bCs/>
          <w:sz w:val="22"/>
          <w:szCs w:val="22"/>
          <w:lang w:val="es-CO" w:eastAsia="en-US"/>
        </w:rPr>
        <w:t xml:space="preserve">los </w:t>
      </w:r>
      <w:r w:rsidR="001F67E0">
        <w:rPr>
          <w:rFonts w:ascii="Arial" w:eastAsia="Calibri" w:hAnsi="Arial" w:cs="Arial"/>
          <w:bCs/>
          <w:sz w:val="22"/>
          <w:szCs w:val="22"/>
          <w:lang w:val="es-CO" w:eastAsia="en-US"/>
        </w:rPr>
        <w:t>nueve</w:t>
      </w:r>
      <w:r w:rsidR="005B5735">
        <w:rPr>
          <w:rFonts w:ascii="Arial" w:eastAsia="Calibri" w:hAnsi="Arial" w:cs="Arial"/>
          <w:bCs/>
          <w:sz w:val="22"/>
          <w:szCs w:val="22"/>
          <w:lang w:val="es-CO" w:eastAsia="en-US"/>
        </w:rPr>
        <w:t xml:space="preserve"> Resguardos asociados realizaron </w:t>
      </w:r>
      <w:r>
        <w:rPr>
          <w:rFonts w:ascii="Arial" w:eastAsia="Calibri" w:hAnsi="Arial" w:cs="Arial"/>
          <w:bCs/>
          <w:sz w:val="22"/>
          <w:szCs w:val="22"/>
          <w:lang w:val="es-CO" w:eastAsia="en-US"/>
        </w:rPr>
        <w:t xml:space="preserve">este proceso </w:t>
      </w:r>
      <w:r w:rsidR="005B5735">
        <w:rPr>
          <w:rFonts w:ascii="Arial" w:eastAsia="Calibri" w:hAnsi="Arial" w:cs="Arial"/>
          <w:bCs/>
          <w:sz w:val="22"/>
          <w:szCs w:val="22"/>
          <w:lang w:val="es-CO" w:eastAsia="en-US"/>
        </w:rPr>
        <w:t xml:space="preserve">dentro de los plazos establecidos por la </w:t>
      </w:r>
      <w:r w:rsidR="00E9006C">
        <w:rPr>
          <w:rFonts w:ascii="Arial" w:eastAsia="Calibri" w:hAnsi="Arial" w:cs="Arial"/>
          <w:bCs/>
          <w:sz w:val="22"/>
          <w:szCs w:val="22"/>
          <w:lang w:val="es-CO" w:eastAsia="en-US"/>
        </w:rPr>
        <w:t>normativa vigente, es decir antes del 31 de diciembre de la vigencia inmediatamente anterior</w:t>
      </w:r>
      <w:r w:rsidR="00E5795A">
        <w:rPr>
          <w:rFonts w:ascii="Arial" w:eastAsia="Calibri" w:hAnsi="Arial" w:cs="Arial"/>
          <w:bCs/>
          <w:sz w:val="22"/>
          <w:szCs w:val="22"/>
          <w:lang w:val="es-CO" w:eastAsia="en-US"/>
        </w:rPr>
        <w:t>,</w:t>
      </w:r>
      <w:r w:rsidR="00A04923" w:rsidRPr="005B5735">
        <w:rPr>
          <w:rFonts w:ascii="Arial" w:eastAsia="Calibri" w:hAnsi="Arial" w:cs="Arial"/>
          <w:bCs/>
          <w:sz w:val="22"/>
          <w:szCs w:val="22"/>
          <w:lang w:val="es-CO" w:eastAsia="en-US"/>
        </w:rPr>
        <w:t xml:space="preserve"> </w:t>
      </w:r>
      <w:r w:rsidR="00CC14BD">
        <w:rPr>
          <w:rFonts w:ascii="Arial" w:eastAsia="Calibri" w:hAnsi="Arial" w:cs="Arial"/>
          <w:bCs/>
          <w:sz w:val="22"/>
          <w:szCs w:val="22"/>
          <w:lang w:val="es-CO" w:eastAsia="en-US"/>
        </w:rPr>
        <w:t xml:space="preserve">para cada uno de los años analizados </w:t>
      </w:r>
      <w:r w:rsidR="005B5735">
        <w:rPr>
          <w:rFonts w:ascii="Arial" w:eastAsia="Calibri" w:hAnsi="Arial" w:cs="Arial"/>
          <w:bCs/>
          <w:sz w:val="22"/>
          <w:szCs w:val="22"/>
          <w:lang w:val="es-CO" w:eastAsia="en-US"/>
        </w:rPr>
        <w:t>la Asociación de Resguardos Indígenas Pacandé</w:t>
      </w:r>
      <w:r w:rsidR="00A04923" w:rsidRPr="005B5735">
        <w:rPr>
          <w:rFonts w:ascii="Arial" w:eastAsia="Calibri" w:hAnsi="Arial" w:cs="Arial"/>
          <w:bCs/>
          <w:sz w:val="22"/>
          <w:szCs w:val="22"/>
          <w:lang w:val="es-CO" w:eastAsia="en-US"/>
        </w:rPr>
        <w:t xml:space="preserve"> realizó el proceso de </w:t>
      </w:r>
      <w:r w:rsidR="00E9006C">
        <w:rPr>
          <w:rFonts w:ascii="Arial" w:eastAsia="Calibri" w:hAnsi="Arial" w:cs="Arial"/>
          <w:bCs/>
          <w:sz w:val="22"/>
          <w:szCs w:val="22"/>
          <w:lang w:val="es-CO" w:eastAsia="en-US"/>
        </w:rPr>
        <w:t xml:space="preserve">consolidación de su presupuesto anual </w:t>
      </w:r>
      <w:r w:rsidR="001F67E0">
        <w:rPr>
          <w:rFonts w:ascii="Arial" w:eastAsia="Calibri" w:hAnsi="Arial" w:cs="Arial"/>
          <w:bCs/>
          <w:sz w:val="22"/>
          <w:szCs w:val="22"/>
          <w:lang w:val="es-CO" w:eastAsia="en-US"/>
        </w:rPr>
        <w:t>inicial a través de las Resoluciones No. 001 del 2 de enero de 2018 para 2018, No. 001 del 2 de enero de 2019 para 2019 y No. 001 del 5 de enero de 2020 para 2020</w:t>
      </w:r>
      <w:r w:rsidR="001D0CA2">
        <w:rPr>
          <w:rFonts w:ascii="Arial" w:eastAsia="Calibri" w:hAnsi="Arial" w:cs="Arial"/>
          <w:bCs/>
          <w:sz w:val="22"/>
          <w:szCs w:val="22"/>
          <w:lang w:val="es-CO" w:eastAsia="en-US"/>
        </w:rPr>
        <w:t>;</w:t>
      </w:r>
      <w:r w:rsidR="00CC14BD">
        <w:rPr>
          <w:rFonts w:ascii="Arial" w:eastAsia="Calibri" w:hAnsi="Arial" w:cs="Arial"/>
          <w:bCs/>
          <w:sz w:val="22"/>
          <w:szCs w:val="22"/>
          <w:lang w:val="es-CO" w:eastAsia="en-US"/>
        </w:rPr>
        <w:t xml:space="preserve"> </w:t>
      </w:r>
      <w:r w:rsidR="001F67E0">
        <w:rPr>
          <w:rFonts w:ascii="Arial" w:eastAsia="Calibri" w:hAnsi="Arial" w:cs="Arial"/>
          <w:bCs/>
          <w:sz w:val="22"/>
          <w:szCs w:val="22"/>
          <w:lang w:val="es-CO" w:eastAsia="en-US"/>
        </w:rPr>
        <w:t>es decir</w:t>
      </w:r>
      <w:r w:rsidR="001D0CA2">
        <w:rPr>
          <w:rFonts w:ascii="Arial" w:eastAsia="Calibri" w:hAnsi="Arial" w:cs="Arial"/>
          <w:bCs/>
          <w:sz w:val="22"/>
          <w:szCs w:val="22"/>
          <w:lang w:val="es-CO" w:eastAsia="en-US"/>
        </w:rPr>
        <w:t>,</w:t>
      </w:r>
      <w:r w:rsidR="001F67E0">
        <w:rPr>
          <w:rFonts w:ascii="Arial" w:eastAsia="Calibri" w:hAnsi="Arial" w:cs="Arial"/>
          <w:bCs/>
          <w:sz w:val="22"/>
          <w:szCs w:val="22"/>
          <w:lang w:val="es-CO" w:eastAsia="en-US"/>
        </w:rPr>
        <w:t xml:space="preserve"> </w:t>
      </w:r>
      <w:r w:rsidR="00E9006C">
        <w:rPr>
          <w:rFonts w:ascii="Arial" w:eastAsia="Calibri" w:hAnsi="Arial" w:cs="Arial"/>
          <w:bCs/>
          <w:sz w:val="22"/>
          <w:szCs w:val="22"/>
          <w:lang w:val="es-CO" w:eastAsia="en-US"/>
        </w:rPr>
        <w:t>durante</w:t>
      </w:r>
      <w:r w:rsidR="005B5735">
        <w:rPr>
          <w:rFonts w:ascii="Arial" w:eastAsia="Calibri" w:hAnsi="Arial" w:cs="Arial"/>
          <w:bCs/>
          <w:sz w:val="22"/>
          <w:szCs w:val="22"/>
          <w:lang w:val="es-CO" w:eastAsia="en-US"/>
        </w:rPr>
        <w:t xml:space="preserve"> la vigencia </w:t>
      </w:r>
      <w:r w:rsidR="00E9006C">
        <w:rPr>
          <w:rFonts w:ascii="Arial" w:eastAsia="Calibri" w:hAnsi="Arial" w:cs="Arial"/>
          <w:bCs/>
          <w:sz w:val="22"/>
          <w:szCs w:val="22"/>
          <w:lang w:val="es-CO" w:eastAsia="en-US"/>
        </w:rPr>
        <w:t xml:space="preserve">de </w:t>
      </w:r>
      <w:r w:rsidR="00E9006C">
        <w:rPr>
          <w:rFonts w:ascii="Arial" w:eastAsia="Calibri" w:hAnsi="Arial" w:cs="Arial"/>
          <w:bCs/>
          <w:sz w:val="22"/>
          <w:szCs w:val="22"/>
          <w:lang w:val="es-CO" w:eastAsia="en-US"/>
        </w:rPr>
        <w:lastRenderedPageBreak/>
        <w:t>ejecución de</w:t>
      </w:r>
      <w:r w:rsidR="00E5795A">
        <w:rPr>
          <w:rFonts w:ascii="Arial" w:eastAsia="Calibri" w:hAnsi="Arial" w:cs="Arial"/>
          <w:bCs/>
          <w:sz w:val="22"/>
          <w:szCs w:val="22"/>
          <w:lang w:val="es-CO" w:eastAsia="en-US"/>
        </w:rPr>
        <w:t>l presupuesto anual</w:t>
      </w:r>
      <w:r w:rsidR="00E9006C">
        <w:rPr>
          <w:rFonts w:ascii="Arial" w:eastAsia="Calibri" w:hAnsi="Arial" w:cs="Arial"/>
          <w:bCs/>
          <w:sz w:val="22"/>
          <w:szCs w:val="22"/>
          <w:lang w:val="es-CO" w:eastAsia="en-US"/>
        </w:rPr>
        <w:t xml:space="preserve">, </w:t>
      </w:r>
      <w:r w:rsidR="001F67E0">
        <w:rPr>
          <w:rFonts w:ascii="Arial" w:eastAsia="Calibri" w:hAnsi="Arial" w:cs="Arial"/>
          <w:bCs/>
          <w:sz w:val="22"/>
          <w:szCs w:val="22"/>
          <w:lang w:val="es-CO" w:eastAsia="en-US"/>
        </w:rPr>
        <w:t>excediendo así la fecha límite establecida por la normativa vigente.</w:t>
      </w:r>
    </w:p>
    <w:p w14:paraId="01678440" w14:textId="77777777" w:rsidR="00F407D1" w:rsidRDefault="00F407D1">
      <w:pPr>
        <w:pStyle w:val="Prrafodelista"/>
        <w:ind w:left="0"/>
        <w:jc w:val="both"/>
        <w:rPr>
          <w:rFonts w:ascii="Arial" w:eastAsia="Calibri" w:hAnsi="Arial" w:cs="Arial"/>
          <w:bCs/>
          <w:sz w:val="22"/>
          <w:szCs w:val="22"/>
          <w:lang w:val="es-CO" w:eastAsia="en-US"/>
        </w:rPr>
      </w:pPr>
    </w:p>
    <w:p w14:paraId="7B493D39" w14:textId="77777777" w:rsidR="001D0CA2" w:rsidRDefault="00F407D1">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Al respecto, teniendo en cuenta que uno de los riesgos contemplados en el “</w:t>
      </w:r>
      <w:r>
        <w:rPr>
          <w:rFonts w:ascii="Arial" w:eastAsia="Calibri" w:hAnsi="Arial" w:cs="Arial"/>
          <w:bCs/>
          <w:i/>
          <w:iCs/>
          <w:sz w:val="22"/>
          <w:szCs w:val="22"/>
          <w:lang w:val="es-CO" w:eastAsia="en-US"/>
        </w:rPr>
        <w:t xml:space="preserve">MAPA DE RIESGO INSTITUCIONAL” </w:t>
      </w:r>
      <w:r>
        <w:rPr>
          <w:rFonts w:ascii="Arial" w:eastAsia="Calibri" w:hAnsi="Arial" w:cs="Arial"/>
          <w:bCs/>
          <w:sz w:val="22"/>
          <w:szCs w:val="22"/>
          <w:lang w:val="es-CO" w:eastAsia="en-US"/>
        </w:rPr>
        <w:t xml:space="preserve">de la ARIP, </w:t>
      </w:r>
      <w:r w:rsidR="00CC14BD">
        <w:rPr>
          <w:rFonts w:ascii="Arial" w:eastAsia="Calibri" w:hAnsi="Arial" w:cs="Arial"/>
          <w:bCs/>
          <w:sz w:val="22"/>
          <w:szCs w:val="22"/>
          <w:lang w:val="es-CO" w:eastAsia="en-US"/>
        </w:rPr>
        <w:t>consiste en</w:t>
      </w:r>
      <w:r>
        <w:rPr>
          <w:rFonts w:ascii="Arial" w:eastAsia="Calibri" w:hAnsi="Arial" w:cs="Arial"/>
          <w:bCs/>
          <w:sz w:val="22"/>
          <w:szCs w:val="22"/>
          <w:lang w:val="es-CO" w:eastAsia="en-US"/>
        </w:rPr>
        <w:t xml:space="preserve"> “</w:t>
      </w:r>
      <w:r w:rsidRPr="00F407D1">
        <w:rPr>
          <w:rFonts w:ascii="Arial" w:eastAsia="Calibri" w:hAnsi="Arial" w:cs="Arial"/>
          <w:bCs/>
          <w:i/>
          <w:iCs/>
          <w:sz w:val="22"/>
          <w:szCs w:val="22"/>
          <w:lang w:val="es-CO" w:eastAsia="en-US"/>
        </w:rPr>
        <w:t xml:space="preserve">La no presentación oportuna de la información requerida por parte de las autoridades indígenas concernientes a los planes de inversión para establecer los respectivos presupuestos para cada vigencia de Administración de los recursos provenientes </w:t>
      </w:r>
      <w:r w:rsidRPr="001B3B99">
        <w:rPr>
          <w:rFonts w:ascii="Arial" w:eastAsia="Calibri" w:hAnsi="Arial" w:cs="Arial"/>
          <w:bCs/>
          <w:i/>
          <w:iCs/>
          <w:sz w:val="22"/>
          <w:szCs w:val="22"/>
          <w:lang w:val="es-CO" w:eastAsia="en-US"/>
        </w:rPr>
        <w:t xml:space="preserve">de la AESGPRI”, </w:t>
      </w:r>
      <w:r w:rsidRPr="001B3B99">
        <w:rPr>
          <w:rFonts w:ascii="Arial" w:eastAsia="Calibri" w:hAnsi="Arial" w:cs="Arial"/>
          <w:bCs/>
          <w:sz w:val="22"/>
          <w:szCs w:val="22"/>
          <w:lang w:val="es-CO" w:eastAsia="en-US"/>
        </w:rPr>
        <w:t xml:space="preserve">valdría la pena incorporar en </w:t>
      </w:r>
      <w:r w:rsidR="00CC14BD" w:rsidRPr="001B3B99">
        <w:rPr>
          <w:rFonts w:ascii="Arial" w:eastAsia="Calibri" w:hAnsi="Arial" w:cs="Arial"/>
          <w:bCs/>
          <w:sz w:val="22"/>
          <w:szCs w:val="22"/>
          <w:lang w:val="es-CO" w:eastAsia="en-US"/>
        </w:rPr>
        <w:t xml:space="preserve">dicho </w:t>
      </w:r>
      <w:r w:rsidRPr="001B3B99">
        <w:rPr>
          <w:rFonts w:ascii="Arial" w:eastAsia="Calibri" w:hAnsi="Arial" w:cs="Arial"/>
          <w:bCs/>
          <w:sz w:val="22"/>
          <w:szCs w:val="22"/>
          <w:lang w:val="es-CO" w:eastAsia="en-US"/>
        </w:rPr>
        <w:t xml:space="preserve">mapa la no consolidación oportuna del </w:t>
      </w:r>
      <w:r w:rsidR="001D0CA2">
        <w:rPr>
          <w:rFonts w:ascii="Arial" w:eastAsia="Calibri" w:hAnsi="Arial" w:cs="Arial"/>
          <w:bCs/>
          <w:sz w:val="22"/>
          <w:szCs w:val="22"/>
          <w:lang w:val="es-CO" w:eastAsia="en-US"/>
        </w:rPr>
        <w:t>p</w:t>
      </w:r>
      <w:r w:rsidRPr="001B3B99">
        <w:rPr>
          <w:rFonts w:ascii="Arial" w:eastAsia="Calibri" w:hAnsi="Arial" w:cs="Arial"/>
          <w:bCs/>
          <w:sz w:val="22"/>
          <w:szCs w:val="22"/>
          <w:lang w:val="es-CO" w:eastAsia="en-US"/>
        </w:rPr>
        <w:t xml:space="preserve">resupuesto </w:t>
      </w:r>
      <w:r w:rsidR="001D0CA2">
        <w:rPr>
          <w:rFonts w:ascii="Arial" w:eastAsia="Calibri" w:hAnsi="Arial" w:cs="Arial"/>
          <w:bCs/>
          <w:sz w:val="22"/>
          <w:szCs w:val="22"/>
          <w:lang w:val="es-CO" w:eastAsia="en-US"/>
        </w:rPr>
        <w:t>a</w:t>
      </w:r>
      <w:r w:rsidRPr="001B3B99">
        <w:rPr>
          <w:rFonts w:ascii="Arial" w:eastAsia="Calibri" w:hAnsi="Arial" w:cs="Arial"/>
          <w:bCs/>
          <w:sz w:val="22"/>
          <w:szCs w:val="22"/>
          <w:lang w:val="es-CO" w:eastAsia="en-US"/>
        </w:rPr>
        <w:t xml:space="preserve">nual </w:t>
      </w:r>
      <w:r w:rsidR="00CC14BD" w:rsidRPr="001B3B99">
        <w:rPr>
          <w:rFonts w:ascii="Arial" w:eastAsia="Calibri" w:hAnsi="Arial" w:cs="Arial"/>
          <w:bCs/>
          <w:sz w:val="22"/>
          <w:szCs w:val="22"/>
          <w:lang w:val="es-CO" w:eastAsia="en-US"/>
        </w:rPr>
        <w:t xml:space="preserve">por parte </w:t>
      </w:r>
      <w:r w:rsidRPr="001B3B99">
        <w:rPr>
          <w:rFonts w:ascii="Arial" w:eastAsia="Calibri" w:hAnsi="Arial" w:cs="Arial"/>
          <w:bCs/>
          <w:sz w:val="22"/>
          <w:szCs w:val="22"/>
          <w:lang w:val="es-CO" w:eastAsia="en-US"/>
        </w:rPr>
        <w:t>de la Asociación.</w:t>
      </w:r>
    </w:p>
    <w:p w14:paraId="43BEB9D4" w14:textId="77777777" w:rsidR="00F407D1" w:rsidRPr="001B3B99" w:rsidRDefault="00F407D1">
      <w:pPr>
        <w:pStyle w:val="Prrafodelista"/>
        <w:ind w:left="0"/>
        <w:jc w:val="both"/>
        <w:rPr>
          <w:rFonts w:ascii="Arial" w:eastAsia="Calibri" w:hAnsi="Arial" w:cs="Arial"/>
          <w:bCs/>
          <w:sz w:val="22"/>
          <w:szCs w:val="22"/>
          <w:lang w:val="es-CO" w:eastAsia="en-US"/>
        </w:rPr>
      </w:pPr>
    </w:p>
    <w:p w14:paraId="06EBE4A4" w14:textId="77777777" w:rsidR="001B3B99" w:rsidRPr="00CC6B4F" w:rsidRDefault="001B3B99">
      <w:pPr>
        <w:pStyle w:val="Prrafodelista"/>
        <w:ind w:left="0"/>
        <w:jc w:val="both"/>
        <w:rPr>
          <w:rFonts w:ascii="Arial" w:hAnsi="Arial" w:cs="Arial"/>
          <w:sz w:val="22"/>
          <w:szCs w:val="22"/>
          <w:lang w:val="es-MX"/>
        </w:rPr>
      </w:pPr>
      <w:r w:rsidRPr="001B3B99">
        <w:rPr>
          <w:rFonts w:ascii="Arial" w:eastAsia="Calibri" w:hAnsi="Arial" w:cs="Arial"/>
          <w:bCs/>
          <w:sz w:val="22"/>
          <w:szCs w:val="22"/>
          <w:lang w:val="es-CO" w:eastAsia="en-US"/>
        </w:rPr>
        <w:t xml:space="preserve">En el mismo sentido, resultaría </w:t>
      </w:r>
      <w:r w:rsidR="00B07844">
        <w:rPr>
          <w:rFonts w:ascii="Arial" w:eastAsia="Calibri" w:hAnsi="Arial" w:cs="Arial"/>
          <w:bCs/>
          <w:sz w:val="22"/>
          <w:szCs w:val="22"/>
          <w:lang w:val="es-CO" w:eastAsia="en-US"/>
        </w:rPr>
        <w:t xml:space="preserve">pertinente </w:t>
      </w:r>
      <w:r w:rsidRPr="001B3B99">
        <w:rPr>
          <w:rFonts w:ascii="Arial" w:eastAsia="Calibri" w:hAnsi="Arial" w:cs="Arial"/>
          <w:bCs/>
          <w:sz w:val="22"/>
          <w:szCs w:val="22"/>
          <w:lang w:val="es-CO" w:eastAsia="en-US"/>
        </w:rPr>
        <w:t xml:space="preserve">que la </w:t>
      </w:r>
      <w:r w:rsidRPr="00CC6B4F">
        <w:rPr>
          <w:rFonts w:ascii="Arial" w:hAnsi="Arial" w:cs="Arial"/>
          <w:sz w:val="22"/>
          <w:szCs w:val="22"/>
          <w:lang w:val="es-MX"/>
        </w:rPr>
        <w:t xml:space="preserve">Asociación precise en sus estatutos </w:t>
      </w:r>
      <w:r w:rsidR="00FF3E45">
        <w:rPr>
          <w:rFonts w:ascii="Arial" w:hAnsi="Arial" w:cs="Arial"/>
          <w:sz w:val="22"/>
          <w:szCs w:val="22"/>
          <w:lang w:val="es-MX"/>
        </w:rPr>
        <w:t>y</w:t>
      </w:r>
      <w:r w:rsidRPr="00CC6B4F">
        <w:rPr>
          <w:rFonts w:ascii="Arial" w:hAnsi="Arial" w:cs="Arial"/>
          <w:sz w:val="22"/>
          <w:szCs w:val="22"/>
          <w:lang w:val="es-MX"/>
        </w:rPr>
        <w:t xml:space="preserve"> en su </w:t>
      </w:r>
      <w:r w:rsidRPr="00CC6B4F">
        <w:rPr>
          <w:rFonts w:ascii="Arial" w:hAnsi="Arial" w:cs="Arial"/>
          <w:i/>
          <w:sz w:val="22"/>
          <w:szCs w:val="22"/>
          <w:lang w:val="es-MX"/>
        </w:rPr>
        <w:t>Manual de funciones y procedimientos</w:t>
      </w:r>
      <w:r w:rsidR="00B07844">
        <w:rPr>
          <w:rFonts w:ascii="Arial" w:hAnsi="Arial" w:cs="Arial"/>
          <w:i/>
          <w:sz w:val="22"/>
          <w:szCs w:val="22"/>
          <w:lang w:val="es-MX"/>
        </w:rPr>
        <w:t xml:space="preserve">, </w:t>
      </w:r>
      <w:r w:rsidRPr="00CC6B4F">
        <w:rPr>
          <w:rFonts w:ascii="Arial" w:hAnsi="Arial" w:cs="Arial"/>
          <w:sz w:val="22"/>
          <w:szCs w:val="22"/>
          <w:lang w:val="es-MX"/>
        </w:rPr>
        <w:t xml:space="preserve">las fechas para la realización de los </w:t>
      </w:r>
      <w:r w:rsidR="00B07844">
        <w:rPr>
          <w:rFonts w:ascii="Arial" w:hAnsi="Arial" w:cs="Arial"/>
          <w:sz w:val="22"/>
          <w:szCs w:val="22"/>
          <w:lang w:val="es-MX"/>
        </w:rPr>
        <w:t>procesos de concertación, programación y consolidación del presupuesto de los r</w:t>
      </w:r>
      <w:r w:rsidRPr="00CC6B4F">
        <w:rPr>
          <w:rFonts w:ascii="Arial" w:hAnsi="Arial" w:cs="Arial"/>
          <w:sz w:val="22"/>
          <w:szCs w:val="22"/>
          <w:lang w:val="es-MX"/>
        </w:rPr>
        <w:t>ecursos de la AESGPRI</w:t>
      </w:r>
      <w:r w:rsidR="00B07844">
        <w:rPr>
          <w:rFonts w:ascii="Arial" w:hAnsi="Arial" w:cs="Arial"/>
          <w:sz w:val="22"/>
          <w:szCs w:val="22"/>
          <w:lang w:val="es-MX"/>
        </w:rPr>
        <w:t xml:space="preserve"> </w:t>
      </w:r>
      <w:r w:rsidRPr="00CC6B4F">
        <w:rPr>
          <w:rFonts w:ascii="Arial" w:hAnsi="Arial" w:cs="Arial"/>
          <w:sz w:val="22"/>
          <w:szCs w:val="22"/>
          <w:lang w:val="es-MX"/>
        </w:rPr>
        <w:t>allí contemplados.</w:t>
      </w:r>
    </w:p>
    <w:p w14:paraId="22AF2D43" w14:textId="77777777" w:rsidR="00976AB6" w:rsidRDefault="00976AB6">
      <w:pPr>
        <w:pStyle w:val="Prrafodelista"/>
        <w:ind w:left="0"/>
        <w:jc w:val="both"/>
        <w:rPr>
          <w:rFonts w:ascii="Arial" w:eastAsia="Calibri" w:hAnsi="Arial" w:cs="Arial"/>
          <w:bCs/>
          <w:sz w:val="22"/>
          <w:szCs w:val="22"/>
          <w:lang w:val="es-CO" w:eastAsia="en-US"/>
        </w:rPr>
      </w:pPr>
    </w:p>
    <w:p w14:paraId="35683A55" w14:textId="77777777" w:rsidR="00A33F13" w:rsidRDefault="005B5735">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dado que </w:t>
      </w:r>
      <w:r w:rsidR="00A04923" w:rsidRPr="005B5735">
        <w:rPr>
          <w:rFonts w:ascii="Arial" w:eastAsia="Calibri" w:hAnsi="Arial" w:cs="Arial"/>
          <w:bCs/>
          <w:sz w:val="22"/>
          <w:szCs w:val="22"/>
          <w:lang w:val="es-CO" w:eastAsia="en-US"/>
        </w:rPr>
        <w:t>el Presupuesto</w:t>
      </w:r>
      <w:r w:rsidR="009B3442">
        <w:rPr>
          <w:rFonts w:ascii="Arial" w:eastAsia="Calibri" w:hAnsi="Arial" w:cs="Arial"/>
          <w:bCs/>
          <w:sz w:val="22"/>
          <w:szCs w:val="22"/>
          <w:lang w:val="es-CO" w:eastAsia="en-US"/>
        </w:rPr>
        <w:t xml:space="preserve"> Anual de inversión </w:t>
      </w:r>
      <w:r w:rsidR="00A04923" w:rsidRPr="005B5735">
        <w:rPr>
          <w:rFonts w:ascii="Arial" w:eastAsia="Calibri" w:hAnsi="Arial" w:cs="Arial"/>
          <w:bCs/>
          <w:sz w:val="22"/>
          <w:szCs w:val="22"/>
          <w:lang w:val="es-CO" w:eastAsia="en-US"/>
        </w:rPr>
        <w:t xml:space="preserve">se realiza con base en </w:t>
      </w:r>
      <w:r w:rsidR="009B3442">
        <w:rPr>
          <w:rFonts w:ascii="Arial" w:eastAsia="Calibri" w:hAnsi="Arial" w:cs="Arial"/>
          <w:bCs/>
          <w:sz w:val="22"/>
          <w:szCs w:val="22"/>
          <w:lang w:val="es-CO" w:eastAsia="en-US"/>
        </w:rPr>
        <w:t xml:space="preserve">una </w:t>
      </w:r>
      <w:r w:rsidR="00A04923" w:rsidRPr="005B5735">
        <w:rPr>
          <w:rFonts w:ascii="Arial" w:eastAsia="Calibri" w:hAnsi="Arial" w:cs="Arial"/>
          <w:bCs/>
          <w:sz w:val="22"/>
          <w:szCs w:val="22"/>
          <w:lang w:val="es-CO" w:eastAsia="en-US"/>
        </w:rPr>
        <w:t xml:space="preserve">proyección estimada de recursos, </w:t>
      </w:r>
      <w:r w:rsidR="005B019D">
        <w:rPr>
          <w:rFonts w:ascii="Arial" w:eastAsia="Calibri" w:hAnsi="Arial" w:cs="Arial"/>
          <w:bCs/>
          <w:sz w:val="22"/>
          <w:szCs w:val="22"/>
          <w:lang w:val="es-CO" w:eastAsia="en-US"/>
        </w:rPr>
        <w:t>se evidencio que</w:t>
      </w:r>
      <w:r w:rsidR="002523DD">
        <w:rPr>
          <w:rFonts w:ascii="Arial" w:eastAsia="Calibri" w:hAnsi="Arial" w:cs="Arial"/>
          <w:bCs/>
          <w:sz w:val="22"/>
          <w:szCs w:val="22"/>
          <w:lang w:val="es-CO" w:eastAsia="en-US"/>
        </w:rPr>
        <w:t>,</w:t>
      </w:r>
      <w:r w:rsidR="005B019D">
        <w:rPr>
          <w:rFonts w:ascii="Arial" w:eastAsia="Calibri" w:hAnsi="Arial" w:cs="Arial"/>
          <w:bCs/>
          <w:sz w:val="22"/>
          <w:szCs w:val="22"/>
          <w:lang w:val="es-CO" w:eastAsia="en-US"/>
        </w:rPr>
        <w:t xml:space="preserve"> o bien los Resguardos establecieron en el acta de la Asamblea General inicial las modificaciones a aplicar en el presupuesto una vez se conociera el Documento de Distribución correspondiente o, tras la emisión de este</w:t>
      </w:r>
      <w:r w:rsidR="00F02222">
        <w:rPr>
          <w:rFonts w:ascii="Arial" w:eastAsia="Calibri" w:hAnsi="Arial" w:cs="Arial"/>
          <w:bCs/>
          <w:sz w:val="22"/>
          <w:szCs w:val="22"/>
          <w:lang w:val="es-CO" w:eastAsia="en-US"/>
        </w:rPr>
        <w:t>,</w:t>
      </w:r>
      <w:r w:rsidR="005B019D">
        <w:rPr>
          <w:rFonts w:ascii="Arial" w:eastAsia="Calibri" w:hAnsi="Arial" w:cs="Arial"/>
          <w:bCs/>
          <w:sz w:val="22"/>
          <w:szCs w:val="22"/>
          <w:lang w:val="es-CO" w:eastAsia="en-US"/>
        </w:rPr>
        <w:t xml:space="preserve"> realizaron una</w:t>
      </w:r>
      <w:r w:rsidR="002523DD">
        <w:rPr>
          <w:rFonts w:ascii="Arial" w:eastAsia="Calibri" w:hAnsi="Arial" w:cs="Arial"/>
          <w:bCs/>
          <w:sz w:val="22"/>
          <w:szCs w:val="22"/>
          <w:lang w:val="es-CO" w:eastAsia="en-US"/>
        </w:rPr>
        <w:t xml:space="preserve"> nueva</w:t>
      </w:r>
      <w:r w:rsidR="005B019D">
        <w:rPr>
          <w:rFonts w:ascii="Arial" w:eastAsia="Calibri" w:hAnsi="Arial" w:cs="Arial"/>
          <w:bCs/>
          <w:sz w:val="22"/>
          <w:szCs w:val="22"/>
          <w:lang w:val="es-CO" w:eastAsia="en-US"/>
        </w:rPr>
        <w:t xml:space="preserve"> Asamblea General para establecer dichas modificaciones y </w:t>
      </w:r>
      <w:r w:rsidR="002523DD">
        <w:rPr>
          <w:rFonts w:ascii="Arial" w:eastAsia="Calibri" w:hAnsi="Arial" w:cs="Arial"/>
          <w:bCs/>
          <w:sz w:val="22"/>
          <w:szCs w:val="22"/>
          <w:lang w:val="es-CO" w:eastAsia="en-US"/>
        </w:rPr>
        <w:t>para todos los casos la Asociación consolidó los</w:t>
      </w:r>
      <w:r w:rsidR="005B019D">
        <w:rPr>
          <w:rFonts w:ascii="Arial" w:eastAsia="Calibri" w:hAnsi="Arial" w:cs="Arial"/>
          <w:bCs/>
          <w:sz w:val="22"/>
          <w:szCs w:val="22"/>
          <w:lang w:val="es-CO" w:eastAsia="en-US"/>
        </w:rPr>
        <w:t xml:space="preserve"> ajustes</w:t>
      </w:r>
      <w:r w:rsidR="002523DD">
        <w:rPr>
          <w:rFonts w:ascii="Arial" w:eastAsia="Calibri" w:hAnsi="Arial" w:cs="Arial"/>
          <w:bCs/>
          <w:sz w:val="22"/>
          <w:szCs w:val="22"/>
          <w:lang w:val="es-CO" w:eastAsia="en-US"/>
        </w:rPr>
        <w:t xml:space="preserve"> realizados por los Resguardos</w:t>
      </w:r>
      <w:r w:rsidR="005B019D">
        <w:rPr>
          <w:rFonts w:ascii="Arial" w:eastAsia="Calibri" w:hAnsi="Arial" w:cs="Arial"/>
          <w:bCs/>
          <w:sz w:val="22"/>
          <w:szCs w:val="22"/>
          <w:lang w:val="es-CO" w:eastAsia="en-US"/>
        </w:rPr>
        <w:t>.</w:t>
      </w:r>
    </w:p>
    <w:p w14:paraId="7A92A44B" w14:textId="77777777" w:rsidR="006D266E" w:rsidRDefault="006D266E">
      <w:pPr>
        <w:pStyle w:val="Prrafodelista"/>
        <w:ind w:left="0"/>
        <w:jc w:val="both"/>
        <w:rPr>
          <w:rFonts w:ascii="Arial" w:eastAsia="Calibri" w:hAnsi="Arial" w:cs="Arial"/>
          <w:bCs/>
          <w:sz w:val="22"/>
          <w:szCs w:val="22"/>
          <w:lang w:val="es-CO" w:eastAsia="en-US"/>
        </w:rPr>
      </w:pPr>
    </w:p>
    <w:p w14:paraId="66B5D425" w14:textId="77777777" w:rsidR="006D266E" w:rsidRDefault="00F23710">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Sin perjuicio de lo anterior</w:t>
      </w:r>
      <w:r w:rsidR="00FB2856">
        <w:rPr>
          <w:rFonts w:ascii="Arial" w:eastAsia="Calibri" w:hAnsi="Arial" w:cs="Arial"/>
          <w:bCs/>
          <w:sz w:val="22"/>
          <w:szCs w:val="22"/>
          <w:lang w:val="es-CO" w:eastAsia="en-US"/>
        </w:rPr>
        <w:t>, si bien e</w:t>
      </w:r>
      <w:r w:rsidR="000C4FAA">
        <w:rPr>
          <w:rFonts w:ascii="Arial" w:eastAsia="Calibri" w:hAnsi="Arial" w:cs="Arial"/>
          <w:bCs/>
          <w:sz w:val="22"/>
          <w:szCs w:val="22"/>
          <w:lang w:val="es-CO" w:eastAsia="en-US"/>
        </w:rPr>
        <w:t>n las actas de concertación y aprobación del presupuesto de cada uno de los Resguardos</w:t>
      </w:r>
      <w:r w:rsidR="00FB2856">
        <w:rPr>
          <w:rFonts w:ascii="Arial" w:eastAsia="Calibri" w:hAnsi="Arial" w:cs="Arial"/>
          <w:bCs/>
          <w:sz w:val="22"/>
          <w:szCs w:val="22"/>
          <w:lang w:val="es-CO" w:eastAsia="en-US"/>
        </w:rPr>
        <w:t xml:space="preserve"> </w:t>
      </w:r>
      <w:r w:rsidR="000C4FAA">
        <w:rPr>
          <w:rFonts w:ascii="Arial" w:eastAsia="Calibri" w:hAnsi="Arial" w:cs="Arial"/>
          <w:bCs/>
          <w:sz w:val="22"/>
          <w:szCs w:val="22"/>
          <w:lang w:val="es-CO" w:eastAsia="en-US"/>
        </w:rPr>
        <w:t xml:space="preserve">se hace referencia a que el valor total de los recursos disponibles </w:t>
      </w:r>
      <w:r w:rsidR="000C4FAA" w:rsidRPr="001F330E">
        <w:rPr>
          <w:rFonts w:ascii="Arial" w:eastAsia="Calibri" w:hAnsi="Arial" w:cs="Arial"/>
          <w:bCs/>
          <w:sz w:val="22"/>
          <w:szCs w:val="22"/>
          <w:lang w:val="es-CO" w:eastAsia="en-US"/>
        </w:rPr>
        <w:t>proviene de</w:t>
      </w:r>
      <w:r w:rsidR="001F330E">
        <w:rPr>
          <w:rFonts w:ascii="Arial" w:eastAsia="Calibri" w:hAnsi="Arial" w:cs="Arial"/>
          <w:bCs/>
          <w:i/>
          <w:iCs/>
          <w:sz w:val="22"/>
          <w:szCs w:val="22"/>
          <w:lang w:val="es-CO" w:eastAsia="en-US"/>
        </w:rPr>
        <w:t xml:space="preserve"> “e</w:t>
      </w:r>
      <w:r w:rsidR="000C4FAA" w:rsidRPr="005A49D4">
        <w:rPr>
          <w:rFonts w:ascii="Arial" w:eastAsia="Calibri" w:hAnsi="Arial" w:cs="Arial"/>
          <w:bCs/>
          <w:i/>
          <w:iCs/>
          <w:sz w:val="22"/>
          <w:szCs w:val="22"/>
          <w:lang w:val="es-CO" w:eastAsia="en-US"/>
        </w:rPr>
        <w:t>l saldo en bancos</w:t>
      </w:r>
      <w:r w:rsidR="001F330E">
        <w:rPr>
          <w:rFonts w:ascii="Arial" w:eastAsia="Calibri" w:hAnsi="Arial" w:cs="Arial"/>
          <w:bCs/>
          <w:i/>
          <w:iCs/>
          <w:sz w:val="22"/>
          <w:szCs w:val="22"/>
          <w:lang w:val="es-CO" w:eastAsia="en-US"/>
        </w:rPr>
        <w:t>”</w:t>
      </w:r>
      <w:r w:rsidR="000C4FAA" w:rsidRPr="005A49D4">
        <w:rPr>
          <w:rFonts w:ascii="Arial" w:eastAsia="Calibri" w:hAnsi="Arial" w:cs="Arial"/>
          <w:bCs/>
          <w:i/>
          <w:iCs/>
          <w:sz w:val="22"/>
          <w:szCs w:val="22"/>
          <w:lang w:val="es-CO" w:eastAsia="en-US"/>
        </w:rPr>
        <w:t>,</w:t>
      </w:r>
      <w:r w:rsidR="00FB2856">
        <w:rPr>
          <w:rFonts w:ascii="Arial" w:eastAsia="Calibri" w:hAnsi="Arial" w:cs="Arial"/>
          <w:bCs/>
          <w:i/>
          <w:iCs/>
          <w:sz w:val="22"/>
          <w:szCs w:val="22"/>
          <w:lang w:val="es-CO" w:eastAsia="en-US"/>
        </w:rPr>
        <w:t xml:space="preserve"> </w:t>
      </w:r>
      <w:r w:rsidR="001F330E">
        <w:rPr>
          <w:rFonts w:ascii="Arial" w:eastAsia="Calibri" w:hAnsi="Arial" w:cs="Arial"/>
          <w:bCs/>
          <w:i/>
          <w:iCs/>
          <w:sz w:val="22"/>
          <w:szCs w:val="22"/>
          <w:lang w:val="es-CO" w:eastAsia="en-US"/>
        </w:rPr>
        <w:t>“</w:t>
      </w:r>
      <w:r w:rsidR="000C4FAA" w:rsidRPr="005A49D4">
        <w:rPr>
          <w:rFonts w:ascii="Arial" w:eastAsia="Calibri" w:hAnsi="Arial" w:cs="Arial"/>
          <w:bCs/>
          <w:i/>
          <w:iCs/>
          <w:sz w:val="22"/>
          <w:szCs w:val="22"/>
          <w:lang w:val="es-CO" w:eastAsia="en-US"/>
        </w:rPr>
        <w:t>la última doceava</w:t>
      </w:r>
      <w:r w:rsidR="001F330E">
        <w:rPr>
          <w:rFonts w:ascii="Arial" w:eastAsia="Calibri" w:hAnsi="Arial" w:cs="Arial"/>
          <w:bCs/>
          <w:i/>
          <w:iCs/>
          <w:sz w:val="22"/>
          <w:szCs w:val="22"/>
          <w:lang w:val="es-CO" w:eastAsia="en-US"/>
        </w:rPr>
        <w:t xml:space="preserve">” </w:t>
      </w:r>
      <w:r w:rsidR="001F330E">
        <w:rPr>
          <w:rFonts w:ascii="Arial" w:eastAsia="Calibri" w:hAnsi="Arial" w:cs="Arial"/>
          <w:bCs/>
          <w:sz w:val="22"/>
          <w:szCs w:val="22"/>
          <w:lang w:val="es-CO" w:eastAsia="en-US"/>
        </w:rPr>
        <w:t>y “</w:t>
      </w:r>
      <w:r w:rsidR="00FB2856">
        <w:rPr>
          <w:rFonts w:ascii="Arial" w:eastAsia="Calibri" w:hAnsi="Arial" w:cs="Arial"/>
          <w:bCs/>
          <w:i/>
          <w:iCs/>
          <w:sz w:val="22"/>
          <w:szCs w:val="22"/>
          <w:lang w:val="es-CO" w:eastAsia="en-US"/>
        </w:rPr>
        <w:t xml:space="preserve">del </w:t>
      </w:r>
      <w:r w:rsidR="000C4FAA" w:rsidRPr="005A49D4">
        <w:rPr>
          <w:rFonts w:ascii="Arial" w:eastAsia="Calibri" w:hAnsi="Arial" w:cs="Arial"/>
          <w:bCs/>
          <w:i/>
          <w:iCs/>
          <w:sz w:val="22"/>
          <w:szCs w:val="22"/>
          <w:lang w:val="es-CO" w:eastAsia="en-US"/>
        </w:rPr>
        <w:t xml:space="preserve">CONPES </w:t>
      </w:r>
      <w:r w:rsidR="000C4FAA">
        <w:rPr>
          <w:rFonts w:ascii="Arial" w:eastAsia="Calibri" w:hAnsi="Arial" w:cs="Arial"/>
          <w:bCs/>
          <w:i/>
          <w:iCs/>
          <w:sz w:val="22"/>
          <w:szCs w:val="22"/>
          <w:lang w:val="es-CO" w:eastAsia="en-US"/>
        </w:rPr>
        <w:t>aproximado”</w:t>
      </w:r>
      <w:r w:rsidR="001D0CA2">
        <w:rPr>
          <w:rFonts w:ascii="Arial" w:eastAsia="Calibri" w:hAnsi="Arial" w:cs="Arial"/>
          <w:bCs/>
          <w:iCs/>
          <w:sz w:val="22"/>
          <w:szCs w:val="22"/>
          <w:lang w:val="es-CO" w:eastAsia="en-US"/>
        </w:rPr>
        <w:t>,</w:t>
      </w:r>
      <w:r w:rsidR="000C4FAA">
        <w:rPr>
          <w:rFonts w:ascii="Arial" w:eastAsia="Calibri" w:hAnsi="Arial" w:cs="Arial"/>
          <w:bCs/>
          <w:sz w:val="22"/>
          <w:szCs w:val="22"/>
          <w:lang w:val="es-CO" w:eastAsia="en-US"/>
        </w:rPr>
        <w:t xml:space="preserve"> en algunos casos se hace referencia a los rendimientos financieros y</w:t>
      </w:r>
      <w:r w:rsidR="00CA36FD">
        <w:rPr>
          <w:rFonts w:ascii="Arial" w:eastAsia="Calibri" w:hAnsi="Arial" w:cs="Arial"/>
          <w:bCs/>
          <w:sz w:val="22"/>
          <w:szCs w:val="22"/>
          <w:lang w:val="es-CO" w:eastAsia="en-US"/>
        </w:rPr>
        <w:t xml:space="preserve"> para todos los casos</w:t>
      </w:r>
      <w:r w:rsidR="000C4FAA">
        <w:rPr>
          <w:rFonts w:ascii="Arial" w:eastAsia="Calibri" w:hAnsi="Arial" w:cs="Arial"/>
          <w:bCs/>
          <w:sz w:val="22"/>
          <w:szCs w:val="22"/>
          <w:lang w:val="es-CO" w:eastAsia="en-US"/>
        </w:rPr>
        <w:t xml:space="preserve"> el valor total coincide con la información presupuestal, dicho valor no está discriminado de acuerdo con su naturaleza</w:t>
      </w:r>
      <w:r w:rsidR="001D0CA2">
        <w:rPr>
          <w:rFonts w:ascii="Arial" w:eastAsia="Calibri" w:hAnsi="Arial" w:cs="Arial"/>
          <w:bCs/>
          <w:sz w:val="22"/>
          <w:szCs w:val="22"/>
          <w:lang w:val="es-CO" w:eastAsia="en-US"/>
        </w:rPr>
        <w:t>;</w:t>
      </w:r>
      <w:r w:rsidR="001F330E">
        <w:rPr>
          <w:rFonts w:ascii="Arial" w:eastAsia="Calibri" w:hAnsi="Arial" w:cs="Arial"/>
          <w:bCs/>
          <w:sz w:val="22"/>
          <w:szCs w:val="22"/>
          <w:lang w:val="es-CO" w:eastAsia="en-US"/>
        </w:rPr>
        <w:t xml:space="preserve"> es decir, si bien se referencian que el monto de recursos disponible para ser presupuestado corresponde a la sumatoria de los </w:t>
      </w:r>
      <w:r w:rsidR="001F330E" w:rsidRPr="001F330E">
        <w:rPr>
          <w:rFonts w:ascii="Arial" w:eastAsia="Calibri" w:hAnsi="Arial" w:cs="Arial"/>
          <w:bCs/>
          <w:sz w:val="22"/>
          <w:szCs w:val="22"/>
          <w:lang w:val="es-CO" w:eastAsia="en-US"/>
        </w:rPr>
        <w:t>saldos no ejecutado</w:t>
      </w:r>
      <w:r w:rsidR="00E53E03">
        <w:rPr>
          <w:rFonts w:ascii="Arial" w:eastAsia="Calibri" w:hAnsi="Arial" w:cs="Arial"/>
          <w:bCs/>
          <w:sz w:val="22"/>
          <w:szCs w:val="22"/>
          <w:lang w:val="es-CO" w:eastAsia="en-US"/>
        </w:rPr>
        <w:t>s</w:t>
      </w:r>
      <w:r w:rsidR="001F330E" w:rsidRPr="001F330E">
        <w:rPr>
          <w:rFonts w:ascii="Arial" w:eastAsia="Calibri" w:hAnsi="Arial" w:cs="Arial"/>
          <w:bCs/>
          <w:sz w:val="22"/>
          <w:szCs w:val="22"/>
          <w:lang w:val="es-CO" w:eastAsia="en-US"/>
        </w:rPr>
        <w:t xml:space="preserve"> en vigencias anteriores</w:t>
      </w:r>
      <w:r w:rsidR="001F330E">
        <w:rPr>
          <w:rFonts w:ascii="Arial" w:eastAsia="Calibri" w:hAnsi="Arial" w:cs="Arial"/>
          <w:bCs/>
          <w:sz w:val="22"/>
          <w:szCs w:val="22"/>
          <w:lang w:val="es-CO" w:eastAsia="en-US"/>
        </w:rPr>
        <w:t xml:space="preserve">, de los </w:t>
      </w:r>
      <w:r w:rsidR="001F330E" w:rsidRPr="001F330E">
        <w:rPr>
          <w:rFonts w:ascii="Arial" w:eastAsia="Calibri" w:hAnsi="Arial" w:cs="Arial"/>
          <w:bCs/>
          <w:sz w:val="22"/>
          <w:szCs w:val="22"/>
          <w:lang w:val="es-CO" w:eastAsia="en-US"/>
        </w:rPr>
        <w:t>recursos asignados</w:t>
      </w:r>
      <w:r w:rsidR="001F330E">
        <w:rPr>
          <w:rFonts w:ascii="Arial" w:eastAsia="Calibri" w:hAnsi="Arial" w:cs="Arial"/>
          <w:bCs/>
          <w:sz w:val="22"/>
          <w:szCs w:val="22"/>
          <w:lang w:val="es-CO" w:eastAsia="en-US"/>
        </w:rPr>
        <w:t xml:space="preserve"> </w:t>
      </w:r>
      <w:r w:rsidR="001F330E" w:rsidRPr="001F330E">
        <w:rPr>
          <w:rFonts w:ascii="Arial" w:eastAsia="Calibri" w:hAnsi="Arial" w:cs="Arial"/>
          <w:bCs/>
          <w:sz w:val="22"/>
          <w:szCs w:val="22"/>
          <w:lang w:val="es-CO" w:eastAsia="en-US"/>
        </w:rPr>
        <w:t xml:space="preserve">para la vigencia </w:t>
      </w:r>
      <w:r w:rsidR="001F330E">
        <w:rPr>
          <w:rFonts w:ascii="Arial" w:eastAsia="Calibri" w:hAnsi="Arial" w:cs="Arial"/>
          <w:bCs/>
          <w:sz w:val="22"/>
          <w:szCs w:val="22"/>
          <w:lang w:val="es-CO" w:eastAsia="en-US"/>
        </w:rPr>
        <w:t xml:space="preserve">siguiente y de los </w:t>
      </w:r>
      <w:r w:rsidR="001F330E" w:rsidRPr="001F330E">
        <w:rPr>
          <w:rFonts w:ascii="Arial" w:eastAsia="Calibri" w:hAnsi="Arial" w:cs="Arial"/>
          <w:bCs/>
          <w:sz w:val="22"/>
          <w:szCs w:val="22"/>
          <w:lang w:val="es-CO" w:eastAsia="en-US"/>
        </w:rPr>
        <w:t>rendimientos</w:t>
      </w:r>
      <w:r w:rsidR="001F330E">
        <w:rPr>
          <w:rFonts w:ascii="Arial" w:eastAsia="Calibri" w:hAnsi="Arial" w:cs="Arial"/>
          <w:bCs/>
          <w:sz w:val="22"/>
          <w:szCs w:val="22"/>
          <w:lang w:val="es-CO" w:eastAsia="en-US"/>
        </w:rPr>
        <w:t xml:space="preserve"> </w:t>
      </w:r>
      <w:r w:rsidR="001F330E" w:rsidRPr="001F330E">
        <w:rPr>
          <w:rFonts w:ascii="Arial" w:eastAsia="Calibri" w:hAnsi="Arial" w:cs="Arial"/>
          <w:bCs/>
          <w:sz w:val="22"/>
          <w:szCs w:val="22"/>
          <w:lang w:val="es-CO" w:eastAsia="en-US"/>
        </w:rPr>
        <w:t>financieros</w:t>
      </w:r>
      <w:r w:rsidR="001F330E">
        <w:rPr>
          <w:rFonts w:ascii="Arial" w:eastAsia="Calibri" w:hAnsi="Arial" w:cs="Arial"/>
          <w:bCs/>
          <w:sz w:val="22"/>
          <w:szCs w:val="22"/>
          <w:lang w:val="es-CO" w:eastAsia="en-US"/>
        </w:rPr>
        <w:t>, no se referencia el valor que corresponde a cada uno de estos conceptos de ingreso.</w:t>
      </w:r>
    </w:p>
    <w:p w14:paraId="689875DE" w14:textId="77777777" w:rsidR="006A6218" w:rsidRDefault="006A6218">
      <w:pPr>
        <w:pStyle w:val="Prrafodelista"/>
        <w:ind w:left="0"/>
        <w:jc w:val="both"/>
        <w:rPr>
          <w:rFonts w:ascii="Arial" w:eastAsia="Calibri" w:hAnsi="Arial" w:cs="Arial"/>
          <w:bCs/>
          <w:sz w:val="22"/>
          <w:szCs w:val="22"/>
          <w:lang w:val="es-CO" w:eastAsia="en-US"/>
        </w:rPr>
      </w:pPr>
    </w:p>
    <w:p w14:paraId="3BEEAB1A" w14:textId="77777777" w:rsidR="006A6218" w:rsidRDefault="006A6218" w:rsidP="007F15BD">
      <w:pPr>
        <w:autoSpaceDE w:val="0"/>
        <w:autoSpaceDN w:val="0"/>
        <w:adjustRightInd w:val="0"/>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Al respecto</w:t>
      </w:r>
      <w:r w:rsidR="00CC14BD">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teniendo en cuenta que de acuerdo a lo expresado por la Asociación en el informe remisorio de información</w:t>
      </w:r>
      <w:r w:rsidR="00CC14BD">
        <w:rPr>
          <w:rFonts w:ascii="Arial" w:eastAsia="Calibri" w:hAnsi="Arial" w:cs="Arial"/>
          <w:bCs/>
          <w:sz w:val="22"/>
          <w:szCs w:val="22"/>
          <w:lang w:val="es-CO" w:eastAsia="en-US"/>
        </w:rPr>
        <w:t xml:space="preserve"> solicitada </w:t>
      </w:r>
      <w:r>
        <w:rPr>
          <w:rFonts w:ascii="Arial" w:eastAsia="Calibri" w:hAnsi="Arial" w:cs="Arial"/>
          <w:bCs/>
          <w:sz w:val="22"/>
          <w:szCs w:val="22"/>
          <w:lang w:val="es-CO" w:eastAsia="en-US"/>
        </w:rPr>
        <w:t xml:space="preserve">para la realización del diagnóstico institucional, la ARIP </w:t>
      </w:r>
      <w:r w:rsidRPr="00F407D1">
        <w:rPr>
          <w:rFonts w:ascii="Arial" w:eastAsia="Calibri" w:hAnsi="Arial" w:cs="Arial"/>
          <w:bCs/>
          <w:sz w:val="22"/>
          <w:szCs w:val="22"/>
          <w:lang w:val="es-CO" w:eastAsia="en-US"/>
        </w:rPr>
        <w:t xml:space="preserve">emite </w:t>
      </w:r>
      <w:r>
        <w:rPr>
          <w:rFonts w:ascii="Arial" w:eastAsia="Calibri" w:hAnsi="Arial" w:cs="Arial"/>
          <w:bCs/>
          <w:sz w:val="22"/>
          <w:szCs w:val="22"/>
          <w:lang w:val="es-CO" w:eastAsia="en-US"/>
        </w:rPr>
        <w:t xml:space="preserve">un </w:t>
      </w:r>
      <w:r w:rsidRPr="00F407D1">
        <w:rPr>
          <w:rFonts w:ascii="Arial" w:eastAsia="Calibri" w:hAnsi="Arial" w:cs="Arial"/>
          <w:bCs/>
          <w:sz w:val="22"/>
          <w:szCs w:val="22"/>
          <w:lang w:val="es-CO" w:eastAsia="en-US"/>
        </w:rPr>
        <w:t xml:space="preserve">comunicado </w:t>
      </w:r>
      <w:r w:rsidR="00CC14BD">
        <w:rPr>
          <w:rFonts w:ascii="Arial" w:eastAsia="Calibri" w:hAnsi="Arial" w:cs="Arial"/>
          <w:bCs/>
          <w:sz w:val="22"/>
          <w:szCs w:val="22"/>
          <w:lang w:val="es-CO" w:eastAsia="en-US"/>
        </w:rPr>
        <w:t>par</w:t>
      </w:r>
      <w:r w:rsidRPr="00F407D1">
        <w:rPr>
          <w:rFonts w:ascii="Arial" w:eastAsia="Calibri" w:hAnsi="Arial" w:cs="Arial"/>
          <w:bCs/>
          <w:sz w:val="22"/>
          <w:szCs w:val="22"/>
          <w:lang w:val="es-CO" w:eastAsia="en-US"/>
        </w:rPr>
        <w:t xml:space="preserve">a cada uno de los </w:t>
      </w:r>
      <w:r>
        <w:rPr>
          <w:rFonts w:ascii="Arial" w:eastAsia="Calibri" w:hAnsi="Arial" w:cs="Arial"/>
          <w:bCs/>
          <w:sz w:val="22"/>
          <w:szCs w:val="22"/>
          <w:lang w:val="es-CO" w:eastAsia="en-US"/>
        </w:rPr>
        <w:t>R</w:t>
      </w:r>
      <w:r w:rsidRPr="00F407D1">
        <w:rPr>
          <w:rFonts w:ascii="Arial" w:eastAsia="Calibri" w:hAnsi="Arial" w:cs="Arial"/>
          <w:bCs/>
          <w:sz w:val="22"/>
          <w:szCs w:val="22"/>
          <w:lang w:val="es-CO" w:eastAsia="en-US"/>
        </w:rPr>
        <w:t xml:space="preserve">esguardos asociados mencionando </w:t>
      </w:r>
      <w:r>
        <w:rPr>
          <w:rFonts w:ascii="Arial" w:eastAsia="Calibri" w:hAnsi="Arial" w:cs="Arial"/>
          <w:bCs/>
          <w:sz w:val="22"/>
          <w:szCs w:val="22"/>
          <w:lang w:val="es-CO" w:eastAsia="en-US"/>
        </w:rPr>
        <w:t xml:space="preserve">en primera instancia la proyección del </w:t>
      </w:r>
      <w:r w:rsidRPr="00F407D1">
        <w:rPr>
          <w:rFonts w:ascii="Arial" w:eastAsia="Calibri" w:hAnsi="Arial" w:cs="Arial"/>
          <w:bCs/>
          <w:sz w:val="22"/>
          <w:szCs w:val="22"/>
          <w:lang w:val="es-CO" w:eastAsia="en-US"/>
        </w:rPr>
        <w:t>presupuesto</w:t>
      </w:r>
      <w:r>
        <w:rPr>
          <w:rFonts w:ascii="Arial" w:eastAsia="Calibri" w:hAnsi="Arial" w:cs="Arial"/>
          <w:bCs/>
          <w:sz w:val="22"/>
          <w:szCs w:val="22"/>
          <w:lang w:val="es-CO" w:eastAsia="en-US"/>
        </w:rPr>
        <w:t xml:space="preserve"> para la siguiente vigencia y en segunda instancia el presupuesto oficial definido por los </w:t>
      </w:r>
      <w:r w:rsidR="001D0CA2">
        <w:rPr>
          <w:rFonts w:ascii="Arial" w:eastAsia="Calibri" w:hAnsi="Arial" w:cs="Arial"/>
          <w:bCs/>
          <w:sz w:val="22"/>
          <w:szCs w:val="22"/>
          <w:lang w:val="es-CO" w:eastAsia="en-US"/>
        </w:rPr>
        <w:t>d</w:t>
      </w:r>
      <w:r>
        <w:rPr>
          <w:rFonts w:ascii="Arial" w:eastAsia="Calibri" w:hAnsi="Arial" w:cs="Arial"/>
          <w:bCs/>
          <w:sz w:val="22"/>
          <w:szCs w:val="22"/>
          <w:lang w:val="es-CO" w:eastAsia="en-US"/>
        </w:rPr>
        <w:t xml:space="preserve">ocumentos de </w:t>
      </w:r>
      <w:r w:rsidR="001D0CA2">
        <w:rPr>
          <w:rFonts w:ascii="Arial" w:eastAsia="Calibri" w:hAnsi="Arial" w:cs="Arial"/>
          <w:bCs/>
          <w:sz w:val="22"/>
          <w:szCs w:val="22"/>
          <w:lang w:val="es-CO" w:eastAsia="en-US"/>
        </w:rPr>
        <w:t>d</w:t>
      </w:r>
      <w:r>
        <w:rPr>
          <w:rFonts w:ascii="Arial" w:eastAsia="Calibri" w:hAnsi="Arial" w:cs="Arial"/>
          <w:bCs/>
          <w:sz w:val="22"/>
          <w:szCs w:val="22"/>
          <w:lang w:val="es-CO" w:eastAsia="en-US"/>
        </w:rPr>
        <w:t xml:space="preserve">istribución, se advierte que para la elaboración de dichos comunicados deben corroborarse </w:t>
      </w:r>
      <w:r w:rsidR="00CC14BD">
        <w:rPr>
          <w:rFonts w:ascii="Arial" w:eastAsia="Calibri" w:hAnsi="Arial" w:cs="Arial"/>
          <w:bCs/>
          <w:sz w:val="22"/>
          <w:szCs w:val="22"/>
          <w:lang w:val="es-CO" w:eastAsia="en-US"/>
        </w:rPr>
        <w:t xml:space="preserve">rigurosamente </w:t>
      </w:r>
      <w:r>
        <w:rPr>
          <w:rFonts w:ascii="Arial" w:eastAsia="Calibri" w:hAnsi="Arial" w:cs="Arial"/>
          <w:bCs/>
          <w:sz w:val="22"/>
          <w:szCs w:val="22"/>
          <w:lang w:val="es-CO" w:eastAsia="en-US"/>
        </w:rPr>
        <w:t xml:space="preserve">los </w:t>
      </w:r>
      <w:r w:rsidR="00CC14BD">
        <w:rPr>
          <w:rFonts w:ascii="Arial" w:eastAsia="Calibri" w:hAnsi="Arial" w:cs="Arial"/>
          <w:bCs/>
          <w:sz w:val="22"/>
          <w:szCs w:val="22"/>
          <w:lang w:val="es-CO" w:eastAsia="en-US"/>
        </w:rPr>
        <w:t xml:space="preserve">montos </w:t>
      </w:r>
      <w:r>
        <w:rPr>
          <w:rFonts w:ascii="Arial" w:eastAsia="Calibri" w:hAnsi="Arial" w:cs="Arial"/>
          <w:bCs/>
          <w:sz w:val="22"/>
          <w:szCs w:val="22"/>
          <w:lang w:val="es-CO" w:eastAsia="en-US"/>
        </w:rPr>
        <w:t>oficiales distribu</w:t>
      </w:r>
      <w:r w:rsidR="00CC14BD">
        <w:rPr>
          <w:rFonts w:ascii="Arial" w:eastAsia="Calibri" w:hAnsi="Arial" w:cs="Arial"/>
          <w:bCs/>
          <w:sz w:val="22"/>
          <w:szCs w:val="22"/>
          <w:lang w:val="es-CO" w:eastAsia="en-US"/>
        </w:rPr>
        <w:t>idos</w:t>
      </w:r>
      <w:r>
        <w:rPr>
          <w:rFonts w:ascii="Arial" w:eastAsia="Calibri" w:hAnsi="Arial" w:cs="Arial"/>
          <w:bCs/>
          <w:sz w:val="22"/>
          <w:szCs w:val="22"/>
          <w:lang w:val="es-CO" w:eastAsia="en-US"/>
        </w:rPr>
        <w:t xml:space="preserve"> y es recomendable </w:t>
      </w:r>
      <w:r w:rsidR="00CC14BD">
        <w:rPr>
          <w:rFonts w:ascii="Arial" w:eastAsia="Calibri" w:hAnsi="Arial" w:cs="Arial"/>
          <w:bCs/>
          <w:sz w:val="22"/>
          <w:szCs w:val="22"/>
          <w:lang w:val="es-CO" w:eastAsia="en-US"/>
        </w:rPr>
        <w:t xml:space="preserve">que se </w:t>
      </w:r>
      <w:r>
        <w:rPr>
          <w:rFonts w:ascii="Arial" w:eastAsia="Calibri" w:hAnsi="Arial" w:cs="Arial"/>
          <w:bCs/>
          <w:sz w:val="22"/>
          <w:szCs w:val="22"/>
          <w:lang w:val="es-CO" w:eastAsia="en-US"/>
        </w:rPr>
        <w:t>discrimin</w:t>
      </w:r>
      <w:r w:rsidR="00CC14BD">
        <w:rPr>
          <w:rFonts w:ascii="Arial" w:eastAsia="Calibri" w:hAnsi="Arial" w:cs="Arial"/>
          <w:bCs/>
          <w:sz w:val="22"/>
          <w:szCs w:val="22"/>
          <w:lang w:val="es-CO" w:eastAsia="en-US"/>
        </w:rPr>
        <w:t>e</w:t>
      </w:r>
      <w:r>
        <w:rPr>
          <w:rFonts w:ascii="Arial" w:eastAsia="Calibri" w:hAnsi="Arial" w:cs="Arial"/>
          <w:bCs/>
          <w:sz w:val="22"/>
          <w:szCs w:val="22"/>
          <w:lang w:val="es-CO" w:eastAsia="en-US"/>
        </w:rPr>
        <w:t xml:space="preserve"> el monto total de recursos</w:t>
      </w:r>
      <w:r w:rsidR="00CC14BD">
        <w:rPr>
          <w:rFonts w:ascii="Arial" w:eastAsia="Calibri" w:hAnsi="Arial" w:cs="Arial"/>
          <w:bCs/>
          <w:sz w:val="22"/>
          <w:szCs w:val="22"/>
          <w:lang w:val="es-CO" w:eastAsia="en-US"/>
        </w:rPr>
        <w:t xml:space="preserve"> disponibles</w:t>
      </w:r>
      <w:r>
        <w:rPr>
          <w:rFonts w:ascii="Arial" w:eastAsia="Calibri" w:hAnsi="Arial" w:cs="Arial"/>
          <w:bCs/>
          <w:sz w:val="22"/>
          <w:szCs w:val="22"/>
          <w:lang w:val="es-CO" w:eastAsia="en-US"/>
        </w:rPr>
        <w:t xml:space="preserve"> de acuerdo a su naturaleza</w:t>
      </w:r>
      <w:r w:rsidR="00CC14BD">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de modo que esto sirva de guía </w:t>
      </w:r>
      <w:r w:rsidR="00CC14BD">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 cada uno de los Resguardos.</w:t>
      </w:r>
    </w:p>
    <w:p w14:paraId="4E26DC09" w14:textId="77777777" w:rsidR="00F407D1" w:rsidRDefault="00F407D1">
      <w:pPr>
        <w:pStyle w:val="Prrafodelista"/>
        <w:ind w:left="0"/>
        <w:jc w:val="both"/>
        <w:rPr>
          <w:rFonts w:ascii="Arial" w:eastAsia="Calibri" w:hAnsi="Arial" w:cs="Arial"/>
          <w:bCs/>
          <w:sz w:val="22"/>
          <w:szCs w:val="22"/>
          <w:lang w:val="es-CO" w:eastAsia="en-US"/>
        </w:rPr>
      </w:pPr>
    </w:p>
    <w:p w14:paraId="43D42C12" w14:textId="77777777" w:rsidR="00567F58" w:rsidRDefault="00567F5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Finalmente, </w:t>
      </w:r>
      <w:r w:rsidR="00F407D1">
        <w:rPr>
          <w:rFonts w:ascii="Arial" w:eastAsia="Calibri" w:hAnsi="Arial" w:cs="Arial"/>
          <w:bCs/>
          <w:sz w:val="22"/>
          <w:szCs w:val="22"/>
          <w:lang w:val="es-CO" w:eastAsia="en-US"/>
        </w:rPr>
        <w:t>debe</w:t>
      </w:r>
      <w:r>
        <w:rPr>
          <w:rFonts w:ascii="Arial" w:eastAsia="Calibri" w:hAnsi="Arial" w:cs="Arial"/>
          <w:bCs/>
          <w:sz w:val="22"/>
          <w:szCs w:val="22"/>
          <w:lang w:val="es-CO" w:eastAsia="en-US"/>
        </w:rPr>
        <w:t xml:space="preserve"> mencionar</w:t>
      </w:r>
      <w:r w:rsidR="00F407D1">
        <w:rPr>
          <w:rFonts w:ascii="Arial" w:eastAsia="Calibri" w:hAnsi="Arial" w:cs="Arial"/>
          <w:bCs/>
          <w:sz w:val="22"/>
          <w:szCs w:val="22"/>
          <w:lang w:val="es-CO" w:eastAsia="en-US"/>
        </w:rPr>
        <w:t>se</w:t>
      </w:r>
      <w:r>
        <w:rPr>
          <w:rFonts w:ascii="Arial" w:eastAsia="Calibri" w:hAnsi="Arial" w:cs="Arial"/>
          <w:bCs/>
          <w:sz w:val="22"/>
          <w:szCs w:val="22"/>
          <w:lang w:val="es-CO" w:eastAsia="en-US"/>
        </w:rPr>
        <w:t xml:space="preserve"> que, si bien en la totalidad de las actas de </w:t>
      </w:r>
      <w:r w:rsidR="001D0CA2">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samblea </w:t>
      </w:r>
      <w:r w:rsidR="001D0CA2">
        <w:rPr>
          <w:rFonts w:ascii="Arial" w:eastAsia="Calibri" w:hAnsi="Arial" w:cs="Arial"/>
          <w:bCs/>
          <w:sz w:val="22"/>
          <w:szCs w:val="22"/>
          <w:lang w:val="es-CO" w:eastAsia="en-US"/>
        </w:rPr>
        <w:t>G</w:t>
      </w:r>
      <w:r>
        <w:rPr>
          <w:rFonts w:ascii="Arial" w:eastAsia="Calibri" w:hAnsi="Arial" w:cs="Arial"/>
          <w:bCs/>
          <w:sz w:val="22"/>
          <w:szCs w:val="22"/>
          <w:lang w:val="es-CO" w:eastAsia="en-US"/>
        </w:rPr>
        <w:t>eneral se encuentra referencia a un punto de la agenda orientado a la verificación del qu</w:t>
      </w:r>
      <w:r w:rsidR="001D0CA2">
        <w:rPr>
          <w:rFonts w:ascii="Arial" w:eastAsia="Calibri" w:hAnsi="Arial" w:cs="Arial"/>
          <w:bCs/>
          <w:sz w:val="22"/>
          <w:szCs w:val="22"/>
          <w:lang w:val="es-CO" w:eastAsia="en-US"/>
        </w:rPr>
        <w:t>ó</w:t>
      </w:r>
      <w:r>
        <w:rPr>
          <w:rFonts w:ascii="Arial" w:eastAsia="Calibri" w:hAnsi="Arial" w:cs="Arial"/>
          <w:bCs/>
          <w:sz w:val="22"/>
          <w:szCs w:val="22"/>
          <w:lang w:val="es-CO" w:eastAsia="en-US"/>
        </w:rPr>
        <w:t xml:space="preserve">rum necesario para la toma de decisiones, no se encontró anexa </w:t>
      </w:r>
      <w:r w:rsidR="00CA36FD">
        <w:rPr>
          <w:rFonts w:ascii="Arial" w:eastAsia="Calibri" w:hAnsi="Arial" w:cs="Arial"/>
          <w:bCs/>
          <w:sz w:val="22"/>
          <w:szCs w:val="22"/>
          <w:lang w:val="es-CO" w:eastAsia="en-US"/>
        </w:rPr>
        <w:t xml:space="preserve">la planilla de asistencia </w:t>
      </w:r>
      <w:r w:rsidR="00CA36FD">
        <w:rPr>
          <w:rFonts w:ascii="Arial" w:eastAsia="Calibri" w:hAnsi="Arial" w:cs="Arial"/>
          <w:bCs/>
          <w:sz w:val="22"/>
          <w:szCs w:val="22"/>
          <w:lang w:val="es-CO" w:eastAsia="en-US"/>
        </w:rPr>
        <w:lastRenderedPageBreak/>
        <w:t xml:space="preserve">de los respectivos espacios </w:t>
      </w:r>
      <w:r>
        <w:rPr>
          <w:rFonts w:ascii="Arial" w:eastAsia="Calibri" w:hAnsi="Arial" w:cs="Arial"/>
          <w:bCs/>
          <w:sz w:val="22"/>
          <w:szCs w:val="22"/>
          <w:lang w:val="es-CO" w:eastAsia="en-US"/>
        </w:rPr>
        <w:t>a</w:t>
      </w:r>
      <w:r w:rsidR="00CA36FD">
        <w:rPr>
          <w:rFonts w:ascii="Arial" w:eastAsia="Calibri" w:hAnsi="Arial" w:cs="Arial"/>
          <w:bCs/>
          <w:sz w:val="22"/>
          <w:szCs w:val="22"/>
          <w:lang w:val="es-CO" w:eastAsia="en-US"/>
        </w:rPr>
        <w:t xml:space="preserve"> las</w:t>
      </w:r>
      <w:r>
        <w:rPr>
          <w:rFonts w:ascii="Arial" w:eastAsia="Calibri" w:hAnsi="Arial" w:cs="Arial"/>
          <w:bCs/>
          <w:sz w:val="22"/>
          <w:szCs w:val="22"/>
          <w:lang w:val="es-CO" w:eastAsia="en-US"/>
        </w:rPr>
        <w:t xml:space="preserve"> acta</w:t>
      </w:r>
      <w:r w:rsidR="00CA36FD">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de las asambleas del Resguardo Indígena Cocana para la vigencia 2018 y del Resguardo Indígena Diamante para la vigencia 2019</w:t>
      </w:r>
      <w:r w:rsidR="00FF3337">
        <w:rPr>
          <w:rFonts w:ascii="Arial" w:eastAsia="Calibri" w:hAnsi="Arial" w:cs="Arial"/>
          <w:bCs/>
          <w:sz w:val="22"/>
          <w:szCs w:val="22"/>
          <w:lang w:val="es-CO" w:eastAsia="en-US"/>
        </w:rPr>
        <w:t>.</w:t>
      </w:r>
    </w:p>
    <w:p w14:paraId="3DAB9079" w14:textId="77777777" w:rsidR="006553D9" w:rsidRDefault="006553D9">
      <w:pPr>
        <w:pStyle w:val="Prrafodelista"/>
        <w:ind w:left="0"/>
        <w:jc w:val="both"/>
        <w:rPr>
          <w:rFonts w:ascii="Arial" w:eastAsia="Calibri" w:hAnsi="Arial" w:cs="Arial"/>
          <w:bCs/>
          <w:sz w:val="22"/>
          <w:szCs w:val="22"/>
          <w:lang w:val="es-CO" w:eastAsia="en-US"/>
        </w:rPr>
      </w:pPr>
    </w:p>
    <w:p w14:paraId="79D234F1" w14:textId="77777777" w:rsidR="006553D9" w:rsidRPr="006553D9" w:rsidRDefault="006553D9">
      <w:pPr>
        <w:pStyle w:val="Prrafodelista"/>
        <w:numPr>
          <w:ilvl w:val="0"/>
          <w:numId w:val="18"/>
        </w:numPr>
        <w:ind w:left="284" w:hanging="284"/>
        <w:jc w:val="both"/>
        <w:rPr>
          <w:rFonts w:ascii="Arial" w:eastAsia="Calibri" w:hAnsi="Arial" w:cs="Arial"/>
          <w:b/>
          <w:sz w:val="22"/>
          <w:szCs w:val="22"/>
          <w:lang w:val="es-CO" w:eastAsia="en-US"/>
        </w:rPr>
      </w:pPr>
      <w:r w:rsidRPr="006553D9">
        <w:rPr>
          <w:rFonts w:ascii="Arial" w:eastAsia="Calibri" w:hAnsi="Arial" w:cs="Arial"/>
          <w:b/>
          <w:sz w:val="22"/>
          <w:szCs w:val="22"/>
          <w:lang w:val="es-CO" w:eastAsia="en-US"/>
        </w:rPr>
        <w:t>Principio de Anualidad</w:t>
      </w:r>
      <w:r w:rsidR="00674063">
        <w:rPr>
          <w:rFonts w:ascii="Arial" w:eastAsia="Calibri" w:hAnsi="Arial" w:cs="Arial"/>
          <w:b/>
          <w:sz w:val="22"/>
          <w:szCs w:val="22"/>
          <w:lang w:val="es-CO" w:eastAsia="en-US"/>
        </w:rPr>
        <w:t>.</w:t>
      </w:r>
    </w:p>
    <w:p w14:paraId="1045EA3B" w14:textId="77777777" w:rsidR="006553D9" w:rsidRDefault="006553D9">
      <w:pPr>
        <w:contextualSpacing/>
        <w:jc w:val="both"/>
        <w:rPr>
          <w:rFonts w:ascii="Arial" w:eastAsia="Calibri" w:hAnsi="Arial" w:cs="Arial"/>
          <w:b/>
          <w:sz w:val="22"/>
          <w:szCs w:val="22"/>
          <w:lang w:val="es-CO" w:eastAsia="en-US"/>
        </w:rPr>
      </w:pPr>
    </w:p>
    <w:p w14:paraId="65378377" w14:textId="77777777" w:rsidR="006553D9" w:rsidRPr="005A2BA3" w:rsidRDefault="006553D9">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Considerando que el </w:t>
      </w:r>
      <w:r w:rsidRPr="00615DCA">
        <w:rPr>
          <w:rFonts w:ascii="Arial" w:eastAsia="Calibri" w:hAnsi="Arial" w:cs="Arial"/>
          <w:bCs/>
          <w:sz w:val="22"/>
          <w:szCs w:val="22"/>
          <w:lang w:val="es-CO" w:eastAsia="en-US"/>
        </w:rPr>
        <w:t xml:space="preserve">Departamento Nacional de Planeación - DNP indica en </w:t>
      </w:r>
      <w:r>
        <w:rPr>
          <w:rFonts w:ascii="Arial" w:eastAsia="Calibri" w:hAnsi="Arial" w:cs="Arial"/>
          <w:bCs/>
          <w:sz w:val="22"/>
          <w:szCs w:val="22"/>
          <w:lang w:val="es-CO" w:eastAsia="en-US"/>
        </w:rPr>
        <w:t xml:space="preserve">el </w:t>
      </w:r>
      <w:r w:rsidR="00440A02">
        <w:rPr>
          <w:rFonts w:ascii="Arial" w:eastAsia="Calibri" w:hAnsi="Arial" w:cs="Arial"/>
          <w:bCs/>
          <w:sz w:val="22"/>
          <w:szCs w:val="22"/>
          <w:lang w:val="es-CO" w:eastAsia="en-US"/>
        </w:rPr>
        <w:t>Informe de Monitoreo de Campo</w:t>
      </w:r>
      <w:r w:rsidRPr="00615DCA">
        <w:rPr>
          <w:rFonts w:ascii="Arial" w:eastAsia="Calibri" w:hAnsi="Arial" w:cs="Arial"/>
          <w:bCs/>
          <w:sz w:val="22"/>
          <w:szCs w:val="22"/>
          <w:lang w:val="es-CO" w:eastAsia="en-US"/>
        </w:rPr>
        <w:t xml:space="preserve"> que “</w:t>
      </w:r>
      <w:r w:rsidR="00F02222" w:rsidRPr="007A49B7">
        <w:rPr>
          <w:rFonts w:ascii="Arial" w:eastAsia="Calibri" w:hAnsi="Arial" w:cs="Arial"/>
          <w:bCs/>
          <w:i/>
          <w:iCs/>
          <w:sz w:val="22"/>
          <w:szCs w:val="22"/>
          <w:lang w:val="es-CO" w:eastAsia="en-US"/>
        </w:rPr>
        <w:t>[</w:t>
      </w:r>
      <w:r w:rsidR="005062CD" w:rsidRPr="007A49B7">
        <w:rPr>
          <w:rFonts w:ascii="Arial" w:eastAsia="Calibri" w:hAnsi="Arial" w:cs="Arial"/>
          <w:bCs/>
          <w:i/>
          <w:iCs/>
          <w:sz w:val="22"/>
          <w:szCs w:val="22"/>
          <w:lang w:val="es-CO" w:eastAsia="en-US"/>
        </w:rPr>
        <w:t>…</w:t>
      </w:r>
      <w:r w:rsidR="00F02222" w:rsidRPr="007A49B7">
        <w:rPr>
          <w:rFonts w:ascii="Arial" w:eastAsia="Calibri" w:hAnsi="Arial" w:cs="Arial"/>
          <w:bCs/>
          <w:i/>
          <w:iCs/>
          <w:sz w:val="22"/>
          <w:szCs w:val="22"/>
          <w:lang w:val="es-CO" w:eastAsia="en-US"/>
        </w:rPr>
        <w:t>]</w:t>
      </w:r>
      <w:r w:rsidR="00663A28" w:rsidRPr="007A49B7">
        <w:rPr>
          <w:rFonts w:ascii="Arial" w:eastAsia="Calibri" w:hAnsi="Arial" w:cs="Arial"/>
          <w:bCs/>
          <w:i/>
          <w:iCs/>
          <w:sz w:val="22"/>
          <w:szCs w:val="22"/>
          <w:lang w:val="es-CO" w:eastAsia="en-US"/>
        </w:rPr>
        <w:t xml:space="preserve"> </w:t>
      </w:r>
      <w:r w:rsidRPr="005A2BA3">
        <w:rPr>
          <w:rFonts w:ascii="Arial" w:eastAsia="Calibri" w:hAnsi="Arial" w:cs="Arial"/>
          <w:bCs/>
          <w:i/>
          <w:iCs/>
          <w:sz w:val="22"/>
          <w:szCs w:val="22"/>
          <w:lang w:val="es-CO" w:eastAsia="en-US"/>
        </w:rPr>
        <w:t>se identifican algunos contratos que exceden la anualidad y es inexistente su justificación</w:t>
      </w:r>
      <w:r w:rsidRPr="00615DCA">
        <w:rPr>
          <w:rFonts w:ascii="Arial" w:eastAsia="Calibri" w:hAnsi="Arial" w:cs="Arial"/>
          <w:bCs/>
          <w:sz w:val="22"/>
          <w:szCs w:val="22"/>
          <w:lang w:val="es-CO" w:eastAsia="en-US"/>
        </w:rPr>
        <w:t>”</w:t>
      </w:r>
      <w:r>
        <w:rPr>
          <w:rFonts w:ascii="Arial" w:eastAsia="Calibri" w:hAnsi="Arial" w:cs="Arial"/>
          <w:bCs/>
          <w:sz w:val="22"/>
          <w:szCs w:val="22"/>
          <w:lang w:val="es-CO" w:eastAsia="en-US"/>
        </w:rPr>
        <w:t>, se efectuó la revisión de los</w:t>
      </w:r>
      <w:r w:rsidRPr="00615DCA">
        <w:rPr>
          <w:rFonts w:ascii="Arial" w:eastAsia="Calibri" w:hAnsi="Arial" w:cs="Arial"/>
          <w:bCs/>
          <w:sz w:val="22"/>
          <w:szCs w:val="22"/>
          <w:lang w:val="es-CO" w:eastAsia="en-US"/>
        </w:rPr>
        <w:t xml:space="preserve"> procesos contractuales adelantados por la ARIP</w:t>
      </w:r>
      <w:r>
        <w:rPr>
          <w:rFonts w:ascii="Arial" w:eastAsia="Calibri" w:hAnsi="Arial" w:cs="Arial"/>
          <w:bCs/>
          <w:sz w:val="22"/>
          <w:szCs w:val="22"/>
          <w:lang w:val="es-CO" w:eastAsia="en-US"/>
        </w:rPr>
        <w:t xml:space="preserve"> durante las vigencias 2018, 2019 y 2020, </w:t>
      </w:r>
      <w:r w:rsidRPr="000C4FAA">
        <w:rPr>
          <w:rFonts w:ascii="Arial" w:eastAsia="Calibri" w:hAnsi="Arial" w:cs="Arial"/>
          <w:bCs/>
          <w:sz w:val="22"/>
          <w:szCs w:val="22"/>
          <w:lang w:val="es-CO" w:eastAsia="en-US"/>
        </w:rPr>
        <w:t>evalu</w:t>
      </w:r>
      <w:r>
        <w:rPr>
          <w:rFonts w:ascii="Arial" w:eastAsia="Calibri" w:hAnsi="Arial" w:cs="Arial"/>
          <w:bCs/>
          <w:sz w:val="22"/>
          <w:szCs w:val="22"/>
          <w:lang w:val="es-CO" w:eastAsia="en-US"/>
        </w:rPr>
        <w:t>ando</w:t>
      </w:r>
      <w:r w:rsidRPr="000C4FAA">
        <w:rPr>
          <w:rFonts w:ascii="Arial" w:eastAsia="Calibri" w:hAnsi="Arial" w:cs="Arial"/>
          <w:bCs/>
          <w:sz w:val="22"/>
          <w:szCs w:val="22"/>
          <w:lang w:val="es-CO" w:eastAsia="en-US"/>
        </w:rPr>
        <w:t xml:space="preserve"> el </w:t>
      </w:r>
      <w:r w:rsidR="000B196A">
        <w:rPr>
          <w:rFonts w:ascii="Arial" w:eastAsia="Calibri" w:hAnsi="Arial" w:cs="Arial"/>
          <w:bCs/>
          <w:sz w:val="22"/>
          <w:szCs w:val="22"/>
          <w:lang w:val="es-CO" w:eastAsia="en-US"/>
        </w:rPr>
        <w:t>P</w:t>
      </w:r>
      <w:r w:rsidRPr="000C4FAA">
        <w:rPr>
          <w:rFonts w:ascii="Arial" w:eastAsia="Calibri" w:hAnsi="Arial" w:cs="Arial"/>
          <w:bCs/>
          <w:sz w:val="22"/>
          <w:szCs w:val="22"/>
          <w:lang w:val="es-CO" w:eastAsia="en-US"/>
        </w:rPr>
        <w:t xml:space="preserve">rincipio de </w:t>
      </w:r>
      <w:r w:rsidR="000B196A">
        <w:rPr>
          <w:rFonts w:ascii="Arial" w:eastAsia="Calibri" w:hAnsi="Arial" w:cs="Arial"/>
          <w:bCs/>
          <w:sz w:val="22"/>
          <w:szCs w:val="22"/>
          <w:lang w:val="es-CO" w:eastAsia="en-US"/>
        </w:rPr>
        <w:t>A</w:t>
      </w:r>
      <w:r w:rsidRPr="000C4FAA">
        <w:rPr>
          <w:rFonts w:ascii="Arial" w:eastAsia="Calibri" w:hAnsi="Arial" w:cs="Arial"/>
          <w:bCs/>
          <w:sz w:val="22"/>
          <w:szCs w:val="22"/>
          <w:lang w:val="es-CO" w:eastAsia="en-US"/>
        </w:rPr>
        <w:t xml:space="preserve">nualidad </w:t>
      </w:r>
      <w:r>
        <w:rPr>
          <w:rFonts w:ascii="Arial" w:eastAsia="Calibri" w:hAnsi="Arial" w:cs="Arial"/>
          <w:bCs/>
          <w:sz w:val="22"/>
          <w:szCs w:val="22"/>
          <w:lang w:val="es-CO" w:eastAsia="en-US"/>
        </w:rPr>
        <w:t xml:space="preserve">del </w:t>
      </w:r>
      <w:r w:rsidRPr="005A2BA3">
        <w:rPr>
          <w:rFonts w:ascii="Arial" w:eastAsia="Calibri" w:hAnsi="Arial" w:cs="Arial"/>
          <w:bCs/>
          <w:sz w:val="22"/>
          <w:szCs w:val="22"/>
          <w:lang w:val="es-CO" w:eastAsia="en-US"/>
        </w:rPr>
        <w:t>presupuesto</w:t>
      </w:r>
      <w:r>
        <w:rPr>
          <w:rFonts w:ascii="Arial" w:eastAsia="Calibri" w:hAnsi="Arial" w:cs="Arial"/>
          <w:bCs/>
          <w:sz w:val="22"/>
          <w:szCs w:val="22"/>
          <w:lang w:val="es-CO" w:eastAsia="en-US"/>
        </w:rPr>
        <w:t xml:space="preserve"> en lo referente a la ejecución</w:t>
      </w:r>
      <w:r w:rsidR="00663A28">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de acuerdo con lo contemplado en el </w:t>
      </w:r>
      <w:r w:rsidRPr="005A2BA3">
        <w:rPr>
          <w:rFonts w:ascii="Arial" w:eastAsia="Calibri" w:hAnsi="Arial" w:cs="Arial"/>
          <w:bCs/>
          <w:sz w:val="22"/>
          <w:szCs w:val="22"/>
          <w:lang w:val="es-CO" w:eastAsia="en-US"/>
        </w:rPr>
        <w:t>artículo 8.º inciso 1 de la Ley</w:t>
      </w:r>
      <w:r>
        <w:rPr>
          <w:rFonts w:ascii="Arial" w:eastAsia="Calibri" w:hAnsi="Arial" w:cs="Arial"/>
          <w:bCs/>
          <w:sz w:val="22"/>
          <w:szCs w:val="22"/>
          <w:lang w:val="es-CO" w:eastAsia="en-US"/>
        </w:rPr>
        <w:t xml:space="preserve"> </w:t>
      </w:r>
      <w:r w:rsidRPr="005A2BA3">
        <w:rPr>
          <w:rFonts w:ascii="Arial" w:eastAsia="Calibri" w:hAnsi="Arial" w:cs="Arial"/>
          <w:bCs/>
          <w:sz w:val="22"/>
          <w:szCs w:val="22"/>
          <w:lang w:val="es-CO" w:eastAsia="en-US"/>
        </w:rPr>
        <w:t>819 de 2003</w:t>
      </w:r>
      <w:r>
        <w:rPr>
          <w:rFonts w:ascii="Arial" w:eastAsia="Calibri" w:hAnsi="Arial" w:cs="Arial"/>
          <w:bCs/>
          <w:sz w:val="22"/>
          <w:szCs w:val="22"/>
          <w:lang w:val="es-CO" w:eastAsia="en-US"/>
        </w:rPr>
        <w:t xml:space="preserve">, que establece lo siguiente: </w:t>
      </w:r>
    </w:p>
    <w:p w14:paraId="1DBB689D" w14:textId="77777777" w:rsidR="006553D9" w:rsidRPr="007F15BD" w:rsidRDefault="006553D9" w:rsidP="007F15BD">
      <w:pPr>
        <w:jc w:val="both"/>
        <w:rPr>
          <w:rFonts w:ascii="Arial" w:eastAsia="Calibri" w:hAnsi="Arial" w:cs="Arial"/>
          <w:bCs/>
          <w:sz w:val="22"/>
          <w:szCs w:val="22"/>
          <w:lang w:val="es-CO" w:eastAsia="en-US"/>
        </w:rPr>
      </w:pPr>
    </w:p>
    <w:p w14:paraId="39A91698" w14:textId="77777777" w:rsidR="006553D9" w:rsidRPr="007F15BD" w:rsidRDefault="006553D9" w:rsidP="004A3562">
      <w:pPr>
        <w:pStyle w:val="Prrafodelista"/>
        <w:ind w:left="567"/>
        <w:jc w:val="both"/>
        <w:rPr>
          <w:rFonts w:ascii="Arial" w:eastAsia="Calibri" w:hAnsi="Arial" w:cs="Arial"/>
          <w:bCs/>
          <w:sz w:val="18"/>
          <w:szCs w:val="22"/>
          <w:lang w:val="es-CO" w:eastAsia="en-US"/>
        </w:rPr>
      </w:pPr>
      <w:r w:rsidRPr="007F15BD">
        <w:rPr>
          <w:rFonts w:ascii="Arial" w:eastAsia="Calibri" w:hAnsi="Arial" w:cs="Arial"/>
          <w:bCs/>
          <w:sz w:val="18"/>
          <w:szCs w:val="22"/>
          <w:lang w:val="es-CO" w:eastAsia="en-US"/>
        </w:rPr>
        <w:t>“</w:t>
      </w:r>
      <w:r w:rsidRPr="007F15BD">
        <w:rPr>
          <w:rFonts w:ascii="Arial" w:hAnsi="Arial" w:cs="Arial"/>
          <w:i/>
          <w:iCs/>
          <w:sz w:val="18"/>
          <w:szCs w:val="22"/>
          <w:shd w:val="clear" w:color="auto" w:fill="FFFFFF"/>
        </w:rPr>
        <w:t>Reglamentación a la programación presupuestal.</w:t>
      </w:r>
      <w:r w:rsidR="000B196A">
        <w:rPr>
          <w:rFonts w:ascii="Arial" w:hAnsi="Arial" w:cs="Arial"/>
          <w:i/>
          <w:iCs/>
          <w:sz w:val="18"/>
          <w:szCs w:val="22"/>
          <w:shd w:val="clear" w:color="auto" w:fill="FFFFFF"/>
        </w:rPr>
        <w:t xml:space="preserve"> </w:t>
      </w:r>
      <w:r w:rsidRPr="007F15BD">
        <w:rPr>
          <w:rFonts w:ascii="Arial" w:hAnsi="Arial" w:cs="Arial"/>
          <w:i/>
          <w:iCs/>
          <w:sz w:val="18"/>
          <w:szCs w:val="22"/>
          <w:shd w:val="clear" w:color="auto" w:fill="FFFFFF"/>
        </w:rPr>
        <w:t>La preparación y elaboración del presupuesto general de la Nación y el de las Entidades Territoriales, deberá sujetarse a los correspondientes Marcos Fiscales de Mediano Plazo de manera que las apropiaciones presupuestales aprobadas por el Congreso de la República, las Asambleas y los Concejos, puedan ejecutarse en su totalidad durante la vigencia fiscal correspondiente</w:t>
      </w:r>
      <w:r w:rsidRPr="007F15BD">
        <w:rPr>
          <w:rFonts w:ascii="Arial" w:eastAsia="Calibri" w:hAnsi="Arial" w:cs="Arial"/>
          <w:bCs/>
          <w:sz w:val="18"/>
          <w:szCs w:val="22"/>
          <w:lang w:val="es-CO" w:eastAsia="en-US"/>
        </w:rPr>
        <w:t>”</w:t>
      </w:r>
      <w:r w:rsidR="000B196A">
        <w:rPr>
          <w:rFonts w:ascii="Arial" w:eastAsia="Calibri" w:hAnsi="Arial" w:cs="Arial"/>
          <w:bCs/>
          <w:sz w:val="18"/>
          <w:szCs w:val="22"/>
          <w:lang w:val="es-CO" w:eastAsia="en-US"/>
        </w:rPr>
        <w:t>.</w:t>
      </w:r>
    </w:p>
    <w:p w14:paraId="26D48A9B" w14:textId="77777777" w:rsidR="006553D9" w:rsidRDefault="006553D9" w:rsidP="007F15BD">
      <w:pPr>
        <w:contextualSpacing/>
        <w:jc w:val="both"/>
        <w:rPr>
          <w:rFonts w:ascii="Arial" w:eastAsia="Calibri" w:hAnsi="Arial" w:cs="Arial"/>
          <w:bCs/>
          <w:sz w:val="22"/>
          <w:szCs w:val="22"/>
          <w:lang w:val="es-CO" w:eastAsia="en-US"/>
        </w:rPr>
      </w:pPr>
    </w:p>
    <w:p w14:paraId="42D6176D" w14:textId="77777777" w:rsidR="006553D9" w:rsidRDefault="006553D9"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 partir de la revisión fue posible </w:t>
      </w:r>
      <w:r w:rsidRPr="00615DCA">
        <w:rPr>
          <w:rFonts w:ascii="Arial" w:eastAsia="Calibri" w:hAnsi="Arial" w:cs="Arial"/>
          <w:bCs/>
          <w:sz w:val="22"/>
          <w:szCs w:val="22"/>
          <w:lang w:val="es-CO" w:eastAsia="en-US"/>
        </w:rPr>
        <w:t>identific</w:t>
      </w:r>
      <w:r>
        <w:rPr>
          <w:rFonts w:ascii="Arial" w:eastAsia="Calibri" w:hAnsi="Arial" w:cs="Arial"/>
          <w:bCs/>
          <w:sz w:val="22"/>
          <w:szCs w:val="22"/>
          <w:lang w:val="es-CO" w:eastAsia="en-US"/>
        </w:rPr>
        <w:t>ar</w:t>
      </w:r>
      <w:r w:rsidRPr="00615DCA">
        <w:rPr>
          <w:rFonts w:ascii="Arial" w:eastAsia="Calibri" w:hAnsi="Arial" w:cs="Arial"/>
          <w:bCs/>
          <w:sz w:val="22"/>
          <w:szCs w:val="22"/>
          <w:lang w:val="es-CO" w:eastAsia="en-US"/>
        </w:rPr>
        <w:t xml:space="preserve"> que los contratos que se relacionan a continuación</w:t>
      </w:r>
      <w:r w:rsidR="00E53E03">
        <w:rPr>
          <w:rFonts w:ascii="Arial" w:eastAsia="Calibri" w:hAnsi="Arial" w:cs="Arial"/>
          <w:bCs/>
          <w:sz w:val="22"/>
          <w:szCs w:val="22"/>
          <w:lang w:val="es-CO" w:eastAsia="en-US"/>
        </w:rPr>
        <w:t>,</w:t>
      </w:r>
      <w:r w:rsidRPr="00615DCA">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si bien </w:t>
      </w:r>
      <w:r w:rsidRPr="00615DCA">
        <w:rPr>
          <w:rFonts w:ascii="Arial" w:eastAsia="Calibri" w:hAnsi="Arial" w:cs="Arial"/>
          <w:bCs/>
          <w:sz w:val="22"/>
          <w:szCs w:val="22"/>
          <w:lang w:val="es-CO" w:eastAsia="en-US"/>
        </w:rPr>
        <w:t xml:space="preserve">fueron suscritos dentro de la vigencia fiscal </w:t>
      </w:r>
      <w:r>
        <w:rPr>
          <w:rFonts w:ascii="Arial" w:eastAsia="Calibri" w:hAnsi="Arial" w:cs="Arial"/>
          <w:bCs/>
          <w:sz w:val="22"/>
          <w:szCs w:val="22"/>
          <w:lang w:val="es-CO" w:eastAsia="en-US"/>
        </w:rPr>
        <w:t>en la que fueron programados</w:t>
      </w:r>
      <w:r w:rsidRPr="00615DCA">
        <w:rPr>
          <w:rFonts w:ascii="Arial" w:eastAsia="Calibri" w:hAnsi="Arial" w:cs="Arial"/>
          <w:bCs/>
          <w:sz w:val="22"/>
          <w:szCs w:val="22"/>
          <w:lang w:val="es-CO" w:eastAsia="en-US"/>
        </w:rPr>
        <w:t>, fueron firmados durante los últimos meses de la vigencia fiscal evaluada</w:t>
      </w:r>
      <w:r>
        <w:rPr>
          <w:rFonts w:ascii="Arial" w:eastAsia="Calibri" w:hAnsi="Arial" w:cs="Arial"/>
          <w:bCs/>
          <w:sz w:val="22"/>
          <w:szCs w:val="22"/>
          <w:lang w:val="es-CO" w:eastAsia="en-US"/>
        </w:rPr>
        <w:t>,</w:t>
      </w:r>
      <w:r w:rsidRPr="00615DCA">
        <w:rPr>
          <w:rFonts w:ascii="Arial" w:eastAsia="Calibri" w:hAnsi="Arial" w:cs="Arial"/>
          <w:bCs/>
          <w:sz w:val="22"/>
          <w:szCs w:val="22"/>
          <w:lang w:val="es-CO" w:eastAsia="en-US"/>
        </w:rPr>
        <w:t xml:space="preserve"> con plazos que sobrepasan la anualida</w:t>
      </w:r>
      <w:r w:rsidRPr="00010AC4">
        <w:rPr>
          <w:rFonts w:ascii="Arial" w:eastAsia="Calibri" w:hAnsi="Arial" w:cs="Arial"/>
          <w:bCs/>
          <w:sz w:val="22"/>
          <w:szCs w:val="22"/>
          <w:lang w:val="es-CO" w:eastAsia="en-US"/>
        </w:rPr>
        <w:t>d:</w:t>
      </w:r>
    </w:p>
    <w:p w14:paraId="2A4D9680" w14:textId="77777777" w:rsidR="006553D9" w:rsidRPr="00615DCA" w:rsidRDefault="006553D9" w:rsidP="007F15BD">
      <w:pPr>
        <w:contextualSpacing/>
        <w:jc w:val="both"/>
        <w:rPr>
          <w:rFonts w:ascii="Arial" w:eastAsia="Times New Roman" w:hAnsi="Arial" w:cs="Arial"/>
          <w:color w:val="000000" w:themeColor="text1"/>
          <w:sz w:val="22"/>
          <w:szCs w:val="21"/>
          <w:lang w:val="es-CO" w:eastAsia="en-US"/>
        </w:rPr>
      </w:pPr>
    </w:p>
    <w:p w14:paraId="7D938789" w14:textId="77777777" w:rsidR="006553D9" w:rsidRDefault="006553D9" w:rsidP="007F15BD">
      <w:pPr>
        <w:spacing w:after="120"/>
        <w:ind w:left="-426" w:right="-660"/>
        <w:contextualSpacing/>
        <w:jc w:val="center"/>
        <w:rPr>
          <w:rFonts w:ascii="Arial" w:eastAsia="Times New Roman" w:hAnsi="Arial" w:cs="Arial"/>
          <w:color w:val="000000" w:themeColor="text1"/>
          <w:sz w:val="20"/>
          <w:szCs w:val="21"/>
          <w:lang w:val="es-CO" w:eastAsia="en-US"/>
        </w:rPr>
      </w:pPr>
      <w:r w:rsidRPr="006553D9">
        <w:rPr>
          <w:rFonts w:ascii="Arial" w:eastAsia="Times New Roman" w:hAnsi="Arial" w:cs="Arial"/>
          <w:b/>
          <w:color w:val="000000" w:themeColor="text1"/>
          <w:sz w:val="20"/>
          <w:szCs w:val="21"/>
          <w:lang w:val="es-CO" w:eastAsia="en-US"/>
        </w:rPr>
        <w:t xml:space="preserve">Tabla </w:t>
      </w:r>
      <w:r w:rsidR="00DA4AA6">
        <w:rPr>
          <w:rFonts w:ascii="Arial" w:eastAsia="Times New Roman" w:hAnsi="Arial" w:cs="Arial"/>
          <w:b/>
          <w:color w:val="000000" w:themeColor="text1"/>
          <w:sz w:val="20"/>
          <w:szCs w:val="21"/>
          <w:lang w:val="es-CO" w:eastAsia="en-US"/>
        </w:rPr>
        <w:t>No.</w:t>
      </w:r>
      <w:r w:rsidRPr="006553D9">
        <w:rPr>
          <w:rFonts w:ascii="Arial" w:eastAsia="Times New Roman" w:hAnsi="Arial" w:cs="Arial"/>
          <w:b/>
          <w:color w:val="000000" w:themeColor="text1"/>
          <w:sz w:val="20"/>
          <w:szCs w:val="21"/>
          <w:lang w:val="es-CO" w:eastAsia="en-US"/>
        </w:rPr>
        <w:t xml:space="preserve"> 1</w:t>
      </w:r>
      <w:r w:rsidRPr="00615DCA">
        <w:rPr>
          <w:rFonts w:ascii="Arial" w:eastAsia="Times New Roman" w:hAnsi="Arial" w:cs="Arial"/>
          <w:b/>
          <w:color w:val="000000" w:themeColor="text1"/>
          <w:sz w:val="20"/>
          <w:szCs w:val="21"/>
          <w:lang w:val="es-CO" w:eastAsia="en-US"/>
        </w:rPr>
        <w:t>:</w:t>
      </w:r>
      <w:r w:rsidRPr="00615DCA">
        <w:rPr>
          <w:rFonts w:ascii="Arial" w:eastAsia="Times New Roman" w:hAnsi="Arial" w:cs="Arial"/>
          <w:color w:val="000000" w:themeColor="text1"/>
          <w:sz w:val="20"/>
          <w:szCs w:val="21"/>
          <w:lang w:val="es-CO" w:eastAsia="en-US"/>
        </w:rPr>
        <w:t xml:space="preserve"> Relación de contratos cuy</w:t>
      </w:r>
      <w:r>
        <w:rPr>
          <w:rFonts w:ascii="Arial" w:eastAsia="Times New Roman" w:hAnsi="Arial" w:cs="Arial"/>
          <w:color w:val="000000" w:themeColor="text1"/>
          <w:sz w:val="20"/>
          <w:szCs w:val="21"/>
          <w:lang w:val="es-CO" w:eastAsia="en-US"/>
        </w:rPr>
        <w:t>o plazo de</w:t>
      </w:r>
      <w:r w:rsidRPr="00615DCA">
        <w:rPr>
          <w:rFonts w:ascii="Arial" w:eastAsia="Times New Roman" w:hAnsi="Arial" w:cs="Arial"/>
          <w:color w:val="000000" w:themeColor="text1"/>
          <w:sz w:val="20"/>
          <w:szCs w:val="21"/>
          <w:lang w:val="es-CO" w:eastAsia="en-US"/>
        </w:rPr>
        <w:t xml:space="preserve"> ejecución sobrepasa la vigencia fiscal </w:t>
      </w:r>
      <w:r>
        <w:rPr>
          <w:rFonts w:ascii="Arial" w:eastAsia="Times New Roman" w:hAnsi="Arial" w:cs="Arial"/>
          <w:color w:val="000000" w:themeColor="text1"/>
          <w:sz w:val="20"/>
          <w:szCs w:val="21"/>
          <w:lang w:val="es-CO" w:eastAsia="en-US"/>
        </w:rPr>
        <w:t>en la que fueron suscritos.</w:t>
      </w:r>
    </w:p>
    <w:tbl>
      <w:tblPr>
        <w:tblStyle w:val="Tablaconcuadrcula2"/>
        <w:tblW w:w="9348" w:type="dxa"/>
        <w:jc w:val="center"/>
        <w:tblLook w:val="04A0" w:firstRow="1" w:lastRow="0" w:firstColumn="1" w:lastColumn="0" w:noHBand="0" w:noVBand="1"/>
      </w:tblPr>
      <w:tblGrid>
        <w:gridCol w:w="1347"/>
        <w:gridCol w:w="3166"/>
        <w:gridCol w:w="1288"/>
        <w:gridCol w:w="997"/>
        <w:gridCol w:w="1274"/>
        <w:gridCol w:w="1276"/>
      </w:tblGrid>
      <w:tr w:rsidR="006553D9" w:rsidRPr="005A2BA3" w14:paraId="09C66021" w14:textId="77777777" w:rsidTr="005B019D">
        <w:trPr>
          <w:jc w:val="center"/>
        </w:trPr>
        <w:tc>
          <w:tcPr>
            <w:tcW w:w="1347" w:type="dxa"/>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1FC38736"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No. Contrato</w:t>
            </w:r>
          </w:p>
        </w:tc>
        <w:tc>
          <w:tcPr>
            <w:tcW w:w="3166" w:type="dxa"/>
            <w:tcBorders>
              <w:top w:val="single" w:sz="6" w:space="0" w:color="A6A6A6" w:themeColor="background1" w:themeShade="A6"/>
            </w:tcBorders>
            <w:shd w:val="clear" w:color="auto" w:fill="0F243E" w:themeFill="text2" w:themeFillShade="80"/>
            <w:vAlign w:val="center"/>
            <w:hideMark/>
          </w:tcPr>
          <w:p w14:paraId="2B26E096"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Objeto</w:t>
            </w:r>
          </w:p>
        </w:tc>
        <w:tc>
          <w:tcPr>
            <w:tcW w:w="1288"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0D82964A"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Fecha de suscripción</w:t>
            </w:r>
          </w:p>
        </w:tc>
        <w:tc>
          <w:tcPr>
            <w:tcW w:w="997"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65CC4669"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Duración</w:t>
            </w:r>
          </w:p>
        </w:tc>
        <w:tc>
          <w:tcPr>
            <w:tcW w:w="1274"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68B60674"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Fecha de inicio</w:t>
            </w:r>
          </w:p>
        </w:tc>
        <w:tc>
          <w:tcPr>
            <w:tcW w:w="1276"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2A2287F4" w14:textId="77777777" w:rsidR="006553D9" w:rsidRPr="00A41331" w:rsidRDefault="006553D9" w:rsidP="007F15BD">
            <w:pPr>
              <w:contextualSpacing/>
              <w:jc w:val="center"/>
              <w:rPr>
                <w:rFonts w:ascii="Arial" w:eastAsia="Times New Roman" w:hAnsi="Arial" w:cs="Arial"/>
                <w:b/>
                <w:bCs/>
                <w:color w:val="FFFFFF" w:themeColor="background1"/>
                <w:sz w:val="18"/>
                <w:szCs w:val="18"/>
                <w:lang w:val="es-CO" w:eastAsia="en-US"/>
              </w:rPr>
            </w:pPr>
            <w:r w:rsidRPr="00A41331">
              <w:rPr>
                <w:rFonts w:ascii="Arial" w:eastAsia="Times New Roman" w:hAnsi="Arial" w:cs="Arial"/>
                <w:b/>
                <w:bCs/>
                <w:color w:val="FFFFFF" w:themeColor="background1"/>
                <w:sz w:val="18"/>
                <w:szCs w:val="18"/>
                <w:lang w:val="es-CO" w:eastAsia="en-US"/>
              </w:rPr>
              <w:t>Fecha de terminación</w:t>
            </w:r>
          </w:p>
        </w:tc>
      </w:tr>
      <w:tr w:rsidR="006553D9" w:rsidRPr="005A2BA3" w14:paraId="22121632" w14:textId="77777777" w:rsidTr="005B019D">
        <w:trPr>
          <w:jc w:val="center"/>
        </w:trPr>
        <w:tc>
          <w:tcPr>
            <w:tcW w:w="1347"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A628637" w14:textId="77777777" w:rsidR="006553D9" w:rsidRPr="00A41331" w:rsidRDefault="006553D9" w:rsidP="007F15BD">
            <w:pPr>
              <w:contextualSpacing/>
              <w:jc w:val="center"/>
              <w:rPr>
                <w:rFonts w:ascii="Arial" w:eastAsia="Times New Roman" w:hAnsi="Arial" w:cs="Arial"/>
                <w:color w:val="000000" w:themeColor="text1"/>
                <w:sz w:val="18"/>
                <w:szCs w:val="18"/>
                <w:lang w:val="es-CO" w:eastAsia="en-US"/>
              </w:rPr>
            </w:pPr>
            <w:r>
              <w:rPr>
                <w:rFonts w:ascii="Arial" w:eastAsia="Times New Roman" w:hAnsi="Arial" w:cs="Arial"/>
                <w:color w:val="000000" w:themeColor="text1"/>
                <w:sz w:val="18"/>
                <w:szCs w:val="18"/>
                <w:lang w:val="es-CO" w:eastAsia="en-US"/>
              </w:rPr>
              <w:t>0</w:t>
            </w:r>
            <w:r w:rsidRPr="00A41331">
              <w:rPr>
                <w:rFonts w:ascii="Arial" w:eastAsia="Times New Roman" w:hAnsi="Arial" w:cs="Arial"/>
                <w:color w:val="000000" w:themeColor="text1"/>
                <w:sz w:val="18"/>
                <w:szCs w:val="18"/>
                <w:lang w:val="es-CO" w:eastAsia="en-US"/>
              </w:rPr>
              <w:t>25 de 2019</w:t>
            </w:r>
          </w:p>
        </w:tc>
        <w:tc>
          <w:tcPr>
            <w:tcW w:w="3166" w:type="dxa"/>
            <w:tcBorders>
              <w:top w:val="single" w:sz="6" w:space="0" w:color="A6A6A6"/>
              <w:bottom w:val="single" w:sz="6" w:space="0" w:color="A6A6A6"/>
            </w:tcBorders>
            <w:vAlign w:val="center"/>
          </w:tcPr>
          <w:p w14:paraId="50C3B69C" w14:textId="77777777" w:rsidR="006553D9" w:rsidRPr="00A41331" w:rsidRDefault="006553D9" w:rsidP="007F15BD">
            <w:pPr>
              <w:contextualSpacing/>
              <w:jc w:val="both"/>
              <w:rPr>
                <w:rFonts w:ascii="Arial" w:eastAsia="Times New Roman" w:hAnsi="Arial" w:cs="Arial"/>
                <w:color w:val="000000" w:themeColor="text1"/>
                <w:sz w:val="18"/>
                <w:szCs w:val="18"/>
                <w:lang w:val="es-CO" w:eastAsia="en-US"/>
              </w:rPr>
            </w:pPr>
            <w:r w:rsidRPr="00A41331">
              <w:rPr>
                <w:rFonts w:ascii="Arial" w:eastAsia="Times New Roman" w:hAnsi="Arial" w:cs="Arial"/>
                <w:color w:val="000000" w:themeColor="text1"/>
                <w:sz w:val="18"/>
                <w:szCs w:val="18"/>
                <w:lang w:val="es-CO" w:eastAsia="en-US"/>
              </w:rPr>
              <w:t>Mano de obra calificada en la ejecución de obras para el mejoramiento de ocho viviendas del Resguardo Indígena Yaco Molana del Municipio de Natagaima Tolima.</w:t>
            </w:r>
          </w:p>
        </w:tc>
        <w:tc>
          <w:tcPr>
            <w:tcW w:w="1288"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7F415536" w14:textId="77777777" w:rsidR="006553D9" w:rsidRPr="00A41331" w:rsidRDefault="006553D9" w:rsidP="007F15BD">
            <w:pPr>
              <w:contextualSpacing/>
              <w:jc w:val="center"/>
              <w:rPr>
                <w:rFonts w:ascii="Arial" w:eastAsia="Times New Roman" w:hAnsi="Arial" w:cs="Arial"/>
                <w:color w:val="000000" w:themeColor="text1"/>
                <w:sz w:val="18"/>
                <w:szCs w:val="18"/>
                <w:lang w:val="es-CO" w:eastAsia="en-US"/>
              </w:rPr>
            </w:pPr>
            <w:r w:rsidRPr="00A41331">
              <w:rPr>
                <w:rFonts w:ascii="Arial" w:eastAsia="Times New Roman" w:hAnsi="Arial" w:cs="Arial"/>
                <w:color w:val="000000" w:themeColor="text1"/>
                <w:sz w:val="18"/>
                <w:szCs w:val="18"/>
                <w:lang w:val="es-CO" w:eastAsia="en-US"/>
              </w:rPr>
              <w:t>Diciembre 3 de 2019</w:t>
            </w:r>
          </w:p>
        </w:tc>
        <w:tc>
          <w:tcPr>
            <w:tcW w:w="997"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086EF0F5" w14:textId="77777777" w:rsidR="006553D9" w:rsidRPr="00A41331" w:rsidRDefault="006553D9" w:rsidP="007F15BD">
            <w:pPr>
              <w:contextualSpacing/>
              <w:jc w:val="center"/>
              <w:rPr>
                <w:rFonts w:ascii="Arial" w:eastAsia="Times New Roman" w:hAnsi="Arial" w:cs="Arial"/>
                <w:b/>
                <w:color w:val="000000" w:themeColor="text1"/>
                <w:sz w:val="18"/>
                <w:szCs w:val="18"/>
                <w:lang w:val="es-CO" w:eastAsia="en-US"/>
              </w:rPr>
            </w:pPr>
            <w:r w:rsidRPr="00A41331">
              <w:rPr>
                <w:rFonts w:ascii="Arial" w:eastAsia="Times New Roman" w:hAnsi="Arial" w:cs="Arial"/>
                <w:b/>
                <w:color w:val="000000" w:themeColor="text1"/>
                <w:sz w:val="18"/>
                <w:szCs w:val="18"/>
                <w:lang w:val="es-CO" w:eastAsia="en-US"/>
              </w:rPr>
              <w:t>30 días</w:t>
            </w:r>
          </w:p>
        </w:tc>
        <w:tc>
          <w:tcPr>
            <w:tcW w:w="127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231E8FB1" w14:textId="77777777" w:rsidR="006553D9" w:rsidRPr="00A41331" w:rsidRDefault="006553D9" w:rsidP="007F15BD">
            <w:pPr>
              <w:contextualSpacing/>
              <w:jc w:val="center"/>
              <w:rPr>
                <w:rFonts w:ascii="Arial" w:eastAsia="Times New Roman" w:hAnsi="Arial" w:cs="Arial"/>
                <w:b/>
                <w:color w:val="000000" w:themeColor="text1"/>
                <w:sz w:val="18"/>
                <w:szCs w:val="18"/>
                <w:lang w:val="es-CO" w:eastAsia="en-US"/>
              </w:rPr>
            </w:pPr>
            <w:r w:rsidRPr="00A41331">
              <w:rPr>
                <w:rFonts w:ascii="Arial" w:eastAsia="Times New Roman" w:hAnsi="Arial" w:cs="Arial"/>
                <w:bCs/>
                <w:color w:val="000000" w:themeColor="text1"/>
                <w:sz w:val="18"/>
                <w:szCs w:val="18"/>
                <w:lang w:val="es-CO" w:eastAsia="en-US"/>
              </w:rPr>
              <w:t>Diciembre 5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667B44FA" w14:textId="77777777" w:rsidR="006553D9" w:rsidRPr="00A41331" w:rsidRDefault="005062CD" w:rsidP="007F15BD">
            <w:pPr>
              <w:contextualSpacing/>
              <w:jc w:val="center"/>
              <w:rPr>
                <w:rFonts w:ascii="Arial" w:eastAsia="Times New Roman" w:hAnsi="Arial" w:cs="Arial"/>
                <w:b/>
                <w:color w:val="000000" w:themeColor="text1"/>
                <w:sz w:val="18"/>
                <w:szCs w:val="18"/>
                <w:lang w:val="es-CO" w:eastAsia="en-US"/>
              </w:rPr>
            </w:pPr>
            <w:r>
              <w:rPr>
                <w:rFonts w:ascii="Arial" w:eastAsia="Times New Roman" w:hAnsi="Arial" w:cs="Arial"/>
                <w:bCs/>
                <w:color w:val="000000" w:themeColor="text1"/>
                <w:sz w:val="18"/>
                <w:szCs w:val="18"/>
                <w:lang w:val="es-CO" w:eastAsia="en-US"/>
              </w:rPr>
              <w:t>E</w:t>
            </w:r>
            <w:r w:rsidR="006553D9" w:rsidRPr="00A41331">
              <w:rPr>
                <w:rFonts w:ascii="Arial" w:eastAsia="Times New Roman" w:hAnsi="Arial" w:cs="Arial"/>
                <w:bCs/>
                <w:color w:val="000000" w:themeColor="text1"/>
                <w:sz w:val="18"/>
                <w:szCs w:val="18"/>
                <w:lang w:val="es-CO" w:eastAsia="en-US"/>
              </w:rPr>
              <w:t>nero</w:t>
            </w:r>
            <w:r>
              <w:rPr>
                <w:rFonts w:ascii="Arial" w:eastAsia="Times New Roman" w:hAnsi="Arial" w:cs="Arial"/>
                <w:bCs/>
                <w:color w:val="000000" w:themeColor="text1"/>
                <w:sz w:val="18"/>
                <w:szCs w:val="18"/>
                <w:lang w:val="es-CO" w:eastAsia="en-US"/>
              </w:rPr>
              <w:t xml:space="preserve"> 4</w:t>
            </w:r>
            <w:r w:rsidR="006553D9" w:rsidRPr="00A41331">
              <w:rPr>
                <w:rFonts w:ascii="Arial" w:eastAsia="Times New Roman" w:hAnsi="Arial" w:cs="Arial"/>
                <w:bCs/>
                <w:color w:val="000000" w:themeColor="text1"/>
                <w:sz w:val="18"/>
                <w:szCs w:val="18"/>
                <w:lang w:val="es-CO" w:eastAsia="en-US"/>
              </w:rPr>
              <w:t xml:space="preserve"> de 2020</w:t>
            </w:r>
          </w:p>
        </w:tc>
      </w:tr>
      <w:tr w:rsidR="006553D9" w:rsidRPr="005A2BA3" w14:paraId="3D477225" w14:textId="77777777" w:rsidTr="005B019D">
        <w:trPr>
          <w:jc w:val="center"/>
        </w:trPr>
        <w:tc>
          <w:tcPr>
            <w:tcW w:w="1347"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2AEA3ACE" w14:textId="77777777" w:rsidR="006553D9" w:rsidRPr="00A41331" w:rsidRDefault="006553D9" w:rsidP="007F15BD">
            <w:pPr>
              <w:contextualSpacing/>
              <w:jc w:val="center"/>
              <w:rPr>
                <w:rFonts w:ascii="Arial" w:eastAsia="Times New Roman" w:hAnsi="Arial" w:cs="Arial"/>
                <w:color w:val="000000" w:themeColor="text1"/>
                <w:sz w:val="18"/>
                <w:szCs w:val="18"/>
                <w:lang w:val="es-CO" w:eastAsia="en-US"/>
              </w:rPr>
            </w:pPr>
            <w:r>
              <w:rPr>
                <w:rFonts w:ascii="Arial" w:eastAsia="Times New Roman" w:hAnsi="Arial" w:cs="Arial"/>
                <w:color w:val="000000" w:themeColor="text1"/>
                <w:sz w:val="18"/>
                <w:szCs w:val="18"/>
                <w:lang w:val="es-CO" w:eastAsia="en-US"/>
              </w:rPr>
              <w:t>0</w:t>
            </w:r>
            <w:r w:rsidRPr="00A41331">
              <w:rPr>
                <w:rFonts w:ascii="Arial" w:eastAsia="Times New Roman" w:hAnsi="Arial" w:cs="Arial"/>
                <w:color w:val="000000" w:themeColor="text1"/>
                <w:sz w:val="18"/>
                <w:szCs w:val="18"/>
                <w:lang w:val="es-CO" w:eastAsia="en-US"/>
              </w:rPr>
              <w:t>30 de 2019</w:t>
            </w:r>
          </w:p>
        </w:tc>
        <w:tc>
          <w:tcPr>
            <w:tcW w:w="3166" w:type="dxa"/>
            <w:tcBorders>
              <w:top w:val="single" w:sz="6" w:space="0" w:color="A6A6A6"/>
              <w:bottom w:val="single" w:sz="6" w:space="0" w:color="A6A6A6"/>
            </w:tcBorders>
            <w:vAlign w:val="center"/>
          </w:tcPr>
          <w:p w14:paraId="76DEC4FA" w14:textId="77777777" w:rsidR="006553D9" w:rsidRPr="00A41331" w:rsidRDefault="006553D9" w:rsidP="007F15BD">
            <w:pPr>
              <w:contextualSpacing/>
              <w:jc w:val="both"/>
              <w:rPr>
                <w:rFonts w:ascii="Arial" w:eastAsia="Times New Roman" w:hAnsi="Arial" w:cs="Arial"/>
                <w:color w:val="000000" w:themeColor="text1"/>
                <w:sz w:val="18"/>
                <w:szCs w:val="18"/>
                <w:lang w:val="es-CO" w:eastAsia="en-US"/>
              </w:rPr>
            </w:pPr>
            <w:r w:rsidRPr="00A41331">
              <w:rPr>
                <w:rFonts w:ascii="Arial" w:eastAsia="Times New Roman" w:hAnsi="Arial" w:cs="Arial"/>
                <w:color w:val="000000" w:themeColor="text1"/>
                <w:sz w:val="18"/>
                <w:szCs w:val="18"/>
                <w:lang w:val="es-CO" w:eastAsia="en-US"/>
              </w:rPr>
              <w:t>Mejoramiento a todo costo de la Sede del Resguardo Indígena Yaco Molana del Municipio de Natagaima Tolima</w:t>
            </w:r>
          </w:p>
        </w:tc>
        <w:tc>
          <w:tcPr>
            <w:tcW w:w="1288"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5B37AA59" w14:textId="77777777" w:rsidR="006553D9" w:rsidRPr="00A41331" w:rsidRDefault="006553D9" w:rsidP="007F15BD">
            <w:pPr>
              <w:contextualSpacing/>
              <w:jc w:val="center"/>
              <w:rPr>
                <w:rFonts w:ascii="Arial" w:eastAsia="Times New Roman" w:hAnsi="Arial" w:cs="Arial"/>
                <w:color w:val="000000" w:themeColor="text1"/>
                <w:sz w:val="18"/>
                <w:szCs w:val="18"/>
                <w:lang w:val="es-CO" w:eastAsia="en-US"/>
              </w:rPr>
            </w:pPr>
            <w:r w:rsidRPr="00A41331">
              <w:rPr>
                <w:rFonts w:ascii="Arial" w:eastAsia="Times New Roman" w:hAnsi="Arial" w:cs="Arial"/>
                <w:color w:val="000000" w:themeColor="text1"/>
                <w:sz w:val="18"/>
                <w:szCs w:val="18"/>
                <w:lang w:val="es-CO" w:eastAsia="en-US"/>
              </w:rPr>
              <w:t>Diciembre 3 de 2019</w:t>
            </w:r>
          </w:p>
        </w:tc>
        <w:tc>
          <w:tcPr>
            <w:tcW w:w="997"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018EF82B" w14:textId="77777777" w:rsidR="006553D9" w:rsidRPr="00A41331" w:rsidRDefault="006553D9" w:rsidP="007F15BD">
            <w:pPr>
              <w:contextualSpacing/>
              <w:jc w:val="center"/>
              <w:rPr>
                <w:rFonts w:ascii="Arial" w:eastAsia="Times New Roman" w:hAnsi="Arial" w:cs="Arial"/>
                <w:b/>
                <w:color w:val="000000" w:themeColor="text1"/>
                <w:sz w:val="18"/>
                <w:szCs w:val="18"/>
                <w:lang w:val="es-CO" w:eastAsia="en-US"/>
              </w:rPr>
            </w:pPr>
            <w:r w:rsidRPr="00A41331">
              <w:rPr>
                <w:rFonts w:ascii="Arial" w:eastAsia="Times New Roman" w:hAnsi="Arial" w:cs="Arial"/>
                <w:b/>
                <w:color w:val="000000" w:themeColor="text1"/>
                <w:sz w:val="18"/>
                <w:szCs w:val="18"/>
                <w:lang w:val="es-CO" w:eastAsia="en-US"/>
              </w:rPr>
              <w:t>30 días</w:t>
            </w:r>
          </w:p>
        </w:tc>
        <w:tc>
          <w:tcPr>
            <w:tcW w:w="127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64D3494F" w14:textId="77777777" w:rsidR="006553D9" w:rsidRPr="00A41331" w:rsidRDefault="006553D9" w:rsidP="007F15BD">
            <w:pPr>
              <w:contextualSpacing/>
              <w:jc w:val="center"/>
              <w:rPr>
                <w:rFonts w:ascii="Arial" w:eastAsia="Times New Roman" w:hAnsi="Arial" w:cs="Arial"/>
                <w:b/>
                <w:color w:val="000000" w:themeColor="text1"/>
                <w:sz w:val="18"/>
                <w:szCs w:val="18"/>
                <w:lang w:val="es-CO" w:eastAsia="en-US"/>
              </w:rPr>
            </w:pPr>
            <w:r w:rsidRPr="00A41331">
              <w:rPr>
                <w:rFonts w:ascii="Arial" w:eastAsia="Times New Roman" w:hAnsi="Arial" w:cs="Arial"/>
                <w:bCs/>
                <w:color w:val="000000" w:themeColor="text1"/>
                <w:sz w:val="18"/>
                <w:szCs w:val="18"/>
                <w:lang w:val="es-CO" w:eastAsia="en-US"/>
              </w:rPr>
              <w:t>Diciembre 3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8B044AD" w14:textId="77777777" w:rsidR="006553D9" w:rsidRPr="00A41331" w:rsidRDefault="006553D9" w:rsidP="007F15BD">
            <w:pPr>
              <w:contextualSpacing/>
              <w:jc w:val="center"/>
              <w:rPr>
                <w:rFonts w:ascii="Arial" w:eastAsia="Times New Roman" w:hAnsi="Arial" w:cs="Arial"/>
                <w:b/>
                <w:color w:val="000000" w:themeColor="text1"/>
                <w:sz w:val="18"/>
                <w:szCs w:val="18"/>
                <w:lang w:val="es-CO" w:eastAsia="en-US"/>
              </w:rPr>
            </w:pPr>
            <w:r w:rsidRPr="00A41331">
              <w:rPr>
                <w:rFonts w:ascii="Arial" w:eastAsia="Times New Roman" w:hAnsi="Arial" w:cs="Arial"/>
                <w:bCs/>
                <w:color w:val="000000" w:themeColor="text1"/>
                <w:sz w:val="18"/>
                <w:szCs w:val="18"/>
                <w:lang w:val="es-CO" w:eastAsia="en-US"/>
              </w:rPr>
              <w:t>Enero 2 de 2020</w:t>
            </w:r>
          </w:p>
        </w:tc>
      </w:tr>
    </w:tbl>
    <w:p w14:paraId="78F2D259" w14:textId="77777777" w:rsidR="006553D9" w:rsidRPr="007F15BD" w:rsidRDefault="006553D9" w:rsidP="007F15BD">
      <w:pPr>
        <w:spacing w:before="120"/>
        <w:contextualSpacing/>
        <w:jc w:val="center"/>
        <w:rPr>
          <w:rFonts w:ascii="Arial" w:hAnsi="Arial" w:cs="Arial"/>
          <w:iCs/>
          <w:color w:val="000000" w:themeColor="text1"/>
          <w:sz w:val="16"/>
          <w:szCs w:val="20"/>
          <w:lang w:val="es-CO"/>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Expedientes contractuales suministrados por la ARIP - Vigencia 2019.</w:t>
      </w:r>
    </w:p>
    <w:p w14:paraId="167CA987" w14:textId="77777777" w:rsidR="008B2968" w:rsidRPr="005A2BA3" w:rsidRDefault="008B2968" w:rsidP="007F15BD">
      <w:pPr>
        <w:spacing w:before="120"/>
        <w:contextualSpacing/>
        <w:rPr>
          <w:rFonts w:ascii="Arial" w:eastAsia="Times New Roman" w:hAnsi="Arial" w:cs="Arial"/>
          <w:iCs/>
          <w:color w:val="000000" w:themeColor="text1"/>
          <w:sz w:val="20"/>
          <w:szCs w:val="20"/>
          <w:lang w:val="es-CO" w:eastAsia="en-US"/>
        </w:rPr>
      </w:pPr>
    </w:p>
    <w:p w14:paraId="478069FF" w14:textId="77777777" w:rsidR="00004F2A" w:rsidRDefault="006553D9">
      <w:pPr>
        <w:contextualSpacing/>
        <w:jc w:val="both"/>
        <w:rPr>
          <w:rFonts w:ascii="Arial" w:eastAsia="Calibri" w:hAnsi="Arial" w:cs="Arial"/>
          <w:bCs/>
          <w:sz w:val="22"/>
          <w:szCs w:val="22"/>
          <w:lang w:val="es-CO" w:eastAsia="en-US"/>
        </w:rPr>
      </w:pPr>
      <w:r w:rsidRPr="00615DCA">
        <w:rPr>
          <w:rFonts w:ascii="Arial" w:eastAsia="Calibri" w:hAnsi="Arial" w:cs="Arial"/>
          <w:bCs/>
          <w:sz w:val="22"/>
          <w:szCs w:val="22"/>
          <w:lang w:val="es-CO" w:eastAsia="en-US"/>
        </w:rPr>
        <w:t>Al respecto, se resalta que el cumplimiento del Principio de Anualidad implica que el presupuesto debe ser preparado y elaborado con un adecuado proceso de planeación presupuesta</w:t>
      </w:r>
      <w:r w:rsidR="003103E9">
        <w:rPr>
          <w:rFonts w:ascii="Arial" w:eastAsia="Calibri" w:hAnsi="Arial" w:cs="Arial"/>
          <w:bCs/>
          <w:sz w:val="22"/>
          <w:szCs w:val="22"/>
          <w:lang w:val="es-CO" w:eastAsia="en-US"/>
        </w:rPr>
        <w:t>l</w:t>
      </w:r>
      <w:r w:rsidR="00004F2A">
        <w:rPr>
          <w:rFonts w:ascii="Arial" w:eastAsia="Calibri" w:hAnsi="Arial" w:cs="Arial"/>
          <w:bCs/>
          <w:sz w:val="22"/>
          <w:szCs w:val="22"/>
          <w:lang w:val="es-CO" w:eastAsia="en-US"/>
        </w:rPr>
        <w:t>,</w:t>
      </w:r>
      <w:r w:rsidRPr="00615DCA">
        <w:rPr>
          <w:rFonts w:ascii="Arial" w:eastAsia="Calibri" w:hAnsi="Arial" w:cs="Arial"/>
          <w:bCs/>
          <w:sz w:val="22"/>
          <w:szCs w:val="22"/>
          <w:lang w:val="es-CO" w:eastAsia="en-US"/>
        </w:rPr>
        <w:t xml:space="preserve"> de tal forma que, en el presupuesto solo se apropien los recursos que en efecto se espera ejecutar durante la vigencia fiscal, entendiéndose que</w:t>
      </w:r>
      <w:r w:rsidR="00004F2A">
        <w:rPr>
          <w:rFonts w:ascii="Arial" w:eastAsia="Calibri" w:hAnsi="Arial" w:cs="Arial"/>
          <w:bCs/>
          <w:sz w:val="22"/>
          <w:szCs w:val="22"/>
          <w:lang w:val="es-CO" w:eastAsia="en-US"/>
        </w:rPr>
        <w:t xml:space="preserve"> </w:t>
      </w:r>
      <w:r w:rsidR="00004F2A" w:rsidRPr="00615DCA">
        <w:rPr>
          <w:rFonts w:ascii="Arial" w:eastAsia="Calibri" w:hAnsi="Arial" w:cs="Arial"/>
          <w:bCs/>
          <w:sz w:val="22"/>
          <w:szCs w:val="22"/>
          <w:lang w:val="es-CO" w:eastAsia="en-US"/>
        </w:rPr>
        <w:t>los compromisos legalmente adquiridos se cumplen o ejecutan</w:t>
      </w:r>
      <w:r w:rsidR="00004F2A">
        <w:rPr>
          <w:rFonts w:ascii="Arial" w:eastAsia="Calibri" w:hAnsi="Arial" w:cs="Arial"/>
          <w:bCs/>
          <w:sz w:val="22"/>
          <w:szCs w:val="22"/>
          <w:lang w:val="es-CO" w:eastAsia="en-US"/>
        </w:rPr>
        <w:t xml:space="preserve"> </w:t>
      </w:r>
      <w:r w:rsidR="00004F2A" w:rsidRPr="00615DCA">
        <w:rPr>
          <w:rFonts w:ascii="Arial" w:eastAsia="Calibri" w:hAnsi="Arial" w:cs="Arial"/>
          <w:bCs/>
          <w:sz w:val="22"/>
          <w:szCs w:val="22"/>
          <w:lang w:val="es-CO" w:eastAsia="en-US"/>
        </w:rPr>
        <w:t xml:space="preserve">con la recepción de los bienes y servicios, </w:t>
      </w:r>
      <w:r w:rsidR="000B196A">
        <w:rPr>
          <w:rFonts w:ascii="Arial" w:eastAsia="Calibri" w:hAnsi="Arial" w:cs="Arial"/>
          <w:bCs/>
          <w:sz w:val="22"/>
          <w:szCs w:val="22"/>
          <w:lang w:val="es-CO" w:eastAsia="en-US"/>
        </w:rPr>
        <w:t>además de requerir</w:t>
      </w:r>
      <w:r w:rsidR="00004F2A" w:rsidRPr="00615DCA">
        <w:rPr>
          <w:rFonts w:ascii="Arial" w:eastAsia="Calibri" w:hAnsi="Arial" w:cs="Arial"/>
          <w:bCs/>
          <w:sz w:val="22"/>
          <w:szCs w:val="22"/>
          <w:lang w:val="es-CO" w:eastAsia="en-US"/>
        </w:rPr>
        <w:t xml:space="preserve"> el cumplimiento de los requisitos que hagan exigible su pago.</w:t>
      </w:r>
    </w:p>
    <w:p w14:paraId="246F4031" w14:textId="77777777" w:rsidR="00591B17" w:rsidRDefault="00591B17">
      <w:pPr>
        <w:contextualSpacing/>
        <w:jc w:val="both"/>
        <w:rPr>
          <w:rFonts w:ascii="Arial" w:eastAsia="Calibri" w:hAnsi="Arial" w:cs="Arial"/>
          <w:bCs/>
          <w:sz w:val="22"/>
          <w:szCs w:val="22"/>
          <w:lang w:val="es-CO" w:eastAsia="en-US"/>
        </w:rPr>
      </w:pPr>
    </w:p>
    <w:p w14:paraId="5AFE687F" w14:textId="77777777" w:rsidR="006553D9" w:rsidRPr="007F15BD" w:rsidRDefault="00004F2A">
      <w:pPr>
        <w:contextualSpacing/>
        <w:jc w:val="both"/>
        <w:rPr>
          <w:rFonts w:ascii="Arial" w:hAnsi="Arial" w:cs="Arial"/>
          <w:b/>
          <w:sz w:val="22"/>
          <w:szCs w:val="22"/>
          <w:lang w:val="es-CO"/>
        </w:rPr>
      </w:pPr>
      <w:r>
        <w:rPr>
          <w:rFonts w:ascii="Arial" w:eastAsia="Calibri" w:hAnsi="Arial" w:cs="Arial"/>
          <w:bCs/>
          <w:sz w:val="22"/>
          <w:szCs w:val="22"/>
          <w:lang w:val="es-CO" w:eastAsia="en-US"/>
        </w:rPr>
        <w:t>Así</w:t>
      </w:r>
      <w:r w:rsidR="006553D9" w:rsidRPr="00615DCA">
        <w:rPr>
          <w:rFonts w:ascii="Arial" w:eastAsia="Calibri" w:hAnsi="Arial" w:cs="Arial"/>
          <w:bCs/>
          <w:sz w:val="22"/>
          <w:szCs w:val="22"/>
          <w:lang w:val="es-CO" w:eastAsia="en-US"/>
        </w:rPr>
        <w:t xml:space="preserve">, tomando en consideración que las ejecuciones de los </w:t>
      </w:r>
      <w:r w:rsidR="003103E9">
        <w:rPr>
          <w:rFonts w:ascii="Arial" w:eastAsia="Calibri" w:hAnsi="Arial" w:cs="Arial"/>
          <w:bCs/>
          <w:sz w:val="22"/>
          <w:szCs w:val="22"/>
          <w:lang w:val="es-CO" w:eastAsia="en-US"/>
        </w:rPr>
        <w:t>c</w:t>
      </w:r>
      <w:r w:rsidR="006553D9" w:rsidRPr="00615DCA">
        <w:rPr>
          <w:rFonts w:ascii="Arial" w:eastAsia="Calibri" w:hAnsi="Arial" w:cs="Arial"/>
          <w:bCs/>
          <w:sz w:val="22"/>
          <w:szCs w:val="22"/>
          <w:lang w:val="es-CO" w:eastAsia="en-US"/>
        </w:rPr>
        <w:t xml:space="preserve">ontratos relacionados sobrepasaban la </w:t>
      </w:r>
      <w:r w:rsidR="006553D9" w:rsidRPr="001C2AC8">
        <w:rPr>
          <w:rFonts w:ascii="Arial" w:eastAsia="Calibri" w:hAnsi="Arial" w:cs="Arial"/>
          <w:bCs/>
          <w:sz w:val="22"/>
          <w:szCs w:val="22"/>
          <w:lang w:val="es-CO" w:eastAsia="en-US"/>
        </w:rPr>
        <w:t>vigencia fiscal 2019</w:t>
      </w:r>
      <w:r w:rsidR="006553D9" w:rsidRPr="00615DCA">
        <w:rPr>
          <w:rFonts w:ascii="Arial" w:eastAsia="Calibri" w:hAnsi="Arial" w:cs="Arial"/>
          <w:bCs/>
          <w:sz w:val="22"/>
          <w:szCs w:val="22"/>
          <w:lang w:val="es-CO" w:eastAsia="en-US"/>
        </w:rPr>
        <w:t xml:space="preserve">, se </w:t>
      </w:r>
      <w:r>
        <w:rPr>
          <w:rFonts w:ascii="Arial" w:eastAsia="Calibri" w:hAnsi="Arial" w:cs="Arial"/>
          <w:bCs/>
          <w:sz w:val="22"/>
          <w:szCs w:val="22"/>
          <w:lang w:val="es-CO" w:eastAsia="en-US"/>
        </w:rPr>
        <w:t>evidencia</w:t>
      </w:r>
      <w:r w:rsidR="006553D9" w:rsidRPr="00615DCA">
        <w:rPr>
          <w:rFonts w:ascii="Arial" w:eastAsia="Calibri" w:hAnsi="Arial" w:cs="Arial"/>
          <w:bCs/>
          <w:sz w:val="22"/>
          <w:szCs w:val="22"/>
          <w:lang w:val="es-CO" w:eastAsia="en-US"/>
        </w:rPr>
        <w:t xml:space="preserve"> el incumplimiento del Principio </w:t>
      </w:r>
      <w:r w:rsidR="006553D9" w:rsidRPr="001C2AC8">
        <w:rPr>
          <w:rFonts w:ascii="Arial" w:eastAsia="Calibri" w:hAnsi="Arial" w:cs="Arial"/>
          <w:bCs/>
          <w:sz w:val="22"/>
          <w:szCs w:val="22"/>
          <w:lang w:val="es-CO" w:eastAsia="en-US"/>
        </w:rPr>
        <w:t xml:space="preserve">de </w:t>
      </w:r>
      <w:r w:rsidR="006553D9" w:rsidRPr="000B196A">
        <w:rPr>
          <w:rFonts w:ascii="Arial" w:eastAsia="Calibri" w:hAnsi="Arial" w:cs="Arial"/>
          <w:bCs/>
          <w:sz w:val="22"/>
          <w:szCs w:val="22"/>
          <w:lang w:val="es-CO" w:eastAsia="en-US"/>
        </w:rPr>
        <w:t>Anualidad por parte de la Asociación de Resguardos Indígenas para la vigencia 2019.</w:t>
      </w:r>
    </w:p>
    <w:p w14:paraId="6CFBC206" w14:textId="77777777" w:rsidR="006553D9" w:rsidRDefault="006553D9">
      <w:pPr>
        <w:contextualSpacing/>
        <w:jc w:val="both"/>
        <w:rPr>
          <w:rFonts w:ascii="Arial" w:eastAsia="Calibri" w:hAnsi="Arial" w:cs="Arial"/>
          <w:b/>
          <w:sz w:val="22"/>
          <w:szCs w:val="22"/>
          <w:lang w:val="es-CO" w:eastAsia="en-US"/>
        </w:rPr>
      </w:pPr>
    </w:p>
    <w:p w14:paraId="114F63FB" w14:textId="77777777" w:rsidR="006F1013" w:rsidRDefault="006F1013">
      <w:pPr>
        <w:contextualSpacing/>
        <w:jc w:val="both"/>
        <w:rPr>
          <w:rFonts w:ascii="Arial" w:eastAsia="Calibri" w:hAnsi="Arial" w:cs="Arial"/>
          <w:b/>
          <w:sz w:val="22"/>
          <w:szCs w:val="22"/>
          <w:lang w:val="es-CO" w:eastAsia="en-US"/>
        </w:rPr>
      </w:pPr>
    </w:p>
    <w:p w14:paraId="2DBB5B24" w14:textId="77777777" w:rsidR="006F1013" w:rsidRDefault="006F1013">
      <w:pPr>
        <w:contextualSpacing/>
        <w:jc w:val="both"/>
        <w:rPr>
          <w:rFonts w:ascii="Arial" w:eastAsia="Calibri" w:hAnsi="Arial" w:cs="Arial"/>
          <w:b/>
          <w:sz w:val="22"/>
          <w:szCs w:val="22"/>
          <w:lang w:val="es-CO" w:eastAsia="en-US"/>
        </w:rPr>
      </w:pPr>
    </w:p>
    <w:p w14:paraId="07A44E72" w14:textId="77777777" w:rsidR="00DE4BC7" w:rsidRPr="000B196A" w:rsidRDefault="00674063">
      <w:pPr>
        <w:pStyle w:val="Prrafodelista"/>
        <w:numPr>
          <w:ilvl w:val="0"/>
          <w:numId w:val="18"/>
        </w:numPr>
        <w:ind w:left="284" w:hanging="284"/>
        <w:rPr>
          <w:rFonts w:ascii="Arial" w:eastAsia="Calibri" w:hAnsi="Arial" w:cs="Arial"/>
          <w:b/>
          <w:sz w:val="22"/>
          <w:szCs w:val="22"/>
          <w:lang w:val="es-CO" w:eastAsia="en-US"/>
        </w:rPr>
      </w:pPr>
      <w:r w:rsidRPr="000B196A">
        <w:rPr>
          <w:rFonts w:ascii="Arial" w:hAnsi="Arial" w:cs="Arial"/>
          <w:b/>
          <w:sz w:val="22"/>
          <w:szCs w:val="22"/>
          <w:lang w:val="es-CO"/>
        </w:rPr>
        <w:lastRenderedPageBreak/>
        <w:t>Manejo presupuestal.</w:t>
      </w:r>
    </w:p>
    <w:p w14:paraId="45622123" w14:textId="77777777" w:rsidR="00A044E6" w:rsidRPr="007F15BD" w:rsidRDefault="00A044E6" w:rsidP="007F15BD">
      <w:pPr>
        <w:contextualSpacing/>
        <w:rPr>
          <w:rFonts w:ascii="Arial" w:eastAsia="Calibri" w:hAnsi="Arial" w:cs="Arial"/>
          <w:bCs/>
          <w:sz w:val="22"/>
          <w:szCs w:val="22"/>
          <w:lang w:val="es-CO" w:eastAsia="en-US"/>
        </w:rPr>
      </w:pPr>
    </w:p>
    <w:p w14:paraId="609E1E9E" w14:textId="77777777" w:rsidR="00D10942" w:rsidRPr="00E67286" w:rsidRDefault="00D10942" w:rsidP="007F15BD">
      <w:pPr>
        <w:contextualSpacing/>
        <w:jc w:val="both"/>
        <w:rPr>
          <w:rFonts w:ascii="Arial" w:eastAsia="Calibri" w:hAnsi="Arial" w:cs="Arial"/>
          <w:bCs/>
          <w:sz w:val="22"/>
          <w:szCs w:val="22"/>
          <w:lang w:val="es-CO" w:eastAsia="en-US"/>
        </w:rPr>
      </w:pPr>
      <w:r w:rsidRPr="00E67286">
        <w:rPr>
          <w:rFonts w:ascii="Arial" w:eastAsia="Calibri" w:hAnsi="Arial" w:cs="Arial"/>
          <w:bCs/>
          <w:sz w:val="22"/>
          <w:szCs w:val="22"/>
          <w:lang w:val="es-CO" w:eastAsia="en-US"/>
        </w:rPr>
        <w:t xml:space="preserve">Con base en las ejecuciones presupuestales de ingresos y gastos de inversión para las vigencias 2018, 2019 y 2020 remitidas por la Asociación de Resguardos Indígenas </w:t>
      </w:r>
      <w:r w:rsidR="00471319">
        <w:rPr>
          <w:rFonts w:ascii="Arial" w:eastAsia="Calibri" w:hAnsi="Arial" w:cs="Arial"/>
          <w:bCs/>
          <w:sz w:val="22"/>
          <w:szCs w:val="22"/>
          <w:lang w:val="es-CO" w:eastAsia="en-US"/>
        </w:rPr>
        <w:t>Pacandé</w:t>
      </w:r>
      <w:r w:rsidRPr="00E67286">
        <w:rPr>
          <w:rFonts w:ascii="Arial" w:eastAsia="Calibri" w:hAnsi="Arial" w:cs="Arial"/>
          <w:bCs/>
          <w:sz w:val="22"/>
          <w:szCs w:val="22"/>
          <w:lang w:val="es-CO" w:eastAsia="en-US"/>
        </w:rPr>
        <w:t xml:space="preserve"> y en la valida</w:t>
      </w:r>
      <w:r w:rsidR="00471319">
        <w:rPr>
          <w:rFonts w:ascii="Arial" w:eastAsia="Calibri" w:hAnsi="Arial" w:cs="Arial"/>
          <w:bCs/>
          <w:sz w:val="22"/>
          <w:szCs w:val="22"/>
          <w:lang w:val="es-CO" w:eastAsia="en-US"/>
        </w:rPr>
        <w:t>ción</w:t>
      </w:r>
      <w:r w:rsidRPr="00E67286">
        <w:rPr>
          <w:rFonts w:ascii="Arial" w:eastAsia="Calibri" w:hAnsi="Arial" w:cs="Arial"/>
          <w:bCs/>
          <w:sz w:val="22"/>
          <w:szCs w:val="22"/>
          <w:lang w:val="es-CO" w:eastAsia="en-US"/>
        </w:rPr>
        <w:t xml:space="preserve"> </w:t>
      </w:r>
      <w:r w:rsidR="00E67286" w:rsidRPr="00E67286">
        <w:rPr>
          <w:rFonts w:ascii="Arial" w:eastAsia="Calibri" w:hAnsi="Arial" w:cs="Arial"/>
          <w:bCs/>
          <w:sz w:val="22"/>
          <w:szCs w:val="22"/>
          <w:lang w:val="es-CO" w:eastAsia="en-US"/>
        </w:rPr>
        <w:t xml:space="preserve">de </w:t>
      </w:r>
      <w:r w:rsidRPr="00E67286">
        <w:rPr>
          <w:rFonts w:ascii="Arial" w:eastAsia="Calibri" w:hAnsi="Arial" w:cs="Arial"/>
          <w:bCs/>
          <w:sz w:val="22"/>
          <w:szCs w:val="22"/>
          <w:lang w:val="es-CO" w:eastAsia="en-US"/>
        </w:rPr>
        <w:t xml:space="preserve">las cifras </w:t>
      </w:r>
      <w:r w:rsidR="00E67286" w:rsidRPr="00E67286">
        <w:rPr>
          <w:rFonts w:ascii="Arial" w:eastAsia="Calibri" w:hAnsi="Arial" w:cs="Arial"/>
          <w:bCs/>
          <w:sz w:val="22"/>
          <w:szCs w:val="22"/>
          <w:lang w:val="es-CO" w:eastAsia="en-US"/>
        </w:rPr>
        <w:t xml:space="preserve">allí </w:t>
      </w:r>
      <w:r w:rsidRPr="00E67286">
        <w:rPr>
          <w:rFonts w:ascii="Arial" w:eastAsia="Calibri" w:hAnsi="Arial" w:cs="Arial"/>
          <w:bCs/>
          <w:sz w:val="22"/>
          <w:szCs w:val="22"/>
          <w:lang w:val="es-CO" w:eastAsia="en-US"/>
        </w:rPr>
        <w:t>informadas</w:t>
      </w:r>
      <w:r w:rsidR="00471319">
        <w:rPr>
          <w:rFonts w:ascii="Arial" w:eastAsia="Calibri" w:hAnsi="Arial" w:cs="Arial"/>
          <w:bCs/>
          <w:sz w:val="22"/>
          <w:szCs w:val="22"/>
          <w:lang w:val="es-CO" w:eastAsia="en-US"/>
        </w:rPr>
        <w:t>,</w:t>
      </w:r>
      <w:r w:rsidRPr="00E67286">
        <w:rPr>
          <w:rFonts w:ascii="Arial" w:eastAsia="Calibri" w:hAnsi="Arial" w:cs="Arial"/>
          <w:bCs/>
          <w:sz w:val="22"/>
          <w:szCs w:val="22"/>
          <w:lang w:val="es-CO" w:eastAsia="en-US"/>
        </w:rPr>
        <w:t xml:space="preserve"> tomando las fuentes que se detallan en la Tabla N</w:t>
      </w:r>
      <w:r w:rsidR="00471319">
        <w:rPr>
          <w:rFonts w:ascii="Arial" w:eastAsia="Calibri" w:hAnsi="Arial" w:cs="Arial"/>
          <w:bCs/>
          <w:sz w:val="22"/>
          <w:szCs w:val="22"/>
          <w:lang w:val="es-CO" w:eastAsia="en-US"/>
        </w:rPr>
        <w:t>º</w:t>
      </w:r>
      <w:r w:rsidRPr="00E67286">
        <w:rPr>
          <w:rFonts w:ascii="Arial" w:eastAsia="Calibri" w:hAnsi="Arial" w:cs="Arial"/>
          <w:bCs/>
          <w:sz w:val="22"/>
          <w:szCs w:val="22"/>
          <w:lang w:val="es-CO" w:eastAsia="en-US"/>
        </w:rPr>
        <w:t xml:space="preserve"> </w:t>
      </w:r>
      <w:r w:rsidR="006553D9">
        <w:rPr>
          <w:rFonts w:ascii="Arial" w:eastAsia="Calibri" w:hAnsi="Arial" w:cs="Arial"/>
          <w:bCs/>
          <w:sz w:val="22"/>
          <w:szCs w:val="22"/>
          <w:lang w:val="es-CO" w:eastAsia="en-US"/>
        </w:rPr>
        <w:t>2</w:t>
      </w:r>
      <w:r w:rsidRPr="00E67286">
        <w:rPr>
          <w:rFonts w:ascii="Arial" w:eastAsia="Calibri" w:hAnsi="Arial" w:cs="Arial"/>
          <w:bCs/>
          <w:sz w:val="22"/>
          <w:szCs w:val="22"/>
          <w:lang w:val="es-CO" w:eastAsia="en-US"/>
        </w:rPr>
        <w:t xml:space="preserve">, </w:t>
      </w:r>
      <w:r w:rsidR="00E67286" w:rsidRPr="00E67286">
        <w:rPr>
          <w:rFonts w:ascii="Arial" w:eastAsia="Calibri" w:hAnsi="Arial" w:cs="Arial"/>
          <w:bCs/>
          <w:sz w:val="22"/>
          <w:szCs w:val="22"/>
          <w:lang w:val="es-CO" w:eastAsia="en-US"/>
        </w:rPr>
        <w:t xml:space="preserve">se </w:t>
      </w:r>
      <w:r w:rsidRPr="00E67286">
        <w:rPr>
          <w:rFonts w:ascii="Arial" w:eastAsia="Calibri" w:hAnsi="Arial" w:cs="Arial"/>
          <w:bCs/>
          <w:sz w:val="22"/>
          <w:szCs w:val="22"/>
          <w:lang w:val="es-CO" w:eastAsia="en-US"/>
        </w:rPr>
        <w:t>identifica</w:t>
      </w:r>
      <w:r w:rsidR="00E67286" w:rsidRPr="00E67286">
        <w:rPr>
          <w:rFonts w:ascii="Arial" w:eastAsia="Calibri" w:hAnsi="Arial" w:cs="Arial"/>
          <w:bCs/>
          <w:sz w:val="22"/>
          <w:szCs w:val="22"/>
          <w:lang w:val="es-CO" w:eastAsia="en-US"/>
        </w:rPr>
        <w:t xml:space="preserve">ron </w:t>
      </w:r>
      <w:r w:rsidRPr="00E67286">
        <w:rPr>
          <w:rFonts w:ascii="Arial" w:eastAsia="Calibri" w:hAnsi="Arial" w:cs="Arial"/>
          <w:bCs/>
          <w:sz w:val="22"/>
          <w:szCs w:val="22"/>
          <w:lang w:val="es-CO" w:eastAsia="en-US"/>
        </w:rPr>
        <w:t>las diferencias y</w:t>
      </w:r>
      <w:r w:rsidR="00E67286" w:rsidRPr="00E67286">
        <w:rPr>
          <w:rFonts w:ascii="Arial" w:eastAsia="Calibri" w:hAnsi="Arial" w:cs="Arial"/>
          <w:bCs/>
          <w:sz w:val="22"/>
          <w:szCs w:val="22"/>
          <w:lang w:val="es-CO" w:eastAsia="en-US"/>
        </w:rPr>
        <w:t xml:space="preserve"> </w:t>
      </w:r>
      <w:r w:rsidRPr="00E67286">
        <w:rPr>
          <w:rFonts w:ascii="Arial" w:eastAsia="Calibri" w:hAnsi="Arial" w:cs="Arial"/>
          <w:bCs/>
          <w:sz w:val="22"/>
          <w:szCs w:val="22"/>
          <w:lang w:val="es-CO" w:eastAsia="en-US"/>
        </w:rPr>
        <w:t>situaciones que se relacionan con las referencias o marcas de auditoría en la columna</w:t>
      </w:r>
      <w:r w:rsidR="00E67286" w:rsidRPr="00E67286">
        <w:rPr>
          <w:rFonts w:ascii="Arial" w:eastAsia="Calibri" w:hAnsi="Arial" w:cs="Arial"/>
          <w:bCs/>
          <w:sz w:val="22"/>
          <w:szCs w:val="22"/>
          <w:lang w:val="es-CO" w:eastAsia="en-US"/>
        </w:rPr>
        <w:t xml:space="preserve"> </w:t>
      </w:r>
      <w:r w:rsidRPr="00E67286">
        <w:rPr>
          <w:rFonts w:ascii="Arial" w:eastAsia="Calibri" w:hAnsi="Arial" w:cs="Arial"/>
          <w:bCs/>
          <w:sz w:val="22"/>
          <w:szCs w:val="22"/>
          <w:lang w:val="es-CO" w:eastAsia="en-US"/>
        </w:rPr>
        <w:t>derecha de cada vigencia:</w:t>
      </w:r>
    </w:p>
    <w:p w14:paraId="2D098A9C" w14:textId="77777777" w:rsidR="00F42262" w:rsidRPr="007F15BD" w:rsidRDefault="00F42262" w:rsidP="007F15BD">
      <w:pPr>
        <w:rPr>
          <w:rFonts w:ascii="Arial" w:hAnsi="Arial" w:cs="Arial"/>
          <w:b/>
          <w:sz w:val="22"/>
          <w:szCs w:val="22"/>
          <w:lang w:val="es-CO"/>
        </w:rPr>
      </w:pPr>
    </w:p>
    <w:p w14:paraId="62175C22" w14:textId="77777777" w:rsidR="00704933" w:rsidRDefault="007825EC">
      <w:pPr>
        <w:contextualSpacing/>
        <w:jc w:val="center"/>
        <w:rPr>
          <w:rFonts w:ascii="Arial" w:hAnsi="Arial" w:cs="Arial"/>
          <w:sz w:val="20"/>
          <w:szCs w:val="20"/>
          <w:lang w:val="es-CO"/>
        </w:rPr>
      </w:pPr>
      <w:r>
        <w:rPr>
          <w:rFonts w:ascii="Arial" w:hAnsi="Arial" w:cs="Arial"/>
          <w:b/>
          <w:bCs/>
          <w:sz w:val="20"/>
          <w:szCs w:val="20"/>
          <w:lang w:val="es-CO"/>
        </w:rPr>
        <w:t>Tabla</w:t>
      </w:r>
      <w:r w:rsidR="00704933" w:rsidRPr="00D90598">
        <w:rPr>
          <w:rFonts w:ascii="Arial" w:hAnsi="Arial" w:cs="Arial"/>
          <w:b/>
          <w:bCs/>
          <w:sz w:val="20"/>
          <w:szCs w:val="20"/>
          <w:lang w:val="es-CO"/>
        </w:rPr>
        <w:t xml:space="preserve"> N</w:t>
      </w:r>
      <w:r w:rsidR="00BC23CE">
        <w:rPr>
          <w:rFonts w:ascii="Arial" w:hAnsi="Arial" w:cs="Arial"/>
          <w:b/>
          <w:bCs/>
          <w:sz w:val="20"/>
          <w:szCs w:val="20"/>
          <w:lang w:val="es-CO"/>
        </w:rPr>
        <w:t>o.</w:t>
      </w:r>
      <w:r w:rsidR="00704933" w:rsidRPr="00D90598">
        <w:rPr>
          <w:rFonts w:ascii="Arial" w:hAnsi="Arial" w:cs="Arial"/>
          <w:b/>
          <w:bCs/>
          <w:sz w:val="20"/>
          <w:szCs w:val="20"/>
          <w:lang w:val="es-CO"/>
        </w:rPr>
        <w:t xml:space="preserve"> </w:t>
      </w:r>
      <w:r w:rsidR="006553D9">
        <w:rPr>
          <w:rFonts w:ascii="Arial" w:hAnsi="Arial" w:cs="Arial"/>
          <w:b/>
          <w:bCs/>
          <w:sz w:val="20"/>
          <w:szCs w:val="20"/>
          <w:lang w:val="es-CO"/>
        </w:rPr>
        <w:t>2</w:t>
      </w:r>
      <w:r w:rsidR="00704933" w:rsidRPr="00D90598">
        <w:rPr>
          <w:rFonts w:ascii="Arial" w:hAnsi="Arial" w:cs="Arial"/>
          <w:b/>
          <w:bCs/>
          <w:sz w:val="20"/>
          <w:szCs w:val="20"/>
          <w:lang w:val="es-CO"/>
        </w:rPr>
        <w:t>.</w:t>
      </w:r>
      <w:r w:rsidR="00704933">
        <w:rPr>
          <w:rFonts w:ascii="Arial" w:hAnsi="Arial" w:cs="Arial"/>
          <w:b/>
          <w:bCs/>
          <w:sz w:val="20"/>
          <w:szCs w:val="20"/>
          <w:lang w:val="es-CO"/>
        </w:rPr>
        <w:t xml:space="preserve"> </w:t>
      </w:r>
      <w:r w:rsidR="00704933" w:rsidRPr="00704933">
        <w:rPr>
          <w:rFonts w:ascii="Arial" w:hAnsi="Arial" w:cs="Arial"/>
          <w:sz w:val="20"/>
          <w:szCs w:val="20"/>
          <w:lang w:val="es-CO"/>
        </w:rPr>
        <w:t>Escenario presupuestal de los recursos AESGPRI</w:t>
      </w:r>
      <w:r w:rsidR="00704933">
        <w:rPr>
          <w:rFonts w:ascii="Arial" w:hAnsi="Arial" w:cs="Arial"/>
          <w:sz w:val="20"/>
          <w:szCs w:val="20"/>
          <w:lang w:val="es-CO"/>
        </w:rPr>
        <w:t xml:space="preserve"> </w:t>
      </w:r>
      <w:r w:rsidR="009F5FCE">
        <w:rPr>
          <w:rFonts w:ascii="Arial" w:hAnsi="Arial" w:cs="Arial"/>
          <w:sz w:val="20"/>
          <w:szCs w:val="20"/>
          <w:lang w:val="es-CO"/>
        </w:rPr>
        <w:t>administrado</w:t>
      </w:r>
      <w:r w:rsidR="00D55A13">
        <w:rPr>
          <w:rFonts w:ascii="Arial" w:hAnsi="Arial" w:cs="Arial"/>
          <w:sz w:val="20"/>
          <w:szCs w:val="20"/>
          <w:lang w:val="es-CO"/>
        </w:rPr>
        <w:t>s</w:t>
      </w:r>
      <w:r w:rsidR="009F5FCE">
        <w:rPr>
          <w:rFonts w:ascii="Arial" w:hAnsi="Arial" w:cs="Arial"/>
          <w:sz w:val="20"/>
          <w:szCs w:val="20"/>
          <w:lang w:val="es-CO"/>
        </w:rPr>
        <w:t xml:space="preserve"> por </w:t>
      </w:r>
      <w:r w:rsidR="00704933">
        <w:rPr>
          <w:rFonts w:ascii="Arial" w:hAnsi="Arial" w:cs="Arial"/>
          <w:sz w:val="20"/>
          <w:szCs w:val="20"/>
          <w:lang w:val="es-CO"/>
        </w:rPr>
        <w:t xml:space="preserve">la </w:t>
      </w:r>
      <w:r w:rsidR="00704933" w:rsidRPr="00D90598">
        <w:rPr>
          <w:rFonts w:ascii="Arial" w:hAnsi="Arial" w:cs="Arial"/>
          <w:sz w:val="20"/>
          <w:szCs w:val="20"/>
          <w:lang w:val="es-CO"/>
        </w:rPr>
        <w:t>Asociación de Resguardos Indígenas Pacandé</w:t>
      </w:r>
      <w:r w:rsidR="00704933" w:rsidRPr="00704933">
        <w:rPr>
          <w:rFonts w:ascii="Arial" w:hAnsi="Arial" w:cs="Arial"/>
          <w:sz w:val="20"/>
          <w:szCs w:val="20"/>
          <w:lang w:val="es-CO"/>
        </w:rPr>
        <w:t>. Vigencias 201</w:t>
      </w:r>
      <w:r w:rsidR="00704933">
        <w:rPr>
          <w:rFonts w:ascii="Arial" w:hAnsi="Arial" w:cs="Arial"/>
          <w:sz w:val="20"/>
          <w:szCs w:val="20"/>
          <w:lang w:val="es-CO"/>
        </w:rPr>
        <w:t>8</w:t>
      </w:r>
      <w:r w:rsidR="00704933" w:rsidRPr="00704933">
        <w:rPr>
          <w:rFonts w:ascii="Arial" w:hAnsi="Arial" w:cs="Arial"/>
          <w:sz w:val="20"/>
          <w:szCs w:val="20"/>
          <w:lang w:val="es-CO"/>
        </w:rPr>
        <w:t>, 201</w:t>
      </w:r>
      <w:r w:rsidR="00704933">
        <w:rPr>
          <w:rFonts w:ascii="Arial" w:hAnsi="Arial" w:cs="Arial"/>
          <w:sz w:val="20"/>
          <w:szCs w:val="20"/>
          <w:lang w:val="es-CO"/>
        </w:rPr>
        <w:t>9</w:t>
      </w:r>
      <w:r w:rsidR="00704933" w:rsidRPr="00704933">
        <w:rPr>
          <w:rFonts w:ascii="Arial" w:hAnsi="Arial" w:cs="Arial"/>
          <w:sz w:val="20"/>
          <w:szCs w:val="20"/>
          <w:lang w:val="es-CO"/>
        </w:rPr>
        <w:t xml:space="preserve"> y 20</w:t>
      </w:r>
      <w:r w:rsidR="00704933">
        <w:rPr>
          <w:rFonts w:ascii="Arial" w:hAnsi="Arial" w:cs="Arial"/>
          <w:sz w:val="20"/>
          <w:szCs w:val="20"/>
          <w:lang w:val="es-CO"/>
        </w:rPr>
        <w:t>20</w:t>
      </w:r>
      <w:r w:rsidR="00704933" w:rsidRPr="00704933">
        <w:rPr>
          <w:rFonts w:ascii="Arial" w:hAnsi="Arial" w:cs="Arial"/>
          <w:sz w:val="20"/>
          <w:szCs w:val="20"/>
          <w:lang w:val="es-CO"/>
        </w:rPr>
        <w:t>.</w:t>
      </w:r>
    </w:p>
    <w:tbl>
      <w:tblPr>
        <w:tblW w:w="0" w:type="auto"/>
        <w:jc w:val="center"/>
        <w:tblCellMar>
          <w:left w:w="70" w:type="dxa"/>
          <w:right w:w="70" w:type="dxa"/>
        </w:tblCellMar>
        <w:tblLook w:val="04A0" w:firstRow="1" w:lastRow="0" w:firstColumn="1" w:lastColumn="0" w:noHBand="0" w:noVBand="1"/>
      </w:tblPr>
      <w:tblGrid>
        <w:gridCol w:w="2861"/>
        <w:gridCol w:w="218"/>
        <w:gridCol w:w="1242"/>
        <w:gridCol w:w="360"/>
        <w:gridCol w:w="1242"/>
        <w:gridCol w:w="461"/>
        <w:gridCol w:w="1242"/>
        <w:gridCol w:w="461"/>
      </w:tblGrid>
      <w:tr w:rsidR="007C7209" w:rsidRPr="007C7209" w14:paraId="47ECC044" w14:textId="77777777" w:rsidTr="00704933">
        <w:trPr>
          <w:trHeight w:val="300"/>
          <w:jc w:val="center"/>
        </w:trPr>
        <w:tc>
          <w:tcPr>
            <w:tcW w:w="0" w:type="auto"/>
            <w:tcBorders>
              <w:top w:val="single" w:sz="4" w:space="0" w:color="FFFFFF"/>
              <w:left w:val="nil"/>
              <w:bottom w:val="nil"/>
              <w:right w:val="nil"/>
            </w:tcBorders>
            <w:shd w:val="clear" w:color="auto" w:fill="auto"/>
            <w:noWrap/>
            <w:vAlign w:val="center"/>
            <w:hideMark/>
          </w:tcPr>
          <w:p w14:paraId="35367FE9"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bottom"/>
            <w:hideMark/>
          </w:tcPr>
          <w:p w14:paraId="06D5D548"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gridSpan w:val="2"/>
            <w:tcBorders>
              <w:top w:val="single" w:sz="4" w:space="0" w:color="auto"/>
              <w:left w:val="single" w:sz="4" w:space="0" w:color="auto"/>
              <w:bottom w:val="single" w:sz="4" w:space="0" w:color="000000"/>
              <w:right w:val="single" w:sz="4" w:space="0" w:color="FFFFFF"/>
            </w:tcBorders>
            <w:shd w:val="clear" w:color="000000" w:fill="757171"/>
            <w:noWrap/>
            <w:vAlign w:val="center"/>
            <w:hideMark/>
          </w:tcPr>
          <w:p w14:paraId="5463D125" w14:textId="77777777" w:rsidR="007C7209" w:rsidRPr="007C7209" w:rsidRDefault="007C7209" w:rsidP="007F15BD">
            <w:pPr>
              <w:contextualSpacing/>
              <w:jc w:val="center"/>
              <w:rPr>
                <w:rFonts w:ascii="Arial" w:eastAsia="Times New Roman" w:hAnsi="Arial" w:cs="Arial"/>
                <w:b/>
                <w:bCs/>
                <w:color w:val="FFFFFF"/>
                <w:sz w:val="20"/>
                <w:szCs w:val="20"/>
                <w:lang w:val="es-CO" w:eastAsia="es-CO"/>
              </w:rPr>
            </w:pPr>
            <w:r w:rsidRPr="007C7209">
              <w:rPr>
                <w:rFonts w:ascii="Arial" w:eastAsia="Times New Roman" w:hAnsi="Arial" w:cs="Arial"/>
                <w:b/>
                <w:bCs/>
                <w:color w:val="FFFFFF"/>
                <w:sz w:val="20"/>
                <w:szCs w:val="20"/>
                <w:lang w:val="es-CO" w:eastAsia="es-CO"/>
              </w:rPr>
              <w:t>2018</w:t>
            </w:r>
          </w:p>
        </w:tc>
        <w:tc>
          <w:tcPr>
            <w:tcW w:w="0" w:type="auto"/>
            <w:gridSpan w:val="2"/>
            <w:tcBorders>
              <w:top w:val="single" w:sz="4" w:space="0" w:color="auto"/>
              <w:left w:val="nil"/>
              <w:bottom w:val="single" w:sz="4" w:space="0" w:color="auto"/>
              <w:right w:val="nil"/>
            </w:tcBorders>
            <w:shd w:val="clear" w:color="000000" w:fill="757171"/>
            <w:noWrap/>
            <w:vAlign w:val="center"/>
            <w:hideMark/>
          </w:tcPr>
          <w:p w14:paraId="145B55CE" w14:textId="77777777" w:rsidR="007C7209" w:rsidRPr="007C7209" w:rsidRDefault="007C7209" w:rsidP="007F15BD">
            <w:pPr>
              <w:contextualSpacing/>
              <w:jc w:val="center"/>
              <w:rPr>
                <w:rFonts w:ascii="Arial" w:eastAsia="Times New Roman" w:hAnsi="Arial" w:cs="Arial"/>
                <w:b/>
                <w:bCs/>
                <w:color w:val="FFFFFF"/>
                <w:sz w:val="20"/>
                <w:szCs w:val="20"/>
                <w:lang w:val="es-CO" w:eastAsia="es-CO"/>
              </w:rPr>
            </w:pPr>
            <w:r w:rsidRPr="007C7209">
              <w:rPr>
                <w:rFonts w:ascii="Arial" w:eastAsia="Times New Roman" w:hAnsi="Arial" w:cs="Arial"/>
                <w:b/>
                <w:bCs/>
                <w:color w:val="FFFFFF"/>
                <w:sz w:val="20"/>
                <w:szCs w:val="20"/>
                <w:lang w:val="es-CO" w:eastAsia="es-CO"/>
              </w:rPr>
              <w:t>201</w:t>
            </w:r>
            <w:r w:rsidR="00D55A13">
              <w:rPr>
                <w:rFonts w:ascii="Arial" w:eastAsia="Times New Roman" w:hAnsi="Arial" w:cs="Arial"/>
                <w:b/>
                <w:bCs/>
                <w:color w:val="FFFFFF"/>
                <w:sz w:val="20"/>
                <w:szCs w:val="20"/>
                <w:lang w:val="es-CO" w:eastAsia="es-CO"/>
              </w:rPr>
              <w:t>9</w:t>
            </w:r>
          </w:p>
        </w:tc>
        <w:tc>
          <w:tcPr>
            <w:tcW w:w="0" w:type="auto"/>
            <w:gridSpan w:val="2"/>
            <w:tcBorders>
              <w:top w:val="single" w:sz="4" w:space="0" w:color="auto"/>
              <w:left w:val="single" w:sz="4" w:space="0" w:color="FFFFFF"/>
              <w:bottom w:val="single" w:sz="4" w:space="0" w:color="auto"/>
              <w:right w:val="single" w:sz="4" w:space="0" w:color="000000"/>
            </w:tcBorders>
            <w:shd w:val="clear" w:color="000000" w:fill="757171"/>
            <w:noWrap/>
            <w:vAlign w:val="center"/>
            <w:hideMark/>
          </w:tcPr>
          <w:p w14:paraId="0EF77FC1" w14:textId="77777777" w:rsidR="007C7209" w:rsidRPr="007C7209" w:rsidRDefault="007C7209" w:rsidP="007F15BD">
            <w:pPr>
              <w:contextualSpacing/>
              <w:jc w:val="center"/>
              <w:rPr>
                <w:rFonts w:ascii="Arial" w:eastAsia="Times New Roman" w:hAnsi="Arial" w:cs="Arial"/>
                <w:b/>
                <w:bCs/>
                <w:color w:val="FFFFFF"/>
                <w:sz w:val="20"/>
                <w:szCs w:val="20"/>
                <w:lang w:val="es-CO" w:eastAsia="es-CO"/>
              </w:rPr>
            </w:pPr>
            <w:r w:rsidRPr="007C7209">
              <w:rPr>
                <w:rFonts w:ascii="Arial" w:eastAsia="Times New Roman" w:hAnsi="Arial" w:cs="Arial"/>
                <w:b/>
                <w:bCs/>
                <w:color w:val="FFFFFF"/>
                <w:sz w:val="20"/>
                <w:szCs w:val="20"/>
                <w:lang w:val="es-CO" w:eastAsia="es-CO"/>
              </w:rPr>
              <w:t>2020</w:t>
            </w:r>
          </w:p>
        </w:tc>
      </w:tr>
      <w:tr w:rsidR="007C7209" w:rsidRPr="007C7209" w14:paraId="75623DAA" w14:textId="77777777" w:rsidTr="00704933">
        <w:trPr>
          <w:trHeight w:val="300"/>
          <w:jc w:val="center"/>
        </w:trPr>
        <w:tc>
          <w:tcPr>
            <w:tcW w:w="0" w:type="auto"/>
            <w:tcBorders>
              <w:top w:val="single" w:sz="4" w:space="0" w:color="auto"/>
              <w:left w:val="single" w:sz="4" w:space="0" w:color="auto"/>
              <w:bottom w:val="nil"/>
              <w:right w:val="nil"/>
            </w:tcBorders>
            <w:shd w:val="clear" w:color="000000" w:fill="D6DCE4"/>
            <w:noWrap/>
            <w:vAlign w:val="center"/>
            <w:hideMark/>
          </w:tcPr>
          <w:p w14:paraId="6098D089"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Recursos </w:t>
            </w:r>
            <w:r w:rsidR="003D1143">
              <w:rPr>
                <w:rFonts w:ascii="Arial" w:eastAsia="Times New Roman" w:hAnsi="Arial" w:cs="Arial"/>
                <w:b/>
                <w:bCs/>
                <w:color w:val="000000"/>
                <w:sz w:val="18"/>
                <w:szCs w:val="18"/>
                <w:lang w:val="es-CO" w:eastAsia="es-CO"/>
              </w:rPr>
              <w:t>c</w:t>
            </w:r>
            <w:r w:rsidRPr="007C7209">
              <w:rPr>
                <w:rFonts w:ascii="Arial" w:eastAsia="Times New Roman" w:hAnsi="Arial" w:cs="Arial"/>
                <w:b/>
                <w:bCs/>
                <w:color w:val="000000"/>
                <w:sz w:val="18"/>
                <w:szCs w:val="18"/>
                <w:lang w:val="es-CO" w:eastAsia="es-CO"/>
              </w:rPr>
              <w:t xml:space="preserve">orrientes </w:t>
            </w:r>
          </w:p>
        </w:tc>
        <w:tc>
          <w:tcPr>
            <w:tcW w:w="0" w:type="auto"/>
            <w:tcBorders>
              <w:top w:val="single" w:sz="4" w:space="0" w:color="auto"/>
              <w:left w:val="nil"/>
              <w:bottom w:val="nil"/>
              <w:right w:val="nil"/>
            </w:tcBorders>
            <w:shd w:val="clear" w:color="000000" w:fill="D6DCE4"/>
            <w:noWrap/>
            <w:hideMark/>
          </w:tcPr>
          <w:p w14:paraId="6184FDD2"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nil"/>
              <w:right w:val="single" w:sz="4" w:space="0" w:color="auto"/>
            </w:tcBorders>
            <w:shd w:val="clear" w:color="000000" w:fill="D6DCE4"/>
            <w:noWrap/>
            <w:vAlign w:val="center"/>
            <w:hideMark/>
          </w:tcPr>
          <w:p w14:paraId="460A4A43"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$520.706.904</w:t>
            </w:r>
          </w:p>
        </w:tc>
        <w:tc>
          <w:tcPr>
            <w:tcW w:w="0" w:type="auto"/>
            <w:vMerge w:val="restart"/>
            <w:tcBorders>
              <w:top w:val="nil"/>
              <w:left w:val="nil"/>
              <w:bottom w:val="single" w:sz="4" w:space="0" w:color="000000"/>
              <w:right w:val="nil"/>
            </w:tcBorders>
            <w:shd w:val="clear" w:color="auto" w:fill="auto"/>
            <w:noWrap/>
            <w:vAlign w:val="center"/>
            <w:hideMark/>
          </w:tcPr>
          <w:p w14:paraId="13CFD88A"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p>
        </w:tc>
        <w:tc>
          <w:tcPr>
            <w:tcW w:w="0" w:type="auto"/>
            <w:tcBorders>
              <w:top w:val="nil"/>
              <w:left w:val="single" w:sz="4" w:space="0" w:color="auto"/>
              <w:bottom w:val="nil"/>
              <w:right w:val="single" w:sz="4" w:space="0" w:color="auto"/>
            </w:tcBorders>
            <w:shd w:val="clear" w:color="000000" w:fill="D6DCE4"/>
            <w:noWrap/>
            <w:vAlign w:val="center"/>
            <w:hideMark/>
          </w:tcPr>
          <w:p w14:paraId="27B2E4B3"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$546.985.403</w:t>
            </w:r>
          </w:p>
        </w:tc>
        <w:tc>
          <w:tcPr>
            <w:tcW w:w="0" w:type="auto"/>
            <w:vMerge w:val="restart"/>
            <w:tcBorders>
              <w:top w:val="nil"/>
              <w:left w:val="nil"/>
              <w:bottom w:val="single" w:sz="4" w:space="0" w:color="000000"/>
              <w:right w:val="nil"/>
            </w:tcBorders>
            <w:shd w:val="clear" w:color="auto" w:fill="auto"/>
            <w:noWrap/>
            <w:vAlign w:val="center"/>
            <w:hideMark/>
          </w:tcPr>
          <w:p w14:paraId="14FC7435"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6</w:t>
            </w:r>
            <w:r w:rsidRPr="007C7209">
              <w:rPr>
                <w:rFonts w:ascii="Arial" w:eastAsia="Times New Roman" w:hAnsi="Arial" w:cs="Arial"/>
                <w:b/>
                <w:bCs/>
                <w:color w:val="C00000"/>
                <w:sz w:val="18"/>
                <w:szCs w:val="18"/>
                <w:lang w:val="es-CO" w:eastAsia="es-CO"/>
              </w:rPr>
              <w:t xml:space="preserve">) </w:t>
            </w:r>
          </w:p>
        </w:tc>
        <w:tc>
          <w:tcPr>
            <w:tcW w:w="0" w:type="auto"/>
            <w:tcBorders>
              <w:top w:val="nil"/>
              <w:left w:val="single" w:sz="4" w:space="0" w:color="auto"/>
              <w:bottom w:val="nil"/>
              <w:right w:val="single" w:sz="4" w:space="0" w:color="auto"/>
            </w:tcBorders>
            <w:shd w:val="clear" w:color="000000" w:fill="D6DCE4"/>
            <w:noWrap/>
            <w:vAlign w:val="center"/>
            <w:hideMark/>
          </w:tcPr>
          <w:p w14:paraId="3402CC2D"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$511.844.559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A5FB9A7"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2</w:t>
            </w:r>
            <w:r w:rsidRPr="007C7209">
              <w:rPr>
                <w:rFonts w:ascii="Arial" w:eastAsia="Times New Roman" w:hAnsi="Arial" w:cs="Arial"/>
                <w:b/>
                <w:bCs/>
                <w:color w:val="C00000"/>
                <w:sz w:val="18"/>
                <w:szCs w:val="18"/>
                <w:lang w:val="es-CO" w:eastAsia="es-CO"/>
              </w:rPr>
              <w:t>)</w:t>
            </w:r>
          </w:p>
        </w:tc>
      </w:tr>
      <w:tr w:rsidR="007C7209" w:rsidRPr="007C7209" w14:paraId="6CD25556" w14:textId="77777777" w:rsidTr="00704933">
        <w:trPr>
          <w:trHeight w:val="300"/>
          <w:jc w:val="center"/>
        </w:trPr>
        <w:tc>
          <w:tcPr>
            <w:tcW w:w="0" w:type="auto"/>
            <w:tcBorders>
              <w:top w:val="nil"/>
              <w:left w:val="single" w:sz="4" w:space="0" w:color="auto"/>
              <w:bottom w:val="nil"/>
              <w:right w:val="nil"/>
            </w:tcBorders>
            <w:shd w:val="clear" w:color="000000" w:fill="FFFFFF"/>
            <w:noWrap/>
            <w:vAlign w:val="center"/>
            <w:hideMark/>
          </w:tcPr>
          <w:p w14:paraId="54E4A894" w14:textId="77777777" w:rsidR="007C7209" w:rsidRPr="007C7209" w:rsidRDefault="007C7209" w:rsidP="007F15BD">
            <w:pPr>
              <w:contextualSpacing/>
              <w:jc w:val="right"/>
              <w:rPr>
                <w:rFonts w:ascii="Arial" w:eastAsia="Times New Roman" w:hAnsi="Arial" w:cs="Arial"/>
                <w:b/>
                <w:bCs/>
                <w:color w:val="404040"/>
                <w:sz w:val="16"/>
                <w:szCs w:val="16"/>
                <w:lang w:val="es-CO" w:eastAsia="es-CO"/>
              </w:rPr>
            </w:pPr>
            <w:r w:rsidRPr="007C7209">
              <w:rPr>
                <w:rFonts w:ascii="Arial" w:eastAsia="Times New Roman" w:hAnsi="Arial" w:cs="Arial"/>
                <w:b/>
                <w:bCs/>
                <w:color w:val="404040"/>
                <w:sz w:val="16"/>
                <w:szCs w:val="16"/>
                <w:lang w:val="es-CO" w:eastAsia="es-CO"/>
              </w:rPr>
              <w:t xml:space="preserve">Documentos de Distribución </w:t>
            </w:r>
          </w:p>
        </w:tc>
        <w:tc>
          <w:tcPr>
            <w:tcW w:w="0" w:type="auto"/>
            <w:tcBorders>
              <w:top w:val="nil"/>
              <w:left w:val="nil"/>
              <w:bottom w:val="nil"/>
              <w:right w:val="nil"/>
            </w:tcBorders>
            <w:shd w:val="clear" w:color="000000" w:fill="FFFFFF"/>
            <w:noWrap/>
            <w:hideMark/>
          </w:tcPr>
          <w:p w14:paraId="63241F7D" w14:textId="77777777" w:rsidR="007C7209" w:rsidRPr="007C7209" w:rsidRDefault="007C7209" w:rsidP="007F15BD">
            <w:pPr>
              <w:contextualSpacing/>
              <w:rPr>
                <w:rFonts w:ascii="Arial" w:eastAsia="Times New Roman" w:hAnsi="Arial" w:cs="Arial"/>
                <w:b/>
                <w:bCs/>
                <w:color w:val="404040"/>
                <w:sz w:val="14"/>
                <w:szCs w:val="14"/>
                <w:lang w:val="es-CO" w:eastAsia="es-CO"/>
              </w:rPr>
            </w:pPr>
            <w:r w:rsidRPr="007C7209">
              <w:rPr>
                <w:rFonts w:ascii="Arial" w:eastAsia="Times New Roman" w:hAnsi="Arial" w:cs="Arial"/>
                <w:b/>
                <w:bCs/>
                <w:color w:val="404040"/>
                <w:sz w:val="14"/>
                <w:szCs w:val="14"/>
                <w:lang w:val="es-CO" w:eastAsia="es-CO"/>
              </w:rPr>
              <w:t>1</w:t>
            </w:r>
          </w:p>
        </w:tc>
        <w:tc>
          <w:tcPr>
            <w:tcW w:w="0" w:type="auto"/>
            <w:tcBorders>
              <w:top w:val="nil"/>
              <w:left w:val="single" w:sz="4" w:space="0" w:color="auto"/>
              <w:bottom w:val="nil"/>
              <w:right w:val="single" w:sz="4" w:space="0" w:color="auto"/>
            </w:tcBorders>
            <w:shd w:val="clear" w:color="000000" w:fill="FFFFFF"/>
            <w:noWrap/>
            <w:vAlign w:val="center"/>
            <w:hideMark/>
          </w:tcPr>
          <w:p w14:paraId="7BD8E38F" w14:textId="77777777" w:rsidR="007C7209" w:rsidRPr="007C7209" w:rsidRDefault="007C7209" w:rsidP="007F15BD">
            <w:pPr>
              <w:contextualSpacing/>
              <w:jc w:val="right"/>
              <w:rPr>
                <w:rFonts w:ascii="Arial" w:eastAsia="Times New Roman" w:hAnsi="Arial" w:cs="Arial"/>
                <w:color w:val="404040"/>
                <w:sz w:val="18"/>
                <w:szCs w:val="18"/>
                <w:lang w:val="es-CO" w:eastAsia="es-CO"/>
              </w:rPr>
            </w:pPr>
            <w:r w:rsidRPr="007C7209">
              <w:rPr>
                <w:rFonts w:ascii="Arial" w:eastAsia="Times New Roman" w:hAnsi="Arial" w:cs="Arial"/>
                <w:color w:val="404040"/>
                <w:sz w:val="18"/>
                <w:szCs w:val="18"/>
                <w:lang w:val="es-CO" w:eastAsia="es-CO"/>
              </w:rPr>
              <w:t>$428.928.137</w:t>
            </w:r>
          </w:p>
        </w:tc>
        <w:tc>
          <w:tcPr>
            <w:tcW w:w="0" w:type="auto"/>
            <w:vMerge/>
            <w:tcBorders>
              <w:top w:val="nil"/>
              <w:left w:val="nil"/>
              <w:bottom w:val="single" w:sz="4" w:space="0" w:color="000000"/>
              <w:right w:val="nil"/>
            </w:tcBorders>
            <w:vAlign w:val="center"/>
            <w:hideMark/>
          </w:tcPr>
          <w:p w14:paraId="4A9EED65"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060CB0"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$469.263.127</w:t>
            </w:r>
          </w:p>
        </w:tc>
        <w:tc>
          <w:tcPr>
            <w:tcW w:w="0" w:type="auto"/>
            <w:vMerge/>
            <w:tcBorders>
              <w:top w:val="nil"/>
              <w:left w:val="nil"/>
              <w:bottom w:val="single" w:sz="4" w:space="0" w:color="000000"/>
              <w:right w:val="nil"/>
            </w:tcBorders>
            <w:vAlign w:val="center"/>
            <w:hideMark/>
          </w:tcPr>
          <w:p w14:paraId="5921A356"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840D8E"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$465.654.059</w:t>
            </w:r>
          </w:p>
        </w:tc>
        <w:tc>
          <w:tcPr>
            <w:tcW w:w="0" w:type="auto"/>
            <w:vMerge/>
            <w:tcBorders>
              <w:top w:val="nil"/>
              <w:left w:val="single" w:sz="4" w:space="0" w:color="auto"/>
              <w:bottom w:val="single" w:sz="4" w:space="0" w:color="000000"/>
              <w:right w:val="single" w:sz="4" w:space="0" w:color="auto"/>
            </w:tcBorders>
            <w:vAlign w:val="center"/>
            <w:hideMark/>
          </w:tcPr>
          <w:p w14:paraId="3708EF55"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19EBD1DF" w14:textId="77777777" w:rsidTr="00704933">
        <w:trPr>
          <w:trHeight w:val="300"/>
          <w:jc w:val="center"/>
        </w:trPr>
        <w:tc>
          <w:tcPr>
            <w:tcW w:w="0" w:type="auto"/>
            <w:tcBorders>
              <w:top w:val="single" w:sz="4" w:space="0" w:color="auto"/>
              <w:left w:val="single" w:sz="4" w:space="0" w:color="auto"/>
              <w:bottom w:val="nil"/>
              <w:right w:val="nil"/>
            </w:tcBorders>
            <w:shd w:val="clear" w:color="000000" w:fill="D6DCE4"/>
            <w:noWrap/>
            <w:vAlign w:val="center"/>
            <w:hideMark/>
          </w:tcPr>
          <w:p w14:paraId="5C20ACB1"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Recursos del </w:t>
            </w:r>
            <w:r w:rsidR="003D1143">
              <w:rPr>
                <w:rFonts w:ascii="Arial" w:eastAsia="Times New Roman" w:hAnsi="Arial" w:cs="Arial"/>
                <w:b/>
                <w:bCs/>
                <w:color w:val="000000"/>
                <w:sz w:val="18"/>
                <w:szCs w:val="18"/>
                <w:lang w:val="es-CO" w:eastAsia="es-CO"/>
              </w:rPr>
              <w:t>b</w:t>
            </w:r>
            <w:r w:rsidRPr="007C7209">
              <w:rPr>
                <w:rFonts w:ascii="Arial" w:eastAsia="Times New Roman" w:hAnsi="Arial" w:cs="Arial"/>
                <w:b/>
                <w:bCs/>
                <w:color w:val="000000"/>
                <w:sz w:val="18"/>
                <w:szCs w:val="18"/>
                <w:lang w:val="es-CO" w:eastAsia="es-CO"/>
              </w:rPr>
              <w:t xml:space="preserve">alance </w:t>
            </w:r>
          </w:p>
        </w:tc>
        <w:tc>
          <w:tcPr>
            <w:tcW w:w="0" w:type="auto"/>
            <w:tcBorders>
              <w:top w:val="single" w:sz="4" w:space="0" w:color="auto"/>
              <w:left w:val="nil"/>
              <w:bottom w:val="nil"/>
              <w:right w:val="nil"/>
            </w:tcBorders>
            <w:shd w:val="clear" w:color="000000" w:fill="D6DCE4"/>
            <w:noWrap/>
            <w:hideMark/>
          </w:tcPr>
          <w:p w14:paraId="6C8DE43B"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single" w:sz="4" w:space="0" w:color="auto"/>
              <w:left w:val="single" w:sz="4" w:space="0" w:color="auto"/>
              <w:bottom w:val="nil"/>
              <w:right w:val="single" w:sz="4" w:space="0" w:color="auto"/>
            </w:tcBorders>
            <w:shd w:val="clear" w:color="000000" w:fill="D6DCE4"/>
            <w:noWrap/>
            <w:vAlign w:val="center"/>
            <w:hideMark/>
          </w:tcPr>
          <w:p w14:paraId="1A7994C9"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nil"/>
              <w:left w:val="nil"/>
              <w:bottom w:val="single" w:sz="4" w:space="0" w:color="000000"/>
              <w:right w:val="nil"/>
            </w:tcBorders>
            <w:shd w:val="clear" w:color="auto" w:fill="auto"/>
            <w:noWrap/>
            <w:vAlign w:val="center"/>
            <w:hideMark/>
          </w:tcPr>
          <w:p w14:paraId="454DA57B"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(2)</w:t>
            </w:r>
          </w:p>
        </w:tc>
        <w:tc>
          <w:tcPr>
            <w:tcW w:w="0" w:type="auto"/>
            <w:tcBorders>
              <w:top w:val="nil"/>
              <w:left w:val="single" w:sz="4" w:space="0" w:color="auto"/>
              <w:bottom w:val="nil"/>
              <w:right w:val="single" w:sz="4" w:space="0" w:color="auto"/>
            </w:tcBorders>
            <w:shd w:val="clear" w:color="000000" w:fill="D6DCE4"/>
            <w:noWrap/>
            <w:vAlign w:val="center"/>
            <w:hideMark/>
          </w:tcPr>
          <w:p w14:paraId="4ED23DF1"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nil"/>
              <w:left w:val="single" w:sz="4" w:space="0" w:color="auto"/>
              <w:bottom w:val="single" w:sz="4" w:space="0" w:color="000000"/>
              <w:right w:val="nil"/>
            </w:tcBorders>
            <w:shd w:val="clear" w:color="auto" w:fill="auto"/>
            <w:noWrap/>
            <w:vAlign w:val="center"/>
            <w:hideMark/>
          </w:tcPr>
          <w:p w14:paraId="729F33B8"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7</w:t>
            </w:r>
            <w:r w:rsidRPr="007C7209">
              <w:rPr>
                <w:rFonts w:ascii="Arial" w:eastAsia="Times New Roman" w:hAnsi="Arial" w:cs="Arial"/>
                <w:b/>
                <w:bCs/>
                <w:color w:val="C00000"/>
                <w:sz w:val="18"/>
                <w:szCs w:val="18"/>
                <w:lang w:val="es-CO" w:eastAsia="es-CO"/>
              </w:rPr>
              <w:t>)</w:t>
            </w:r>
          </w:p>
        </w:tc>
        <w:tc>
          <w:tcPr>
            <w:tcW w:w="0" w:type="auto"/>
            <w:tcBorders>
              <w:top w:val="nil"/>
              <w:left w:val="single" w:sz="4" w:space="0" w:color="auto"/>
              <w:bottom w:val="nil"/>
              <w:right w:val="single" w:sz="4" w:space="0" w:color="auto"/>
            </w:tcBorders>
            <w:shd w:val="clear" w:color="000000" w:fill="D6DCE4"/>
            <w:noWrap/>
            <w:vAlign w:val="center"/>
            <w:hideMark/>
          </w:tcPr>
          <w:p w14:paraId="60900CA2"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41872F"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3</w:t>
            </w:r>
            <w:r w:rsidRPr="007C7209">
              <w:rPr>
                <w:rFonts w:ascii="Arial" w:eastAsia="Times New Roman" w:hAnsi="Arial" w:cs="Arial"/>
                <w:b/>
                <w:bCs/>
                <w:color w:val="C00000"/>
                <w:sz w:val="18"/>
                <w:szCs w:val="18"/>
                <w:lang w:val="es-CO" w:eastAsia="es-CO"/>
              </w:rPr>
              <w:t>)</w:t>
            </w:r>
          </w:p>
        </w:tc>
      </w:tr>
      <w:tr w:rsidR="007C7209" w:rsidRPr="007C7209" w14:paraId="1A081F4C" w14:textId="77777777" w:rsidTr="00704933">
        <w:trPr>
          <w:trHeight w:val="300"/>
          <w:jc w:val="center"/>
        </w:trPr>
        <w:tc>
          <w:tcPr>
            <w:tcW w:w="0" w:type="auto"/>
            <w:tcBorders>
              <w:top w:val="nil"/>
              <w:left w:val="single" w:sz="4" w:space="0" w:color="auto"/>
              <w:bottom w:val="single" w:sz="4" w:space="0" w:color="auto"/>
              <w:right w:val="nil"/>
            </w:tcBorders>
            <w:shd w:val="clear" w:color="000000" w:fill="FFFFFF"/>
            <w:noWrap/>
            <w:vAlign w:val="center"/>
            <w:hideMark/>
          </w:tcPr>
          <w:p w14:paraId="06DF098B" w14:textId="77777777" w:rsidR="007C7209" w:rsidRPr="00612C61" w:rsidRDefault="007C7209" w:rsidP="007F15BD">
            <w:pPr>
              <w:contextualSpacing/>
              <w:jc w:val="right"/>
              <w:rPr>
                <w:rFonts w:ascii="Arial" w:eastAsia="Times New Roman" w:hAnsi="Arial" w:cs="Arial"/>
                <w:b/>
                <w:bCs/>
                <w:color w:val="404040"/>
                <w:sz w:val="16"/>
                <w:szCs w:val="16"/>
                <w:lang w:val="es-CO" w:eastAsia="es-CO"/>
              </w:rPr>
            </w:pPr>
            <w:r w:rsidRPr="003E43E6">
              <w:rPr>
                <w:rFonts w:ascii="Arial" w:eastAsia="Times New Roman" w:hAnsi="Arial" w:cs="Arial"/>
                <w:b/>
                <w:bCs/>
                <w:color w:val="404040"/>
                <w:sz w:val="16"/>
                <w:szCs w:val="16"/>
                <w:lang w:val="es-CO" w:eastAsia="es-CO"/>
              </w:rPr>
              <w:t xml:space="preserve">Resultado </w:t>
            </w:r>
            <w:r w:rsidR="003D1143">
              <w:rPr>
                <w:rFonts w:ascii="Arial" w:eastAsia="Times New Roman" w:hAnsi="Arial" w:cs="Arial"/>
                <w:b/>
                <w:bCs/>
                <w:color w:val="404040"/>
                <w:sz w:val="16"/>
                <w:szCs w:val="16"/>
                <w:lang w:val="es-CO" w:eastAsia="es-CO"/>
              </w:rPr>
              <w:t>v</w:t>
            </w:r>
            <w:r w:rsidRPr="003E43E6">
              <w:rPr>
                <w:rFonts w:ascii="Arial" w:eastAsia="Times New Roman" w:hAnsi="Arial" w:cs="Arial"/>
                <w:b/>
                <w:bCs/>
                <w:color w:val="404040"/>
                <w:sz w:val="16"/>
                <w:szCs w:val="16"/>
                <w:lang w:val="es-CO" w:eastAsia="es-CO"/>
              </w:rPr>
              <w:t>igencia</w:t>
            </w:r>
            <w:r w:rsidRPr="00612C61">
              <w:rPr>
                <w:rFonts w:ascii="Arial" w:eastAsia="Times New Roman" w:hAnsi="Arial" w:cs="Arial"/>
                <w:b/>
                <w:bCs/>
                <w:color w:val="404040"/>
                <w:sz w:val="16"/>
                <w:szCs w:val="16"/>
                <w:lang w:val="es-CO" w:eastAsia="es-CO"/>
              </w:rPr>
              <w:t xml:space="preserve"> </w:t>
            </w:r>
            <w:r w:rsidR="003D1143">
              <w:rPr>
                <w:rFonts w:ascii="Arial" w:eastAsia="Times New Roman" w:hAnsi="Arial" w:cs="Arial"/>
                <w:b/>
                <w:bCs/>
                <w:color w:val="404040"/>
                <w:sz w:val="16"/>
                <w:szCs w:val="16"/>
                <w:lang w:val="es-CO" w:eastAsia="es-CO"/>
              </w:rPr>
              <w:t>a</w:t>
            </w:r>
            <w:r w:rsidRPr="00612C61">
              <w:rPr>
                <w:rFonts w:ascii="Arial" w:eastAsia="Times New Roman" w:hAnsi="Arial" w:cs="Arial"/>
                <w:b/>
                <w:bCs/>
                <w:color w:val="404040"/>
                <w:sz w:val="16"/>
                <w:szCs w:val="16"/>
                <w:lang w:val="es-CO" w:eastAsia="es-CO"/>
              </w:rPr>
              <w:t xml:space="preserve">nterior </w:t>
            </w:r>
          </w:p>
        </w:tc>
        <w:tc>
          <w:tcPr>
            <w:tcW w:w="0" w:type="auto"/>
            <w:tcBorders>
              <w:top w:val="nil"/>
              <w:left w:val="nil"/>
              <w:bottom w:val="single" w:sz="4" w:space="0" w:color="auto"/>
              <w:right w:val="nil"/>
            </w:tcBorders>
            <w:shd w:val="clear" w:color="000000" w:fill="FFFFFF"/>
            <w:noWrap/>
            <w:hideMark/>
          </w:tcPr>
          <w:p w14:paraId="357DCF72" w14:textId="77777777" w:rsidR="007C7209" w:rsidRPr="007C7209" w:rsidRDefault="007C7209" w:rsidP="007F15BD">
            <w:pPr>
              <w:contextualSpacing/>
              <w:rPr>
                <w:rFonts w:ascii="Arial" w:eastAsia="Times New Roman" w:hAnsi="Arial" w:cs="Arial"/>
                <w:b/>
                <w:bCs/>
                <w:color w:val="404040"/>
                <w:sz w:val="14"/>
                <w:szCs w:val="14"/>
                <w:lang w:val="es-CO" w:eastAsia="es-CO"/>
              </w:rPr>
            </w:pPr>
            <w:r w:rsidRPr="007C7209">
              <w:rPr>
                <w:rFonts w:ascii="Arial" w:eastAsia="Times New Roman" w:hAnsi="Arial" w:cs="Arial"/>
                <w:b/>
                <w:bCs/>
                <w:color w:val="404040"/>
                <w:sz w:val="14"/>
                <w:szCs w:val="14"/>
                <w:lang w:val="es-CO" w:eastAsia="es-CO"/>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8C19DD" w14:textId="77777777" w:rsidR="007C7209" w:rsidRPr="007C7209" w:rsidRDefault="00612C61" w:rsidP="007F15BD">
            <w:pPr>
              <w:contextualSpacing/>
              <w:jc w:val="right"/>
              <w:rPr>
                <w:rFonts w:ascii="Arial" w:eastAsia="Times New Roman" w:hAnsi="Arial" w:cs="Arial"/>
                <w:b/>
                <w:bCs/>
                <w:color w:val="404040"/>
                <w:sz w:val="16"/>
                <w:szCs w:val="16"/>
                <w:lang w:val="es-CO" w:eastAsia="es-CO"/>
              </w:rPr>
            </w:pPr>
            <w:r>
              <w:rPr>
                <w:rFonts w:ascii="Arial" w:eastAsia="Times New Roman" w:hAnsi="Arial" w:cs="Arial"/>
                <w:color w:val="404040"/>
                <w:sz w:val="18"/>
                <w:szCs w:val="18"/>
                <w:lang w:val="es-CO" w:eastAsia="es-CO"/>
              </w:rPr>
              <w:t>$</w:t>
            </w:r>
            <w:r w:rsidRPr="00612C61">
              <w:rPr>
                <w:rFonts w:ascii="Arial" w:eastAsia="Times New Roman" w:hAnsi="Arial" w:cs="Arial"/>
                <w:color w:val="404040"/>
                <w:sz w:val="18"/>
                <w:szCs w:val="18"/>
                <w:lang w:val="es-CO" w:eastAsia="es-CO"/>
              </w:rPr>
              <w:t>91</w:t>
            </w:r>
            <w:r>
              <w:rPr>
                <w:rFonts w:ascii="Arial" w:eastAsia="Times New Roman" w:hAnsi="Arial" w:cs="Arial"/>
                <w:color w:val="404040"/>
                <w:sz w:val="18"/>
                <w:szCs w:val="18"/>
                <w:lang w:val="es-CO" w:eastAsia="es-CO"/>
              </w:rPr>
              <w:t>.</w:t>
            </w:r>
            <w:r w:rsidRPr="00612C61">
              <w:rPr>
                <w:rFonts w:ascii="Arial" w:eastAsia="Times New Roman" w:hAnsi="Arial" w:cs="Arial"/>
                <w:color w:val="404040"/>
                <w:sz w:val="18"/>
                <w:szCs w:val="18"/>
                <w:lang w:val="es-CO" w:eastAsia="es-CO"/>
              </w:rPr>
              <w:t>069</w:t>
            </w:r>
            <w:r>
              <w:rPr>
                <w:rFonts w:ascii="Arial" w:eastAsia="Times New Roman" w:hAnsi="Arial" w:cs="Arial"/>
                <w:color w:val="404040"/>
                <w:sz w:val="18"/>
                <w:szCs w:val="18"/>
                <w:lang w:val="es-CO" w:eastAsia="es-CO"/>
              </w:rPr>
              <w:t>.</w:t>
            </w:r>
            <w:r w:rsidRPr="00612C61">
              <w:rPr>
                <w:rFonts w:ascii="Arial" w:eastAsia="Times New Roman" w:hAnsi="Arial" w:cs="Arial"/>
                <w:color w:val="404040"/>
                <w:sz w:val="18"/>
                <w:szCs w:val="18"/>
                <w:lang w:val="es-CO" w:eastAsia="es-CO"/>
              </w:rPr>
              <w:t>255</w:t>
            </w:r>
          </w:p>
        </w:tc>
        <w:tc>
          <w:tcPr>
            <w:tcW w:w="0" w:type="auto"/>
            <w:vMerge/>
            <w:tcBorders>
              <w:top w:val="nil"/>
              <w:left w:val="nil"/>
              <w:bottom w:val="single" w:sz="4" w:space="0" w:color="000000"/>
              <w:right w:val="nil"/>
            </w:tcBorders>
            <w:vAlign w:val="center"/>
            <w:hideMark/>
          </w:tcPr>
          <w:p w14:paraId="37C8F7C5"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D61B28"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$76.305.054</w:t>
            </w:r>
          </w:p>
        </w:tc>
        <w:tc>
          <w:tcPr>
            <w:tcW w:w="0" w:type="auto"/>
            <w:vMerge/>
            <w:tcBorders>
              <w:top w:val="nil"/>
              <w:left w:val="single" w:sz="4" w:space="0" w:color="auto"/>
              <w:bottom w:val="single" w:sz="4" w:space="0" w:color="000000"/>
              <w:right w:val="nil"/>
            </w:tcBorders>
            <w:vAlign w:val="center"/>
            <w:hideMark/>
          </w:tcPr>
          <w:p w14:paraId="37DC9829"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C63370"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$45.421.953</w:t>
            </w:r>
          </w:p>
        </w:tc>
        <w:tc>
          <w:tcPr>
            <w:tcW w:w="0" w:type="auto"/>
            <w:vMerge/>
            <w:tcBorders>
              <w:top w:val="nil"/>
              <w:left w:val="single" w:sz="4" w:space="0" w:color="auto"/>
              <w:bottom w:val="single" w:sz="4" w:space="0" w:color="000000"/>
              <w:right w:val="single" w:sz="4" w:space="0" w:color="auto"/>
            </w:tcBorders>
            <w:vAlign w:val="center"/>
            <w:hideMark/>
          </w:tcPr>
          <w:p w14:paraId="62B021A8"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2A08CDEF" w14:textId="77777777" w:rsidTr="00704933">
        <w:trPr>
          <w:trHeight w:val="300"/>
          <w:jc w:val="center"/>
        </w:trPr>
        <w:tc>
          <w:tcPr>
            <w:tcW w:w="0" w:type="auto"/>
            <w:tcBorders>
              <w:top w:val="nil"/>
              <w:left w:val="single" w:sz="4" w:space="0" w:color="auto"/>
              <w:bottom w:val="nil"/>
              <w:right w:val="nil"/>
            </w:tcBorders>
            <w:shd w:val="clear" w:color="000000" w:fill="D6DCE4"/>
            <w:noWrap/>
            <w:vAlign w:val="center"/>
            <w:hideMark/>
          </w:tcPr>
          <w:p w14:paraId="44A5645A" w14:textId="77777777" w:rsidR="007C7209" w:rsidRPr="003E43E6" w:rsidRDefault="007C7209" w:rsidP="007F15BD">
            <w:pPr>
              <w:contextualSpacing/>
              <w:jc w:val="right"/>
              <w:rPr>
                <w:rFonts w:ascii="Arial" w:eastAsia="Times New Roman" w:hAnsi="Arial" w:cs="Arial"/>
                <w:b/>
                <w:bCs/>
                <w:color w:val="000000"/>
                <w:sz w:val="18"/>
                <w:szCs w:val="18"/>
                <w:lang w:val="es-CO" w:eastAsia="es-CO"/>
              </w:rPr>
            </w:pPr>
            <w:r w:rsidRPr="003E43E6">
              <w:rPr>
                <w:rFonts w:ascii="Arial" w:eastAsia="Times New Roman" w:hAnsi="Arial" w:cs="Arial"/>
                <w:b/>
                <w:bCs/>
                <w:color w:val="000000"/>
                <w:sz w:val="18"/>
                <w:szCs w:val="18"/>
                <w:lang w:val="es-CO" w:eastAsia="es-CO"/>
              </w:rPr>
              <w:t xml:space="preserve">Rendimientos </w:t>
            </w:r>
            <w:r w:rsidR="003D1143">
              <w:rPr>
                <w:rFonts w:ascii="Arial" w:eastAsia="Times New Roman" w:hAnsi="Arial" w:cs="Arial"/>
                <w:b/>
                <w:bCs/>
                <w:color w:val="000000"/>
                <w:sz w:val="18"/>
                <w:szCs w:val="18"/>
                <w:lang w:val="es-CO" w:eastAsia="es-CO"/>
              </w:rPr>
              <w:t>f</w:t>
            </w:r>
            <w:r w:rsidRPr="003E43E6">
              <w:rPr>
                <w:rFonts w:ascii="Arial" w:eastAsia="Times New Roman" w:hAnsi="Arial" w:cs="Arial"/>
                <w:b/>
                <w:bCs/>
                <w:color w:val="000000"/>
                <w:sz w:val="18"/>
                <w:szCs w:val="18"/>
                <w:lang w:val="es-CO" w:eastAsia="es-CO"/>
              </w:rPr>
              <w:t xml:space="preserve">inancieros </w:t>
            </w:r>
          </w:p>
        </w:tc>
        <w:tc>
          <w:tcPr>
            <w:tcW w:w="0" w:type="auto"/>
            <w:tcBorders>
              <w:top w:val="nil"/>
              <w:left w:val="nil"/>
              <w:bottom w:val="nil"/>
              <w:right w:val="nil"/>
            </w:tcBorders>
            <w:shd w:val="clear" w:color="000000" w:fill="D6DCE4"/>
            <w:noWrap/>
            <w:hideMark/>
          </w:tcPr>
          <w:p w14:paraId="18079DF3"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nil"/>
              <w:right w:val="single" w:sz="4" w:space="0" w:color="auto"/>
            </w:tcBorders>
            <w:shd w:val="clear" w:color="000000" w:fill="D6DCE4"/>
            <w:noWrap/>
            <w:vAlign w:val="center"/>
            <w:hideMark/>
          </w:tcPr>
          <w:p w14:paraId="7743312A"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tcBorders>
              <w:top w:val="nil"/>
              <w:left w:val="nil"/>
              <w:bottom w:val="single" w:sz="4" w:space="0" w:color="000000"/>
              <w:right w:val="nil"/>
            </w:tcBorders>
            <w:vAlign w:val="center"/>
            <w:hideMark/>
          </w:tcPr>
          <w:p w14:paraId="67C219CF"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nil"/>
              <w:right w:val="single" w:sz="4" w:space="0" w:color="auto"/>
            </w:tcBorders>
            <w:shd w:val="clear" w:color="000000" w:fill="D6DCE4"/>
            <w:noWrap/>
            <w:vAlign w:val="center"/>
            <w:hideMark/>
          </w:tcPr>
          <w:p w14:paraId="1C64F64A"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w:t>
            </w:r>
          </w:p>
        </w:tc>
        <w:tc>
          <w:tcPr>
            <w:tcW w:w="0" w:type="auto"/>
            <w:vMerge/>
            <w:tcBorders>
              <w:top w:val="nil"/>
              <w:left w:val="single" w:sz="4" w:space="0" w:color="auto"/>
              <w:bottom w:val="single" w:sz="4" w:space="0" w:color="000000"/>
              <w:right w:val="nil"/>
            </w:tcBorders>
            <w:vAlign w:val="center"/>
            <w:hideMark/>
          </w:tcPr>
          <w:p w14:paraId="6849316C"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nil"/>
              <w:right w:val="single" w:sz="4" w:space="0" w:color="auto"/>
            </w:tcBorders>
            <w:shd w:val="clear" w:color="000000" w:fill="D6DCE4"/>
            <w:noWrap/>
            <w:vAlign w:val="center"/>
            <w:hideMark/>
          </w:tcPr>
          <w:p w14:paraId="5AF9F372"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w:t>
            </w:r>
          </w:p>
        </w:tc>
        <w:tc>
          <w:tcPr>
            <w:tcW w:w="0" w:type="auto"/>
            <w:vMerge/>
            <w:tcBorders>
              <w:top w:val="nil"/>
              <w:left w:val="single" w:sz="4" w:space="0" w:color="auto"/>
              <w:bottom w:val="single" w:sz="4" w:space="0" w:color="000000"/>
              <w:right w:val="single" w:sz="4" w:space="0" w:color="auto"/>
            </w:tcBorders>
            <w:vAlign w:val="center"/>
            <w:hideMark/>
          </w:tcPr>
          <w:p w14:paraId="41FD35E1"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1FDECB3B" w14:textId="77777777" w:rsidTr="00704933">
        <w:trPr>
          <w:trHeight w:val="300"/>
          <w:jc w:val="center"/>
        </w:trPr>
        <w:tc>
          <w:tcPr>
            <w:tcW w:w="0" w:type="auto"/>
            <w:tcBorders>
              <w:top w:val="nil"/>
              <w:left w:val="single" w:sz="4" w:space="0" w:color="auto"/>
              <w:bottom w:val="single" w:sz="4" w:space="0" w:color="auto"/>
              <w:right w:val="nil"/>
            </w:tcBorders>
            <w:shd w:val="clear" w:color="000000" w:fill="FFFFFF"/>
            <w:noWrap/>
            <w:vAlign w:val="center"/>
            <w:hideMark/>
          </w:tcPr>
          <w:p w14:paraId="2ED11175" w14:textId="77777777" w:rsidR="007C7209" w:rsidRPr="003E43E6" w:rsidRDefault="007C7209" w:rsidP="007F15BD">
            <w:pPr>
              <w:contextualSpacing/>
              <w:jc w:val="right"/>
              <w:rPr>
                <w:rFonts w:ascii="Arial" w:eastAsia="Times New Roman" w:hAnsi="Arial" w:cs="Arial"/>
                <w:b/>
                <w:bCs/>
                <w:color w:val="404040"/>
                <w:sz w:val="16"/>
                <w:szCs w:val="16"/>
                <w:lang w:val="es-CO" w:eastAsia="es-CO"/>
              </w:rPr>
            </w:pPr>
            <w:r w:rsidRPr="003E43E6">
              <w:rPr>
                <w:rFonts w:ascii="Arial" w:eastAsia="Times New Roman" w:hAnsi="Arial" w:cs="Arial"/>
                <w:b/>
                <w:bCs/>
                <w:color w:val="404040"/>
                <w:sz w:val="16"/>
                <w:szCs w:val="16"/>
                <w:lang w:val="es-CO" w:eastAsia="es-CO"/>
              </w:rPr>
              <w:t xml:space="preserve">Extractos </w:t>
            </w:r>
            <w:r w:rsidR="003D1143">
              <w:rPr>
                <w:rFonts w:ascii="Arial" w:eastAsia="Times New Roman" w:hAnsi="Arial" w:cs="Arial"/>
                <w:b/>
                <w:bCs/>
                <w:color w:val="404040"/>
                <w:sz w:val="16"/>
                <w:szCs w:val="16"/>
                <w:lang w:val="es-CO" w:eastAsia="es-CO"/>
              </w:rPr>
              <w:t>b</w:t>
            </w:r>
            <w:r w:rsidRPr="003E43E6">
              <w:rPr>
                <w:rFonts w:ascii="Arial" w:eastAsia="Times New Roman" w:hAnsi="Arial" w:cs="Arial"/>
                <w:b/>
                <w:bCs/>
                <w:color w:val="404040"/>
                <w:sz w:val="16"/>
                <w:szCs w:val="16"/>
                <w:lang w:val="es-CO" w:eastAsia="es-CO"/>
              </w:rPr>
              <w:t xml:space="preserve">ancarios </w:t>
            </w:r>
          </w:p>
        </w:tc>
        <w:tc>
          <w:tcPr>
            <w:tcW w:w="0" w:type="auto"/>
            <w:tcBorders>
              <w:top w:val="nil"/>
              <w:left w:val="nil"/>
              <w:bottom w:val="single" w:sz="4" w:space="0" w:color="auto"/>
              <w:right w:val="nil"/>
            </w:tcBorders>
            <w:shd w:val="clear" w:color="000000" w:fill="FFFFFF"/>
            <w:noWrap/>
            <w:hideMark/>
          </w:tcPr>
          <w:p w14:paraId="259781DC" w14:textId="77777777" w:rsidR="007C7209" w:rsidRPr="007C7209" w:rsidRDefault="007C7209" w:rsidP="007F15BD">
            <w:pPr>
              <w:contextualSpacing/>
              <w:rPr>
                <w:rFonts w:ascii="Arial" w:eastAsia="Times New Roman" w:hAnsi="Arial" w:cs="Arial"/>
                <w:b/>
                <w:bCs/>
                <w:color w:val="404040"/>
                <w:sz w:val="14"/>
                <w:szCs w:val="14"/>
                <w:lang w:val="es-CO" w:eastAsia="es-CO"/>
              </w:rPr>
            </w:pPr>
            <w:r w:rsidRPr="007C7209">
              <w:rPr>
                <w:rFonts w:ascii="Arial" w:eastAsia="Times New Roman" w:hAnsi="Arial" w:cs="Arial"/>
                <w:b/>
                <w:bCs/>
                <w:color w:val="404040"/>
                <w:sz w:val="14"/>
                <w:szCs w:val="14"/>
                <w:lang w:val="es-CO" w:eastAsia="es-CO"/>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5D8BEB" w14:textId="77777777" w:rsidR="007C7209" w:rsidRPr="007C7209" w:rsidRDefault="00612C61" w:rsidP="007F15BD">
            <w:pPr>
              <w:contextualSpacing/>
              <w:jc w:val="right"/>
              <w:rPr>
                <w:rFonts w:ascii="Arial" w:eastAsia="Times New Roman" w:hAnsi="Arial" w:cs="Arial"/>
                <w:b/>
                <w:bCs/>
                <w:color w:val="404040"/>
                <w:sz w:val="16"/>
                <w:szCs w:val="16"/>
                <w:lang w:val="es-CO" w:eastAsia="es-CO"/>
              </w:rPr>
            </w:pPr>
            <w:r w:rsidRPr="00CC6B4F">
              <w:rPr>
                <w:rFonts w:ascii="Arial" w:eastAsia="Times New Roman" w:hAnsi="Arial" w:cs="Arial"/>
                <w:color w:val="404040"/>
                <w:sz w:val="18"/>
                <w:szCs w:val="18"/>
                <w:lang w:val="es-CO" w:eastAsia="es-CO"/>
              </w:rPr>
              <w:t>$709.511</w:t>
            </w:r>
          </w:p>
        </w:tc>
        <w:tc>
          <w:tcPr>
            <w:tcW w:w="0" w:type="auto"/>
            <w:vMerge/>
            <w:tcBorders>
              <w:top w:val="nil"/>
              <w:left w:val="nil"/>
              <w:bottom w:val="single" w:sz="4" w:space="0" w:color="000000"/>
              <w:right w:val="nil"/>
            </w:tcBorders>
            <w:vAlign w:val="center"/>
            <w:hideMark/>
          </w:tcPr>
          <w:p w14:paraId="5FCD9CA6"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FF63D2"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$1.417.223</w:t>
            </w:r>
          </w:p>
        </w:tc>
        <w:tc>
          <w:tcPr>
            <w:tcW w:w="0" w:type="auto"/>
            <w:vMerge/>
            <w:tcBorders>
              <w:top w:val="nil"/>
              <w:left w:val="single" w:sz="4" w:space="0" w:color="auto"/>
              <w:bottom w:val="single" w:sz="4" w:space="0" w:color="000000"/>
              <w:right w:val="nil"/>
            </w:tcBorders>
            <w:vAlign w:val="center"/>
            <w:hideMark/>
          </w:tcPr>
          <w:p w14:paraId="79A54F1F"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nil"/>
              <w:right w:val="single" w:sz="4" w:space="0" w:color="auto"/>
            </w:tcBorders>
            <w:shd w:val="clear" w:color="000000" w:fill="FFFFFF"/>
            <w:noWrap/>
            <w:vAlign w:val="center"/>
            <w:hideMark/>
          </w:tcPr>
          <w:p w14:paraId="55D93E63" w14:textId="77777777" w:rsidR="007C7209" w:rsidRPr="007C7209" w:rsidRDefault="007C7209" w:rsidP="007F15BD">
            <w:pPr>
              <w:contextualSpacing/>
              <w:jc w:val="right"/>
              <w:rPr>
                <w:rFonts w:ascii="Arial" w:eastAsia="Times New Roman" w:hAnsi="Arial" w:cs="Arial"/>
                <w:sz w:val="18"/>
                <w:szCs w:val="18"/>
                <w:lang w:val="es-CO" w:eastAsia="es-CO"/>
              </w:rPr>
            </w:pPr>
            <w:r w:rsidRPr="007C7209">
              <w:rPr>
                <w:rFonts w:ascii="Arial" w:eastAsia="Times New Roman" w:hAnsi="Arial" w:cs="Arial"/>
                <w:sz w:val="18"/>
                <w:szCs w:val="18"/>
                <w:lang w:val="es-CO" w:eastAsia="es-CO"/>
              </w:rPr>
              <w:t>$768.547</w:t>
            </w:r>
          </w:p>
        </w:tc>
        <w:tc>
          <w:tcPr>
            <w:tcW w:w="0" w:type="auto"/>
            <w:vMerge/>
            <w:tcBorders>
              <w:top w:val="nil"/>
              <w:left w:val="single" w:sz="4" w:space="0" w:color="auto"/>
              <w:bottom w:val="single" w:sz="4" w:space="0" w:color="000000"/>
              <w:right w:val="single" w:sz="4" w:space="0" w:color="auto"/>
            </w:tcBorders>
            <w:vAlign w:val="center"/>
            <w:hideMark/>
          </w:tcPr>
          <w:p w14:paraId="0A3B4BFC"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4AADD025" w14:textId="77777777" w:rsidTr="00704933">
        <w:trPr>
          <w:trHeight w:val="300"/>
          <w:jc w:val="center"/>
        </w:trPr>
        <w:tc>
          <w:tcPr>
            <w:tcW w:w="0" w:type="auto"/>
            <w:tcBorders>
              <w:top w:val="nil"/>
              <w:left w:val="single" w:sz="4" w:space="0" w:color="auto"/>
              <w:bottom w:val="single" w:sz="4" w:space="0" w:color="auto"/>
              <w:right w:val="nil"/>
            </w:tcBorders>
            <w:shd w:val="clear" w:color="000000" w:fill="ACB9CA"/>
            <w:noWrap/>
            <w:vAlign w:val="center"/>
            <w:hideMark/>
          </w:tcPr>
          <w:p w14:paraId="41275141" w14:textId="77777777" w:rsidR="007C7209" w:rsidRPr="007C7209" w:rsidRDefault="009F5FCE" w:rsidP="007F15B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Presupuesto </w:t>
            </w:r>
            <w:r w:rsidR="003D1143">
              <w:rPr>
                <w:rFonts w:ascii="Arial" w:eastAsia="Times New Roman" w:hAnsi="Arial" w:cs="Arial"/>
                <w:b/>
                <w:bCs/>
                <w:color w:val="000000"/>
                <w:sz w:val="18"/>
                <w:szCs w:val="18"/>
                <w:lang w:val="es-CO" w:eastAsia="es-CO"/>
              </w:rPr>
              <w:t>d</w:t>
            </w:r>
            <w:r>
              <w:rPr>
                <w:rFonts w:ascii="Arial" w:eastAsia="Times New Roman" w:hAnsi="Arial" w:cs="Arial"/>
                <w:b/>
                <w:bCs/>
                <w:color w:val="000000"/>
                <w:sz w:val="18"/>
                <w:szCs w:val="18"/>
                <w:lang w:val="es-CO" w:eastAsia="es-CO"/>
              </w:rPr>
              <w:t>efinitivo</w:t>
            </w:r>
          </w:p>
        </w:tc>
        <w:tc>
          <w:tcPr>
            <w:tcW w:w="0" w:type="auto"/>
            <w:tcBorders>
              <w:top w:val="nil"/>
              <w:left w:val="nil"/>
              <w:bottom w:val="single" w:sz="4" w:space="0" w:color="auto"/>
              <w:right w:val="nil"/>
            </w:tcBorders>
            <w:shd w:val="clear" w:color="000000" w:fill="ACB9CA"/>
            <w:noWrap/>
            <w:hideMark/>
          </w:tcPr>
          <w:p w14:paraId="1C64F4A5"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single" w:sz="4" w:space="0" w:color="auto"/>
              <w:right w:val="single" w:sz="4" w:space="0" w:color="auto"/>
            </w:tcBorders>
            <w:shd w:val="clear" w:color="000000" w:fill="ACB9CA"/>
            <w:noWrap/>
            <w:vAlign w:val="center"/>
            <w:hideMark/>
          </w:tcPr>
          <w:p w14:paraId="680A2319"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$520.706.904</w:t>
            </w:r>
          </w:p>
        </w:tc>
        <w:tc>
          <w:tcPr>
            <w:tcW w:w="0" w:type="auto"/>
            <w:tcBorders>
              <w:top w:val="nil"/>
              <w:left w:val="nil"/>
              <w:bottom w:val="single" w:sz="4" w:space="0" w:color="auto"/>
              <w:right w:val="single" w:sz="4" w:space="0" w:color="auto"/>
            </w:tcBorders>
            <w:shd w:val="clear" w:color="000000" w:fill="FFFFFF"/>
            <w:noWrap/>
            <w:vAlign w:val="bottom"/>
            <w:hideMark/>
          </w:tcPr>
          <w:p w14:paraId="67F16905"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single" w:sz="4" w:space="0" w:color="auto"/>
              <w:right w:val="nil"/>
            </w:tcBorders>
            <w:shd w:val="clear" w:color="000000" w:fill="ACB9CA"/>
            <w:noWrap/>
            <w:vAlign w:val="center"/>
            <w:hideMark/>
          </w:tcPr>
          <w:p w14:paraId="3356D715"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$546.985.403</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861A8B"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single" w:sz="4" w:space="0" w:color="auto"/>
              <w:right w:val="single" w:sz="4" w:space="0" w:color="auto"/>
            </w:tcBorders>
            <w:shd w:val="clear" w:color="000000" w:fill="ACB9CA"/>
            <w:noWrap/>
            <w:vAlign w:val="center"/>
            <w:hideMark/>
          </w:tcPr>
          <w:p w14:paraId="24B51F23"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$511.844.559</w:t>
            </w:r>
          </w:p>
        </w:tc>
        <w:tc>
          <w:tcPr>
            <w:tcW w:w="0" w:type="auto"/>
            <w:tcBorders>
              <w:top w:val="nil"/>
              <w:left w:val="nil"/>
              <w:bottom w:val="single" w:sz="4" w:space="0" w:color="auto"/>
              <w:right w:val="single" w:sz="4" w:space="0" w:color="auto"/>
            </w:tcBorders>
            <w:shd w:val="clear" w:color="000000" w:fill="FFFFFF"/>
            <w:noWrap/>
            <w:vAlign w:val="bottom"/>
            <w:hideMark/>
          </w:tcPr>
          <w:p w14:paraId="537856FB"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r>
      <w:tr w:rsidR="009F5FCE" w:rsidRPr="007C7209" w14:paraId="6271C4DF" w14:textId="77777777" w:rsidTr="009F5FCE">
        <w:trPr>
          <w:trHeight w:val="300"/>
          <w:jc w:val="center"/>
        </w:trPr>
        <w:tc>
          <w:tcPr>
            <w:tcW w:w="0" w:type="auto"/>
            <w:tcBorders>
              <w:top w:val="nil"/>
              <w:left w:val="single" w:sz="4" w:space="0" w:color="auto"/>
              <w:bottom w:val="single" w:sz="4" w:space="0" w:color="auto"/>
              <w:right w:val="nil"/>
            </w:tcBorders>
            <w:shd w:val="clear" w:color="auto" w:fill="C6D9F1" w:themeFill="text2" w:themeFillTint="33"/>
            <w:noWrap/>
            <w:vAlign w:val="center"/>
          </w:tcPr>
          <w:p w14:paraId="09170A0A" w14:textId="77777777" w:rsidR="009F5FCE" w:rsidRDefault="009F5FCE" w:rsidP="007F15B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Recaudo</w:t>
            </w:r>
          </w:p>
        </w:tc>
        <w:tc>
          <w:tcPr>
            <w:tcW w:w="0" w:type="auto"/>
            <w:tcBorders>
              <w:top w:val="nil"/>
              <w:left w:val="nil"/>
              <w:bottom w:val="single" w:sz="4" w:space="0" w:color="auto"/>
              <w:right w:val="nil"/>
            </w:tcBorders>
            <w:shd w:val="clear" w:color="auto" w:fill="C6D9F1" w:themeFill="text2" w:themeFillTint="33"/>
            <w:noWrap/>
          </w:tcPr>
          <w:p w14:paraId="53E8D901" w14:textId="77777777" w:rsidR="009F5FCE" w:rsidRPr="007C7209" w:rsidRDefault="009F5FCE" w:rsidP="007F15BD">
            <w:pPr>
              <w:contextualSpacing/>
              <w:rPr>
                <w:rFonts w:ascii="Arial" w:eastAsia="Times New Roman" w:hAnsi="Arial" w:cs="Arial"/>
                <w:b/>
                <w:bCs/>
                <w:color w:val="000000"/>
                <w:sz w:val="14"/>
                <w:szCs w:val="14"/>
                <w:lang w:val="es-CO" w:eastAsia="es-CO"/>
              </w:rPr>
            </w:pPr>
          </w:p>
        </w:tc>
        <w:tc>
          <w:tcPr>
            <w:tcW w:w="0" w:type="auto"/>
            <w:tcBorders>
              <w:top w:val="nil"/>
              <w:left w:val="single" w:sz="4" w:space="0" w:color="auto"/>
              <w:bottom w:val="single" w:sz="4" w:space="0" w:color="auto"/>
              <w:right w:val="single" w:sz="4" w:space="0" w:color="auto"/>
            </w:tcBorders>
            <w:shd w:val="clear" w:color="auto" w:fill="C6D9F1" w:themeFill="text2" w:themeFillTint="33"/>
            <w:noWrap/>
            <w:vAlign w:val="center"/>
          </w:tcPr>
          <w:p w14:paraId="26D9DE1F" w14:textId="77777777" w:rsidR="009F5FCE" w:rsidRPr="007C7209" w:rsidRDefault="009F5FCE" w:rsidP="007F15B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r w:rsidRPr="009F5FCE">
              <w:rPr>
                <w:rFonts w:ascii="Arial" w:eastAsia="Times New Roman" w:hAnsi="Arial" w:cs="Arial"/>
                <w:color w:val="000000"/>
                <w:sz w:val="18"/>
                <w:szCs w:val="18"/>
                <w:lang w:val="es-CO" w:eastAsia="es-CO"/>
              </w:rPr>
              <w:t>520.706.898</w:t>
            </w:r>
          </w:p>
        </w:tc>
        <w:tc>
          <w:tcPr>
            <w:tcW w:w="0" w:type="auto"/>
            <w:tcBorders>
              <w:top w:val="nil"/>
              <w:left w:val="nil"/>
              <w:bottom w:val="single" w:sz="4" w:space="0" w:color="auto"/>
              <w:right w:val="single" w:sz="4" w:space="0" w:color="auto"/>
            </w:tcBorders>
            <w:shd w:val="clear" w:color="000000" w:fill="FFFFFF"/>
            <w:noWrap/>
            <w:vAlign w:val="bottom"/>
          </w:tcPr>
          <w:p w14:paraId="0F2B0E2D" w14:textId="77777777" w:rsidR="009F5FCE" w:rsidRPr="009F5FCE" w:rsidRDefault="009F5FCE" w:rsidP="007F15BD">
            <w:pPr>
              <w:contextualSpacing/>
              <w:rPr>
                <w:rFonts w:ascii="Arial" w:eastAsia="Times New Roman" w:hAnsi="Arial" w:cs="Arial"/>
                <w:b/>
                <w:bCs/>
                <w:color w:val="000000"/>
                <w:sz w:val="18"/>
                <w:szCs w:val="18"/>
                <w:lang w:val="es-CO" w:eastAsia="es-CO"/>
              </w:rPr>
            </w:pPr>
          </w:p>
        </w:tc>
        <w:tc>
          <w:tcPr>
            <w:tcW w:w="0" w:type="auto"/>
            <w:tcBorders>
              <w:top w:val="nil"/>
              <w:left w:val="nil"/>
              <w:bottom w:val="single" w:sz="4" w:space="0" w:color="auto"/>
              <w:right w:val="nil"/>
            </w:tcBorders>
            <w:shd w:val="clear" w:color="auto" w:fill="C6D9F1" w:themeFill="text2" w:themeFillTint="33"/>
            <w:noWrap/>
            <w:vAlign w:val="center"/>
          </w:tcPr>
          <w:p w14:paraId="01CB8FB2" w14:textId="77777777" w:rsidR="009F5FCE" w:rsidRPr="007C7209" w:rsidRDefault="009D4099" w:rsidP="007F15BD">
            <w:pPr>
              <w:contextualSpacing/>
              <w:jc w:val="right"/>
              <w:rPr>
                <w:rFonts w:ascii="Arial" w:eastAsia="Times New Roman" w:hAnsi="Arial" w:cs="Arial"/>
                <w:color w:val="000000"/>
                <w:sz w:val="18"/>
                <w:szCs w:val="18"/>
                <w:lang w:val="es-CO" w:eastAsia="es-CO"/>
              </w:rPr>
            </w:pPr>
            <w:r w:rsidRPr="009D4099">
              <w:rPr>
                <w:rFonts w:ascii="Arial" w:eastAsia="Times New Roman" w:hAnsi="Arial" w:cs="Arial"/>
                <w:color w:val="000000"/>
                <w:sz w:val="18"/>
                <w:szCs w:val="18"/>
                <w:lang w:val="es-CO" w:eastAsia="es-CO"/>
              </w:rPr>
              <w:t>$469.263.127</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14:paraId="79544DBE" w14:textId="77777777" w:rsidR="009F5FCE" w:rsidRPr="007825EC" w:rsidRDefault="009F5FCE" w:rsidP="007F15BD">
            <w:pPr>
              <w:contextualSpacing/>
              <w:jc w:val="center"/>
              <w:rPr>
                <w:rFonts w:ascii="Arial" w:eastAsia="Times New Roman" w:hAnsi="Arial" w:cs="Arial"/>
                <w:b/>
                <w:bCs/>
                <w:color w:val="000000"/>
                <w:sz w:val="18"/>
                <w:szCs w:val="18"/>
                <w:lang w:val="es-CO" w:eastAsia="es-CO"/>
              </w:rPr>
            </w:pPr>
            <w:r w:rsidRPr="007825EC">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8</w:t>
            </w:r>
            <w:r w:rsidR="007825EC" w:rsidRPr="007825EC">
              <w:rPr>
                <w:rFonts w:ascii="Arial" w:eastAsia="Times New Roman" w:hAnsi="Arial" w:cs="Arial"/>
                <w:b/>
                <w:bCs/>
                <w:color w:val="C00000"/>
                <w:sz w:val="18"/>
                <w:szCs w:val="18"/>
                <w:lang w:val="es-CO" w:eastAsia="es-CO"/>
              </w:rPr>
              <w:t>)</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tcPr>
          <w:p w14:paraId="32376711" w14:textId="77777777" w:rsidR="009F5FCE" w:rsidRPr="007C7209" w:rsidRDefault="009D4099" w:rsidP="007F15BD">
            <w:pPr>
              <w:contextualSpacing/>
              <w:jc w:val="right"/>
              <w:rPr>
                <w:rFonts w:ascii="Arial" w:eastAsia="Times New Roman" w:hAnsi="Arial" w:cs="Arial"/>
                <w:color w:val="000000"/>
                <w:sz w:val="18"/>
                <w:szCs w:val="18"/>
                <w:lang w:val="es-CO" w:eastAsia="es-CO"/>
              </w:rPr>
            </w:pPr>
            <w:r w:rsidRPr="009D4099">
              <w:rPr>
                <w:rFonts w:ascii="Arial" w:eastAsia="Times New Roman" w:hAnsi="Arial" w:cs="Arial"/>
                <w:color w:val="000000"/>
                <w:sz w:val="18"/>
                <w:szCs w:val="18"/>
                <w:lang w:val="es-CO" w:eastAsia="es-CO"/>
              </w:rPr>
              <w:t>$465.654.056</w:t>
            </w:r>
          </w:p>
        </w:tc>
        <w:tc>
          <w:tcPr>
            <w:tcW w:w="0" w:type="auto"/>
            <w:tcBorders>
              <w:top w:val="nil"/>
              <w:left w:val="nil"/>
              <w:bottom w:val="single" w:sz="4" w:space="0" w:color="auto"/>
              <w:right w:val="single" w:sz="4" w:space="0" w:color="auto"/>
            </w:tcBorders>
            <w:shd w:val="clear" w:color="000000" w:fill="FFFFFF"/>
            <w:noWrap/>
            <w:vAlign w:val="bottom"/>
          </w:tcPr>
          <w:p w14:paraId="1279B718" w14:textId="77777777" w:rsidR="009F5FCE" w:rsidRPr="007825EC" w:rsidRDefault="007825EC" w:rsidP="007F15BD">
            <w:pPr>
              <w:contextualSpacing/>
              <w:jc w:val="center"/>
              <w:rPr>
                <w:rFonts w:ascii="Arial" w:eastAsia="Times New Roman" w:hAnsi="Arial" w:cs="Arial"/>
                <w:b/>
                <w:bCs/>
                <w:color w:val="000000"/>
                <w:sz w:val="18"/>
                <w:szCs w:val="18"/>
                <w:lang w:val="es-CO" w:eastAsia="es-CO"/>
              </w:rPr>
            </w:pPr>
            <w:r w:rsidRPr="007825EC">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4</w:t>
            </w:r>
            <w:r w:rsidRPr="007825EC">
              <w:rPr>
                <w:rFonts w:ascii="Arial" w:eastAsia="Times New Roman" w:hAnsi="Arial" w:cs="Arial"/>
                <w:b/>
                <w:bCs/>
                <w:color w:val="C00000"/>
                <w:sz w:val="18"/>
                <w:szCs w:val="18"/>
                <w:lang w:val="es-CO" w:eastAsia="es-CO"/>
              </w:rPr>
              <w:t>)</w:t>
            </w:r>
          </w:p>
        </w:tc>
      </w:tr>
      <w:tr w:rsidR="007C7209" w:rsidRPr="007C7209" w14:paraId="0CFA855B" w14:textId="77777777" w:rsidTr="00704933">
        <w:trPr>
          <w:trHeight w:val="90"/>
          <w:jc w:val="center"/>
        </w:trPr>
        <w:tc>
          <w:tcPr>
            <w:tcW w:w="0" w:type="auto"/>
            <w:tcBorders>
              <w:top w:val="nil"/>
              <w:left w:val="nil"/>
              <w:bottom w:val="nil"/>
              <w:right w:val="nil"/>
            </w:tcBorders>
            <w:shd w:val="clear" w:color="000000" w:fill="FFFFFF"/>
            <w:noWrap/>
            <w:vAlign w:val="center"/>
            <w:hideMark/>
          </w:tcPr>
          <w:p w14:paraId="419A7ED8"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hideMark/>
          </w:tcPr>
          <w:p w14:paraId="5F010A85" w14:textId="77777777" w:rsidR="007C7209" w:rsidRPr="007C7209" w:rsidRDefault="007C7209" w:rsidP="007F15BD">
            <w:pPr>
              <w:contextualSpacing/>
              <w:rPr>
                <w:rFonts w:ascii="Arial" w:eastAsia="Times New Roman" w:hAnsi="Arial" w:cs="Arial"/>
                <w:color w:val="000000"/>
                <w:sz w:val="14"/>
                <w:szCs w:val="14"/>
                <w:lang w:val="es-CO" w:eastAsia="es-CO"/>
              </w:rPr>
            </w:pPr>
            <w:r w:rsidRPr="007C7209">
              <w:rPr>
                <w:rFonts w:ascii="Arial" w:eastAsia="Times New Roman" w:hAnsi="Arial" w:cs="Arial"/>
                <w:color w:val="000000"/>
                <w:sz w:val="14"/>
                <w:szCs w:val="14"/>
                <w:lang w:val="es-CO" w:eastAsia="es-CO"/>
              </w:rPr>
              <w:t> </w:t>
            </w:r>
          </w:p>
        </w:tc>
        <w:tc>
          <w:tcPr>
            <w:tcW w:w="0" w:type="auto"/>
            <w:tcBorders>
              <w:top w:val="nil"/>
              <w:left w:val="nil"/>
              <w:bottom w:val="nil"/>
              <w:right w:val="nil"/>
            </w:tcBorders>
            <w:shd w:val="clear" w:color="000000" w:fill="FFFFFF"/>
            <w:noWrap/>
            <w:vAlign w:val="center"/>
            <w:hideMark/>
          </w:tcPr>
          <w:p w14:paraId="45FD794A"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2822F815"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center"/>
            <w:hideMark/>
          </w:tcPr>
          <w:p w14:paraId="6093FC31"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283ED758"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center"/>
            <w:hideMark/>
          </w:tcPr>
          <w:p w14:paraId="0DD801E5"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auto" w:fill="auto"/>
            <w:noWrap/>
            <w:vAlign w:val="bottom"/>
            <w:hideMark/>
          </w:tcPr>
          <w:p w14:paraId="32CD6723" w14:textId="77777777" w:rsidR="007C7209" w:rsidRPr="007C7209" w:rsidRDefault="007C7209" w:rsidP="007F15BD">
            <w:pPr>
              <w:contextualSpacing/>
              <w:rPr>
                <w:rFonts w:ascii="Arial" w:eastAsia="Times New Roman" w:hAnsi="Arial" w:cs="Arial"/>
                <w:color w:val="000000"/>
                <w:sz w:val="18"/>
                <w:szCs w:val="18"/>
                <w:lang w:val="es-CO" w:eastAsia="es-CO"/>
              </w:rPr>
            </w:pPr>
          </w:p>
        </w:tc>
      </w:tr>
      <w:tr w:rsidR="007C7209" w:rsidRPr="007C7209" w14:paraId="616448B2" w14:textId="77777777" w:rsidTr="00704933">
        <w:trPr>
          <w:trHeight w:val="300"/>
          <w:jc w:val="center"/>
        </w:trPr>
        <w:tc>
          <w:tcPr>
            <w:tcW w:w="0" w:type="auto"/>
            <w:tcBorders>
              <w:top w:val="single" w:sz="4" w:space="0" w:color="auto"/>
              <w:left w:val="single" w:sz="4" w:space="0" w:color="auto"/>
              <w:bottom w:val="single" w:sz="4" w:space="0" w:color="auto"/>
              <w:right w:val="nil"/>
            </w:tcBorders>
            <w:shd w:val="clear" w:color="000000" w:fill="FFEDB3"/>
            <w:noWrap/>
            <w:vAlign w:val="center"/>
            <w:hideMark/>
          </w:tcPr>
          <w:p w14:paraId="01DAAD28"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Presupuesto </w:t>
            </w:r>
            <w:r w:rsidR="003D1143">
              <w:rPr>
                <w:rFonts w:ascii="Arial" w:eastAsia="Times New Roman" w:hAnsi="Arial" w:cs="Arial"/>
                <w:b/>
                <w:bCs/>
                <w:color w:val="000000"/>
                <w:sz w:val="18"/>
                <w:szCs w:val="18"/>
                <w:lang w:val="es-CO" w:eastAsia="es-CO"/>
              </w:rPr>
              <w:t>d</w:t>
            </w:r>
            <w:r w:rsidRPr="007C7209">
              <w:rPr>
                <w:rFonts w:ascii="Arial" w:eastAsia="Times New Roman" w:hAnsi="Arial" w:cs="Arial"/>
                <w:b/>
                <w:bCs/>
                <w:color w:val="000000"/>
                <w:sz w:val="18"/>
                <w:szCs w:val="18"/>
                <w:lang w:val="es-CO" w:eastAsia="es-CO"/>
              </w:rPr>
              <w:t>efinitivo</w:t>
            </w:r>
          </w:p>
        </w:tc>
        <w:tc>
          <w:tcPr>
            <w:tcW w:w="0" w:type="auto"/>
            <w:tcBorders>
              <w:top w:val="single" w:sz="4" w:space="0" w:color="auto"/>
              <w:left w:val="nil"/>
              <w:bottom w:val="single" w:sz="4" w:space="0" w:color="auto"/>
              <w:right w:val="nil"/>
            </w:tcBorders>
            <w:shd w:val="clear" w:color="000000" w:fill="FFEDB3"/>
            <w:noWrap/>
            <w:hideMark/>
          </w:tcPr>
          <w:p w14:paraId="3D319ABE"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EDB3"/>
            <w:noWrap/>
            <w:vAlign w:val="center"/>
            <w:hideMark/>
          </w:tcPr>
          <w:p w14:paraId="330A423E"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$520.706.904</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B9C1F7D"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single" w:sz="4" w:space="0" w:color="auto"/>
              <w:right w:val="nil"/>
            </w:tcBorders>
            <w:shd w:val="clear" w:color="000000" w:fill="FFEDB3"/>
            <w:noWrap/>
            <w:vAlign w:val="center"/>
            <w:hideMark/>
          </w:tcPr>
          <w:p w14:paraId="1F70C585"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$546.985.400</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44564141"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EDB3"/>
            <w:noWrap/>
            <w:vAlign w:val="center"/>
            <w:hideMark/>
          </w:tcPr>
          <w:p w14:paraId="3C122E75"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$511.844.559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08D2229"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r>
      <w:tr w:rsidR="007C7209" w:rsidRPr="007C7209" w14:paraId="10245ABD" w14:textId="77777777" w:rsidTr="00704933">
        <w:trPr>
          <w:trHeight w:val="300"/>
          <w:jc w:val="center"/>
        </w:trPr>
        <w:tc>
          <w:tcPr>
            <w:tcW w:w="0" w:type="auto"/>
            <w:tcBorders>
              <w:top w:val="nil"/>
              <w:left w:val="single" w:sz="4" w:space="0" w:color="auto"/>
              <w:bottom w:val="nil"/>
              <w:right w:val="nil"/>
            </w:tcBorders>
            <w:shd w:val="clear" w:color="000000" w:fill="FFEDB3"/>
            <w:noWrap/>
            <w:vAlign w:val="center"/>
            <w:hideMark/>
          </w:tcPr>
          <w:p w14:paraId="5F45D1A5"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Compromisos</w:t>
            </w:r>
          </w:p>
        </w:tc>
        <w:tc>
          <w:tcPr>
            <w:tcW w:w="0" w:type="auto"/>
            <w:tcBorders>
              <w:top w:val="nil"/>
              <w:left w:val="nil"/>
              <w:bottom w:val="nil"/>
              <w:right w:val="nil"/>
            </w:tcBorders>
            <w:shd w:val="clear" w:color="000000" w:fill="FFEDB3"/>
            <w:noWrap/>
            <w:hideMark/>
          </w:tcPr>
          <w:p w14:paraId="14887FE2"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nil"/>
              <w:right w:val="nil"/>
            </w:tcBorders>
            <w:shd w:val="clear" w:color="000000" w:fill="FFEDB3"/>
            <w:noWrap/>
            <w:vAlign w:val="center"/>
            <w:hideMark/>
          </w:tcPr>
          <w:p w14:paraId="539ECBE1"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$427.134.450</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005B38"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3</w:t>
            </w:r>
            <w:r w:rsidRPr="007C7209">
              <w:rPr>
                <w:rFonts w:ascii="Arial" w:eastAsia="Times New Roman" w:hAnsi="Arial" w:cs="Arial"/>
                <w:b/>
                <w:bCs/>
                <w:color w:val="C00000"/>
                <w:sz w:val="18"/>
                <w:szCs w:val="18"/>
                <w:lang w:val="es-CO" w:eastAsia="es-CO"/>
              </w:rPr>
              <w:t>)</w:t>
            </w:r>
          </w:p>
        </w:tc>
        <w:tc>
          <w:tcPr>
            <w:tcW w:w="0" w:type="auto"/>
            <w:tcBorders>
              <w:top w:val="nil"/>
              <w:left w:val="nil"/>
              <w:bottom w:val="nil"/>
              <w:right w:val="single" w:sz="4" w:space="0" w:color="auto"/>
            </w:tcBorders>
            <w:shd w:val="clear" w:color="000000" w:fill="FFEDB3"/>
            <w:noWrap/>
            <w:vAlign w:val="center"/>
            <w:hideMark/>
          </w:tcPr>
          <w:p w14:paraId="3EB83D13"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$448.918.019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0BD18D"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9</w:t>
            </w:r>
            <w:r w:rsidRPr="007C7209">
              <w:rPr>
                <w:rFonts w:ascii="Arial" w:eastAsia="Times New Roman" w:hAnsi="Arial" w:cs="Arial"/>
                <w:b/>
                <w:bCs/>
                <w:color w:val="C00000"/>
                <w:sz w:val="18"/>
                <w:szCs w:val="18"/>
                <w:lang w:val="es-CO" w:eastAsia="es-CO"/>
              </w:rPr>
              <w:t>)</w:t>
            </w:r>
          </w:p>
        </w:tc>
        <w:tc>
          <w:tcPr>
            <w:tcW w:w="0" w:type="auto"/>
            <w:tcBorders>
              <w:top w:val="nil"/>
              <w:left w:val="nil"/>
              <w:bottom w:val="nil"/>
              <w:right w:val="single" w:sz="4" w:space="0" w:color="auto"/>
            </w:tcBorders>
            <w:shd w:val="clear" w:color="000000" w:fill="FFEDB3"/>
            <w:noWrap/>
            <w:vAlign w:val="center"/>
            <w:hideMark/>
          </w:tcPr>
          <w:p w14:paraId="0972EB4A"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$383.883.419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B919ED"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5</w:t>
            </w:r>
            <w:r w:rsidRPr="007C7209">
              <w:rPr>
                <w:rFonts w:ascii="Arial" w:eastAsia="Times New Roman" w:hAnsi="Arial" w:cs="Arial"/>
                <w:b/>
                <w:bCs/>
                <w:color w:val="C00000"/>
                <w:sz w:val="18"/>
                <w:szCs w:val="18"/>
                <w:lang w:val="es-CO" w:eastAsia="es-CO"/>
              </w:rPr>
              <w:t>)</w:t>
            </w:r>
          </w:p>
        </w:tc>
      </w:tr>
      <w:tr w:rsidR="007C7209" w:rsidRPr="007C7209" w14:paraId="0D724683" w14:textId="77777777" w:rsidTr="00704933">
        <w:trPr>
          <w:trHeight w:val="300"/>
          <w:jc w:val="center"/>
        </w:trPr>
        <w:tc>
          <w:tcPr>
            <w:tcW w:w="0" w:type="auto"/>
            <w:tcBorders>
              <w:top w:val="nil"/>
              <w:left w:val="single" w:sz="4" w:space="0" w:color="auto"/>
              <w:bottom w:val="nil"/>
              <w:right w:val="nil"/>
            </w:tcBorders>
            <w:shd w:val="clear" w:color="000000" w:fill="FFFFFF"/>
            <w:noWrap/>
            <w:vAlign w:val="center"/>
            <w:hideMark/>
          </w:tcPr>
          <w:p w14:paraId="5DB9BCA1" w14:textId="77777777" w:rsidR="007C7209" w:rsidRPr="007C7209" w:rsidRDefault="007C7209" w:rsidP="007F15BD">
            <w:pPr>
              <w:contextualSpacing/>
              <w:jc w:val="right"/>
              <w:rPr>
                <w:rFonts w:ascii="Arial" w:eastAsia="Times New Roman" w:hAnsi="Arial" w:cs="Arial"/>
                <w:b/>
                <w:bCs/>
                <w:color w:val="404040"/>
                <w:sz w:val="16"/>
                <w:szCs w:val="16"/>
                <w:lang w:val="es-CO" w:eastAsia="es-CO"/>
              </w:rPr>
            </w:pPr>
            <w:r w:rsidRPr="007C7209">
              <w:rPr>
                <w:rFonts w:ascii="Arial" w:eastAsia="Times New Roman" w:hAnsi="Arial" w:cs="Arial"/>
                <w:b/>
                <w:bCs/>
                <w:color w:val="404040"/>
                <w:sz w:val="16"/>
                <w:szCs w:val="16"/>
                <w:lang w:val="es-CO" w:eastAsia="es-CO"/>
              </w:rPr>
              <w:t xml:space="preserve">Contratos </w:t>
            </w:r>
            <w:r w:rsidR="003D1143">
              <w:rPr>
                <w:rFonts w:ascii="Arial" w:eastAsia="Times New Roman" w:hAnsi="Arial" w:cs="Arial"/>
                <w:b/>
                <w:bCs/>
                <w:color w:val="404040"/>
                <w:sz w:val="16"/>
                <w:szCs w:val="16"/>
                <w:lang w:val="es-CO" w:eastAsia="es-CO"/>
              </w:rPr>
              <w:t>e</w:t>
            </w:r>
            <w:r w:rsidRPr="007C7209">
              <w:rPr>
                <w:rFonts w:ascii="Arial" w:eastAsia="Times New Roman" w:hAnsi="Arial" w:cs="Arial"/>
                <w:b/>
                <w:bCs/>
                <w:color w:val="404040"/>
                <w:sz w:val="16"/>
                <w:szCs w:val="16"/>
                <w:lang w:val="es-CO" w:eastAsia="es-CO"/>
              </w:rPr>
              <w:t>jecutados</w:t>
            </w:r>
          </w:p>
        </w:tc>
        <w:tc>
          <w:tcPr>
            <w:tcW w:w="0" w:type="auto"/>
            <w:tcBorders>
              <w:top w:val="nil"/>
              <w:left w:val="nil"/>
              <w:bottom w:val="nil"/>
              <w:right w:val="nil"/>
            </w:tcBorders>
            <w:shd w:val="clear" w:color="000000" w:fill="FFFFFF"/>
            <w:noWrap/>
            <w:hideMark/>
          </w:tcPr>
          <w:p w14:paraId="398660A1" w14:textId="77777777" w:rsidR="007C7209" w:rsidRPr="007C7209" w:rsidRDefault="007C7209" w:rsidP="007F15BD">
            <w:pPr>
              <w:contextualSpacing/>
              <w:rPr>
                <w:rFonts w:ascii="Arial" w:eastAsia="Times New Roman" w:hAnsi="Arial" w:cs="Arial"/>
                <w:b/>
                <w:bCs/>
                <w:color w:val="404040"/>
                <w:sz w:val="14"/>
                <w:szCs w:val="14"/>
                <w:lang w:val="es-CO" w:eastAsia="es-CO"/>
              </w:rPr>
            </w:pPr>
            <w:r w:rsidRPr="007C7209">
              <w:rPr>
                <w:rFonts w:ascii="Arial" w:eastAsia="Times New Roman" w:hAnsi="Arial" w:cs="Arial"/>
                <w:b/>
                <w:bCs/>
                <w:color w:val="404040"/>
                <w:sz w:val="14"/>
                <w:szCs w:val="14"/>
                <w:lang w:val="es-CO" w:eastAsia="es-CO"/>
              </w:rPr>
              <w:t>4</w:t>
            </w:r>
          </w:p>
        </w:tc>
        <w:tc>
          <w:tcPr>
            <w:tcW w:w="0" w:type="auto"/>
            <w:tcBorders>
              <w:top w:val="nil"/>
              <w:left w:val="single" w:sz="4" w:space="0" w:color="auto"/>
              <w:bottom w:val="nil"/>
              <w:right w:val="nil"/>
            </w:tcBorders>
            <w:shd w:val="clear" w:color="000000" w:fill="FFFFFF"/>
            <w:noWrap/>
            <w:vAlign w:val="center"/>
            <w:hideMark/>
          </w:tcPr>
          <w:p w14:paraId="7335C8CB"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$444.401.850</w:t>
            </w:r>
          </w:p>
        </w:tc>
        <w:tc>
          <w:tcPr>
            <w:tcW w:w="0" w:type="auto"/>
            <w:vMerge/>
            <w:tcBorders>
              <w:top w:val="nil"/>
              <w:left w:val="single" w:sz="4" w:space="0" w:color="auto"/>
              <w:bottom w:val="single" w:sz="4" w:space="0" w:color="000000"/>
              <w:right w:val="single" w:sz="4" w:space="0" w:color="auto"/>
            </w:tcBorders>
            <w:vAlign w:val="center"/>
            <w:hideMark/>
          </w:tcPr>
          <w:p w14:paraId="7164F872"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nil"/>
              <w:bottom w:val="single" w:sz="4" w:space="0" w:color="auto"/>
              <w:right w:val="single" w:sz="4" w:space="0" w:color="auto"/>
            </w:tcBorders>
            <w:shd w:val="clear" w:color="000000" w:fill="FFFFFF"/>
            <w:noWrap/>
            <w:vAlign w:val="center"/>
            <w:hideMark/>
          </w:tcPr>
          <w:p w14:paraId="499C3269"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$501.563.450</w:t>
            </w:r>
          </w:p>
        </w:tc>
        <w:tc>
          <w:tcPr>
            <w:tcW w:w="0" w:type="auto"/>
            <w:vMerge/>
            <w:tcBorders>
              <w:top w:val="nil"/>
              <w:left w:val="single" w:sz="4" w:space="0" w:color="auto"/>
              <w:bottom w:val="single" w:sz="4" w:space="0" w:color="000000"/>
              <w:right w:val="single" w:sz="4" w:space="0" w:color="auto"/>
            </w:tcBorders>
            <w:vAlign w:val="center"/>
            <w:hideMark/>
          </w:tcPr>
          <w:p w14:paraId="0846CFDF"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nil"/>
              <w:bottom w:val="single" w:sz="4" w:space="0" w:color="auto"/>
              <w:right w:val="single" w:sz="4" w:space="0" w:color="auto"/>
            </w:tcBorders>
            <w:shd w:val="clear" w:color="000000" w:fill="FFFFFF"/>
            <w:noWrap/>
            <w:vAlign w:val="center"/>
            <w:hideMark/>
          </w:tcPr>
          <w:p w14:paraId="1FA15CCE"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$353.553.536</w:t>
            </w:r>
          </w:p>
        </w:tc>
        <w:tc>
          <w:tcPr>
            <w:tcW w:w="0" w:type="auto"/>
            <w:vMerge/>
            <w:tcBorders>
              <w:top w:val="nil"/>
              <w:left w:val="single" w:sz="4" w:space="0" w:color="auto"/>
              <w:bottom w:val="single" w:sz="4" w:space="0" w:color="000000"/>
              <w:right w:val="single" w:sz="4" w:space="0" w:color="auto"/>
            </w:tcBorders>
            <w:vAlign w:val="center"/>
            <w:hideMark/>
          </w:tcPr>
          <w:p w14:paraId="0C72068F"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36C5F75F" w14:textId="77777777" w:rsidTr="00704933">
        <w:trPr>
          <w:trHeight w:val="300"/>
          <w:jc w:val="center"/>
        </w:trPr>
        <w:tc>
          <w:tcPr>
            <w:tcW w:w="0" w:type="auto"/>
            <w:tcBorders>
              <w:top w:val="single" w:sz="4" w:space="0" w:color="auto"/>
              <w:left w:val="single" w:sz="4" w:space="0" w:color="auto"/>
              <w:bottom w:val="single" w:sz="4" w:space="0" w:color="auto"/>
              <w:right w:val="nil"/>
            </w:tcBorders>
            <w:shd w:val="clear" w:color="000000" w:fill="FFEDB3"/>
            <w:noWrap/>
            <w:vAlign w:val="center"/>
            <w:hideMark/>
          </w:tcPr>
          <w:p w14:paraId="7407C9A8"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Obligaciones</w:t>
            </w:r>
          </w:p>
        </w:tc>
        <w:tc>
          <w:tcPr>
            <w:tcW w:w="0" w:type="auto"/>
            <w:tcBorders>
              <w:top w:val="single" w:sz="4" w:space="0" w:color="auto"/>
              <w:left w:val="nil"/>
              <w:bottom w:val="single" w:sz="4" w:space="0" w:color="auto"/>
              <w:right w:val="nil"/>
            </w:tcBorders>
            <w:shd w:val="clear" w:color="000000" w:fill="FFEDB3"/>
            <w:noWrap/>
            <w:hideMark/>
          </w:tcPr>
          <w:p w14:paraId="69D02977"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EDB3"/>
            <w:noWrap/>
            <w:vAlign w:val="center"/>
            <w:hideMark/>
          </w:tcPr>
          <w:p w14:paraId="71D3A8BF"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$444.401.850</w:t>
            </w:r>
          </w:p>
        </w:tc>
        <w:tc>
          <w:tcPr>
            <w:tcW w:w="0" w:type="auto"/>
            <w:vMerge w:val="restart"/>
            <w:tcBorders>
              <w:top w:val="nil"/>
              <w:left w:val="single" w:sz="4" w:space="0" w:color="auto"/>
              <w:bottom w:val="single" w:sz="4" w:space="0" w:color="000000"/>
              <w:right w:val="nil"/>
            </w:tcBorders>
            <w:shd w:val="clear" w:color="auto" w:fill="auto"/>
            <w:noWrap/>
            <w:vAlign w:val="center"/>
            <w:hideMark/>
          </w:tcPr>
          <w:p w14:paraId="5FFDA484"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4</w:t>
            </w:r>
            <w:r w:rsidRPr="007C7209">
              <w:rPr>
                <w:rFonts w:ascii="Arial" w:eastAsia="Times New Roman" w:hAnsi="Arial" w:cs="Arial"/>
                <w:b/>
                <w:bCs/>
                <w:color w:val="C00000"/>
                <w:sz w:val="18"/>
                <w:szCs w:val="18"/>
                <w:lang w:val="es-CO" w:eastAsia="es-CO"/>
              </w:rPr>
              <w:t>)</w:t>
            </w:r>
          </w:p>
        </w:tc>
        <w:tc>
          <w:tcPr>
            <w:tcW w:w="0" w:type="auto"/>
            <w:tcBorders>
              <w:top w:val="nil"/>
              <w:left w:val="single" w:sz="4" w:space="0" w:color="auto"/>
              <w:bottom w:val="single" w:sz="4" w:space="0" w:color="auto"/>
              <w:right w:val="single" w:sz="4" w:space="0" w:color="auto"/>
            </w:tcBorders>
            <w:shd w:val="clear" w:color="000000" w:fill="FFEDB3"/>
            <w:noWrap/>
            <w:vAlign w:val="center"/>
            <w:hideMark/>
          </w:tcPr>
          <w:p w14:paraId="209D42FB"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$501.563.450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C1F67A8"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7825EC">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0</w:t>
            </w:r>
            <w:r w:rsidRPr="007C7209">
              <w:rPr>
                <w:rFonts w:ascii="Arial" w:eastAsia="Times New Roman" w:hAnsi="Arial" w:cs="Arial"/>
                <w:b/>
                <w:bCs/>
                <w:color w:val="C00000"/>
                <w:sz w:val="18"/>
                <w:szCs w:val="18"/>
                <w:lang w:val="es-CO" w:eastAsia="es-CO"/>
              </w:rPr>
              <w:t>)</w:t>
            </w:r>
          </w:p>
        </w:tc>
        <w:tc>
          <w:tcPr>
            <w:tcW w:w="0" w:type="auto"/>
            <w:tcBorders>
              <w:top w:val="nil"/>
              <w:left w:val="nil"/>
              <w:bottom w:val="single" w:sz="4" w:space="0" w:color="auto"/>
              <w:right w:val="single" w:sz="4" w:space="0" w:color="auto"/>
            </w:tcBorders>
            <w:shd w:val="clear" w:color="000000" w:fill="FFEDB3"/>
            <w:noWrap/>
            <w:vAlign w:val="center"/>
            <w:hideMark/>
          </w:tcPr>
          <w:p w14:paraId="6BD87504"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$353.553.536</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A0E0440"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6</w:t>
            </w:r>
            <w:r w:rsidRPr="007C7209">
              <w:rPr>
                <w:rFonts w:ascii="Arial" w:eastAsia="Times New Roman" w:hAnsi="Arial" w:cs="Arial"/>
                <w:b/>
                <w:bCs/>
                <w:color w:val="C00000"/>
                <w:sz w:val="18"/>
                <w:szCs w:val="18"/>
                <w:lang w:val="es-CO" w:eastAsia="es-CO"/>
              </w:rPr>
              <w:t>)</w:t>
            </w:r>
          </w:p>
        </w:tc>
      </w:tr>
      <w:tr w:rsidR="007C7209" w:rsidRPr="007C7209" w14:paraId="50CA06AB" w14:textId="77777777" w:rsidTr="00704933">
        <w:trPr>
          <w:trHeight w:val="300"/>
          <w:jc w:val="center"/>
        </w:trPr>
        <w:tc>
          <w:tcPr>
            <w:tcW w:w="0" w:type="auto"/>
            <w:tcBorders>
              <w:top w:val="nil"/>
              <w:left w:val="single" w:sz="4" w:space="0" w:color="auto"/>
              <w:bottom w:val="single" w:sz="4" w:space="0" w:color="auto"/>
              <w:right w:val="nil"/>
            </w:tcBorders>
            <w:shd w:val="clear" w:color="000000" w:fill="FFEDB3"/>
            <w:noWrap/>
            <w:vAlign w:val="center"/>
            <w:hideMark/>
          </w:tcPr>
          <w:p w14:paraId="63AFD578"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Pagos</w:t>
            </w:r>
          </w:p>
        </w:tc>
        <w:tc>
          <w:tcPr>
            <w:tcW w:w="0" w:type="auto"/>
            <w:tcBorders>
              <w:top w:val="nil"/>
              <w:left w:val="nil"/>
              <w:bottom w:val="single" w:sz="4" w:space="0" w:color="auto"/>
              <w:right w:val="nil"/>
            </w:tcBorders>
            <w:shd w:val="clear" w:color="000000" w:fill="FFEDB3"/>
            <w:noWrap/>
            <w:hideMark/>
          </w:tcPr>
          <w:p w14:paraId="6B9D5440"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single" w:sz="4" w:space="0" w:color="auto"/>
              <w:right w:val="single" w:sz="4" w:space="0" w:color="auto"/>
            </w:tcBorders>
            <w:shd w:val="clear" w:color="000000" w:fill="FFEDB3"/>
            <w:noWrap/>
            <w:vAlign w:val="center"/>
            <w:hideMark/>
          </w:tcPr>
          <w:p w14:paraId="0DB61E87"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$427.134.450</w:t>
            </w:r>
          </w:p>
        </w:tc>
        <w:tc>
          <w:tcPr>
            <w:tcW w:w="0" w:type="auto"/>
            <w:vMerge/>
            <w:tcBorders>
              <w:top w:val="nil"/>
              <w:left w:val="single" w:sz="4" w:space="0" w:color="auto"/>
              <w:bottom w:val="single" w:sz="4" w:space="0" w:color="000000"/>
              <w:right w:val="nil"/>
            </w:tcBorders>
            <w:vAlign w:val="center"/>
            <w:hideMark/>
          </w:tcPr>
          <w:p w14:paraId="1EBDDD83"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single" w:sz="4" w:space="0" w:color="auto"/>
              <w:bottom w:val="single" w:sz="4" w:space="0" w:color="auto"/>
              <w:right w:val="single" w:sz="4" w:space="0" w:color="auto"/>
            </w:tcBorders>
            <w:shd w:val="clear" w:color="000000" w:fill="FFEDB3"/>
            <w:noWrap/>
            <w:vAlign w:val="center"/>
            <w:hideMark/>
          </w:tcPr>
          <w:p w14:paraId="74E7B477"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$448.918.019</w:t>
            </w:r>
          </w:p>
        </w:tc>
        <w:tc>
          <w:tcPr>
            <w:tcW w:w="0" w:type="auto"/>
            <w:vMerge/>
            <w:tcBorders>
              <w:top w:val="nil"/>
              <w:left w:val="single" w:sz="4" w:space="0" w:color="auto"/>
              <w:bottom w:val="single" w:sz="4" w:space="0" w:color="000000"/>
              <w:right w:val="single" w:sz="4" w:space="0" w:color="auto"/>
            </w:tcBorders>
            <w:vAlign w:val="center"/>
            <w:hideMark/>
          </w:tcPr>
          <w:p w14:paraId="78033D2D"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nil"/>
              <w:bottom w:val="single" w:sz="4" w:space="0" w:color="auto"/>
              <w:right w:val="single" w:sz="4" w:space="0" w:color="auto"/>
            </w:tcBorders>
            <w:shd w:val="clear" w:color="000000" w:fill="FFEDB3"/>
            <w:noWrap/>
            <w:vAlign w:val="center"/>
            <w:hideMark/>
          </w:tcPr>
          <w:p w14:paraId="2F4EE29B" w14:textId="77777777" w:rsidR="007C7209" w:rsidRPr="00E03A4D" w:rsidRDefault="007C7209" w:rsidP="007F15BD">
            <w:pPr>
              <w:contextualSpacing/>
              <w:jc w:val="right"/>
              <w:rPr>
                <w:rFonts w:ascii="Arial" w:eastAsia="Times New Roman" w:hAnsi="Arial" w:cs="Arial"/>
                <w:color w:val="17365D" w:themeColor="text2" w:themeShade="BF"/>
                <w:sz w:val="18"/>
                <w:szCs w:val="18"/>
                <w:lang w:val="es-CO" w:eastAsia="es-CO"/>
              </w:rPr>
            </w:pPr>
            <w:r w:rsidRPr="00E03A4D">
              <w:rPr>
                <w:rFonts w:ascii="Arial" w:eastAsia="Times New Roman" w:hAnsi="Arial" w:cs="Arial"/>
                <w:color w:val="17365D" w:themeColor="text2" w:themeShade="BF"/>
                <w:sz w:val="18"/>
                <w:szCs w:val="18"/>
                <w:lang w:val="es-CO" w:eastAsia="es-CO"/>
              </w:rPr>
              <w:t>$334.953.920</w:t>
            </w:r>
          </w:p>
        </w:tc>
        <w:tc>
          <w:tcPr>
            <w:tcW w:w="0" w:type="auto"/>
            <w:vMerge/>
            <w:tcBorders>
              <w:top w:val="nil"/>
              <w:left w:val="single" w:sz="4" w:space="0" w:color="auto"/>
              <w:bottom w:val="single" w:sz="4" w:space="0" w:color="000000"/>
              <w:right w:val="single" w:sz="4" w:space="0" w:color="auto"/>
            </w:tcBorders>
            <w:vAlign w:val="center"/>
            <w:hideMark/>
          </w:tcPr>
          <w:p w14:paraId="00582682"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68A20557" w14:textId="77777777" w:rsidTr="00704933">
        <w:trPr>
          <w:trHeight w:val="105"/>
          <w:jc w:val="center"/>
        </w:trPr>
        <w:tc>
          <w:tcPr>
            <w:tcW w:w="0" w:type="auto"/>
            <w:tcBorders>
              <w:top w:val="nil"/>
              <w:left w:val="nil"/>
              <w:bottom w:val="nil"/>
              <w:right w:val="nil"/>
            </w:tcBorders>
            <w:shd w:val="clear" w:color="000000" w:fill="FFFFFF"/>
            <w:noWrap/>
            <w:vAlign w:val="center"/>
            <w:hideMark/>
          </w:tcPr>
          <w:p w14:paraId="716EA5DC"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w:t>
            </w:r>
          </w:p>
        </w:tc>
        <w:tc>
          <w:tcPr>
            <w:tcW w:w="0" w:type="auto"/>
            <w:tcBorders>
              <w:top w:val="nil"/>
              <w:left w:val="nil"/>
              <w:bottom w:val="nil"/>
              <w:right w:val="nil"/>
            </w:tcBorders>
            <w:shd w:val="clear" w:color="000000" w:fill="FFFFFF"/>
            <w:noWrap/>
            <w:hideMark/>
          </w:tcPr>
          <w:p w14:paraId="3CDDEC0C"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nil"/>
              <w:right w:val="nil"/>
            </w:tcBorders>
            <w:shd w:val="clear" w:color="000000" w:fill="FFFFFF"/>
            <w:noWrap/>
            <w:vAlign w:val="center"/>
            <w:hideMark/>
          </w:tcPr>
          <w:p w14:paraId="28B55D68"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50CD187A"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center"/>
            <w:hideMark/>
          </w:tcPr>
          <w:p w14:paraId="6730D4EA"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5764F19E"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center"/>
            <w:hideMark/>
          </w:tcPr>
          <w:p w14:paraId="569627B8" w14:textId="77777777" w:rsidR="007C7209" w:rsidRPr="007C7209" w:rsidRDefault="007C7209" w:rsidP="007F15BD">
            <w:pPr>
              <w:contextualSpacing/>
              <w:jc w:val="right"/>
              <w:rPr>
                <w:rFonts w:ascii="Arial" w:eastAsia="Times New Roman" w:hAnsi="Arial" w:cs="Arial"/>
                <w:color w:val="000000"/>
                <w:sz w:val="18"/>
                <w:szCs w:val="18"/>
                <w:lang w:val="es-CO" w:eastAsia="es-CO"/>
              </w:rPr>
            </w:pPr>
          </w:p>
        </w:tc>
        <w:tc>
          <w:tcPr>
            <w:tcW w:w="0" w:type="auto"/>
            <w:tcBorders>
              <w:top w:val="nil"/>
              <w:left w:val="nil"/>
              <w:bottom w:val="nil"/>
              <w:right w:val="nil"/>
            </w:tcBorders>
            <w:shd w:val="clear" w:color="auto" w:fill="auto"/>
            <w:noWrap/>
            <w:vAlign w:val="bottom"/>
            <w:hideMark/>
          </w:tcPr>
          <w:p w14:paraId="597E9835" w14:textId="77777777" w:rsidR="007C7209" w:rsidRPr="007C7209" w:rsidRDefault="007C7209" w:rsidP="007F15BD">
            <w:pPr>
              <w:contextualSpacing/>
              <w:rPr>
                <w:rFonts w:ascii="Arial" w:eastAsia="Times New Roman" w:hAnsi="Arial" w:cs="Arial"/>
                <w:color w:val="000000"/>
                <w:sz w:val="18"/>
                <w:szCs w:val="18"/>
                <w:lang w:val="es-CO" w:eastAsia="es-CO"/>
              </w:rPr>
            </w:pPr>
          </w:p>
        </w:tc>
      </w:tr>
      <w:tr w:rsidR="007C7209" w:rsidRPr="007C7209" w14:paraId="76DA0DA7" w14:textId="77777777" w:rsidTr="00704933">
        <w:trPr>
          <w:trHeight w:val="300"/>
          <w:jc w:val="center"/>
        </w:trPr>
        <w:tc>
          <w:tcPr>
            <w:tcW w:w="0" w:type="auto"/>
            <w:tcBorders>
              <w:top w:val="single" w:sz="4" w:space="0" w:color="auto"/>
              <w:left w:val="single" w:sz="4" w:space="0" w:color="auto"/>
              <w:bottom w:val="nil"/>
              <w:right w:val="nil"/>
            </w:tcBorders>
            <w:shd w:val="clear" w:color="000000" w:fill="C6E0B4"/>
            <w:vAlign w:val="center"/>
            <w:hideMark/>
          </w:tcPr>
          <w:p w14:paraId="2AB3BD83"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Resultado </w:t>
            </w:r>
            <w:r w:rsidR="003D1143">
              <w:rPr>
                <w:rFonts w:ascii="Arial" w:eastAsia="Times New Roman" w:hAnsi="Arial" w:cs="Arial"/>
                <w:b/>
                <w:bCs/>
                <w:color w:val="000000"/>
                <w:sz w:val="18"/>
                <w:szCs w:val="18"/>
                <w:lang w:val="es-CO" w:eastAsia="es-CO"/>
              </w:rPr>
              <w:t>p</w:t>
            </w:r>
            <w:r w:rsidRPr="007C7209">
              <w:rPr>
                <w:rFonts w:ascii="Arial" w:eastAsia="Times New Roman" w:hAnsi="Arial" w:cs="Arial"/>
                <w:b/>
                <w:bCs/>
                <w:color w:val="000000"/>
                <w:sz w:val="18"/>
                <w:szCs w:val="18"/>
                <w:lang w:val="es-CO" w:eastAsia="es-CO"/>
              </w:rPr>
              <w:t>resupuestal</w:t>
            </w:r>
          </w:p>
        </w:tc>
        <w:tc>
          <w:tcPr>
            <w:tcW w:w="0" w:type="auto"/>
            <w:tcBorders>
              <w:top w:val="single" w:sz="4" w:space="0" w:color="auto"/>
              <w:left w:val="nil"/>
              <w:bottom w:val="nil"/>
              <w:right w:val="single" w:sz="4" w:space="0" w:color="auto"/>
            </w:tcBorders>
            <w:shd w:val="clear" w:color="000000" w:fill="C6E0B4"/>
            <w:hideMark/>
          </w:tcPr>
          <w:p w14:paraId="4C7A1B70"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single" w:sz="4" w:space="0" w:color="auto"/>
              <w:left w:val="nil"/>
              <w:bottom w:val="nil"/>
              <w:right w:val="single" w:sz="4" w:space="0" w:color="auto"/>
            </w:tcBorders>
            <w:shd w:val="clear" w:color="000000" w:fill="C6E0B4"/>
            <w:noWrap/>
            <w:vAlign w:val="center"/>
            <w:hideMark/>
          </w:tcPr>
          <w:p w14:paraId="037B7128"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$76.305.054</w:t>
            </w:r>
          </w:p>
        </w:tc>
        <w:tc>
          <w:tcPr>
            <w:tcW w:w="0" w:type="auto"/>
            <w:tcBorders>
              <w:top w:val="single" w:sz="4" w:space="0" w:color="auto"/>
              <w:left w:val="nil"/>
              <w:bottom w:val="nil"/>
              <w:right w:val="single" w:sz="4" w:space="0" w:color="auto"/>
            </w:tcBorders>
            <w:shd w:val="clear" w:color="000000" w:fill="FFFFFF"/>
            <w:noWrap/>
            <w:vAlign w:val="bottom"/>
            <w:hideMark/>
          </w:tcPr>
          <w:p w14:paraId="31B0BA5D"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nil"/>
              <w:right w:val="nil"/>
            </w:tcBorders>
            <w:shd w:val="clear" w:color="000000" w:fill="C6E0B4"/>
            <w:noWrap/>
            <w:vAlign w:val="center"/>
            <w:hideMark/>
          </w:tcPr>
          <w:p w14:paraId="63EA496A"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$45.421.953</w:t>
            </w:r>
          </w:p>
        </w:tc>
        <w:tc>
          <w:tcPr>
            <w:tcW w:w="0" w:type="auto"/>
            <w:tcBorders>
              <w:top w:val="single" w:sz="4" w:space="0" w:color="auto"/>
              <w:left w:val="single" w:sz="4" w:space="0" w:color="auto"/>
              <w:bottom w:val="nil"/>
              <w:right w:val="single" w:sz="4" w:space="0" w:color="auto"/>
            </w:tcBorders>
            <w:shd w:val="clear" w:color="000000" w:fill="FFFFFF"/>
            <w:noWrap/>
            <w:vAlign w:val="bottom"/>
            <w:hideMark/>
          </w:tcPr>
          <w:p w14:paraId="2E0F5A39"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nil"/>
              <w:right w:val="single" w:sz="4" w:space="0" w:color="auto"/>
            </w:tcBorders>
            <w:shd w:val="clear" w:color="000000" w:fill="C6E0B4"/>
            <w:noWrap/>
            <w:vAlign w:val="center"/>
            <w:hideMark/>
          </w:tcPr>
          <w:p w14:paraId="1E051A12"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$158.291.023</w:t>
            </w:r>
          </w:p>
        </w:tc>
        <w:tc>
          <w:tcPr>
            <w:tcW w:w="0" w:type="auto"/>
            <w:tcBorders>
              <w:top w:val="single" w:sz="4" w:space="0" w:color="auto"/>
              <w:left w:val="nil"/>
              <w:bottom w:val="nil"/>
              <w:right w:val="single" w:sz="4" w:space="0" w:color="auto"/>
            </w:tcBorders>
            <w:shd w:val="clear" w:color="000000" w:fill="FFFFFF"/>
            <w:noWrap/>
            <w:vAlign w:val="bottom"/>
            <w:hideMark/>
          </w:tcPr>
          <w:p w14:paraId="44C5E474"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r>
      <w:tr w:rsidR="007C7209" w:rsidRPr="007C7209" w14:paraId="3290146C" w14:textId="77777777" w:rsidTr="00704933">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64AC5DE" w14:textId="77777777" w:rsidR="007C7209" w:rsidRPr="007C7209" w:rsidRDefault="007C7209" w:rsidP="007F15BD">
            <w:pPr>
              <w:contextualSpacing/>
              <w:jc w:val="right"/>
              <w:rPr>
                <w:rFonts w:ascii="Arial" w:eastAsia="Times New Roman" w:hAnsi="Arial" w:cs="Arial"/>
                <w:b/>
                <w:bCs/>
                <w:color w:val="404040"/>
                <w:sz w:val="16"/>
                <w:szCs w:val="16"/>
                <w:lang w:val="es-CO" w:eastAsia="es-CO"/>
              </w:rPr>
            </w:pPr>
            <w:r w:rsidRPr="007C7209">
              <w:rPr>
                <w:rFonts w:ascii="Arial" w:eastAsia="Times New Roman" w:hAnsi="Arial" w:cs="Arial"/>
                <w:b/>
                <w:bCs/>
                <w:color w:val="404040"/>
                <w:sz w:val="16"/>
                <w:szCs w:val="16"/>
                <w:lang w:val="es-CO" w:eastAsia="es-CO"/>
              </w:rPr>
              <w:t xml:space="preserve">Cierre presupuestal </w:t>
            </w:r>
          </w:p>
        </w:tc>
        <w:tc>
          <w:tcPr>
            <w:tcW w:w="0" w:type="auto"/>
            <w:tcBorders>
              <w:top w:val="nil"/>
              <w:left w:val="nil"/>
              <w:bottom w:val="single" w:sz="4" w:space="0" w:color="auto"/>
              <w:right w:val="single" w:sz="4" w:space="0" w:color="auto"/>
            </w:tcBorders>
            <w:shd w:val="clear" w:color="000000" w:fill="FFFFFF"/>
            <w:noWrap/>
            <w:hideMark/>
          </w:tcPr>
          <w:p w14:paraId="1D95956A" w14:textId="77777777" w:rsidR="007C7209" w:rsidRPr="007C7209" w:rsidRDefault="007C7209" w:rsidP="007F15BD">
            <w:pPr>
              <w:contextualSpacing/>
              <w:rPr>
                <w:rFonts w:ascii="Arial" w:eastAsia="Times New Roman" w:hAnsi="Arial" w:cs="Arial"/>
                <w:b/>
                <w:bCs/>
                <w:color w:val="404040"/>
                <w:sz w:val="14"/>
                <w:szCs w:val="14"/>
                <w:lang w:val="es-CO" w:eastAsia="es-CO"/>
              </w:rPr>
            </w:pPr>
            <w:r w:rsidRPr="007C7209">
              <w:rPr>
                <w:rFonts w:ascii="Arial" w:eastAsia="Times New Roman" w:hAnsi="Arial" w:cs="Arial"/>
                <w:b/>
                <w:bCs/>
                <w:color w:val="404040"/>
                <w:sz w:val="14"/>
                <w:szCs w:val="14"/>
                <w:lang w:val="es-CO" w:eastAsia="es-CO"/>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E91CD17"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$76.305.054</w:t>
            </w:r>
          </w:p>
        </w:tc>
        <w:tc>
          <w:tcPr>
            <w:tcW w:w="0" w:type="auto"/>
            <w:tcBorders>
              <w:top w:val="nil"/>
              <w:left w:val="nil"/>
              <w:bottom w:val="single" w:sz="4" w:space="0" w:color="auto"/>
              <w:right w:val="single" w:sz="4" w:space="0" w:color="auto"/>
            </w:tcBorders>
            <w:shd w:val="clear" w:color="000000" w:fill="FFFFFF"/>
            <w:noWrap/>
            <w:vAlign w:val="bottom"/>
            <w:hideMark/>
          </w:tcPr>
          <w:p w14:paraId="0A75AD12"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single" w:sz="4" w:space="0" w:color="auto"/>
              <w:right w:val="nil"/>
            </w:tcBorders>
            <w:shd w:val="clear" w:color="000000" w:fill="FFFFFF"/>
            <w:noWrap/>
            <w:vAlign w:val="center"/>
            <w:hideMark/>
          </w:tcPr>
          <w:p w14:paraId="5F7D4A7A"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$45.421.953</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49F1A56"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C24449"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$158.290.003</w:t>
            </w:r>
          </w:p>
        </w:tc>
        <w:tc>
          <w:tcPr>
            <w:tcW w:w="0" w:type="auto"/>
            <w:tcBorders>
              <w:top w:val="nil"/>
              <w:left w:val="nil"/>
              <w:bottom w:val="single" w:sz="4" w:space="0" w:color="auto"/>
              <w:right w:val="single" w:sz="4" w:space="0" w:color="auto"/>
            </w:tcBorders>
            <w:shd w:val="clear" w:color="000000" w:fill="FFFFFF"/>
            <w:noWrap/>
            <w:vAlign w:val="bottom"/>
            <w:hideMark/>
          </w:tcPr>
          <w:p w14:paraId="25C285B4"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r>
      <w:tr w:rsidR="007C7209" w:rsidRPr="007C7209" w14:paraId="202F58F5" w14:textId="77777777" w:rsidTr="00704933">
        <w:trPr>
          <w:trHeight w:val="105"/>
          <w:jc w:val="center"/>
        </w:trPr>
        <w:tc>
          <w:tcPr>
            <w:tcW w:w="0" w:type="auto"/>
            <w:tcBorders>
              <w:top w:val="nil"/>
              <w:left w:val="nil"/>
              <w:bottom w:val="nil"/>
              <w:right w:val="nil"/>
            </w:tcBorders>
            <w:shd w:val="clear" w:color="000000" w:fill="FFFFFF"/>
            <w:vAlign w:val="center"/>
            <w:hideMark/>
          </w:tcPr>
          <w:p w14:paraId="5C6C3864"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w:t>
            </w:r>
          </w:p>
        </w:tc>
        <w:tc>
          <w:tcPr>
            <w:tcW w:w="0" w:type="auto"/>
            <w:tcBorders>
              <w:top w:val="nil"/>
              <w:left w:val="nil"/>
              <w:bottom w:val="nil"/>
              <w:right w:val="nil"/>
            </w:tcBorders>
            <w:shd w:val="clear" w:color="000000" w:fill="FFFFFF"/>
            <w:hideMark/>
          </w:tcPr>
          <w:p w14:paraId="3EBC4745"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nil"/>
              <w:bottom w:val="nil"/>
              <w:right w:val="nil"/>
            </w:tcBorders>
            <w:shd w:val="clear" w:color="000000" w:fill="FFFFFF"/>
            <w:noWrap/>
            <w:vAlign w:val="center"/>
            <w:hideMark/>
          </w:tcPr>
          <w:p w14:paraId="5806EDF8"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1CE41D03"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center"/>
            <w:hideMark/>
          </w:tcPr>
          <w:p w14:paraId="7639AE5D"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p>
        </w:tc>
        <w:tc>
          <w:tcPr>
            <w:tcW w:w="0" w:type="auto"/>
            <w:tcBorders>
              <w:top w:val="nil"/>
              <w:left w:val="nil"/>
              <w:bottom w:val="nil"/>
              <w:right w:val="nil"/>
            </w:tcBorders>
            <w:shd w:val="clear" w:color="000000" w:fill="FFFFFF"/>
            <w:noWrap/>
            <w:vAlign w:val="bottom"/>
            <w:hideMark/>
          </w:tcPr>
          <w:p w14:paraId="1DE3216B" w14:textId="77777777" w:rsidR="007C7209" w:rsidRPr="007C7209" w:rsidRDefault="007C7209" w:rsidP="007F15BD">
            <w:pPr>
              <w:contextualSpacing/>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nil"/>
              <w:left w:val="nil"/>
              <w:bottom w:val="nil"/>
              <w:right w:val="single" w:sz="4" w:space="0" w:color="auto"/>
            </w:tcBorders>
            <w:shd w:val="clear" w:color="000000" w:fill="FFFFFF"/>
            <w:noWrap/>
            <w:vAlign w:val="center"/>
            <w:hideMark/>
          </w:tcPr>
          <w:p w14:paraId="2D85D49F"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p>
        </w:tc>
        <w:tc>
          <w:tcPr>
            <w:tcW w:w="0" w:type="auto"/>
            <w:tcBorders>
              <w:top w:val="nil"/>
              <w:left w:val="nil"/>
              <w:bottom w:val="nil"/>
              <w:right w:val="nil"/>
            </w:tcBorders>
            <w:shd w:val="clear" w:color="auto" w:fill="auto"/>
            <w:noWrap/>
            <w:vAlign w:val="bottom"/>
            <w:hideMark/>
          </w:tcPr>
          <w:p w14:paraId="023AADEF" w14:textId="77777777" w:rsidR="007C7209" w:rsidRPr="007C7209" w:rsidRDefault="007C7209" w:rsidP="007F15BD">
            <w:pPr>
              <w:contextualSpacing/>
              <w:rPr>
                <w:rFonts w:ascii="Arial" w:eastAsia="Times New Roman" w:hAnsi="Arial" w:cs="Arial"/>
                <w:b/>
                <w:bCs/>
                <w:color w:val="000000"/>
                <w:sz w:val="18"/>
                <w:szCs w:val="18"/>
                <w:lang w:val="es-CO" w:eastAsia="es-CO"/>
              </w:rPr>
            </w:pPr>
          </w:p>
        </w:tc>
      </w:tr>
      <w:tr w:rsidR="007C7209" w:rsidRPr="007C7209" w14:paraId="66407ADF" w14:textId="77777777" w:rsidTr="00704933">
        <w:trPr>
          <w:trHeight w:val="300"/>
          <w:jc w:val="center"/>
        </w:trPr>
        <w:tc>
          <w:tcPr>
            <w:tcW w:w="0" w:type="auto"/>
            <w:tcBorders>
              <w:top w:val="single" w:sz="4" w:space="0" w:color="auto"/>
              <w:left w:val="single" w:sz="4" w:space="0" w:color="auto"/>
              <w:bottom w:val="nil"/>
              <w:right w:val="nil"/>
            </w:tcBorders>
            <w:shd w:val="clear" w:color="000000" w:fill="DBDBDB"/>
            <w:vAlign w:val="center"/>
            <w:hideMark/>
          </w:tcPr>
          <w:p w14:paraId="53746C26"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Reservas </w:t>
            </w:r>
            <w:r w:rsidR="003D1143">
              <w:rPr>
                <w:rFonts w:ascii="Arial" w:eastAsia="Times New Roman" w:hAnsi="Arial" w:cs="Arial"/>
                <w:b/>
                <w:bCs/>
                <w:color w:val="000000"/>
                <w:sz w:val="18"/>
                <w:szCs w:val="18"/>
                <w:lang w:val="es-CO" w:eastAsia="es-CO"/>
              </w:rPr>
              <w:t>p</w:t>
            </w:r>
            <w:r w:rsidRPr="007C7209">
              <w:rPr>
                <w:rFonts w:ascii="Arial" w:eastAsia="Times New Roman" w:hAnsi="Arial" w:cs="Arial"/>
                <w:b/>
                <w:bCs/>
                <w:color w:val="000000"/>
                <w:sz w:val="18"/>
                <w:szCs w:val="18"/>
                <w:lang w:val="es-CO" w:eastAsia="es-CO"/>
              </w:rPr>
              <w:t>resupuestales</w:t>
            </w:r>
          </w:p>
        </w:tc>
        <w:tc>
          <w:tcPr>
            <w:tcW w:w="0" w:type="auto"/>
            <w:tcBorders>
              <w:top w:val="single" w:sz="4" w:space="0" w:color="auto"/>
              <w:left w:val="nil"/>
              <w:bottom w:val="nil"/>
              <w:right w:val="nil"/>
            </w:tcBorders>
            <w:shd w:val="clear" w:color="000000" w:fill="DBDBDB"/>
            <w:hideMark/>
          </w:tcPr>
          <w:p w14:paraId="3465C0AD"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single" w:sz="4" w:space="0" w:color="auto"/>
              <w:left w:val="single" w:sz="4" w:space="0" w:color="auto"/>
              <w:bottom w:val="nil"/>
              <w:right w:val="single" w:sz="4" w:space="0" w:color="auto"/>
            </w:tcBorders>
            <w:shd w:val="clear" w:color="000000" w:fill="DBDBDB"/>
            <w:noWrap/>
            <w:vAlign w:val="center"/>
            <w:hideMark/>
          </w:tcPr>
          <w:p w14:paraId="3E9D82A4"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3BA9A698"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nil"/>
              <w:right w:val="nil"/>
            </w:tcBorders>
            <w:shd w:val="clear" w:color="000000" w:fill="DBDBDB"/>
            <w:noWrap/>
            <w:vAlign w:val="center"/>
            <w:hideMark/>
          </w:tcPr>
          <w:p w14:paraId="7668E6F6"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31717217"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 </w:t>
            </w:r>
          </w:p>
        </w:tc>
        <w:tc>
          <w:tcPr>
            <w:tcW w:w="0" w:type="auto"/>
            <w:tcBorders>
              <w:top w:val="single" w:sz="4" w:space="0" w:color="auto"/>
              <w:left w:val="nil"/>
              <w:bottom w:val="nil"/>
              <w:right w:val="single" w:sz="4" w:space="0" w:color="auto"/>
            </w:tcBorders>
            <w:shd w:val="clear" w:color="000000" w:fill="DBDBDB"/>
            <w:noWrap/>
            <w:vAlign w:val="center"/>
            <w:hideMark/>
          </w:tcPr>
          <w:p w14:paraId="6832A69B"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A2E88BC"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 </w:t>
            </w:r>
          </w:p>
        </w:tc>
      </w:tr>
      <w:tr w:rsidR="007C7209" w:rsidRPr="007C7209" w14:paraId="660C9262" w14:textId="77777777" w:rsidTr="00704933">
        <w:trPr>
          <w:trHeight w:val="300"/>
          <w:jc w:val="center"/>
        </w:trPr>
        <w:tc>
          <w:tcPr>
            <w:tcW w:w="0" w:type="auto"/>
            <w:tcBorders>
              <w:top w:val="nil"/>
              <w:left w:val="single" w:sz="4" w:space="0" w:color="auto"/>
              <w:bottom w:val="single" w:sz="4" w:space="0" w:color="auto"/>
              <w:right w:val="nil"/>
            </w:tcBorders>
            <w:shd w:val="clear" w:color="000000" w:fill="FFFFFF"/>
            <w:noWrap/>
            <w:vAlign w:val="center"/>
            <w:hideMark/>
          </w:tcPr>
          <w:p w14:paraId="52B6B07A" w14:textId="77777777" w:rsidR="007C7209" w:rsidRPr="007C7209" w:rsidRDefault="007C7209" w:rsidP="007F15BD">
            <w:pPr>
              <w:contextualSpacing/>
              <w:jc w:val="right"/>
              <w:rPr>
                <w:rFonts w:ascii="Arial" w:eastAsia="Times New Roman" w:hAnsi="Arial" w:cs="Arial"/>
                <w:b/>
                <w:bCs/>
                <w:color w:val="404040"/>
                <w:sz w:val="16"/>
                <w:szCs w:val="16"/>
                <w:lang w:val="es-CO" w:eastAsia="es-CO"/>
              </w:rPr>
            </w:pPr>
            <w:r w:rsidRPr="007C7209">
              <w:rPr>
                <w:rFonts w:ascii="Arial" w:eastAsia="Times New Roman" w:hAnsi="Arial" w:cs="Arial"/>
                <w:b/>
                <w:bCs/>
                <w:color w:val="404040"/>
                <w:sz w:val="16"/>
                <w:szCs w:val="16"/>
                <w:lang w:val="es-CO" w:eastAsia="es-CO"/>
              </w:rPr>
              <w:t>Acto administrativo de constitución</w:t>
            </w:r>
          </w:p>
        </w:tc>
        <w:tc>
          <w:tcPr>
            <w:tcW w:w="0" w:type="auto"/>
            <w:tcBorders>
              <w:top w:val="nil"/>
              <w:left w:val="nil"/>
              <w:bottom w:val="single" w:sz="4" w:space="0" w:color="auto"/>
              <w:right w:val="nil"/>
            </w:tcBorders>
            <w:shd w:val="clear" w:color="000000" w:fill="FFFFFF"/>
            <w:noWrap/>
            <w:hideMark/>
          </w:tcPr>
          <w:p w14:paraId="459D0EA3" w14:textId="77777777" w:rsidR="007C7209" w:rsidRPr="007C7209" w:rsidRDefault="007C7209" w:rsidP="007F15BD">
            <w:pPr>
              <w:contextualSpacing/>
              <w:rPr>
                <w:rFonts w:ascii="Arial" w:eastAsia="Times New Roman" w:hAnsi="Arial" w:cs="Arial"/>
                <w:b/>
                <w:bCs/>
                <w:color w:val="404040"/>
                <w:sz w:val="14"/>
                <w:szCs w:val="14"/>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4766A5"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39A335"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p>
        </w:tc>
        <w:tc>
          <w:tcPr>
            <w:tcW w:w="0" w:type="auto"/>
            <w:tcBorders>
              <w:top w:val="nil"/>
              <w:left w:val="nil"/>
              <w:bottom w:val="single" w:sz="4" w:space="0" w:color="auto"/>
              <w:right w:val="nil"/>
            </w:tcBorders>
            <w:shd w:val="clear" w:color="000000" w:fill="FFFFFF"/>
            <w:noWrap/>
            <w:vAlign w:val="center"/>
            <w:hideMark/>
          </w:tcPr>
          <w:p w14:paraId="3136E4DF"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F716D4" w14:textId="77777777" w:rsidR="007C7209" w:rsidRPr="007C7209" w:rsidRDefault="007C7209" w:rsidP="007F15BD">
            <w:pPr>
              <w:contextualSpacing/>
              <w:jc w:val="center"/>
              <w:rPr>
                <w:rFonts w:ascii="Arial" w:eastAsia="Times New Roman" w:hAnsi="Arial" w:cs="Arial"/>
                <w:color w:val="000000"/>
                <w:sz w:val="18"/>
                <w:szCs w:val="18"/>
                <w:lang w:val="es-CO" w:eastAsia="es-CO"/>
              </w:rPr>
            </w:pPr>
          </w:p>
        </w:tc>
        <w:tc>
          <w:tcPr>
            <w:tcW w:w="0" w:type="auto"/>
            <w:tcBorders>
              <w:top w:val="nil"/>
              <w:left w:val="nil"/>
              <w:bottom w:val="single" w:sz="4" w:space="0" w:color="auto"/>
              <w:right w:val="nil"/>
            </w:tcBorders>
            <w:shd w:val="clear" w:color="000000" w:fill="FFFFFF"/>
            <w:noWrap/>
            <w:vAlign w:val="center"/>
            <w:hideMark/>
          </w:tcPr>
          <w:p w14:paraId="1F33985C"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68D6FE"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r w:rsidR="007C7209" w:rsidRPr="007C7209" w14:paraId="2B24C0B6" w14:textId="77777777" w:rsidTr="00704933">
        <w:trPr>
          <w:trHeight w:val="300"/>
          <w:jc w:val="center"/>
        </w:trPr>
        <w:tc>
          <w:tcPr>
            <w:tcW w:w="0" w:type="auto"/>
            <w:tcBorders>
              <w:top w:val="nil"/>
              <w:left w:val="single" w:sz="4" w:space="0" w:color="auto"/>
              <w:bottom w:val="nil"/>
              <w:right w:val="nil"/>
            </w:tcBorders>
            <w:shd w:val="clear" w:color="000000" w:fill="BFBFBF"/>
            <w:vAlign w:val="center"/>
            <w:hideMark/>
          </w:tcPr>
          <w:p w14:paraId="0B5897B7" w14:textId="77777777" w:rsidR="007C7209" w:rsidRPr="007C7209" w:rsidRDefault="007C7209" w:rsidP="007F15BD">
            <w:pPr>
              <w:contextualSpacing/>
              <w:jc w:val="right"/>
              <w:rPr>
                <w:rFonts w:ascii="Arial" w:eastAsia="Times New Roman" w:hAnsi="Arial" w:cs="Arial"/>
                <w:b/>
                <w:bCs/>
                <w:color w:val="000000"/>
                <w:sz w:val="18"/>
                <w:szCs w:val="18"/>
                <w:lang w:val="es-CO" w:eastAsia="es-CO"/>
              </w:rPr>
            </w:pPr>
            <w:r w:rsidRPr="007C7209">
              <w:rPr>
                <w:rFonts w:ascii="Arial" w:eastAsia="Times New Roman" w:hAnsi="Arial" w:cs="Arial"/>
                <w:b/>
                <w:bCs/>
                <w:color w:val="000000"/>
                <w:sz w:val="18"/>
                <w:szCs w:val="18"/>
                <w:lang w:val="es-CO" w:eastAsia="es-CO"/>
              </w:rPr>
              <w:t xml:space="preserve">Cuentas por </w:t>
            </w:r>
            <w:r w:rsidR="003D1143">
              <w:rPr>
                <w:rFonts w:ascii="Arial" w:eastAsia="Times New Roman" w:hAnsi="Arial" w:cs="Arial"/>
                <w:b/>
                <w:bCs/>
                <w:color w:val="000000"/>
                <w:sz w:val="18"/>
                <w:szCs w:val="18"/>
                <w:lang w:val="es-CO" w:eastAsia="es-CO"/>
              </w:rPr>
              <w:t>p</w:t>
            </w:r>
            <w:r w:rsidRPr="007C7209">
              <w:rPr>
                <w:rFonts w:ascii="Arial" w:eastAsia="Times New Roman" w:hAnsi="Arial" w:cs="Arial"/>
                <w:b/>
                <w:bCs/>
                <w:color w:val="000000"/>
                <w:sz w:val="18"/>
                <w:szCs w:val="18"/>
                <w:lang w:val="es-CO" w:eastAsia="es-CO"/>
              </w:rPr>
              <w:t>agar</w:t>
            </w:r>
          </w:p>
        </w:tc>
        <w:tc>
          <w:tcPr>
            <w:tcW w:w="0" w:type="auto"/>
            <w:tcBorders>
              <w:top w:val="nil"/>
              <w:left w:val="nil"/>
              <w:bottom w:val="nil"/>
              <w:right w:val="nil"/>
            </w:tcBorders>
            <w:shd w:val="clear" w:color="000000" w:fill="BFBFBF"/>
            <w:hideMark/>
          </w:tcPr>
          <w:p w14:paraId="60C10059" w14:textId="77777777" w:rsidR="007C7209" w:rsidRPr="007C7209" w:rsidRDefault="007C7209" w:rsidP="007F15BD">
            <w:pPr>
              <w:contextualSpacing/>
              <w:rPr>
                <w:rFonts w:ascii="Arial" w:eastAsia="Times New Roman" w:hAnsi="Arial" w:cs="Arial"/>
                <w:b/>
                <w:bCs/>
                <w:color w:val="000000"/>
                <w:sz w:val="14"/>
                <w:szCs w:val="14"/>
                <w:lang w:val="es-CO" w:eastAsia="es-CO"/>
              </w:rPr>
            </w:pPr>
            <w:r w:rsidRPr="007C7209">
              <w:rPr>
                <w:rFonts w:ascii="Arial" w:eastAsia="Times New Roman" w:hAnsi="Arial" w:cs="Arial"/>
                <w:b/>
                <w:bCs/>
                <w:color w:val="000000"/>
                <w:sz w:val="14"/>
                <w:szCs w:val="14"/>
                <w:lang w:val="es-CO" w:eastAsia="es-CO"/>
              </w:rPr>
              <w:t> </w:t>
            </w:r>
          </w:p>
        </w:tc>
        <w:tc>
          <w:tcPr>
            <w:tcW w:w="0" w:type="auto"/>
            <w:tcBorders>
              <w:top w:val="nil"/>
              <w:left w:val="single" w:sz="4" w:space="0" w:color="auto"/>
              <w:bottom w:val="nil"/>
              <w:right w:val="single" w:sz="4" w:space="0" w:color="auto"/>
            </w:tcBorders>
            <w:shd w:val="clear" w:color="000000" w:fill="BFBFBF"/>
            <w:noWrap/>
            <w:vAlign w:val="center"/>
            <w:hideMark/>
          </w:tcPr>
          <w:p w14:paraId="6737515D"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$17.267.400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039405D"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5</w:t>
            </w:r>
            <w:r w:rsidRPr="007C7209">
              <w:rPr>
                <w:rFonts w:ascii="Arial" w:eastAsia="Times New Roman" w:hAnsi="Arial" w:cs="Arial"/>
                <w:b/>
                <w:bCs/>
                <w:color w:val="C00000"/>
                <w:sz w:val="18"/>
                <w:szCs w:val="18"/>
                <w:lang w:val="es-CO" w:eastAsia="es-CO"/>
              </w:rPr>
              <w:t>)</w:t>
            </w:r>
          </w:p>
        </w:tc>
        <w:tc>
          <w:tcPr>
            <w:tcW w:w="0" w:type="auto"/>
            <w:tcBorders>
              <w:top w:val="nil"/>
              <w:left w:val="nil"/>
              <w:bottom w:val="nil"/>
              <w:right w:val="nil"/>
            </w:tcBorders>
            <w:shd w:val="clear" w:color="000000" w:fill="BFBFBF"/>
            <w:noWrap/>
            <w:vAlign w:val="center"/>
            <w:hideMark/>
          </w:tcPr>
          <w:p w14:paraId="3F6718FC"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$52.645.431</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365648"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w:t>
            </w:r>
            <w:r w:rsidR="00F3357A">
              <w:rPr>
                <w:rFonts w:ascii="Arial" w:eastAsia="Times New Roman" w:hAnsi="Arial" w:cs="Arial"/>
                <w:b/>
                <w:bCs/>
                <w:color w:val="C00000"/>
                <w:sz w:val="18"/>
                <w:szCs w:val="18"/>
                <w:lang w:val="es-CO" w:eastAsia="es-CO"/>
              </w:rPr>
              <w:t>11</w:t>
            </w:r>
            <w:r w:rsidRPr="007C7209">
              <w:rPr>
                <w:rFonts w:ascii="Arial" w:eastAsia="Times New Roman" w:hAnsi="Arial" w:cs="Arial"/>
                <w:b/>
                <w:bCs/>
                <w:color w:val="C00000"/>
                <w:sz w:val="18"/>
                <w:szCs w:val="18"/>
                <w:lang w:val="es-CO" w:eastAsia="es-CO"/>
              </w:rPr>
              <w:t>)</w:t>
            </w:r>
          </w:p>
        </w:tc>
        <w:tc>
          <w:tcPr>
            <w:tcW w:w="0" w:type="auto"/>
            <w:tcBorders>
              <w:top w:val="nil"/>
              <w:left w:val="nil"/>
              <w:bottom w:val="nil"/>
              <w:right w:val="single" w:sz="4" w:space="0" w:color="auto"/>
            </w:tcBorders>
            <w:shd w:val="clear" w:color="000000" w:fill="BFBFBF"/>
            <w:noWrap/>
            <w:vAlign w:val="center"/>
            <w:hideMark/>
          </w:tcPr>
          <w:p w14:paraId="4C990716"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$18.599.616</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B1A572" w14:textId="77777777" w:rsidR="007C7209" w:rsidRPr="007C7209" w:rsidRDefault="007C7209" w:rsidP="007F15BD">
            <w:pPr>
              <w:contextualSpacing/>
              <w:jc w:val="center"/>
              <w:rPr>
                <w:rFonts w:ascii="Arial" w:eastAsia="Times New Roman" w:hAnsi="Arial" w:cs="Arial"/>
                <w:b/>
                <w:bCs/>
                <w:color w:val="C00000"/>
                <w:sz w:val="18"/>
                <w:szCs w:val="18"/>
                <w:lang w:val="es-CO" w:eastAsia="es-CO"/>
              </w:rPr>
            </w:pPr>
            <w:r w:rsidRPr="007C7209">
              <w:rPr>
                <w:rFonts w:ascii="Arial" w:eastAsia="Times New Roman" w:hAnsi="Arial" w:cs="Arial"/>
                <w:b/>
                <w:bCs/>
                <w:color w:val="C00000"/>
                <w:sz w:val="18"/>
                <w:szCs w:val="18"/>
                <w:lang w:val="es-CO" w:eastAsia="es-CO"/>
              </w:rPr>
              <w:t>(1</w:t>
            </w:r>
            <w:r w:rsidR="00F3357A">
              <w:rPr>
                <w:rFonts w:ascii="Arial" w:eastAsia="Times New Roman" w:hAnsi="Arial" w:cs="Arial"/>
                <w:b/>
                <w:bCs/>
                <w:color w:val="C00000"/>
                <w:sz w:val="18"/>
                <w:szCs w:val="18"/>
                <w:lang w:val="es-CO" w:eastAsia="es-CO"/>
              </w:rPr>
              <w:t>7</w:t>
            </w:r>
            <w:r w:rsidRPr="007C7209">
              <w:rPr>
                <w:rFonts w:ascii="Arial" w:eastAsia="Times New Roman" w:hAnsi="Arial" w:cs="Arial"/>
                <w:b/>
                <w:bCs/>
                <w:color w:val="C00000"/>
                <w:sz w:val="18"/>
                <w:szCs w:val="18"/>
                <w:lang w:val="es-CO" w:eastAsia="es-CO"/>
              </w:rPr>
              <w:t>)</w:t>
            </w:r>
          </w:p>
        </w:tc>
      </w:tr>
      <w:tr w:rsidR="007C7209" w:rsidRPr="007C7209" w14:paraId="059BD702" w14:textId="77777777" w:rsidTr="00704933">
        <w:trPr>
          <w:trHeight w:val="300"/>
          <w:jc w:val="center"/>
        </w:trPr>
        <w:tc>
          <w:tcPr>
            <w:tcW w:w="0" w:type="auto"/>
            <w:tcBorders>
              <w:top w:val="nil"/>
              <w:left w:val="single" w:sz="4" w:space="0" w:color="auto"/>
              <w:bottom w:val="single" w:sz="4" w:space="0" w:color="auto"/>
              <w:right w:val="nil"/>
            </w:tcBorders>
            <w:shd w:val="clear" w:color="000000" w:fill="FFFFFF"/>
            <w:noWrap/>
            <w:vAlign w:val="center"/>
            <w:hideMark/>
          </w:tcPr>
          <w:p w14:paraId="3C01C5BB" w14:textId="77777777" w:rsidR="007C7209" w:rsidRPr="007C7209" w:rsidRDefault="007C7209" w:rsidP="007F15BD">
            <w:pPr>
              <w:contextualSpacing/>
              <w:jc w:val="right"/>
              <w:rPr>
                <w:rFonts w:ascii="Arial" w:eastAsia="Times New Roman" w:hAnsi="Arial" w:cs="Arial"/>
                <w:b/>
                <w:bCs/>
                <w:color w:val="404040"/>
                <w:sz w:val="16"/>
                <w:szCs w:val="16"/>
                <w:lang w:val="es-CO" w:eastAsia="es-CO"/>
              </w:rPr>
            </w:pPr>
            <w:r w:rsidRPr="007C7209">
              <w:rPr>
                <w:rFonts w:ascii="Arial" w:eastAsia="Times New Roman" w:hAnsi="Arial" w:cs="Arial"/>
                <w:b/>
                <w:bCs/>
                <w:color w:val="404040"/>
                <w:sz w:val="16"/>
                <w:szCs w:val="16"/>
                <w:lang w:val="es-CO" w:eastAsia="es-CO"/>
              </w:rPr>
              <w:t>Acto administrativo de constitución</w:t>
            </w:r>
          </w:p>
        </w:tc>
        <w:tc>
          <w:tcPr>
            <w:tcW w:w="0" w:type="auto"/>
            <w:tcBorders>
              <w:top w:val="nil"/>
              <w:left w:val="nil"/>
              <w:bottom w:val="single" w:sz="4" w:space="0" w:color="auto"/>
              <w:right w:val="nil"/>
            </w:tcBorders>
            <w:shd w:val="clear" w:color="000000" w:fill="FFFFFF"/>
            <w:noWrap/>
            <w:hideMark/>
          </w:tcPr>
          <w:p w14:paraId="2B0B78F1" w14:textId="77777777" w:rsidR="007C7209" w:rsidRPr="007C7209" w:rsidRDefault="006F0C18" w:rsidP="007F15BD">
            <w:pPr>
              <w:contextualSpacing/>
              <w:rPr>
                <w:rFonts w:ascii="Arial" w:eastAsia="Times New Roman" w:hAnsi="Arial" w:cs="Arial"/>
                <w:b/>
                <w:bCs/>
                <w:color w:val="404040"/>
                <w:sz w:val="14"/>
                <w:szCs w:val="14"/>
                <w:lang w:val="es-CO" w:eastAsia="es-CO"/>
              </w:rPr>
            </w:pPr>
            <w:r>
              <w:rPr>
                <w:rFonts w:ascii="Arial" w:eastAsia="Times New Roman" w:hAnsi="Arial" w:cs="Arial"/>
                <w:b/>
                <w:bCs/>
                <w:color w:val="404040"/>
                <w:sz w:val="14"/>
                <w:szCs w:val="14"/>
                <w:lang w:val="es-CO" w:eastAsia="es-CO"/>
              </w:rPr>
              <w:t>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2B7F81"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$17.267.400</w:t>
            </w:r>
          </w:p>
        </w:tc>
        <w:tc>
          <w:tcPr>
            <w:tcW w:w="0" w:type="auto"/>
            <w:vMerge/>
            <w:tcBorders>
              <w:top w:val="nil"/>
              <w:left w:val="single" w:sz="4" w:space="0" w:color="auto"/>
              <w:bottom w:val="single" w:sz="4" w:space="0" w:color="000000"/>
              <w:right w:val="single" w:sz="4" w:space="0" w:color="auto"/>
            </w:tcBorders>
            <w:vAlign w:val="center"/>
            <w:hideMark/>
          </w:tcPr>
          <w:p w14:paraId="09C75C6C"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nil"/>
              <w:bottom w:val="single" w:sz="4" w:space="0" w:color="auto"/>
              <w:right w:val="nil"/>
            </w:tcBorders>
            <w:shd w:val="clear" w:color="000000" w:fill="FFFFFF"/>
            <w:noWrap/>
            <w:vAlign w:val="center"/>
            <w:hideMark/>
          </w:tcPr>
          <w:p w14:paraId="403145B8"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$52.645.431</w:t>
            </w:r>
          </w:p>
        </w:tc>
        <w:tc>
          <w:tcPr>
            <w:tcW w:w="0" w:type="auto"/>
            <w:vMerge/>
            <w:tcBorders>
              <w:top w:val="nil"/>
              <w:left w:val="single" w:sz="4" w:space="0" w:color="auto"/>
              <w:bottom w:val="single" w:sz="4" w:space="0" w:color="000000"/>
              <w:right w:val="single" w:sz="4" w:space="0" w:color="auto"/>
            </w:tcBorders>
            <w:vAlign w:val="center"/>
            <w:hideMark/>
          </w:tcPr>
          <w:p w14:paraId="3D4C7D4F"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c>
          <w:tcPr>
            <w:tcW w:w="0" w:type="auto"/>
            <w:tcBorders>
              <w:top w:val="nil"/>
              <w:left w:val="nil"/>
              <w:bottom w:val="single" w:sz="4" w:space="0" w:color="auto"/>
              <w:right w:val="single" w:sz="4" w:space="0" w:color="auto"/>
            </w:tcBorders>
            <w:shd w:val="clear" w:color="000000" w:fill="FFFFFF"/>
            <w:noWrap/>
            <w:vAlign w:val="center"/>
            <w:hideMark/>
          </w:tcPr>
          <w:p w14:paraId="3A7014E5" w14:textId="77777777" w:rsidR="007C7209" w:rsidRPr="007C7209" w:rsidRDefault="007C7209" w:rsidP="007F15BD">
            <w:pPr>
              <w:contextualSpacing/>
              <w:jc w:val="right"/>
              <w:rPr>
                <w:rFonts w:ascii="Arial" w:eastAsia="Times New Roman" w:hAnsi="Arial" w:cs="Arial"/>
                <w:color w:val="000000"/>
                <w:sz w:val="18"/>
                <w:szCs w:val="18"/>
                <w:lang w:val="es-CO" w:eastAsia="es-CO"/>
              </w:rPr>
            </w:pPr>
            <w:r w:rsidRPr="007C7209">
              <w:rPr>
                <w:rFonts w:ascii="Arial" w:eastAsia="Times New Roman" w:hAnsi="Arial" w:cs="Arial"/>
                <w:color w:val="000000"/>
                <w:sz w:val="18"/>
                <w:szCs w:val="18"/>
                <w:lang w:val="es-CO" w:eastAsia="es-CO"/>
              </w:rPr>
              <w:t>$19.200.000</w:t>
            </w:r>
          </w:p>
        </w:tc>
        <w:tc>
          <w:tcPr>
            <w:tcW w:w="0" w:type="auto"/>
            <w:vMerge/>
            <w:tcBorders>
              <w:top w:val="nil"/>
              <w:left w:val="single" w:sz="4" w:space="0" w:color="auto"/>
              <w:bottom w:val="single" w:sz="4" w:space="0" w:color="000000"/>
              <w:right w:val="single" w:sz="4" w:space="0" w:color="auto"/>
            </w:tcBorders>
            <w:vAlign w:val="center"/>
            <w:hideMark/>
          </w:tcPr>
          <w:p w14:paraId="78DE5CD2" w14:textId="77777777" w:rsidR="007C7209" w:rsidRPr="007C7209" w:rsidRDefault="007C7209" w:rsidP="007F15BD">
            <w:pPr>
              <w:contextualSpacing/>
              <w:rPr>
                <w:rFonts w:ascii="Arial" w:eastAsia="Times New Roman" w:hAnsi="Arial" w:cs="Arial"/>
                <w:b/>
                <w:bCs/>
                <w:color w:val="C00000"/>
                <w:sz w:val="18"/>
                <w:szCs w:val="18"/>
                <w:lang w:val="es-CO" w:eastAsia="es-CO"/>
              </w:rPr>
            </w:pPr>
          </w:p>
        </w:tc>
      </w:tr>
    </w:tbl>
    <w:p w14:paraId="46941ECC" w14:textId="77777777" w:rsidR="000C2824" w:rsidRPr="00500E4C" w:rsidRDefault="000C2824">
      <w:pPr>
        <w:pStyle w:val="Prrafodelista"/>
        <w:ind w:left="0"/>
        <w:jc w:val="both"/>
        <w:rPr>
          <w:rFonts w:ascii="Arial" w:hAnsi="Arial" w:cs="Arial"/>
          <w:i/>
          <w:iCs/>
          <w:sz w:val="17"/>
          <w:szCs w:val="17"/>
          <w:lang w:val="es-CO"/>
        </w:rPr>
      </w:pPr>
      <w:r w:rsidRPr="00500E4C">
        <w:rPr>
          <w:rFonts w:ascii="Arial" w:hAnsi="Arial" w:cs="Arial"/>
          <w:b/>
          <w:sz w:val="17"/>
          <w:szCs w:val="17"/>
          <w:lang w:val="es-CO"/>
        </w:rPr>
        <w:t>Fuentes:  1.</w:t>
      </w:r>
      <w:r w:rsidR="002167B8" w:rsidRPr="00500E4C">
        <w:rPr>
          <w:rFonts w:ascii="Arial" w:hAnsi="Arial" w:cs="Arial"/>
          <w:b/>
          <w:sz w:val="17"/>
          <w:szCs w:val="17"/>
          <w:lang w:val="es-CO"/>
        </w:rPr>
        <w:t xml:space="preserve"> </w:t>
      </w:r>
      <w:r w:rsidRPr="00500E4C">
        <w:rPr>
          <w:rFonts w:ascii="Arial" w:hAnsi="Arial" w:cs="Arial"/>
          <w:bCs/>
          <w:sz w:val="17"/>
          <w:szCs w:val="17"/>
          <w:lang w:val="es-CO"/>
        </w:rPr>
        <w:t>Documentos de Distribución SGP-23-2017, SGP-26-2018, SGP-32-2018, SGP-36-2019</w:t>
      </w:r>
      <w:r w:rsidR="002167B8" w:rsidRPr="00500E4C">
        <w:rPr>
          <w:rFonts w:ascii="Arial" w:hAnsi="Arial" w:cs="Arial"/>
          <w:bCs/>
          <w:sz w:val="17"/>
          <w:szCs w:val="17"/>
          <w:lang w:val="es-CO"/>
        </w:rPr>
        <w:t>, SGP-39-2019, SGP-42-2020 y SGP-48-2020.</w:t>
      </w:r>
      <w:r w:rsidRPr="00500E4C">
        <w:rPr>
          <w:rFonts w:ascii="Arial" w:hAnsi="Arial" w:cs="Arial"/>
          <w:bCs/>
          <w:sz w:val="17"/>
          <w:szCs w:val="17"/>
          <w:lang w:val="es-CO"/>
        </w:rPr>
        <w:t xml:space="preserve"> </w:t>
      </w:r>
      <w:r w:rsidR="00623F18" w:rsidRPr="00500E4C">
        <w:rPr>
          <w:rFonts w:ascii="Arial" w:hAnsi="Arial" w:cs="Arial"/>
          <w:b/>
          <w:sz w:val="17"/>
          <w:szCs w:val="17"/>
          <w:lang w:val="es-CO"/>
        </w:rPr>
        <w:t xml:space="preserve">2. </w:t>
      </w:r>
      <w:r w:rsidR="00623F18" w:rsidRPr="00500E4C">
        <w:rPr>
          <w:rFonts w:ascii="Arial" w:hAnsi="Arial" w:cs="Arial"/>
          <w:bCs/>
          <w:sz w:val="17"/>
          <w:szCs w:val="17"/>
          <w:lang w:val="es-CO"/>
        </w:rPr>
        <w:t>Documentos “</w:t>
      </w:r>
      <w:r w:rsidR="00623F18" w:rsidRPr="00500E4C">
        <w:rPr>
          <w:rFonts w:ascii="Arial" w:hAnsi="Arial" w:cs="Arial"/>
          <w:bCs/>
          <w:i/>
          <w:iCs/>
          <w:sz w:val="17"/>
          <w:szCs w:val="17"/>
          <w:lang w:val="es-CO"/>
        </w:rPr>
        <w:t xml:space="preserve">Presupuesto </w:t>
      </w:r>
      <w:r w:rsidR="00C4770F" w:rsidRPr="00500E4C">
        <w:rPr>
          <w:rFonts w:ascii="Arial" w:hAnsi="Arial" w:cs="Arial"/>
          <w:bCs/>
          <w:i/>
          <w:iCs/>
          <w:sz w:val="17"/>
          <w:szCs w:val="17"/>
          <w:lang w:val="es-CO"/>
        </w:rPr>
        <w:t>D</w:t>
      </w:r>
      <w:r w:rsidR="00623F18" w:rsidRPr="00500E4C">
        <w:rPr>
          <w:rFonts w:ascii="Arial" w:hAnsi="Arial" w:cs="Arial"/>
          <w:bCs/>
          <w:i/>
          <w:iCs/>
          <w:sz w:val="17"/>
          <w:szCs w:val="17"/>
          <w:lang w:val="es-CO"/>
        </w:rPr>
        <w:t>etallado 2018</w:t>
      </w:r>
      <w:r w:rsidR="00623F18" w:rsidRPr="00500E4C">
        <w:rPr>
          <w:rFonts w:ascii="Arial" w:hAnsi="Arial" w:cs="Arial"/>
          <w:bCs/>
          <w:sz w:val="17"/>
          <w:szCs w:val="17"/>
          <w:lang w:val="es-CO"/>
        </w:rPr>
        <w:t>”</w:t>
      </w:r>
      <w:r w:rsidR="00EA0988">
        <w:rPr>
          <w:rFonts w:ascii="Arial" w:hAnsi="Arial" w:cs="Arial"/>
          <w:bCs/>
          <w:sz w:val="17"/>
          <w:szCs w:val="17"/>
          <w:lang w:val="es-CO"/>
        </w:rPr>
        <w:t>,</w:t>
      </w:r>
      <w:r w:rsidR="00623F18" w:rsidRPr="00500E4C">
        <w:rPr>
          <w:rFonts w:ascii="Arial" w:hAnsi="Arial" w:cs="Arial"/>
          <w:bCs/>
          <w:sz w:val="17"/>
          <w:szCs w:val="17"/>
          <w:lang w:val="es-CO"/>
        </w:rPr>
        <w:t xml:space="preserve"> “</w:t>
      </w:r>
      <w:r w:rsidR="00623F18" w:rsidRPr="00500E4C">
        <w:rPr>
          <w:rFonts w:ascii="Arial" w:hAnsi="Arial" w:cs="Arial"/>
          <w:bCs/>
          <w:i/>
          <w:iCs/>
          <w:sz w:val="17"/>
          <w:szCs w:val="17"/>
          <w:lang w:val="es-CO"/>
        </w:rPr>
        <w:t>AUX ELABORAR FUT presupuesto inicial y definitivo 2019</w:t>
      </w:r>
      <w:r w:rsidR="00DF347B" w:rsidRPr="00500E4C">
        <w:rPr>
          <w:rFonts w:ascii="Arial" w:hAnsi="Arial" w:cs="Arial"/>
          <w:bCs/>
          <w:i/>
          <w:iCs/>
          <w:sz w:val="17"/>
          <w:szCs w:val="17"/>
          <w:lang w:val="es-CO"/>
        </w:rPr>
        <w:t>”</w:t>
      </w:r>
      <w:r w:rsidR="00EA0988">
        <w:rPr>
          <w:rFonts w:ascii="Arial" w:hAnsi="Arial" w:cs="Arial"/>
          <w:bCs/>
          <w:i/>
          <w:iCs/>
          <w:sz w:val="17"/>
          <w:szCs w:val="17"/>
          <w:lang w:val="es-CO"/>
        </w:rPr>
        <w:t xml:space="preserve"> </w:t>
      </w:r>
      <w:r w:rsidR="00EA0988">
        <w:rPr>
          <w:rFonts w:ascii="Arial" w:hAnsi="Arial" w:cs="Arial"/>
          <w:bCs/>
          <w:sz w:val="17"/>
          <w:szCs w:val="17"/>
          <w:lang w:val="es-CO"/>
        </w:rPr>
        <w:t xml:space="preserve">y </w:t>
      </w:r>
      <w:r w:rsidR="00EA0988" w:rsidRPr="00EA0988">
        <w:rPr>
          <w:rFonts w:ascii="Arial" w:hAnsi="Arial" w:cs="Arial"/>
          <w:bCs/>
          <w:sz w:val="17"/>
          <w:szCs w:val="17"/>
          <w:lang w:val="es-CO"/>
        </w:rPr>
        <w:t>“</w:t>
      </w:r>
      <w:r w:rsidR="00EA0988" w:rsidRPr="00CC6B4F">
        <w:rPr>
          <w:rFonts w:ascii="Arial" w:hAnsi="Arial" w:cs="Arial"/>
          <w:bCs/>
          <w:i/>
          <w:sz w:val="17"/>
          <w:szCs w:val="17"/>
          <w:lang w:val="es-CO"/>
        </w:rPr>
        <w:t>Presupuesto detallado 2020</w:t>
      </w:r>
      <w:r w:rsidR="00EA0988" w:rsidRPr="00EA0988">
        <w:rPr>
          <w:rFonts w:ascii="Arial" w:hAnsi="Arial" w:cs="Arial"/>
          <w:bCs/>
          <w:sz w:val="17"/>
          <w:szCs w:val="17"/>
          <w:lang w:val="es-CO"/>
        </w:rPr>
        <w:t>”</w:t>
      </w:r>
      <w:r w:rsidR="00EA0988">
        <w:rPr>
          <w:rFonts w:ascii="Arial" w:hAnsi="Arial" w:cs="Arial"/>
          <w:bCs/>
          <w:sz w:val="17"/>
          <w:szCs w:val="17"/>
          <w:lang w:val="es-CO"/>
        </w:rPr>
        <w:t xml:space="preserve">. </w:t>
      </w:r>
      <w:r w:rsidR="00421A12" w:rsidRPr="00500E4C">
        <w:rPr>
          <w:rFonts w:ascii="Arial" w:hAnsi="Arial" w:cs="Arial"/>
          <w:b/>
          <w:sz w:val="17"/>
          <w:szCs w:val="17"/>
          <w:lang w:val="es-CO"/>
        </w:rPr>
        <w:t>3.</w:t>
      </w:r>
      <w:r w:rsidR="00597F2C" w:rsidRPr="00500E4C">
        <w:rPr>
          <w:rFonts w:ascii="Arial" w:hAnsi="Arial" w:cs="Arial"/>
          <w:b/>
          <w:sz w:val="17"/>
          <w:szCs w:val="17"/>
          <w:lang w:val="es-CO"/>
        </w:rPr>
        <w:t xml:space="preserve"> </w:t>
      </w:r>
      <w:r w:rsidR="00597F2C" w:rsidRPr="00500E4C">
        <w:rPr>
          <w:rFonts w:ascii="Arial" w:hAnsi="Arial" w:cs="Arial"/>
          <w:bCs/>
          <w:sz w:val="17"/>
          <w:szCs w:val="17"/>
          <w:lang w:val="es-CO"/>
        </w:rPr>
        <w:t xml:space="preserve">Cálculos de la ARIP basados en la información consignada en los extractos bancarios </w:t>
      </w:r>
      <w:r w:rsidR="001E4067" w:rsidRPr="00500E4C">
        <w:rPr>
          <w:rFonts w:ascii="Arial" w:hAnsi="Arial" w:cs="Arial"/>
          <w:bCs/>
          <w:sz w:val="17"/>
          <w:szCs w:val="17"/>
          <w:lang w:val="es-CO"/>
        </w:rPr>
        <w:t xml:space="preserve">de enero a diciembre de 2018 </w:t>
      </w:r>
      <w:r w:rsidR="00597F2C" w:rsidRPr="00500E4C">
        <w:rPr>
          <w:rFonts w:ascii="Arial" w:hAnsi="Arial" w:cs="Arial"/>
          <w:bCs/>
          <w:sz w:val="17"/>
          <w:szCs w:val="17"/>
          <w:lang w:val="es-CO"/>
        </w:rPr>
        <w:t>de la Cuenta Maestra de la A</w:t>
      </w:r>
      <w:r w:rsidR="001E4067" w:rsidRPr="00500E4C">
        <w:rPr>
          <w:rFonts w:ascii="Arial" w:hAnsi="Arial" w:cs="Arial"/>
          <w:bCs/>
          <w:sz w:val="17"/>
          <w:szCs w:val="17"/>
          <w:lang w:val="es-CO"/>
        </w:rPr>
        <w:t xml:space="preserve">sociación de Resguardos Indígenas Pacandé </w:t>
      </w:r>
      <w:r w:rsidR="00597F2C" w:rsidRPr="00500E4C">
        <w:rPr>
          <w:rFonts w:ascii="Arial" w:hAnsi="Arial" w:cs="Arial"/>
          <w:bCs/>
          <w:sz w:val="17"/>
          <w:szCs w:val="17"/>
          <w:lang w:val="es-CO"/>
        </w:rPr>
        <w:t xml:space="preserve">y </w:t>
      </w:r>
      <w:r w:rsidR="001E4067" w:rsidRPr="00500E4C">
        <w:rPr>
          <w:rFonts w:ascii="Arial" w:hAnsi="Arial" w:cs="Arial"/>
          <w:bCs/>
          <w:sz w:val="17"/>
          <w:szCs w:val="17"/>
          <w:lang w:val="es-CO"/>
        </w:rPr>
        <w:t xml:space="preserve">en las conciliaciones bancarias </w:t>
      </w:r>
      <w:r w:rsidR="00597F2C" w:rsidRPr="00500E4C">
        <w:rPr>
          <w:rFonts w:ascii="Arial" w:hAnsi="Arial" w:cs="Arial"/>
          <w:bCs/>
          <w:sz w:val="17"/>
          <w:szCs w:val="17"/>
          <w:lang w:val="es-CO"/>
        </w:rPr>
        <w:t>de enero a diciembre de 2019</w:t>
      </w:r>
      <w:r w:rsidR="00597F2C" w:rsidRPr="00500E4C">
        <w:rPr>
          <w:rFonts w:ascii="Arial" w:hAnsi="Arial" w:cs="Arial"/>
          <w:b/>
          <w:sz w:val="17"/>
          <w:szCs w:val="17"/>
          <w:lang w:val="es-CO"/>
        </w:rPr>
        <w:t>.</w:t>
      </w:r>
      <w:r w:rsidR="00DF347B" w:rsidRPr="00500E4C">
        <w:rPr>
          <w:rFonts w:ascii="Arial" w:hAnsi="Arial" w:cs="Arial"/>
          <w:b/>
          <w:sz w:val="17"/>
          <w:szCs w:val="17"/>
          <w:lang w:val="es-CO"/>
        </w:rPr>
        <w:t xml:space="preserve"> </w:t>
      </w:r>
      <w:r w:rsidR="00421A12" w:rsidRPr="00500E4C">
        <w:rPr>
          <w:rFonts w:ascii="Arial" w:hAnsi="Arial" w:cs="Arial"/>
          <w:b/>
          <w:sz w:val="17"/>
          <w:szCs w:val="17"/>
          <w:lang w:val="es-CO"/>
        </w:rPr>
        <w:t xml:space="preserve">4. </w:t>
      </w:r>
      <w:r w:rsidR="001E4067" w:rsidRPr="00500E4C">
        <w:rPr>
          <w:rFonts w:ascii="Arial" w:hAnsi="Arial" w:cs="Arial"/>
          <w:bCs/>
          <w:sz w:val="17"/>
          <w:szCs w:val="17"/>
          <w:lang w:val="es-CO"/>
        </w:rPr>
        <w:t>Relación de contratos e información contractual de las vigencias 201</w:t>
      </w:r>
      <w:r w:rsidR="00C4770F" w:rsidRPr="00500E4C">
        <w:rPr>
          <w:rFonts w:ascii="Arial" w:hAnsi="Arial" w:cs="Arial"/>
          <w:bCs/>
          <w:sz w:val="17"/>
          <w:szCs w:val="17"/>
          <w:lang w:val="es-CO"/>
        </w:rPr>
        <w:t>8, 2019</w:t>
      </w:r>
      <w:r w:rsidR="001E4067" w:rsidRPr="00500E4C">
        <w:rPr>
          <w:rFonts w:ascii="Arial" w:hAnsi="Arial" w:cs="Arial"/>
          <w:bCs/>
          <w:sz w:val="17"/>
          <w:szCs w:val="17"/>
          <w:lang w:val="es-CO"/>
        </w:rPr>
        <w:t xml:space="preserve"> y 20</w:t>
      </w:r>
      <w:r w:rsidR="00C4770F" w:rsidRPr="00500E4C">
        <w:rPr>
          <w:rFonts w:ascii="Arial" w:hAnsi="Arial" w:cs="Arial"/>
          <w:bCs/>
          <w:sz w:val="17"/>
          <w:szCs w:val="17"/>
          <w:lang w:val="es-CO"/>
        </w:rPr>
        <w:t>20</w:t>
      </w:r>
      <w:r w:rsidR="001E4067" w:rsidRPr="00500E4C">
        <w:rPr>
          <w:rFonts w:ascii="Arial" w:hAnsi="Arial" w:cs="Arial"/>
          <w:bCs/>
          <w:sz w:val="17"/>
          <w:szCs w:val="17"/>
          <w:lang w:val="es-CO"/>
        </w:rPr>
        <w:t xml:space="preserve"> suministrada por </w:t>
      </w:r>
      <w:r w:rsidR="00C4770F" w:rsidRPr="00500E4C">
        <w:rPr>
          <w:rFonts w:ascii="Arial" w:hAnsi="Arial" w:cs="Arial"/>
          <w:bCs/>
          <w:sz w:val="17"/>
          <w:szCs w:val="17"/>
          <w:lang w:val="es-CO"/>
        </w:rPr>
        <w:t>la ARIP: 37</w:t>
      </w:r>
      <w:r w:rsidR="001E4067" w:rsidRPr="00500E4C">
        <w:rPr>
          <w:rFonts w:ascii="Arial" w:hAnsi="Arial" w:cs="Arial"/>
          <w:bCs/>
          <w:sz w:val="17"/>
          <w:szCs w:val="17"/>
          <w:lang w:val="es-CO"/>
        </w:rPr>
        <w:t xml:space="preserve"> contratos para la vigencia 201</w:t>
      </w:r>
      <w:r w:rsidR="00C4770F" w:rsidRPr="00500E4C">
        <w:rPr>
          <w:rFonts w:ascii="Arial" w:hAnsi="Arial" w:cs="Arial"/>
          <w:bCs/>
          <w:sz w:val="17"/>
          <w:szCs w:val="17"/>
          <w:lang w:val="es-CO"/>
        </w:rPr>
        <w:t>8, 33 contratos y 8 convenios para la vigencia 2019</w:t>
      </w:r>
      <w:r w:rsidR="001E4067" w:rsidRPr="00500E4C">
        <w:rPr>
          <w:rFonts w:ascii="Arial" w:hAnsi="Arial" w:cs="Arial"/>
          <w:bCs/>
          <w:sz w:val="17"/>
          <w:szCs w:val="17"/>
          <w:lang w:val="es-CO"/>
        </w:rPr>
        <w:t xml:space="preserve"> y 2</w:t>
      </w:r>
      <w:r w:rsidR="00C4770F" w:rsidRPr="00500E4C">
        <w:rPr>
          <w:rFonts w:ascii="Arial" w:hAnsi="Arial" w:cs="Arial"/>
          <w:bCs/>
          <w:sz w:val="17"/>
          <w:szCs w:val="17"/>
          <w:lang w:val="es-CO"/>
        </w:rPr>
        <w:t>3</w:t>
      </w:r>
      <w:r w:rsidR="001E4067" w:rsidRPr="00500E4C">
        <w:rPr>
          <w:rFonts w:ascii="Arial" w:hAnsi="Arial" w:cs="Arial"/>
          <w:bCs/>
          <w:sz w:val="17"/>
          <w:szCs w:val="17"/>
          <w:lang w:val="es-CO"/>
        </w:rPr>
        <w:t xml:space="preserve"> contratos para la vigencia 20</w:t>
      </w:r>
      <w:r w:rsidR="00C4770F" w:rsidRPr="00500E4C">
        <w:rPr>
          <w:rFonts w:ascii="Arial" w:hAnsi="Arial" w:cs="Arial"/>
          <w:bCs/>
          <w:sz w:val="17"/>
          <w:szCs w:val="17"/>
          <w:lang w:val="es-CO"/>
        </w:rPr>
        <w:t>20</w:t>
      </w:r>
      <w:r w:rsidR="001E4067" w:rsidRPr="00500E4C">
        <w:rPr>
          <w:rFonts w:ascii="Arial" w:hAnsi="Arial" w:cs="Arial"/>
          <w:bCs/>
          <w:sz w:val="17"/>
          <w:szCs w:val="17"/>
          <w:lang w:val="es-CO"/>
        </w:rPr>
        <w:t>.</w:t>
      </w:r>
      <w:r w:rsidR="001E4067" w:rsidRPr="00500E4C">
        <w:rPr>
          <w:rFonts w:ascii="Arial" w:hAnsi="Arial" w:cs="Arial"/>
          <w:b/>
          <w:sz w:val="17"/>
          <w:szCs w:val="17"/>
          <w:lang w:val="es-CO"/>
        </w:rPr>
        <w:t xml:space="preserve"> </w:t>
      </w:r>
      <w:r w:rsidR="00421A12" w:rsidRPr="00500E4C">
        <w:rPr>
          <w:rFonts w:ascii="Arial" w:hAnsi="Arial" w:cs="Arial"/>
          <w:b/>
          <w:sz w:val="17"/>
          <w:szCs w:val="17"/>
          <w:lang w:val="es-CO"/>
        </w:rPr>
        <w:t>5.</w:t>
      </w:r>
      <w:r w:rsidR="00421A12" w:rsidRPr="00500E4C">
        <w:rPr>
          <w:rFonts w:ascii="Arial" w:hAnsi="Arial" w:cs="Arial"/>
          <w:bCs/>
          <w:sz w:val="17"/>
          <w:szCs w:val="17"/>
          <w:lang w:val="es-CO"/>
        </w:rPr>
        <w:t xml:space="preserve"> </w:t>
      </w:r>
      <w:r w:rsidRPr="00500E4C">
        <w:rPr>
          <w:rFonts w:ascii="Arial" w:hAnsi="Arial" w:cs="Arial"/>
          <w:bCs/>
          <w:sz w:val="17"/>
          <w:szCs w:val="17"/>
          <w:lang w:val="es-CO"/>
        </w:rPr>
        <w:t xml:space="preserve">Documentos </w:t>
      </w:r>
      <w:r w:rsidR="00421A12" w:rsidRPr="00500E4C">
        <w:rPr>
          <w:rFonts w:ascii="Arial" w:hAnsi="Arial" w:cs="Arial"/>
          <w:bCs/>
          <w:sz w:val="17"/>
          <w:szCs w:val="17"/>
          <w:lang w:val="es-CO"/>
        </w:rPr>
        <w:t>“</w:t>
      </w:r>
      <w:r w:rsidR="00421A12" w:rsidRPr="00500E4C">
        <w:rPr>
          <w:rFonts w:ascii="Arial" w:hAnsi="Arial" w:cs="Arial"/>
          <w:bCs/>
          <w:i/>
          <w:iCs/>
          <w:sz w:val="17"/>
          <w:szCs w:val="17"/>
          <w:lang w:val="es-CO"/>
        </w:rPr>
        <w:t xml:space="preserve">Presupuesto </w:t>
      </w:r>
      <w:r w:rsidR="00C4770F" w:rsidRPr="00500E4C">
        <w:rPr>
          <w:rFonts w:ascii="Arial" w:hAnsi="Arial" w:cs="Arial"/>
          <w:bCs/>
          <w:i/>
          <w:iCs/>
          <w:sz w:val="17"/>
          <w:szCs w:val="17"/>
          <w:lang w:val="es-CO"/>
        </w:rPr>
        <w:t>D</w:t>
      </w:r>
      <w:r w:rsidR="00421A12" w:rsidRPr="00500E4C">
        <w:rPr>
          <w:rFonts w:ascii="Arial" w:hAnsi="Arial" w:cs="Arial"/>
          <w:bCs/>
          <w:i/>
          <w:iCs/>
          <w:sz w:val="17"/>
          <w:szCs w:val="17"/>
          <w:lang w:val="es-CO"/>
        </w:rPr>
        <w:t>etallado 2018”</w:t>
      </w:r>
      <w:r w:rsidR="00C4770F" w:rsidRPr="00500E4C">
        <w:rPr>
          <w:rFonts w:ascii="Arial" w:hAnsi="Arial" w:cs="Arial"/>
          <w:bCs/>
          <w:i/>
          <w:iCs/>
          <w:sz w:val="17"/>
          <w:szCs w:val="17"/>
          <w:lang w:val="es-CO"/>
        </w:rPr>
        <w:t xml:space="preserve">, </w:t>
      </w:r>
      <w:r w:rsidR="00C4770F" w:rsidRPr="00500E4C">
        <w:rPr>
          <w:rFonts w:ascii="Arial" w:hAnsi="Arial" w:cs="Arial"/>
          <w:bCs/>
          <w:sz w:val="17"/>
          <w:szCs w:val="17"/>
          <w:lang w:val="es-CO"/>
        </w:rPr>
        <w:t>“</w:t>
      </w:r>
      <w:r w:rsidR="00C4770F" w:rsidRPr="00500E4C">
        <w:rPr>
          <w:rFonts w:ascii="Arial" w:hAnsi="Arial" w:cs="Arial"/>
          <w:bCs/>
          <w:i/>
          <w:iCs/>
          <w:sz w:val="17"/>
          <w:szCs w:val="17"/>
          <w:lang w:val="es-CO"/>
        </w:rPr>
        <w:t>AUX ELABORAR FUT presupuesto inicial y definitivo 2019”</w:t>
      </w:r>
      <w:r w:rsidR="00C4770F" w:rsidRPr="00500E4C">
        <w:rPr>
          <w:rFonts w:ascii="Arial" w:hAnsi="Arial" w:cs="Arial"/>
          <w:b/>
          <w:sz w:val="17"/>
          <w:szCs w:val="17"/>
          <w:lang w:val="es-CO"/>
        </w:rPr>
        <w:t xml:space="preserve"> </w:t>
      </w:r>
      <w:r w:rsidR="00C4770F" w:rsidRPr="00500E4C">
        <w:rPr>
          <w:rFonts w:ascii="Arial" w:hAnsi="Arial" w:cs="Arial"/>
          <w:bCs/>
          <w:sz w:val="17"/>
          <w:szCs w:val="17"/>
          <w:lang w:val="es-CO"/>
        </w:rPr>
        <w:t>y “</w:t>
      </w:r>
      <w:r w:rsidR="00C4770F" w:rsidRPr="00500E4C">
        <w:rPr>
          <w:rFonts w:ascii="Arial" w:hAnsi="Arial" w:cs="Arial"/>
          <w:bCs/>
          <w:i/>
          <w:iCs/>
          <w:sz w:val="17"/>
          <w:szCs w:val="17"/>
          <w:lang w:val="es-CO"/>
        </w:rPr>
        <w:t>Presupuesto detallado 2020”</w:t>
      </w:r>
      <w:r w:rsidR="00C4770F" w:rsidRPr="00500E4C">
        <w:rPr>
          <w:rFonts w:ascii="Arial" w:hAnsi="Arial" w:cs="Arial"/>
          <w:bCs/>
          <w:sz w:val="17"/>
          <w:szCs w:val="17"/>
          <w:lang w:val="es-CO"/>
        </w:rPr>
        <w:t>.</w:t>
      </w:r>
      <w:r w:rsidR="00C4770F" w:rsidRPr="00500E4C">
        <w:rPr>
          <w:rFonts w:ascii="Arial" w:hAnsi="Arial" w:cs="Arial"/>
          <w:bCs/>
          <w:i/>
          <w:iCs/>
          <w:sz w:val="17"/>
          <w:szCs w:val="17"/>
          <w:lang w:val="es-CO"/>
        </w:rPr>
        <w:t xml:space="preserve"> </w:t>
      </w:r>
      <w:r w:rsidR="003A050A" w:rsidRPr="00500E4C">
        <w:rPr>
          <w:rFonts w:ascii="Arial" w:hAnsi="Arial" w:cs="Arial"/>
          <w:b/>
          <w:bCs/>
          <w:iCs/>
          <w:sz w:val="17"/>
          <w:szCs w:val="17"/>
        </w:rPr>
        <w:t>6.</w:t>
      </w:r>
      <w:r w:rsidR="003A050A" w:rsidRPr="00500E4C">
        <w:rPr>
          <w:rFonts w:ascii="Arial" w:hAnsi="Arial" w:cs="Arial"/>
          <w:iCs/>
          <w:sz w:val="17"/>
          <w:szCs w:val="17"/>
        </w:rPr>
        <w:t xml:space="preserve"> </w:t>
      </w:r>
      <w:r w:rsidR="0032740A" w:rsidRPr="00500E4C">
        <w:rPr>
          <w:rFonts w:ascii="Arial" w:hAnsi="Arial" w:cs="Arial"/>
          <w:sz w:val="17"/>
          <w:szCs w:val="17"/>
        </w:rPr>
        <w:t>Documento</w:t>
      </w:r>
      <w:r w:rsidR="00C4770F" w:rsidRPr="00500E4C">
        <w:rPr>
          <w:rFonts w:ascii="Arial" w:hAnsi="Arial" w:cs="Arial"/>
          <w:sz w:val="17"/>
          <w:szCs w:val="17"/>
        </w:rPr>
        <w:t>s</w:t>
      </w:r>
      <w:r w:rsidR="0032740A" w:rsidRPr="00500E4C">
        <w:rPr>
          <w:rFonts w:ascii="Arial" w:hAnsi="Arial" w:cs="Arial"/>
          <w:sz w:val="17"/>
          <w:szCs w:val="17"/>
        </w:rPr>
        <w:t xml:space="preserve"> “</w:t>
      </w:r>
      <w:r w:rsidR="0032740A" w:rsidRPr="00500E4C">
        <w:rPr>
          <w:rFonts w:ascii="Arial" w:hAnsi="Arial" w:cs="Arial"/>
          <w:i/>
          <w:iCs/>
          <w:sz w:val="17"/>
          <w:szCs w:val="17"/>
        </w:rPr>
        <w:t>Cuentas por pagar 2018”</w:t>
      </w:r>
      <w:r w:rsidR="00C4770F" w:rsidRPr="00500E4C">
        <w:rPr>
          <w:rFonts w:ascii="Arial" w:hAnsi="Arial" w:cs="Arial"/>
          <w:i/>
          <w:iCs/>
          <w:sz w:val="17"/>
          <w:szCs w:val="17"/>
        </w:rPr>
        <w:t>,</w:t>
      </w:r>
      <w:r w:rsidR="00C4770F" w:rsidRPr="00500E4C">
        <w:rPr>
          <w:rFonts w:ascii="Arial" w:hAnsi="Arial" w:cs="Arial"/>
          <w:sz w:val="17"/>
          <w:szCs w:val="17"/>
        </w:rPr>
        <w:t xml:space="preserve"> “</w:t>
      </w:r>
      <w:r w:rsidR="00C4770F" w:rsidRPr="00500E4C">
        <w:rPr>
          <w:rFonts w:ascii="Arial" w:hAnsi="Arial" w:cs="Arial"/>
          <w:i/>
          <w:iCs/>
          <w:sz w:val="17"/>
          <w:szCs w:val="17"/>
        </w:rPr>
        <w:t>Cuentas por pagar 2019”</w:t>
      </w:r>
      <w:r w:rsidR="00C4770F" w:rsidRPr="00500E4C">
        <w:rPr>
          <w:rFonts w:ascii="Arial" w:hAnsi="Arial" w:cs="Arial"/>
          <w:sz w:val="17"/>
          <w:szCs w:val="17"/>
        </w:rPr>
        <w:t xml:space="preserve"> y “</w:t>
      </w:r>
      <w:r w:rsidR="00C4770F" w:rsidRPr="00500E4C">
        <w:rPr>
          <w:rFonts w:ascii="Arial" w:hAnsi="Arial" w:cs="Arial"/>
          <w:i/>
          <w:iCs/>
          <w:sz w:val="17"/>
          <w:szCs w:val="17"/>
        </w:rPr>
        <w:t>Cuentas por pagar 2020”.</w:t>
      </w:r>
    </w:p>
    <w:p w14:paraId="3B6E655B" w14:textId="77777777" w:rsidR="00597F2C" w:rsidRPr="007F15BD" w:rsidRDefault="00597F2C" w:rsidP="007F15BD">
      <w:pPr>
        <w:rPr>
          <w:rFonts w:ascii="Arial" w:hAnsi="Arial" w:cs="Arial"/>
          <w:b/>
          <w:sz w:val="22"/>
          <w:szCs w:val="18"/>
          <w:lang w:val="es-CO"/>
        </w:rPr>
      </w:pPr>
    </w:p>
    <w:p w14:paraId="15332775" w14:textId="77777777" w:rsidR="006853C6" w:rsidRPr="006853C6" w:rsidRDefault="006853C6">
      <w:pPr>
        <w:pStyle w:val="Prrafodelista"/>
        <w:ind w:left="0"/>
        <w:jc w:val="both"/>
        <w:rPr>
          <w:rFonts w:ascii="Arial" w:hAnsi="Arial" w:cs="Arial"/>
          <w:bCs/>
          <w:sz w:val="22"/>
          <w:szCs w:val="22"/>
          <w:lang w:val="es-CO"/>
        </w:rPr>
      </w:pPr>
      <w:r>
        <w:rPr>
          <w:rFonts w:ascii="Arial" w:hAnsi="Arial" w:cs="Arial"/>
          <w:b/>
          <w:sz w:val="22"/>
          <w:szCs w:val="22"/>
          <w:lang w:val="es-CO"/>
        </w:rPr>
        <w:t xml:space="preserve">**Nota: </w:t>
      </w:r>
      <w:r>
        <w:rPr>
          <w:rFonts w:ascii="Arial" w:hAnsi="Arial" w:cs="Arial"/>
          <w:bCs/>
          <w:sz w:val="22"/>
          <w:szCs w:val="22"/>
          <w:lang w:val="es-CO"/>
        </w:rPr>
        <w:t xml:space="preserve">El escenario presupuestal discriminado por Resguardo para cada una de las vigencias analizadas esta consignada en el Anexo Nº 1 de este informe. </w:t>
      </w:r>
    </w:p>
    <w:p w14:paraId="667D6D59" w14:textId="77777777" w:rsidR="006853C6" w:rsidRPr="007F15BD" w:rsidRDefault="006853C6">
      <w:pPr>
        <w:pStyle w:val="Prrafodelista"/>
        <w:ind w:left="0"/>
        <w:rPr>
          <w:rFonts w:ascii="Arial" w:hAnsi="Arial" w:cs="Arial"/>
          <w:b/>
          <w:sz w:val="22"/>
          <w:szCs w:val="28"/>
          <w:lang w:val="es-CO"/>
        </w:rPr>
      </w:pPr>
    </w:p>
    <w:p w14:paraId="74D8D1DC" w14:textId="77777777" w:rsidR="00DB2CDE" w:rsidRPr="00F02222" w:rsidRDefault="000114C5" w:rsidP="007F15BD">
      <w:pPr>
        <w:tabs>
          <w:tab w:val="left" w:pos="284"/>
        </w:tabs>
        <w:contextualSpacing/>
        <w:jc w:val="both"/>
        <w:rPr>
          <w:rFonts w:ascii="Arial" w:eastAsia="Calibri" w:hAnsi="Arial" w:cs="Arial"/>
          <w:b/>
          <w:bCs/>
          <w:i/>
          <w:color w:val="C00000"/>
          <w:sz w:val="22"/>
          <w:szCs w:val="22"/>
          <w:lang w:val="es-CO" w:eastAsia="en-US"/>
        </w:rPr>
      </w:pPr>
      <w:r>
        <w:rPr>
          <w:rFonts w:ascii="Arial" w:eastAsia="Calibri" w:hAnsi="Arial" w:cs="Arial"/>
          <w:b/>
          <w:bCs/>
          <w:color w:val="C00000"/>
          <w:sz w:val="22"/>
          <w:szCs w:val="22"/>
          <w:lang w:val="es-CO" w:eastAsia="en-US"/>
        </w:rPr>
        <w:lastRenderedPageBreak/>
        <w:t>(1)</w:t>
      </w:r>
      <w:r w:rsidRPr="00F02222">
        <w:rPr>
          <w:rFonts w:ascii="Arial" w:eastAsia="Calibri" w:hAnsi="Arial" w:cs="Arial"/>
          <w:b/>
          <w:bCs/>
          <w:color w:val="C00000"/>
          <w:sz w:val="22"/>
          <w:szCs w:val="22"/>
          <w:lang w:val="es-CO" w:eastAsia="en-US"/>
        </w:rPr>
        <w:t xml:space="preserve"> </w:t>
      </w:r>
      <w:r w:rsidR="00DB2CDE" w:rsidRPr="00F02222">
        <w:rPr>
          <w:rFonts w:ascii="Arial" w:eastAsia="Calibri" w:hAnsi="Arial" w:cs="Arial"/>
          <w:b/>
          <w:bCs/>
          <w:color w:val="C00000"/>
          <w:sz w:val="22"/>
          <w:szCs w:val="22"/>
          <w:lang w:val="es-CO" w:eastAsia="en-US"/>
        </w:rPr>
        <w:t>(</w:t>
      </w:r>
      <w:r w:rsidR="00F3357A">
        <w:rPr>
          <w:rFonts w:ascii="Arial" w:eastAsia="Calibri" w:hAnsi="Arial" w:cs="Arial"/>
          <w:b/>
          <w:bCs/>
          <w:color w:val="C00000"/>
          <w:sz w:val="22"/>
          <w:szCs w:val="22"/>
          <w:lang w:val="es-CO" w:eastAsia="en-US"/>
        </w:rPr>
        <w:t>6</w:t>
      </w:r>
      <w:r w:rsidR="00F3357A" w:rsidRPr="002A2EF8">
        <w:rPr>
          <w:rFonts w:ascii="Arial" w:eastAsia="Calibri" w:hAnsi="Arial" w:cs="Arial"/>
          <w:b/>
          <w:bCs/>
          <w:color w:val="C00000"/>
          <w:sz w:val="22"/>
          <w:szCs w:val="22"/>
          <w:lang w:val="es-CO" w:eastAsia="en-US"/>
        </w:rPr>
        <w:t>) (12</w:t>
      </w:r>
      <w:r w:rsidR="00DB2CDE" w:rsidRPr="00F02222">
        <w:rPr>
          <w:rFonts w:ascii="Arial" w:eastAsia="Calibri" w:hAnsi="Arial" w:cs="Arial"/>
          <w:b/>
          <w:bCs/>
          <w:color w:val="C00000"/>
          <w:sz w:val="22"/>
          <w:szCs w:val="22"/>
          <w:lang w:val="es-CO" w:eastAsia="en-US"/>
        </w:rPr>
        <w:t>)</w:t>
      </w:r>
      <w:r w:rsidRPr="00F02222">
        <w:rPr>
          <w:rFonts w:ascii="Arial" w:eastAsia="Calibri" w:hAnsi="Arial" w:cs="Arial"/>
          <w:b/>
          <w:bCs/>
          <w:color w:val="C00000"/>
          <w:sz w:val="22"/>
          <w:szCs w:val="22"/>
          <w:lang w:val="es-CO" w:eastAsia="en-US"/>
        </w:rPr>
        <w:t xml:space="preserve"> </w:t>
      </w:r>
      <w:r w:rsidRPr="00F02222">
        <w:rPr>
          <w:rFonts w:ascii="Arial" w:eastAsia="Calibri" w:hAnsi="Arial" w:cs="Arial"/>
          <w:bCs/>
          <w:i/>
          <w:sz w:val="22"/>
          <w:szCs w:val="22"/>
          <w:u w:val="single"/>
          <w:lang w:val="es-CO" w:eastAsia="en-US"/>
        </w:rPr>
        <w:t>El monto de recursos corrientes que figura en las ejecuciones presupuestales no corresponde al monto asignado por concepto de la AESGP</w:t>
      </w:r>
      <w:r w:rsidR="00F02222">
        <w:rPr>
          <w:rFonts w:ascii="Arial" w:eastAsia="Calibri" w:hAnsi="Arial" w:cs="Arial"/>
          <w:bCs/>
          <w:i/>
          <w:sz w:val="22"/>
          <w:szCs w:val="22"/>
          <w:u w:val="single"/>
          <w:lang w:val="es-CO" w:eastAsia="en-US"/>
        </w:rPr>
        <w:t>R</w:t>
      </w:r>
      <w:r w:rsidRPr="00F02222">
        <w:rPr>
          <w:rFonts w:ascii="Arial" w:eastAsia="Calibri" w:hAnsi="Arial" w:cs="Arial"/>
          <w:bCs/>
          <w:i/>
          <w:sz w:val="22"/>
          <w:szCs w:val="22"/>
          <w:u w:val="single"/>
          <w:lang w:val="es-CO" w:eastAsia="en-US"/>
        </w:rPr>
        <w:t>I por el Departamento Nacional de Planeación a través de los Documentos de Distribución.</w:t>
      </w:r>
    </w:p>
    <w:p w14:paraId="3CF7DFA8" w14:textId="77777777" w:rsidR="00DB2CDE" w:rsidRPr="007F15BD" w:rsidRDefault="00DB2CDE" w:rsidP="007F15BD">
      <w:pPr>
        <w:jc w:val="both"/>
        <w:rPr>
          <w:rFonts w:ascii="Arial" w:eastAsia="Calibri" w:hAnsi="Arial" w:cs="Arial"/>
          <w:bCs/>
          <w:sz w:val="22"/>
          <w:szCs w:val="22"/>
          <w:lang w:val="es-CO" w:eastAsia="en-US"/>
        </w:rPr>
      </w:pPr>
    </w:p>
    <w:p w14:paraId="0C4BF7E4" w14:textId="77777777" w:rsidR="00DB2CDE" w:rsidRDefault="000A51E3" w:rsidP="007F15BD">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P</w:t>
      </w:r>
      <w:r w:rsidR="000114C5">
        <w:rPr>
          <w:rFonts w:ascii="Arial" w:eastAsia="Calibri" w:hAnsi="Arial" w:cs="Arial"/>
          <w:bCs/>
          <w:sz w:val="22"/>
          <w:szCs w:val="22"/>
          <w:lang w:val="es-CO" w:eastAsia="en-US"/>
        </w:rPr>
        <w:t xml:space="preserve">ara las vigencias 2018, 2019 y 2020, </w:t>
      </w:r>
      <w:r w:rsidR="000168BA">
        <w:rPr>
          <w:rFonts w:ascii="Arial" w:eastAsia="Calibri" w:hAnsi="Arial" w:cs="Arial"/>
          <w:bCs/>
          <w:sz w:val="22"/>
          <w:szCs w:val="22"/>
          <w:lang w:val="es-CO" w:eastAsia="en-US"/>
        </w:rPr>
        <w:t xml:space="preserve">en el </w:t>
      </w:r>
      <w:r w:rsidR="00FF5484" w:rsidRPr="00F02222">
        <w:rPr>
          <w:rFonts w:ascii="Arial" w:eastAsia="Calibri" w:hAnsi="Arial" w:cs="Arial"/>
          <w:bCs/>
          <w:sz w:val="22"/>
          <w:szCs w:val="22"/>
          <w:lang w:val="es-CO" w:eastAsia="en-US"/>
        </w:rPr>
        <w:t>cálculo del presupuesto definitivo</w:t>
      </w:r>
      <w:r w:rsidR="00C861B4" w:rsidRPr="00F02222">
        <w:rPr>
          <w:rFonts w:ascii="Arial" w:eastAsia="Calibri" w:hAnsi="Arial" w:cs="Arial"/>
          <w:bCs/>
          <w:sz w:val="22"/>
          <w:szCs w:val="22"/>
          <w:lang w:val="es-CO" w:eastAsia="en-US"/>
        </w:rPr>
        <w:t xml:space="preserve"> de los recursos corrientes</w:t>
      </w:r>
      <w:r w:rsidR="00FF5484" w:rsidRPr="00F02222">
        <w:rPr>
          <w:rFonts w:ascii="Arial" w:eastAsia="Calibri" w:hAnsi="Arial" w:cs="Arial"/>
          <w:bCs/>
          <w:sz w:val="22"/>
          <w:szCs w:val="22"/>
          <w:lang w:val="es-CO" w:eastAsia="en-US"/>
        </w:rPr>
        <w:t xml:space="preserve"> para cada uno de los Resguardos </w:t>
      </w:r>
      <w:r w:rsidR="002F598C" w:rsidRPr="00F02222">
        <w:rPr>
          <w:rFonts w:ascii="Arial" w:eastAsia="Calibri" w:hAnsi="Arial" w:cs="Arial"/>
          <w:bCs/>
          <w:sz w:val="22"/>
          <w:szCs w:val="22"/>
          <w:lang w:val="es-CO" w:eastAsia="en-US"/>
        </w:rPr>
        <w:t xml:space="preserve">Indígenas </w:t>
      </w:r>
      <w:r w:rsidR="000114C5">
        <w:rPr>
          <w:rFonts w:ascii="Arial" w:eastAsia="Calibri" w:hAnsi="Arial" w:cs="Arial"/>
          <w:bCs/>
          <w:sz w:val="22"/>
          <w:szCs w:val="22"/>
          <w:lang w:val="es-CO" w:eastAsia="en-US"/>
        </w:rPr>
        <w:t xml:space="preserve">se registraron como transferencias no solo los recursos corrientes sino también los </w:t>
      </w:r>
      <w:r w:rsidR="000114C5" w:rsidRPr="00066F87">
        <w:rPr>
          <w:rFonts w:ascii="Arial" w:eastAsia="Calibri" w:hAnsi="Arial" w:cs="Arial"/>
          <w:bCs/>
          <w:sz w:val="22"/>
          <w:szCs w:val="22"/>
          <w:lang w:val="es-CO" w:eastAsia="en-US"/>
        </w:rPr>
        <w:t>recursos de capital</w:t>
      </w:r>
      <w:r w:rsidR="000168BA">
        <w:rPr>
          <w:rFonts w:ascii="Arial" w:eastAsia="Calibri" w:hAnsi="Arial" w:cs="Arial"/>
          <w:bCs/>
          <w:sz w:val="22"/>
          <w:szCs w:val="22"/>
          <w:lang w:val="es-CO" w:eastAsia="en-US"/>
        </w:rPr>
        <w:t xml:space="preserve">. Esto pudo corroborarse con base en el </w:t>
      </w:r>
      <w:r w:rsidR="000168BA" w:rsidRPr="000168BA">
        <w:rPr>
          <w:rFonts w:ascii="Arial" w:eastAsia="Calibri" w:hAnsi="Arial" w:cs="Arial"/>
          <w:bCs/>
          <w:sz w:val="22"/>
          <w:szCs w:val="22"/>
          <w:lang w:val="es-CO" w:eastAsia="en-US"/>
        </w:rPr>
        <w:t>presupuesto inicial de los recursos del balance</w:t>
      </w:r>
      <w:r w:rsidR="000168BA">
        <w:rPr>
          <w:rFonts w:ascii="Arial" w:eastAsia="Calibri" w:hAnsi="Arial" w:cs="Arial"/>
          <w:bCs/>
          <w:sz w:val="22"/>
          <w:szCs w:val="22"/>
          <w:lang w:val="es-CO" w:eastAsia="en-US"/>
        </w:rPr>
        <w:t xml:space="preserve"> que figura en la</w:t>
      </w:r>
      <w:r w:rsidR="000168BA" w:rsidRPr="000168BA">
        <w:rPr>
          <w:rFonts w:ascii="Arial" w:eastAsia="Calibri" w:hAnsi="Arial" w:cs="Arial"/>
          <w:bCs/>
          <w:sz w:val="22"/>
          <w:szCs w:val="22"/>
          <w:lang w:val="es-CO" w:eastAsia="en-US"/>
        </w:rPr>
        <w:t xml:space="preserve"> “</w:t>
      </w:r>
      <w:r w:rsidR="000168BA" w:rsidRPr="00F02222">
        <w:rPr>
          <w:rFonts w:ascii="Arial" w:eastAsia="Calibri" w:hAnsi="Arial" w:cs="Arial"/>
          <w:bCs/>
          <w:i/>
          <w:sz w:val="22"/>
          <w:szCs w:val="22"/>
          <w:lang w:val="es-CO" w:eastAsia="en-US"/>
        </w:rPr>
        <w:t>Ejecución presupuestal ingresos cuarto trimestre 2018</w:t>
      </w:r>
      <w:r w:rsidR="000168BA" w:rsidRPr="000168BA">
        <w:rPr>
          <w:rFonts w:ascii="Arial" w:eastAsia="Calibri" w:hAnsi="Arial" w:cs="Arial"/>
          <w:bCs/>
          <w:sz w:val="22"/>
          <w:szCs w:val="22"/>
          <w:lang w:val="es-CO" w:eastAsia="en-US"/>
        </w:rPr>
        <w:t>”</w:t>
      </w:r>
      <w:r w:rsidR="000168BA">
        <w:rPr>
          <w:rFonts w:ascii="Arial" w:eastAsia="Calibri" w:hAnsi="Arial" w:cs="Arial"/>
          <w:bCs/>
          <w:sz w:val="22"/>
          <w:szCs w:val="22"/>
          <w:lang w:val="es-CO" w:eastAsia="en-US"/>
        </w:rPr>
        <w:t xml:space="preserve"> y con </w:t>
      </w:r>
      <w:r w:rsidR="00DB2CDE">
        <w:rPr>
          <w:rFonts w:ascii="Arial" w:eastAsia="Calibri" w:hAnsi="Arial" w:cs="Arial"/>
          <w:bCs/>
          <w:sz w:val="22"/>
          <w:szCs w:val="22"/>
          <w:lang w:val="es-CO" w:eastAsia="en-US"/>
        </w:rPr>
        <w:t xml:space="preserve">la información </w:t>
      </w:r>
      <w:r w:rsidR="000168BA">
        <w:rPr>
          <w:rFonts w:ascii="Arial" w:eastAsia="Calibri" w:hAnsi="Arial" w:cs="Arial"/>
          <w:bCs/>
          <w:sz w:val="22"/>
          <w:szCs w:val="22"/>
          <w:lang w:val="es-CO" w:eastAsia="en-US"/>
        </w:rPr>
        <w:t xml:space="preserve">consignada en los archivos </w:t>
      </w:r>
      <w:r w:rsidR="00DB2CDE">
        <w:rPr>
          <w:rFonts w:ascii="Arial" w:eastAsia="Calibri" w:hAnsi="Arial" w:cs="Arial"/>
          <w:bCs/>
          <w:sz w:val="22"/>
          <w:szCs w:val="22"/>
          <w:lang w:val="es-CO" w:eastAsia="en-US"/>
        </w:rPr>
        <w:t>denominado</w:t>
      </w:r>
      <w:r w:rsidR="000168BA">
        <w:rPr>
          <w:rFonts w:ascii="Arial" w:eastAsia="Calibri" w:hAnsi="Arial" w:cs="Arial"/>
          <w:bCs/>
          <w:sz w:val="22"/>
          <w:szCs w:val="22"/>
          <w:lang w:val="es-CO" w:eastAsia="en-US"/>
        </w:rPr>
        <w:t>s</w:t>
      </w:r>
      <w:r w:rsidR="00DB2CDE">
        <w:rPr>
          <w:rFonts w:ascii="Arial" w:eastAsia="Calibri" w:hAnsi="Arial" w:cs="Arial"/>
          <w:bCs/>
          <w:sz w:val="22"/>
          <w:szCs w:val="22"/>
          <w:lang w:val="es-CO" w:eastAsia="en-US"/>
        </w:rPr>
        <w:t xml:space="preserve"> “</w:t>
      </w:r>
      <w:r w:rsidR="00DB2CDE" w:rsidRPr="00066F87">
        <w:rPr>
          <w:rFonts w:ascii="Arial" w:eastAsia="Calibri" w:hAnsi="Arial" w:cs="Arial"/>
          <w:bCs/>
          <w:i/>
          <w:iCs/>
          <w:sz w:val="22"/>
          <w:szCs w:val="22"/>
          <w:lang w:val="es-CO" w:eastAsia="en-US"/>
        </w:rPr>
        <w:t>INFORME INVERSION 2019</w:t>
      </w:r>
      <w:r w:rsidR="00DB2CDE">
        <w:rPr>
          <w:rFonts w:ascii="Arial" w:eastAsia="Calibri" w:hAnsi="Arial" w:cs="Arial"/>
          <w:bCs/>
          <w:i/>
          <w:iCs/>
          <w:sz w:val="22"/>
          <w:szCs w:val="22"/>
          <w:lang w:val="es-CO" w:eastAsia="en-US"/>
        </w:rPr>
        <w:t>”</w:t>
      </w:r>
      <w:r w:rsidR="00DB2CDE">
        <w:rPr>
          <w:rFonts w:ascii="Arial" w:eastAsia="Calibri" w:hAnsi="Arial" w:cs="Arial"/>
          <w:bCs/>
          <w:sz w:val="22"/>
          <w:szCs w:val="22"/>
          <w:lang w:val="es-CO" w:eastAsia="en-US"/>
        </w:rPr>
        <w:t xml:space="preserve"> </w:t>
      </w:r>
      <w:r w:rsidR="000168BA">
        <w:rPr>
          <w:rFonts w:ascii="Arial" w:eastAsia="Calibri" w:hAnsi="Arial" w:cs="Arial"/>
          <w:bCs/>
          <w:sz w:val="22"/>
          <w:szCs w:val="22"/>
          <w:lang w:val="es-CO" w:eastAsia="en-US"/>
        </w:rPr>
        <w:t xml:space="preserve">y </w:t>
      </w:r>
      <w:r w:rsidR="000168BA" w:rsidRPr="00676716">
        <w:rPr>
          <w:rFonts w:ascii="Arial" w:eastAsia="Calibri" w:hAnsi="Arial" w:cs="Arial"/>
          <w:bCs/>
          <w:sz w:val="22"/>
          <w:szCs w:val="22"/>
          <w:lang w:val="es-CO" w:eastAsia="en-US"/>
        </w:rPr>
        <w:t>“</w:t>
      </w:r>
      <w:r w:rsidR="000168BA" w:rsidRPr="00676716">
        <w:rPr>
          <w:rFonts w:ascii="Arial" w:eastAsia="Calibri" w:hAnsi="Arial" w:cs="Arial"/>
          <w:bCs/>
          <w:i/>
          <w:iCs/>
          <w:sz w:val="22"/>
          <w:szCs w:val="22"/>
          <w:lang w:val="es-CO" w:eastAsia="en-US"/>
        </w:rPr>
        <w:t>Presupuesto detallado 2020</w:t>
      </w:r>
      <w:r w:rsidR="000168BA" w:rsidRPr="00676716">
        <w:rPr>
          <w:rFonts w:ascii="Arial" w:eastAsia="Calibri" w:hAnsi="Arial" w:cs="Arial"/>
          <w:bCs/>
          <w:sz w:val="22"/>
          <w:szCs w:val="22"/>
          <w:lang w:val="es-CO" w:eastAsia="en-US"/>
        </w:rPr>
        <w:t>”</w:t>
      </w:r>
      <w:r w:rsidR="000168BA">
        <w:rPr>
          <w:rFonts w:ascii="Arial" w:eastAsia="Calibri" w:hAnsi="Arial" w:cs="Arial"/>
          <w:bCs/>
          <w:sz w:val="22"/>
          <w:szCs w:val="22"/>
          <w:lang w:val="es-CO" w:eastAsia="en-US"/>
        </w:rPr>
        <w:t xml:space="preserve">, remitidos por la Asociación como parte de la información presupuestal y </w:t>
      </w:r>
      <w:r w:rsidR="000168BA" w:rsidRPr="000168BA">
        <w:rPr>
          <w:rFonts w:ascii="Arial" w:eastAsia="Calibri" w:hAnsi="Arial" w:cs="Arial"/>
          <w:bCs/>
          <w:sz w:val="22"/>
          <w:szCs w:val="22"/>
          <w:lang w:val="es-CO" w:eastAsia="en-US"/>
        </w:rPr>
        <w:t xml:space="preserve">en </w:t>
      </w:r>
      <w:r w:rsidR="000168BA">
        <w:rPr>
          <w:rFonts w:ascii="Arial" w:eastAsia="Calibri" w:hAnsi="Arial" w:cs="Arial"/>
          <w:bCs/>
          <w:sz w:val="22"/>
          <w:szCs w:val="22"/>
          <w:lang w:val="es-CO" w:eastAsia="en-US"/>
        </w:rPr>
        <w:t>los</w:t>
      </w:r>
      <w:r w:rsidR="00DB2CDE" w:rsidRPr="00F02222">
        <w:rPr>
          <w:rFonts w:ascii="Arial" w:eastAsia="Calibri" w:hAnsi="Arial" w:cs="Arial"/>
          <w:bCs/>
          <w:sz w:val="22"/>
          <w:szCs w:val="22"/>
          <w:lang w:val="es-CO" w:eastAsia="en-US"/>
        </w:rPr>
        <w:t xml:space="preserve"> que se discriminaron los recursos de acuerdo con su naturaleza.</w:t>
      </w:r>
    </w:p>
    <w:p w14:paraId="5971A0B8" w14:textId="77777777" w:rsidR="000A51E3" w:rsidRPr="00F02222" w:rsidRDefault="000A51E3" w:rsidP="007F15BD">
      <w:pPr>
        <w:pStyle w:val="Prrafodelista"/>
        <w:ind w:left="0"/>
        <w:jc w:val="both"/>
        <w:rPr>
          <w:rFonts w:ascii="Arial" w:eastAsia="Calibri" w:hAnsi="Arial" w:cs="Arial"/>
          <w:bCs/>
          <w:sz w:val="22"/>
          <w:szCs w:val="22"/>
          <w:lang w:val="es-CO" w:eastAsia="en-US"/>
        </w:rPr>
      </w:pPr>
    </w:p>
    <w:p w14:paraId="772FAA34" w14:textId="77777777" w:rsidR="000A51E3" w:rsidRDefault="000E340A" w:rsidP="007F15BD">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w:t>
      </w:r>
      <w:r w:rsidR="000A51E3">
        <w:rPr>
          <w:rFonts w:ascii="Arial" w:eastAsia="Calibri" w:hAnsi="Arial" w:cs="Arial"/>
          <w:bCs/>
          <w:sz w:val="22"/>
          <w:szCs w:val="22"/>
          <w:lang w:val="es-CO" w:eastAsia="en-US"/>
        </w:rPr>
        <w:t xml:space="preserve">para la vigencia </w:t>
      </w:r>
      <w:r>
        <w:rPr>
          <w:rFonts w:ascii="Arial" w:eastAsia="Calibri" w:hAnsi="Arial" w:cs="Arial"/>
          <w:bCs/>
          <w:sz w:val="22"/>
          <w:szCs w:val="22"/>
          <w:lang w:val="es-CO" w:eastAsia="en-US"/>
        </w:rPr>
        <w:t xml:space="preserve">2018, </w:t>
      </w:r>
      <w:r w:rsidR="000A51E3" w:rsidRPr="00553323">
        <w:rPr>
          <w:rFonts w:ascii="Arial" w:eastAsia="Calibri" w:hAnsi="Arial" w:cs="Arial"/>
          <w:bCs/>
          <w:sz w:val="22"/>
          <w:szCs w:val="22"/>
          <w:lang w:val="es-CO" w:eastAsia="en-US"/>
        </w:rPr>
        <w:t xml:space="preserve">la Asociación no tuvo en cuenta </w:t>
      </w:r>
      <w:r w:rsidR="000A51E3">
        <w:rPr>
          <w:rFonts w:ascii="Arial" w:eastAsia="Calibri" w:hAnsi="Arial" w:cs="Arial"/>
          <w:bCs/>
          <w:sz w:val="22"/>
          <w:szCs w:val="22"/>
          <w:lang w:val="es-CO" w:eastAsia="en-US"/>
        </w:rPr>
        <w:t xml:space="preserve">dentro de los ingresos corrientes </w:t>
      </w:r>
      <w:r w:rsidR="000A51E3" w:rsidRPr="00553323">
        <w:rPr>
          <w:rFonts w:ascii="Arial" w:eastAsia="Calibri" w:hAnsi="Arial" w:cs="Arial"/>
          <w:bCs/>
          <w:sz w:val="22"/>
          <w:szCs w:val="22"/>
          <w:lang w:val="es-CO" w:eastAsia="en-US"/>
        </w:rPr>
        <w:t>el ajuste para las once doceavas consignado en el Documento de Distribución SGP</w:t>
      </w:r>
      <w:r w:rsidR="000A51E3" w:rsidRPr="00D92316">
        <w:rPr>
          <w:rFonts w:ascii="Arial" w:eastAsia="Calibri" w:hAnsi="Arial" w:cs="Arial"/>
          <w:bCs/>
          <w:sz w:val="22"/>
          <w:szCs w:val="22"/>
          <w:lang w:val="es-CO" w:eastAsia="en-US"/>
        </w:rPr>
        <w:t>-32-2018, que ascendió a un total de $455.438 para los 9 Resguardos Indígenas asociados, sino que este valor fue incorporado al presupuesto como parte de los recursos de capital.</w:t>
      </w:r>
    </w:p>
    <w:p w14:paraId="7AA1744A" w14:textId="77777777" w:rsidR="005250C2" w:rsidRDefault="005250C2" w:rsidP="007F15BD">
      <w:pPr>
        <w:contextualSpacing/>
        <w:jc w:val="both"/>
        <w:rPr>
          <w:rFonts w:ascii="Arial" w:eastAsia="Calibri" w:hAnsi="Arial" w:cs="Arial"/>
          <w:bCs/>
          <w:sz w:val="22"/>
          <w:szCs w:val="22"/>
          <w:lang w:val="es-CO" w:eastAsia="en-US"/>
        </w:rPr>
      </w:pPr>
    </w:p>
    <w:p w14:paraId="1EF72E33" w14:textId="77777777" w:rsidR="000168BA" w:rsidRPr="00CC6B4F" w:rsidRDefault="000168BA" w:rsidP="007F15BD">
      <w:pPr>
        <w:contextualSpacing/>
        <w:jc w:val="both"/>
        <w:rPr>
          <w:rFonts w:ascii="Arial" w:eastAsia="Calibri" w:hAnsi="Arial" w:cs="Arial"/>
          <w:bCs/>
          <w:sz w:val="22"/>
          <w:szCs w:val="22"/>
          <w:u w:val="single"/>
          <w:lang w:val="es-CO" w:eastAsia="en-US"/>
        </w:rPr>
      </w:pPr>
      <w:r w:rsidRPr="00CC6B4F">
        <w:rPr>
          <w:rFonts w:ascii="Arial" w:eastAsia="Calibri" w:hAnsi="Arial" w:cs="Arial"/>
          <w:b/>
          <w:bCs/>
          <w:color w:val="C00000"/>
          <w:sz w:val="22"/>
          <w:szCs w:val="22"/>
          <w:lang w:val="es-CO" w:eastAsia="en-US"/>
        </w:rPr>
        <w:t xml:space="preserve">(2) </w:t>
      </w:r>
      <w:r w:rsidR="00F3357A" w:rsidRPr="002A2EF8">
        <w:rPr>
          <w:rFonts w:ascii="Arial" w:eastAsia="Calibri" w:hAnsi="Arial" w:cs="Arial"/>
          <w:b/>
          <w:bCs/>
          <w:color w:val="C00000"/>
          <w:sz w:val="22"/>
          <w:szCs w:val="22"/>
          <w:lang w:val="es-CO" w:eastAsia="en-US"/>
        </w:rPr>
        <w:t>(7) (13</w:t>
      </w:r>
      <w:r w:rsidRPr="00CC6B4F">
        <w:rPr>
          <w:rFonts w:ascii="Arial" w:eastAsia="Calibri" w:hAnsi="Arial" w:cs="Arial"/>
          <w:b/>
          <w:bCs/>
          <w:color w:val="C00000"/>
          <w:sz w:val="22"/>
          <w:szCs w:val="22"/>
          <w:lang w:val="es-CO" w:eastAsia="en-US"/>
        </w:rPr>
        <w:t>)</w:t>
      </w:r>
      <w:r>
        <w:rPr>
          <w:rFonts w:ascii="Arial" w:eastAsia="Calibri" w:hAnsi="Arial" w:cs="Arial"/>
          <w:b/>
          <w:bCs/>
          <w:color w:val="C00000"/>
          <w:sz w:val="22"/>
          <w:szCs w:val="22"/>
          <w:lang w:val="es-CO" w:eastAsia="en-US"/>
        </w:rPr>
        <w:t xml:space="preserve"> </w:t>
      </w:r>
      <w:r w:rsidR="00B220FD" w:rsidRPr="00CC6B4F">
        <w:rPr>
          <w:rFonts w:ascii="Arial" w:eastAsia="Calibri" w:hAnsi="Arial" w:cs="Arial"/>
          <w:bCs/>
          <w:i/>
          <w:sz w:val="22"/>
          <w:szCs w:val="22"/>
          <w:u w:val="single"/>
          <w:lang w:val="es-CO" w:eastAsia="en-US"/>
        </w:rPr>
        <w:t>Los ingresos de capital f</w:t>
      </w:r>
      <w:r w:rsidR="003B1AE7" w:rsidRPr="00CC6B4F">
        <w:rPr>
          <w:rFonts w:ascii="Arial" w:eastAsia="Calibri" w:hAnsi="Arial" w:cs="Arial"/>
          <w:bCs/>
          <w:i/>
          <w:sz w:val="22"/>
          <w:szCs w:val="22"/>
          <w:u w:val="single"/>
          <w:lang w:val="es-CO" w:eastAsia="en-US"/>
        </w:rPr>
        <w:t xml:space="preserve">ueron </w:t>
      </w:r>
      <w:r w:rsidR="00B220FD" w:rsidRPr="00CC6B4F">
        <w:rPr>
          <w:rFonts w:ascii="Arial" w:eastAsia="Calibri" w:hAnsi="Arial" w:cs="Arial"/>
          <w:bCs/>
          <w:i/>
          <w:sz w:val="22"/>
          <w:szCs w:val="22"/>
          <w:u w:val="single"/>
          <w:lang w:val="es-CO" w:eastAsia="en-US"/>
        </w:rPr>
        <w:t>incorporados en las ejecuciones presupuestales como recursos corrientes.</w:t>
      </w:r>
    </w:p>
    <w:p w14:paraId="0BB422FD" w14:textId="77777777" w:rsidR="000168BA" w:rsidRDefault="000168BA" w:rsidP="007F15BD">
      <w:pPr>
        <w:contextualSpacing/>
        <w:jc w:val="both"/>
        <w:rPr>
          <w:rFonts w:ascii="Arial" w:eastAsia="Calibri" w:hAnsi="Arial" w:cs="Arial"/>
          <w:bCs/>
          <w:sz w:val="22"/>
          <w:szCs w:val="22"/>
          <w:lang w:val="es-CO" w:eastAsia="en-US"/>
        </w:rPr>
      </w:pPr>
    </w:p>
    <w:p w14:paraId="18AEE9D4" w14:textId="77777777" w:rsidR="008B2D1B" w:rsidRDefault="008B2D1B"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Como se expus</w:t>
      </w:r>
      <w:r w:rsidR="000E340A">
        <w:rPr>
          <w:rFonts w:ascii="Arial" w:eastAsia="Calibri" w:hAnsi="Arial" w:cs="Arial"/>
          <w:bCs/>
          <w:sz w:val="22"/>
          <w:szCs w:val="22"/>
          <w:lang w:val="es-CO" w:eastAsia="en-US"/>
        </w:rPr>
        <w:t>o en el ítem anterior, se evidencio que p</w:t>
      </w:r>
      <w:r w:rsidR="00B220FD">
        <w:rPr>
          <w:rFonts w:ascii="Arial" w:eastAsia="Calibri" w:hAnsi="Arial" w:cs="Arial"/>
          <w:bCs/>
          <w:sz w:val="22"/>
          <w:szCs w:val="22"/>
          <w:lang w:val="es-CO" w:eastAsia="en-US"/>
        </w:rPr>
        <w:t>ara</w:t>
      </w:r>
      <w:r w:rsidR="000E340A">
        <w:rPr>
          <w:rFonts w:ascii="Arial" w:eastAsia="Calibri" w:hAnsi="Arial" w:cs="Arial"/>
          <w:bCs/>
          <w:sz w:val="22"/>
          <w:szCs w:val="22"/>
          <w:lang w:val="es-CO" w:eastAsia="en-US"/>
        </w:rPr>
        <w:t xml:space="preserve"> ninguna de</w:t>
      </w:r>
      <w:r w:rsidR="00B220FD">
        <w:rPr>
          <w:rFonts w:ascii="Arial" w:eastAsia="Calibri" w:hAnsi="Arial" w:cs="Arial"/>
          <w:bCs/>
          <w:sz w:val="22"/>
          <w:szCs w:val="22"/>
          <w:lang w:val="es-CO" w:eastAsia="en-US"/>
        </w:rPr>
        <w:t xml:space="preserve"> las </w:t>
      </w:r>
      <w:r w:rsidR="00B220FD" w:rsidRPr="003E43E6">
        <w:rPr>
          <w:rFonts w:ascii="Arial" w:eastAsia="Calibri" w:hAnsi="Arial" w:cs="Arial"/>
          <w:bCs/>
          <w:sz w:val="22"/>
          <w:szCs w:val="22"/>
          <w:lang w:val="es-CO" w:eastAsia="en-US"/>
        </w:rPr>
        <w:t>tres vigencias analizadas figura en las ejecuciones presupuestales</w:t>
      </w:r>
      <w:r w:rsidR="00B220FD" w:rsidRPr="00B220FD">
        <w:rPr>
          <w:rFonts w:ascii="Arial" w:eastAsia="Calibri" w:hAnsi="Arial" w:cs="Arial"/>
          <w:bCs/>
          <w:sz w:val="22"/>
          <w:szCs w:val="22"/>
          <w:lang w:val="es-CO" w:eastAsia="en-US"/>
        </w:rPr>
        <w:t xml:space="preserve"> </w:t>
      </w:r>
      <w:r w:rsidR="00B220FD">
        <w:rPr>
          <w:rFonts w:ascii="Arial" w:eastAsia="Calibri" w:hAnsi="Arial" w:cs="Arial"/>
          <w:bCs/>
          <w:sz w:val="22"/>
          <w:szCs w:val="22"/>
          <w:lang w:val="es-CO" w:eastAsia="en-US"/>
        </w:rPr>
        <w:t xml:space="preserve">una </w:t>
      </w:r>
      <w:r w:rsidR="00B220FD" w:rsidRPr="00D92316">
        <w:rPr>
          <w:rFonts w:ascii="Arial" w:eastAsia="Calibri" w:hAnsi="Arial" w:cs="Arial"/>
          <w:bCs/>
          <w:sz w:val="22"/>
          <w:szCs w:val="22"/>
          <w:lang w:val="es-CO" w:eastAsia="en-US"/>
        </w:rPr>
        <w:t>discriminación del presupuesto definitivo de los</w:t>
      </w:r>
      <w:r w:rsidR="000168BA" w:rsidRPr="00CC6B4F">
        <w:rPr>
          <w:rFonts w:ascii="Arial" w:eastAsia="Calibri" w:hAnsi="Arial" w:cs="Arial"/>
          <w:bCs/>
          <w:color w:val="00B050"/>
          <w:sz w:val="22"/>
          <w:szCs w:val="22"/>
          <w:lang w:val="es-CO" w:eastAsia="en-US"/>
        </w:rPr>
        <w:t xml:space="preserve"> </w:t>
      </w:r>
      <w:r w:rsidR="00B220FD" w:rsidRPr="007F15BD">
        <w:rPr>
          <w:rFonts w:ascii="Arial" w:eastAsia="Calibri" w:hAnsi="Arial" w:cs="Arial"/>
          <w:bCs/>
          <w:sz w:val="22"/>
          <w:szCs w:val="22"/>
          <w:lang w:val="es-CO" w:eastAsia="en-US"/>
        </w:rPr>
        <w:t>recursos del balance</w:t>
      </w:r>
      <w:r w:rsidR="00B220FD" w:rsidRPr="00243302">
        <w:rPr>
          <w:rFonts w:ascii="Arial" w:eastAsia="Calibri" w:hAnsi="Arial" w:cs="Arial"/>
          <w:bCs/>
          <w:sz w:val="22"/>
          <w:szCs w:val="22"/>
          <w:lang w:val="es-CO" w:eastAsia="en-US"/>
        </w:rPr>
        <w:t xml:space="preserve"> y los </w:t>
      </w:r>
      <w:r w:rsidR="00B220FD" w:rsidRPr="007F15BD">
        <w:rPr>
          <w:rFonts w:ascii="Arial" w:eastAsia="Calibri" w:hAnsi="Arial" w:cs="Arial"/>
          <w:bCs/>
          <w:sz w:val="22"/>
          <w:szCs w:val="22"/>
          <w:lang w:val="es-CO" w:eastAsia="en-US"/>
        </w:rPr>
        <w:t>rendimientos financieros</w:t>
      </w:r>
      <w:r w:rsidR="00B220FD" w:rsidRPr="00D92316">
        <w:rPr>
          <w:rFonts w:ascii="Arial" w:eastAsia="Calibri" w:hAnsi="Arial" w:cs="Arial"/>
          <w:bCs/>
          <w:sz w:val="22"/>
          <w:szCs w:val="22"/>
          <w:lang w:val="es-CO" w:eastAsia="en-US"/>
        </w:rPr>
        <w:t>. Sin</w:t>
      </w:r>
      <w:r w:rsidR="000168BA" w:rsidRPr="00CC6B4F">
        <w:rPr>
          <w:rFonts w:ascii="Arial" w:eastAsia="Calibri" w:hAnsi="Arial" w:cs="Arial"/>
          <w:bCs/>
          <w:sz w:val="22"/>
          <w:szCs w:val="22"/>
          <w:lang w:val="es-CO" w:eastAsia="en-US"/>
        </w:rPr>
        <w:t xml:space="preserve"> </w:t>
      </w:r>
      <w:r w:rsidR="003B1AE7" w:rsidRPr="00D92316">
        <w:rPr>
          <w:rFonts w:ascii="Arial" w:eastAsia="Calibri" w:hAnsi="Arial" w:cs="Arial"/>
          <w:bCs/>
          <w:sz w:val="22"/>
          <w:szCs w:val="22"/>
          <w:lang w:val="es-CO" w:eastAsia="en-US"/>
        </w:rPr>
        <w:t>embargo,</w:t>
      </w:r>
      <w:r w:rsidR="000168BA" w:rsidRPr="00CC6B4F">
        <w:rPr>
          <w:rFonts w:ascii="Arial" w:eastAsia="Calibri" w:hAnsi="Arial" w:cs="Arial"/>
          <w:bCs/>
          <w:sz w:val="22"/>
          <w:szCs w:val="22"/>
          <w:lang w:val="es-CO" w:eastAsia="en-US"/>
        </w:rPr>
        <w:t xml:space="preserve"> </w:t>
      </w:r>
      <w:r w:rsidR="00B220FD" w:rsidRPr="00D92316">
        <w:rPr>
          <w:rFonts w:ascii="Arial" w:eastAsia="Calibri" w:hAnsi="Arial" w:cs="Arial"/>
          <w:bCs/>
          <w:sz w:val="22"/>
          <w:szCs w:val="22"/>
          <w:lang w:val="es-CO" w:eastAsia="en-US"/>
        </w:rPr>
        <w:t xml:space="preserve">mediante la información consignada en los documentos denominados </w:t>
      </w:r>
      <w:r w:rsidR="00EA0988" w:rsidRPr="00EA0988">
        <w:rPr>
          <w:rFonts w:ascii="Arial" w:eastAsia="Calibri" w:hAnsi="Arial" w:cs="Arial"/>
          <w:bCs/>
          <w:sz w:val="22"/>
          <w:szCs w:val="22"/>
          <w:lang w:val="es-CO" w:eastAsia="en-US"/>
        </w:rPr>
        <w:t>“</w:t>
      </w:r>
      <w:r w:rsidR="00EA0988" w:rsidRPr="00CC6B4F">
        <w:rPr>
          <w:rFonts w:ascii="Arial" w:eastAsia="Calibri" w:hAnsi="Arial" w:cs="Arial"/>
          <w:bCs/>
          <w:i/>
          <w:sz w:val="22"/>
          <w:szCs w:val="22"/>
          <w:lang w:val="es-CO" w:eastAsia="en-US"/>
        </w:rPr>
        <w:t>Presupuesto Detallado 2018</w:t>
      </w:r>
      <w:r w:rsidR="00EA0988" w:rsidRPr="00EA0988">
        <w:rPr>
          <w:rFonts w:ascii="Arial" w:eastAsia="Calibri" w:hAnsi="Arial" w:cs="Arial"/>
          <w:bCs/>
          <w:sz w:val="22"/>
          <w:szCs w:val="22"/>
          <w:lang w:val="es-CO" w:eastAsia="en-US"/>
        </w:rPr>
        <w:t>”, “</w:t>
      </w:r>
      <w:r w:rsidR="00EA0988" w:rsidRPr="00CC6B4F">
        <w:rPr>
          <w:rFonts w:ascii="Arial" w:eastAsia="Calibri" w:hAnsi="Arial" w:cs="Arial"/>
          <w:bCs/>
          <w:i/>
          <w:sz w:val="22"/>
          <w:szCs w:val="22"/>
          <w:lang w:val="es-CO" w:eastAsia="en-US"/>
        </w:rPr>
        <w:t>AUX ELABORAR FUT presupuesto inicial y definitivo 2019</w:t>
      </w:r>
      <w:r w:rsidR="00EA0988" w:rsidRPr="00EA0988">
        <w:rPr>
          <w:rFonts w:ascii="Arial" w:eastAsia="Calibri" w:hAnsi="Arial" w:cs="Arial"/>
          <w:bCs/>
          <w:sz w:val="22"/>
          <w:szCs w:val="22"/>
          <w:lang w:val="es-CO" w:eastAsia="en-US"/>
        </w:rPr>
        <w:t>” y “</w:t>
      </w:r>
      <w:r w:rsidR="00EA0988" w:rsidRPr="00CC6B4F">
        <w:rPr>
          <w:rFonts w:ascii="Arial" w:eastAsia="Calibri" w:hAnsi="Arial" w:cs="Arial"/>
          <w:bCs/>
          <w:i/>
          <w:sz w:val="22"/>
          <w:szCs w:val="22"/>
          <w:lang w:val="es-CO" w:eastAsia="en-US"/>
        </w:rPr>
        <w:t>Presupuesto detallado 2020</w:t>
      </w:r>
      <w:r w:rsidR="00EA0988" w:rsidRPr="00EA0988">
        <w:rPr>
          <w:rFonts w:ascii="Arial" w:eastAsia="Calibri" w:hAnsi="Arial" w:cs="Arial"/>
          <w:bCs/>
          <w:sz w:val="22"/>
          <w:szCs w:val="22"/>
          <w:lang w:val="es-CO" w:eastAsia="en-US"/>
        </w:rPr>
        <w:t>”</w:t>
      </w:r>
      <w:r w:rsidR="00B220FD" w:rsidRPr="00D92316">
        <w:rPr>
          <w:rFonts w:ascii="Arial" w:eastAsia="Calibri" w:hAnsi="Arial" w:cs="Arial"/>
          <w:bCs/>
          <w:sz w:val="22"/>
          <w:szCs w:val="22"/>
          <w:lang w:val="es-CO" w:eastAsia="en-US"/>
        </w:rPr>
        <w:t xml:space="preserve">, remitidos por la Asociación como parte de la información presupuestal, </w:t>
      </w:r>
      <w:r w:rsidR="000168BA" w:rsidRPr="00CC6B4F">
        <w:rPr>
          <w:rFonts w:ascii="Arial" w:eastAsia="Calibri" w:hAnsi="Arial" w:cs="Arial"/>
          <w:bCs/>
          <w:sz w:val="22"/>
          <w:szCs w:val="22"/>
          <w:lang w:val="es-CO" w:eastAsia="en-US"/>
        </w:rPr>
        <w:t xml:space="preserve">fue posible </w:t>
      </w:r>
      <w:r w:rsidR="003B1AE7" w:rsidRPr="00D92316">
        <w:rPr>
          <w:rFonts w:ascii="Arial" w:eastAsia="Calibri" w:hAnsi="Arial" w:cs="Arial"/>
          <w:bCs/>
          <w:sz w:val="22"/>
          <w:szCs w:val="22"/>
          <w:lang w:val="es-CO" w:eastAsia="en-US"/>
        </w:rPr>
        <w:t xml:space="preserve">determinar </w:t>
      </w:r>
      <w:r w:rsidR="000168BA" w:rsidRPr="00CC6B4F">
        <w:rPr>
          <w:rFonts w:ascii="Arial" w:eastAsia="Calibri" w:hAnsi="Arial" w:cs="Arial"/>
          <w:bCs/>
          <w:sz w:val="22"/>
          <w:szCs w:val="22"/>
          <w:lang w:val="es-CO" w:eastAsia="en-US"/>
        </w:rPr>
        <w:t xml:space="preserve">que </w:t>
      </w:r>
      <w:r w:rsidR="00B220FD" w:rsidRPr="00D92316">
        <w:rPr>
          <w:rFonts w:ascii="Arial" w:eastAsia="Calibri" w:hAnsi="Arial" w:cs="Arial"/>
          <w:bCs/>
          <w:sz w:val="22"/>
          <w:szCs w:val="22"/>
          <w:lang w:val="es-CO" w:eastAsia="en-US"/>
        </w:rPr>
        <w:t>los valores</w:t>
      </w:r>
      <w:r w:rsidR="000168BA" w:rsidRPr="00CC6B4F">
        <w:rPr>
          <w:rFonts w:ascii="Arial" w:eastAsia="Calibri" w:hAnsi="Arial" w:cs="Arial"/>
          <w:bCs/>
          <w:sz w:val="22"/>
          <w:szCs w:val="22"/>
          <w:lang w:val="es-CO" w:eastAsia="en-US"/>
        </w:rPr>
        <w:t xml:space="preserve"> </w:t>
      </w:r>
      <w:r w:rsidR="00B220FD" w:rsidRPr="00D92316">
        <w:rPr>
          <w:rFonts w:ascii="Arial" w:eastAsia="Calibri" w:hAnsi="Arial" w:cs="Arial"/>
          <w:bCs/>
          <w:sz w:val="22"/>
          <w:szCs w:val="22"/>
          <w:lang w:val="es-CO" w:eastAsia="en-US"/>
        </w:rPr>
        <w:t>asociados a estos dos conceptos</w:t>
      </w:r>
      <w:r w:rsidR="000E340A" w:rsidRPr="00D92316">
        <w:rPr>
          <w:rFonts w:ascii="Arial" w:eastAsia="Calibri" w:hAnsi="Arial" w:cs="Arial"/>
          <w:bCs/>
          <w:sz w:val="22"/>
          <w:szCs w:val="22"/>
          <w:lang w:val="es-CO" w:eastAsia="en-US"/>
        </w:rPr>
        <w:t xml:space="preserve"> y que fueron incorporados en la ejecución de ingresos al presupuesto definitivo de los recursos corrientes, </w:t>
      </w:r>
      <w:r w:rsidR="000168BA" w:rsidRPr="00CC6B4F">
        <w:rPr>
          <w:rFonts w:ascii="Arial" w:eastAsia="Calibri" w:hAnsi="Arial" w:cs="Arial"/>
          <w:bCs/>
          <w:sz w:val="22"/>
          <w:szCs w:val="22"/>
          <w:lang w:val="es-CO" w:eastAsia="en-US"/>
        </w:rPr>
        <w:t xml:space="preserve">coinciden con los valores del resultado de la vigencia anterior y de </w:t>
      </w:r>
      <w:r w:rsidR="00B220FD" w:rsidRPr="00D92316">
        <w:rPr>
          <w:rFonts w:ascii="Arial" w:eastAsia="Calibri" w:hAnsi="Arial" w:cs="Arial"/>
          <w:bCs/>
          <w:sz w:val="22"/>
          <w:szCs w:val="22"/>
          <w:lang w:val="es-CO" w:eastAsia="en-US"/>
        </w:rPr>
        <w:t>l</w:t>
      </w:r>
      <w:r w:rsidR="003B1AE7" w:rsidRPr="00D92316">
        <w:rPr>
          <w:rFonts w:ascii="Arial" w:eastAsia="Calibri" w:hAnsi="Arial" w:cs="Arial"/>
          <w:bCs/>
          <w:sz w:val="22"/>
          <w:szCs w:val="22"/>
          <w:lang w:val="es-CO" w:eastAsia="en-US"/>
        </w:rPr>
        <w:t>o</w:t>
      </w:r>
      <w:r w:rsidR="00B220FD" w:rsidRPr="00CC6B4F">
        <w:rPr>
          <w:rFonts w:ascii="Arial" w:eastAsia="Calibri" w:hAnsi="Arial" w:cs="Arial"/>
          <w:bCs/>
          <w:sz w:val="22"/>
          <w:szCs w:val="22"/>
          <w:lang w:val="es-CO" w:eastAsia="en-US"/>
        </w:rPr>
        <w:t>s</w:t>
      </w:r>
      <w:r w:rsidR="000E340A" w:rsidRPr="00D92316">
        <w:rPr>
          <w:rFonts w:ascii="Arial" w:eastAsia="Calibri" w:hAnsi="Arial" w:cs="Arial"/>
          <w:bCs/>
          <w:sz w:val="22"/>
          <w:szCs w:val="22"/>
          <w:lang w:val="es-CO" w:eastAsia="en-US"/>
        </w:rPr>
        <w:t xml:space="preserve"> </w:t>
      </w:r>
      <w:r w:rsidR="00A2281F">
        <w:rPr>
          <w:rFonts w:ascii="Arial" w:eastAsia="Calibri" w:hAnsi="Arial" w:cs="Arial"/>
          <w:bCs/>
          <w:sz w:val="22"/>
          <w:szCs w:val="22"/>
          <w:lang w:val="es-CO" w:eastAsia="en-US"/>
        </w:rPr>
        <w:t>c</w:t>
      </w:r>
      <w:r w:rsidR="00A2281F" w:rsidRPr="00A2281F">
        <w:rPr>
          <w:rFonts w:ascii="Arial" w:eastAsia="Calibri" w:hAnsi="Arial" w:cs="Arial"/>
          <w:bCs/>
          <w:sz w:val="22"/>
          <w:szCs w:val="22"/>
          <w:lang w:val="es-CO" w:eastAsia="en-US"/>
        </w:rPr>
        <w:t xml:space="preserve">álculos de </w:t>
      </w:r>
      <w:r w:rsidR="00A2281F">
        <w:rPr>
          <w:rFonts w:ascii="Arial" w:eastAsia="Calibri" w:hAnsi="Arial" w:cs="Arial"/>
          <w:bCs/>
          <w:sz w:val="22"/>
          <w:szCs w:val="22"/>
          <w:lang w:val="es-CO" w:eastAsia="en-US"/>
        </w:rPr>
        <w:t xml:space="preserve">los rendimientos financieros hechos por la ARIP con base en </w:t>
      </w:r>
      <w:r w:rsidR="00A2281F" w:rsidRPr="00A2281F">
        <w:rPr>
          <w:rFonts w:ascii="Arial" w:eastAsia="Calibri" w:hAnsi="Arial" w:cs="Arial"/>
          <w:bCs/>
          <w:sz w:val="22"/>
          <w:szCs w:val="22"/>
          <w:lang w:val="es-CO" w:eastAsia="en-US"/>
        </w:rPr>
        <w:t>los extractos bancarios de la Cuenta Maestra de la Asociación</w:t>
      </w:r>
      <w:r w:rsidR="000E340A" w:rsidRPr="00D92316">
        <w:rPr>
          <w:rFonts w:ascii="Arial" w:eastAsia="Calibri" w:hAnsi="Arial" w:cs="Arial"/>
          <w:bCs/>
          <w:sz w:val="22"/>
          <w:szCs w:val="22"/>
          <w:lang w:val="es-CO" w:eastAsia="en-US"/>
        </w:rPr>
        <w:t>.</w:t>
      </w:r>
    </w:p>
    <w:p w14:paraId="094D1A0C" w14:textId="77777777" w:rsidR="008B2D1B" w:rsidRDefault="008B2D1B" w:rsidP="007F15BD">
      <w:pPr>
        <w:contextualSpacing/>
        <w:jc w:val="both"/>
        <w:rPr>
          <w:rFonts w:ascii="Arial" w:eastAsia="Calibri" w:hAnsi="Arial" w:cs="Arial"/>
          <w:bCs/>
          <w:sz w:val="22"/>
          <w:szCs w:val="22"/>
          <w:lang w:val="es-CO" w:eastAsia="en-US"/>
        </w:rPr>
      </w:pPr>
    </w:p>
    <w:p w14:paraId="6DED0264" w14:textId="77777777" w:rsidR="000168BA" w:rsidRDefault="008B2D1B" w:rsidP="007F15BD">
      <w:pPr>
        <w:contextualSpacing/>
        <w:jc w:val="both"/>
        <w:rPr>
          <w:rFonts w:ascii="Arial" w:eastAsia="Calibri" w:hAnsi="Arial" w:cs="Arial"/>
          <w:bCs/>
          <w:sz w:val="22"/>
          <w:szCs w:val="22"/>
          <w:lang w:val="es-CO" w:eastAsia="en-US"/>
        </w:rPr>
      </w:pPr>
      <w:r w:rsidRPr="002A2EF8">
        <w:rPr>
          <w:rFonts w:ascii="Arial" w:eastAsia="Calibri" w:hAnsi="Arial" w:cs="Arial"/>
          <w:bCs/>
          <w:sz w:val="22"/>
          <w:szCs w:val="22"/>
          <w:lang w:val="es-CO" w:eastAsia="en-US"/>
        </w:rPr>
        <w:t xml:space="preserve">También asociado a lo referenciado en el ítem </w:t>
      </w:r>
      <w:r w:rsidRPr="00BF49EA">
        <w:rPr>
          <w:rFonts w:ascii="Arial" w:eastAsia="Calibri" w:hAnsi="Arial" w:cs="Arial"/>
          <w:bCs/>
          <w:sz w:val="22"/>
          <w:szCs w:val="22"/>
          <w:lang w:val="es-CO" w:eastAsia="en-US"/>
        </w:rPr>
        <w:t xml:space="preserve">anterior, </w:t>
      </w:r>
      <w:r w:rsidR="00094388" w:rsidRPr="00BF49EA">
        <w:rPr>
          <w:rFonts w:ascii="Arial" w:eastAsia="Calibri" w:hAnsi="Arial" w:cs="Arial"/>
          <w:bCs/>
          <w:sz w:val="22"/>
          <w:szCs w:val="22"/>
          <w:lang w:val="es-CO" w:eastAsia="en-US"/>
        </w:rPr>
        <w:t>s</w:t>
      </w:r>
      <w:r w:rsidR="000A51E3" w:rsidRPr="008F50C6">
        <w:rPr>
          <w:rFonts w:ascii="Arial" w:eastAsia="Calibri" w:hAnsi="Arial" w:cs="Arial"/>
          <w:bCs/>
          <w:sz w:val="22"/>
          <w:szCs w:val="22"/>
          <w:lang w:val="es-CO" w:eastAsia="en-US"/>
        </w:rPr>
        <w:t>egún el archivo denominado “</w:t>
      </w:r>
      <w:r w:rsidR="000A51E3" w:rsidRPr="00CC6B4F">
        <w:rPr>
          <w:rFonts w:ascii="Arial" w:eastAsia="Calibri" w:hAnsi="Arial" w:cs="Arial"/>
          <w:bCs/>
          <w:i/>
          <w:sz w:val="22"/>
          <w:szCs w:val="22"/>
          <w:lang w:val="es-CO" w:eastAsia="en-US"/>
        </w:rPr>
        <w:t>Presupuesto detallado 2018</w:t>
      </w:r>
      <w:r w:rsidR="000A51E3" w:rsidRPr="002A2EF8">
        <w:rPr>
          <w:rFonts w:ascii="Arial" w:eastAsia="Calibri" w:hAnsi="Arial" w:cs="Arial"/>
          <w:bCs/>
          <w:sz w:val="22"/>
          <w:szCs w:val="22"/>
          <w:lang w:val="es-CO" w:eastAsia="en-US"/>
        </w:rPr>
        <w:t>” remitido por la Asociación, para 2018 hubo unos “</w:t>
      </w:r>
      <w:r w:rsidR="000A51E3" w:rsidRPr="00CC6B4F">
        <w:rPr>
          <w:rFonts w:ascii="Arial" w:eastAsia="Calibri" w:hAnsi="Arial" w:cs="Arial"/>
          <w:bCs/>
          <w:i/>
          <w:sz w:val="22"/>
          <w:szCs w:val="22"/>
          <w:lang w:val="es-CO" w:eastAsia="en-US"/>
        </w:rPr>
        <w:t>Excedentes Financieros</w:t>
      </w:r>
      <w:r w:rsidR="000A51E3" w:rsidRPr="002A2EF8">
        <w:rPr>
          <w:rFonts w:ascii="Arial" w:eastAsia="Calibri" w:hAnsi="Arial" w:cs="Arial"/>
          <w:bCs/>
          <w:sz w:val="22"/>
          <w:szCs w:val="22"/>
          <w:lang w:val="es-CO" w:eastAsia="en-US"/>
        </w:rPr>
        <w:t>” por valor de $</w:t>
      </w:r>
      <w:r w:rsidR="000A51E3" w:rsidRPr="00D92316">
        <w:rPr>
          <w:rFonts w:ascii="Arial" w:eastAsia="Calibri" w:hAnsi="Arial" w:cs="Arial"/>
          <w:bCs/>
          <w:sz w:val="22"/>
          <w:szCs w:val="22"/>
          <w:lang w:val="es-CO" w:eastAsia="en-US"/>
        </w:rPr>
        <w:t>92.234.204,32, los cuales se discriminan en “</w:t>
      </w:r>
      <w:r w:rsidR="000A51E3" w:rsidRPr="00CC6B4F">
        <w:rPr>
          <w:rFonts w:ascii="Arial" w:eastAsia="Calibri" w:hAnsi="Arial" w:cs="Arial"/>
          <w:bCs/>
          <w:i/>
          <w:sz w:val="22"/>
          <w:szCs w:val="22"/>
          <w:lang w:val="es-CO" w:eastAsia="en-US"/>
        </w:rPr>
        <w:t>Saldo según libro de caja y bancos a dic/31/2017</w:t>
      </w:r>
      <w:r w:rsidR="000A51E3" w:rsidRPr="00D92316">
        <w:rPr>
          <w:rFonts w:ascii="Arial" w:eastAsia="Calibri" w:hAnsi="Arial" w:cs="Arial"/>
          <w:bCs/>
          <w:sz w:val="22"/>
          <w:szCs w:val="22"/>
          <w:lang w:val="es-CO" w:eastAsia="en-US"/>
        </w:rPr>
        <w:t>” por valor de $91.524.693,28 y en “</w:t>
      </w:r>
      <w:r w:rsidR="000A51E3" w:rsidRPr="00CC6B4F">
        <w:rPr>
          <w:rFonts w:ascii="Arial" w:eastAsia="Calibri" w:hAnsi="Arial" w:cs="Arial"/>
          <w:bCs/>
          <w:i/>
          <w:sz w:val="22"/>
          <w:szCs w:val="22"/>
          <w:lang w:val="es-CO" w:eastAsia="en-US"/>
        </w:rPr>
        <w:t>Rendimientos financieros vigencia 2017</w:t>
      </w:r>
      <w:r w:rsidR="000A51E3" w:rsidRPr="00D92316">
        <w:rPr>
          <w:rFonts w:ascii="Arial" w:eastAsia="Calibri" w:hAnsi="Arial" w:cs="Arial"/>
          <w:bCs/>
          <w:sz w:val="22"/>
          <w:szCs w:val="22"/>
          <w:lang w:val="es-CO" w:eastAsia="en-US"/>
        </w:rPr>
        <w:t>” por valor de $709.511,04. Sin embargo, la Asociación incluyó en dicho valor los $455.438 correspondiente al ajuste para las once doceavas consignado en el Documento de Distribución SGP-32-2018</w:t>
      </w:r>
      <w:r w:rsidR="00094388" w:rsidRPr="00D92316">
        <w:rPr>
          <w:rFonts w:ascii="Arial" w:eastAsia="Calibri" w:hAnsi="Arial" w:cs="Arial"/>
          <w:bCs/>
          <w:sz w:val="22"/>
          <w:szCs w:val="22"/>
          <w:lang w:val="es-CO" w:eastAsia="en-US"/>
        </w:rPr>
        <w:t>, que debieron hacer parte de los recursos corrientes para esa vigencia.</w:t>
      </w:r>
    </w:p>
    <w:p w14:paraId="3881B3D5" w14:textId="77777777" w:rsidR="00F14730" w:rsidRDefault="00F14730" w:rsidP="007F15BD">
      <w:pPr>
        <w:contextualSpacing/>
        <w:jc w:val="both"/>
        <w:rPr>
          <w:rFonts w:ascii="Arial" w:eastAsia="Calibri" w:hAnsi="Arial" w:cs="Arial"/>
          <w:bCs/>
          <w:sz w:val="22"/>
          <w:szCs w:val="22"/>
          <w:lang w:val="es-CO" w:eastAsia="en-US"/>
        </w:rPr>
      </w:pPr>
    </w:p>
    <w:p w14:paraId="62DCD5CF" w14:textId="77777777" w:rsidR="00F14730" w:rsidRPr="00CC6B4F" w:rsidRDefault="00F14730" w:rsidP="007F15BD">
      <w:pPr>
        <w:pStyle w:val="Textocomentario"/>
        <w:contextualSpacing/>
        <w:jc w:val="both"/>
        <w:rPr>
          <w:rFonts w:ascii="Arial" w:eastAsia="Calibri" w:hAnsi="Arial" w:cs="Arial"/>
          <w:bCs/>
          <w:color w:val="000000" w:themeColor="text1"/>
          <w:sz w:val="22"/>
          <w:szCs w:val="22"/>
          <w:lang w:val="es-CO" w:eastAsia="en-US"/>
        </w:rPr>
      </w:pPr>
      <w:r>
        <w:rPr>
          <w:rFonts w:ascii="Arial" w:hAnsi="Arial" w:cs="Arial"/>
          <w:sz w:val="22"/>
          <w:szCs w:val="22"/>
        </w:rPr>
        <w:t xml:space="preserve">De lo anterior </w:t>
      </w:r>
      <w:r w:rsidRPr="00CC6B4F">
        <w:rPr>
          <w:rFonts w:ascii="Arial" w:hAnsi="Arial" w:cs="Arial"/>
          <w:sz w:val="22"/>
          <w:szCs w:val="22"/>
        </w:rPr>
        <w:t>se colige que</w:t>
      </w:r>
      <w:r>
        <w:rPr>
          <w:rFonts w:ascii="Arial" w:hAnsi="Arial" w:cs="Arial"/>
          <w:sz w:val="22"/>
          <w:szCs w:val="22"/>
        </w:rPr>
        <w:t>, si bien</w:t>
      </w:r>
      <w:r w:rsidRPr="00CC6B4F">
        <w:rPr>
          <w:rFonts w:ascii="Arial" w:hAnsi="Arial" w:cs="Arial"/>
          <w:sz w:val="22"/>
          <w:szCs w:val="22"/>
        </w:rPr>
        <w:t xml:space="preserve"> la ARIP</w:t>
      </w:r>
      <w:r>
        <w:rPr>
          <w:rFonts w:ascii="Arial" w:hAnsi="Arial" w:cs="Arial"/>
          <w:sz w:val="22"/>
          <w:szCs w:val="22"/>
        </w:rPr>
        <w:t xml:space="preserve"> tiene identificados los montos por concepto de ingreso que corresponden a las diferentes naturalezas (corrientes y de capital), dicha identificación no está consignada en la ejecuci</w:t>
      </w:r>
      <w:r w:rsidR="00084C11">
        <w:rPr>
          <w:rFonts w:ascii="Arial" w:hAnsi="Arial" w:cs="Arial"/>
          <w:sz w:val="22"/>
          <w:szCs w:val="22"/>
        </w:rPr>
        <w:t>ón presupuestal de ingresos</w:t>
      </w:r>
      <w:r w:rsidR="00E42035">
        <w:rPr>
          <w:rFonts w:ascii="Arial" w:hAnsi="Arial" w:cs="Arial"/>
          <w:sz w:val="22"/>
          <w:szCs w:val="22"/>
        </w:rPr>
        <w:t xml:space="preserve">, que es el </w:t>
      </w:r>
      <w:r w:rsidR="00E42035">
        <w:rPr>
          <w:rFonts w:ascii="Arial" w:hAnsi="Arial" w:cs="Arial"/>
          <w:sz w:val="22"/>
          <w:szCs w:val="22"/>
        </w:rPr>
        <w:lastRenderedPageBreak/>
        <w:t>documento en el que debe registrarse toda la información asociada a los ingresos</w:t>
      </w:r>
      <w:r w:rsidR="00084C11">
        <w:rPr>
          <w:rFonts w:ascii="Arial" w:hAnsi="Arial" w:cs="Arial"/>
          <w:sz w:val="22"/>
          <w:szCs w:val="22"/>
        </w:rPr>
        <w:t>, si</w:t>
      </w:r>
      <w:r>
        <w:rPr>
          <w:rFonts w:ascii="Arial" w:hAnsi="Arial" w:cs="Arial"/>
          <w:sz w:val="22"/>
          <w:szCs w:val="22"/>
        </w:rPr>
        <w:t xml:space="preserve">no que se registra en múltiples </w:t>
      </w:r>
      <w:r w:rsidRPr="00CC6B4F">
        <w:rPr>
          <w:rFonts w:ascii="Arial" w:hAnsi="Arial" w:cs="Arial"/>
          <w:sz w:val="22"/>
          <w:szCs w:val="22"/>
        </w:rPr>
        <w:t>documentos</w:t>
      </w:r>
      <w:r>
        <w:rPr>
          <w:rFonts w:ascii="Arial" w:hAnsi="Arial" w:cs="Arial"/>
          <w:sz w:val="22"/>
          <w:szCs w:val="22"/>
        </w:rPr>
        <w:t xml:space="preserve"> adicionales.</w:t>
      </w:r>
    </w:p>
    <w:p w14:paraId="4D034176" w14:textId="77777777" w:rsidR="009F5FCE" w:rsidRPr="007F15BD" w:rsidRDefault="009F5FCE" w:rsidP="007F15BD">
      <w:pPr>
        <w:jc w:val="both"/>
        <w:rPr>
          <w:rFonts w:ascii="Arial" w:eastAsia="Calibri" w:hAnsi="Arial" w:cs="Arial"/>
          <w:bCs/>
          <w:sz w:val="22"/>
          <w:szCs w:val="22"/>
          <w:lang w:val="es-CO" w:eastAsia="en-US"/>
        </w:rPr>
      </w:pPr>
    </w:p>
    <w:p w14:paraId="10F32EDA" w14:textId="77777777" w:rsidR="00E96352" w:rsidRDefault="00094388" w:rsidP="007F15BD">
      <w:pPr>
        <w:contextualSpacing/>
        <w:rPr>
          <w:lang w:val="es-CO" w:eastAsia="en-US"/>
        </w:rPr>
      </w:pPr>
      <w:r w:rsidRPr="002A2EF8">
        <w:rPr>
          <w:rFonts w:ascii="Arial" w:eastAsia="Calibri" w:hAnsi="Arial" w:cs="Arial"/>
          <w:b/>
          <w:bCs/>
          <w:color w:val="C00000"/>
          <w:sz w:val="22"/>
          <w:szCs w:val="22"/>
          <w:lang w:val="es-CO" w:eastAsia="en-US"/>
        </w:rPr>
        <w:t>(8) (14</w:t>
      </w:r>
      <w:r w:rsidR="00E96352" w:rsidRPr="00CC6B4F">
        <w:rPr>
          <w:rFonts w:ascii="Arial" w:eastAsia="Calibri" w:hAnsi="Arial" w:cs="Arial"/>
          <w:b/>
          <w:bCs/>
          <w:color w:val="C00000"/>
          <w:sz w:val="22"/>
          <w:szCs w:val="22"/>
          <w:lang w:val="es-CO" w:eastAsia="en-US"/>
        </w:rPr>
        <w:t xml:space="preserve">) </w:t>
      </w:r>
      <w:r w:rsidR="00102CC8" w:rsidRPr="00CC6B4F">
        <w:rPr>
          <w:rFonts w:ascii="Arial" w:eastAsia="Calibri" w:hAnsi="Arial" w:cs="Arial"/>
          <w:bCs/>
          <w:i/>
          <w:sz w:val="22"/>
          <w:szCs w:val="22"/>
          <w:u w:val="single"/>
          <w:lang w:val="es-CO" w:eastAsia="en-US"/>
        </w:rPr>
        <w:t>No se recaudó el valor de los recursos de capital</w:t>
      </w:r>
      <w:r w:rsidR="00102CC8" w:rsidRPr="00CC6B4F">
        <w:rPr>
          <w:rFonts w:ascii="Arial" w:eastAsia="Calibri" w:hAnsi="Arial" w:cs="Arial"/>
          <w:bCs/>
          <w:sz w:val="22"/>
          <w:szCs w:val="22"/>
          <w:u w:val="single"/>
          <w:lang w:val="es-CO" w:eastAsia="en-US"/>
        </w:rPr>
        <w:t>.</w:t>
      </w:r>
      <w:r w:rsidR="00102CC8" w:rsidRPr="00CC6B4F">
        <w:rPr>
          <w:rFonts w:ascii="Arial" w:eastAsia="Calibri" w:hAnsi="Arial" w:cs="Arial"/>
          <w:b/>
          <w:bCs/>
          <w:sz w:val="22"/>
          <w:szCs w:val="22"/>
          <w:lang w:val="es-CO" w:eastAsia="en-US"/>
        </w:rPr>
        <w:t xml:space="preserve"> </w:t>
      </w:r>
    </w:p>
    <w:p w14:paraId="5C5912A6" w14:textId="77777777" w:rsidR="00E96352" w:rsidRPr="007F15BD" w:rsidRDefault="00E96352" w:rsidP="007F15BD">
      <w:pPr>
        <w:jc w:val="both"/>
        <w:rPr>
          <w:rFonts w:ascii="Arial" w:eastAsia="Calibri" w:hAnsi="Arial" w:cs="Arial"/>
          <w:bCs/>
          <w:sz w:val="22"/>
          <w:szCs w:val="22"/>
          <w:lang w:val="es-CO" w:eastAsia="en-US"/>
        </w:rPr>
      </w:pPr>
    </w:p>
    <w:p w14:paraId="602D3FA5" w14:textId="77777777" w:rsidR="00E96352" w:rsidRPr="007825EC" w:rsidRDefault="00102CC8" w:rsidP="007F15BD">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Para las vigencias 2019 y 2020</w:t>
      </w:r>
      <w:r w:rsidR="00E96352" w:rsidRPr="00EB124E">
        <w:rPr>
          <w:rFonts w:ascii="Arial" w:eastAsia="Calibri" w:hAnsi="Arial" w:cs="Arial"/>
          <w:bCs/>
          <w:sz w:val="22"/>
          <w:szCs w:val="22"/>
          <w:lang w:val="es-CO" w:eastAsia="en-US"/>
        </w:rPr>
        <w:t xml:space="preserve"> el valor que figura en la columna “</w:t>
      </w:r>
      <w:r w:rsidR="00E96352" w:rsidRPr="00EB124E">
        <w:rPr>
          <w:rFonts w:ascii="Arial" w:eastAsia="Calibri" w:hAnsi="Arial" w:cs="Arial"/>
          <w:bCs/>
          <w:i/>
          <w:iCs/>
          <w:sz w:val="22"/>
          <w:szCs w:val="22"/>
          <w:lang w:val="es-CO" w:eastAsia="en-US"/>
        </w:rPr>
        <w:t>Recaudo Acumulado</w:t>
      </w:r>
      <w:r w:rsidR="00E96352" w:rsidRPr="00EB124E">
        <w:rPr>
          <w:rFonts w:ascii="Arial" w:eastAsia="Calibri" w:hAnsi="Arial" w:cs="Arial"/>
          <w:bCs/>
          <w:sz w:val="22"/>
          <w:szCs w:val="22"/>
          <w:lang w:val="es-CO" w:eastAsia="en-US"/>
        </w:rPr>
        <w:t>”</w:t>
      </w:r>
      <w:r w:rsidR="00E96352">
        <w:rPr>
          <w:rFonts w:ascii="Arial" w:eastAsia="Calibri" w:hAnsi="Arial" w:cs="Arial"/>
          <w:bCs/>
          <w:sz w:val="22"/>
          <w:szCs w:val="22"/>
          <w:lang w:val="es-CO" w:eastAsia="en-US"/>
        </w:rPr>
        <w:t xml:space="preserve"> es inferior al total de recursos presupuestado</w:t>
      </w:r>
      <w:r>
        <w:rPr>
          <w:rFonts w:ascii="Arial" w:eastAsia="Calibri" w:hAnsi="Arial" w:cs="Arial"/>
          <w:bCs/>
          <w:sz w:val="22"/>
          <w:szCs w:val="22"/>
          <w:lang w:val="es-CO" w:eastAsia="en-US"/>
        </w:rPr>
        <w:t>, ya que c</w:t>
      </w:r>
      <w:r w:rsidR="00E96352">
        <w:rPr>
          <w:rFonts w:ascii="Arial" w:eastAsia="Calibri" w:hAnsi="Arial" w:cs="Arial"/>
          <w:bCs/>
          <w:sz w:val="22"/>
          <w:szCs w:val="22"/>
          <w:lang w:val="es-CO" w:eastAsia="en-US"/>
        </w:rPr>
        <w:t xml:space="preserve">orresponde únicamente al valor de los recursos corrientes, de modo que, no </w:t>
      </w:r>
      <w:r w:rsidR="00E96352" w:rsidRPr="007825EC">
        <w:rPr>
          <w:rFonts w:ascii="Arial" w:eastAsia="Calibri" w:hAnsi="Arial" w:cs="Arial"/>
          <w:bCs/>
          <w:sz w:val="22"/>
          <w:szCs w:val="22"/>
          <w:lang w:val="es-CO" w:eastAsia="en-US"/>
        </w:rPr>
        <w:t>se registró el recaudo de los recursos de capital.</w:t>
      </w:r>
    </w:p>
    <w:p w14:paraId="42EF98DF" w14:textId="77777777" w:rsidR="00E96352" w:rsidRDefault="00E96352" w:rsidP="007F15BD">
      <w:pPr>
        <w:pStyle w:val="Prrafodelista"/>
        <w:ind w:left="0"/>
        <w:jc w:val="both"/>
        <w:rPr>
          <w:rFonts w:ascii="Arial" w:eastAsia="Calibri" w:hAnsi="Arial" w:cs="Arial"/>
          <w:bCs/>
          <w:sz w:val="22"/>
          <w:szCs w:val="22"/>
          <w:lang w:val="es-CO" w:eastAsia="en-US"/>
        </w:rPr>
      </w:pPr>
    </w:p>
    <w:p w14:paraId="7CC88D7B" w14:textId="77777777" w:rsidR="009F5FCE" w:rsidRPr="00CC6B4F" w:rsidRDefault="00E96352">
      <w:pPr>
        <w:pStyle w:val="Prrafodelista"/>
        <w:ind w:left="0"/>
        <w:jc w:val="both"/>
        <w:rPr>
          <w:rFonts w:ascii="Arial" w:eastAsia="Calibri" w:hAnsi="Arial" w:cs="Arial"/>
          <w:bCs/>
          <w:i/>
          <w:sz w:val="22"/>
          <w:szCs w:val="22"/>
          <w:u w:val="single"/>
          <w:lang w:val="es-CO" w:eastAsia="en-US"/>
        </w:rPr>
      </w:pPr>
      <w:r w:rsidRPr="00CC6B4F">
        <w:rPr>
          <w:rFonts w:ascii="Arial" w:eastAsia="Calibri" w:hAnsi="Arial" w:cs="Arial"/>
          <w:b/>
          <w:bCs/>
          <w:color w:val="C00000"/>
          <w:sz w:val="22"/>
          <w:szCs w:val="22"/>
          <w:lang w:val="es-CO" w:eastAsia="en-US"/>
        </w:rPr>
        <w:t>(</w:t>
      </w:r>
      <w:r w:rsidR="00094388">
        <w:rPr>
          <w:rFonts w:ascii="Arial" w:eastAsia="Calibri" w:hAnsi="Arial" w:cs="Arial"/>
          <w:b/>
          <w:bCs/>
          <w:color w:val="C00000"/>
          <w:sz w:val="22"/>
          <w:szCs w:val="22"/>
          <w:lang w:val="es-CO" w:eastAsia="en-US"/>
        </w:rPr>
        <w:t>3</w:t>
      </w:r>
      <w:r w:rsidR="00094388" w:rsidRPr="002A2EF8">
        <w:rPr>
          <w:rFonts w:ascii="Arial" w:eastAsia="Calibri" w:hAnsi="Arial" w:cs="Arial"/>
          <w:b/>
          <w:bCs/>
          <w:color w:val="C00000"/>
          <w:sz w:val="22"/>
          <w:szCs w:val="22"/>
          <w:lang w:val="es-CO" w:eastAsia="en-US"/>
        </w:rPr>
        <w:t>) (</w:t>
      </w:r>
      <w:r w:rsidR="00094388">
        <w:rPr>
          <w:rFonts w:ascii="Arial" w:eastAsia="Calibri" w:hAnsi="Arial" w:cs="Arial"/>
          <w:b/>
          <w:bCs/>
          <w:color w:val="C00000"/>
          <w:sz w:val="22"/>
          <w:szCs w:val="22"/>
          <w:lang w:val="es-CO" w:eastAsia="en-US"/>
        </w:rPr>
        <w:t>9</w:t>
      </w:r>
      <w:r w:rsidR="00094388" w:rsidRPr="002A2EF8">
        <w:rPr>
          <w:rFonts w:ascii="Arial" w:eastAsia="Calibri" w:hAnsi="Arial" w:cs="Arial"/>
          <w:b/>
          <w:bCs/>
          <w:color w:val="C00000"/>
          <w:sz w:val="22"/>
          <w:szCs w:val="22"/>
          <w:lang w:val="es-CO" w:eastAsia="en-US"/>
        </w:rPr>
        <w:t>) (15</w:t>
      </w:r>
      <w:r w:rsidRPr="00CC6B4F">
        <w:rPr>
          <w:rFonts w:ascii="Arial" w:eastAsia="Calibri" w:hAnsi="Arial" w:cs="Arial"/>
          <w:b/>
          <w:bCs/>
          <w:color w:val="C00000"/>
          <w:sz w:val="22"/>
          <w:szCs w:val="22"/>
          <w:lang w:val="es-CO" w:eastAsia="en-US"/>
        </w:rPr>
        <w:t>)</w:t>
      </w:r>
      <w:r w:rsidR="00102CC8" w:rsidRPr="00102CC8">
        <w:t xml:space="preserve"> </w:t>
      </w:r>
      <w:r w:rsidR="00102CC8" w:rsidRPr="00CC6B4F">
        <w:rPr>
          <w:rFonts w:ascii="Arial" w:hAnsi="Arial" w:cs="Arial"/>
          <w:i/>
          <w:sz w:val="22"/>
          <w:szCs w:val="22"/>
          <w:u w:val="single"/>
        </w:rPr>
        <w:t xml:space="preserve">No se </w:t>
      </w:r>
      <w:r w:rsidR="00102CC8" w:rsidRPr="00CC6B4F">
        <w:rPr>
          <w:rFonts w:ascii="Arial" w:eastAsia="Calibri" w:hAnsi="Arial" w:cs="Arial"/>
          <w:bCs/>
          <w:i/>
          <w:sz w:val="22"/>
          <w:szCs w:val="22"/>
          <w:u w:val="single"/>
          <w:lang w:val="es-CO" w:eastAsia="en-US"/>
        </w:rPr>
        <w:t>realiza un adecuado manejo del momento presupuestal compromisos.</w:t>
      </w:r>
    </w:p>
    <w:p w14:paraId="34E8AC28" w14:textId="77777777" w:rsidR="00102CC8" w:rsidRDefault="00102CC8" w:rsidP="007F15BD">
      <w:pPr>
        <w:pStyle w:val="Prrafodelista"/>
        <w:ind w:left="0"/>
        <w:jc w:val="both"/>
        <w:rPr>
          <w:rFonts w:ascii="Arial" w:eastAsia="Calibri" w:hAnsi="Arial" w:cs="Arial"/>
          <w:bCs/>
          <w:sz w:val="22"/>
          <w:szCs w:val="22"/>
          <w:lang w:val="es-CO" w:eastAsia="en-US"/>
        </w:rPr>
      </w:pPr>
      <w:bookmarkStart w:id="1" w:name="_Hlk77703894"/>
    </w:p>
    <w:p w14:paraId="5D2159C3" w14:textId="77777777" w:rsidR="00E207B8" w:rsidRPr="00CC6B4F" w:rsidRDefault="00102CC8" w:rsidP="007F15BD">
      <w:pPr>
        <w:pStyle w:val="Prrafodelista"/>
        <w:ind w:left="0"/>
        <w:jc w:val="both"/>
        <w:rPr>
          <w:rFonts w:ascii="Arial" w:hAnsi="Arial" w:cs="Arial"/>
          <w:iCs/>
          <w:sz w:val="22"/>
          <w:szCs w:val="22"/>
        </w:rPr>
      </w:pPr>
      <w:r>
        <w:rPr>
          <w:rFonts w:ascii="Arial" w:eastAsia="Calibri" w:hAnsi="Arial" w:cs="Arial"/>
          <w:bCs/>
          <w:sz w:val="22"/>
          <w:szCs w:val="22"/>
          <w:lang w:val="es-CO" w:eastAsia="en-US"/>
        </w:rPr>
        <w:t>S</w:t>
      </w:r>
      <w:r w:rsidR="00D63BBC">
        <w:rPr>
          <w:rFonts w:ascii="Arial" w:eastAsia="Calibri" w:hAnsi="Arial" w:cs="Arial"/>
          <w:bCs/>
          <w:sz w:val="22"/>
          <w:szCs w:val="22"/>
          <w:lang w:val="es-CO" w:eastAsia="en-US"/>
        </w:rPr>
        <w:t xml:space="preserve">e </w:t>
      </w:r>
      <w:r w:rsidR="000758E5" w:rsidRPr="00E207B8">
        <w:rPr>
          <w:rFonts w:ascii="Arial" w:eastAsia="Calibri" w:hAnsi="Arial" w:cs="Arial"/>
          <w:bCs/>
          <w:sz w:val="22"/>
          <w:szCs w:val="22"/>
          <w:lang w:val="es-CO" w:eastAsia="en-US"/>
        </w:rPr>
        <w:t>evidencia que</w:t>
      </w:r>
      <w:r w:rsidR="00D63BBC">
        <w:rPr>
          <w:rFonts w:ascii="Arial" w:eastAsia="Calibri" w:hAnsi="Arial" w:cs="Arial"/>
          <w:bCs/>
          <w:sz w:val="22"/>
          <w:szCs w:val="22"/>
          <w:lang w:val="es-CO" w:eastAsia="en-US"/>
        </w:rPr>
        <w:t xml:space="preserve"> la Asociación</w:t>
      </w:r>
      <w:r w:rsidR="000758E5" w:rsidRPr="00E207B8">
        <w:rPr>
          <w:rFonts w:ascii="Arial" w:eastAsia="Calibri" w:hAnsi="Arial" w:cs="Arial"/>
          <w:bCs/>
          <w:sz w:val="22"/>
          <w:szCs w:val="22"/>
          <w:lang w:val="es-CO" w:eastAsia="en-US"/>
        </w:rPr>
        <w:t xml:space="preserve"> </w:t>
      </w:r>
      <w:r w:rsidR="00E207B8" w:rsidRPr="00E207B8">
        <w:rPr>
          <w:rFonts w:ascii="Arial" w:eastAsia="Calibri" w:hAnsi="Arial" w:cs="Arial"/>
          <w:bCs/>
          <w:sz w:val="22"/>
          <w:szCs w:val="22"/>
          <w:lang w:val="es-CO" w:eastAsia="en-US"/>
        </w:rPr>
        <w:t xml:space="preserve">no está realizando un adecuado </w:t>
      </w:r>
      <w:r w:rsidR="00D63BBC">
        <w:rPr>
          <w:rFonts w:ascii="Arial" w:eastAsia="Calibri" w:hAnsi="Arial" w:cs="Arial"/>
          <w:bCs/>
          <w:sz w:val="22"/>
          <w:szCs w:val="22"/>
          <w:lang w:val="es-CO" w:eastAsia="en-US"/>
        </w:rPr>
        <w:t xml:space="preserve">manejo </w:t>
      </w:r>
      <w:r w:rsidR="00E237C6">
        <w:rPr>
          <w:rFonts w:ascii="Arial" w:eastAsia="Calibri" w:hAnsi="Arial" w:cs="Arial"/>
          <w:bCs/>
          <w:sz w:val="22"/>
          <w:szCs w:val="22"/>
          <w:lang w:val="es-CO" w:eastAsia="en-US"/>
        </w:rPr>
        <w:t xml:space="preserve">del momento </w:t>
      </w:r>
      <w:r w:rsidR="00E207B8" w:rsidRPr="00E207B8">
        <w:rPr>
          <w:rFonts w:ascii="Arial" w:eastAsia="Calibri" w:hAnsi="Arial" w:cs="Arial"/>
          <w:bCs/>
          <w:sz w:val="22"/>
          <w:szCs w:val="22"/>
          <w:lang w:val="es-CO" w:eastAsia="en-US"/>
        </w:rPr>
        <w:t xml:space="preserve">presupuestal </w:t>
      </w:r>
      <w:r w:rsidR="00D63BBC" w:rsidRPr="007F15BD">
        <w:rPr>
          <w:rFonts w:ascii="Arial" w:eastAsia="Calibri" w:hAnsi="Arial" w:cs="Arial"/>
          <w:bCs/>
          <w:iCs/>
          <w:sz w:val="22"/>
          <w:szCs w:val="22"/>
          <w:lang w:val="es-CO" w:eastAsia="en-US"/>
        </w:rPr>
        <w:t>c</w:t>
      </w:r>
      <w:r w:rsidR="00E207B8" w:rsidRPr="00243302">
        <w:rPr>
          <w:rFonts w:ascii="Arial" w:eastAsia="Calibri" w:hAnsi="Arial" w:cs="Arial"/>
          <w:bCs/>
          <w:sz w:val="22"/>
          <w:szCs w:val="22"/>
          <w:lang w:val="es-CO" w:eastAsia="en-US"/>
        </w:rPr>
        <w:t>om</w:t>
      </w:r>
      <w:r w:rsidR="00E207B8" w:rsidRPr="007F15BD">
        <w:rPr>
          <w:rFonts w:ascii="Arial" w:eastAsia="Calibri" w:hAnsi="Arial" w:cs="Arial"/>
          <w:bCs/>
          <w:iCs/>
          <w:sz w:val="22"/>
          <w:szCs w:val="22"/>
          <w:lang w:val="es-CO" w:eastAsia="en-US"/>
        </w:rPr>
        <w:t>promisos</w:t>
      </w:r>
      <w:r w:rsidR="00E207B8" w:rsidRPr="00E207B8">
        <w:rPr>
          <w:rFonts w:ascii="Arial" w:eastAsia="Calibri" w:hAnsi="Arial" w:cs="Arial"/>
          <w:bCs/>
          <w:i/>
          <w:iCs/>
          <w:sz w:val="22"/>
          <w:szCs w:val="22"/>
          <w:lang w:val="es-CO" w:eastAsia="en-US"/>
        </w:rPr>
        <w:t>,</w:t>
      </w:r>
      <w:r w:rsidR="00E237C6">
        <w:rPr>
          <w:rFonts w:ascii="Arial" w:eastAsia="Calibri" w:hAnsi="Arial" w:cs="Arial"/>
          <w:bCs/>
          <w:i/>
          <w:iCs/>
          <w:sz w:val="22"/>
          <w:szCs w:val="22"/>
          <w:lang w:val="es-CO" w:eastAsia="en-US"/>
        </w:rPr>
        <w:t xml:space="preserve"> </w:t>
      </w:r>
      <w:r w:rsidR="00E237C6">
        <w:rPr>
          <w:rFonts w:ascii="Arial" w:eastAsia="Calibri" w:hAnsi="Arial" w:cs="Arial"/>
          <w:bCs/>
          <w:sz w:val="22"/>
          <w:szCs w:val="22"/>
          <w:lang w:val="es-CO" w:eastAsia="en-US"/>
        </w:rPr>
        <w:t>que debe ser</w:t>
      </w:r>
      <w:r w:rsidR="00E207B8" w:rsidRPr="00E207B8">
        <w:rPr>
          <w:rFonts w:ascii="Arial" w:eastAsia="Calibri" w:hAnsi="Arial" w:cs="Arial"/>
          <w:bCs/>
          <w:i/>
          <w:iCs/>
          <w:sz w:val="22"/>
          <w:szCs w:val="22"/>
          <w:lang w:val="es-CO" w:eastAsia="en-US"/>
        </w:rPr>
        <w:t xml:space="preserve"> </w:t>
      </w:r>
      <w:r w:rsidR="00E207B8" w:rsidRPr="00E207B8">
        <w:rPr>
          <w:rFonts w:ascii="Arial" w:eastAsia="Calibri" w:hAnsi="Arial" w:cs="Arial"/>
          <w:bCs/>
          <w:sz w:val="22"/>
          <w:szCs w:val="22"/>
          <w:lang w:val="es-CO" w:eastAsia="en-US"/>
        </w:rPr>
        <w:t>entendido como</w:t>
      </w:r>
      <w:r w:rsidR="00E207B8" w:rsidRPr="00E207B8">
        <w:rPr>
          <w:rFonts w:ascii="Arial" w:hAnsi="Arial" w:cs="Arial"/>
          <w:sz w:val="22"/>
          <w:szCs w:val="22"/>
        </w:rPr>
        <w:t xml:space="preserve"> “</w:t>
      </w:r>
      <w:r w:rsidR="00243302">
        <w:rPr>
          <w:rFonts w:ascii="Arial" w:hAnsi="Arial" w:cs="Arial"/>
          <w:i/>
          <w:iCs/>
          <w:sz w:val="22"/>
          <w:szCs w:val="22"/>
        </w:rPr>
        <w:t>[</w:t>
      </w:r>
      <w:r w:rsidR="00E207B8" w:rsidRPr="00E237C6">
        <w:rPr>
          <w:rFonts w:ascii="Arial" w:hAnsi="Arial" w:cs="Arial"/>
          <w:i/>
          <w:iCs/>
          <w:sz w:val="22"/>
          <w:szCs w:val="22"/>
        </w:rPr>
        <w:t>…</w:t>
      </w:r>
      <w:r w:rsidR="00243302">
        <w:rPr>
          <w:rFonts w:ascii="Arial" w:hAnsi="Arial" w:cs="Arial"/>
          <w:i/>
          <w:iCs/>
          <w:sz w:val="22"/>
          <w:szCs w:val="22"/>
        </w:rPr>
        <w:t>]</w:t>
      </w:r>
      <w:r w:rsidR="00E207B8" w:rsidRPr="00E237C6">
        <w:rPr>
          <w:rFonts w:ascii="Arial" w:hAnsi="Arial" w:cs="Arial"/>
          <w:i/>
          <w:iCs/>
          <w:sz w:val="22"/>
          <w:szCs w:val="22"/>
        </w:rPr>
        <w:t xml:space="preserve"> </w:t>
      </w:r>
      <w:r w:rsidR="00E207B8" w:rsidRPr="00E207B8">
        <w:rPr>
          <w:rFonts w:ascii="Arial" w:hAnsi="Arial" w:cs="Arial"/>
          <w:i/>
          <w:iCs/>
          <w:sz w:val="22"/>
          <w:szCs w:val="22"/>
        </w:rPr>
        <w:t>los actos y contratos expedidos o celebrados por los órganos públicos, en desarrollo de la capacidad de contratar y de comprometer el presupuesto, realizados en cumplimiento de las funciones públicas asignadas por la ley</w:t>
      </w:r>
      <w:r w:rsidR="00E207B8" w:rsidRPr="00E207B8">
        <w:rPr>
          <w:rFonts w:ascii="Arial" w:hAnsi="Arial" w:cs="Arial"/>
          <w:sz w:val="22"/>
          <w:szCs w:val="22"/>
        </w:rPr>
        <w:t>” y cuyo registro presupuestal corresponde a</w:t>
      </w:r>
      <w:r w:rsidR="00E207B8" w:rsidRPr="00E207B8">
        <w:rPr>
          <w:rFonts w:ascii="Arial" w:eastAsia="Calibri" w:hAnsi="Arial" w:cs="Arial"/>
          <w:bCs/>
          <w:sz w:val="22"/>
          <w:szCs w:val="22"/>
          <w:lang w:val="es-CO" w:eastAsia="en-US"/>
        </w:rPr>
        <w:t xml:space="preserve"> “</w:t>
      </w:r>
      <w:r w:rsidR="00243302">
        <w:rPr>
          <w:rFonts w:ascii="Arial" w:eastAsia="Calibri" w:hAnsi="Arial" w:cs="Arial"/>
          <w:bCs/>
          <w:i/>
          <w:iCs/>
          <w:sz w:val="22"/>
          <w:szCs w:val="22"/>
          <w:lang w:val="es-CO" w:eastAsia="en-US"/>
        </w:rPr>
        <w:t>[</w:t>
      </w:r>
      <w:r w:rsidR="00D63BBC" w:rsidRPr="00E237C6">
        <w:rPr>
          <w:rFonts w:ascii="Arial" w:eastAsia="Calibri" w:hAnsi="Arial" w:cs="Arial"/>
          <w:bCs/>
          <w:i/>
          <w:iCs/>
          <w:sz w:val="22"/>
          <w:szCs w:val="22"/>
          <w:lang w:val="es-CO" w:eastAsia="en-US"/>
        </w:rPr>
        <w:t>…</w:t>
      </w:r>
      <w:r w:rsidR="00243302">
        <w:rPr>
          <w:rFonts w:ascii="Arial" w:eastAsia="Calibri" w:hAnsi="Arial" w:cs="Arial"/>
          <w:bCs/>
          <w:i/>
          <w:iCs/>
          <w:sz w:val="22"/>
          <w:szCs w:val="22"/>
          <w:lang w:val="es-CO" w:eastAsia="en-US"/>
        </w:rPr>
        <w:t>]</w:t>
      </w:r>
      <w:r w:rsidR="00D63BBC" w:rsidRPr="00E237C6">
        <w:rPr>
          <w:rFonts w:ascii="Arial" w:eastAsia="Calibri" w:hAnsi="Arial" w:cs="Arial"/>
          <w:bCs/>
          <w:i/>
          <w:iCs/>
          <w:sz w:val="22"/>
          <w:szCs w:val="22"/>
          <w:lang w:val="es-CO" w:eastAsia="en-US"/>
        </w:rPr>
        <w:t xml:space="preserve"> </w:t>
      </w:r>
      <w:r w:rsidR="00E207B8" w:rsidRPr="00E207B8">
        <w:rPr>
          <w:rFonts w:ascii="Arial" w:hAnsi="Arial" w:cs="Arial"/>
          <w:i/>
          <w:iCs/>
          <w:sz w:val="22"/>
          <w:szCs w:val="22"/>
        </w:rPr>
        <w:t>la imputación presupuestal mediante la cual se perfecciona el compromiso y se afecta en forma definitiva la apropiación, garantizando que ésta solo se utilizará para ese fin</w:t>
      </w:r>
      <w:r w:rsidR="00D63BBC">
        <w:rPr>
          <w:rFonts w:ascii="Arial" w:hAnsi="Arial" w:cs="Arial"/>
          <w:i/>
          <w:iCs/>
          <w:sz w:val="22"/>
          <w:szCs w:val="22"/>
        </w:rPr>
        <w:t>”</w:t>
      </w:r>
      <w:r w:rsidR="00D63BBC" w:rsidRPr="00500E4C">
        <w:rPr>
          <w:rStyle w:val="Refdenotaalpie"/>
          <w:rFonts w:ascii="Arial" w:hAnsi="Arial" w:cs="Arial"/>
          <w:iCs/>
          <w:sz w:val="22"/>
          <w:szCs w:val="22"/>
        </w:rPr>
        <w:footnoteReference w:id="5"/>
      </w:r>
      <w:r>
        <w:rPr>
          <w:rFonts w:ascii="Arial" w:hAnsi="Arial" w:cs="Arial"/>
          <w:iCs/>
          <w:sz w:val="22"/>
          <w:szCs w:val="22"/>
        </w:rPr>
        <w:t>, dado que:</w:t>
      </w:r>
    </w:p>
    <w:p w14:paraId="637D88DF" w14:textId="77777777" w:rsidR="00102CC8" w:rsidRDefault="00102CC8" w:rsidP="007F15BD">
      <w:pPr>
        <w:pStyle w:val="Prrafodelista"/>
        <w:ind w:left="0"/>
        <w:jc w:val="both"/>
        <w:rPr>
          <w:rFonts w:ascii="Arial" w:hAnsi="Arial" w:cs="Arial"/>
          <w:i/>
          <w:iCs/>
          <w:sz w:val="22"/>
          <w:szCs w:val="22"/>
        </w:rPr>
      </w:pPr>
    </w:p>
    <w:p w14:paraId="61F8B697" w14:textId="77777777" w:rsidR="00102CC8" w:rsidRDefault="00102CC8">
      <w:pPr>
        <w:pStyle w:val="Prrafodelista"/>
        <w:numPr>
          <w:ilvl w:val="0"/>
          <w:numId w:val="36"/>
        </w:numPr>
        <w:ind w:left="426" w:hanging="284"/>
        <w:jc w:val="both"/>
        <w:rPr>
          <w:rFonts w:ascii="Arial" w:eastAsia="Calibri" w:hAnsi="Arial" w:cs="Arial"/>
          <w:bCs/>
          <w:sz w:val="22"/>
          <w:szCs w:val="22"/>
          <w:lang w:val="es-CO" w:eastAsia="en-US"/>
        </w:rPr>
      </w:pPr>
      <w:r w:rsidRPr="000758E5">
        <w:rPr>
          <w:rFonts w:ascii="Arial" w:eastAsia="Calibri" w:hAnsi="Arial" w:cs="Arial"/>
          <w:bCs/>
          <w:sz w:val="22"/>
          <w:szCs w:val="22"/>
          <w:lang w:val="es-CO" w:eastAsia="en-US"/>
        </w:rPr>
        <w:t xml:space="preserve">El valor de los </w:t>
      </w:r>
      <w:r w:rsidRPr="007F15BD">
        <w:rPr>
          <w:rFonts w:ascii="Arial" w:eastAsia="Calibri" w:hAnsi="Arial" w:cs="Arial"/>
          <w:bCs/>
          <w:iCs/>
          <w:sz w:val="22"/>
          <w:szCs w:val="22"/>
          <w:lang w:val="es-CO" w:eastAsia="en-US"/>
        </w:rPr>
        <w:t>compromisos</w:t>
      </w:r>
      <w:r w:rsidRPr="000758E5">
        <w:rPr>
          <w:rFonts w:ascii="Arial" w:eastAsia="Calibri" w:hAnsi="Arial" w:cs="Arial"/>
          <w:bCs/>
          <w:sz w:val="22"/>
          <w:szCs w:val="22"/>
          <w:lang w:val="es-CO" w:eastAsia="en-US"/>
        </w:rPr>
        <w:t xml:space="preserve"> consignado en el documento “</w:t>
      </w:r>
      <w:r w:rsidRPr="000758E5">
        <w:rPr>
          <w:rFonts w:ascii="Arial" w:eastAsia="Calibri" w:hAnsi="Arial" w:cs="Arial"/>
          <w:bCs/>
          <w:i/>
          <w:iCs/>
          <w:sz w:val="22"/>
          <w:szCs w:val="22"/>
          <w:lang w:val="es-CO" w:eastAsia="en-US"/>
        </w:rPr>
        <w:t xml:space="preserve">Ejecución presupuestal cuarto trimestre 2018 gastos” </w:t>
      </w:r>
      <w:r w:rsidRPr="000758E5">
        <w:rPr>
          <w:rFonts w:ascii="Arial" w:eastAsia="Calibri" w:hAnsi="Arial" w:cs="Arial"/>
          <w:bCs/>
          <w:sz w:val="22"/>
          <w:szCs w:val="22"/>
          <w:lang w:val="es-CO" w:eastAsia="en-US"/>
        </w:rPr>
        <w:t>difiere en $17.267</w:t>
      </w:r>
      <w:r w:rsidRPr="00E207B8">
        <w:rPr>
          <w:rFonts w:ascii="Arial" w:eastAsia="Calibri" w:hAnsi="Arial" w:cs="Arial"/>
          <w:bCs/>
          <w:sz w:val="22"/>
          <w:szCs w:val="22"/>
          <w:lang w:val="es-CO" w:eastAsia="en-US"/>
        </w:rPr>
        <w:t>.400</w:t>
      </w:r>
      <w:r>
        <w:rPr>
          <w:rFonts w:ascii="Arial" w:eastAsia="Calibri" w:hAnsi="Arial" w:cs="Arial"/>
          <w:bCs/>
          <w:sz w:val="22"/>
          <w:szCs w:val="22"/>
          <w:lang w:val="es-CO" w:eastAsia="en-US"/>
        </w:rPr>
        <w:t xml:space="preserve"> </w:t>
      </w:r>
      <w:r w:rsidRPr="000758E5">
        <w:rPr>
          <w:rFonts w:ascii="Arial" w:eastAsia="Calibri" w:hAnsi="Arial" w:cs="Arial"/>
          <w:bCs/>
          <w:sz w:val="22"/>
          <w:szCs w:val="22"/>
          <w:lang w:val="es-CO" w:eastAsia="en-US"/>
        </w:rPr>
        <w:t>de la sumatoria del valor de los contratos</w:t>
      </w:r>
      <w:r w:rsidR="00061456">
        <w:rPr>
          <w:rFonts w:ascii="Arial" w:eastAsia="Calibri" w:hAnsi="Arial" w:cs="Arial"/>
          <w:bCs/>
          <w:sz w:val="22"/>
          <w:szCs w:val="22"/>
          <w:lang w:val="es-CO" w:eastAsia="en-US"/>
        </w:rPr>
        <w:t xml:space="preserve"> ejecutados en la vigencia, ya que </w:t>
      </w:r>
      <w:r w:rsidRPr="00E207B8">
        <w:rPr>
          <w:rFonts w:ascii="Arial" w:eastAsia="Calibri" w:hAnsi="Arial" w:cs="Arial"/>
          <w:bCs/>
          <w:sz w:val="22"/>
          <w:szCs w:val="22"/>
          <w:lang w:val="es-CO" w:eastAsia="en-US"/>
        </w:rPr>
        <w:t xml:space="preserve">para el Resguardo Indígena Tamirco la </w:t>
      </w:r>
      <w:r>
        <w:rPr>
          <w:rFonts w:ascii="Arial" w:eastAsia="Calibri" w:hAnsi="Arial" w:cs="Arial"/>
          <w:bCs/>
          <w:sz w:val="22"/>
          <w:szCs w:val="22"/>
          <w:lang w:val="es-CO" w:eastAsia="en-US"/>
        </w:rPr>
        <w:t>A</w:t>
      </w:r>
      <w:r w:rsidRPr="00E207B8">
        <w:rPr>
          <w:rFonts w:ascii="Arial" w:eastAsia="Calibri" w:hAnsi="Arial" w:cs="Arial"/>
          <w:bCs/>
          <w:sz w:val="22"/>
          <w:szCs w:val="22"/>
          <w:lang w:val="es-CO" w:eastAsia="en-US"/>
        </w:rPr>
        <w:t xml:space="preserve">sociación registró como </w:t>
      </w:r>
      <w:r w:rsidRPr="007F15BD">
        <w:rPr>
          <w:rFonts w:ascii="Arial" w:eastAsia="Calibri" w:hAnsi="Arial" w:cs="Arial"/>
          <w:bCs/>
          <w:iCs/>
          <w:sz w:val="22"/>
          <w:szCs w:val="22"/>
          <w:lang w:val="es-CO" w:eastAsia="en-US"/>
        </w:rPr>
        <w:t>compromisos</w:t>
      </w:r>
      <w:r w:rsidRPr="00E207B8">
        <w:rPr>
          <w:rFonts w:ascii="Arial" w:eastAsia="Calibri" w:hAnsi="Arial" w:cs="Arial"/>
          <w:bCs/>
          <w:sz w:val="22"/>
          <w:szCs w:val="22"/>
          <w:lang w:val="es-CO" w:eastAsia="en-US"/>
        </w:rPr>
        <w:t xml:space="preserve"> en la ejecución presupuestal solamente el monto de recursos que fue pagado</w:t>
      </w:r>
      <w:r>
        <w:rPr>
          <w:rFonts w:ascii="Arial" w:eastAsia="Calibri" w:hAnsi="Arial" w:cs="Arial"/>
          <w:bCs/>
          <w:sz w:val="22"/>
          <w:szCs w:val="22"/>
          <w:lang w:val="es-CO" w:eastAsia="en-US"/>
        </w:rPr>
        <w:t xml:space="preserve"> y no el valor total de los contratos suscritos.</w:t>
      </w:r>
    </w:p>
    <w:p w14:paraId="1D81A80F" w14:textId="77777777" w:rsidR="00E96352" w:rsidRDefault="00E96352">
      <w:pPr>
        <w:pStyle w:val="Prrafodelista"/>
        <w:ind w:left="426" w:hanging="284"/>
        <w:jc w:val="both"/>
        <w:rPr>
          <w:rFonts w:ascii="Arial" w:hAnsi="Arial" w:cs="Arial"/>
          <w:i/>
          <w:iCs/>
          <w:sz w:val="22"/>
          <w:szCs w:val="22"/>
        </w:rPr>
      </w:pPr>
    </w:p>
    <w:p w14:paraId="1218FBD4" w14:textId="77777777" w:rsidR="00E96352" w:rsidRDefault="00E96352">
      <w:pPr>
        <w:pStyle w:val="Prrafodelista"/>
        <w:numPr>
          <w:ilvl w:val="0"/>
          <w:numId w:val="36"/>
        </w:numPr>
        <w:ind w:left="426" w:hanging="284"/>
        <w:jc w:val="both"/>
        <w:rPr>
          <w:rFonts w:ascii="Arial" w:eastAsia="Calibri" w:hAnsi="Arial" w:cs="Arial"/>
          <w:bCs/>
          <w:sz w:val="22"/>
          <w:szCs w:val="22"/>
          <w:lang w:val="es-CO" w:eastAsia="en-US"/>
        </w:rPr>
      </w:pPr>
      <w:r w:rsidRPr="002A2EF8">
        <w:rPr>
          <w:rFonts w:ascii="Arial" w:eastAsia="Calibri" w:hAnsi="Arial" w:cs="Arial"/>
          <w:bCs/>
          <w:sz w:val="22"/>
          <w:szCs w:val="22"/>
          <w:lang w:val="es-CO" w:eastAsia="en-US"/>
        </w:rPr>
        <w:t xml:space="preserve">El valor de los </w:t>
      </w:r>
      <w:r w:rsidRPr="007F15BD">
        <w:rPr>
          <w:rFonts w:ascii="Arial" w:eastAsia="Calibri" w:hAnsi="Arial" w:cs="Arial"/>
          <w:bCs/>
          <w:iCs/>
          <w:sz w:val="22"/>
          <w:szCs w:val="22"/>
          <w:lang w:val="es-CO" w:eastAsia="en-US"/>
        </w:rPr>
        <w:t>compromisos</w:t>
      </w:r>
      <w:r w:rsidRPr="002A2EF8">
        <w:rPr>
          <w:rFonts w:ascii="Arial" w:eastAsia="Calibri" w:hAnsi="Arial" w:cs="Arial"/>
          <w:bCs/>
          <w:sz w:val="22"/>
          <w:szCs w:val="22"/>
          <w:lang w:val="es-CO" w:eastAsia="en-US"/>
        </w:rPr>
        <w:t xml:space="preserve"> consignado en e</w:t>
      </w:r>
      <w:r w:rsidRPr="00BF49EA">
        <w:rPr>
          <w:rFonts w:ascii="Arial" w:eastAsia="Calibri" w:hAnsi="Arial" w:cs="Arial"/>
          <w:bCs/>
          <w:sz w:val="22"/>
          <w:szCs w:val="22"/>
          <w:lang w:val="es-CO" w:eastAsia="en-US"/>
        </w:rPr>
        <w:t>l documento “</w:t>
      </w:r>
      <w:r w:rsidRPr="008F50C6">
        <w:rPr>
          <w:rFonts w:ascii="Arial" w:eastAsia="Calibri" w:hAnsi="Arial" w:cs="Arial"/>
          <w:bCs/>
          <w:i/>
          <w:iCs/>
          <w:sz w:val="22"/>
          <w:szCs w:val="22"/>
          <w:lang w:val="es-CO" w:eastAsia="en-US"/>
        </w:rPr>
        <w:t>Ejecución presupuestal de gastos a diciembre de 2019</w:t>
      </w:r>
      <w:r w:rsidRPr="007E496E">
        <w:rPr>
          <w:rFonts w:ascii="Arial" w:eastAsia="Calibri" w:hAnsi="Arial" w:cs="Arial"/>
          <w:bCs/>
          <w:i/>
          <w:iCs/>
          <w:sz w:val="22"/>
          <w:szCs w:val="22"/>
          <w:lang w:val="es-CO" w:eastAsia="en-US"/>
        </w:rPr>
        <w:t xml:space="preserve">” </w:t>
      </w:r>
      <w:r w:rsidRPr="00094388">
        <w:rPr>
          <w:rFonts w:ascii="Arial" w:eastAsia="Calibri" w:hAnsi="Arial" w:cs="Arial"/>
          <w:bCs/>
          <w:sz w:val="22"/>
          <w:szCs w:val="22"/>
          <w:lang w:val="es-CO" w:eastAsia="en-US"/>
        </w:rPr>
        <w:t>difiere en $</w:t>
      </w:r>
      <w:r w:rsidRPr="00094388">
        <w:rPr>
          <w:rFonts w:ascii="Arial" w:eastAsia="Times New Roman" w:hAnsi="Arial" w:cs="Arial"/>
          <w:color w:val="000000"/>
          <w:sz w:val="22"/>
          <w:szCs w:val="22"/>
          <w:lang w:val="es-CO" w:eastAsia="es-CO"/>
        </w:rPr>
        <w:t xml:space="preserve">52.645.431 </w:t>
      </w:r>
      <w:r w:rsidRPr="00094388">
        <w:rPr>
          <w:rFonts w:ascii="Arial" w:eastAsia="Calibri" w:hAnsi="Arial" w:cs="Arial"/>
          <w:bCs/>
          <w:sz w:val="22"/>
          <w:szCs w:val="22"/>
          <w:lang w:val="es-CO" w:eastAsia="en-US"/>
        </w:rPr>
        <w:t xml:space="preserve">de la sumatoria del valor de los contratos adelantados en esa vigencia. Lo anterior dado que para los Resguardos Tamirco, Rincón de Anchique y Yaco Molana, la Asociación registró como </w:t>
      </w:r>
      <w:r w:rsidRPr="007F15BD">
        <w:rPr>
          <w:rFonts w:ascii="Arial" w:eastAsia="Calibri" w:hAnsi="Arial" w:cs="Arial"/>
          <w:bCs/>
          <w:iCs/>
          <w:sz w:val="22"/>
          <w:szCs w:val="22"/>
          <w:lang w:val="es-CO" w:eastAsia="en-US"/>
        </w:rPr>
        <w:t>compromisos</w:t>
      </w:r>
      <w:r w:rsidRPr="00094388">
        <w:rPr>
          <w:rFonts w:ascii="Arial" w:eastAsia="Calibri" w:hAnsi="Arial" w:cs="Arial"/>
          <w:bCs/>
          <w:sz w:val="22"/>
          <w:szCs w:val="22"/>
          <w:lang w:val="es-CO" w:eastAsia="en-US"/>
        </w:rPr>
        <w:t xml:space="preserve"> en la ejecución presupuestal solamente el m</w:t>
      </w:r>
      <w:r w:rsidR="00094388">
        <w:rPr>
          <w:rFonts w:ascii="Arial" w:eastAsia="Calibri" w:hAnsi="Arial" w:cs="Arial"/>
          <w:bCs/>
          <w:sz w:val="22"/>
          <w:szCs w:val="22"/>
          <w:lang w:val="es-CO" w:eastAsia="en-US"/>
        </w:rPr>
        <w:t>onto de recursos que fue pagado.</w:t>
      </w:r>
    </w:p>
    <w:p w14:paraId="6381A637" w14:textId="77777777" w:rsidR="00094388" w:rsidRPr="00CC6B4F" w:rsidRDefault="00094388">
      <w:pPr>
        <w:pStyle w:val="Prrafodelista"/>
        <w:rPr>
          <w:rFonts w:ascii="Arial" w:eastAsia="Calibri" w:hAnsi="Arial" w:cs="Arial"/>
          <w:bCs/>
          <w:sz w:val="22"/>
          <w:szCs w:val="22"/>
          <w:lang w:val="es-CO" w:eastAsia="en-US"/>
        </w:rPr>
      </w:pPr>
    </w:p>
    <w:p w14:paraId="7FD280A4" w14:textId="77777777" w:rsidR="00E96352" w:rsidRDefault="00E96352">
      <w:pPr>
        <w:pStyle w:val="Prrafodelista"/>
        <w:numPr>
          <w:ilvl w:val="0"/>
          <w:numId w:val="36"/>
        </w:numPr>
        <w:ind w:left="426" w:hanging="284"/>
        <w:jc w:val="both"/>
        <w:rPr>
          <w:rFonts w:ascii="Arial" w:eastAsia="Calibri" w:hAnsi="Arial" w:cs="Arial"/>
          <w:bCs/>
          <w:sz w:val="22"/>
          <w:szCs w:val="22"/>
          <w:lang w:val="es-CO" w:eastAsia="en-US"/>
        </w:rPr>
      </w:pPr>
      <w:r w:rsidRPr="008D64B1">
        <w:rPr>
          <w:rFonts w:ascii="Arial" w:eastAsia="Calibri" w:hAnsi="Arial" w:cs="Arial"/>
          <w:bCs/>
          <w:sz w:val="22"/>
          <w:szCs w:val="22"/>
          <w:lang w:val="es-CO" w:eastAsia="en-US"/>
        </w:rPr>
        <w:t xml:space="preserve">El valor de los </w:t>
      </w:r>
      <w:r w:rsidRPr="007F15BD">
        <w:rPr>
          <w:rFonts w:ascii="Arial" w:eastAsia="Calibri" w:hAnsi="Arial" w:cs="Arial"/>
          <w:bCs/>
          <w:iCs/>
          <w:sz w:val="22"/>
          <w:szCs w:val="22"/>
          <w:lang w:val="es-CO" w:eastAsia="en-US"/>
        </w:rPr>
        <w:t>compromisos</w:t>
      </w:r>
      <w:r w:rsidRPr="008D64B1">
        <w:rPr>
          <w:rFonts w:ascii="Arial" w:eastAsia="Calibri" w:hAnsi="Arial" w:cs="Arial"/>
          <w:bCs/>
          <w:sz w:val="22"/>
          <w:szCs w:val="22"/>
          <w:lang w:val="es-CO" w:eastAsia="en-US"/>
        </w:rPr>
        <w:t xml:space="preserve"> consignado en el documento “</w:t>
      </w:r>
      <w:r w:rsidRPr="008D64B1">
        <w:rPr>
          <w:rFonts w:ascii="Arial" w:eastAsia="Calibri" w:hAnsi="Arial" w:cs="Arial"/>
          <w:bCs/>
          <w:i/>
          <w:iCs/>
          <w:sz w:val="22"/>
          <w:szCs w:val="22"/>
          <w:lang w:val="es-CO" w:eastAsia="en-US"/>
        </w:rPr>
        <w:t>Ejecución presupuestal de gastos a diciembre de 2020”</w:t>
      </w:r>
      <w:r w:rsidR="00061456">
        <w:rPr>
          <w:rFonts w:ascii="Arial" w:eastAsia="Calibri" w:hAnsi="Arial" w:cs="Arial"/>
          <w:bCs/>
          <w:i/>
          <w:iCs/>
          <w:sz w:val="22"/>
          <w:szCs w:val="22"/>
          <w:lang w:val="es-CO" w:eastAsia="en-US"/>
        </w:rPr>
        <w:t xml:space="preserve"> </w:t>
      </w:r>
      <w:r w:rsidR="00061456">
        <w:rPr>
          <w:rFonts w:ascii="Arial" w:eastAsia="Calibri" w:hAnsi="Arial" w:cs="Arial"/>
          <w:bCs/>
          <w:iCs/>
          <w:sz w:val="22"/>
          <w:szCs w:val="22"/>
          <w:lang w:val="es-CO" w:eastAsia="en-US"/>
        </w:rPr>
        <w:t xml:space="preserve">es superior </w:t>
      </w:r>
      <w:r w:rsidR="00094388">
        <w:rPr>
          <w:rFonts w:ascii="Arial" w:eastAsia="Calibri" w:hAnsi="Arial" w:cs="Arial"/>
          <w:bCs/>
          <w:iCs/>
          <w:sz w:val="22"/>
          <w:szCs w:val="22"/>
          <w:lang w:val="es-CO" w:eastAsia="en-US"/>
        </w:rPr>
        <w:t>en</w:t>
      </w:r>
      <w:r w:rsidR="00061456">
        <w:rPr>
          <w:rFonts w:ascii="Arial" w:eastAsia="Calibri" w:hAnsi="Arial" w:cs="Arial"/>
          <w:bCs/>
          <w:iCs/>
          <w:sz w:val="22"/>
          <w:szCs w:val="22"/>
          <w:lang w:val="es-CO" w:eastAsia="en-US"/>
        </w:rPr>
        <w:t xml:space="preserve"> $</w:t>
      </w:r>
      <w:r w:rsidRPr="008D64B1">
        <w:rPr>
          <w:rFonts w:ascii="Arial" w:eastAsia="Times New Roman" w:hAnsi="Arial" w:cs="Arial"/>
          <w:color w:val="000000"/>
          <w:sz w:val="22"/>
          <w:szCs w:val="22"/>
          <w:lang w:val="es-CO" w:eastAsia="es-CO"/>
        </w:rPr>
        <w:t>30.3</w:t>
      </w:r>
      <w:r>
        <w:rPr>
          <w:rFonts w:ascii="Arial" w:eastAsia="Times New Roman" w:hAnsi="Arial" w:cs="Arial"/>
          <w:color w:val="000000"/>
          <w:sz w:val="22"/>
          <w:szCs w:val="22"/>
          <w:lang w:val="es-CO" w:eastAsia="es-CO"/>
        </w:rPr>
        <w:t>29</w:t>
      </w:r>
      <w:r w:rsidRPr="008D64B1">
        <w:rPr>
          <w:rFonts w:ascii="Arial" w:eastAsia="Times New Roman" w:hAnsi="Arial" w:cs="Arial"/>
          <w:color w:val="000000"/>
          <w:sz w:val="22"/>
          <w:szCs w:val="22"/>
          <w:lang w:val="es-CO" w:eastAsia="es-CO"/>
        </w:rPr>
        <w:t>.</w:t>
      </w:r>
      <w:r>
        <w:rPr>
          <w:rFonts w:ascii="Arial" w:eastAsia="Times New Roman" w:hAnsi="Arial" w:cs="Arial"/>
          <w:color w:val="000000"/>
          <w:sz w:val="22"/>
          <w:szCs w:val="22"/>
          <w:lang w:val="es-CO" w:eastAsia="es-CO"/>
        </w:rPr>
        <w:t>8</w:t>
      </w:r>
      <w:r w:rsidRPr="008D64B1">
        <w:rPr>
          <w:rFonts w:ascii="Arial" w:eastAsia="Times New Roman" w:hAnsi="Arial" w:cs="Arial"/>
          <w:color w:val="000000"/>
          <w:sz w:val="22"/>
          <w:szCs w:val="22"/>
          <w:lang w:val="es-CO" w:eastAsia="es-CO"/>
        </w:rPr>
        <w:t>83</w:t>
      </w:r>
      <w:r w:rsidRPr="008D64B1">
        <w:rPr>
          <w:rFonts w:ascii="Arial" w:eastAsia="Calibri" w:hAnsi="Arial" w:cs="Arial"/>
          <w:bCs/>
          <w:sz w:val="22"/>
          <w:szCs w:val="22"/>
          <w:lang w:val="es-CO" w:eastAsia="en-US"/>
        </w:rPr>
        <w:t xml:space="preserve"> de la sumatoria del valor de los contratos </w:t>
      </w:r>
      <w:r>
        <w:rPr>
          <w:rFonts w:ascii="Arial" w:eastAsia="Calibri" w:hAnsi="Arial" w:cs="Arial"/>
          <w:bCs/>
          <w:sz w:val="22"/>
          <w:szCs w:val="22"/>
          <w:lang w:val="es-CO" w:eastAsia="en-US"/>
        </w:rPr>
        <w:t>suscritos</w:t>
      </w:r>
      <w:r w:rsidRPr="008D64B1">
        <w:rPr>
          <w:rFonts w:ascii="Arial" w:eastAsia="Calibri" w:hAnsi="Arial" w:cs="Arial"/>
          <w:bCs/>
          <w:sz w:val="22"/>
          <w:szCs w:val="22"/>
          <w:lang w:val="es-CO" w:eastAsia="en-US"/>
        </w:rPr>
        <w:t xml:space="preserve"> en esa vigencia. </w:t>
      </w:r>
    </w:p>
    <w:p w14:paraId="499E0CA9" w14:textId="77777777" w:rsidR="00E207B8" w:rsidRDefault="00E207B8">
      <w:pPr>
        <w:pStyle w:val="Prrafodelista"/>
        <w:ind w:left="426"/>
        <w:jc w:val="both"/>
        <w:rPr>
          <w:rFonts w:ascii="Arial" w:eastAsia="Calibri" w:hAnsi="Arial" w:cs="Arial"/>
          <w:bCs/>
          <w:sz w:val="22"/>
          <w:szCs w:val="22"/>
          <w:lang w:val="es-CO" w:eastAsia="en-US"/>
        </w:rPr>
      </w:pPr>
    </w:p>
    <w:bookmarkEnd w:id="1"/>
    <w:p w14:paraId="4F589D9D" w14:textId="77777777" w:rsidR="00E96352" w:rsidRPr="00CC6B4F" w:rsidRDefault="00094388">
      <w:pPr>
        <w:pStyle w:val="Prrafodelista"/>
        <w:ind w:left="0"/>
        <w:jc w:val="both"/>
        <w:rPr>
          <w:rFonts w:ascii="Arial" w:eastAsia="Calibri" w:hAnsi="Arial" w:cs="Arial"/>
          <w:bCs/>
          <w:i/>
          <w:color w:val="C00000"/>
          <w:sz w:val="22"/>
          <w:szCs w:val="22"/>
          <w:u w:val="single"/>
          <w:lang w:val="es-CO" w:eastAsia="en-US"/>
        </w:rPr>
      </w:pPr>
      <w:r w:rsidRPr="002A2EF8">
        <w:rPr>
          <w:rFonts w:ascii="Arial" w:eastAsia="Calibri" w:hAnsi="Arial" w:cs="Arial"/>
          <w:b/>
          <w:bCs/>
          <w:color w:val="C00000"/>
          <w:sz w:val="22"/>
          <w:szCs w:val="22"/>
          <w:lang w:val="es-CO" w:eastAsia="en-US"/>
        </w:rPr>
        <w:t>(4) (10</w:t>
      </w:r>
      <w:r w:rsidR="00E96352" w:rsidRPr="00CC6B4F">
        <w:rPr>
          <w:rFonts w:ascii="Arial" w:eastAsia="Calibri" w:hAnsi="Arial" w:cs="Arial"/>
          <w:b/>
          <w:bCs/>
          <w:color w:val="C00000"/>
          <w:sz w:val="22"/>
          <w:szCs w:val="22"/>
          <w:lang w:val="es-CO" w:eastAsia="en-US"/>
        </w:rPr>
        <w:t>) (1</w:t>
      </w:r>
      <w:r>
        <w:rPr>
          <w:rFonts w:ascii="Arial" w:eastAsia="Calibri" w:hAnsi="Arial" w:cs="Arial"/>
          <w:b/>
          <w:bCs/>
          <w:color w:val="C00000"/>
          <w:sz w:val="22"/>
          <w:szCs w:val="22"/>
          <w:lang w:val="es-CO" w:eastAsia="en-US"/>
        </w:rPr>
        <w:t>6</w:t>
      </w:r>
      <w:r w:rsidR="00E96352" w:rsidRPr="00CC6B4F">
        <w:rPr>
          <w:rFonts w:ascii="Arial" w:eastAsia="Calibri" w:hAnsi="Arial" w:cs="Arial"/>
          <w:b/>
          <w:bCs/>
          <w:color w:val="C00000"/>
          <w:sz w:val="22"/>
          <w:szCs w:val="22"/>
          <w:lang w:val="es-CO" w:eastAsia="en-US"/>
        </w:rPr>
        <w:t>)</w:t>
      </w:r>
      <w:r w:rsidR="00061456">
        <w:rPr>
          <w:rFonts w:ascii="Arial" w:eastAsia="Calibri" w:hAnsi="Arial" w:cs="Arial"/>
          <w:b/>
          <w:bCs/>
          <w:color w:val="C00000"/>
          <w:sz w:val="22"/>
          <w:szCs w:val="22"/>
          <w:lang w:val="es-CO" w:eastAsia="en-US"/>
        </w:rPr>
        <w:t xml:space="preserve"> </w:t>
      </w:r>
      <w:r w:rsidR="00061456" w:rsidRPr="00CC6B4F">
        <w:rPr>
          <w:rFonts w:ascii="Arial" w:eastAsia="Calibri" w:hAnsi="Arial" w:cs="Arial"/>
          <w:bCs/>
          <w:i/>
          <w:sz w:val="22"/>
          <w:szCs w:val="22"/>
          <w:u w:val="single"/>
          <w:lang w:val="es-CO" w:eastAsia="en-US"/>
        </w:rPr>
        <w:t xml:space="preserve">No se manejan los momentos presupuestales </w:t>
      </w:r>
      <w:r w:rsidR="00061456" w:rsidRPr="00CC6B4F">
        <w:rPr>
          <w:rFonts w:ascii="Arial" w:eastAsia="Calibri" w:hAnsi="Arial" w:cs="Arial"/>
          <w:bCs/>
          <w:i/>
          <w:iCs/>
          <w:sz w:val="22"/>
          <w:szCs w:val="22"/>
          <w:u w:val="single"/>
          <w:lang w:val="es-CO" w:eastAsia="en-US"/>
        </w:rPr>
        <w:t xml:space="preserve">obligaciones </w:t>
      </w:r>
      <w:r w:rsidR="00061456" w:rsidRPr="00CC6B4F">
        <w:rPr>
          <w:rFonts w:ascii="Arial" w:eastAsia="Calibri" w:hAnsi="Arial" w:cs="Arial"/>
          <w:bCs/>
          <w:i/>
          <w:sz w:val="22"/>
          <w:szCs w:val="22"/>
          <w:u w:val="single"/>
          <w:lang w:val="es-CO" w:eastAsia="en-US"/>
        </w:rPr>
        <w:t xml:space="preserve">y </w:t>
      </w:r>
      <w:r w:rsidR="00061456" w:rsidRPr="00CC6B4F">
        <w:rPr>
          <w:rFonts w:ascii="Arial" w:eastAsia="Calibri" w:hAnsi="Arial" w:cs="Arial"/>
          <w:bCs/>
          <w:i/>
          <w:iCs/>
          <w:sz w:val="22"/>
          <w:szCs w:val="22"/>
          <w:u w:val="single"/>
          <w:lang w:val="es-CO" w:eastAsia="en-US"/>
        </w:rPr>
        <w:t>pagos</w:t>
      </w:r>
      <w:r w:rsidR="00AE5402" w:rsidRPr="00CC6B4F">
        <w:rPr>
          <w:rFonts w:ascii="Arial" w:eastAsia="Calibri" w:hAnsi="Arial" w:cs="Arial"/>
          <w:bCs/>
          <w:i/>
          <w:iCs/>
          <w:sz w:val="22"/>
          <w:szCs w:val="22"/>
          <w:u w:val="single"/>
          <w:lang w:val="es-CO" w:eastAsia="en-US"/>
        </w:rPr>
        <w:t xml:space="preserve"> en las ejecuciones presupuestales de gastos</w:t>
      </w:r>
      <w:r w:rsidR="00061456" w:rsidRPr="00CC6B4F">
        <w:rPr>
          <w:rFonts w:ascii="Arial" w:eastAsia="Calibri" w:hAnsi="Arial" w:cs="Arial"/>
          <w:bCs/>
          <w:i/>
          <w:iCs/>
          <w:sz w:val="22"/>
          <w:szCs w:val="22"/>
          <w:u w:val="single"/>
          <w:lang w:val="es-CO" w:eastAsia="en-US"/>
        </w:rPr>
        <w:t>.</w:t>
      </w:r>
    </w:p>
    <w:p w14:paraId="15A3714C" w14:textId="77777777" w:rsidR="00E96352" w:rsidRDefault="00E96352" w:rsidP="007F15BD">
      <w:pPr>
        <w:pStyle w:val="Prrafodelista"/>
        <w:ind w:left="0"/>
        <w:jc w:val="both"/>
        <w:rPr>
          <w:rFonts w:ascii="Arial" w:eastAsia="Calibri" w:hAnsi="Arial" w:cs="Arial"/>
          <w:bCs/>
          <w:sz w:val="22"/>
          <w:szCs w:val="22"/>
          <w:lang w:val="es-CO" w:eastAsia="en-US"/>
        </w:rPr>
      </w:pPr>
    </w:p>
    <w:p w14:paraId="3A3E1B3F" w14:textId="77777777" w:rsidR="002305C5" w:rsidRDefault="002305C5" w:rsidP="007F15BD">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En </w:t>
      </w:r>
      <w:r w:rsidR="00061456">
        <w:rPr>
          <w:rFonts w:ascii="Arial" w:eastAsia="Calibri" w:hAnsi="Arial" w:cs="Arial"/>
          <w:bCs/>
          <w:sz w:val="22"/>
          <w:szCs w:val="22"/>
          <w:lang w:val="es-CO" w:eastAsia="en-US"/>
        </w:rPr>
        <w:t>ninguna de las ejecuciones presupuestales de gastos d</w:t>
      </w:r>
      <w:r w:rsidR="00094388">
        <w:rPr>
          <w:rFonts w:ascii="Arial" w:eastAsia="Calibri" w:hAnsi="Arial" w:cs="Arial"/>
          <w:bCs/>
          <w:sz w:val="22"/>
          <w:szCs w:val="22"/>
          <w:lang w:val="es-CO" w:eastAsia="en-US"/>
        </w:rPr>
        <w:t>e las tres vigencias analizadas</w:t>
      </w:r>
      <w:r w:rsidR="00061456">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se manejan los momentos presupuestales </w:t>
      </w:r>
      <w:r w:rsidR="006553D9" w:rsidRPr="007F15BD">
        <w:rPr>
          <w:rFonts w:ascii="Arial" w:eastAsia="Calibri" w:hAnsi="Arial" w:cs="Arial"/>
          <w:bCs/>
          <w:iCs/>
          <w:sz w:val="22"/>
          <w:szCs w:val="22"/>
          <w:lang w:val="es-CO" w:eastAsia="en-US"/>
        </w:rPr>
        <w:t xml:space="preserve">obligaciones </w:t>
      </w:r>
      <w:r w:rsidR="006553D9" w:rsidRPr="00243302">
        <w:rPr>
          <w:rFonts w:ascii="Arial" w:eastAsia="Calibri" w:hAnsi="Arial" w:cs="Arial"/>
          <w:bCs/>
          <w:sz w:val="22"/>
          <w:szCs w:val="22"/>
          <w:lang w:val="es-CO" w:eastAsia="en-US"/>
        </w:rPr>
        <w:t xml:space="preserve">y </w:t>
      </w:r>
      <w:r w:rsidR="006553D9" w:rsidRPr="007F15BD">
        <w:rPr>
          <w:rFonts w:ascii="Arial" w:eastAsia="Calibri" w:hAnsi="Arial" w:cs="Arial"/>
          <w:bCs/>
          <w:iCs/>
          <w:sz w:val="22"/>
          <w:szCs w:val="22"/>
          <w:lang w:val="es-CO" w:eastAsia="en-US"/>
        </w:rPr>
        <w:t>pagos</w:t>
      </w:r>
      <w:r w:rsidR="00E237C6">
        <w:rPr>
          <w:rFonts w:ascii="Arial" w:eastAsia="Calibri" w:hAnsi="Arial" w:cs="Arial"/>
          <w:bCs/>
          <w:sz w:val="22"/>
          <w:szCs w:val="22"/>
          <w:lang w:val="es-CO" w:eastAsia="en-US"/>
        </w:rPr>
        <w:t>. N</w:t>
      </w:r>
      <w:r>
        <w:rPr>
          <w:rFonts w:ascii="Arial" w:eastAsia="Calibri" w:hAnsi="Arial" w:cs="Arial"/>
          <w:bCs/>
          <w:sz w:val="22"/>
          <w:szCs w:val="22"/>
          <w:lang w:val="es-CO" w:eastAsia="en-US"/>
        </w:rPr>
        <w:t>o obstante</w:t>
      </w:r>
      <w:r w:rsidR="00E237C6">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la información </w:t>
      </w:r>
      <w:r w:rsidR="00061456">
        <w:rPr>
          <w:rFonts w:ascii="Arial" w:eastAsia="Calibri" w:hAnsi="Arial" w:cs="Arial"/>
          <w:bCs/>
          <w:sz w:val="22"/>
          <w:szCs w:val="22"/>
          <w:lang w:val="es-CO" w:eastAsia="en-US"/>
        </w:rPr>
        <w:t xml:space="preserve">asociada a dichos momentos presupuestales </w:t>
      </w:r>
      <w:r>
        <w:rPr>
          <w:rFonts w:ascii="Arial" w:eastAsia="Calibri" w:hAnsi="Arial" w:cs="Arial"/>
          <w:bCs/>
          <w:sz w:val="22"/>
          <w:szCs w:val="22"/>
          <w:lang w:val="es-CO" w:eastAsia="en-US"/>
        </w:rPr>
        <w:t>fue tomada de</w:t>
      </w:r>
      <w:r w:rsidR="00061456">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l</w:t>
      </w:r>
      <w:r w:rsidR="00061456">
        <w:rPr>
          <w:rFonts w:ascii="Arial" w:eastAsia="Calibri" w:hAnsi="Arial" w:cs="Arial"/>
          <w:bCs/>
          <w:sz w:val="22"/>
          <w:szCs w:val="22"/>
          <w:lang w:val="es-CO" w:eastAsia="en-US"/>
        </w:rPr>
        <w:t>os</w:t>
      </w:r>
      <w:r>
        <w:rPr>
          <w:rFonts w:ascii="Arial" w:eastAsia="Calibri" w:hAnsi="Arial" w:cs="Arial"/>
          <w:bCs/>
          <w:sz w:val="22"/>
          <w:szCs w:val="22"/>
          <w:lang w:val="es-CO" w:eastAsia="en-US"/>
        </w:rPr>
        <w:t xml:space="preserve"> archivo</w:t>
      </w:r>
      <w:r w:rsidR="00061456">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w:t>
      </w:r>
      <w:r w:rsidRPr="007D7E94">
        <w:rPr>
          <w:rFonts w:ascii="Arial" w:eastAsia="Calibri" w:hAnsi="Arial" w:cs="Arial"/>
          <w:bCs/>
          <w:sz w:val="22"/>
          <w:szCs w:val="22"/>
          <w:lang w:val="es-CO" w:eastAsia="en-US"/>
        </w:rPr>
        <w:t>“</w:t>
      </w:r>
      <w:r w:rsidRPr="007D7E94">
        <w:rPr>
          <w:rFonts w:ascii="Arial" w:eastAsia="Calibri" w:hAnsi="Arial" w:cs="Arial"/>
          <w:bCs/>
          <w:i/>
          <w:iCs/>
          <w:sz w:val="22"/>
          <w:szCs w:val="22"/>
          <w:lang w:val="es-CO" w:eastAsia="en-US"/>
        </w:rPr>
        <w:t>Presupuesto detallado 2018</w:t>
      </w:r>
      <w:r w:rsidRPr="007D7E94">
        <w:rPr>
          <w:rFonts w:ascii="Arial" w:eastAsia="Calibri" w:hAnsi="Arial" w:cs="Arial"/>
          <w:bCs/>
          <w:sz w:val="22"/>
          <w:szCs w:val="22"/>
          <w:lang w:val="es-CO" w:eastAsia="en-US"/>
        </w:rPr>
        <w:t>”</w:t>
      </w:r>
      <w:r w:rsidR="00061456">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w:t>
      </w:r>
      <w:r w:rsidR="00061456">
        <w:rPr>
          <w:rFonts w:ascii="Arial" w:eastAsia="Calibri" w:hAnsi="Arial" w:cs="Arial"/>
          <w:bCs/>
          <w:sz w:val="22"/>
          <w:szCs w:val="22"/>
          <w:lang w:val="es-CO" w:eastAsia="en-US"/>
        </w:rPr>
        <w:t>“</w:t>
      </w:r>
      <w:r w:rsidR="00061456" w:rsidRPr="00CE2651">
        <w:rPr>
          <w:rFonts w:ascii="Arial" w:eastAsia="Calibri" w:hAnsi="Arial" w:cs="Arial"/>
          <w:bCs/>
          <w:i/>
          <w:iCs/>
          <w:sz w:val="22"/>
          <w:szCs w:val="22"/>
          <w:lang w:val="es-CO" w:eastAsia="en-US"/>
        </w:rPr>
        <w:t>AUX ELABORAR FUT presupuesto inicial y definitivo 2019</w:t>
      </w:r>
      <w:r w:rsidR="00061456">
        <w:rPr>
          <w:rFonts w:ascii="Arial" w:eastAsia="Calibri" w:hAnsi="Arial" w:cs="Arial"/>
          <w:bCs/>
          <w:i/>
          <w:iCs/>
          <w:sz w:val="22"/>
          <w:szCs w:val="22"/>
          <w:lang w:val="es-CO" w:eastAsia="en-US"/>
        </w:rPr>
        <w:t>”</w:t>
      </w:r>
      <w:r w:rsidR="00061456">
        <w:rPr>
          <w:rFonts w:ascii="Arial" w:eastAsia="Calibri" w:hAnsi="Arial" w:cs="Arial"/>
          <w:bCs/>
          <w:iCs/>
          <w:sz w:val="22"/>
          <w:szCs w:val="22"/>
          <w:lang w:val="es-CO" w:eastAsia="en-US"/>
        </w:rPr>
        <w:t xml:space="preserve"> y </w:t>
      </w:r>
      <w:r w:rsidR="00061456">
        <w:rPr>
          <w:rFonts w:ascii="Arial" w:eastAsia="Calibri" w:hAnsi="Arial" w:cs="Arial"/>
          <w:bCs/>
          <w:sz w:val="22"/>
          <w:szCs w:val="22"/>
          <w:lang w:val="es-CO" w:eastAsia="en-US"/>
        </w:rPr>
        <w:t>“</w:t>
      </w:r>
      <w:r w:rsidR="00061456" w:rsidRPr="00005C34">
        <w:rPr>
          <w:rFonts w:ascii="Arial" w:eastAsia="Calibri" w:hAnsi="Arial" w:cs="Arial"/>
          <w:bCs/>
          <w:i/>
          <w:iCs/>
          <w:sz w:val="22"/>
          <w:szCs w:val="22"/>
          <w:lang w:val="es-CO" w:eastAsia="en-US"/>
        </w:rPr>
        <w:t>Presupuesto detallado 2020</w:t>
      </w:r>
      <w:r w:rsidR="00061456">
        <w:rPr>
          <w:rFonts w:ascii="Arial" w:eastAsia="Calibri" w:hAnsi="Arial" w:cs="Arial"/>
          <w:bCs/>
          <w:i/>
          <w:iCs/>
          <w:sz w:val="22"/>
          <w:szCs w:val="22"/>
          <w:lang w:val="es-CO" w:eastAsia="en-US"/>
        </w:rPr>
        <w:t>”</w:t>
      </w:r>
      <w:r w:rsidR="00061456">
        <w:rPr>
          <w:rFonts w:ascii="Arial" w:eastAsia="Calibri" w:hAnsi="Arial" w:cs="Arial"/>
          <w:bCs/>
          <w:iCs/>
          <w:sz w:val="22"/>
          <w:szCs w:val="22"/>
          <w:lang w:val="es-CO" w:eastAsia="en-US"/>
        </w:rPr>
        <w:t xml:space="preserve">, que </w:t>
      </w:r>
      <w:r w:rsidR="00243302">
        <w:rPr>
          <w:rFonts w:ascii="Arial" w:eastAsia="Calibri" w:hAnsi="Arial" w:cs="Arial"/>
          <w:bCs/>
          <w:iCs/>
          <w:sz w:val="22"/>
          <w:szCs w:val="22"/>
          <w:lang w:val="es-CO" w:eastAsia="en-US"/>
        </w:rPr>
        <w:t xml:space="preserve">fueron </w:t>
      </w:r>
      <w:r w:rsidR="00061456">
        <w:rPr>
          <w:rFonts w:ascii="Arial" w:eastAsia="Calibri" w:hAnsi="Arial" w:cs="Arial"/>
          <w:bCs/>
          <w:sz w:val="22"/>
          <w:szCs w:val="22"/>
          <w:lang w:val="es-CO" w:eastAsia="en-US"/>
        </w:rPr>
        <w:t xml:space="preserve">remitidos por la Asociación como parte de la </w:t>
      </w:r>
      <w:r w:rsidR="00061456">
        <w:rPr>
          <w:rFonts w:ascii="Arial" w:eastAsia="Calibri" w:hAnsi="Arial" w:cs="Arial"/>
          <w:bCs/>
          <w:sz w:val="22"/>
          <w:szCs w:val="22"/>
          <w:lang w:val="es-CO" w:eastAsia="en-US"/>
        </w:rPr>
        <w:lastRenderedPageBreak/>
        <w:t xml:space="preserve">información presupuestal y en los que </w:t>
      </w:r>
      <w:r>
        <w:rPr>
          <w:rFonts w:ascii="Arial" w:eastAsia="Calibri" w:hAnsi="Arial" w:cs="Arial"/>
          <w:bCs/>
          <w:sz w:val="22"/>
          <w:szCs w:val="22"/>
          <w:lang w:val="es-CO" w:eastAsia="en-US"/>
        </w:rPr>
        <w:t xml:space="preserve">si se discriminan estos momentos </w:t>
      </w:r>
      <w:r w:rsidR="007C6BC3">
        <w:rPr>
          <w:rFonts w:ascii="Arial" w:eastAsia="Calibri" w:hAnsi="Arial" w:cs="Arial"/>
          <w:bCs/>
          <w:sz w:val="22"/>
          <w:szCs w:val="22"/>
          <w:lang w:val="es-CO" w:eastAsia="en-US"/>
        </w:rPr>
        <w:t xml:space="preserve">presupuestales </w:t>
      </w:r>
      <w:r>
        <w:rPr>
          <w:rFonts w:ascii="Arial" w:eastAsia="Calibri" w:hAnsi="Arial" w:cs="Arial"/>
          <w:bCs/>
          <w:sz w:val="22"/>
          <w:szCs w:val="22"/>
          <w:lang w:val="es-CO" w:eastAsia="en-US"/>
        </w:rPr>
        <w:t>para cada Resguardo.</w:t>
      </w:r>
    </w:p>
    <w:p w14:paraId="7BA800EC" w14:textId="77777777" w:rsidR="00E96352" w:rsidRDefault="00E96352" w:rsidP="007F15BD">
      <w:pPr>
        <w:pStyle w:val="Prrafodelista"/>
        <w:ind w:left="0"/>
        <w:jc w:val="both"/>
        <w:rPr>
          <w:rFonts w:ascii="Arial" w:eastAsia="Calibri" w:hAnsi="Arial" w:cs="Arial"/>
          <w:bCs/>
          <w:sz w:val="22"/>
          <w:szCs w:val="22"/>
          <w:lang w:val="es-CO" w:eastAsia="en-US"/>
        </w:rPr>
      </w:pPr>
    </w:p>
    <w:p w14:paraId="7738510C" w14:textId="77777777" w:rsidR="00E96352" w:rsidRPr="00CC6B4F" w:rsidRDefault="00E96352">
      <w:pPr>
        <w:pStyle w:val="Prrafodelista"/>
        <w:ind w:left="0"/>
        <w:jc w:val="both"/>
        <w:rPr>
          <w:rFonts w:ascii="Arial" w:eastAsia="Calibri" w:hAnsi="Arial" w:cs="Arial"/>
          <w:bCs/>
          <w:i/>
          <w:sz w:val="22"/>
          <w:szCs w:val="22"/>
          <w:u w:val="single"/>
          <w:lang w:val="es-CO" w:eastAsia="en-US"/>
        </w:rPr>
      </w:pPr>
      <w:r w:rsidRPr="00CC6B4F">
        <w:rPr>
          <w:rFonts w:ascii="Arial" w:eastAsia="Calibri" w:hAnsi="Arial" w:cs="Arial"/>
          <w:b/>
          <w:bCs/>
          <w:color w:val="C00000"/>
          <w:sz w:val="22"/>
          <w:szCs w:val="22"/>
          <w:lang w:val="es-CO" w:eastAsia="en-US"/>
        </w:rPr>
        <w:t>(</w:t>
      </w:r>
      <w:r w:rsidR="00094388">
        <w:rPr>
          <w:rFonts w:ascii="Arial" w:eastAsia="Calibri" w:hAnsi="Arial" w:cs="Arial"/>
          <w:b/>
          <w:bCs/>
          <w:color w:val="C00000"/>
          <w:sz w:val="22"/>
          <w:szCs w:val="22"/>
          <w:lang w:val="es-CO" w:eastAsia="en-US"/>
        </w:rPr>
        <w:t>5</w:t>
      </w:r>
      <w:r w:rsidRPr="00CC6B4F">
        <w:rPr>
          <w:rFonts w:ascii="Arial" w:eastAsia="Calibri" w:hAnsi="Arial" w:cs="Arial"/>
          <w:b/>
          <w:bCs/>
          <w:color w:val="C00000"/>
          <w:sz w:val="22"/>
          <w:szCs w:val="22"/>
          <w:lang w:val="es-CO" w:eastAsia="en-US"/>
        </w:rPr>
        <w:t>) (1</w:t>
      </w:r>
      <w:r w:rsidR="00094388">
        <w:rPr>
          <w:rFonts w:ascii="Arial" w:eastAsia="Calibri" w:hAnsi="Arial" w:cs="Arial"/>
          <w:b/>
          <w:bCs/>
          <w:color w:val="C00000"/>
          <w:sz w:val="22"/>
          <w:szCs w:val="22"/>
          <w:lang w:val="es-CO" w:eastAsia="en-US"/>
        </w:rPr>
        <w:t>1</w:t>
      </w:r>
      <w:r w:rsidR="00094388" w:rsidRPr="002A2EF8">
        <w:rPr>
          <w:rFonts w:ascii="Arial" w:eastAsia="Calibri" w:hAnsi="Arial" w:cs="Arial"/>
          <w:b/>
          <w:bCs/>
          <w:color w:val="C00000"/>
          <w:sz w:val="22"/>
          <w:szCs w:val="22"/>
          <w:lang w:val="es-CO" w:eastAsia="en-US"/>
        </w:rPr>
        <w:t>) (17</w:t>
      </w:r>
      <w:r w:rsidRPr="00CC6B4F">
        <w:rPr>
          <w:rFonts w:ascii="Arial" w:eastAsia="Calibri" w:hAnsi="Arial" w:cs="Arial"/>
          <w:b/>
          <w:bCs/>
          <w:color w:val="C00000"/>
          <w:sz w:val="22"/>
          <w:szCs w:val="22"/>
          <w:lang w:val="es-CO" w:eastAsia="en-US"/>
        </w:rPr>
        <w:t>)</w:t>
      </w:r>
      <w:r w:rsidR="00CB4D3F">
        <w:rPr>
          <w:rFonts w:ascii="Arial" w:eastAsia="Calibri" w:hAnsi="Arial" w:cs="Arial"/>
          <w:b/>
          <w:bCs/>
          <w:color w:val="C00000"/>
          <w:sz w:val="22"/>
          <w:szCs w:val="22"/>
          <w:lang w:val="es-CO" w:eastAsia="en-US"/>
        </w:rPr>
        <w:t xml:space="preserve"> </w:t>
      </w:r>
      <w:r w:rsidR="008957FE" w:rsidRPr="00CC6B4F">
        <w:rPr>
          <w:rFonts w:ascii="Arial" w:eastAsia="Calibri" w:hAnsi="Arial" w:cs="Arial"/>
          <w:bCs/>
          <w:i/>
          <w:sz w:val="22"/>
          <w:szCs w:val="22"/>
          <w:u w:val="single"/>
          <w:lang w:val="es-CO" w:eastAsia="en-US"/>
        </w:rPr>
        <w:t xml:space="preserve">Inadecuada constitución </w:t>
      </w:r>
      <w:r w:rsidR="00CB4D3F" w:rsidRPr="00CC6B4F">
        <w:rPr>
          <w:rFonts w:ascii="Arial" w:hAnsi="Arial" w:cs="Arial"/>
          <w:i/>
          <w:sz w:val="22"/>
          <w:szCs w:val="22"/>
          <w:u w:val="single"/>
          <w:lang w:val="es-CO" w:eastAsia="en-US"/>
        </w:rPr>
        <w:t xml:space="preserve">de las </w:t>
      </w:r>
      <w:r w:rsidR="00CB4D3F" w:rsidRPr="00CC6B4F">
        <w:rPr>
          <w:rFonts w:ascii="Arial" w:hAnsi="Arial" w:cs="Arial"/>
          <w:i/>
          <w:iCs/>
          <w:sz w:val="22"/>
          <w:szCs w:val="22"/>
          <w:u w:val="single"/>
          <w:lang w:val="es-CO" w:eastAsia="en-US"/>
        </w:rPr>
        <w:t>reservas presupuestales</w:t>
      </w:r>
      <w:r w:rsidR="008957FE" w:rsidRPr="002A2EF8">
        <w:rPr>
          <w:rFonts w:ascii="Arial" w:hAnsi="Arial" w:cs="Arial"/>
          <w:i/>
          <w:sz w:val="22"/>
          <w:szCs w:val="22"/>
          <w:u w:val="single"/>
          <w:lang w:val="es-CO" w:eastAsia="en-US"/>
        </w:rPr>
        <w:t xml:space="preserve"> y </w:t>
      </w:r>
      <w:r w:rsidR="00CB4D3F" w:rsidRPr="00CC6B4F">
        <w:rPr>
          <w:rFonts w:ascii="Arial" w:hAnsi="Arial" w:cs="Arial"/>
          <w:i/>
          <w:sz w:val="22"/>
          <w:szCs w:val="22"/>
          <w:u w:val="single"/>
          <w:lang w:val="es-CO" w:eastAsia="en-US"/>
        </w:rPr>
        <w:t xml:space="preserve">de las </w:t>
      </w:r>
      <w:r w:rsidR="00CB4D3F" w:rsidRPr="00CC6B4F">
        <w:rPr>
          <w:rFonts w:ascii="Arial" w:hAnsi="Arial" w:cs="Arial"/>
          <w:i/>
          <w:iCs/>
          <w:sz w:val="22"/>
          <w:szCs w:val="22"/>
          <w:u w:val="single"/>
          <w:lang w:val="es-CO" w:eastAsia="en-US"/>
        </w:rPr>
        <w:t>cuentas por pagar</w:t>
      </w:r>
      <w:r w:rsidR="00CB4D3F" w:rsidRPr="00CC6B4F">
        <w:rPr>
          <w:rFonts w:ascii="Arial" w:hAnsi="Arial" w:cs="Arial"/>
          <w:i/>
          <w:sz w:val="22"/>
          <w:szCs w:val="22"/>
          <w:u w:val="single"/>
          <w:lang w:val="es-CO" w:eastAsia="en-US"/>
        </w:rPr>
        <w:t>.</w:t>
      </w:r>
    </w:p>
    <w:p w14:paraId="468A282E" w14:textId="77777777" w:rsidR="0030525B" w:rsidRDefault="0030525B" w:rsidP="007F15BD">
      <w:pPr>
        <w:contextualSpacing/>
        <w:rPr>
          <w:rFonts w:ascii="Arial" w:eastAsia="Calibri" w:hAnsi="Arial" w:cs="Arial"/>
          <w:b/>
          <w:bCs/>
          <w:color w:val="C00000"/>
          <w:sz w:val="22"/>
          <w:szCs w:val="22"/>
          <w:lang w:val="es-CO" w:eastAsia="en-US"/>
        </w:rPr>
      </w:pPr>
    </w:p>
    <w:p w14:paraId="3D343910" w14:textId="77777777" w:rsidR="0030525B" w:rsidRPr="00CC6B4F" w:rsidRDefault="00230D19">
      <w:pPr>
        <w:pStyle w:val="Prrafodelista"/>
        <w:numPr>
          <w:ilvl w:val="0"/>
          <w:numId w:val="48"/>
        </w:numPr>
        <w:ind w:left="426" w:hanging="284"/>
        <w:jc w:val="both"/>
        <w:rPr>
          <w:rFonts w:ascii="Arial" w:eastAsia="Calibri" w:hAnsi="Arial" w:cs="Arial"/>
          <w:bCs/>
          <w:sz w:val="22"/>
          <w:szCs w:val="22"/>
          <w:lang w:val="es-CO" w:eastAsia="en-US"/>
        </w:rPr>
      </w:pPr>
      <w:r w:rsidRPr="002A2EF8">
        <w:rPr>
          <w:rFonts w:ascii="Arial" w:eastAsia="Calibri" w:hAnsi="Arial" w:cs="Arial"/>
          <w:bCs/>
          <w:sz w:val="22"/>
          <w:szCs w:val="22"/>
          <w:lang w:val="es-CO" w:eastAsia="en-US"/>
        </w:rPr>
        <w:t xml:space="preserve">Para la vigencia 2018 </w:t>
      </w:r>
      <w:r w:rsidR="002A2EF8" w:rsidRPr="002A2EF8">
        <w:rPr>
          <w:rFonts w:ascii="Arial" w:eastAsia="Calibri" w:hAnsi="Arial" w:cs="Arial"/>
          <w:bCs/>
          <w:sz w:val="22"/>
          <w:szCs w:val="22"/>
          <w:lang w:val="es-CO" w:eastAsia="en-US"/>
        </w:rPr>
        <w:t>s</w:t>
      </w:r>
      <w:r w:rsidR="0030525B" w:rsidRPr="00CC6B4F">
        <w:rPr>
          <w:rFonts w:ascii="Arial" w:eastAsia="Calibri" w:hAnsi="Arial" w:cs="Arial"/>
          <w:bCs/>
          <w:sz w:val="22"/>
          <w:szCs w:val="22"/>
          <w:lang w:val="es-CO" w:eastAsia="en-US"/>
        </w:rPr>
        <w:t>e constituyeron dos cuentas por pagar asociadas a los contratos No. 031 y No. 033 de 2018</w:t>
      </w:r>
      <w:r w:rsidR="00243302">
        <w:rPr>
          <w:rFonts w:ascii="Arial" w:eastAsia="Calibri" w:hAnsi="Arial" w:cs="Arial"/>
          <w:bCs/>
          <w:sz w:val="22"/>
          <w:szCs w:val="22"/>
          <w:lang w:val="es-CO" w:eastAsia="en-US"/>
        </w:rPr>
        <w:t>;</w:t>
      </w:r>
      <w:r w:rsidR="0030525B" w:rsidRPr="00CC6B4F">
        <w:rPr>
          <w:rFonts w:ascii="Arial" w:eastAsia="Calibri" w:hAnsi="Arial" w:cs="Arial"/>
          <w:bCs/>
          <w:sz w:val="22"/>
          <w:szCs w:val="22"/>
          <w:lang w:val="es-CO" w:eastAsia="en-US"/>
        </w:rPr>
        <w:t xml:space="preserve"> sin embargo, teniendo en cuenta que, las cuentas por pagar corresponden a las </w:t>
      </w:r>
      <w:r w:rsidR="0030525B"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 xml:space="preserve"> obligaciones que quedan pendientes de pago para la siguiente vigencia fiscal</w:t>
      </w:r>
      <w:r w:rsidR="0030525B" w:rsidRPr="00CC6B4F">
        <w:rPr>
          <w:rFonts w:ascii="Arial" w:eastAsia="Calibri" w:hAnsi="Arial" w:cs="Arial"/>
          <w:bCs/>
          <w:sz w:val="22"/>
          <w:szCs w:val="22"/>
          <w:lang w:val="es-CO" w:eastAsia="en-US"/>
        </w:rPr>
        <w:t xml:space="preserve">” y las reservas presupuestales </w:t>
      </w:r>
      <w:r w:rsidR="0030525B"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 xml:space="preserve"> son los compromisos legalmente constituidos </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0030525B" w:rsidRPr="00CC6B4F">
        <w:rPr>
          <w:rFonts w:ascii="Arial" w:eastAsia="Calibri" w:hAnsi="Arial" w:cs="Arial"/>
          <w:bCs/>
          <w:i/>
          <w:sz w:val="22"/>
          <w:szCs w:val="22"/>
          <w:lang w:val="es-CO" w:eastAsia="en-US"/>
        </w:rPr>
        <w:t xml:space="preserve"> que tienen registro presupuestal, pero cuyo objeto no fue cumplido dentro del año fiscal que termina</w:t>
      </w:r>
      <w:r w:rsidR="0030525B" w:rsidRPr="00CC6B4F">
        <w:rPr>
          <w:rFonts w:ascii="Arial" w:eastAsia="Calibri" w:hAnsi="Arial" w:cs="Arial"/>
          <w:bCs/>
          <w:sz w:val="22"/>
          <w:szCs w:val="22"/>
          <w:lang w:val="es-CO" w:eastAsia="en-US"/>
        </w:rPr>
        <w:t>” y dado que en el “</w:t>
      </w:r>
      <w:r w:rsidR="00243302" w:rsidRPr="007F15BD">
        <w:rPr>
          <w:rFonts w:ascii="Arial" w:eastAsia="Calibri" w:hAnsi="Arial" w:cs="Arial"/>
          <w:bCs/>
          <w:i/>
          <w:sz w:val="22"/>
          <w:szCs w:val="22"/>
          <w:lang w:val="es-CO" w:eastAsia="en-US"/>
        </w:rPr>
        <w:t>acta de liquidación y finalización</w:t>
      </w:r>
      <w:r w:rsidR="0030525B" w:rsidRPr="00CC6B4F">
        <w:rPr>
          <w:rFonts w:ascii="Arial" w:eastAsia="Calibri" w:hAnsi="Arial" w:cs="Arial"/>
          <w:bCs/>
          <w:sz w:val="22"/>
          <w:szCs w:val="22"/>
          <w:lang w:val="es-CO" w:eastAsia="en-US"/>
        </w:rPr>
        <w:t>” de los contratos referenciados figuran como fechas de terminación de estos “</w:t>
      </w:r>
      <w:r w:rsidR="00243302" w:rsidRPr="007F15BD">
        <w:rPr>
          <w:rFonts w:ascii="Arial" w:eastAsia="Calibri" w:hAnsi="Arial" w:cs="Arial"/>
          <w:bCs/>
          <w:i/>
          <w:sz w:val="22"/>
          <w:szCs w:val="22"/>
          <w:lang w:val="es-CO" w:eastAsia="en-US"/>
        </w:rPr>
        <w:t>e</w:t>
      </w:r>
      <w:r w:rsidR="0030525B" w:rsidRPr="007F15BD">
        <w:rPr>
          <w:rFonts w:ascii="Arial" w:eastAsia="Calibri" w:hAnsi="Arial" w:cs="Arial"/>
          <w:bCs/>
          <w:i/>
          <w:sz w:val="22"/>
          <w:szCs w:val="22"/>
          <w:lang w:val="es-CO" w:eastAsia="en-US"/>
        </w:rPr>
        <w:t>nero 23 de 2019</w:t>
      </w:r>
      <w:r w:rsidR="0030525B" w:rsidRPr="00CC6B4F">
        <w:rPr>
          <w:rFonts w:ascii="Arial" w:eastAsia="Calibri" w:hAnsi="Arial" w:cs="Arial"/>
          <w:bCs/>
          <w:sz w:val="22"/>
          <w:szCs w:val="22"/>
          <w:lang w:val="es-CO" w:eastAsia="en-US"/>
        </w:rPr>
        <w:t>” y “</w:t>
      </w:r>
      <w:r w:rsidR="00243302" w:rsidRPr="007F15BD">
        <w:rPr>
          <w:rFonts w:ascii="Arial" w:eastAsia="Calibri" w:hAnsi="Arial" w:cs="Arial"/>
          <w:bCs/>
          <w:i/>
          <w:sz w:val="22"/>
          <w:szCs w:val="22"/>
          <w:lang w:val="es-CO" w:eastAsia="en-US"/>
        </w:rPr>
        <w:t>f</w:t>
      </w:r>
      <w:r w:rsidR="0030525B" w:rsidRPr="007F15BD">
        <w:rPr>
          <w:rFonts w:ascii="Arial" w:eastAsia="Calibri" w:hAnsi="Arial" w:cs="Arial"/>
          <w:bCs/>
          <w:i/>
          <w:sz w:val="22"/>
          <w:szCs w:val="22"/>
          <w:lang w:val="es-CO" w:eastAsia="en-US"/>
        </w:rPr>
        <w:t>ebrero 15 de 2019</w:t>
      </w:r>
      <w:r w:rsidR="0030525B" w:rsidRPr="00CC6B4F">
        <w:rPr>
          <w:rFonts w:ascii="Arial" w:eastAsia="Calibri" w:hAnsi="Arial" w:cs="Arial"/>
          <w:bCs/>
          <w:sz w:val="22"/>
          <w:szCs w:val="22"/>
          <w:lang w:val="es-CO" w:eastAsia="en-US"/>
        </w:rPr>
        <w:t>” respectivamente, las cuentas por pagar por valor de $17.267.400 debieron ser constituida como reservas presupuestales y no como cuentas por pagar, toda vez que los bienes no fueron entregados ni parcial ni totalmente antes de finalizar la vigencia.</w:t>
      </w:r>
    </w:p>
    <w:p w14:paraId="177DF82D" w14:textId="77777777" w:rsidR="0030525B" w:rsidRPr="002A2EF8" w:rsidRDefault="0030525B">
      <w:pPr>
        <w:pStyle w:val="Prrafodelista"/>
        <w:ind w:left="567" w:hanging="283"/>
        <w:jc w:val="both"/>
        <w:rPr>
          <w:rFonts w:ascii="Arial" w:eastAsia="Calibri" w:hAnsi="Arial" w:cs="Arial"/>
          <w:bCs/>
          <w:sz w:val="22"/>
          <w:szCs w:val="22"/>
          <w:lang w:val="es-CO" w:eastAsia="en-US"/>
        </w:rPr>
      </w:pPr>
    </w:p>
    <w:p w14:paraId="56A69643" w14:textId="77777777" w:rsidR="0030525B" w:rsidRDefault="0030525B">
      <w:pPr>
        <w:pStyle w:val="Prrafodelista"/>
        <w:ind w:left="426"/>
        <w:jc w:val="both"/>
        <w:rPr>
          <w:rFonts w:ascii="Arial" w:eastAsia="Calibri" w:hAnsi="Arial" w:cs="Arial"/>
          <w:bCs/>
          <w:sz w:val="22"/>
          <w:szCs w:val="22"/>
          <w:lang w:val="es-CO" w:eastAsia="en-US"/>
        </w:rPr>
      </w:pPr>
      <w:r w:rsidRPr="002A2EF8">
        <w:rPr>
          <w:rFonts w:ascii="Arial" w:eastAsia="Calibri" w:hAnsi="Arial" w:cs="Arial"/>
          <w:bCs/>
          <w:sz w:val="22"/>
          <w:szCs w:val="22"/>
          <w:lang w:val="es-CO" w:eastAsia="en-US"/>
        </w:rPr>
        <w:t xml:space="preserve">De lo anterior se colige además que, la Asociación no realiza un manejo adecuado del momento presupuestal </w:t>
      </w:r>
      <w:r w:rsidR="00243302">
        <w:rPr>
          <w:rFonts w:ascii="Arial" w:eastAsia="Calibri" w:hAnsi="Arial" w:cs="Arial"/>
          <w:bCs/>
          <w:sz w:val="22"/>
          <w:szCs w:val="22"/>
          <w:lang w:val="es-CO" w:eastAsia="en-US"/>
        </w:rPr>
        <w:t>o</w:t>
      </w:r>
      <w:r w:rsidRPr="002A2EF8">
        <w:rPr>
          <w:rFonts w:ascii="Arial" w:eastAsia="Calibri" w:hAnsi="Arial" w:cs="Arial"/>
          <w:bCs/>
          <w:sz w:val="22"/>
          <w:szCs w:val="22"/>
          <w:lang w:val="es-CO" w:eastAsia="en-US"/>
        </w:rPr>
        <w:t xml:space="preserve">bligaciones, entendidas como </w:t>
      </w:r>
      <w:r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Pr="00CC6B4F">
        <w:rPr>
          <w:rFonts w:ascii="Arial" w:eastAsia="Calibri" w:hAnsi="Arial" w:cs="Arial"/>
          <w:bCs/>
          <w:i/>
          <w:sz w:val="22"/>
          <w:szCs w:val="22"/>
          <w:lang w:val="es-CO" w:eastAsia="en-US"/>
        </w:rPr>
        <w:t>…</w:t>
      </w:r>
      <w:r w:rsidR="00243302">
        <w:rPr>
          <w:rFonts w:ascii="Arial" w:eastAsia="Calibri" w:hAnsi="Arial" w:cs="Arial"/>
          <w:bCs/>
          <w:i/>
          <w:sz w:val="22"/>
          <w:szCs w:val="22"/>
          <w:lang w:val="es-CO" w:eastAsia="en-US"/>
        </w:rPr>
        <w:t>]</w:t>
      </w:r>
      <w:r w:rsidRPr="00CC6B4F">
        <w:rPr>
          <w:rFonts w:ascii="Arial" w:eastAsia="Calibri" w:hAnsi="Arial" w:cs="Arial"/>
          <w:bCs/>
          <w:i/>
          <w:sz w:val="22"/>
          <w:szCs w:val="22"/>
          <w:lang w:val="es-CO" w:eastAsia="en-US"/>
        </w:rPr>
        <w:t xml:space="preserve"> el monto adeudado por el ente público como consecuencia del perfeccionamiento y cumplimiento –total o parcial– de los compromisos adquiridos, equivalente al valor de los bienes recibidos, servicios prestados y demás exigibilidades pendientes de pago</w:t>
      </w:r>
      <w:r w:rsidRPr="002A2EF8">
        <w:rPr>
          <w:rFonts w:ascii="Arial" w:eastAsia="Calibri" w:hAnsi="Arial" w:cs="Arial"/>
          <w:bCs/>
          <w:sz w:val="22"/>
          <w:szCs w:val="22"/>
          <w:lang w:val="es-CO" w:eastAsia="en-US"/>
        </w:rPr>
        <w:t>”</w:t>
      </w:r>
      <w:r w:rsidRPr="00BF49EA">
        <w:rPr>
          <w:rFonts w:ascii="Arial" w:eastAsia="Calibri" w:hAnsi="Arial" w:cs="Arial"/>
          <w:bCs/>
          <w:sz w:val="22"/>
          <w:szCs w:val="22"/>
          <w:lang w:val="es-CO" w:eastAsia="en-US"/>
        </w:rPr>
        <w:t xml:space="preserve">, toda vez que, las actividades contempladas en los contratos no fueron cumplidas y entregadas a satisfacción durante la vigencia 2018, por lo que los $17.267.400 no debieron ser incluidos dentro del valor registrado como </w:t>
      </w:r>
      <w:r w:rsidR="00243302">
        <w:rPr>
          <w:rFonts w:ascii="Arial" w:eastAsia="Calibri" w:hAnsi="Arial" w:cs="Arial"/>
          <w:bCs/>
          <w:sz w:val="22"/>
          <w:szCs w:val="22"/>
          <w:lang w:val="es-CO" w:eastAsia="en-US"/>
        </w:rPr>
        <w:t>o</w:t>
      </w:r>
      <w:r w:rsidRPr="00BF49EA">
        <w:rPr>
          <w:rFonts w:ascii="Arial" w:eastAsia="Calibri" w:hAnsi="Arial" w:cs="Arial"/>
          <w:bCs/>
          <w:sz w:val="22"/>
          <w:szCs w:val="22"/>
          <w:lang w:val="es-CO" w:eastAsia="en-US"/>
        </w:rPr>
        <w:t>bligaciones asociadas al Resguardo Tamirco. Como se evid</w:t>
      </w:r>
      <w:r w:rsidRPr="007E496E">
        <w:rPr>
          <w:rFonts w:ascii="Arial" w:eastAsia="Calibri" w:hAnsi="Arial" w:cs="Arial"/>
          <w:bCs/>
          <w:sz w:val="22"/>
          <w:szCs w:val="22"/>
          <w:lang w:val="es-CO" w:eastAsia="en-US"/>
        </w:rPr>
        <w:t>enció, este inadecuado manejo del momento presupuestal acaba afectando la adecuada constitución tanto de las reservas presupuestales como de las cuentas por pagar.</w:t>
      </w:r>
    </w:p>
    <w:p w14:paraId="4FDF5FDB" w14:textId="77777777" w:rsidR="002E2B96" w:rsidRPr="007E496E" w:rsidRDefault="002E2B96">
      <w:pPr>
        <w:pStyle w:val="Prrafodelista"/>
        <w:ind w:left="426"/>
        <w:jc w:val="both"/>
        <w:rPr>
          <w:rFonts w:ascii="Arial" w:eastAsia="Calibri" w:hAnsi="Arial" w:cs="Arial"/>
          <w:bCs/>
          <w:sz w:val="22"/>
          <w:szCs w:val="22"/>
          <w:lang w:val="es-CO" w:eastAsia="en-US"/>
        </w:rPr>
      </w:pPr>
    </w:p>
    <w:p w14:paraId="476D3464" w14:textId="77777777" w:rsidR="00CE2651" w:rsidRPr="00500E4C" w:rsidRDefault="0030525B">
      <w:pPr>
        <w:pStyle w:val="Prrafodelista"/>
        <w:numPr>
          <w:ilvl w:val="0"/>
          <w:numId w:val="40"/>
        </w:numPr>
        <w:ind w:left="426" w:hanging="283"/>
        <w:jc w:val="both"/>
        <w:rPr>
          <w:rFonts w:ascii="Arial" w:hAnsi="Arial" w:cs="Arial"/>
          <w:sz w:val="22"/>
          <w:szCs w:val="22"/>
          <w:lang w:val="es-CO" w:eastAsia="en-US"/>
        </w:rPr>
      </w:pPr>
      <w:r w:rsidRPr="00CC6B4F">
        <w:rPr>
          <w:rFonts w:ascii="Arial" w:hAnsi="Arial" w:cs="Arial"/>
          <w:sz w:val="22"/>
          <w:szCs w:val="22"/>
          <w:lang w:val="es-CO" w:eastAsia="en-US"/>
        </w:rPr>
        <w:t xml:space="preserve">Para la vigencia 2019 </w:t>
      </w:r>
      <w:r w:rsidRPr="002A2EF8">
        <w:rPr>
          <w:rFonts w:ascii="Arial" w:hAnsi="Arial" w:cs="Arial"/>
          <w:sz w:val="22"/>
          <w:szCs w:val="22"/>
          <w:lang w:val="es-CO" w:eastAsia="en-US"/>
        </w:rPr>
        <w:t>s</w:t>
      </w:r>
      <w:r w:rsidR="000847D9" w:rsidRPr="00500E4C">
        <w:rPr>
          <w:rFonts w:ascii="Arial" w:hAnsi="Arial" w:cs="Arial"/>
          <w:sz w:val="22"/>
          <w:szCs w:val="22"/>
          <w:lang w:val="es-CO" w:eastAsia="en-US"/>
        </w:rPr>
        <w:t>e constituyeron cuatro cuentas por pagar</w:t>
      </w:r>
      <w:r w:rsidR="00E2026E" w:rsidRPr="003E43E6">
        <w:rPr>
          <w:rStyle w:val="Refdenotaalpie"/>
          <w:rFonts w:ascii="Arial" w:eastAsia="Calibri" w:hAnsi="Arial" w:cs="Arial"/>
          <w:bCs/>
          <w:sz w:val="22"/>
          <w:szCs w:val="22"/>
          <w:lang w:val="es-CO" w:eastAsia="en-US"/>
        </w:rPr>
        <w:footnoteReference w:id="6"/>
      </w:r>
      <w:r w:rsidR="000847D9" w:rsidRPr="00500E4C">
        <w:rPr>
          <w:rFonts w:ascii="Arial" w:hAnsi="Arial" w:cs="Arial"/>
          <w:sz w:val="22"/>
          <w:szCs w:val="22"/>
          <w:lang w:val="es-CO" w:eastAsia="en-US"/>
        </w:rPr>
        <w:t xml:space="preserve"> asociadas a los contratos No. 022</w:t>
      </w:r>
      <w:r w:rsidR="003168BA" w:rsidRPr="003E43E6">
        <w:rPr>
          <w:rStyle w:val="Refdenotaalpie"/>
          <w:rFonts w:ascii="Arial" w:eastAsia="Calibri" w:hAnsi="Arial" w:cs="Arial"/>
          <w:bCs/>
          <w:sz w:val="22"/>
          <w:szCs w:val="22"/>
          <w:lang w:val="es-CO" w:eastAsia="en-US"/>
        </w:rPr>
        <w:footnoteReference w:id="7"/>
      </w:r>
      <w:r w:rsidR="003168BA" w:rsidRPr="00500E4C">
        <w:rPr>
          <w:rFonts w:ascii="Arial" w:hAnsi="Arial" w:cs="Arial"/>
          <w:sz w:val="22"/>
          <w:szCs w:val="22"/>
          <w:lang w:val="es-CO" w:eastAsia="en-US"/>
        </w:rPr>
        <w:t>,</w:t>
      </w:r>
      <w:r w:rsidR="000847D9" w:rsidRPr="00500E4C">
        <w:rPr>
          <w:rFonts w:ascii="Arial" w:hAnsi="Arial" w:cs="Arial"/>
          <w:sz w:val="22"/>
          <w:szCs w:val="22"/>
          <w:lang w:val="es-CO" w:eastAsia="en-US"/>
        </w:rPr>
        <w:t xml:space="preserve"> No. 025</w:t>
      </w:r>
      <w:r w:rsidR="003168BA" w:rsidRPr="003E43E6">
        <w:rPr>
          <w:rStyle w:val="Refdenotaalpie"/>
          <w:rFonts w:ascii="Arial" w:eastAsia="Calibri" w:hAnsi="Arial" w:cs="Arial"/>
          <w:bCs/>
          <w:sz w:val="22"/>
          <w:szCs w:val="22"/>
          <w:lang w:val="es-CO" w:eastAsia="en-US"/>
        </w:rPr>
        <w:footnoteReference w:id="8"/>
      </w:r>
      <w:r w:rsidR="000847D9" w:rsidRPr="00500E4C">
        <w:rPr>
          <w:rFonts w:ascii="Arial" w:hAnsi="Arial" w:cs="Arial"/>
          <w:sz w:val="22"/>
          <w:szCs w:val="22"/>
          <w:lang w:val="es-CO" w:eastAsia="en-US"/>
        </w:rPr>
        <w:t>, No. 030</w:t>
      </w:r>
      <w:r w:rsidR="003168BA" w:rsidRPr="003E43E6">
        <w:rPr>
          <w:rStyle w:val="Refdenotaalpie"/>
          <w:rFonts w:ascii="Arial" w:eastAsia="Calibri" w:hAnsi="Arial" w:cs="Arial"/>
          <w:bCs/>
          <w:sz w:val="22"/>
          <w:szCs w:val="22"/>
          <w:lang w:val="es-CO" w:eastAsia="en-US"/>
        </w:rPr>
        <w:footnoteReference w:id="9"/>
      </w:r>
      <w:r w:rsidR="000847D9" w:rsidRPr="00500E4C">
        <w:rPr>
          <w:rFonts w:ascii="Arial" w:hAnsi="Arial" w:cs="Arial"/>
          <w:sz w:val="22"/>
          <w:szCs w:val="22"/>
          <w:lang w:val="es-CO" w:eastAsia="en-US"/>
        </w:rPr>
        <w:t xml:space="preserve"> y No. 033</w:t>
      </w:r>
      <w:r w:rsidR="003168BA" w:rsidRPr="003E43E6">
        <w:rPr>
          <w:rStyle w:val="Refdenotaalpie"/>
          <w:rFonts w:ascii="Arial" w:eastAsia="Calibri" w:hAnsi="Arial" w:cs="Arial"/>
          <w:bCs/>
          <w:sz w:val="22"/>
          <w:szCs w:val="22"/>
          <w:lang w:val="es-CO" w:eastAsia="en-US"/>
        </w:rPr>
        <w:footnoteReference w:id="10"/>
      </w:r>
      <w:r w:rsidR="000847D9" w:rsidRPr="00500E4C">
        <w:rPr>
          <w:rFonts w:ascii="Arial" w:hAnsi="Arial" w:cs="Arial"/>
          <w:sz w:val="22"/>
          <w:szCs w:val="22"/>
          <w:lang w:val="es-CO" w:eastAsia="en-US"/>
        </w:rPr>
        <w:t xml:space="preserve"> de 2019</w:t>
      </w:r>
      <w:r w:rsidR="003103E9" w:rsidRPr="00500E4C">
        <w:rPr>
          <w:rFonts w:ascii="Arial" w:hAnsi="Arial" w:cs="Arial"/>
          <w:sz w:val="22"/>
          <w:szCs w:val="22"/>
          <w:lang w:val="es-CO" w:eastAsia="en-US"/>
        </w:rPr>
        <w:t>. S</w:t>
      </w:r>
      <w:r w:rsidR="000847D9" w:rsidRPr="00500E4C">
        <w:rPr>
          <w:rFonts w:ascii="Arial" w:hAnsi="Arial" w:cs="Arial"/>
          <w:sz w:val="22"/>
          <w:szCs w:val="22"/>
          <w:lang w:val="es-CO" w:eastAsia="en-US"/>
        </w:rPr>
        <w:t xml:space="preserve">in embargo, </w:t>
      </w:r>
      <w:r w:rsidR="003103E9" w:rsidRPr="00500E4C">
        <w:rPr>
          <w:rFonts w:ascii="Arial" w:hAnsi="Arial" w:cs="Arial"/>
          <w:sz w:val="22"/>
          <w:szCs w:val="22"/>
          <w:lang w:val="es-CO" w:eastAsia="en-US"/>
        </w:rPr>
        <w:t>en primer lugar, considerando lo expuesto en el apartado “</w:t>
      </w:r>
      <w:r w:rsidR="003103E9" w:rsidRPr="00500E4C">
        <w:rPr>
          <w:rFonts w:ascii="Arial" w:hAnsi="Arial" w:cs="Arial"/>
          <w:i/>
          <w:iCs/>
          <w:sz w:val="22"/>
          <w:szCs w:val="22"/>
          <w:lang w:val="es-CO" w:eastAsia="en-US"/>
        </w:rPr>
        <w:t>Principio de anualidad</w:t>
      </w:r>
      <w:r w:rsidR="003103E9" w:rsidRPr="00500E4C">
        <w:rPr>
          <w:rFonts w:ascii="Arial" w:hAnsi="Arial" w:cs="Arial"/>
          <w:sz w:val="22"/>
          <w:szCs w:val="22"/>
          <w:lang w:val="es-CO" w:eastAsia="en-US"/>
        </w:rPr>
        <w:t xml:space="preserve">” </w:t>
      </w:r>
      <w:r w:rsidR="001E64D8" w:rsidRPr="00500E4C">
        <w:rPr>
          <w:rFonts w:ascii="Arial" w:hAnsi="Arial" w:cs="Arial"/>
          <w:sz w:val="22"/>
          <w:szCs w:val="22"/>
          <w:lang w:val="es-CO" w:eastAsia="en-US"/>
        </w:rPr>
        <w:t xml:space="preserve">de este informe, se colige que la constitución de </w:t>
      </w:r>
      <w:r w:rsidR="001E64D8" w:rsidRPr="007F15BD">
        <w:rPr>
          <w:rFonts w:ascii="Arial" w:hAnsi="Arial" w:cs="Arial"/>
          <w:iCs/>
          <w:sz w:val="22"/>
          <w:szCs w:val="22"/>
          <w:lang w:val="es-CO" w:eastAsia="en-US"/>
        </w:rPr>
        <w:t>cuentas por pagar</w:t>
      </w:r>
      <w:r w:rsidR="001E64D8" w:rsidRPr="00500E4C">
        <w:rPr>
          <w:rFonts w:ascii="Arial" w:hAnsi="Arial" w:cs="Arial"/>
          <w:sz w:val="22"/>
          <w:szCs w:val="22"/>
          <w:lang w:val="es-CO" w:eastAsia="en-US"/>
        </w:rPr>
        <w:t xml:space="preserve"> asociadas a los contratos No. 025 y No. 030 resulta improcedente, en tanto su manejo presupuestal debió estar asociado a la constitución de vigencias futuras</w:t>
      </w:r>
      <w:r w:rsidR="00591B17">
        <w:rPr>
          <w:rFonts w:ascii="Arial" w:hAnsi="Arial" w:cs="Arial"/>
          <w:sz w:val="22"/>
          <w:szCs w:val="22"/>
          <w:lang w:val="es-CO" w:eastAsia="en-US"/>
        </w:rPr>
        <w:t>, dado que</w:t>
      </w:r>
      <w:r w:rsidR="00591B17" w:rsidRPr="00591B17">
        <w:t xml:space="preserve"> </w:t>
      </w:r>
      <w:r w:rsidR="00591B17" w:rsidRPr="00591B17">
        <w:rPr>
          <w:rFonts w:ascii="Arial" w:hAnsi="Arial" w:cs="Arial"/>
          <w:sz w:val="22"/>
          <w:szCs w:val="22"/>
          <w:lang w:val="es-CO" w:eastAsia="en-US"/>
        </w:rPr>
        <w:t>las ejecuciones de los contratos relacionados sobrepasaban la vigencia fiscal 2019</w:t>
      </w:r>
      <w:r w:rsidR="001E64D8" w:rsidRPr="00500E4C">
        <w:rPr>
          <w:rFonts w:ascii="Arial" w:hAnsi="Arial" w:cs="Arial"/>
          <w:sz w:val="22"/>
          <w:szCs w:val="22"/>
          <w:lang w:val="es-CO" w:eastAsia="en-US"/>
        </w:rPr>
        <w:t>.</w:t>
      </w:r>
    </w:p>
    <w:p w14:paraId="437FC661" w14:textId="77777777" w:rsidR="00CE2651" w:rsidRPr="00CE2651" w:rsidRDefault="00CE2651">
      <w:pPr>
        <w:pStyle w:val="Prrafodelista"/>
        <w:ind w:left="426"/>
        <w:rPr>
          <w:rFonts w:ascii="Arial" w:eastAsia="Calibri" w:hAnsi="Arial" w:cs="Arial"/>
          <w:bCs/>
          <w:sz w:val="22"/>
          <w:szCs w:val="22"/>
          <w:lang w:val="es-CO" w:eastAsia="en-US"/>
        </w:rPr>
      </w:pPr>
    </w:p>
    <w:p w14:paraId="17EA6037" w14:textId="77777777" w:rsidR="000847D9" w:rsidRDefault="001E64D8">
      <w:pPr>
        <w:pStyle w:val="Prrafodelista"/>
        <w:ind w:left="426"/>
        <w:jc w:val="both"/>
        <w:rPr>
          <w:rFonts w:ascii="Arial" w:eastAsia="Calibri" w:hAnsi="Arial" w:cs="Arial"/>
          <w:bCs/>
          <w:sz w:val="22"/>
          <w:szCs w:val="22"/>
          <w:lang w:val="es-CO" w:eastAsia="en-US"/>
        </w:rPr>
      </w:pPr>
      <w:r w:rsidRPr="00CE2651">
        <w:rPr>
          <w:rFonts w:ascii="Arial" w:eastAsia="Calibri" w:hAnsi="Arial" w:cs="Arial"/>
          <w:bCs/>
          <w:sz w:val="22"/>
          <w:szCs w:val="22"/>
          <w:lang w:val="es-CO" w:eastAsia="en-US"/>
        </w:rPr>
        <w:t xml:space="preserve">En segundo lugar, </w:t>
      </w:r>
      <w:r w:rsidR="000847D9" w:rsidRPr="00CE2651">
        <w:rPr>
          <w:rFonts w:ascii="Arial" w:eastAsia="Calibri" w:hAnsi="Arial" w:cs="Arial"/>
          <w:bCs/>
          <w:sz w:val="22"/>
          <w:szCs w:val="22"/>
          <w:lang w:val="es-CO" w:eastAsia="en-US"/>
        </w:rPr>
        <w:t>dado que</w:t>
      </w:r>
      <w:r w:rsidR="00257FC9" w:rsidRPr="00CE2651">
        <w:rPr>
          <w:rFonts w:ascii="Arial" w:eastAsia="Calibri" w:hAnsi="Arial" w:cs="Arial"/>
          <w:bCs/>
          <w:sz w:val="22"/>
          <w:szCs w:val="22"/>
          <w:lang w:val="es-CO" w:eastAsia="en-US"/>
        </w:rPr>
        <w:t xml:space="preserve"> </w:t>
      </w:r>
      <w:r w:rsidR="00CD54F9" w:rsidRPr="00CE2651">
        <w:rPr>
          <w:rFonts w:ascii="Arial" w:eastAsia="Calibri" w:hAnsi="Arial" w:cs="Arial"/>
          <w:bCs/>
          <w:sz w:val="22"/>
          <w:szCs w:val="22"/>
          <w:lang w:val="es-CO" w:eastAsia="en-US"/>
        </w:rPr>
        <w:t xml:space="preserve">en </w:t>
      </w:r>
      <w:r w:rsidR="00257FC9" w:rsidRPr="00CE2651">
        <w:rPr>
          <w:rFonts w:ascii="Arial" w:eastAsia="Calibri" w:hAnsi="Arial" w:cs="Arial"/>
          <w:bCs/>
          <w:sz w:val="22"/>
          <w:szCs w:val="22"/>
          <w:lang w:val="es-CO" w:eastAsia="en-US"/>
        </w:rPr>
        <w:t>el “</w:t>
      </w:r>
      <w:r w:rsidR="00257FC9" w:rsidRPr="00CE2651">
        <w:rPr>
          <w:rFonts w:ascii="Arial" w:eastAsia="Calibri" w:hAnsi="Arial" w:cs="Arial"/>
          <w:bCs/>
          <w:i/>
          <w:iCs/>
          <w:sz w:val="22"/>
          <w:szCs w:val="22"/>
          <w:lang w:val="es-CO" w:eastAsia="en-US"/>
        </w:rPr>
        <w:t>A</w:t>
      </w:r>
      <w:r w:rsidR="000847D9" w:rsidRPr="00CE2651">
        <w:rPr>
          <w:rFonts w:ascii="Arial" w:eastAsia="Calibri" w:hAnsi="Arial" w:cs="Arial"/>
          <w:bCs/>
          <w:i/>
          <w:iCs/>
          <w:sz w:val="22"/>
          <w:szCs w:val="22"/>
          <w:lang w:val="es-CO" w:eastAsia="en-US"/>
        </w:rPr>
        <w:t>cta de liquidación y finalización</w:t>
      </w:r>
      <w:r w:rsidR="00257FC9" w:rsidRPr="00CE2651">
        <w:rPr>
          <w:rFonts w:ascii="Arial" w:eastAsia="Calibri" w:hAnsi="Arial" w:cs="Arial"/>
          <w:bCs/>
          <w:sz w:val="22"/>
          <w:szCs w:val="22"/>
          <w:lang w:val="es-CO" w:eastAsia="en-US"/>
        </w:rPr>
        <w:t>”</w:t>
      </w:r>
      <w:r w:rsidR="000847D9" w:rsidRPr="00CE2651">
        <w:rPr>
          <w:rFonts w:ascii="Arial" w:eastAsia="Calibri" w:hAnsi="Arial" w:cs="Arial"/>
          <w:bCs/>
          <w:sz w:val="22"/>
          <w:szCs w:val="22"/>
          <w:lang w:val="es-CO" w:eastAsia="en-US"/>
        </w:rPr>
        <w:t xml:space="preserve"> del</w:t>
      </w:r>
      <w:r w:rsidR="00257FC9" w:rsidRPr="00CE2651">
        <w:rPr>
          <w:rFonts w:ascii="Arial" w:eastAsia="Calibri" w:hAnsi="Arial" w:cs="Arial"/>
          <w:bCs/>
          <w:sz w:val="22"/>
          <w:szCs w:val="22"/>
          <w:lang w:val="es-CO" w:eastAsia="en-US"/>
        </w:rPr>
        <w:t xml:space="preserve"> </w:t>
      </w:r>
      <w:r w:rsidR="00CD54F9" w:rsidRPr="00CE2651">
        <w:rPr>
          <w:rFonts w:ascii="Arial" w:eastAsia="Calibri" w:hAnsi="Arial" w:cs="Arial"/>
          <w:bCs/>
          <w:sz w:val="22"/>
          <w:szCs w:val="22"/>
          <w:lang w:val="es-CO" w:eastAsia="en-US"/>
        </w:rPr>
        <w:t>c</w:t>
      </w:r>
      <w:r w:rsidR="000847D9" w:rsidRPr="00CE2651">
        <w:rPr>
          <w:rFonts w:ascii="Arial" w:eastAsia="Calibri" w:hAnsi="Arial" w:cs="Arial"/>
          <w:bCs/>
          <w:sz w:val="22"/>
          <w:szCs w:val="22"/>
          <w:lang w:val="es-CO" w:eastAsia="en-US"/>
        </w:rPr>
        <w:t>ontrato No. 033 figura como fecha de terminación de est</w:t>
      </w:r>
      <w:r w:rsidR="00CD54F9" w:rsidRPr="00CE2651">
        <w:rPr>
          <w:rFonts w:ascii="Arial" w:eastAsia="Calibri" w:hAnsi="Arial" w:cs="Arial"/>
          <w:bCs/>
          <w:sz w:val="22"/>
          <w:szCs w:val="22"/>
          <w:lang w:val="es-CO" w:eastAsia="en-US"/>
        </w:rPr>
        <w:t>e “</w:t>
      </w:r>
      <w:r w:rsidR="00CD54F9" w:rsidRPr="00CE2651">
        <w:rPr>
          <w:rFonts w:ascii="Arial" w:eastAsia="Calibri" w:hAnsi="Arial" w:cs="Arial"/>
          <w:bCs/>
          <w:i/>
          <w:iCs/>
          <w:sz w:val="22"/>
          <w:szCs w:val="22"/>
          <w:lang w:val="es-CO" w:eastAsia="en-US"/>
        </w:rPr>
        <w:t>ENERO 10 DE 2020</w:t>
      </w:r>
      <w:r w:rsidR="00CD54F9" w:rsidRPr="00CE2651">
        <w:rPr>
          <w:rFonts w:ascii="Arial" w:eastAsia="Calibri" w:hAnsi="Arial" w:cs="Arial"/>
          <w:bCs/>
          <w:sz w:val="22"/>
          <w:szCs w:val="22"/>
          <w:lang w:val="es-CO" w:eastAsia="en-US"/>
        </w:rPr>
        <w:t>”</w:t>
      </w:r>
      <w:r w:rsidR="002A2EF8">
        <w:rPr>
          <w:rFonts w:ascii="Arial" w:eastAsia="Calibri" w:hAnsi="Arial" w:cs="Arial"/>
          <w:bCs/>
          <w:sz w:val="22"/>
          <w:szCs w:val="22"/>
          <w:lang w:val="es-CO" w:eastAsia="en-US"/>
        </w:rPr>
        <w:t>,</w:t>
      </w:r>
      <w:r w:rsidR="00CD54F9" w:rsidRPr="00CE2651">
        <w:rPr>
          <w:rFonts w:ascii="Arial" w:eastAsia="Calibri" w:hAnsi="Arial" w:cs="Arial"/>
          <w:bCs/>
          <w:sz w:val="22"/>
          <w:szCs w:val="22"/>
          <w:lang w:val="es-CO" w:eastAsia="en-US"/>
        </w:rPr>
        <w:t xml:space="preserve"> </w:t>
      </w:r>
      <w:r w:rsidR="000847D9" w:rsidRPr="00CE2651">
        <w:rPr>
          <w:rFonts w:ascii="Arial" w:eastAsia="Calibri" w:hAnsi="Arial" w:cs="Arial"/>
          <w:bCs/>
          <w:sz w:val="22"/>
          <w:szCs w:val="22"/>
          <w:lang w:val="es-CO" w:eastAsia="en-US"/>
        </w:rPr>
        <w:t xml:space="preserve">la </w:t>
      </w:r>
      <w:r w:rsidR="000847D9" w:rsidRPr="007F15BD">
        <w:rPr>
          <w:rFonts w:ascii="Arial" w:eastAsia="Calibri" w:hAnsi="Arial" w:cs="Arial"/>
          <w:bCs/>
          <w:sz w:val="22"/>
          <w:szCs w:val="22"/>
          <w:lang w:val="es-CO" w:eastAsia="en-US"/>
        </w:rPr>
        <w:t>cuenta por pagar</w:t>
      </w:r>
      <w:r w:rsidR="000847D9" w:rsidRPr="00CE2651">
        <w:rPr>
          <w:rFonts w:ascii="Arial" w:eastAsia="Calibri" w:hAnsi="Arial" w:cs="Arial"/>
          <w:bCs/>
          <w:sz w:val="22"/>
          <w:szCs w:val="22"/>
          <w:lang w:val="es-CO" w:eastAsia="en-US"/>
        </w:rPr>
        <w:t xml:space="preserve"> por valor $20.943.000 debi</w:t>
      </w:r>
      <w:r w:rsidR="00CD54F9" w:rsidRPr="00CE2651">
        <w:rPr>
          <w:rFonts w:ascii="Arial" w:eastAsia="Calibri" w:hAnsi="Arial" w:cs="Arial"/>
          <w:bCs/>
          <w:sz w:val="22"/>
          <w:szCs w:val="22"/>
          <w:lang w:val="es-CO" w:eastAsia="en-US"/>
        </w:rPr>
        <w:t>ó</w:t>
      </w:r>
      <w:r w:rsidR="000847D9" w:rsidRPr="00CE2651">
        <w:rPr>
          <w:rFonts w:ascii="Arial" w:eastAsia="Calibri" w:hAnsi="Arial" w:cs="Arial"/>
          <w:bCs/>
          <w:sz w:val="22"/>
          <w:szCs w:val="22"/>
          <w:lang w:val="es-CO" w:eastAsia="en-US"/>
        </w:rPr>
        <w:t xml:space="preserve"> ser constituida como una </w:t>
      </w:r>
      <w:r w:rsidR="00CD54F9" w:rsidRPr="007F15BD">
        <w:rPr>
          <w:rFonts w:ascii="Arial" w:eastAsia="Calibri" w:hAnsi="Arial" w:cs="Arial"/>
          <w:bCs/>
          <w:iCs/>
          <w:sz w:val="22"/>
          <w:szCs w:val="22"/>
          <w:lang w:val="es-CO" w:eastAsia="en-US"/>
        </w:rPr>
        <w:t>r</w:t>
      </w:r>
      <w:r w:rsidR="000847D9" w:rsidRPr="007F15BD">
        <w:rPr>
          <w:rFonts w:ascii="Arial" w:eastAsia="Calibri" w:hAnsi="Arial" w:cs="Arial"/>
          <w:bCs/>
          <w:iCs/>
          <w:sz w:val="22"/>
          <w:szCs w:val="22"/>
          <w:lang w:val="es-CO" w:eastAsia="en-US"/>
        </w:rPr>
        <w:t>eserva presupuestal</w:t>
      </w:r>
      <w:r w:rsidR="000847D9" w:rsidRPr="002B61AC">
        <w:rPr>
          <w:rFonts w:ascii="Arial" w:eastAsia="Calibri" w:hAnsi="Arial" w:cs="Arial"/>
          <w:bCs/>
          <w:sz w:val="22"/>
          <w:szCs w:val="22"/>
          <w:lang w:val="es-CO" w:eastAsia="en-US"/>
        </w:rPr>
        <w:t>,</w:t>
      </w:r>
      <w:r w:rsidR="000847D9" w:rsidRPr="00CE2651">
        <w:rPr>
          <w:rFonts w:ascii="Arial" w:eastAsia="Calibri" w:hAnsi="Arial" w:cs="Arial"/>
          <w:bCs/>
          <w:sz w:val="22"/>
          <w:szCs w:val="22"/>
          <w:lang w:val="es-CO" w:eastAsia="en-US"/>
        </w:rPr>
        <w:t xml:space="preserve"> toda vez que los bienes no fueron entregados antes de finalizar la vigencia 2019</w:t>
      </w:r>
      <w:r w:rsidR="00591B17">
        <w:rPr>
          <w:rFonts w:ascii="Arial" w:eastAsia="Calibri" w:hAnsi="Arial" w:cs="Arial"/>
          <w:bCs/>
          <w:sz w:val="22"/>
          <w:szCs w:val="22"/>
          <w:lang w:val="es-CO" w:eastAsia="en-US"/>
        </w:rPr>
        <w:t xml:space="preserve">. </w:t>
      </w:r>
      <w:r w:rsidR="002A2EF8" w:rsidRPr="002A2EF8">
        <w:rPr>
          <w:rFonts w:ascii="Arial" w:eastAsia="Calibri" w:hAnsi="Arial" w:cs="Arial"/>
          <w:bCs/>
          <w:sz w:val="22"/>
          <w:szCs w:val="22"/>
          <w:lang w:val="es-CO" w:eastAsia="en-US"/>
        </w:rPr>
        <w:t>Así, t</w:t>
      </w:r>
      <w:r w:rsidR="002A2EF8">
        <w:rPr>
          <w:rFonts w:ascii="Arial" w:eastAsia="Calibri" w:hAnsi="Arial" w:cs="Arial"/>
          <w:bCs/>
          <w:sz w:val="22"/>
          <w:szCs w:val="22"/>
          <w:lang w:val="es-CO" w:eastAsia="en-US"/>
        </w:rPr>
        <w:t>al como se advirtió en el ítem anterior</w:t>
      </w:r>
      <w:r w:rsidR="002A2EF8" w:rsidRPr="002A2EF8">
        <w:rPr>
          <w:rFonts w:ascii="Arial" w:eastAsia="Calibri" w:hAnsi="Arial" w:cs="Arial"/>
          <w:bCs/>
          <w:sz w:val="22"/>
          <w:szCs w:val="22"/>
          <w:lang w:val="es-CO" w:eastAsia="en-US"/>
        </w:rPr>
        <w:t xml:space="preserve">, de esta situación se infiere que la Asociación no realiza un manejo adecuado del concepto </w:t>
      </w:r>
      <w:r w:rsidR="002A2EF8" w:rsidRPr="007F15BD">
        <w:rPr>
          <w:rFonts w:ascii="Arial" w:eastAsia="Calibri" w:hAnsi="Arial" w:cs="Arial"/>
          <w:bCs/>
          <w:sz w:val="22"/>
          <w:szCs w:val="22"/>
          <w:lang w:val="es-CO" w:eastAsia="en-US"/>
        </w:rPr>
        <w:t>obligaciones</w:t>
      </w:r>
      <w:r w:rsidR="002A2EF8" w:rsidRPr="002A2EF8">
        <w:rPr>
          <w:rFonts w:ascii="Arial" w:eastAsia="Calibri" w:hAnsi="Arial" w:cs="Arial"/>
          <w:bCs/>
          <w:sz w:val="22"/>
          <w:szCs w:val="22"/>
          <w:lang w:val="es-CO" w:eastAsia="en-US"/>
        </w:rPr>
        <w:t>, toda vez que para la vigencia analizada el valor referenciado no debió ser incluido dentro de dicho momento presupuestal para el Resguardo Indígena Rincón de Anchique.</w:t>
      </w:r>
    </w:p>
    <w:p w14:paraId="1579E3D1" w14:textId="77777777" w:rsidR="00CB4D3F" w:rsidRDefault="00CB4D3F">
      <w:pPr>
        <w:pStyle w:val="Prrafodelista"/>
        <w:ind w:left="426"/>
        <w:jc w:val="both"/>
        <w:rPr>
          <w:rFonts w:ascii="Arial" w:eastAsia="Calibri" w:hAnsi="Arial" w:cs="Arial"/>
          <w:bCs/>
          <w:sz w:val="22"/>
          <w:szCs w:val="22"/>
          <w:lang w:val="es-CO" w:eastAsia="en-US"/>
        </w:rPr>
      </w:pPr>
    </w:p>
    <w:p w14:paraId="0025877F" w14:textId="77777777" w:rsidR="00584D0A" w:rsidRDefault="008B6AC5" w:rsidP="007F15BD">
      <w:pPr>
        <w:ind w:left="426"/>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Finalmente, </w:t>
      </w:r>
      <w:r w:rsidR="00CE2651" w:rsidRPr="00584D0A">
        <w:rPr>
          <w:rFonts w:ascii="Arial" w:eastAsia="Calibri" w:hAnsi="Arial" w:cs="Arial"/>
          <w:bCs/>
          <w:sz w:val="22"/>
          <w:szCs w:val="22"/>
          <w:lang w:val="es-CO" w:eastAsia="en-US"/>
        </w:rPr>
        <w:t xml:space="preserve">en inspección al </w:t>
      </w:r>
      <w:r w:rsidR="00CE2651">
        <w:rPr>
          <w:rFonts w:ascii="Arial" w:eastAsia="Calibri" w:hAnsi="Arial" w:cs="Arial"/>
          <w:bCs/>
          <w:sz w:val="22"/>
          <w:szCs w:val="22"/>
          <w:lang w:val="es-CO" w:eastAsia="en-US"/>
        </w:rPr>
        <w:t>expediente contractual No. 022 de 2019, se evidenci</w:t>
      </w:r>
      <w:r>
        <w:rPr>
          <w:rFonts w:ascii="Arial" w:eastAsia="Calibri" w:hAnsi="Arial" w:cs="Arial"/>
          <w:bCs/>
          <w:sz w:val="22"/>
          <w:szCs w:val="22"/>
          <w:lang w:val="es-CO" w:eastAsia="en-US"/>
        </w:rPr>
        <w:t>ó que e</w:t>
      </w:r>
      <w:r w:rsidR="00CE2651">
        <w:rPr>
          <w:rFonts w:ascii="Arial" w:eastAsia="Calibri" w:hAnsi="Arial" w:cs="Arial"/>
          <w:bCs/>
          <w:sz w:val="22"/>
          <w:szCs w:val="22"/>
          <w:lang w:val="es-CO" w:eastAsia="en-US"/>
        </w:rPr>
        <w:t>ste</w:t>
      </w:r>
      <w:r>
        <w:rPr>
          <w:rFonts w:ascii="Arial" w:eastAsia="Calibri" w:hAnsi="Arial" w:cs="Arial"/>
          <w:bCs/>
          <w:sz w:val="22"/>
          <w:szCs w:val="22"/>
          <w:lang w:val="es-CO" w:eastAsia="en-US"/>
        </w:rPr>
        <w:t xml:space="preserve"> se</w:t>
      </w:r>
      <w:r w:rsidR="00CE2651">
        <w:rPr>
          <w:rFonts w:ascii="Arial" w:eastAsia="Calibri" w:hAnsi="Arial" w:cs="Arial"/>
          <w:bCs/>
          <w:sz w:val="22"/>
          <w:szCs w:val="22"/>
          <w:lang w:val="es-CO" w:eastAsia="en-US"/>
        </w:rPr>
        <w:t xml:space="preserve"> </w:t>
      </w:r>
      <w:r w:rsidR="00CE2651" w:rsidRPr="00584D0A">
        <w:rPr>
          <w:rFonts w:ascii="Arial" w:eastAsia="Calibri" w:hAnsi="Arial" w:cs="Arial"/>
          <w:bCs/>
          <w:sz w:val="22"/>
          <w:szCs w:val="22"/>
          <w:lang w:val="es-CO" w:eastAsia="en-US"/>
        </w:rPr>
        <w:t>liquidó el 2</w:t>
      </w:r>
      <w:r>
        <w:rPr>
          <w:rFonts w:ascii="Arial" w:eastAsia="Calibri" w:hAnsi="Arial" w:cs="Arial"/>
          <w:bCs/>
          <w:sz w:val="22"/>
          <w:szCs w:val="22"/>
          <w:lang w:val="es-CO" w:eastAsia="en-US"/>
        </w:rPr>
        <w:t>1</w:t>
      </w:r>
      <w:r w:rsidR="00CE2651" w:rsidRPr="00584D0A">
        <w:rPr>
          <w:rFonts w:ascii="Arial" w:eastAsia="Calibri" w:hAnsi="Arial" w:cs="Arial"/>
          <w:bCs/>
          <w:sz w:val="22"/>
          <w:szCs w:val="22"/>
          <w:lang w:val="es-CO" w:eastAsia="en-US"/>
        </w:rPr>
        <w:t xml:space="preserve"> de diciembre de 2020</w:t>
      </w:r>
      <w:r w:rsidR="002B61AC">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sin embargo, los pagos asociados a la retención en la fuente y el IVA fueron efectuados durante la vigencia 2019, específicamente el 27 de diciembre</w:t>
      </w:r>
      <w:r w:rsidR="001507D3">
        <w:rPr>
          <w:rFonts w:ascii="Arial" w:eastAsia="Calibri" w:hAnsi="Arial" w:cs="Arial"/>
          <w:bCs/>
          <w:sz w:val="22"/>
          <w:szCs w:val="22"/>
          <w:lang w:val="es-CO" w:eastAsia="en-US"/>
        </w:rPr>
        <w:t xml:space="preserve"> de 2019</w:t>
      </w:r>
      <w:r>
        <w:rPr>
          <w:rFonts w:ascii="Arial" w:eastAsia="Calibri" w:hAnsi="Arial" w:cs="Arial"/>
          <w:bCs/>
          <w:sz w:val="22"/>
          <w:szCs w:val="22"/>
          <w:lang w:val="es-CO" w:eastAsia="en-US"/>
        </w:rPr>
        <w:t xml:space="preserve">, razón por la cual la cuenta por pagar no debió constituirse por el valor total del </w:t>
      </w:r>
      <w:r w:rsidR="002B61AC">
        <w:rPr>
          <w:rFonts w:ascii="Arial" w:eastAsia="Calibri" w:hAnsi="Arial" w:cs="Arial"/>
          <w:bCs/>
          <w:sz w:val="22"/>
          <w:szCs w:val="22"/>
          <w:lang w:val="es-CO" w:eastAsia="en-US"/>
        </w:rPr>
        <w:t>C</w:t>
      </w:r>
      <w:r>
        <w:rPr>
          <w:rFonts w:ascii="Arial" w:eastAsia="Calibri" w:hAnsi="Arial" w:cs="Arial"/>
          <w:bCs/>
          <w:sz w:val="22"/>
          <w:szCs w:val="22"/>
          <w:lang w:val="es-CO" w:eastAsia="en-US"/>
        </w:rPr>
        <w:t>ontrato suscrito ($15.905.000), sino por el monto adeudado al contratista, que ascendía a $15.414.131.</w:t>
      </w:r>
    </w:p>
    <w:p w14:paraId="3ACBB9F3" w14:textId="77777777" w:rsidR="00230D19" w:rsidRDefault="00230D19" w:rsidP="007F15BD">
      <w:pPr>
        <w:ind w:left="502"/>
        <w:contextualSpacing/>
        <w:jc w:val="both"/>
        <w:rPr>
          <w:rFonts w:ascii="Arial" w:eastAsia="Calibri" w:hAnsi="Arial" w:cs="Arial"/>
          <w:bCs/>
          <w:sz w:val="22"/>
          <w:szCs w:val="22"/>
          <w:lang w:val="es-CO" w:eastAsia="en-US"/>
        </w:rPr>
      </w:pPr>
    </w:p>
    <w:p w14:paraId="34A97C91" w14:textId="77777777" w:rsidR="007535AA" w:rsidRDefault="002A2EF8">
      <w:pPr>
        <w:pStyle w:val="Prrafodelista"/>
        <w:numPr>
          <w:ilvl w:val="0"/>
          <w:numId w:val="41"/>
        </w:numPr>
        <w:ind w:left="426" w:hanging="284"/>
        <w:jc w:val="both"/>
        <w:rPr>
          <w:rFonts w:ascii="Arial" w:eastAsia="Calibri" w:hAnsi="Arial" w:cs="Arial"/>
          <w:bCs/>
          <w:sz w:val="22"/>
          <w:szCs w:val="22"/>
          <w:lang w:val="es-CO" w:eastAsia="en-US"/>
        </w:rPr>
      </w:pPr>
      <w:r>
        <w:rPr>
          <w:rFonts w:ascii="Arial" w:eastAsia="Calibri" w:hAnsi="Arial" w:cs="Arial"/>
          <w:bCs/>
          <w:sz w:val="22"/>
          <w:szCs w:val="22"/>
          <w:lang w:val="es-CO" w:eastAsia="en-US"/>
        </w:rPr>
        <w:t>Para la vigencia 2020, l</w:t>
      </w:r>
      <w:r w:rsidR="00B15B30" w:rsidRPr="00950C71">
        <w:rPr>
          <w:rFonts w:ascii="Arial" w:eastAsia="Calibri" w:hAnsi="Arial" w:cs="Arial"/>
          <w:bCs/>
          <w:sz w:val="22"/>
          <w:szCs w:val="22"/>
          <w:lang w:val="es-CO" w:eastAsia="en-US"/>
        </w:rPr>
        <w:t xml:space="preserve">as </w:t>
      </w:r>
      <w:r w:rsidRPr="007F15BD">
        <w:rPr>
          <w:rFonts w:ascii="Arial" w:eastAsia="Calibri" w:hAnsi="Arial" w:cs="Arial"/>
          <w:bCs/>
          <w:iCs/>
          <w:sz w:val="22"/>
          <w:szCs w:val="22"/>
          <w:lang w:val="es-CO" w:eastAsia="en-US"/>
        </w:rPr>
        <w:t>c</w:t>
      </w:r>
      <w:r w:rsidR="00B15B30" w:rsidRPr="007F15BD">
        <w:rPr>
          <w:rFonts w:ascii="Arial" w:eastAsia="Calibri" w:hAnsi="Arial" w:cs="Arial"/>
          <w:bCs/>
          <w:iCs/>
          <w:sz w:val="22"/>
          <w:szCs w:val="22"/>
          <w:lang w:val="es-CO" w:eastAsia="en-US"/>
        </w:rPr>
        <w:t>uentas por pagar</w:t>
      </w:r>
      <w:r w:rsidR="00B15B30" w:rsidRPr="00950C71">
        <w:rPr>
          <w:rFonts w:ascii="Arial" w:eastAsia="Calibri" w:hAnsi="Arial" w:cs="Arial"/>
          <w:bCs/>
          <w:sz w:val="22"/>
          <w:szCs w:val="22"/>
          <w:lang w:val="es-CO" w:eastAsia="en-US"/>
        </w:rPr>
        <w:t xml:space="preserve"> </w:t>
      </w:r>
      <w:r w:rsidR="006C65DF" w:rsidRPr="00950C71">
        <w:rPr>
          <w:rFonts w:ascii="Arial" w:eastAsia="Calibri" w:hAnsi="Arial" w:cs="Arial"/>
          <w:bCs/>
          <w:sz w:val="22"/>
          <w:szCs w:val="22"/>
          <w:lang w:val="es-CO" w:eastAsia="en-US"/>
        </w:rPr>
        <w:t>resultado del ejercicio no coinciden con las constituidas a través de acto administrativo.</w:t>
      </w:r>
      <w:r w:rsidR="00CD1014" w:rsidRPr="00950C71">
        <w:rPr>
          <w:rFonts w:ascii="Arial" w:eastAsia="Calibri" w:hAnsi="Arial" w:cs="Arial"/>
          <w:bCs/>
          <w:sz w:val="22"/>
          <w:szCs w:val="22"/>
          <w:lang w:val="es-CO" w:eastAsia="en-US"/>
        </w:rPr>
        <w:t xml:space="preserve"> Lo anterior, debido a que s</w:t>
      </w:r>
      <w:r w:rsidR="000E54FD" w:rsidRPr="00950C71">
        <w:rPr>
          <w:rFonts w:ascii="Arial" w:eastAsia="Calibri" w:hAnsi="Arial" w:cs="Arial"/>
          <w:bCs/>
          <w:sz w:val="22"/>
          <w:szCs w:val="22"/>
          <w:lang w:val="es-CO" w:eastAsia="en-US"/>
        </w:rPr>
        <w:t xml:space="preserve">e </w:t>
      </w:r>
      <w:r w:rsidR="00CD1014" w:rsidRPr="00950C71">
        <w:rPr>
          <w:rFonts w:ascii="Arial" w:eastAsia="Calibri" w:hAnsi="Arial" w:cs="Arial"/>
          <w:bCs/>
          <w:sz w:val="22"/>
          <w:szCs w:val="22"/>
          <w:lang w:val="es-CO" w:eastAsia="en-US"/>
        </w:rPr>
        <w:t>dividió</w:t>
      </w:r>
      <w:r w:rsidR="000E54FD" w:rsidRPr="00950C71">
        <w:rPr>
          <w:rFonts w:ascii="Arial" w:eastAsia="Calibri" w:hAnsi="Arial" w:cs="Arial"/>
          <w:bCs/>
          <w:sz w:val="22"/>
          <w:szCs w:val="22"/>
          <w:lang w:val="es-CO" w:eastAsia="en-US"/>
        </w:rPr>
        <w:t xml:space="preserve"> el </w:t>
      </w:r>
      <w:r w:rsidR="00CD1014" w:rsidRPr="00950C71">
        <w:rPr>
          <w:rFonts w:ascii="Arial" w:eastAsia="Calibri" w:hAnsi="Arial" w:cs="Arial"/>
          <w:bCs/>
          <w:sz w:val="22"/>
          <w:szCs w:val="22"/>
          <w:lang w:val="es-CO" w:eastAsia="en-US"/>
        </w:rPr>
        <w:t xml:space="preserve">pago del </w:t>
      </w:r>
      <w:r w:rsidR="007535AA" w:rsidRPr="00950C71">
        <w:rPr>
          <w:rFonts w:ascii="Arial" w:eastAsia="Calibri" w:hAnsi="Arial" w:cs="Arial"/>
          <w:bCs/>
          <w:sz w:val="22"/>
          <w:szCs w:val="22"/>
          <w:lang w:val="es-CO" w:eastAsia="en-US"/>
        </w:rPr>
        <w:t>C</w:t>
      </w:r>
      <w:r w:rsidR="000E54FD" w:rsidRPr="00950C71">
        <w:rPr>
          <w:rFonts w:ascii="Arial" w:eastAsia="Calibri" w:hAnsi="Arial" w:cs="Arial"/>
          <w:bCs/>
          <w:sz w:val="22"/>
          <w:szCs w:val="22"/>
          <w:lang w:val="es-CO" w:eastAsia="en-US"/>
        </w:rPr>
        <w:t xml:space="preserve">ontrato </w:t>
      </w:r>
      <w:r w:rsidR="007535AA" w:rsidRPr="00950C71">
        <w:rPr>
          <w:rFonts w:ascii="Arial" w:eastAsia="Calibri" w:hAnsi="Arial" w:cs="Arial"/>
          <w:bCs/>
          <w:sz w:val="22"/>
          <w:szCs w:val="22"/>
          <w:lang w:val="es-CO" w:eastAsia="en-US"/>
        </w:rPr>
        <w:t xml:space="preserve">No. 021 de 2020 </w:t>
      </w:r>
      <w:r w:rsidR="000E54FD" w:rsidRPr="00950C71">
        <w:rPr>
          <w:rFonts w:ascii="Arial" w:eastAsia="Calibri" w:hAnsi="Arial" w:cs="Arial"/>
          <w:bCs/>
          <w:sz w:val="22"/>
          <w:szCs w:val="22"/>
          <w:lang w:val="es-CO" w:eastAsia="en-US"/>
        </w:rPr>
        <w:t xml:space="preserve">entre el </w:t>
      </w:r>
      <w:r w:rsidR="00CD1014" w:rsidRPr="00950C71">
        <w:rPr>
          <w:rFonts w:ascii="Arial" w:eastAsia="Calibri" w:hAnsi="Arial" w:cs="Arial"/>
          <w:bCs/>
          <w:sz w:val="22"/>
          <w:szCs w:val="22"/>
          <w:lang w:val="es-CO" w:eastAsia="en-US"/>
        </w:rPr>
        <w:t>monto que efectivamente se adeudaba</w:t>
      </w:r>
      <w:r w:rsidR="000E54FD" w:rsidRPr="00950C71">
        <w:rPr>
          <w:rFonts w:ascii="Arial" w:eastAsia="Calibri" w:hAnsi="Arial" w:cs="Arial"/>
          <w:bCs/>
          <w:sz w:val="22"/>
          <w:szCs w:val="22"/>
          <w:lang w:val="es-CO" w:eastAsia="en-US"/>
        </w:rPr>
        <w:t xml:space="preserve"> al contratista</w:t>
      </w:r>
      <w:r w:rsidR="002B61AC">
        <w:rPr>
          <w:rFonts w:ascii="Arial" w:eastAsia="Calibri" w:hAnsi="Arial" w:cs="Arial"/>
          <w:bCs/>
          <w:sz w:val="22"/>
          <w:szCs w:val="22"/>
          <w:lang w:val="es-CO" w:eastAsia="en-US"/>
        </w:rPr>
        <w:t>,</w:t>
      </w:r>
      <w:r w:rsidR="00CD1014" w:rsidRPr="00950C71">
        <w:rPr>
          <w:rFonts w:ascii="Arial" w:eastAsia="Calibri" w:hAnsi="Arial" w:cs="Arial"/>
          <w:bCs/>
          <w:sz w:val="22"/>
          <w:szCs w:val="22"/>
          <w:lang w:val="es-CO" w:eastAsia="en-US"/>
        </w:rPr>
        <w:t xml:space="preserve"> los valores asociados al IVA</w:t>
      </w:r>
      <w:r w:rsidR="000E54FD" w:rsidRPr="00950C71">
        <w:rPr>
          <w:rFonts w:ascii="Arial" w:eastAsia="Calibri" w:hAnsi="Arial" w:cs="Arial"/>
          <w:bCs/>
          <w:sz w:val="22"/>
          <w:szCs w:val="22"/>
          <w:lang w:val="es-CO" w:eastAsia="en-US"/>
        </w:rPr>
        <w:t xml:space="preserve"> y </w:t>
      </w:r>
      <w:r w:rsidR="007535AA" w:rsidRPr="00950C71">
        <w:rPr>
          <w:rFonts w:ascii="Arial" w:eastAsia="Calibri" w:hAnsi="Arial" w:cs="Arial"/>
          <w:bCs/>
          <w:sz w:val="22"/>
          <w:szCs w:val="22"/>
          <w:lang w:val="es-CO" w:eastAsia="en-US"/>
        </w:rPr>
        <w:t xml:space="preserve">a </w:t>
      </w:r>
      <w:r w:rsidR="000E54FD" w:rsidRPr="00950C71">
        <w:rPr>
          <w:rFonts w:ascii="Arial" w:eastAsia="Calibri" w:hAnsi="Arial" w:cs="Arial"/>
          <w:bCs/>
          <w:sz w:val="22"/>
          <w:szCs w:val="22"/>
          <w:lang w:val="es-CO" w:eastAsia="en-US"/>
        </w:rPr>
        <w:t xml:space="preserve">la </w:t>
      </w:r>
      <w:r w:rsidR="007535AA" w:rsidRPr="00950C71">
        <w:rPr>
          <w:rFonts w:ascii="Arial" w:eastAsia="Calibri" w:hAnsi="Arial" w:cs="Arial"/>
          <w:bCs/>
          <w:sz w:val="22"/>
          <w:szCs w:val="22"/>
          <w:lang w:val="es-CO" w:eastAsia="en-US"/>
        </w:rPr>
        <w:t xml:space="preserve">retención en la fuente </w:t>
      </w:r>
      <w:r w:rsidR="00950C71" w:rsidRPr="00950C71">
        <w:rPr>
          <w:rFonts w:ascii="Arial" w:eastAsia="Calibri" w:hAnsi="Arial" w:cs="Arial"/>
          <w:bCs/>
          <w:sz w:val="22"/>
          <w:szCs w:val="22"/>
          <w:lang w:val="es-CO" w:eastAsia="en-US"/>
        </w:rPr>
        <w:t>y el pago de estos dos últimos conceptos se efectuó el 30 de diciembre de 2020</w:t>
      </w:r>
      <w:r w:rsidR="002B61AC">
        <w:rPr>
          <w:rFonts w:ascii="Arial" w:eastAsia="Calibri" w:hAnsi="Arial" w:cs="Arial"/>
          <w:bCs/>
          <w:sz w:val="22"/>
          <w:szCs w:val="22"/>
          <w:lang w:val="es-CO" w:eastAsia="en-US"/>
        </w:rPr>
        <w:t>;</w:t>
      </w:r>
      <w:r w:rsidR="00950C71" w:rsidRPr="00950C71">
        <w:rPr>
          <w:rFonts w:ascii="Arial" w:eastAsia="Calibri" w:hAnsi="Arial" w:cs="Arial"/>
          <w:bCs/>
          <w:sz w:val="22"/>
          <w:szCs w:val="22"/>
          <w:lang w:val="es-CO" w:eastAsia="en-US"/>
        </w:rPr>
        <w:t xml:space="preserve"> sin embargo</w:t>
      </w:r>
      <w:r w:rsidR="002B61AC">
        <w:rPr>
          <w:rFonts w:ascii="Arial" w:eastAsia="Calibri" w:hAnsi="Arial" w:cs="Arial"/>
          <w:bCs/>
          <w:sz w:val="22"/>
          <w:szCs w:val="22"/>
          <w:lang w:val="es-CO" w:eastAsia="en-US"/>
        </w:rPr>
        <w:t>,</w:t>
      </w:r>
      <w:r w:rsidR="00950C71" w:rsidRPr="00950C71">
        <w:rPr>
          <w:rFonts w:ascii="Arial" w:eastAsia="Calibri" w:hAnsi="Arial" w:cs="Arial"/>
          <w:bCs/>
          <w:sz w:val="22"/>
          <w:szCs w:val="22"/>
          <w:lang w:val="es-CO" w:eastAsia="en-US"/>
        </w:rPr>
        <w:t xml:space="preserve"> a través de la Resolución No. 006 del diciembre 31 de 2020 “</w:t>
      </w:r>
      <w:r w:rsidR="00950C71" w:rsidRPr="00950C71">
        <w:rPr>
          <w:rFonts w:ascii="Arial" w:eastAsia="Calibri" w:hAnsi="Arial" w:cs="Arial"/>
          <w:bCs/>
          <w:i/>
          <w:iCs/>
          <w:sz w:val="22"/>
          <w:szCs w:val="22"/>
          <w:lang w:val="es-CO" w:eastAsia="en-US"/>
        </w:rPr>
        <w:t xml:space="preserve">Por medio de la cual se constituye las cuentas por pagar correspondientes a la vigencia 2020, para la Asociación de Resguardos Indígenas </w:t>
      </w:r>
      <w:r w:rsidR="00EE421E" w:rsidRPr="00950C71">
        <w:rPr>
          <w:rFonts w:ascii="Arial" w:eastAsia="Calibri" w:hAnsi="Arial" w:cs="Arial"/>
          <w:bCs/>
          <w:i/>
          <w:iCs/>
          <w:sz w:val="22"/>
          <w:szCs w:val="22"/>
          <w:lang w:val="es-CO" w:eastAsia="en-US"/>
        </w:rPr>
        <w:t>Pacandé</w:t>
      </w:r>
      <w:r w:rsidR="00950C71" w:rsidRPr="00950C71">
        <w:rPr>
          <w:rFonts w:ascii="Arial" w:eastAsia="Calibri" w:hAnsi="Arial" w:cs="Arial"/>
          <w:bCs/>
          <w:i/>
          <w:iCs/>
          <w:sz w:val="22"/>
          <w:szCs w:val="22"/>
          <w:lang w:val="es-CO" w:eastAsia="en-US"/>
        </w:rPr>
        <w:t xml:space="preserve"> – ARIP del Municipio de Natagaima – Tolima</w:t>
      </w:r>
      <w:r w:rsidR="00950C71" w:rsidRPr="00950C71">
        <w:rPr>
          <w:rFonts w:ascii="Arial" w:eastAsia="Calibri" w:hAnsi="Arial" w:cs="Arial"/>
          <w:bCs/>
          <w:sz w:val="22"/>
          <w:szCs w:val="22"/>
          <w:lang w:val="es-CO" w:eastAsia="en-US"/>
        </w:rPr>
        <w:t>” se c</w:t>
      </w:r>
      <w:r w:rsidR="007535AA" w:rsidRPr="00950C71">
        <w:rPr>
          <w:rFonts w:ascii="Arial" w:eastAsia="Calibri" w:hAnsi="Arial" w:cs="Arial"/>
          <w:bCs/>
          <w:sz w:val="22"/>
          <w:szCs w:val="22"/>
          <w:lang w:val="es-CO" w:eastAsia="en-US"/>
        </w:rPr>
        <w:t>onstituy</w:t>
      </w:r>
      <w:r w:rsidR="00950C71" w:rsidRPr="00950C71">
        <w:rPr>
          <w:rFonts w:ascii="Arial" w:eastAsia="Calibri" w:hAnsi="Arial" w:cs="Arial"/>
          <w:bCs/>
          <w:sz w:val="22"/>
          <w:szCs w:val="22"/>
          <w:lang w:val="es-CO" w:eastAsia="en-US"/>
        </w:rPr>
        <w:t>ó</w:t>
      </w:r>
      <w:r w:rsidR="007535AA" w:rsidRPr="00950C71">
        <w:rPr>
          <w:rFonts w:ascii="Arial" w:eastAsia="Calibri" w:hAnsi="Arial" w:cs="Arial"/>
          <w:bCs/>
          <w:sz w:val="22"/>
          <w:szCs w:val="22"/>
          <w:lang w:val="es-CO" w:eastAsia="en-US"/>
        </w:rPr>
        <w:t xml:space="preserve"> la </w:t>
      </w:r>
      <w:r w:rsidR="007535AA" w:rsidRPr="00950C71">
        <w:rPr>
          <w:rFonts w:ascii="Arial" w:eastAsia="Calibri" w:hAnsi="Arial" w:cs="Arial"/>
          <w:bCs/>
          <w:i/>
          <w:iCs/>
          <w:sz w:val="22"/>
          <w:szCs w:val="22"/>
          <w:lang w:val="es-CO" w:eastAsia="en-US"/>
        </w:rPr>
        <w:t>cuenta por pagar</w:t>
      </w:r>
      <w:r w:rsidR="00950C71" w:rsidRPr="00950C71">
        <w:rPr>
          <w:rFonts w:ascii="Arial" w:eastAsia="Calibri" w:hAnsi="Arial" w:cs="Arial"/>
          <w:bCs/>
          <w:sz w:val="22"/>
          <w:szCs w:val="22"/>
          <w:lang w:val="es-CO" w:eastAsia="en-US"/>
        </w:rPr>
        <w:t xml:space="preserve"> por el valor total del </w:t>
      </w:r>
      <w:r w:rsidR="002B61AC">
        <w:rPr>
          <w:rFonts w:ascii="Arial" w:eastAsia="Calibri" w:hAnsi="Arial" w:cs="Arial"/>
          <w:bCs/>
          <w:sz w:val="22"/>
          <w:szCs w:val="22"/>
          <w:lang w:val="es-CO" w:eastAsia="en-US"/>
        </w:rPr>
        <w:t>C</w:t>
      </w:r>
      <w:r w:rsidR="00950C71" w:rsidRPr="00950C71">
        <w:rPr>
          <w:rFonts w:ascii="Arial" w:eastAsia="Calibri" w:hAnsi="Arial" w:cs="Arial"/>
          <w:bCs/>
          <w:sz w:val="22"/>
          <w:szCs w:val="22"/>
          <w:lang w:val="es-CO" w:eastAsia="en-US"/>
        </w:rPr>
        <w:t>ontrato suscrito.</w:t>
      </w:r>
    </w:p>
    <w:p w14:paraId="651C8E01" w14:textId="77777777" w:rsidR="00950C71" w:rsidRPr="007F15BD" w:rsidRDefault="00950C71" w:rsidP="007F15BD">
      <w:pPr>
        <w:rPr>
          <w:rFonts w:ascii="Arial" w:eastAsia="Calibri" w:hAnsi="Arial" w:cs="Arial"/>
          <w:bCs/>
          <w:sz w:val="22"/>
          <w:szCs w:val="22"/>
          <w:lang w:val="es-CO" w:eastAsia="en-US"/>
        </w:rPr>
      </w:pPr>
    </w:p>
    <w:p w14:paraId="1380B992" w14:textId="77777777" w:rsidR="00D810FA" w:rsidRDefault="008612AA"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De manera general, se advierte que </w:t>
      </w:r>
      <w:r w:rsidRPr="008612AA">
        <w:rPr>
          <w:rFonts w:ascii="Arial" w:eastAsia="Calibri" w:hAnsi="Arial" w:cs="Arial"/>
          <w:bCs/>
          <w:sz w:val="22"/>
          <w:szCs w:val="22"/>
          <w:lang w:val="es-CO" w:eastAsia="en-US"/>
        </w:rPr>
        <w:t xml:space="preserve">las ejecuciones presupuestales de ingresos y gastos </w:t>
      </w:r>
      <w:r>
        <w:rPr>
          <w:rFonts w:ascii="Arial" w:eastAsia="Calibri" w:hAnsi="Arial" w:cs="Arial"/>
          <w:bCs/>
          <w:sz w:val="22"/>
          <w:szCs w:val="22"/>
          <w:lang w:val="es-CO" w:eastAsia="en-US"/>
        </w:rPr>
        <w:t xml:space="preserve">de la ARIP </w:t>
      </w:r>
      <w:r w:rsidRPr="008612AA">
        <w:rPr>
          <w:rFonts w:ascii="Arial" w:eastAsia="Calibri" w:hAnsi="Arial" w:cs="Arial"/>
          <w:bCs/>
          <w:sz w:val="22"/>
          <w:szCs w:val="22"/>
          <w:lang w:val="es-CO" w:eastAsia="en-US"/>
        </w:rPr>
        <w:t>no cuentan con las firmas de</w:t>
      </w:r>
      <w:r>
        <w:rPr>
          <w:rFonts w:ascii="Arial" w:eastAsia="Calibri" w:hAnsi="Arial" w:cs="Arial"/>
          <w:bCs/>
          <w:sz w:val="22"/>
          <w:szCs w:val="22"/>
          <w:lang w:val="es-CO" w:eastAsia="en-US"/>
        </w:rPr>
        <w:t xml:space="preserve"> los funcionarios que las elaboraron y revisaron</w:t>
      </w:r>
      <w:r w:rsidRPr="008612AA">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de modo que no se </w:t>
      </w:r>
      <w:r w:rsidRPr="008612AA">
        <w:rPr>
          <w:rFonts w:ascii="Arial" w:eastAsia="Calibri" w:hAnsi="Arial" w:cs="Arial"/>
          <w:bCs/>
          <w:sz w:val="22"/>
          <w:szCs w:val="22"/>
          <w:lang w:val="es-CO" w:eastAsia="en-US"/>
        </w:rPr>
        <w:t>acredit</w:t>
      </w:r>
      <w:r>
        <w:rPr>
          <w:rFonts w:ascii="Arial" w:eastAsia="Calibri" w:hAnsi="Arial" w:cs="Arial"/>
          <w:bCs/>
          <w:sz w:val="22"/>
          <w:szCs w:val="22"/>
          <w:lang w:val="es-CO" w:eastAsia="en-US"/>
        </w:rPr>
        <w:t>a la fiabilidad de la i</w:t>
      </w:r>
      <w:r w:rsidRPr="008612AA">
        <w:rPr>
          <w:rFonts w:ascii="Arial" w:eastAsia="Calibri" w:hAnsi="Arial" w:cs="Arial"/>
          <w:bCs/>
          <w:sz w:val="22"/>
          <w:szCs w:val="22"/>
          <w:lang w:val="es-CO" w:eastAsia="en-US"/>
        </w:rPr>
        <w:t>nformación allí consignada</w:t>
      </w:r>
      <w:r>
        <w:rPr>
          <w:rFonts w:ascii="Arial" w:eastAsia="Calibri" w:hAnsi="Arial" w:cs="Arial"/>
          <w:bCs/>
          <w:sz w:val="22"/>
          <w:szCs w:val="22"/>
          <w:lang w:val="es-CO" w:eastAsia="en-US"/>
        </w:rPr>
        <w:t>.</w:t>
      </w:r>
    </w:p>
    <w:p w14:paraId="4C5BDD85" w14:textId="77777777" w:rsidR="00230D19" w:rsidRDefault="00230D19" w:rsidP="007F15BD">
      <w:pPr>
        <w:contextualSpacing/>
        <w:jc w:val="both"/>
        <w:rPr>
          <w:rFonts w:ascii="Arial" w:eastAsia="Calibri" w:hAnsi="Arial" w:cs="Arial"/>
          <w:bCs/>
          <w:sz w:val="22"/>
          <w:szCs w:val="22"/>
          <w:lang w:val="es-CO" w:eastAsia="en-US"/>
        </w:rPr>
      </w:pPr>
    </w:p>
    <w:p w14:paraId="7B4E1C17" w14:textId="77777777" w:rsidR="003F1AB4" w:rsidRPr="00D810FA" w:rsidRDefault="00BF49EA"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w:t>
      </w:r>
      <w:r w:rsidR="002A2EF8">
        <w:rPr>
          <w:rFonts w:ascii="Arial" w:eastAsia="Calibri" w:hAnsi="Arial" w:cs="Arial"/>
          <w:bCs/>
          <w:sz w:val="22"/>
          <w:szCs w:val="22"/>
          <w:lang w:val="es-CO" w:eastAsia="en-US"/>
        </w:rPr>
        <w:t xml:space="preserve">, además de las 6 problemáticas </w:t>
      </w:r>
      <w:r>
        <w:rPr>
          <w:rFonts w:ascii="Arial" w:eastAsia="Calibri" w:hAnsi="Arial" w:cs="Arial"/>
          <w:bCs/>
          <w:sz w:val="22"/>
          <w:szCs w:val="22"/>
          <w:lang w:val="es-CO" w:eastAsia="en-US"/>
        </w:rPr>
        <w:t>referenciadas,</w:t>
      </w:r>
      <w:r w:rsidR="002A2EF8">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frente</w:t>
      </w:r>
      <w:r w:rsidR="002A2EF8">
        <w:rPr>
          <w:rFonts w:ascii="Arial" w:eastAsia="Calibri" w:hAnsi="Arial" w:cs="Arial"/>
          <w:bCs/>
          <w:sz w:val="22"/>
          <w:szCs w:val="22"/>
          <w:lang w:val="es-CO" w:eastAsia="en-US"/>
        </w:rPr>
        <w:t xml:space="preserve"> </w:t>
      </w:r>
      <w:r w:rsidR="006A01B8">
        <w:rPr>
          <w:rFonts w:ascii="Arial" w:eastAsia="Calibri" w:hAnsi="Arial" w:cs="Arial"/>
          <w:bCs/>
          <w:sz w:val="22"/>
          <w:szCs w:val="22"/>
          <w:lang w:val="es-CO" w:eastAsia="en-US"/>
        </w:rPr>
        <w:t xml:space="preserve">a </w:t>
      </w:r>
      <w:r w:rsidR="002A2EF8">
        <w:rPr>
          <w:rFonts w:ascii="Arial" w:eastAsia="Calibri" w:hAnsi="Arial" w:cs="Arial"/>
          <w:bCs/>
          <w:sz w:val="22"/>
          <w:szCs w:val="22"/>
          <w:lang w:val="es-CO" w:eastAsia="en-US"/>
        </w:rPr>
        <w:t xml:space="preserve">las </w:t>
      </w:r>
      <w:r w:rsidR="00D810FA" w:rsidRPr="00BF49EA">
        <w:rPr>
          <w:rFonts w:ascii="Arial" w:eastAsia="Calibri" w:hAnsi="Arial" w:cs="Arial"/>
          <w:bCs/>
          <w:sz w:val="22"/>
          <w:szCs w:val="22"/>
          <w:lang w:val="es-CO" w:eastAsia="en-US"/>
        </w:rPr>
        <w:t>1</w:t>
      </w:r>
      <w:r w:rsidR="00122589" w:rsidRPr="00CC6B4F">
        <w:rPr>
          <w:rFonts w:ascii="Arial" w:eastAsia="Calibri" w:hAnsi="Arial" w:cs="Arial"/>
          <w:bCs/>
          <w:sz w:val="22"/>
          <w:szCs w:val="22"/>
          <w:lang w:val="es-CO" w:eastAsia="en-US"/>
        </w:rPr>
        <w:t>7</w:t>
      </w:r>
      <w:r w:rsidR="00D810FA" w:rsidRPr="002A2EF8">
        <w:rPr>
          <w:rFonts w:ascii="Arial" w:eastAsia="Calibri" w:hAnsi="Arial" w:cs="Arial"/>
          <w:bCs/>
          <w:sz w:val="22"/>
          <w:szCs w:val="22"/>
          <w:lang w:val="es-CO" w:eastAsia="en-US"/>
        </w:rPr>
        <w:t xml:space="preserve"> situaciones</w:t>
      </w:r>
      <w:r w:rsidR="00D810FA" w:rsidRPr="008612AA">
        <w:rPr>
          <w:rFonts w:ascii="Arial" w:eastAsia="Calibri" w:hAnsi="Arial" w:cs="Arial"/>
          <w:bCs/>
          <w:sz w:val="22"/>
          <w:szCs w:val="22"/>
          <w:lang w:val="es-CO" w:eastAsia="en-US"/>
        </w:rPr>
        <w:t xml:space="preserve"> identificadas </w:t>
      </w:r>
      <w:r w:rsidR="00D810FA">
        <w:rPr>
          <w:rFonts w:ascii="Arial" w:eastAsia="Calibri" w:hAnsi="Arial" w:cs="Arial"/>
          <w:bCs/>
          <w:sz w:val="22"/>
          <w:szCs w:val="22"/>
          <w:lang w:val="es-CO" w:eastAsia="en-US"/>
        </w:rPr>
        <w:t xml:space="preserve">se concluye que </w:t>
      </w:r>
      <w:r w:rsidR="00D810FA" w:rsidRPr="00D810FA">
        <w:rPr>
          <w:rFonts w:ascii="Arial" w:eastAsia="Calibri" w:hAnsi="Arial" w:cs="Arial"/>
          <w:bCs/>
          <w:sz w:val="22"/>
          <w:szCs w:val="22"/>
          <w:lang w:val="es-CO" w:eastAsia="en-US"/>
        </w:rPr>
        <w:t xml:space="preserve">la </w:t>
      </w:r>
      <w:r w:rsidR="00D810FA">
        <w:rPr>
          <w:rFonts w:ascii="Arial" w:eastAsia="Calibri" w:hAnsi="Arial" w:cs="Arial"/>
          <w:bCs/>
          <w:sz w:val="22"/>
          <w:szCs w:val="22"/>
          <w:lang w:val="es-CO" w:eastAsia="en-US"/>
        </w:rPr>
        <w:t xml:space="preserve">Asociación de Resguardos Indígenas Pacandé </w:t>
      </w:r>
      <w:r w:rsidR="00674063">
        <w:rPr>
          <w:rFonts w:ascii="Arial" w:eastAsia="Calibri" w:hAnsi="Arial" w:cs="Arial"/>
          <w:bCs/>
          <w:sz w:val="22"/>
          <w:szCs w:val="22"/>
          <w:lang w:val="es-CO" w:eastAsia="en-US"/>
        </w:rPr>
        <w:t>lleva</w:t>
      </w:r>
      <w:r w:rsidR="00D810FA">
        <w:rPr>
          <w:rFonts w:ascii="Arial" w:eastAsia="Calibri" w:hAnsi="Arial" w:cs="Arial"/>
          <w:bCs/>
          <w:sz w:val="22"/>
          <w:szCs w:val="22"/>
          <w:lang w:val="es-CO" w:eastAsia="en-US"/>
        </w:rPr>
        <w:t xml:space="preserve"> la </w:t>
      </w:r>
      <w:r w:rsidR="00D810FA" w:rsidRPr="00D810FA">
        <w:rPr>
          <w:rFonts w:ascii="Arial" w:eastAsia="Calibri" w:hAnsi="Arial" w:cs="Arial"/>
          <w:bCs/>
          <w:sz w:val="22"/>
          <w:szCs w:val="22"/>
          <w:lang w:val="es-CO" w:eastAsia="en-US"/>
        </w:rPr>
        <w:t>información presupuestal</w:t>
      </w:r>
      <w:r w:rsidR="00D810FA">
        <w:rPr>
          <w:rFonts w:ascii="Arial" w:eastAsia="Calibri" w:hAnsi="Arial" w:cs="Arial"/>
          <w:bCs/>
          <w:sz w:val="22"/>
          <w:szCs w:val="22"/>
          <w:lang w:val="es-CO" w:eastAsia="en-US"/>
        </w:rPr>
        <w:t xml:space="preserve"> asociada a los recursos de la AESGPRI en múltiples documentos adicionales a las ejecuciones presupuestales y la </w:t>
      </w:r>
      <w:r w:rsidR="00D810FA" w:rsidRPr="00674063">
        <w:rPr>
          <w:rFonts w:ascii="Arial" w:eastAsia="Calibri" w:hAnsi="Arial" w:cs="Arial"/>
          <w:bCs/>
          <w:sz w:val="22"/>
          <w:szCs w:val="22"/>
          <w:lang w:val="es-CO" w:eastAsia="en-US"/>
        </w:rPr>
        <w:t xml:space="preserve">información no es consistente entre </w:t>
      </w:r>
      <w:r w:rsidR="002B61AC">
        <w:rPr>
          <w:rFonts w:ascii="Arial" w:eastAsia="Calibri" w:hAnsi="Arial" w:cs="Arial"/>
          <w:bCs/>
          <w:sz w:val="22"/>
          <w:szCs w:val="22"/>
          <w:lang w:val="es-CO" w:eastAsia="en-US"/>
        </w:rPr>
        <w:t xml:space="preserve">los diferentes </w:t>
      </w:r>
      <w:r w:rsidR="00D810FA" w:rsidRPr="00674063">
        <w:rPr>
          <w:rFonts w:ascii="Arial" w:eastAsia="Calibri" w:hAnsi="Arial" w:cs="Arial"/>
          <w:bCs/>
          <w:sz w:val="22"/>
          <w:szCs w:val="22"/>
          <w:lang w:val="es-CO" w:eastAsia="en-US"/>
        </w:rPr>
        <w:t>documentos</w:t>
      </w:r>
      <w:r w:rsidR="002A2EF8">
        <w:rPr>
          <w:rFonts w:ascii="Arial" w:eastAsia="Calibri" w:hAnsi="Arial" w:cs="Arial"/>
          <w:bCs/>
          <w:sz w:val="22"/>
          <w:szCs w:val="22"/>
          <w:lang w:val="es-CO" w:eastAsia="en-US"/>
        </w:rPr>
        <w:t>, frente a lo cual se recomienda</w:t>
      </w:r>
      <w:r w:rsidR="002A2EF8" w:rsidRPr="002A2EF8">
        <w:rPr>
          <w:rFonts w:ascii="Arial" w:eastAsia="Calibri" w:hAnsi="Arial" w:cs="Arial"/>
          <w:bCs/>
          <w:sz w:val="22"/>
          <w:szCs w:val="22"/>
          <w:lang w:val="es-CO" w:eastAsia="en-US"/>
        </w:rPr>
        <w:t xml:space="preserve"> consolidar </w:t>
      </w:r>
      <w:r w:rsidR="002A2EF8">
        <w:rPr>
          <w:rFonts w:ascii="Arial" w:eastAsia="Calibri" w:hAnsi="Arial" w:cs="Arial"/>
          <w:bCs/>
          <w:sz w:val="22"/>
          <w:szCs w:val="22"/>
          <w:lang w:val="es-CO" w:eastAsia="en-US"/>
        </w:rPr>
        <w:t xml:space="preserve">en </w:t>
      </w:r>
      <w:r w:rsidR="002A2EF8" w:rsidRPr="002A2EF8">
        <w:rPr>
          <w:rFonts w:ascii="Arial" w:eastAsia="Calibri" w:hAnsi="Arial" w:cs="Arial"/>
          <w:bCs/>
          <w:sz w:val="22"/>
          <w:szCs w:val="22"/>
          <w:lang w:val="es-CO" w:eastAsia="en-US"/>
        </w:rPr>
        <w:t xml:space="preserve">un único documento de ejecución presupuestal todos los detalles </w:t>
      </w:r>
      <w:r w:rsidR="002A2EF8">
        <w:rPr>
          <w:rFonts w:ascii="Arial" w:eastAsia="Calibri" w:hAnsi="Arial" w:cs="Arial"/>
          <w:bCs/>
          <w:sz w:val="22"/>
          <w:szCs w:val="22"/>
          <w:lang w:val="es-CO" w:eastAsia="en-US"/>
        </w:rPr>
        <w:t>asociados a esta</w:t>
      </w:r>
      <w:r w:rsidR="002B61AC">
        <w:rPr>
          <w:rFonts w:ascii="Arial" w:eastAsia="Calibri" w:hAnsi="Arial" w:cs="Arial"/>
          <w:bCs/>
          <w:sz w:val="22"/>
          <w:szCs w:val="22"/>
          <w:lang w:val="es-CO" w:eastAsia="en-US"/>
        </w:rPr>
        <w:t xml:space="preserve"> y</w:t>
      </w:r>
      <w:r w:rsidR="002A2EF8">
        <w:rPr>
          <w:rFonts w:ascii="Arial" w:eastAsia="Calibri" w:hAnsi="Arial" w:cs="Arial"/>
          <w:bCs/>
          <w:sz w:val="22"/>
          <w:szCs w:val="22"/>
          <w:lang w:val="es-CO" w:eastAsia="en-US"/>
        </w:rPr>
        <w:t xml:space="preserve"> que estén </w:t>
      </w:r>
      <w:r>
        <w:rPr>
          <w:rFonts w:ascii="Arial" w:eastAsia="Calibri" w:hAnsi="Arial" w:cs="Arial"/>
          <w:bCs/>
          <w:sz w:val="22"/>
          <w:szCs w:val="22"/>
          <w:lang w:val="es-CO" w:eastAsia="en-US"/>
        </w:rPr>
        <w:t>siendo consignados</w:t>
      </w:r>
      <w:r w:rsidR="002A2EF8" w:rsidRPr="002A2EF8">
        <w:rPr>
          <w:rFonts w:ascii="Arial" w:eastAsia="Calibri" w:hAnsi="Arial" w:cs="Arial"/>
          <w:bCs/>
          <w:sz w:val="22"/>
          <w:szCs w:val="22"/>
          <w:lang w:val="es-CO" w:eastAsia="en-US"/>
        </w:rPr>
        <w:t xml:space="preserve"> en documentos alternos.</w:t>
      </w:r>
    </w:p>
    <w:p w14:paraId="7E98AA51" w14:textId="77777777" w:rsidR="003F1AB4" w:rsidRPr="007F15BD" w:rsidRDefault="003F1AB4" w:rsidP="007F15BD">
      <w:pPr>
        <w:jc w:val="both"/>
        <w:rPr>
          <w:rFonts w:ascii="Arial" w:eastAsia="Calibri" w:hAnsi="Arial" w:cs="Arial"/>
          <w:bCs/>
          <w:sz w:val="22"/>
          <w:szCs w:val="22"/>
          <w:lang w:val="es-CO" w:eastAsia="en-US"/>
        </w:rPr>
      </w:pPr>
    </w:p>
    <w:p w14:paraId="41CAF151" w14:textId="77777777" w:rsidR="008439E5" w:rsidRPr="00674063" w:rsidRDefault="008439E5" w:rsidP="007F15BD">
      <w:pPr>
        <w:contextualSpacing/>
        <w:jc w:val="both"/>
        <w:rPr>
          <w:rFonts w:ascii="Arial" w:eastAsia="Calibri" w:hAnsi="Arial" w:cs="Arial"/>
          <w:b/>
          <w:sz w:val="22"/>
          <w:szCs w:val="22"/>
          <w:lang w:val="es-CO" w:eastAsia="en-US"/>
        </w:rPr>
      </w:pPr>
      <w:r w:rsidRPr="00674063">
        <w:rPr>
          <w:rFonts w:ascii="Arial" w:eastAsia="Calibri" w:hAnsi="Arial" w:cs="Arial"/>
          <w:b/>
          <w:sz w:val="22"/>
          <w:szCs w:val="22"/>
          <w:lang w:val="es-CO" w:eastAsia="en-US"/>
        </w:rPr>
        <w:t>Manejo de documentos presupuestales</w:t>
      </w:r>
      <w:r w:rsidR="003D1143">
        <w:rPr>
          <w:rFonts w:ascii="Arial" w:eastAsia="Calibri" w:hAnsi="Arial" w:cs="Arial"/>
          <w:b/>
          <w:sz w:val="22"/>
          <w:szCs w:val="22"/>
          <w:lang w:val="es-CO" w:eastAsia="en-US"/>
        </w:rPr>
        <w:t>.</w:t>
      </w:r>
    </w:p>
    <w:p w14:paraId="21988F10" w14:textId="77777777" w:rsidR="00D92316" w:rsidRDefault="00D92316">
      <w:pPr>
        <w:contextualSpacing/>
        <w:jc w:val="both"/>
        <w:rPr>
          <w:rFonts w:ascii="Arial" w:eastAsia="Calibri" w:hAnsi="Arial" w:cs="Arial"/>
          <w:b/>
          <w:sz w:val="22"/>
          <w:szCs w:val="22"/>
          <w:lang w:val="es-CO" w:eastAsia="en-US"/>
        </w:rPr>
      </w:pPr>
    </w:p>
    <w:p w14:paraId="74B51C18" w14:textId="77777777" w:rsidR="00794DF4" w:rsidRPr="009E114A" w:rsidRDefault="00EE61A6">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Para cada uno de los procesos contractuales adelantados</w:t>
      </w:r>
      <w:r w:rsidR="00DC3D6E">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la </w:t>
      </w:r>
      <w:r w:rsidR="00FD66E7">
        <w:rPr>
          <w:rFonts w:ascii="Arial" w:eastAsia="Calibri" w:hAnsi="Arial" w:cs="Arial"/>
          <w:bCs/>
          <w:sz w:val="22"/>
          <w:szCs w:val="22"/>
          <w:lang w:val="es-CO" w:eastAsia="en-US"/>
        </w:rPr>
        <w:t xml:space="preserve">ARIP </w:t>
      </w:r>
      <w:r>
        <w:rPr>
          <w:rFonts w:ascii="Arial" w:eastAsia="Calibri" w:hAnsi="Arial" w:cs="Arial"/>
          <w:bCs/>
          <w:sz w:val="22"/>
          <w:szCs w:val="22"/>
          <w:lang w:val="es-CO" w:eastAsia="en-US"/>
        </w:rPr>
        <w:t xml:space="preserve">generó el respectivo </w:t>
      </w:r>
      <w:r w:rsidR="003D1143" w:rsidRPr="003D1143">
        <w:rPr>
          <w:rFonts w:ascii="Arial" w:eastAsia="Calibri" w:hAnsi="Arial" w:cs="Arial"/>
          <w:bCs/>
          <w:iCs/>
          <w:sz w:val="22"/>
          <w:szCs w:val="22"/>
          <w:lang w:val="es-CO" w:eastAsia="en-US"/>
        </w:rPr>
        <w:t>certificado de disponibilidad presupuestal</w:t>
      </w:r>
      <w:r w:rsidR="003D1143">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de manera previa al inicio de los procesos de selección y </w:t>
      </w:r>
      <w:r w:rsidR="003D1143">
        <w:rPr>
          <w:rFonts w:ascii="Arial" w:eastAsia="Calibri" w:hAnsi="Arial" w:cs="Arial"/>
          <w:bCs/>
          <w:sz w:val="22"/>
          <w:szCs w:val="22"/>
          <w:lang w:val="es-CO" w:eastAsia="en-US"/>
        </w:rPr>
        <w:t xml:space="preserve">los </w:t>
      </w:r>
      <w:r w:rsidR="009E114A">
        <w:rPr>
          <w:rFonts w:ascii="Arial" w:eastAsia="Calibri" w:hAnsi="Arial" w:cs="Arial"/>
          <w:bCs/>
          <w:sz w:val="22"/>
          <w:szCs w:val="22"/>
          <w:lang w:val="es-CO" w:eastAsia="en-US"/>
        </w:rPr>
        <w:t>correspondiente</w:t>
      </w:r>
      <w:r w:rsidR="003D1143">
        <w:rPr>
          <w:rFonts w:ascii="Arial" w:eastAsia="Calibri" w:hAnsi="Arial" w:cs="Arial"/>
          <w:bCs/>
          <w:sz w:val="22"/>
          <w:szCs w:val="22"/>
          <w:lang w:val="es-CO" w:eastAsia="en-US"/>
        </w:rPr>
        <w:t>s</w:t>
      </w:r>
      <w:r w:rsidR="009E114A">
        <w:rPr>
          <w:rFonts w:ascii="Arial" w:eastAsia="Calibri" w:hAnsi="Arial" w:cs="Arial"/>
          <w:bCs/>
          <w:sz w:val="22"/>
          <w:szCs w:val="22"/>
          <w:lang w:val="es-CO" w:eastAsia="en-US"/>
        </w:rPr>
        <w:t xml:space="preserve"> </w:t>
      </w:r>
      <w:r w:rsidR="003D1143" w:rsidRPr="003D1143">
        <w:rPr>
          <w:rFonts w:ascii="Arial" w:eastAsia="Calibri" w:hAnsi="Arial" w:cs="Arial"/>
          <w:bCs/>
          <w:iCs/>
          <w:sz w:val="22"/>
          <w:szCs w:val="22"/>
          <w:lang w:val="es-CO" w:eastAsia="en-US"/>
        </w:rPr>
        <w:t>registro</w:t>
      </w:r>
      <w:r w:rsidR="003D1143">
        <w:rPr>
          <w:rFonts w:ascii="Arial" w:eastAsia="Calibri" w:hAnsi="Arial" w:cs="Arial"/>
          <w:bCs/>
          <w:iCs/>
          <w:sz w:val="22"/>
          <w:szCs w:val="22"/>
          <w:lang w:val="es-CO" w:eastAsia="en-US"/>
        </w:rPr>
        <w:t>s</w:t>
      </w:r>
      <w:r w:rsidR="003D1143" w:rsidRPr="003D1143">
        <w:rPr>
          <w:rFonts w:ascii="Arial" w:eastAsia="Calibri" w:hAnsi="Arial" w:cs="Arial"/>
          <w:bCs/>
          <w:iCs/>
          <w:sz w:val="22"/>
          <w:szCs w:val="22"/>
          <w:lang w:val="es-CO" w:eastAsia="en-US"/>
        </w:rPr>
        <w:t xml:space="preserve"> presupuestal</w:t>
      </w:r>
      <w:r w:rsidR="003D1143">
        <w:rPr>
          <w:rFonts w:ascii="Arial" w:eastAsia="Calibri" w:hAnsi="Arial" w:cs="Arial"/>
          <w:bCs/>
          <w:iCs/>
          <w:sz w:val="22"/>
          <w:szCs w:val="22"/>
          <w:lang w:val="es-CO" w:eastAsia="en-US"/>
        </w:rPr>
        <w:t>es</w:t>
      </w:r>
      <w:r w:rsidR="003D1143">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una vez se suscribi</w:t>
      </w:r>
      <w:r w:rsidR="003D1143">
        <w:rPr>
          <w:rFonts w:ascii="Arial" w:eastAsia="Calibri" w:hAnsi="Arial" w:cs="Arial"/>
          <w:bCs/>
          <w:sz w:val="22"/>
          <w:szCs w:val="22"/>
          <w:lang w:val="es-CO" w:eastAsia="en-US"/>
        </w:rPr>
        <w:t>eron</w:t>
      </w:r>
      <w:r w:rsidR="009E114A">
        <w:rPr>
          <w:rFonts w:ascii="Arial" w:eastAsia="Calibri" w:hAnsi="Arial" w:cs="Arial"/>
          <w:bCs/>
          <w:sz w:val="22"/>
          <w:szCs w:val="22"/>
          <w:lang w:val="es-CO" w:eastAsia="en-US"/>
        </w:rPr>
        <w:t xml:space="preserve"> </w:t>
      </w:r>
      <w:r w:rsidR="003D1143">
        <w:rPr>
          <w:rFonts w:ascii="Arial" w:eastAsia="Calibri" w:hAnsi="Arial" w:cs="Arial"/>
          <w:bCs/>
          <w:sz w:val="22"/>
          <w:szCs w:val="22"/>
          <w:lang w:val="es-CO" w:eastAsia="en-US"/>
        </w:rPr>
        <w:t xml:space="preserve">los </w:t>
      </w:r>
      <w:r>
        <w:rPr>
          <w:rFonts w:ascii="Arial" w:eastAsia="Calibri" w:hAnsi="Arial" w:cs="Arial"/>
          <w:bCs/>
          <w:sz w:val="22"/>
          <w:szCs w:val="22"/>
          <w:lang w:val="es-CO" w:eastAsia="en-US"/>
        </w:rPr>
        <w:t>contrato</w:t>
      </w:r>
      <w:r w:rsidR="003D1143">
        <w:rPr>
          <w:rFonts w:ascii="Arial" w:eastAsia="Calibri" w:hAnsi="Arial" w:cs="Arial"/>
          <w:bCs/>
          <w:sz w:val="22"/>
          <w:szCs w:val="22"/>
          <w:lang w:val="es-CO" w:eastAsia="en-US"/>
        </w:rPr>
        <w:t>s</w:t>
      </w:r>
      <w:r w:rsidR="00FD66E7">
        <w:rPr>
          <w:rFonts w:ascii="Arial" w:eastAsia="Calibri" w:hAnsi="Arial" w:cs="Arial"/>
          <w:bCs/>
          <w:sz w:val="22"/>
          <w:szCs w:val="22"/>
          <w:lang w:val="es-CO" w:eastAsia="en-US"/>
        </w:rPr>
        <w:t xml:space="preserve">. </w:t>
      </w:r>
      <w:r w:rsidR="009E114A">
        <w:rPr>
          <w:rFonts w:ascii="Arial" w:hAnsi="Arial" w:cs="Arial"/>
          <w:sz w:val="22"/>
          <w:szCs w:val="21"/>
          <w:lang w:val="es-CO"/>
        </w:rPr>
        <w:t xml:space="preserve">Sin embargo, en atención al </w:t>
      </w:r>
      <w:r w:rsidR="00440A02">
        <w:rPr>
          <w:rFonts w:ascii="Arial" w:hAnsi="Arial" w:cs="Arial"/>
          <w:sz w:val="22"/>
          <w:szCs w:val="21"/>
          <w:lang w:val="es-CO"/>
        </w:rPr>
        <w:t>Informe de Monitoreo de Campo</w:t>
      </w:r>
      <w:r w:rsidR="009E114A">
        <w:rPr>
          <w:rFonts w:ascii="Arial" w:hAnsi="Arial" w:cs="Arial"/>
          <w:sz w:val="22"/>
          <w:szCs w:val="21"/>
          <w:lang w:val="es-CO"/>
        </w:rPr>
        <w:t xml:space="preserve">, en el cual el DNP señala que </w:t>
      </w:r>
      <w:r w:rsidR="00794DF4">
        <w:rPr>
          <w:rFonts w:ascii="Arial" w:hAnsi="Arial" w:cs="Arial"/>
          <w:sz w:val="22"/>
          <w:szCs w:val="21"/>
          <w:lang w:val="es-CO"/>
        </w:rPr>
        <w:t>“</w:t>
      </w:r>
      <w:r w:rsidR="00794DF4" w:rsidRPr="00794DF4">
        <w:rPr>
          <w:rFonts w:ascii="Arial" w:hAnsi="Arial" w:cs="Arial"/>
          <w:i/>
          <w:iCs/>
          <w:sz w:val="22"/>
          <w:szCs w:val="21"/>
          <w:lang w:val="es-CO"/>
        </w:rPr>
        <w:t xml:space="preserve">Una vez se formula el proyecto de inversión, el Representante legal es quien solicita el CDP el cual firma directamente, este último punto no es coherente en tanto su </w:t>
      </w:r>
      <w:r w:rsidR="00794DF4" w:rsidRPr="00794DF4">
        <w:rPr>
          <w:rFonts w:ascii="Arial" w:hAnsi="Arial" w:cs="Arial"/>
          <w:i/>
          <w:iCs/>
          <w:sz w:val="22"/>
          <w:szCs w:val="21"/>
          <w:lang w:val="es-CO"/>
        </w:rPr>
        <w:lastRenderedPageBreak/>
        <w:t>aprobación debe estar a cargo del responsable de la ejecución del presupuesto (contador, jefe de presupuesto, etc.)</w:t>
      </w:r>
      <w:r w:rsidR="00794DF4">
        <w:rPr>
          <w:rFonts w:ascii="Arial" w:hAnsi="Arial" w:cs="Arial"/>
          <w:i/>
          <w:iCs/>
          <w:sz w:val="22"/>
          <w:szCs w:val="21"/>
          <w:lang w:val="es-CO"/>
        </w:rPr>
        <w:t>”</w:t>
      </w:r>
      <w:r w:rsidR="009E114A">
        <w:rPr>
          <w:rFonts w:ascii="Arial" w:hAnsi="Arial" w:cs="Arial"/>
          <w:i/>
          <w:iCs/>
          <w:sz w:val="22"/>
          <w:szCs w:val="21"/>
          <w:lang w:val="es-CO"/>
        </w:rPr>
        <w:t xml:space="preserve">, </w:t>
      </w:r>
      <w:r w:rsidR="009E114A">
        <w:rPr>
          <w:rFonts w:ascii="Arial" w:hAnsi="Arial" w:cs="Arial"/>
          <w:sz w:val="22"/>
          <w:szCs w:val="21"/>
          <w:lang w:val="es-CO"/>
        </w:rPr>
        <w:t xml:space="preserve">se examinaron los </w:t>
      </w:r>
      <w:r w:rsidR="003D1143">
        <w:rPr>
          <w:rFonts w:ascii="Arial" w:hAnsi="Arial" w:cs="Arial"/>
          <w:sz w:val="22"/>
          <w:szCs w:val="21"/>
          <w:lang w:val="es-CO"/>
        </w:rPr>
        <w:t>c</w:t>
      </w:r>
      <w:r w:rsidR="009E114A">
        <w:rPr>
          <w:rFonts w:ascii="Arial" w:hAnsi="Arial" w:cs="Arial"/>
          <w:sz w:val="22"/>
          <w:szCs w:val="21"/>
          <w:lang w:val="es-CO"/>
        </w:rPr>
        <w:t xml:space="preserve">ertificados de </w:t>
      </w:r>
      <w:r w:rsidR="003D1143">
        <w:rPr>
          <w:rFonts w:ascii="Arial" w:hAnsi="Arial" w:cs="Arial"/>
          <w:sz w:val="22"/>
          <w:szCs w:val="21"/>
          <w:lang w:val="es-CO"/>
        </w:rPr>
        <w:t>d</w:t>
      </w:r>
      <w:r w:rsidR="009E114A">
        <w:rPr>
          <w:rFonts w:ascii="Arial" w:hAnsi="Arial" w:cs="Arial"/>
          <w:sz w:val="22"/>
          <w:szCs w:val="21"/>
          <w:lang w:val="es-CO"/>
        </w:rPr>
        <w:t xml:space="preserve">isponibilidad </w:t>
      </w:r>
      <w:r w:rsidR="003D1143">
        <w:rPr>
          <w:rFonts w:ascii="Arial" w:hAnsi="Arial" w:cs="Arial"/>
          <w:sz w:val="22"/>
          <w:szCs w:val="21"/>
          <w:lang w:val="es-CO"/>
        </w:rPr>
        <w:t>p</w:t>
      </w:r>
      <w:r w:rsidR="009E114A">
        <w:rPr>
          <w:rFonts w:ascii="Arial" w:hAnsi="Arial" w:cs="Arial"/>
          <w:sz w:val="22"/>
          <w:szCs w:val="21"/>
          <w:lang w:val="es-CO"/>
        </w:rPr>
        <w:t>resupuestal, evidenciándose que</w:t>
      </w:r>
      <w:r w:rsidR="00415F16">
        <w:rPr>
          <w:rFonts w:ascii="Arial" w:hAnsi="Arial" w:cs="Arial"/>
          <w:sz w:val="22"/>
          <w:szCs w:val="21"/>
          <w:lang w:val="es-CO"/>
        </w:rPr>
        <w:t>,</w:t>
      </w:r>
      <w:r w:rsidR="009E114A">
        <w:rPr>
          <w:rFonts w:ascii="Arial" w:hAnsi="Arial" w:cs="Arial"/>
          <w:sz w:val="22"/>
          <w:szCs w:val="21"/>
          <w:lang w:val="es-CO"/>
        </w:rPr>
        <w:t xml:space="preserve"> efectivamente </w:t>
      </w:r>
      <w:r w:rsidR="00004DAB">
        <w:rPr>
          <w:rFonts w:ascii="Arial" w:hAnsi="Arial" w:cs="Arial"/>
          <w:sz w:val="22"/>
          <w:szCs w:val="21"/>
          <w:lang w:val="es-CO"/>
        </w:rPr>
        <w:t xml:space="preserve">es el Representante Legal de la Asociación quien firma </w:t>
      </w:r>
      <w:r w:rsidR="003D1143">
        <w:rPr>
          <w:rFonts w:ascii="Arial" w:hAnsi="Arial" w:cs="Arial"/>
          <w:sz w:val="22"/>
          <w:szCs w:val="21"/>
          <w:lang w:val="es-CO"/>
        </w:rPr>
        <w:t>estos c</w:t>
      </w:r>
      <w:r w:rsidR="00004DAB">
        <w:rPr>
          <w:rFonts w:ascii="Arial" w:hAnsi="Arial" w:cs="Arial"/>
          <w:sz w:val="22"/>
          <w:szCs w:val="21"/>
          <w:lang w:val="es-CO"/>
        </w:rPr>
        <w:t xml:space="preserve">ertificados en todos los casos. Lo anterior, contraviene lo establecido en el </w:t>
      </w:r>
      <w:r w:rsidR="00004DAB" w:rsidRPr="00AC2801">
        <w:rPr>
          <w:rFonts w:ascii="Arial" w:eastAsia="Calibri" w:hAnsi="Arial" w:cs="Arial"/>
          <w:bCs/>
          <w:sz w:val="22"/>
          <w:szCs w:val="22"/>
          <w:lang w:val="es-CO" w:eastAsia="en-US"/>
        </w:rPr>
        <w:t>artículo 19</w:t>
      </w:r>
      <w:r w:rsidR="00004DAB">
        <w:rPr>
          <w:rFonts w:ascii="Arial" w:hAnsi="Arial" w:cs="Arial"/>
          <w:sz w:val="22"/>
          <w:szCs w:val="21"/>
          <w:lang w:val="es-CO"/>
        </w:rPr>
        <w:t xml:space="preserve"> </w:t>
      </w:r>
      <w:r w:rsidR="00DC3D6E">
        <w:rPr>
          <w:rFonts w:ascii="Arial" w:hAnsi="Arial" w:cs="Arial"/>
          <w:sz w:val="22"/>
          <w:szCs w:val="21"/>
          <w:lang w:val="es-CO"/>
        </w:rPr>
        <w:t xml:space="preserve">del </w:t>
      </w:r>
      <w:r w:rsidR="00004DAB" w:rsidRPr="00004DAB">
        <w:rPr>
          <w:rFonts w:ascii="Arial" w:hAnsi="Arial" w:cs="Arial"/>
          <w:sz w:val="22"/>
          <w:szCs w:val="21"/>
          <w:lang w:val="es-CO"/>
        </w:rPr>
        <w:t>Decreto 568 de 1996</w:t>
      </w:r>
      <w:r w:rsidR="00004DAB">
        <w:rPr>
          <w:rFonts w:ascii="Arial" w:hAnsi="Arial" w:cs="Arial"/>
          <w:sz w:val="22"/>
          <w:szCs w:val="21"/>
          <w:lang w:val="es-CO"/>
        </w:rPr>
        <w:t xml:space="preserve">, que establece </w:t>
      </w:r>
      <w:r w:rsidR="00FD66E7">
        <w:rPr>
          <w:rFonts w:ascii="Arial" w:hAnsi="Arial" w:cs="Arial"/>
          <w:sz w:val="22"/>
          <w:szCs w:val="21"/>
          <w:lang w:val="es-CO"/>
        </w:rPr>
        <w:t>que</w:t>
      </w:r>
      <w:r w:rsidR="00004DAB">
        <w:rPr>
          <w:rFonts w:ascii="Arial" w:hAnsi="Arial" w:cs="Arial"/>
          <w:sz w:val="22"/>
          <w:szCs w:val="21"/>
          <w:lang w:val="es-CO"/>
        </w:rPr>
        <w:t>:</w:t>
      </w:r>
    </w:p>
    <w:p w14:paraId="6303C944" w14:textId="77777777" w:rsidR="004A696E" w:rsidRDefault="004A696E">
      <w:pPr>
        <w:contextualSpacing/>
        <w:jc w:val="both"/>
        <w:rPr>
          <w:rFonts w:ascii="Arial" w:eastAsia="Calibri" w:hAnsi="Arial" w:cs="Arial"/>
          <w:bCs/>
          <w:sz w:val="22"/>
          <w:szCs w:val="22"/>
          <w:lang w:val="es-CO" w:eastAsia="en-US"/>
        </w:rPr>
      </w:pPr>
    </w:p>
    <w:p w14:paraId="234D1BFB" w14:textId="77777777" w:rsidR="00AC2801" w:rsidRPr="007F15BD" w:rsidRDefault="00004DAB" w:rsidP="004A3562">
      <w:pPr>
        <w:ind w:left="567"/>
        <w:contextualSpacing/>
        <w:jc w:val="both"/>
        <w:rPr>
          <w:rFonts w:ascii="Arial" w:eastAsia="Times New Roman" w:hAnsi="Arial" w:cs="Arial"/>
          <w:iCs/>
          <w:color w:val="000000"/>
          <w:sz w:val="18"/>
          <w:szCs w:val="22"/>
          <w:lang w:val="es-CO"/>
        </w:rPr>
      </w:pPr>
      <w:r w:rsidRPr="007F15BD">
        <w:rPr>
          <w:rFonts w:ascii="Arial" w:eastAsia="Calibri" w:hAnsi="Arial" w:cs="Arial"/>
          <w:bCs/>
          <w:i/>
          <w:iCs/>
          <w:sz w:val="18"/>
          <w:szCs w:val="22"/>
          <w:lang w:val="es-CO" w:eastAsia="en-US"/>
        </w:rPr>
        <w:t>“</w:t>
      </w:r>
      <w:r w:rsidR="00AC2801" w:rsidRPr="007F15BD">
        <w:rPr>
          <w:rFonts w:ascii="Arial" w:eastAsia="Calibri" w:hAnsi="Arial" w:cs="Arial"/>
          <w:bCs/>
          <w:i/>
          <w:iCs/>
          <w:sz w:val="18"/>
          <w:szCs w:val="22"/>
          <w:u w:val="single"/>
          <w:lang w:val="es-CO" w:eastAsia="en-US"/>
        </w:rPr>
        <w:t>El certificado de disponibilidad es el documento expedido por el jefe de presupuesto o quien haga sus veces</w:t>
      </w:r>
      <w:r w:rsidR="00AC2801" w:rsidRPr="007F15BD">
        <w:rPr>
          <w:rFonts w:ascii="Arial" w:eastAsia="Calibri" w:hAnsi="Arial" w:cs="Arial"/>
          <w:bCs/>
          <w:i/>
          <w:iCs/>
          <w:sz w:val="18"/>
          <w:szCs w:val="22"/>
          <w:lang w:val="es-CO" w:eastAsia="en-US"/>
        </w:rPr>
        <w:t xml:space="preserve"> con el cual se garantiza la existencia de apropiación presupuestal disponible y libre de afectación para la asunción de compromisos. Este documento afecta preliminarmente el presupuesto mientras se perfecciona el compromiso y se efectúa el correspondiente registro presupuestal. En consecuencia, los órganos deberán llevar un registro de éstos que permita determinar los saldos de apropiación disponible para expedir nuevas disponibilidades</w:t>
      </w:r>
      <w:r w:rsidRPr="007F15BD">
        <w:rPr>
          <w:rFonts w:ascii="Arial" w:eastAsia="Calibri" w:hAnsi="Arial" w:cs="Arial"/>
          <w:bCs/>
          <w:i/>
          <w:iCs/>
          <w:sz w:val="18"/>
          <w:szCs w:val="22"/>
          <w:lang w:val="es-CO" w:eastAsia="en-US"/>
        </w:rPr>
        <w:t>”</w:t>
      </w:r>
      <w:r w:rsidR="00AC2801" w:rsidRPr="007F15BD">
        <w:rPr>
          <w:rFonts w:ascii="Arial" w:eastAsia="Calibri" w:hAnsi="Arial" w:cs="Arial"/>
          <w:bCs/>
          <w:i/>
          <w:iCs/>
          <w:sz w:val="18"/>
          <w:szCs w:val="22"/>
          <w:lang w:val="es-CO" w:eastAsia="en-US"/>
        </w:rPr>
        <w:t>.</w:t>
      </w:r>
      <w:r w:rsidRPr="007F15BD">
        <w:rPr>
          <w:rFonts w:ascii="Arial" w:eastAsia="Calibri" w:hAnsi="Arial" w:cs="Arial"/>
          <w:bCs/>
          <w:sz w:val="18"/>
          <w:szCs w:val="22"/>
          <w:lang w:val="es-CO" w:eastAsia="en-US"/>
        </w:rPr>
        <w:t xml:space="preserve"> </w:t>
      </w:r>
      <w:r w:rsidR="00BC649B" w:rsidRPr="007F15BD">
        <w:rPr>
          <w:rFonts w:ascii="Arial" w:eastAsia="Times New Roman" w:hAnsi="Arial" w:cs="Arial"/>
          <w:iCs/>
          <w:color w:val="000000"/>
          <w:sz w:val="18"/>
          <w:szCs w:val="22"/>
          <w:lang w:val="es-CO"/>
        </w:rPr>
        <w:t>Subrayado fuera del texto</w:t>
      </w:r>
    </w:p>
    <w:p w14:paraId="603743B3" w14:textId="77777777" w:rsidR="00691099" w:rsidRDefault="00691099" w:rsidP="007F15BD">
      <w:pPr>
        <w:contextualSpacing/>
        <w:jc w:val="both"/>
        <w:rPr>
          <w:rFonts w:ascii="Arial" w:eastAsia="Calibri" w:hAnsi="Arial" w:cs="Arial"/>
          <w:bCs/>
          <w:sz w:val="22"/>
          <w:szCs w:val="22"/>
          <w:lang w:val="es-CO" w:eastAsia="en-US"/>
        </w:rPr>
      </w:pPr>
    </w:p>
    <w:p w14:paraId="432D09DC" w14:textId="77777777" w:rsidR="00691099" w:rsidRPr="00AB14B4" w:rsidRDefault="00691099">
      <w:pPr>
        <w:contextualSpacing/>
        <w:jc w:val="both"/>
        <w:rPr>
          <w:rFonts w:ascii="Arial" w:eastAsia="Calibri" w:hAnsi="Arial" w:cs="Arial"/>
          <w:b/>
          <w:bCs/>
          <w:sz w:val="22"/>
          <w:szCs w:val="22"/>
          <w:lang w:val="es-CO" w:eastAsia="en-US"/>
        </w:rPr>
      </w:pPr>
      <w:r w:rsidRPr="00CC6B4F">
        <w:rPr>
          <w:rFonts w:ascii="Arial" w:eastAsia="Calibri" w:hAnsi="Arial" w:cs="Arial"/>
          <w:b/>
          <w:bCs/>
          <w:sz w:val="22"/>
          <w:szCs w:val="22"/>
          <w:lang w:val="es-CO" w:eastAsia="en-US"/>
        </w:rPr>
        <w:t xml:space="preserve">Cierre presupuestal </w:t>
      </w:r>
      <w:r w:rsidR="00803AF3">
        <w:rPr>
          <w:rFonts w:ascii="Arial" w:eastAsia="Calibri" w:hAnsi="Arial" w:cs="Arial"/>
          <w:b/>
          <w:bCs/>
          <w:sz w:val="22"/>
          <w:szCs w:val="22"/>
          <w:lang w:val="es-CO" w:eastAsia="en-US"/>
        </w:rPr>
        <w:t>y tesoral</w:t>
      </w:r>
      <w:r w:rsidR="003D1143">
        <w:rPr>
          <w:rFonts w:ascii="Arial" w:eastAsia="Calibri" w:hAnsi="Arial" w:cs="Arial"/>
          <w:b/>
          <w:bCs/>
          <w:sz w:val="22"/>
          <w:szCs w:val="22"/>
          <w:lang w:val="es-CO" w:eastAsia="en-US"/>
        </w:rPr>
        <w:t>.</w:t>
      </w:r>
    </w:p>
    <w:p w14:paraId="31E022FA" w14:textId="77777777" w:rsidR="00691099" w:rsidRPr="00AB14B4" w:rsidRDefault="00691099">
      <w:pPr>
        <w:contextualSpacing/>
        <w:jc w:val="both"/>
        <w:rPr>
          <w:rFonts w:ascii="Arial" w:eastAsia="Calibri" w:hAnsi="Arial" w:cs="Arial"/>
          <w:b/>
          <w:bCs/>
          <w:sz w:val="22"/>
          <w:szCs w:val="22"/>
          <w:lang w:val="es-CO" w:eastAsia="en-US"/>
        </w:rPr>
      </w:pPr>
    </w:p>
    <w:p w14:paraId="7EAA936E" w14:textId="77777777" w:rsidR="00803AF3" w:rsidRPr="00704933" w:rsidRDefault="00803AF3" w:rsidP="006F1013">
      <w:pPr>
        <w:pStyle w:val="Textocomentario"/>
        <w:contextualSpacing/>
        <w:jc w:val="center"/>
        <w:rPr>
          <w:rFonts w:ascii="Arial" w:hAnsi="Arial" w:cs="Arial"/>
          <w:lang w:val="es-CO"/>
        </w:rPr>
      </w:pPr>
      <w:r>
        <w:rPr>
          <w:rFonts w:ascii="Arial" w:hAnsi="Arial" w:cs="Arial"/>
          <w:b/>
          <w:bCs/>
          <w:lang w:val="es-CO"/>
        </w:rPr>
        <w:t>Tabla</w:t>
      </w:r>
      <w:r w:rsidRPr="00D90598">
        <w:rPr>
          <w:rFonts w:ascii="Arial" w:hAnsi="Arial" w:cs="Arial"/>
          <w:b/>
          <w:bCs/>
          <w:lang w:val="es-CO"/>
        </w:rPr>
        <w:t xml:space="preserve"> N</w:t>
      </w:r>
      <w:r w:rsidR="003D1143">
        <w:rPr>
          <w:rFonts w:ascii="Arial" w:hAnsi="Arial" w:cs="Arial"/>
          <w:b/>
          <w:bCs/>
          <w:lang w:val="es-CO"/>
        </w:rPr>
        <w:t>o.</w:t>
      </w:r>
      <w:r w:rsidRPr="00D90598">
        <w:rPr>
          <w:rFonts w:ascii="Arial" w:hAnsi="Arial" w:cs="Arial"/>
          <w:b/>
          <w:bCs/>
          <w:lang w:val="es-CO"/>
        </w:rPr>
        <w:t xml:space="preserve"> </w:t>
      </w:r>
      <w:r>
        <w:rPr>
          <w:rFonts w:ascii="Arial" w:hAnsi="Arial" w:cs="Arial"/>
          <w:b/>
          <w:bCs/>
          <w:lang w:val="es-CO"/>
        </w:rPr>
        <w:t>3</w:t>
      </w:r>
      <w:r w:rsidRPr="00D90598">
        <w:rPr>
          <w:rFonts w:ascii="Arial" w:hAnsi="Arial" w:cs="Arial"/>
          <w:b/>
          <w:bCs/>
          <w:lang w:val="es-CO"/>
        </w:rPr>
        <w:t>.</w:t>
      </w:r>
      <w:r>
        <w:rPr>
          <w:rFonts w:ascii="Arial" w:hAnsi="Arial" w:cs="Arial"/>
          <w:b/>
          <w:bCs/>
          <w:lang w:val="es-CO"/>
        </w:rPr>
        <w:t xml:space="preserve"> </w:t>
      </w:r>
      <w:r>
        <w:rPr>
          <w:rFonts w:ascii="Arial" w:hAnsi="Arial" w:cs="Arial"/>
          <w:lang w:val="es-CO"/>
        </w:rPr>
        <w:t xml:space="preserve">Cierre presupuestal vs. </w:t>
      </w:r>
      <w:r w:rsidR="003D1143">
        <w:rPr>
          <w:rFonts w:ascii="Arial" w:hAnsi="Arial" w:cs="Arial"/>
          <w:lang w:val="es-CO"/>
        </w:rPr>
        <w:t>c</w:t>
      </w:r>
      <w:r>
        <w:rPr>
          <w:rFonts w:ascii="Arial" w:hAnsi="Arial" w:cs="Arial"/>
          <w:lang w:val="es-CO"/>
        </w:rPr>
        <w:t xml:space="preserve">ierre </w:t>
      </w:r>
      <w:r w:rsidR="003D1143">
        <w:rPr>
          <w:rFonts w:ascii="Arial" w:hAnsi="Arial" w:cs="Arial"/>
          <w:lang w:val="es-CO"/>
        </w:rPr>
        <w:t>t</w:t>
      </w:r>
      <w:r>
        <w:rPr>
          <w:rFonts w:ascii="Arial" w:hAnsi="Arial" w:cs="Arial"/>
          <w:lang w:val="es-CO"/>
        </w:rPr>
        <w:t xml:space="preserve">esoral de la </w:t>
      </w:r>
      <w:r w:rsidRPr="00D90598">
        <w:rPr>
          <w:rFonts w:ascii="Arial" w:hAnsi="Arial" w:cs="Arial"/>
          <w:lang w:val="es-CO"/>
        </w:rPr>
        <w:t>Asociación de Resguardos Indígenas Pacandé</w:t>
      </w:r>
      <w:r w:rsidRPr="00704933">
        <w:rPr>
          <w:rFonts w:ascii="Arial" w:hAnsi="Arial" w:cs="Arial"/>
          <w:lang w:val="es-CO"/>
        </w:rPr>
        <w:t>. Vigencias 201</w:t>
      </w:r>
      <w:r>
        <w:rPr>
          <w:rFonts w:ascii="Arial" w:hAnsi="Arial" w:cs="Arial"/>
          <w:lang w:val="es-CO"/>
        </w:rPr>
        <w:t>8</w:t>
      </w:r>
      <w:r w:rsidRPr="00704933">
        <w:rPr>
          <w:rFonts w:ascii="Arial" w:hAnsi="Arial" w:cs="Arial"/>
          <w:lang w:val="es-CO"/>
        </w:rPr>
        <w:t>, 201</w:t>
      </w:r>
      <w:r>
        <w:rPr>
          <w:rFonts w:ascii="Arial" w:hAnsi="Arial" w:cs="Arial"/>
          <w:lang w:val="es-CO"/>
        </w:rPr>
        <w:t>9</w:t>
      </w:r>
      <w:r w:rsidRPr="00704933">
        <w:rPr>
          <w:rFonts w:ascii="Arial" w:hAnsi="Arial" w:cs="Arial"/>
          <w:lang w:val="es-CO"/>
        </w:rPr>
        <w:t xml:space="preserve"> y 20</w:t>
      </w:r>
      <w:r>
        <w:rPr>
          <w:rFonts w:ascii="Arial" w:hAnsi="Arial" w:cs="Arial"/>
          <w:lang w:val="es-CO"/>
        </w:rPr>
        <w:t>20</w:t>
      </w:r>
      <w:r w:rsidRPr="00704933">
        <w:rPr>
          <w:rFonts w:ascii="Arial" w:hAnsi="Arial" w:cs="Arial"/>
          <w:lang w:val="es-CO"/>
        </w:rPr>
        <w:t>.</w:t>
      </w:r>
    </w:p>
    <w:tbl>
      <w:tblPr>
        <w:tblW w:w="0" w:type="auto"/>
        <w:jc w:val="center"/>
        <w:tblCellMar>
          <w:left w:w="70" w:type="dxa"/>
          <w:right w:w="70" w:type="dxa"/>
        </w:tblCellMar>
        <w:tblLook w:val="04A0" w:firstRow="1" w:lastRow="0" w:firstColumn="1" w:lastColumn="0" w:noHBand="0" w:noVBand="1"/>
      </w:tblPr>
      <w:tblGrid>
        <w:gridCol w:w="593"/>
        <w:gridCol w:w="593"/>
        <w:gridCol w:w="592"/>
        <w:gridCol w:w="592"/>
        <w:gridCol w:w="592"/>
        <w:gridCol w:w="1141"/>
        <w:gridCol w:w="1141"/>
        <w:gridCol w:w="1242"/>
      </w:tblGrid>
      <w:tr w:rsidR="00AB14B4" w:rsidRPr="00AB14B4" w14:paraId="60B63D0C" w14:textId="77777777" w:rsidTr="00CC6B4F">
        <w:trPr>
          <w:trHeight w:val="113"/>
          <w:jc w:val="center"/>
        </w:trPr>
        <w:tc>
          <w:tcPr>
            <w:tcW w:w="0" w:type="auto"/>
            <w:tcBorders>
              <w:top w:val="nil"/>
              <w:left w:val="nil"/>
              <w:bottom w:val="nil"/>
              <w:right w:val="nil"/>
            </w:tcBorders>
            <w:shd w:val="clear" w:color="000000" w:fill="FFFFFF"/>
            <w:noWrap/>
            <w:vAlign w:val="bottom"/>
            <w:hideMark/>
          </w:tcPr>
          <w:p w14:paraId="70E6CF28" w14:textId="77777777" w:rsidR="00AB14B4" w:rsidRPr="00AB14B4" w:rsidRDefault="00AB14B4" w:rsidP="007F15BD">
            <w:pPr>
              <w:contextualSpacing/>
              <w:rPr>
                <w:rFonts w:ascii="Arial" w:eastAsia="Times New Roman" w:hAnsi="Arial" w:cs="Arial"/>
                <w:color w:val="000000"/>
                <w:sz w:val="18"/>
                <w:szCs w:val="18"/>
                <w:lang w:val="es-CO" w:eastAsia="es-CO"/>
              </w:rPr>
            </w:pPr>
            <w:r w:rsidRPr="00AB14B4">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bottom"/>
            <w:hideMark/>
          </w:tcPr>
          <w:p w14:paraId="61A61675" w14:textId="77777777" w:rsidR="00AB14B4" w:rsidRPr="00AB14B4" w:rsidRDefault="00AB14B4" w:rsidP="007F15BD">
            <w:pPr>
              <w:contextualSpacing/>
              <w:rPr>
                <w:rFonts w:ascii="Arial" w:eastAsia="Times New Roman" w:hAnsi="Arial" w:cs="Arial"/>
                <w:color w:val="000000"/>
                <w:sz w:val="18"/>
                <w:szCs w:val="18"/>
                <w:lang w:val="es-CO" w:eastAsia="es-CO"/>
              </w:rPr>
            </w:pPr>
            <w:r w:rsidRPr="00AB14B4">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bottom"/>
            <w:hideMark/>
          </w:tcPr>
          <w:p w14:paraId="3BB87A1E" w14:textId="77777777" w:rsidR="00AB14B4" w:rsidRPr="00803AF3" w:rsidRDefault="00AB14B4" w:rsidP="007F15BD">
            <w:pPr>
              <w:contextualSpacing/>
              <w:rPr>
                <w:rFonts w:ascii="Arial" w:eastAsia="Times New Roman" w:hAnsi="Arial" w:cs="Arial"/>
                <w:color w:val="000000"/>
                <w:sz w:val="18"/>
                <w:szCs w:val="18"/>
                <w:lang w:val="es-CO" w:eastAsia="es-CO"/>
              </w:rPr>
            </w:pPr>
            <w:r w:rsidRPr="00803AF3">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bottom"/>
            <w:hideMark/>
          </w:tcPr>
          <w:p w14:paraId="2F31B527" w14:textId="77777777" w:rsidR="00AB14B4" w:rsidRPr="00CC6B4F" w:rsidRDefault="00AB14B4" w:rsidP="007F15BD">
            <w:pPr>
              <w:contextualSpacing/>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 </w:t>
            </w:r>
          </w:p>
        </w:tc>
        <w:tc>
          <w:tcPr>
            <w:tcW w:w="0" w:type="auto"/>
            <w:tcBorders>
              <w:top w:val="nil"/>
              <w:left w:val="nil"/>
              <w:bottom w:val="nil"/>
              <w:right w:val="nil"/>
            </w:tcBorders>
            <w:shd w:val="clear" w:color="000000" w:fill="FFFFFF"/>
            <w:noWrap/>
            <w:vAlign w:val="bottom"/>
            <w:hideMark/>
          </w:tcPr>
          <w:p w14:paraId="20FF745C" w14:textId="77777777" w:rsidR="00AB14B4" w:rsidRPr="00CC6B4F" w:rsidRDefault="00AB14B4" w:rsidP="007F15BD">
            <w:pPr>
              <w:contextualSpacing/>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FA313" w14:textId="77777777" w:rsidR="00AB14B4" w:rsidRPr="00CC6B4F" w:rsidRDefault="00AB14B4" w:rsidP="007F15BD">
            <w:pPr>
              <w:contextualSpacing/>
              <w:jc w:val="center"/>
              <w:rPr>
                <w:rFonts w:ascii="Arial" w:eastAsia="Times New Roman" w:hAnsi="Arial" w:cs="Arial"/>
                <w:b/>
                <w:bCs/>
                <w:color w:val="000000"/>
                <w:sz w:val="18"/>
                <w:szCs w:val="18"/>
                <w:lang w:val="es-CO" w:eastAsia="es-CO"/>
              </w:rPr>
            </w:pPr>
            <w:r w:rsidRPr="00CC6B4F">
              <w:rPr>
                <w:rFonts w:ascii="Arial" w:eastAsia="Times New Roman" w:hAnsi="Arial" w:cs="Arial"/>
                <w:b/>
                <w:bCs/>
                <w:color w:val="000000"/>
                <w:sz w:val="18"/>
                <w:szCs w:val="18"/>
                <w:lang w:val="es-CO" w:eastAsia="es-CO"/>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BFC579" w14:textId="77777777" w:rsidR="00AB14B4" w:rsidRPr="00CC6B4F" w:rsidRDefault="00AB14B4" w:rsidP="007F15BD">
            <w:pPr>
              <w:contextualSpacing/>
              <w:jc w:val="center"/>
              <w:rPr>
                <w:rFonts w:ascii="Arial" w:eastAsia="Times New Roman" w:hAnsi="Arial" w:cs="Arial"/>
                <w:b/>
                <w:bCs/>
                <w:color w:val="000000"/>
                <w:sz w:val="18"/>
                <w:szCs w:val="18"/>
                <w:lang w:val="es-CO" w:eastAsia="es-CO"/>
              </w:rPr>
            </w:pPr>
            <w:r w:rsidRPr="00CC6B4F">
              <w:rPr>
                <w:rFonts w:ascii="Arial" w:eastAsia="Times New Roman" w:hAnsi="Arial" w:cs="Arial"/>
                <w:b/>
                <w:bCs/>
                <w:color w:val="000000"/>
                <w:sz w:val="18"/>
                <w:szCs w:val="18"/>
                <w:lang w:val="es-CO" w:eastAsia="es-CO"/>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07AE4B" w14:textId="77777777" w:rsidR="00AB14B4" w:rsidRPr="00CC6B4F" w:rsidRDefault="00AB14B4" w:rsidP="007F15BD">
            <w:pPr>
              <w:contextualSpacing/>
              <w:jc w:val="center"/>
              <w:rPr>
                <w:rFonts w:ascii="Arial" w:eastAsia="Times New Roman" w:hAnsi="Arial" w:cs="Arial"/>
                <w:b/>
                <w:bCs/>
                <w:color w:val="000000"/>
                <w:sz w:val="18"/>
                <w:szCs w:val="18"/>
                <w:lang w:val="es-CO" w:eastAsia="es-CO"/>
              </w:rPr>
            </w:pPr>
            <w:r w:rsidRPr="00CC6B4F">
              <w:rPr>
                <w:rFonts w:ascii="Arial" w:eastAsia="Times New Roman" w:hAnsi="Arial" w:cs="Arial"/>
                <w:b/>
                <w:bCs/>
                <w:color w:val="000000"/>
                <w:sz w:val="18"/>
                <w:szCs w:val="18"/>
                <w:lang w:val="es-CO" w:eastAsia="es-CO"/>
              </w:rPr>
              <w:t>2020</w:t>
            </w:r>
          </w:p>
        </w:tc>
      </w:tr>
      <w:tr w:rsidR="00AB14B4" w:rsidRPr="00AB14B4" w14:paraId="3C358C78" w14:textId="77777777" w:rsidTr="00CC6B4F">
        <w:trPr>
          <w:trHeight w:val="11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50F257" w14:textId="77777777" w:rsidR="00AB14B4" w:rsidRPr="00803AF3" w:rsidRDefault="00AB14B4" w:rsidP="007F15BD">
            <w:pPr>
              <w:contextualSpacing/>
              <w:jc w:val="center"/>
              <w:rPr>
                <w:rFonts w:ascii="Arial" w:eastAsia="Times New Roman" w:hAnsi="Arial" w:cs="Arial"/>
                <w:color w:val="000000"/>
                <w:sz w:val="18"/>
                <w:szCs w:val="18"/>
                <w:lang w:val="es-CO" w:eastAsia="es-CO"/>
              </w:rPr>
            </w:pPr>
            <w:r w:rsidRPr="00803AF3">
              <w:rPr>
                <w:rFonts w:ascii="Arial" w:eastAsia="Times New Roman" w:hAnsi="Arial" w:cs="Arial"/>
                <w:color w:val="000000"/>
                <w:sz w:val="18"/>
                <w:szCs w:val="18"/>
                <w:lang w:val="es-CO" w:eastAsia="es-CO"/>
              </w:rPr>
              <w:t>Saldo en bancos a 31 de diciembre</w:t>
            </w:r>
          </w:p>
        </w:tc>
        <w:tc>
          <w:tcPr>
            <w:tcW w:w="0" w:type="auto"/>
            <w:tcBorders>
              <w:top w:val="nil"/>
              <w:left w:val="nil"/>
              <w:bottom w:val="single" w:sz="4" w:space="0" w:color="auto"/>
              <w:right w:val="single" w:sz="4" w:space="0" w:color="auto"/>
            </w:tcBorders>
            <w:shd w:val="clear" w:color="000000" w:fill="D9E1F2"/>
            <w:noWrap/>
            <w:vAlign w:val="bottom"/>
            <w:hideMark/>
          </w:tcPr>
          <w:p w14:paraId="1E6DCC8C"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$94.961.976</w:t>
            </w:r>
          </w:p>
        </w:tc>
        <w:tc>
          <w:tcPr>
            <w:tcW w:w="0" w:type="auto"/>
            <w:tcBorders>
              <w:top w:val="nil"/>
              <w:left w:val="nil"/>
              <w:bottom w:val="single" w:sz="4" w:space="0" w:color="auto"/>
              <w:right w:val="single" w:sz="4" w:space="0" w:color="auto"/>
            </w:tcBorders>
            <w:shd w:val="clear" w:color="000000" w:fill="D9E1F2"/>
            <w:noWrap/>
            <w:vAlign w:val="bottom"/>
            <w:hideMark/>
          </w:tcPr>
          <w:p w14:paraId="754CE1A3"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$98.808.229</w:t>
            </w:r>
          </w:p>
        </w:tc>
        <w:tc>
          <w:tcPr>
            <w:tcW w:w="0" w:type="auto"/>
            <w:tcBorders>
              <w:top w:val="nil"/>
              <w:left w:val="nil"/>
              <w:bottom w:val="single" w:sz="4" w:space="0" w:color="auto"/>
              <w:right w:val="single" w:sz="4" w:space="0" w:color="auto"/>
            </w:tcBorders>
            <w:shd w:val="clear" w:color="000000" w:fill="D9E1F2"/>
            <w:noWrap/>
            <w:vAlign w:val="bottom"/>
            <w:hideMark/>
          </w:tcPr>
          <w:p w14:paraId="21790EB2"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$177.324.924</w:t>
            </w:r>
          </w:p>
        </w:tc>
      </w:tr>
      <w:tr w:rsidR="00AB14B4" w:rsidRPr="00AB14B4" w14:paraId="03651059" w14:textId="77777777" w:rsidTr="00CC6B4F">
        <w:trPr>
          <w:trHeight w:val="11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D5AAE35" w14:textId="77777777" w:rsidR="00AB14B4" w:rsidRPr="00803AF3" w:rsidRDefault="00AB14B4" w:rsidP="007F15BD">
            <w:pPr>
              <w:contextualSpacing/>
              <w:jc w:val="center"/>
              <w:rPr>
                <w:rFonts w:ascii="Arial" w:eastAsia="Times New Roman" w:hAnsi="Arial" w:cs="Arial"/>
                <w:color w:val="000000"/>
                <w:sz w:val="18"/>
                <w:szCs w:val="18"/>
                <w:lang w:val="es-CO" w:eastAsia="es-CO"/>
              </w:rPr>
            </w:pPr>
            <w:r w:rsidRPr="00803AF3">
              <w:rPr>
                <w:rFonts w:ascii="Arial" w:eastAsia="Times New Roman" w:hAnsi="Arial" w:cs="Arial"/>
                <w:color w:val="000000"/>
                <w:sz w:val="18"/>
                <w:szCs w:val="18"/>
                <w:lang w:val="es-CO" w:eastAsia="es-CO"/>
              </w:rPr>
              <w:t>Presupuesto Definitivo - Pagos</w:t>
            </w:r>
          </w:p>
        </w:tc>
        <w:tc>
          <w:tcPr>
            <w:tcW w:w="0" w:type="auto"/>
            <w:tcBorders>
              <w:top w:val="nil"/>
              <w:left w:val="nil"/>
              <w:bottom w:val="single" w:sz="4" w:space="0" w:color="auto"/>
              <w:right w:val="single" w:sz="4" w:space="0" w:color="auto"/>
            </w:tcBorders>
            <w:shd w:val="clear" w:color="000000" w:fill="E2EFDA"/>
            <w:noWrap/>
            <w:vAlign w:val="bottom"/>
            <w:hideMark/>
          </w:tcPr>
          <w:p w14:paraId="4ADA268F"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$93.572.454</w:t>
            </w:r>
          </w:p>
        </w:tc>
        <w:tc>
          <w:tcPr>
            <w:tcW w:w="0" w:type="auto"/>
            <w:tcBorders>
              <w:top w:val="nil"/>
              <w:left w:val="nil"/>
              <w:bottom w:val="single" w:sz="4" w:space="0" w:color="auto"/>
              <w:right w:val="single" w:sz="4" w:space="0" w:color="auto"/>
            </w:tcBorders>
            <w:shd w:val="clear" w:color="000000" w:fill="E2EFDA"/>
            <w:noWrap/>
            <w:vAlign w:val="bottom"/>
            <w:hideMark/>
          </w:tcPr>
          <w:p w14:paraId="2E0606CE"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$98.067.384</w:t>
            </w:r>
          </w:p>
        </w:tc>
        <w:tc>
          <w:tcPr>
            <w:tcW w:w="0" w:type="auto"/>
            <w:tcBorders>
              <w:top w:val="nil"/>
              <w:left w:val="nil"/>
              <w:bottom w:val="single" w:sz="4" w:space="0" w:color="auto"/>
              <w:right w:val="single" w:sz="4" w:space="0" w:color="auto"/>
            </w:tcBorders>
            <w:shd w:val="clear" w:color="000000" w:fill="E2EFDA"/>
            <w:noWrap/>
            <w:vAlign w:val="bottom"/>
            <w:hideMark/>
          </w:tcPr>
          <w:p w14:paraId="383FD1EC"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$176.890.639</w:t>
            </w:r>
          </w:p>
        </w:tc>
      </w:tr>
      <w:tr w:rsidR="00AB14B4" w:rsidRPr="00AB14B4" w14:paraId="1BEA346F" w14:textId="77777777" w:rsidTr="00CC6B4F">
        <w:trPr>
          <w:trHeight w:val="11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730CFFE" w14:textId="77777777" w:rsidR="00AB14B4" w:rsidRPr="00803AF3" w:rsidRDefault="00AB14B4" w:rsidP="007F15BD">
            <w:pPr>
              <w:contextualSpacing/>
              <w:jc w:val="center"/>
              <w:rPr>
                <w:rFonts w:ascii="Arial" w:eastAsia="Times New Roman" w:hAnsi="Arial" w:cs="Arial"/>
                <w:color w:val="000000"/>
                <w:sz w:val="18"/>
                <w:szCs w:val="18"/>
                <w:lang w:val="es-CO" w:eastAsia="es-CO"/>
              </w:rPr>
            </w:pPr>
            <w:r w:rsidRPr="00803AF3">
              <w:rPr>
                <w:rFonts w:ascii="Arial" w:eastAsia="Times New Roman" w:hAnsi="Arial" w:cs="Arial"/>
                <w:color w:val="000000"/>
                <w:sz w:val="18"/>
                <w:szCs w:val="18"/>
                <w:lang w:val="es-CO" w:eastAsia="es-CO"/>
              </w:rPr>
              <w:t xml:space="preserve">Diferencia </w:t>
            </w:r>
          </w:p>
        </w:tc>
        <w:tc>
          <w:tcPr>
            <w:tcW w:w="0" w:type="auto"/>
            <w:tcBorders>
              <w:top w:val="nil"/>
              <w:left w:val="nil"/>
              <w:bottom w:val="single" w:sz="4" w:space="0" w:color="auto"/>
              <w:right w:val="single" w:sz="4" w:space="0" w:color="auto"/>
            </w:tcBorders>
            <w:shd w:val="clear" w:color="000000" w:fill="FCE4D6"/>
            <w:noWrap/>
            <w:vAlign w:val="bottom"/>
            <w:hideMark/>
          </w:tcPr>
          <w:p w14:paraId="06A81CD1"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$1.389.522</w:t>
            </w:r>
          </w:p>
        </w:tc>
        <w:tc>
          <w:tcPr>
            <w:tcW w:w="0" w:type="auto"/>
            <w:tcBorders>
              <w:top w:val="nil"/>
              <w:left w:val="nil"/>
              <w:bottom w:val="single" w:sz="4" w:space="0" w:color="auto"/>
              <w:right w:val="single" w:sz="4" w:space="0" w:color="auto"/>
            </w:tcBorders>
            <w:shd w:val="clear" w:color="000000" w:fill="FCE4D6"/>
            <w:noWrap/>
            <w:vAlign w:val="bottom"/>
            <w:hideMark/>
          </w:tcPr>
          <w:p w14:paraId="7A6633B9"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$740.845</w:t>
            </w:r>
          </w:p>
        </w:tc>
        <w:tc>
          <w:tcPr>
            <w:tcW w:w="0" w:type="auto"/>
            <w:tcBorders>
              <w:top w:val="nil"/>
              <w:left w:val="nil"/>
              <w:bottom w:val="single" w:sz="4" w:space="0" w:color="auto"/>
              <w:right w:val="single" w:sz="4" w:space="0" w:color="auto"/>
            </w:tcBorders>
            <w:shd w:val="clear" w:color="000000" w:fill="FCE4D6"/>
            <w:noWrap/>
            <w:vAlign w:val="bottom"/>
            <w:hideMark/>
          </w:tcPr>
          <w:p w14:paraId="3DDB2A15" w14:textId="77777777" w:rsidR="00AB14B4" w:rsidRPr="00CC6B4F" w:rsidRDefault="00AB14B4" w:rsidP="007F15BD">
            <w:pPr>
              <w:contextualSpacing/>
              <w:jc w:val="right"/>
              <w:rPr>
                <w:rFonts w:ascii="Arial" w:eastAsia="Times New Roman" w:hAnsi="Arial" w:cs="Arial"/>
                <w:color w:val="000000"/>
                <w:sz w:val="18"/>
                <w:szCs w:val="18"/>
                <w:lang w:val="es-CO" w:eastAsia="es-CO"/>
              </w:rPr>
            </w:pPr>
            <w:r w:rsidRPr="00CC6B4F">
              <w:rPr>
                <w:rFonts w:ascii="Arial" w:eastAsia="Times New Roman" w:hAnsi="Arial" w:cs="Arial"/>
                <w:color w:val="000000"/>
                <w:sz w:val="18"/>
                <w:szCs w:val="18"/>
                <w:lang w:val="es-CO" w:eastAsia="es-CO"/>
              </w:rPr>
              <w:t>$434.285</w:t>
            </w:r>
          </w:p>
        </w:tc>
      </w:tr>
    </w:tbl>
    <w:p w14:paraId="02EA40C6" w14:textId="77777777" w:rsidR="00803AF3" w:rsidRPr="007F15BD" w:rsidRDefault="00803AF3" w:rsidP="006F1013">
      <w:pPr>
        <w:contextualSpacing/>
        <w:jc w:val="center"/>
        <w:rPr>
          <w:rFonts w:ascii="Arial" w:eastAsia="Calibri" w:hAnsi="Arial" w:cs="Arial"/>
          <w:b/>
          <w:bCs/>
          <w:sz w:val="16"/>
          <w:szCs w:val="16"/>
          <w:lang w:val="es-CO" w:eastAsia="en-US"/>
        </w:rPr>
      </w:pPr>
      <w:r w:rsidRPr="007F15BD">
        <w:rPr>
          <w:rFonts w:ascii="Arial" w:hAnsi="Arial" w:cs="Arial"/>
          <w:b/>
          <w:sz w:val="16"/>
          <w:szCs w:val="16"/>
          <w:lang w:val="es-CO"/>
        </w:rPr>
        <w:t>Fuente:</w:t>
      </w:r>
      <w:r w:rsidRPr="007F15BD">
        <w:rPr>
          <w:rFonts w:ascii="Arial" w:hAnsi="Arial" w:cs="Arial"/>
          <w:sz w:val="16"/>
          <w:szCs w:val="16"/>
          <w:lang w:val="es-CO"/>
        </w:rPr>
        <w:t xml:space="preserve"> Extractos bancarios de las vigencias 2018 y 2020, y conciliación bancaria de la vigencia 2019, asociados a la Cuenta Maestra de la ARIP.</w:t>
      </w:r>
    </w:p>
    <w:p w14:paraId="6FC3931D" w14:textId="77777777" w:rsidR="00803AF3" w:rsidRDefault="00803AF3" w:rsidP="007F15BD">
      <w:pPr>
        <w:contextualSpacing/>
        <w:rPr>
          <w:rFonts w:ascii="Arial" w:eastAsia="Calibri" w:hAnsi="Arial" w:cs="Arial"/>
          <w:b/>
          <w:bCs/>
          <w:sz w:val="22"/>
          <w:szCs w:val="22"/>
          <w:lang w:val="es-CO" w:eastAsia="en-US"/>
        </w:rPr>
      </w:pPr>
    </w:p>
    <w:p w14:paraId="3CEFBFAA" w14:textId="77777777" w:rsidR="00051EAD" w:rsidRDefault="00803AF3" w:rsidP="007F15BD">
      <w:pPr>
        <w:pStyle w:val="Textocomentario"/>
        <w:contextualSpacing/>
        <w:jc w:val="both"/>
        <w:rPr>
          <w:rFonts w:ascii="Arial" w:hAnsi="Arial" w:cs="Arial"/>
          <w:bCs/>
          <w:sz w:val="22"/>
          <w:szCs w:val="22"/>
          <w:lang w:val="es-CO"/>
        </w:rPr>
      </w:pPr>
      <w:r w:rsidRPr="003479C8">
        <w:rPr>
          <w:rFonts w:ascii="Arial" w:eastAsia="Calibri" w:hAnsi="Arial" w:cs="Arial"/>
          <w:bCs/>
          <w:iCs/>
          <w:sz w:val="22"/>
          <w:szCs w:val="22"/>
          <w:lang w:val="es-CO" w:eastAsia="en-US"/>
        </w:rPr>
        <w:t>Si bien</w:t>
      </w:r>
      <w:r w:rsidR="00951DDB">
        <w:rPr>
          <w:rFonts w:ascii="Arial" w:eastAsia="Calibri" w:hAnsi="Arial" w:cs="Arial"/>
          <w:bCs/>
          <w:iCs/>
          <w:sz w:val="22"/>
          <w:szCs w:val="22"/>
          <w:lang w:val="es-CO" w:eastAsia="en-US"/>
        </w:rPr>
        <w:t>,</w:t>
      </w:r>
      <w:r w:rsidRPr="003479C8">
        <w:rPr>
          <w:rFonts w:ascii="Arial" w:eastAsia="Calibri" w:hAnsi="Arial" w:cs="Arial"/>
          <w:bCs/>
          <w:iCs/>
          <w:sz w:val="22"/>
          <w:szCs w:val="22"/>
          <w:lang w:val="es-CO" w:eastAsia="en-US"/>
        </w:rPr>
        <w:t xml:space="preserve"> tal como se evidencia en la </w:t>
      </w:r>
      <w:r w:rsidRPr="003479C8">
        <w:rPr>
          <w:rFonts w:ascii="Arial" w:hAnsi="Arial" w:cs="Arial"/>
          <w:bCs/>
          <w:sz w:val="22"/>
          <w:szCs w:val="22"/>
          <w:lang w:val="es-CO"/>
        </w:rPr>
        <w:t>Tabla N</w:t>
      </w:r>
      <w:r w:rsidR="003D1143">
        <w:rPr>
          <w:rFonts w:ascii="Arial" w:hAnsi="Arial" w:cs="Arial"/>
          <w:bCs/>
          <w:sz w:val="22"/>
          <w:szCs w:val="22"/>
          <w:lang w:val="es-CO"/>
        </w:rPr>
        <w:t>o.</w:t>
      </w:r>
      <w:r w:rsidRPr="003479C8">
        <w:rPr>
          <w:rFonts w:ascii="Arial" w:hAnsi="Arial" w:cs="Arial"/>
          <w:bCs/>
          <w:sz w:val="22"/>
          <w:szCs w:val="22"/>
          <w:lang w:val="es-CO"/>
        </w:rPr>
        <w:t xml:space="preserve"> 2, el resultado presupuestal para las tres vigencias analizadas coincide con lo consignado en los documentos de cierre presupuestal de la Asociación, al contrastar el monto por este concepto con el saldo en bancos a 31 de diciembre que figura en los extractos bancarios de las vigencias 2018 y 2020 y de la conciliación bancaria de la vigencia 2019, asociados a la Cuenta Maestra de la ARIP, se evidencia que </w:t>
      </w:r>
      <w:r w:rsidR="00940EDC">
        <w:rPr>
          <w:rFonts w:ascii="Arial" w:hAnsi="Arial" w:cs="Arial"/>
          <w:bCs/>
          <w:sz w:val="22"/>
          <w:szCs w:val="22"/>
          <w:lang w:val="es-CO"/>
        </w:rPr>
        <w:t xml:space="preserve">en </w:t>
      </w:r>
      <w:r w:rsidRPr="003479C8">
        <w:rPr>
          <w:rFonts w:ascii="Arial" w:hAnsi="Arial" w:cs="Arial"/>
          <w:bCs/>
          <w:sz w:val="22"/>
          <w:szCs w:val="22"/>
          <w:lang w:val="es-CO"/>
        </w:rPr>
        <w:t>esta había un saldo superior a la diferencia entre lo presupuestado y lo pagad</w:t>
      </w:r>
      <w:r w:rsidR="00F31000">
        <w:rPr>
          <w:rFonts w:ascii="Arial" w:hAnsi="Arial" w:cs="Arial"/>
          <w:bCs/>
          <w:sz w:val="22"/>
          <w:szCs w:val="22"/>
          <w:lang w:val="es-CO"/>
        </w:rPr>
        <w:t>o en cada una de las vigencias.</w:t>
      </w:r>
    </w:p>
    <w:p w14:paraId="5498BE8A" w14:textId="77777777" w:rsidR="00051EAD" w:rsidRDefault="00051EAD" w:rsidP="007F15BD">
      <w:pPr>
        <w:pStyle w:val="Textocomentario"/>
        <w:contextualSpacing/>
        <w:jc w:val="both"/>
        <w:rPr>
          <w:rFonts w:ascii="Arial" w:hAnsi="Arial" w:cs="Arial"/>
          <w:bCs/>
          <w:sz w:val="22"/>
          <w:szCs w:val="22"/>
          <w:lang w:val="es-CO"/>
        </w:rPr>
      </w:pPr>
    </w:p>
    <w:p w14:paraId="02D28F8D" w14:textId="77777777" w:rsidR="00803AF3" w:rsidRPr="003479C8" w:rsidRDefault="00051EAD" w:rsidP="007F15BD">
      <w:pPr>
        <w:pStyle w:val="Textocomentario"/>
        <w:contextualSpacing/>
        <w:jc w:val="both"/>
        <w:rPr>
          <w:rFonts w:ascii="Arial" w:hAnsi="Arial" w:cs="Arial"/>
          <w:bCs/>
          <w:sz w:val="22"/>
          <w:szCs w:val="22"/>
          <w:lang w:val="es-CO"/>
        </w:rPr>
      </w:pPr>
      <w:r>
        <w:rPr>
          <w:rFonts w:ascii="Arial" w:hAnsi="Arial" w:cs="Arial"/>
          <w:bCs/>
          <w:sz w:val="22"/>
          <w:szCs w:val="22"/>
          <w:lang w:val="es-CO"/>
        </w:rPr>
        <w:t>L</w:t>
      </w:r>
      <w:r w:rsidR="006F12D4">
        <w:rPr>
          <w:rFonts w:ascii="Arial" w:hAnsi="Arial" w:cs="Arial"/>
          <w:bCs/>
          <w:sz w:val="22"/>
          <w:szCs w:val="22"/>
          <w:lang w:val="es-CO"/>
        </w:rPr>
        <w:t>a diferencia</w:t>
      </w:r>
      <w:r w:rsidR="00B8226B">
        <w:rPr>
          <w:rFonts w:ascii="Arial" w:hAnsi="Arial" w:cs="Arial"/>
          <w:bCs/>
          <w:sz w:val="22"/>
          <w:szCs w:val="22"/>
          <w:lang w:val="es-CO"/>
        </w:rPr>
        <w:t>,</w:t>
      </w:r>
      <w:r w:rsidR="006F12D4">
        <w:rPr>
          <w:rFonts w:ascii="Arial" w:hAnsi="Arial" w:cs="Arial"/>
          <w:bCs/>
          <w:sz w:val="22"/>
          <w:szCs w:val="22"/>
          <w:lang w:val="es-CO"/>
        </w:rPr>
        <w:t xml:space="preserve"> obedece en parte al monto de rendimientos financieros que se generaron durante las vigencias y que no son apropiadas al inicio de esta</w:t>
      </w:r>
      <w:r w:rsidR="00F31000">
        <w:rPr>
          <w:rFonts w:ascii="Arial" w:hAnsi="Arial" w:cs="Arial"/>
          <w:bCs/>
          <w:sz w:val="22"/>
          <w:szCs w:val="22"/>
          <w:lang w:val="es-CO"/>
        </w:rPr>
        <w:t>s,</w:t>
      </w:r>
      <w:r w:rsidR="006F12D4">
        <w:rPr>
          <w:rFonts w:ascii="Arial" w:hAnsi="Arial" w:cs="Arial"/>
          <w:bCs/>
          <w:sz w:val="22"/>
          <w:szCs w:val="22"/>
          <w:lang w:val="es-CO"/>
        </w:rPr>
        <w:t xml:space="preserve"> porque se incorporan como recursos de capital en la </w:t>
      </w:r>
      <w:r w:rsidR="00F31000">
        <w:rPr>
          <w:rFonts w:ascii="Arial" w:hAnsi="Arial" w:cs="Arial"/>
          <w:bCs/>
          <w:sz w:val="22"/>
          <w:szCs w:val="22"/>
          <w:lang w:val="es-CO"/>
        </w:rPr>
        <w:t xml:space="preserve">respectiva </w:t>
      </w:r>
      <w:r w:rsidR="006F12D4">
        <w:rPr>
          <w:rFonts w:ascii="Arial" w:hAnsi="Arial" w:cs="Arial"/>
          <w:bCs/>
          <w:sz w:val="22"/>
          <w:szCs w:val="22"/>
          <w:lang w:val="es-CO"/>
        </w:rPr>
        <w:t>vigencia si</w:t>
      </w:r>
      <w:r w:rsidR="00B06C74">
        <w:rPr>
          <w:rFonts w:ascii="Arial" w:hAnsi="Arial" w:cs="Arial"/>
          <w:bCs/>
          <w:sz w:val="22"/>
          <w:szCs w:val="22"/>
          <w:lang w:val="es-CO"/>
        </w:rPr>
        <w:t>guiente</w:t>
      </w:r>
      <w:r w:rsidR="00B8226B">
        <w:rPr>
          <w:rFonts w:ascii="Arial" w:hAnsi="Arial" w:cs="Arial"/>
          <w:bCs/>
          <w:sz w:val="22"/>
          <w:szCs w:val="22"/>
          <w:lang w:val="es-CO"/>
        </w:rPr>
        <w:t>. S</w:t>
      </w:r>
      <w:r>
        <w:rPr>
          <w:rFonts w:ascii="Arial" w:hAnsi="Arial" w:cs="Arial"/>
          <w:bCs/>
          <w:sz w:val="22"/>
          <w:szCs w:val="22"/>
          <w:lang w:val="es-CO"/>
        </w:rPr>
        <w:t>in embargo, considerando que para las vigencias 2019 y 2020 fueron incorporados como rendimientos financieros</w:t>
      </w:r>
      <w:r w:rsidRPr="00051EAD">
        <w:rPr>
          <w:rFonts w:ascii="Arial" w:hAnsi="Arial" w:cs="Arial"/>
          <w:bCs/>
          <w:sz w:val="22"/>
          <w:szCs w:val="22"/>
          <w:lang w:val="es-CO"/>
        </w:rPr>
        <w:t xml:space="preserve"> $1.389.522 </w:t>
      </w:r>
      <w:r>
        <w:rPr>
          <w:rFonts w:ascii="Arial" w:hAnsi="Arial" w:cs="Arial"/>
          <w:bCs/>
          <w:sz w:val="22"/>
          <w:szCs w:val="22"/>
          <w:lang w:val="es-CO"/>
        </w:rPr>
        <w:t>y</w:t>
      </w:r>
      <w:r w:rsidRPr="00051EAD">
        <w:rPr>
          <w:rFonts w:ascii="Arial" w:hAnsi="Arial" w:cs="Arial"/>
          <w:bCs/>
          <w:sz w:val="22"/>
          <w:szCs w:val="22"/>
          <w:lang w:val="es-CO"/>
        </w:rPr>
        <w:t xml:space="preserve"> $740.845</w:t>
      </w:r>
      <w:r w:rsidR="00B8226B">
        <w:rPr>
          <w:rFonts w:ascii="Arial" w:hAnsi="Arial" w:cs="Arial"/>
          <w:bCs/>
          <w:sz w:val="22"/>
          <w:szCs w:val="22"/>
          <w:lang w:val="es-CO"/>
        </w:rPr>
        <w:t xml:space="preserve"> respectivamente, se advierte que en la ARIP presupuestó </w:t>
      </w:r>
      <w:r w:rsidR="00B8226B" w:rsidRPr="00B8226B">
        <w:rPr>
          <w:rFonts w:ascii="Arial" w:hAnsi="Arial" w:cs="Arial"/>
          <w:bCs/>
          <w:sz w:val="22"/>
          <w:szCs w:val="22"/>
          <w:lang w:val="es-CO"/>
        </w:rPr>
        <w:t>$27.701</w:t>
      </w:r>
      <w:r w:rsidR="00B8226B">
        <w:rPr>
          <w:rFonts w:ascii="Arial" w:hAnsi="Arial" w:cs="Arial"/>
          <w:bCs/>
          <w:sz w:val="22"/>
          <w:szCs w:val="22"/>
          <w:lang w:val="es-CO"/>
        </w:rPr>
        <w:t xml:space="preserve"> para 2019 y $27.702 para 2020 que no contaban con respaldo en la Cuenta Maestra.</w:t>
      </w:r>
    </w:p>
    <w:p w14:paraId="62D9B869" w14:textId="77777777" w:rsidR="00803AF3" w:rsidRDefault="00803AF3" w:rsidP="007F15BD">
      <w:pPr>
        <w:contextualSpacing/>
        <w:rPr>
          <w:rFonts w:ascii="Arial" w:eastAsia="Calibri" w:hAnsi="Arial" w:cs="Arial"/>
          <w:b/>
          <w:bCs/>
          <w:sz w:val="22"/>
          <w:szCs w:val="22"/>
          <w:lang w:val="es-CO" w:eastAsia="en-US"/>
        </w:rPr>
      </w:pPr>
    </w:p>
    <w:p w14:paraId="55848A15" w14:textId="77777777" w:rsidR="00144055" w:rsidRPr="00500E4C" w:rsidRDefault="00674063">
      <w:pPr>
        <w:pStyle w:val="Prrafodelista"/>
        <w:numPr>
          <w:ilvl w:val="0"/>
          <w:numId w:val="18"/>
        </w:numPr>
        <w:ind w:left="284"/>
        <w:rPr>
          <w:rFonts w:ascii="Arial" w:hAnsi="Arial" w:cs="Arial"/>
          <w:b/>
          <w:bCs/>
          <w:sz w:val="22"/>
          <w:szCs w:val="22"/>
          <w:lang w:val="es-CO"/>
        </w:rPr>
      </w:pPr>
      <w:r w:rsidRPr="00500E4C">
        <w:rPr>
          <w:rFonts w:ascii="Arial" w:hAnsi="Arial" w:cs="Arial"/>
          <w:b/>
          <w:bCs/>
          <w:sz w:val="22"/>
          <w:szCs w:val="22"/>
          <w:lang w:val="es-CO"/>
        </w:rPr>
        <w:t>Manejo contable.</w:t>
      </w:r>
    </w:p>
    <w:p w14:paraId="58B234B9" w14:textId="77777777" w:rsidR="00E47C7A" w:rsidRPr="00E47C7A" w:rsidRDefault="00E47C7A">
      <w:pPr>
        <w:pStyle w:val="Prrafodelista"/>
        <w:rPr>
          <w:rFonts w:ascii="Arial" w:hAnsi="Arial" w:cs="Arial"/>
          <w:sz w:val="22"/>
          <w:szCs w:val="22"/>
          <w:lang w:val="es-CO" w:eastAsia="en-US"/>
        </w:rPr>
      </w:pPr>
    </w:p>
    <w:p w14:paraId="479D8907" w14:textId="77777777" w:rsidR="00691099" w:rsidRDefault="00691099" w:rsidP="007F15BD">
      <w:pPr>
        <w:contextualSpacing/>
        <w:jc w:val="both"/>
        <w:rPr>
          <w:rFonts w:ascii="Arial" w:hAnsi="Arial" w:cs="Arial"/>
          <w:iCs/>
          <w:sz w:val="22"/>
          <w:szCs w:val="22"/>
          <w:lang w:val="es-CO" w:eastAsia="en-US"/>
        </w:rPr>
      </w:pPr>
      <w:r>
        <w:rPr>
          <w:rFonts w:ascii="Arial" w:hAnsi="Arial" w:cs="Arial"/>
          <w:iCs/>
          <w:sz w:val="22"/>
          <w:szCs w:val="22"/>
          <w:lang w:val="es-CO" w:eastAsia="en-US"/>
        </w:rPr>
        <w:t>El a</w:t>
      </w:r>
      <w:r w:rsidRPr="00CC6B4F">
        <w:rPr>
          <w:rFonts w:ascii="Arial" w:hAnsi="Arial" w:cs="Arial"/>
          <w:iCs/>
          <w:sz w:val="22"/>
          <w:szCs w:val="22"/>
          <w:lang w:val="es-CO" w:eastAsia="en-US"/>
        </w:rPr>
        <w:t>rtículo 20</w:t>
      </w:r>
      <w:r>
        <w:rPr>
          <w:rFonts w:ascii="Arial" w:hAnsi="Arial" w:cs="Arial"/>
          <w:iCs/>
          <w:sz w:val="22"/>
          <w:szCs w:val="22"/>
          <w:lang w:val="es-CO" w:eastAsia="en-US"/>
        </w:rPr>
        <w:t xml:space="preserve"> del Decreto 1953 de 2014, establece que</w:t>
      </w:r>
      <w:r w:rsidR="008B0083">
        <w:rPr>
          <w:rFonts w:ascii="Arial" w:hAnsi="Arial" w:cs="Arial"/>
          <w:iCs/>
          <w:sz w:val="22"/>
          <w:szCs w:val="22"/>
          <w:lang w:val="es-CO" w:eastAsia="en-US"/>
        </w:rPr>
        <w:t>:</w:t>
      </w:r>
    </w:p>
    <w:p w14:paraId="019EB9FF" w14:textId="77777777" w:rsidR="00691099" w:rsidRPr="00CC6B4F" w:rsidRDefault="00691099" w:rsidP="007F15BD">
      <w:pPr>
        <w:contextualSpacing/>
        <w:jc w:val="both"/>
        <w:rPr>
          <w:rFonts w:ascii="Arial" w:hAnsi="Arial" w:cs="Arial"/>
          <w:i/>
          <w:iCs/>
          <w:sz w:val="22"/>
          <w:szCs w:val="22"/>
          <w:lang w:val="es-CO" w:eastAsia="en-US"/>
        </w:rPr>
      </w:pPr>
    </w:p>
    <w:p w14:paraId="4152270E" w14:textId="77777777" w:rsidR="00001B35" w:rsidRPr="007F15BD" w:rsidRDefault="00691099" w:rsidP="00C04E85">
      <w:pPr>
        <w:ind w:left="567"/>
        <w:contextualSpacing/>
        <w:jc w:val="both"/>
        <w:rPr>
          <w:rFonts w:ascii="Arial" w:hAnsi="Arial" w:cs="Arial"/>
          <w:color w:val="000000"/>
          <w:sz w:val="18"/>
          <w:szCs w:val="22"/>
          <w:shd w:val="clear" w:color="auto" w:fill="FFFFFF"/>
        </w:rPr>
      </w:pPr>
      <w:r w:rsidRPr="007F15BD">
        <w:rPr>
          <w:rFonts w:ascii="Arial" w:hAnsi="Arial" w:cs="Arial"/>
          <w:iCs/>
          <w:sz w:val="18"/>
          <w:szCs w:val="22"/>
          <w:lang w:val="es-CO" w:eastAsia="en-US"/>
        </w:rPr>
        <w:t>“</w:t>
      </w:r>
      <w:r w:rsidRPr="007F15BD">
        <w:rPr>
          <w:rFonts w:ascii="Arial" w:hAnsi="Arial" w:cs="Arial"/>
          <w:i/>
          <w:iCs/>
          <w:sz w:val="18"/>
          <w:szCs w:val="22"/>
          <w:lang w:val="es-CO" w:eastAsia="en-US"/>
        </w:rPr>
        <w:t>Ejecución de recursos.</w:t>
      </w:r>
      <w:r w:rsidR="001A644D">
        <w:rPr>
          <w:rFonts w:ascii="Arial" w:hAnsi="Arial" w:cs="Arial"/>
          <w:i/>
          <w:iCs/>
          <w:sz w:val="18"/>
          <w:szCs w:val="22"/>
          <w:lang w:val="es-CO" w:eastAsia="en-US"/>
        </w:rPr>
        <w:t xml:space="preserve"> </w:t>
      </w:r>
      <w:r w:rsidRPr="007F15BD">
        <w:rPr>
          <w:rFonts w:ascii="Arial" w:hAnsi="Arial" w:cs="Arial"/>
          <w:i/>
          <w:iCs/>
          <w:sz w:val="18"/>
          <w:szCs w:val="22"/>
          <w:lang w:val="es-CO" w:eastAsia="en-US"/>
        </w:rPr>
        <w:t xml:space="preserve">Los actos o contratos que expidan o celebren los Territorios Indígenas, según sea el caso, para la ejecución de los recursos a que hace referencia el presente decreto, se regirán por las normas del Estatuto Orgánico de Presupuesto, el Estatuto de Contratación Estatal, </w:t>
      </w:r>
      <w:r w:rsidRPr="007F15BD">
        <w:rPr>
          <w:rFonts w:ascii="Arial" w:hAnsi="Arial" w:cs="Arial"/>
          <w:i/>
          <w:iCs/>
          <w:sz w:val="18"/>
          <w:szCs w:val="22"/>
          <w:u w:val="single"/>
          <w:lang w:val="es-CO" w:eastAsia="en-US"/>
        </w:rPr>
        <w:t>las normas contables que para este efecto defina la Contaduría General de la Nación</w:t>
      </w:r>
      <w:r w:rsidRPr="007F15BD">
        <w:rPr>
          <w:rFonts w:ascii="Arial" w:hAnsi="Arial" w:cs="Arial"/>
          <w:i/>
          <w:iCs/>
          <w:sz w:val="18"/>
          <w:szCs w:val="22"/>
          <w:lang w:val="es-CO" w:eastAsia="en-US"/>
        </w:rPr>
        <w:t xml:space="preserve"> y las demás disposiciones complementarias, y por las disposiciones vigentes para aquellos sectores en los cuales haya sido certificado</w:t>
      </w:r>
      <w:r w:rsidRPr="007F15BD">
        <w:rPr>
          <w:rFonts w:ascii="Arial" w:hAnsi="Arial" w:cs="Arial"/>
          <w:iCs/>
          <w:sz w:val="18"/>
          <w:szCs w:val="22"/>
          <w:lang w:val="es-CO" w:eastAsia="en-US"/>
        </w:rPr>
        <w:t>”.</w:t>
      </w:r>
      <w:r w:rsidR="00001B35" w:rsidRPr="007F15BD">
        <w:rPr>
          <w:rFonts w:ascii="Arial" w:hAnsi="Arial" w:cs="Arial"/>
          <w:iCs/>
          <w:sz w:val="18"/>
          <w:szCs w:val="22"/>
          <w:lang w:val="es-CO" w:eastAsia="en-US"/>
        </w:rPr>
        <w:t xml:space="preserve"> </w:t>
      </w:r>
      <w:r w:rsidR="00001B35" w:rsidRPr="007F15BD">
        <w:rPr>
          <w:rFonts w:ascii="Arial" w:hAnsi="Arial" w:cs="Arial"/>
          <w:color w:val="000000"/>
          <w:sz w:val="18"/>
          <w:szCs w:val="22"/>
          <w:shd w:val="clear" w:color="auto" w:fill="FFFFFF"/>
        </w:rPr>
        <w:t>Subrayado fuera del texto.</w:t>
      </w:r>
    </w:p>
    <w:p w14:paraId="07B11F81" w14:textId="77777777" w:rsidR="00691099" w:rsidRPr="00CC6B4F" w:rsidRDefault="00691099" w:rsidP="007F15BD">
      <w:pPr>
        <w:contextualSpacing/>
        <w:jc w:val="both"/>
        <w:rPr>
          <w:rFonts w:ascii="Arial" w:hAnsi="Arial" w:cs="Arial"/>
          <w:i/>
          <w:iCs/>
          <w:sz w:val="22"/>
          <w:szCs w:val="22"/>
          <w:lang w:val="es-CO" w:eastAsia="en-US"/>
        </w:rPr>
      </w:pPr>
    </w:p>
    <w:p w14:paraId="31124785" w14:textId="77777777" w:rsidR="002A0C54" w:rsidRDefault="00001B35" w:rsidP="007F15BD">
      <w:pPr>
        <w:contextualSpacing/>
        <w:jc w:val="both"/>
        <w:rPr>
          <w:rFonts w:ascii="Arial" w:hAnsi="Arial" w:cs="Arial"/>
          <w:sz w:val="22"/>
          <w:szCs w:val="22"/>
          <w:lang w:val="es-CO" w:eastAsia="en-US"/>
        </w:rPr>
      </w:pPr>
      <w:r>
        <w:rPr>
          <w:rFonts w:ascii="Arial" w:hAnsi="Arial" w:cs="Arial"/>
          <w:sz w:val="22"/>
          <w:szCs w:val="22"/>
          <w:lang w:val="es-CO" w:eastAsia="en-US"/>
        </w:rPr>
        <w:lastRenderedPageBreak/>
        <w:t xml:space="preserve">Ahora bien, </w:t>
      </w:r>
      <w:r w:rsidR="008F50C6">
        <w:rPr>
          <w:rFonts w:ascii="Arial" w:hAnsi="Arial" w:cs="Arial"/>
          <w:sz w:val="22"/>
          <w:szCs w:val="22"/>
          <w:lang w:val="es-CO" w:eastAsia="en-US"/>
        </w:rPr>
        <w:t xml:space="preserve">atendiendo a lo anterior y </w:t>
      </w:r>
      <w:r>
        <w:rPr>
          <w:rFonts w:ascii="Arial" w:hAnsi="Arial" w:cs="Arial"/>
          <w:sz w:val="22"/>
          <w:szCs w:val="22"/>
          <w:lang w:val="es-CO" w:eastAsia="en-US"/>
        </w:rPr>
        <w:t>s</w:t>
      </w:r>
      <w:r w:rsidR="00DC3D6E" w:rsidRPr="00EB23DC">
        <w:rPr>
          <w:rFonts w:ascii="Arial" w:hAnsi="Arial" w:cs="Arial"/>
          <w:sz w:val="22"/>
          <w:szCs w:val="22"/>
          <w:lang w:val="es-CO" w:eastAsia="en-US"/>
        </w:rPr>
        <w:t>ig</w:t>
      </w:r>
      <w:r w:rsidR="00DC3D6E">
        <w:rPr>
          <w:rFonts w:ascii="Arial" w:hAnsi="Arial" w:cs="Arial"/>
          <w:sz w:val="22"/>
          <w:szCs w:val="22"/>
          <w:lang w:val="es-CO" w:eastAsia="en-US"/>
        </w:rPr>
        <w:t>uiendo</w:t>
      </w:r>
      <w:r w:rsidR="00EB23DC" w:rsidRPr="00EB23DC">
        <w:rPr>
          <w:rFonts w:ascii="Arial" w:hAnsi="Arial" w:cs="Arial"/>
          <w:sz w:val="22"/>
          <w:szCs w:val="22"/>
          <w:lang w:val="es-CO" w:eastAsia="en-US"/>
        </w:rPr>
        <w:t xml:space="preserve"> lo establecido por el artículo 5º de la Resolución 354 de 2007, modificado por el artículo 2° de la Resolución 156 de 2018 de la Contaduría General de la Nación, </w:t>
      </w:r>
      <w:r w:rsidR="008F50C6">
        <w:rPr>
          <w:rFonts w:ascii="Arial" w:hAnsi="Arial" w:cs="Arial"/>
          <w:sz w:val="22"/>
          <w:szCs w:val="22"/>
          <w:lang w:val="es-CO" w:eastAsia="en-US"/>
        </w:rPr>
        <w:t xml:space="preserve">de acuerdo con el cual </w:t>
      </w:r>
      <w:r w:rsidR="00EB23DC" w:rsidRPr="00EB23DC">
        <w:rPr>
          <w:rFonts w:ascii="Arial" w:hAnsi="Arial" w:cs="Arial"/>
          <w:sz w:val="22"/>
          <w:szCs w:val="22"/>
          <w:lang w:val="es-CO" w:eastAsia="en-US"/>
        </w:rPr>
        <w:t>el Régimen de Contabilidad Pública debe ser aplicado por las entidades de gobierno, entre las cuales se ubican “</w:t>
      </w:r>
      <w:r w:rsidR="00EB23DC" w:rsidRPr="00500E4C">
        <w:rPr>
          <w:rFonts w:ascii="Arial" w:hAnsi="Arial" w:cs="Arial"/>
          <w:i/>
          <w:iCs/>
          <w:sz w:val="22"/>
          <w:szCs w:val="22"/>
          <w:lang w:val="es-CO" w:eastAsia="en-US"/>
        </w:rPr>
        <w:t>Los resguardos y territorios indígenas, certificados, las asociaciones de resguardos indígenas, las empresas promotoras de salud indígenas y las instituciones prestadoras de servicios de salud indígenas</w:t>
      </w:r>
      <w:r w:rsidR="00EB23DC" w:rsidRPr="00EB23DC">
        <w:rPr>
          <w:rFonts w:ascii="Arial" w:hAnsi="Arial" w:cs="Arial"/>
          <w:sz w:val="22"/>
          <w:szCs w:val="22"/>
          <w:lang w:val="es-CO" w:eastAsia="en-US"/>
        </w:rPr>
        <w:t>”, fueron inspeccionados los asientos contables asociados al manejo de los recursos de la AESGPRI por parte de la ARIP, en observancia a las normas contables vigentes y particularmente a la Resolución 533 de 2015 de la Contaduría General de la Nación - CGN, “</w:t>
      </w:r>
      <w:r w:rsidR="00EB23DC" w:rsidRPr="00500E4C">
        <w:rPr>
          <w:rFonts w:ascii="Arial" w:hAnsi="Arial" w:cs="Arial"/>
          <w:i/>
          <w:sz w:val="22"/>
          <w:szCs w:val="22"/>
          <w:lang w:val="es-CO" w:eastAsia="en-US"/>
        </w:rPr>
        <w:t>Por medio de la cual se incorpora, en el Régimen de Contabilidad Pública, el marco normativo aplicable a entidades de gobierno y se dictan otras disposiciones</w:t>
      </w:r>
      <w:r w:rsidR="00EB23DC" w:rsidRPr="00EB23DC">
        <w:rPr>
          <w:rFonts w:ascii="Arial" w:hAnsi="Arial" w:cs="Arial"/>
          <w:sz w:val="22"/>
          <w:szCs w:val="22"/>
          <w:lang w:val="es-CO" w:eastAsia="en-US"/>
        </w:rPr>
        <w:t>” 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254E80E0" w14:textId="77777777" w:rsidR="00EB23DC" w:rsidRPr="001E25C3" w:rsidRDefault="00EB23DC" w:rsidP="007F15BD">
      <w:pPr>
        <w:contextualSpacing/>
        <w:jc w:val="both"/>
        <w:rPr>
          <w:rFonts w:ascii="Arial" w:hAnsi="Arial" w:cs="Arial"/>
          <w:sz w:val="22"/>
          <w:szCs w:val="22"/>
          <w:lang w:val="es-CO" w:eastAsia="en-US"/>
        </w:rPr>
      </w:pPr>
    </w:p>
    <w:p w14:paraId="4FB2D6C2" w14:textId="77777777" w:rsidR="00EB23DC" w:rsidRDefault="00DC3D6E" w:rsidP="007F15BD">
      <w:pPr>
        <w:contextualSpacing/>
        <w:jc w:val="both"/>
        <w:rPr>
          <w:rFonts w:ascii="Arial" w:hAnsi="Arial" w:cs="Arial"/>
          <w:sz w:val="22"/>
          <w:szCs w:val="22"/>
          <w:lang w:val="es-CO" w:eastAsia="en-US"/>
        </w:rPr>
      </w:pPr>
      <w:r>
        <w:rPr>
          <w:rFonts w:ascii="Arial" w:hAnsi="Arial" w:cs="Arial"/>
          <w:sz w:val="22"/>
          <w:szCs w:val="22"/>
          <w:lang w:val="es-CO" w:eastAsia="en-US"/>
        </w:rPr>
        <w:t>Así, a partir de la revisión de</w:t>
      </w:r>
      <w:r w:rsidR="00EB23DC" w:rsidRPr="00EB23DC">
        <w:rPr>
          <w:rFonts w:ascii="Arial" w:hAnsi="Arial" w:cs="Arial"/>
          <w:sz w:val="22"/>
          <w:szCs w:val="22"/>
          <w:lang w:val="es-CO" w:eastAsia="en-US"/>
        </w:rPr>
        <w:t xml:space="preserve"> la información contable remitida por la Asociación de Resguardos Indígenas Pacandé, </w:t>
      </w:r>
      <w:r>
        <w:rPr>
          <w:rFonts w:ascii="Arial" w:hAnsi="Arial" w:cs="Arial"/>
          <w:sz w:val="22"/>
          <w:szCs w:val="22"/>
          <w:lang w:val="es-CO" w:eastAsia="en-US"/>
        </w:rPr>
        <w:t xml:space="preserve">se </w:t>
      </w:r>
      <w:r w:rsidR="00EB23DC" w:rsidRPr="00EB23DC">
        <w:rPr>
          <w:rFonts w:ascii="Arial" w:hAnsi="Arial" w:cs="Arial"/>
          <w:sz w:val="22"/>
          <w:szCs w:val="22"/>
          <w:lang w:val="es-CO" w:eastAsia="en-US"/>
        </w:rPr>
        <w:t>evidenci</w:t>
      </w:r>
      <w:r>
        <w:rPr>
          <w:rFonts w:ascii="Arial" w:hAnsi="Arial" w:cs="Arial"/>
          <w:sz w:val="22"/>
          <w:szCs w:val="22"/>
          <w:lang w:val="es-CO" w:eastAsia="en-US"/>
        </w:rPr>
        <w:t>ó</w:t>
      </w:r>
      <w:r w:rsidR="00EB23DC" w:rsidRPr="00EB23DC">
        <w:rPr>
          <w:rFonts w:ascii="Arial" w:hAnsi="Arial" w:cs="Arial"/>
          <w:sz w:val="22"/>
          <w:szCs w:val="22"/>
          <w:lang w:val="es-CO" w:eastAsia="en-US"/>
        </w:rPr>
        <w:t xml:space="preserve"> que esta solo lleva registro contable de los movimientos hechos en la Cuenta Maestra en la que se administran los recursos de la AESGPRI de los nueve Resguardos asociados, a través del Libro Auxiliar de Bancos. De modo que, la ARIP no lleva libros contables auxiliares que permitan registrar la totalidad de las operaciones que en administración de los recursos de la AESGPRI se efectúan,</w:t>
      </w:r>
      <w:r w:rsidR="00EB23DC">
        <w:rPr>
          <w:rFonts w:ascii="Arial" w:hAnsi="Arial" w:cs="Arial"/>
          <w:sz w:val="22"/>
          <w:szCs w:val="22"/>
          <w:lang w:val="es-CO" w:eastAsia="en-US"/>
        </w:rPr>
        <w:t xml:space="preserve"> </w:t>
      </w:r>
      <w:r w:rsidR="00EB23DC" w:rsidRPr="001B1398">
        <w:rPr>
          <w:rFonts w:ascii="Arial" w:hAnsi="Arial" w:cs="Arial"/>
          <w:sz w:val="22"/>
          <w:szCs w:val="22"/>
          <w:lang w:val="es-CO" w:eastAsia="en-US"/>
        </w:rPr>
        <w:t>tales como: el reconocimiento inicial de la distribución de las transferencias, el reconocimiento</w:t>
      </w:r>
      <w:r w:rsidR="00EB23DC" w:rsidRPr="001B1398">
        <w:rPr>
          <w:rFonts w:ascii="Arial" w:eastAsiaTheme="majorEastAsia" w:hAnsi="Arial" w:cs="Arial"/>
          <w:sz w:val="22"/>
          <w:szCs w:val="22"/>
        </w:rPr>
        <w:t xml:space="preserve"> del recaudo de las doceavas en las transferencias,</w:t>
      </w:r>
      <w:r w:rsidR="00EB23DC" w:rsidRPr="001B1398">
        <w:rPr>
          <w:rFonts w:ascii="Arial" w:hAnsi="Arial" w:cs="Arial"/>
          <w:sz w:val="22"/>
          <w:szCs w:val="22"/>
        </w:rPr>
        <w:t xml:space="preserve"> el r</w:t>
      </w:r>
      <w:r w:rsidR="00EB23DC" w:rsidRPr="001B1398">
        <w:rPr>
          <w:rFonts w:ascii="Arial" w:eastAsiaTheme="majorEastAsia" w:hAnsi="Arial" w:cs="Arial"/>
          <w:sz w:val="22"/>
          <w:szCs w:val="22"/>
        </w:rPr>
        <w:t xml:space="preserve">econocimiento </w:t>
      </w:r>
      <w:r w:rsidR="00EB23DC">
        <w:rPr>
          <w:rFonts w:ascii="Arial" w:eastAsiaTheme="majorEastAsia" w:hAnsi="Arial" w:cs="Arial"/>
          <w:sz w:val="22"/>
          <w:szCs w:val="22"/>
        </w:rPr>
        <w:t>de</w:t>
      </w:r>
      <w:r w:rsidR="00EB23DC" w:rsidRPr="001B1398">
        <w:rPr>
          <w:rFonts w:ascii="Arial" w:eastAsiaTheme="majorEastAsia" w:hAnsi="Arial" w:cs="Arial"/>
          <w:sz w:val="22"/>
          <w:szCs w:val="22"/>
        </w:rPr>
        <w:t xml:space="preserve"> la ejecución de los recursos y el reconocimiento </w:t>
      </w:r>
      <w:r w:rsidR="00EB23DC">
        <w:rPr>
          <w:rFonts w:ascii="Arial" w:eastAsiaTheme="majorEastAsia" w:hAnsi="Arial" w:cs="Arial"/>
          <w:sz w:val="22"/>
          <w:szCs w:val="22"/>
        </w:rPr>
        <w:t xml:space="preserve">del </w:t>
      </w:r>
      <w:r w:rsidR="00EB23DC" w:rsidRPr="001B1398">
        <w:rPr>
          <w:rFonts w:ascii="Arial" w:eastAsiaTheme="majorEastAsia" w:hAnsi="Arial" w:cs="Arial"/>
          <w:sz w:val="22"/>
          <w:szCs w:val="22"/>
        </w:rPr>
        <w:t>pago por ejecución de los recursos</w:t>
      </w:r>
      <w:r w:rsidR="00EB23DC">
        <w:rPr>
          <w:rFonts w:ascii="Arial" w:eastAsiaTheme="majorEastAsia" w:hAnsi="Arial" w:cs="Arial"/>
          <w:sz w:val="22"/>
          <w:szCs w:val="22"/>
        </w:rPr>
        <w:t>;</w:t>
      </w:r>
      <w:r w:rsidR="00EB23DC" w:rsidRPr="00EB23DC">
        <w:rPr>
          <w:rFonts w:ascii="Arial" w:hAnsi="Arial" w:cs="Arial"/>
          <w:sz w:val="22"/>
          <w:szCs w:val="22"/>
          <w:lang w:val="es-CO" w:eastAsia="en-US"/>
        </w:rPr>
        <w:t xml:space="preserve"> omitiendo así </w:t>
      </w:r>
      <w:r w:rsidR="003E43E6">
        <w:rPr>
          <w:rFonts w:ascii="Arial" w:hAnsi="Arial" w:cs="Arial"/>
          <w:sz w:val="22"/>
          <w:szCs w:val="22"/>
          <w:lang w:val="es-CO" w:eastAsia="en-US"/>
        </w:rPr>
        <w:t>lo estipulado por el artículo 20 del Decreto 1953 del 2014 y</w:t>
      </w:r>
      <w:r w:rsidR="008F50C6">
        <w:rPr>
          <w:rFonts w:ascii="Arial" w:hAnsi="Arial" w:cs="Arial"/>
          <w:sz w:val="22"/>
          <w:szCs w:val="22"/>
          <w:lang w:val="es-CO" w:eastAsia="en-US"/>
        </w:rPr>
        <w:t xml:space="preserve"> por</w:t>
      </w:r>
      <w:r w:rsidR="003E43E6">
        <w:rPr>
          <w:rFonts w:ascii="Arial" w:hAnsi="Arial" w:cs="Arial"/>
          <w:sz w:val="22"/>
          <w:szCs w:val="22"/>
          <w:lang w:val="es-CO" w:eastAsia="en-US"/>
        </w:rPr>
        <w:t xml:space="preserve"> </w:t>
      </w:r>
      <w:r w:rsidR="00EB23DC" w:rsidRPr="00EB23DC">
        <w:rPr>
          <w:rFonts w:ascii="Arial" w:hAnsi="Arial" w:cs="Arial"/>
          <w:sz w:val="22"/>
          <w:szCs w:val="22"/>
          <w:lang w:val="es-CO" w:eastAsia="en-US"/>
        </w:rPr>
        <w:t>el marco normativo al que hace referencia la Resolución 533 de 2015 de la Contaduría General de la Nación – CGN al cual está sujeta</w:t>
      </w:r>
      <w:r w:rsidR="008F50C6">
        <w:rPr>
          <w:rFonts w:ascii="Arial" w:hAnsi="Arial" w:cs="Arial"/>
          <w:sz w:val="22"/>
          <w:szCs w:val="22"/>
          <w:lang w:val="es-CO" w:eastAsia="en-US"/>
        </w:rPr>
        <w:t xml:space="preserve"> la ARIP. </w:t>
      </w:r>
    </w:p>
    <w:p w14:paraId="1AE5B1F6" w14:textId="77777777" w:rsidR="00EB23DC" w:rsidRDefault="00EB23DC" w:rsidP="007F15BD">
      <w:pPr>
        <w:contextualSpacing/>
        <w:jc w:val="both"/>
        <w:rPr>
          <w:rFonts w:ascii="Arial" w:hAnsi="Arial" w:cs="Arial"/>
          <w:sz w:val="22"/>
          <w:szCs w:val="22"/>
          <w:lang w:val="es-CO" w:eastAsia="en-US"/>
        </w:rPr>
      </w:pPr>
    </w:p>
    <w:p w14:paraId="78E8E9E7" w14:textId="77777777" w:rsidR="00D63FB5" w:rsidRPr="00D63FB5" w:rsidRDefault="00D63FB5">
      <w:pPr>
        <w:contextualSpacing/>
        <w:jc w:val="both"/>
        <w:rPr>
          <w:rFonts w:ascii="Arial" w:eastAsia="Calibri" w:hAnsi="Arial" w:cs="Arial"/>
          <w:bCs/>
          <w:i/>
          <w:iCs/>
          <w:sz w:val="22"/>
          <w:szCs w:val="22"/>
          <w:lang w:val="es-CO" w:eastAsia="en-US"/>
        </w:rPr>
      </w:pPr>
      <w:r w:rsidRPr="00D63FB5">
        <w:rPr>
          <w:rFonts w:ascii="Arial" w:hAnsi="Arial" w:cs="Arial"/>
          <w:sz w:val="22"/>
          <w:szCs w:val="22"/>
          <w:lang w:val="es-CO" w:eastAsia="en-US"/>
        </w:rPr>
        <w:t>Al respecto</w:t>
      </w:r>
      <w:r w:rsidR="001B1398" w:rsidRPr="00D63FB5">
        <w:rPr>
          <w:rFonts w:ascii="Arial" w:hAnsi="Arial" w:cs="Arial"/>
          <w:sz w:val="22"/>
          <w:szCs w:val="22"/>
          <w:lang w:val="es-CO" w:eastAsia="en-US"/>
        </w:rPr>
        <w:t>, se advierte que el riesgo “</w:t>
      </w:r>
      <w:r w:rsidR="001B1398" w:rsidRPr="00D63FB5">
        <w:rPr>
          <w:rFonts w:ascii="Arial" w:hAnsi="Arial" w:cs="Arial"/>
          <w:i/>
          <w:iCs/>
          <w:sz w:val="22"/>
          <w:szCs w:val="22"/>
          <w:lang w:val="es-CO" w:eastAsia="en-US"/>
        </w:rPr>
        <w:t xml:space="preserve">No identificar y registrar contablemente </w:t>
      </w:r>
      <w:r w:rsidR="00E101A6" w:rsidRPr="00D63FB5">
        <w:rPr>
          <w:rFonts w:ascii="Arial" w:hAnsi="Arial" w:cs="Arial"/>
          <w:i/>
          <w:iCs/>
          <w:sz w:val="22"/>
          <w:szCs w:val="22"/>
          <w:lang w:val="es-CO" w:eastAsia="en-US"/>
        </w:rPr>
        <w:t>de acuerdo con</w:t>
      </w:r>
      <w:r w:rsidR="001B1398" w:rsidRPr="00D63FB5">
        <w:rPr>
          <w:rFonts w:ascii="Arial" w:hAnsi="Arial" w:cs="Arial"/>
          <w:i/>
          <w:iCs/>
          <w:sz w:val="22"/>
          <w:szCs w:val="22"/>
          <w:lang w:val="es-CO" w:eastAsia="en-US"/>
        </w:rPr>
        <w:t xml:space="preserve"> la norma y objeto contractual</w:t>
      </w:r>
      <w:r w:rsidR="001B1398" w:rsidRPr="00D63FB5">
        <w:rPr>
          <w:rFonts w:ascii="Arial" w:hAnsi="Arial" w:cs="Arial"/>
          <w:sz w:val="22"/>
          <w:szCs w:val="22"/>
          <w:lang w:val="es-CO" w:eastAsia="en-US"/>
        </w:rPr>
        <w:t xml:space="preserve">” </w:t>
      </w:r>
      <w:r w:rsidR="001B1398" w:rsidRPr="00D63FB5">
        <w:rPr>
          <w:rFonts w:ascii="Arial" w:eastAsia="Calibri" w:hAnsi="Arial" w:cs="Arial"/>
          <w:bCs/>
          <w:sz w:val="22"/>
          <w:szCs w:val="22"/>
          <w:lang w:val="es-CO" w:eastAsia="en-US"/>
        </w:rPr>
        <w:t>identificado en el “</w:t>
      </w:r>
      <w:r w:rsidR="001B1398" w:rsidRPr="00D63FB5">
        <w:rPr>
          <w:rFonts w:ascii="Arial" w:eastAsia="Calibri" w:hAnsi="Arial" w:cs="Arial"/>
          <w:bCs/>
          <w:i/>
          <w:iCs/>
          <w:sz w:val="22"/>
          <w:szCs w:val="22"/>
          <w:lang w:val="es-CO" w:eastAsia="en-US"/>
        </w:rPr>
        <w:t>MAPA DE RIESGO INSTITUCIONAL”</w:t>
      </w:r>
      <w:r w:rsidR="001B1398" w:rsidRPr="00D63FB5">
        <w:rPr>
          <w:rFonts w:ascii="Arial" w:eastAsia="Calibri" w:hAnsi="Arial" w:cs="Arial"/>
          <w:bCs/>
          <w:sz w:val="22"/>
          <w:szCs w:val="22"/>
          <w:lang w:val="es-CO" w:eastAsia="en-US"/>
        </w:rPr>
        <w:t xml:space="preserve"> se materializó, de modo que resultaría pertinente realizar una revisión al control “</w:t>
      </w:r>
      <w:r w:rsidR="001B1398" w:rsidRPr="00D63FB5">
        <w:rPr>
          <w:rFonts w:ascii="Arial" w:eastAsia="Calibri" w:hAnsi="Arial" w:cs="Arial"/>
          <w:bCs/>
          <w:i/>
          <w:iCs/>
          <w:sz w:val="22"/>
          <w:szCs w:val="22"/>
          <w:lang w:val="es-CO" w:eastAsia="en-US"/>
        </w:rPr>
        <w:t xml:space="preserve">Identificar mediante el PUC que publica la contaduría general de la nacional para los respectivos registros contables conforme al objeto contractual. </w:t>
      </w:r>
      <w:r w:rsidR="003E43E6" w:rsidRPr="00D63FB5">
        <w:rPr>
          <w:rFonts w:ascii="Arial" w:eastAsia="Calibri" w:hAnsi="Arial" w:cs="Arial"/>
          <w:bCs/>
          <w:i/>
          <w:iCs/>
          <w:sz w:val="22"/>
          <w:szCs w:val="22"/>
          <w:lang w:val="es-CO" w:eastAsia="en-US"/>
        </w:rPr>
        <w:t>Además,</w:t>
      </w:r>
      <w:r w:rsidR="001B1398" w:rsidRPr="00D63FB5">
        <w:rPr>
          <w:rFonts w:ascii="Arial" w:eastAsia="Calibri" w:hAnsi="Arial" w:cs="Arial"/>
          <w:bCs/>
          <w:i/>
          <w:iCs/>
          <w:sz w:val="22"/>
          <w:szCs w:val="22"/>
          <w:lang w:val="es-CO" w:eastAsia="en-US"/>
        </w:rPr>
        <w:t xml:space="preserve"> teniendo en cuenta la respectiva retención en la fuente </w:t>
      </w:r>
      <w:r w:rsidR="00674063" w:rsidRPr="00D63FB5">
        <w:rPr>
          <w:rFonts w:ascii="Arial" w:eastAsia="Calibri" w:hAnsi="Arial" w:cs="Arial"/>
          <w:bCs/>
          <w:i/>
          <w:iCs/>
          <w:sz w:val="22"/>
          <w:szCs w:val="22"/>
          <w:lang w:val="es-CO" w:eastAsia="en-US"/>
        </w:rPr>
        <w:t>de acuerdo con el</w:t>
      </w:r>
      <w:r w:rsidR="001B1398" w:rsidRPr="00D63FB5">
        <w:rPr>
          <w:rFonts w:ascii="Arial" w:eastAsia="Calibri" w:hAnsi="Arial" w:cs="Arial"/>
          <w:bCs/>
          <w:i/>
          <w:iCs/>
          <w:sz w:val="22"/>
          <w:szCs w:val="22"/>
          <w:lang w:val="es-CO" w:eastAsia="en-US"/>
        </w:rPr>
        <w:t xml:space="preserve"> decreto establecido por la DIAN</w:t>
      </w:r>
      <w:r w:rsidRPr="00D63FB5">
        <w:rPr>
          <w:rFonts w:ascii="Arial" w:eastAsia="Calibri" w:hAnsi="Arial" w:cs="Arial"/>
          <w:bCs/>
          <w:sz w:val="22"/>
          <w:szCs w:val="22"/>
          <w:lang w:val="es-CO" w:eastAsia="en-US"/>
        </w:rPr>
        <w:t>” y a “</w:t>
      </w:r>
      <w:r w:rsidRPr="00D63FB5">
        <w:rPr>
          <w:rFonts w:ascii="Arial" w:eastAsia="Calibri" w:hAnsi="Arial" w:cs="Arial"/>
          <w:bCs/>
          <w:i/>
          <w:iCs/>
          <w:sz w:val="22"/>
          <w:szCs w:val="22"/>
          <w:lang w:val="es-CO" w:eastAsia="en-US"/>
        </w:rPr>
        <w:t>Verificar que la contabilidad este conforme a los principios y respectiva normatividad de la</w:t>
      </w:r>
    </w:p>
    <w:p w14:paraId="1A624452" w14:textId="77777777" w:rsidR="001B1398" w:rsidRPr="00D63FB5" w:rsidRDefault="00D63FB5" w:rsidP="007F15BD">
      <w:pPr>
        <w:autoSpaceDE w:val="0"/>
        <w:autoSpaceDN w:val="0"/>
        <w:adjustRightInd w:val="0"/>
        <w:contextualSpacing/>
        <w:rPr>
          <w:rFonts w:ascii="Arial" w:eastAsia="Calibri" w:hAnsi="Arial" w:cs="Arial"/>
          <w:sz w:val="22"/>
          <w:szCs w:val="22"/>
          <w:lang w:val="es-CO" w:eastAsia="en-US"/>
        </w:rPr>
      </w:pPr>
      <w:r w:rsidRPr="00D63FB5">
        <w:rPr>
          <w:rFonts w:ascii="Arial" w:eastAsia="Calibri" w:hAnsi="Arial" w:cs="Arial"/>
          <w:bCs/>
          <w:i/>
          <w:iCs/>
          <w:sz w:val="22"/>
          <w:szCs w:val="22"/>
          <w:lang w:val="es-CO" w:eastAsia="en-US"/>
        </w:rPr>
        <w:t>contaduría general de la nación</w:t>
      </w:r>
      <w:r w:rsidRPr="00D63FB5">
        <w:rPr>
          <w:rFonts w:ascii="Arial" w:eastAsia="Calibri" w:hAnsi="Arial" w:cs="Arial"/>
          <w:bCs/>
          <w:sz w:val="22"/>
          <w:szCs w:val="22"/>
          <w:lang w:val="es-CO" w:eastAsia="en-US"/>
        </w:rPr>
        <w:t xml:space="preserve">” que ha sido establecido como el </w:t>
      </w:r>
      <w:r w:rsidRPr="00D63FB5">
        <w:rPr>
          <w:rFonts w:ascii="Arial" w:eastAsiaTheme="minorHAnsi" w:hAnsi="Arial" w:cs="Arial"/>
          <w:sz w:val="22"/>
          <w:szCs w:val="22"/>
          <w:lang w:val="es-CO" w:eastAsia="en-US"/>
        </w:rPr>
        <w:t>informe de evaluación y</w:t>
      </w:r>
      <w:r>
        <w:rPr>
          <w:rFonts w:ascii="Arial" w:eastAsiaTheme="minorHAnsi" w:hAnsi="Arial" w:cs="Arial"/>
          <w:sz w:val="22"/>
          <w:szCs w:val="22"/>
          <w:lang w:val="es-CO" w:eastAsia="en-US"/>
        </w:rPr>
        <w:t xml:space="preserve"> s</w:t>
      </w:r>
      <w:r w:rsidRPr="00D63FB5">
        <w:rPr>
          <w:rFonts w:ascii="Arial" w:eastAsiaTheme="minorHAnsi" w:hAnsi="Arial" w:cs="Arial"/>
          <w:sz w:val="22"/>
          <w:szCs w:val="22"/>
          <w:lang w:val="es-CO" w:eastAsia="en-US"/>
        </w:rPr>
        <w:t>eguimiento del riesgo referenciado.</w:t>
      </w:r>
    </w:p>
    <w:p w14:paraId="46E3CBF0" w14:textId="77777777" w:rsidR="00AA1FA8" w:rsidRDefault="00AA1FA8" w:rsidP="007F15BD">
      <w:pPr>
        <w:ind w:left="708" w:hanging="708"/>
        <w:contextualSpacing/>
        <w:jc w:val="both"/>
        <w:rPr>
          <w:rFonts w:ascii="Arial" w:hAnsi="Arial" w:cs="Arial"/>
          <w:sz w:val="22"/>
          <w:szCs w:val="22"/>
          <w:lang w:val="es-CO" w:eastAsia="en-US"/>
        </w:rPr>
      </w:pPr>
    </w:p>
    <w:p w14:paraId="2C13A156" w14:textId="77777777" w:rsidR="00093D18" w:rsidRPr="00CC6B4F" w:rsidRDefault="00093D18">
      <w:pPr>
        <w:pStyle w:val="Prrafodelista"/>
        <w:numPr>
          <w:ilvl w:val="0"/>
          <w:numId w:val="18"/>
        </w:numPr>
        <w:ind w:left="284" w:hanging="284"/>
        <w:jc w:val="both"/>
        <w:rPr>
          <w:rFonts w:ascii="Arial" w:hAnsi="Arial" w:cs="Arial"/>
          <w:b/>
          <w:sz w:val="22"/>
          <w:szCs w:val="22"/>
          <w:lang w:val="es-CO" w:eastAsia="en-US"/>
        </w:rPr>
      </w:pPr>
      <w:r w:rsidRPr="00CC6B4F">
        <w:rPr>
          <w:rFonts w:ascii="Arial" w:hAnsi="Arial" w:cs="Arial"/>
          <w:b/>
          <w:sz w:val="22"/>
          <w:szCs w:val="22"/>
          <w:lang w:val="es-CO" w:eastAsia="en-US"/>
        </w:rPr>
        <w:t>Manejo de la Cuenta Maestra</w:t>
      </w:r>
      <w:r w:rsidR="001A644D">
        <w:rPr>
          <w:rFonts w:ascii="Arial" w:hAnsi="Arial" w:cs="Arial"/>
          <w:b/>
          <w:sz w:val="22"/>
          <w:szCs w:val="22"/>
          <w:lang w:val="es-CO" w:eastAsia="en-US"/>
        </w:rPr>
        <w:t>.</w:t>
      </w:r>
    </w:p>
    <w:p w14:paraId="08213058" w14:textId="77777777" w:rsidR="00093D18" w:rsidRPr="00093D18" w:rsidRDefault="00093D18" w:rsidP="007F15BD">
      <w:pPr>
        <w:ind w:left="708" w:hanging="708"/>
        <w:contextualSpacing/>
        <w:jc w:val="both"/>
        <w:rPr>
          <w:rFonts w:ascii="Arial" w:hAnsi="Arial" w:cs="Arial"/>
          <w:sz w:val="22"/>
          <w:szCs w:val="22"/>
          <w:lang w:val="es-CO" w:eastAsia="en-US"/>
        </w:rPr>
      </w:pPr>
    </w:p>
    <w:p w14:paraId="7C485A1C" w14:textId="77777777" w:rsidR="00093D18" w:rsidRPr="00093D18" w:rsidRDefault="00093D18" w:rsidP="007F15BD">
      <w:pPr>
        <w:contextualSpacing/>
        <w:jc w:val="both"/>
        <w:rPr>
          <w:rFonts w:ascii="Arial" w:hAnsi="Arial" w:cs="Arial"/>
          <w:sz w:val="22"/>
          <w:szCs w:val="22"/>
          <w:lang w:val="es-CO" w:eastAsia="en-US"/>
        </w:rPr>
      </w:pPr>
      <w:r w:rsidRPr="00093D18">
        <w:rPr>
          <w:rFonts w:ascii="Arial" w:hAnsi="Arial" w:cs="Arial"/>
          <w:sz w:val="22"/>
          <w:szCs w:val="22"/>
          <w:lang w:val="es-CO" w:eastAsia="en-US"/>
        </w:rPr>
        <w:t>La Dirección General de Apoyo Fiscal analizó para el periodo comprendido entre enero de 2018 y diciembre de 2020, el reporte que realiza el Banco de Bogotá en el sistema PISIS, asociado a la Cuenta Maestra de ahorros No. 213085384, en la que la Asociación de Resguardos Indígenas Pacandé administra los recursos de la AESGPRI.</w:t>
      </w:r>
    </w:p>
    <w:p w14:paraId="7EB5E293" w14:textId="77777777" w:rsidR="00093D18" w:rsidRPr="00093D18" w:rsidRDefault="00093D18" w:rsidP="007F15BD">
      <w:pPr>
        <w:contextualSpacing/>
        <w:jc w:val="both"/>
        <w:rPr>
          <w:rFonts w:ascii="Arial" w:hAnsi="Arial" w:cs="Arial"/>
          <w:sz w:val="22"/>
          <w:szCs w:val="22"/>
          <w:lang w:val="es-CO" w:eastAsia="en-US"/>
        </w:rPr>
      </w:pPr>
    </w:p>
    <w:p w14:paraId="22C20BBA" w14:textId="77777777" w:rsidR="00093D18" w:rsidRPr="00093D18" w:rsidRDefault="00093D18" w:rsidP="007F15BD">
      <w:pPr>
        <w:contextualSpacing/>
        <w:jc w:val="both"/>
        <w:rPr>
          <w:rFonts w:ascii="Arial" w:hAnsi="Arial" w:cs="Arial"/>
          <w:sz w:val="22"/>
          <w:szCs w:val="22"/>
          <w:lang w:val="es-CO" w:eastAsia="en-US"/>
        </w:rPr>
      </w:pPr>
      <w:r w:rsidRPr="00093D18">
        <w:rPr>
          <w:rFonts w:ascii="Arial" w:hAnsi="Arial" w:cs="Arial"/>
          <w:sz w:val="22"/>
          <w:szCs w:val="22"/>
          <w:lang w:val="es-CO" w:eastAsia="en-US"/>
        </w:rPr>
        <w:lastRenderedPageBreak/>
        <w:t xml:space="preserve">En cuanto al registro de los beneficiarios de la Cuenta Maestra, se evidenció que la ARIP no cumple con lo estipulado en el Anexo Técnico de la Resolución No. 3841 de 2015, de acuerdo con el cual el </w:t>
      </w:r>
      <w:r w:rsidR="001A644D">
        <w:rPr>
          <w:rFonts w:ascii="Arial" w:hAnsi="Arial" w:cs="Arial"/>
          <w:sz w:val="22"/>
          <w:szCs w:val="22"/>
          <w:lang w:val="es-CO" w:eastAsia="en-US"/>
        </w:rPr>
        <w:t>C</w:t>
      </w:r>
      <w:r w:rsidRPr="00093D18">
        <w:rPr>
          <w:rFonts w:ascii="Arial" w:hAnsi="Arial" w:cs="Arial"/>
          <w:sz w:val="22"/>
          <w:szCs w:val="22"/>
          <w:lang w:val="es-CO" w:eastAsia="en-US"/>
        </w:rPr>
        <w:t>ampo No. 10 “</w:t>
      </w:r>
      <w:r w:rsidRPr="007F15BD">
        <w:rPr>
          <w:rFonts w:ascii="Arial" w:hAnsi="Arial" w:cs="Arial"/>
          <w:i/>
          <w:sz w:val="22"/>
          <w:szCs w:val="22"/>
          <w:lang w:val="es-CO" w:eastAsia="en-US"/>
        </w:rPr>
        <w:t>Nombre o Razón Social del Beneficiario</w:t>
      </w:r>
      <w:r w:rsidRPr="00093D18">
        <w:rPr>
          <w:rFonts w:ascii="Arial" w:hAnsi="Arial" w:cs="Arial"/>
          <w:sz w:val="22"/>
          <w:szCs w:val="22"/>
          <w:lang w:val="es-CO" w:eastAsia="en-US"/>
        </w:rPr>
        <w:t>” del “</w:t>
      </w:r>
      <w:r w:rsidRPr="007F15BD">
        <w:rPr>
          <w:rFonts w:ascii="Arial" w:hAnsi="Arial" w:cs="Arial"/>
          <w:i/>
          <w:sz w:val="22"/>
          <w:szCs w:val="22"/>
          <w:lang w:val="es-CO" w:eastAsia="en-US"/>
        </w:rPr>
        <w:t>Registro Tipo 3</w:t>
      </w:r>
      <w:r w:rsidRPr="00093D18">
        <w:rPr>
          <w:rFonts w:ascii="Arial" w:hAnsi="Arial" w:cs="Arial"/>
          <w:sz w:val="22"/>
          <w:szCs w:val="22"/>
          <w:lang w:val="es-CO" w:eastAsia="en-US"/>
        </w:rPr>
        <w:t xml:space="preserve">” corresponde al diligenciamiento de la </w:t>
      </w:r>
      <w:r w:rsidR="001A644D">
        <w:rPr>
          <w:rFonts w:ascii="Arial" w:hAnsi="Arial" w:cs="Arial"/>
          <w:sz w:val="22"/>
          <w:szCs w:val="22"/>
          <w:lang w:val="es-CO" w:eastAsia="en-US"/>
        </w:rPr>
        <w:t>r</w:t>
      </w:r>
      <w:r w:rsidRPr="00093D18">
        <w:rPr>
          <w:rFonts w:ascii="Arial" w:hAnsi="Arial" w:cs="Arial"/>
          <w:sz w:val="22"/>
          <w:szCs w:val="22"/>
          <w:lang w:val="es-CO" w:eastAsia="en-US"/>
        </w:rPr>
        <w:t xml:space="preserve">azón </w:t>
      </w:r>
      <w:r w:rsidR="001A644D">
        <w:rPr>
          <w:rFonts w:ascii="Arial" w:hAnsi="Arial" w:cs="Arial"/>
          <w:sz w:val="22"/>
          <w:szCs w:val="22"/>
          <w:lang w:val="es-CO" w:eastAsia="en-US"/>
        </w:rPr>
        <w:t>s</w:t>
      </w:r>
      <w:r w:rsidRPr="00093D18">
        <w:rPr>
          <w:rFonts w:ascii="Arial" w:hAnsi="Arial" w:cs="Arial"/>
          <w:sz w:val="22"/>
          <w:szCs w:val="22"/>
          <w:lang w:val="es-CO" w:eastAsia="en-US"/>
        </w:rPr>
        <w:t>ocial o nombre tal y como aparecen en el Registro Único Tributario – RUT para cada uno de los beneficiarios de la respectiva Cuenta Maestra, y</w:t>
      </w:r>
      <w:r>
        <w:rPr>
          <w:rFonts w:ascii="Arial" w:hAnsi="Arial" w:cs="Arial"/>
          <w:sz w:val="22"/>
          <w:szCs w:val="22"/>
          <w:lang w:val="es-CO" w:eastAsia="en-US"/>
        </w:rPr>
        <w:t>a que</w:t>
      </w:r>
      <w:r w:rsidRPr="00093D18">
        <w:rPr>
          <w:rFonts w:ascii="Arial" w:hAnsi="Arial" w:cs="Arial"/>
          <w:sz w:val="22"/>
          <w:szCs w:val="22"/>
          <w:lang w:val="es-CO" w:eastAsia="en-US"/>
        </w:rPr>
        <w:t xml:space="preserve"> al realizar la consulta en el RUT de los beneficiarios que figuran como “</w:t>
      </w:r>
      <w:r w:rsidRPr="007F15BD">
        <w:rPr>
          <w:rFonts w:ascii="Arial" w:hAnsi="Arial" w:cs="Arial"/>
          <w:i/>
          <w:sz w:val="22"/>
          <w:szCs w:val="22"/>
          <w:lang w:val="es-CO" w:eastAsia="en-US"/>
        </w:rPr>
        <w:t>ASOCIACION DE RESGUARDOS INDIGENAS PACAN</w:t>
      </w:r>
      <w:r w:rsidRPr="00093D18">
        <w:rPr>
          <w:rFonts w:ascii="Arial" w:hAnsi="Arial" w:cs="Arial"/>
          <w:sz w:val="22"/>
          <w:szCs w:val="22"/>
          <w:lang w:val="es-CO" w:eastAsia="en-US"/>
        </w:rPr>
        <w:t>”, “</w:t>
      </w:r>
      <w:r w:rsidRPr="007F15BD">
        <w:rPr>
          <w:rFonts w:ascii="Arial" w:hAnsi="Arial" w:cs="Arial"/>
          <w:i/>
          <w:sz w:val="22"/>
          <w:szCs w:val="22"/>
          <w:lang w:val="es-CO" w:eastAsia="en-US"/>
        </w:rPr>
        <w:t>LUZ RODRIGUEZ</w:t>
      </w:r>
      <w:r w:rsidRPr="00093D18">
        <w:rPr>
          <w:rFonts w:ascii="Arial" w:hAnsi="Arial" w:cs="Arial"/>
          <w:sz w:val="22"/>
          <w:szCs w:val="22"/>
          <w:lang w:val="es-CO" w:eastAsia="en-US"/>
        </w:rPr>
        <w:t>”, “</w:t>
      </w:r>
      <w:r w:rsidRPr="007F15BD">
        <w:rPr>
          <w:rFonts w:ascii="Arial" w:hAnsi="Arial" w:cs="Arial"/>
          <w:i/>
          <w:sz w:val="22"/>
          <w:szCs w:val="22"/>
          <w:lang w:val="es-CO" w:eastAsia="en-US"/>
        </w:rPr>
        <w:t>OSCAR BONILLA</w:t>
      </w:r>
      <w:r w:rsidRPr="00093D18">
        <w:rPr>
          <w:rFonts w:ascii="Arial" w:hAnsi="Arial" w:cs="Arial"/>
          <w:sz w:val="22"/>
          <w:szCs w:val="22"/>
          <w:lang w:val="es-CO" w:eastAsia="en-US"/>
        </w:rPr>
        <w:t>” y “</w:t>
      </w:r>
      <w:r w:rsidRPr="007F15BD">
        <w:rPr>
          <w:rFonts w:ascii="Arial" w:hAnsi="Arial" w:cs="Arial"/>
          <w:i/>
          <w:sz w:val="22"/>
          <w:szCs w:val="22"/>
          <w:lang w:val="es-CO" w:eastAsia="en-US"/>
        </w:rPr>
        <w:t>VJ SERVINTEGRALES SAS</w:t>
      </w:r>
      <w:r w:rsidRPr="00093D18">
        <w:rPr>
          <w:rFonts w:ascii="Arial" w:hAnsi="Arial" w:cs="Arial"/>
          <w:sz w:val="22"/>
          <w:szCs w:val="22"/>
          <w:lang w:val="es-CO" w:eastAsia="en-US"/>
        </w:rPr>
        <w:t>”, estos aparecen como “</w:t>
      </w:r>
      <w:r w:rsidRPr="007F15BD">
        <w:rPr>
          <w:rFonts w:ascii="Arial" w:hAnsi="Arial" w:cs="Arial"/>
          <w:i/>
          <w:sz w:val="22"/>
          <w:szCs w:val="22"/>
          <w:lang w:val="es-CO" w:eastAsia="en-US"/>
        </w:rPr>
        <w:t>ASOCIACION DE RESGUARDOS INDIGENAS PACANDE-ARIP</w:t>
      </w:r>
      <w:r w:rsidRPr="00093D18">
        <w:rPr>
          <w:rFonts w:ascii="Arial" w:hAnsi="Arial" w:cs="Arial"/>
          <w:sz w:val="22"/>
          <w:szCs w:val="22"/>
          <w:lang w:val="es-CO" w:eastAsia="en-US"/>
        </w:rPr>
        <w:t>”, “</w:t>
      </w:r>
      <w:r w:rsidRPr="007F15BD">
        <w:rPr>
          <w:rFonts w:ascii="Arial" w:hAnsi="Arial" w:cs="Arial"/>
          <w:i/>
          <w:sz w:val="22"/>
          <w:szCs w:val="22"/>
          <w:lang w:val="es-CO" w:eastAsia="en-US"/>
        </w:rPr>
        <w:t>LUZ MARINA RODRIGUEZ DE ACEVEDO</w:t>
      </w:r>
      <w:r w:rsidRPr="00093D18">
        <w:rPr>
          <w:rFonts w:ascii="Arial" w:hAnsi="Arial" w:cs="Arial"/>
          <w:sz w:val="22"/>
          <w:szCs w:val="22"/>
          <w:lang w:val="es-CO" w:eastAsia="en-US"/>
        </w:rPr>
        <w:t>”, “</w:t>
      </w:r>
      <w:r w:rsidRPr="007F15BD">
        <w:rPr>
          <w:rFonts w:ascii="Arial" w:hAnsi="Arial" w:cs="Arial"/>
          <w:i/>
          <w:sz w:val="22"/>
          <w:szCs w:val="22"/>
          <w:lang w:val="es-CO" w:eastAsia="en-US"/>
        </w:rPr>
        <w:t>OSCAR JAVIER BONILLA YARA</w:t>
      </w:r>
      <w:r w:rsidRPr="00093D18">
        <w:rPr>
          <w:rFonts w:ascii="Arial" w:hAnsi="Arial" w:cs="Arial"/>
          <w:sz w:val="22"/>
          <w:szCs w:val="22"/>
          <w:lang w:val="es-CO" w:eastAsia="en-US"/>
        </w:rPr>
        <w:t>” y “</w:t>
      </w:r>
      <w:r w:rsidRPr="007F15BD">
        <w:rPr>
          <w:rFonts w:ascii="Arial" w:hAnsi="Arial" w:cs="Arial"/>
          <w:i/>
          <w:sz w:val="22"/>
          <w:szCs w:val="22"/>
          <w:lang w:val="es-CO" w:eastAsia="en-US"/>
        </w:rPr>
        <w:t>VJ. SERVICIOS INTEGRALES S.A.S</w:t>
      </w:r>
      <w:r w:rsidRPr="00093D18">
        <w:rPr>
          <w:rFonts w:ascii="Arial" w:hAnsi="Arial" w:cs="Arial"/>
          <w:sz w:val="22"/>
          <w:szCs w:val="22"/>
          <w:lang w:val="es-CO" w:eastAsia="en-US"/>
        </w:rPr>
        <w:t>” respectivamente.</w:t>
      </w:r>
    </w:p>
    <w:p w14:paraId="0948AED2" w14:textId="77777777" w:rsidR="00093D18" w:rsidRPr="00093D18" w:rsidRDefault="00093D18" w:rsidP="007F15BD">
      <w:pPr>
        <w:contextualSpacing/>
        <w:jc w:val="both"/>
        <w:rPr>
          <w:rFonts w:ascii="Arial" w:hAnsi="Arial" w:cs="Arial"/>
          <w:sz w:val="22"/>
          <w:szCs w:val="22"/>
          <w:lang w:val="es-CO" w:eastAsia="en-US"/>
        </w:rPr>
      </w:pPr>
    </w:p>
    <w:p w14:paraId="4467765F" w14:textId="77777777" w:rsidR="00093D18" w:rsidRPr="00093D18" w:rsidRDefault="00093D18" w:rsidP="007F15BD">
      <w:pPr>
        <w:contextualSpacing/>
        <w:jc w:val="both"/>
        <w:rPr>
          <w:rFonts w:ascii="Arial" w:hAnsi="Arial" w:cs="Arial"/>
          <w:sz w:val="22"/>
          <w:szCs w:val="22"/>
          <w:lang w:val="es-CO" w:eastAsia="en-US"/>
        </w:rPr>
      </w:pPr>
      <w:r w:rsidRPr="00093D18">
        <w:rPr>
          <w:rFonts w:ascii="Arial" w:hAnsi="Arial" w:cs="Arial"/>
          <w:sz w:val="22"/>
          <w:szCs w:val="22"/>
          <w:lang w:val="es-CO" w:eastAsia="en-US"/>
        </w:rPr>
        <w:t>Respecto al registro de los beneficiarios llam</w:t>
      </w:r>
      <w:r>
        <w:rPr>
          <w:rFonts w:ascii="Arial" w:hAnsi="Arial" w:cs="Arial"/>
          <w:sz w:val="22"/>
          <w:szCs w:val="22"/>
          <w:lang w:val="es-CO" w:eastAsia="en-US"/>
        </w:rPr>
        <w:t>a también la atención que figura</w:t>
      </w:r>
      <w:r w:rsidRPr="00093D18">
        <w:rPr>
          <w:rFonts w:ascii="Arial" w:hAnsi="Arial" w:cs="Arial"/>
          <w:sz w:val="22"/>
          <w:szCs w:val="22"/>
          <w:lang w:val="es-CO" w:eastAsia="en-US"/>
        </w:rPr>
        <w:t xml:space="preserve"> el mismo beneficiario con nomenclaturas diferentes, como es el caso del beneficiario que figura como “</w:t>
      </w:r>
      <w:r w:rsidRPr="007F15BD">
        <w:rPr>
          <w:rFonts w:ascii="Arial" w:hAnsi="Arial" w:cs="Arial"/>
          <w:i/>
          <w:sz w:val="22"/>
          <w:szCs w:val="22"/>
          <w:lang w:val="es-CO" w:eastAsia="en-US"/>
        </w:rPr>
        <w:t>OSCAR BONILLA</w:t>
      </w:r>
      <w:r w:rsidRPr="00093D18">
        <w:rPr>
          <w:rFonts w:ascii="Arial" w:hAnsi="Arial" w:cs="Arial"/>
          <w:sz w:val="22"/>
          <w:szCs w:val="22"/>
          <w:lang w:val="es-CO" w:eastAsia="en-US"/>
        </w:rPr>
        <w:t>” y como “</w:t>
      </w:r>
      <w:r w:rsidRPr="007F15BD">
        <w:rPr>
          <w:rFonts w:ascii="Arial" w:hAnsi="Arial" w:cs="Arial"/>
          <w:i/>
          <w:sz w:val="22"/>
          <w:szCs w:val="22"/>
          <w:lang w:val="es-CO" w:eastAsia="en-US"/>
        </w:rPr>
        <w:t>OSCAR JAVIER BONILLA YARA</w:t>
      </w:r>
      <w:r w:rsidRPr="00093D18">
        <w:rPr>
          <w:rFonts w:ascii="Arial" w:hAnsi="Arial" w:cs="Arial"/>
          <w:sz w:val="22"/>
          <w:szCs w:val="22"/>
          <w:lang w:val="es-CO" w:eastAsia="en-US"/>
        </w:rPr>
        <w:t xml:space="preserve">”. Esto indica que la ARIP realiza más de un registro en la plataforma </w:t>
      </w:r>
      <w:r w:rsidR="004D13DF">
        <w:rPr>
          <w:rFonts w:ascii="Arial" w:hAnsi="Arial" w:cs="Arial"/>
          <w:sz w:val="22"/>
          <w:szCs w:val="22"/>
          <w:lang w:val="es-CO" w:eastAsia="en-US"/>
        </w:rPr>
        <w:t>de la entidad financiera</w:t>
      </w:r>
      <w:r w:rsidRPr="00093D18">
        <w:rPr>
          <w:rFonts w:ascii="Arial" w:hAnsi="Arial" w:cs="Arial"/>
          <w:sz w:val="22"/>
          <w:szCs w:val="22"/>
          <w:lang w:val="es-CO" w:eastAsia="en-US"/>
        </w:rPr>
        <w:t xml:space="preserve"> para cada </w:t>
      </w:r>
      <w:r w:rsidR="001A644D">
        <w:rPr>
          <w:rFonts w:ascii="Arial" w:hAnsi="Arial" w:cs="Arial"/>
          <w:sz w:val="22"/>
          <w:szCs w:val="22"/>
          <w:lang w:val="es-CO" w:eastAsia="en-US"/>
        </w:rPr>
        <w:t>b</w:t>
      </w:r>
      <w:r w:rsidRPr="00093D18">
        <w:rPr>
          <w:rFonts w:ascii="Arial" w:hAnsi="Arial" w:cs="Arial"/>
          <w:sz w:val="22"/>
          <w:szCs w:val="22"/>
          <w:lang w:val="es-CO" w:eastAsia="en-US"/>
        </w:rPr>
        <w:t>eneficiario.</w:t>
      </w:r>
    </w:p>
    <w:p w14:paraId="5034EA4F" w14:textId="77777777" w:rsidR="00093D18" w:rsidRPr="00093D18" w:rsidRDefault="00093D18" w:rsidP="007F15BD">
      <w:pPr>
        <w:contextualSpacing/>
        <w:jc w:val="both"/>
        <w:rPr>
          <w:rFonts w:ascii="Arial" w:hAnsi="Arial" w:cs="Arial"/>
          <w:sz w:val="22"/>
          <w:szCs w:val="22"/>
          <w:lang w:val="es-CO" w:eastAsia="en-US"/>
        </w:rPr>
      </w:pPr>
    </w:p>
    <w:p w14:paraId="190DC3B3" w14:textId="77777777" w:rsidR="00F52C45" w:rsidRDefault="00093D18" w:rsidP="007F15BD">
      <w:pPr>
        <w:contextualSpacing/>
        <w:jc w:val="both"/>
        <w:rPr>
          <w:rFonts w:ascii="Arial" w:hAnsi="Arial" w:cs="Arial"/>
          <w:sz w:val="22"/>
          <w:szCs w:val="22"/>
          <w:lang w:val="es-CO" w:eastAsia="en-US"/>
        </w:rPr>
      </w:pPr>
      <w:r w:rsidRPr="00093D18">
        <w:rPr>
          <w:rFonts w:ascii="Arial" w:hAnsi="Arial" w:cs="Arial"/>
          <w:sz w:val="22"/>
          <w:szCs w:val="22"/>
          <w:lang w:val="es-CO" w:eastAsia="en-US"/>
        </w:rPr>
        <w:t xml:space="preserve">Por otro lado, </w:t>
      </w:r>
      <w:r>
        <w:rPr>
          <w:rFonts w:ascii="Arial" w:hAnsi="Arial" w:cs="Arial"/>
          <w:sz w:val="22"/>
          <w:szCs w:val="22"/>
          <w:lang w:val="es-CO" w:eastAsia="en-US"/>
        </w:rPr>
        <w:t>se evidenció</w:t>
      </w:r>
      <w:r w:rsidR="0065019F">
        <w:rPr>
          <w:rFonts w:ascii="Arial" w:hAnsi="Arial" w:cs="Arial"/>
          <w:sz w:val="22"/>
          <w:szCs w:val="22"/>
          <w:lang w:val="es-CO" w:eastAsia="en-US"/>
        </w:rPr>
        <w:t xml:space="preserve"> que</w:t>
      </w:r>
      <w:r>
        <w:rPr>
          <w:rFonts w:ascii="Arial" w:hAnsi="Arial" w:cs="Arial"/>
          <w:sz w:val="22"/>
          <w:szCs w:val="22"/>
          <w:lang w:val="es-CO" w:eastAsia="en-US"/>
        </w:rPr>
        <w:t xml:space="preserve"> en el periodo analizado se</w:t>
      </w:r>
      <w:r w:rsidRPr="00093D18">
        <w:rPr>
          <w:rFonts w:ascii="Arial" w:hAnsi="Arial" w:cs="Arial"/>
          <w:sz w:val="22"/>
          <w:szCs w:val="22"/>
          <w:lang w:val="es-CO" w:eastAsia="en-US"/>
        </w:rPr>
        <w:t xml:space="preserve"> realiza</w:t>
      </w:r>
      <w:r>
        <w:rPr>
          <w:rFonts w:ascii="Arial" w:hAnsi="Arial" w:cs="Arial"/>
          <w:sz w:val="22"/>
          <w:szCs w:val="22"/>
          <w:lang w:val="es-CO" w:eastAsia="en-US"/>
        </w:rPr>
        <w:t>ron</w:t>
      </w:r>
      <w:r w:rsidRPr="00093D18">
        <w:rPr>
          <w:rFonts w:ascii="Arial" w:hAnsi="Arial" w:cs="Arial"/>
          <w:sz w:val="22"/>
          <w:szCs w:val="22"/>
          <w:lang w:val="es-CO" w:eastAsia="en-US"/>
        </w:rPr>
        <w:t xml:space="preserve"> 86 pagos a</w:t>
      </w:r>
      <w:r w:rsidR="005D0EE0">
        <w:rPr>
          <w:rFonts w:ascii="Arial" w:hAnsi="Arial" w:cs="Arial"/>
          <w:sz w:val="22"/>
          <w:szCs w:val="22"/>
          <w:lang w:val="es-CO" w:eastAsia="en-US"/>
        </w:rPr>
        <w:t xml:space="preserve"> la cuenta </w:t>
      </w:r>
      <w:r w:rsidR="005D0EE0" w:rsidRPr="00093D18">
        <w:rPr>
          <w:rFonts w:ascii="Arial" w:hAnsi="Arial" w:cs="Arial"/>
          <w:sz w:val="22"/>
          <w:szCs w:val="22"/>
          <w:lang w:val="es-CO" w:eastAsia="en-US"/>
        </w:rPr>
        <w:t xml:space="preserve">No. 213090400 </w:t>
      </w:r>
      <w:r w:rsidR="005D0EE0">
        <w:rPr>
          <w:rFonts w:ascii="Arial" w:hAnsi="Arial" w:cs="Arial"/>
          <w:sz w:val="22"/>
          <w:szCs w:val="22"/>
          <w:lang w:val="es-CO" w:eastAsia="en-US"/>
        </w:rPr>
        <w:t xml:space="preserve">asociada al </w:t>
      </w:r>
      <w:r w:rsidRPr="00093D18">
        <w:rPr>
          <w:rFonts w:ascii="Arial" w:hAnsi="Arial" w:cs="Arial"/>
          <w:sz w:val="22"/>
          <w:szCs w:val="22"/>
          <w:lang w:val="es-CO" w:eastAsia="en-US"/>
        </w:rPr>
        <w:t>beneficiario que figura como “</w:t>
      </w:r>
      <w:r w:rsidRPr="007F15BD">
        <w:rPr>
          <w:rFonts w:ascii="Arial" w:hAnsi="Arial" w:cs="Arial"/>
          <w:i/>
          <w:sz w:val="22"/>
          <w:szCs w:val="22"/>
          <w:lang w:val="es-CO" w:eastAsia="en-US"/>
        </w:rPr>
        <w:t>ASOCIACION DE RESGUARDOS INDIGENAS PACAN</w:t>
      </w:r>
      <w:r w:rsidRPr="00093D18">
        <w:rPr>
          <w:rFonts w:ascii="Arial" w:hAnsi="Arial" w:cs="Arial"/>
          <w:sz w:val="22"/>
          <w:szCs w:val="22"/>
          <w:lang w:val="es-CO" w:eastAsia="en-US"/>
        </w:rPr>
        <w:t>” por un valor total de $45.449.765, el cual corresponde al 3</w:t>
      </w:r>
      <w:r w:rsidR="001A644D">
        <w:rPr>
          <w:rFonts w:ascii="Arial" w:hAnsi="Arial" w:cs="Arial"/>
          <w:sz w:val="22"/>
          <w:szCs w:val="22"/>
          <w:lang w:val="es-CO" w:eastAsia="en-US"/>
        </w:rPr>
        <w:t xml:space="preserve"> </w:t>
      </w:r>
      <w:r w:rsidRPr="00093D18">
        <w:rPr>
          <w:rFonts w:ascii="Arial" w:hAnsi="Arial" w:cs="Arial"/>
          <w:sz w:val="22"/>
          <w:szCs w:val="22"/>
          <w:lang w:val="es-CO" w:eastAsia="en-US"/>
        </w:rPr>
        <w:t>% del valor total girado por el Tesoro Nacional para las vigencias 2018, 2019 y 2020 por concepto de la AESGPRI. Respecto a esta situación, al contrastar con las conciliaciones bancarias remitidas por la Asociación</w:t>
      </w:r>
      <w:r w:rsidR="004D13DF">
        <w:rPr>
          <w:rFonts w:ascii="Arial" w:hAnsi="Arial" w:cs="Arial"/>
          <w:sz w:val="22"/>
          <w:szCs w:val="22"/>
          <w:lang w:val="es-CO" w:eastAsia="en-US"/>
        </w:rPr>
        <w:t>,</w:t>
      </w:r>
      <w:r w:rsidRPr="00093D18">
        <w:rPr>
          <w:rFonts w:ascii="Arial" w:hAnsi="Arial" w:cs="Arial"/>
          <w:sz w:val="22"/>
          <w:szCs w:val="22"/>
          <w:lang w:val="es-CO" w:eastAsia="en-US"/>
        </w:rPr>
        <w:t xml:space="preserve"> fue posible inferir que la cuenta No. 213090400 asociada al beneficiario referenciado, corresponde a la cuenta a la cual la ARIP traslada los montos por concepto de retención en la fuente e IVA asociados a los procesos contractuales que ejecuta.</w:t>
      </w:r>
      <w:r w:rsidR="002E2B96">
        <w:rPr>
          <w:rFonts w:ascii="Arial" w:hAnsi="Arial" w:cs="Arial"/>
          <w:sz w:val="22"/>
          <w:szCs w:val="22"/>
          <w:lang w:val="es-CO" w:eastAsia="en-US"/>
        </w:rPr>
        <w:t xml:space="preserve"> </w:t>
      </w:r>
      <w:r w:rsidRPr="00093D18">
        <w:rPr>
          <w:rFonts w:ascii="Arial" w:hAnsi="Arial" w:cs="Arial"/>
          <w:sz w:val="22"/>
          <w:szCs w:val="22"/>
          <w:lang w:val="es-CO" w:eastAsia="en-US"/>
        </w:rPr>
        <w:t xml:space="preserve">En relación </w:t>
      </w:r>
      <w:r w:rsidR="009464F6">
        <w:rPr>
          <w:rFonts w:ascii="Arial" w:hAnsi="Arial" w:cs="Arial"/>
          <w:sz w:val="22"/>
          <w:szCs w:val="22"/>
          <w:lang w:val="es-CO" w:eastAsia="en-US"/>
        </w:rPr>
        <w:t>con</w:t>
      </w:r>
      <w:r w:rsidRPr="00093D18">
        <w:rPr>
          <w:rFonts w:ascii="Arial" w:hAnsi="Arial" w:cs="Arial"/>
          <w:sz w:val="22"/>
          <w:szCs w:val="22"/>
          <w:lang w:val="es-CO" w:eastAsia="en-US"/>
        </w:rPr>
        <w:t xml:space="preserve"> </w:t>
      </w:r>
      <w:r w:rsidR="002E2B96">
        <w:rPr>
          <w:rFonts w:ascii="Arial" w:hAnsi="Arial" w:cs="Arial"/>
          <w:sz w:val="22"/>
          <w:szCs w:val="22"/>
          <w:lang w:val="es-CO" w:eastAsia="en-US"/>
        </w:rPr>
        <w:t>esto</w:t>
      </w:r>
      <w:r w:rsidRPr="00093D18">
        <w:rPr>
          <w:rFonts w:ascii="Arial" w:hAnsi="Arial" w:cs="Arial"/>
          <w:sz w:val="22"/>
          <w:szCs w:val="22"/>
          <w:lang w:val="es-CO" w:eastAsia="en-US"/>
        </w:rPr>
        <w:t>, se advierte que la Cuenta Maestra Pagadora es el instrumento financiero diseñado para realizar, entre otros, el pago</w:t>
      </w:r>
      <w:r w:rsidR="0065019F">
        <w:rPr>
          <w:rFonts w:ascii="Arial" w:hAnsi="Arial" w:cs="Arial"/>
          <w:sz w:val="22"/>
          <w:szCs w:val="22"/>
          <w:lang w:val="es-CO" w:eastAsia="en-US"/>
        </w:rPr>
        <w:t xml:space="preserve"> </w:t>
      </w:r>
      <w:r w:rsidR="005D0EE0">
        <w:rPr>
          <w:rFonts w:ascii="Arial" w:hAnsi="Arial" w:cs="Arial"/>
          <w:sz w:val="22"/>
          <w:szCs w:val="22"/>
          <w:lang w:val="es-CO" w:eastAsia="en-US"/>
        </w:rPr>
        <w:t xml:space="preserve">por concepto </w:t>
      </w:r>
      <w:r w:rsidR="0065019F">
        <w:rPr>
          <w:rFonts w:ascii="Arial" w:hAnsi="Arial" w:cs="Arial"/>
          <w:sz w:val="22"/>
          <w:szCs w:val="22"/>
          <w:lang w:val="es-CO" w:eastAsia="en-US"/>
        </w:rPr>
        <w:t>de impuestos nacionales</w:t>
      </w:r>
      <w:r w:rsidR="002E2B96">
        <w:rPr>
          <w:rFonts w:ascii="Arial" w:hAnsi="Arial" w:cs="Arial"/>
          <w:sz w:val="22"/>
          <w:szCs w:val="22"/>
          <w:lang w:val="es-CO" w:eastAsia="en-US"/>
        </w:rPr>
        <w:t xml:space="preserve"> y retenciones a</w:t>
      </w:r>
      <w:r w:rsidR="0065019F">
        <w:rPr>
          <w:rFonts w:ascii="Arial" w:hAnsi="Arial" w:cs="Arial"/>
          <w:sz w:val="22"/>
          <w:szCs w:val="22"/>
          <w:lang w:val="es-CO" w:eastAsia="en-US"/>
        </w:rPr>
        <w:t xml:space="preserve"> </w:t>
      </w:r>
      <w:r w:rsidR="00C04E85">
        <w:rPr>
          <w:rFonts w:ascii="Arial" w:hAnsi="Arial" w:cs="Arial"/>
          <w:sz w:val="22"/>
          <w:szCs w:val="22"/>
          <w:lang w:val="es-CO" w:eastAsia="en-US"/>
        </w:rPr>
        <w:t xml:space="preserve">la </w:t>
      </w:r>
      <w:r w:rsidR="0065019F">
        <w:rPr>
          <w:rFonts w:ascii="Arial" w:hAnsi="Arial" w:cs="Arial"/>
          <w:sz w:val="22"/>
          <w:szCs w:val="22"/>
          <w:lang w:val="es-CO" w:eastAsia="en-US"/>
        </w:rPr>
        <w:t>DIAN</w:t>
      </w:r>
      <w:r w:rsidR="002E2B96">
        <w:rPr>
          <w:rFonts w:ascii="Arial" w:hAnsi="Arial" w:cs="Arial"/>
          <w:sz w:val="22"/>
          <w:szCs w:val="22"/>
          <w:lang w:val="es-CO" w:eastAsia="en-US"/>
        </w:rPr>
        <w:t xml:space="preserve">, entre los que se encuentran la </w:t>
      </w:r>
      <w:r w:rsidR="002E2B96" w:rsidRPr="00093D18">
        <w:rPr>
          <w:rFonts w:ascii="Arial" w:hAnsi="Arial" w:cs="Arial"/>
          <w:sz w:val="22"/>
          <w:szCs w:val="22"/>
          <w:lang w:val="es-CO" w:eastAsia="en-US"/>
        </w:rPr>
        <w:t xml:space="preserve">retención en la fuente </w:t>
      </w:r>
      <w:r w:rsidR="002E2B96">
        <w:rPr>
          <w:rFonts w:ascii="Arial" w:hAnsi="Arial" w:cs="Arial"/>
          <w:sz w:val="22"/>
          <w:szCs w:val="22"/>
          <w:lang w:val="es-CO" w:eastAsia="en-US"/>
        </w:rPr>
        <w:t xml:space="preserve">y el </w:t>
      </w:r>
      <w:r w:rsidR="002E2B96" w:rsidRPr="00093D18">
        <w:rPr>
          <w:rFonts w:ascii="Arial" w:hAnsi="Arial" w:cs="Arial"/>
          <w:sz w:val="22"/>
          <w:szCs w:val="22"/>
          <w:lang w:val="es-CO" w:eastAsia="en-US"/>
        </w:rPr>
        <w:t>IVA</w:t>
      </w:r>
      <w:r w:rsidR="00F52C45">
        <w:rPr>
          <w:rFonts w:ascii="Arial" w:hAnsi="Arial" w:cs="Arial"/>
          <w:sz w:val="22"/>
          <w:szCs w:val="22"/>
          <w:lang w:val="es-CO" w:eastAsia="en-US"/>
        </w:rPr>
        <w:t>,</w:t>
      </w:r>
      <w:r w:rsidR="0065019F">
        <w:rPr>
          <w:rFonts w:ascii="Arial" w:hAnsi="Arial" w:cs="Arial"/>
          <w:sz w:val="22"/>
          <w:szCs w:val="22"/>
          <w:lang w:val="es-CO" w:eastAsia="en-US"/>
        </w:rPr>
        <w:t xml:space="preserve"> </w:t>
      </w:r>
      <w:r w:rsidRPr="00093D18">
        <w:rPr>
          <w:rFonts w:ascii="Arial" w:hAnsi="Arial" w:cs="Arial"/>
          <w:sz w:val="22"/>
          <w:szCs w:val="22"/>
          <w:lang w:val="es-CO" w:eastAsia="en-US"/>
        </w:rPr>
        <w:t>que se generen en la ejecución de las participaciones y asignaciones del Sistema Gene</w:t>
      </w:r>
      <w:r w:rsidR="0065019F">
        <w:rPr>
          <w:rFonts w:ascii="Arial" w:hAnsi="Arial" w:cs="Arial"/>
          <w:sz w:val="22"/>
          <w:szCs w:val="22"/>
          <w:lang w:val="es-CO" w:eastAsia="en-US"/>
        </w:rPr>
        <w:t>ral de Participaciones</w:t>
      </w:r>
      <w:r w:rsidRPr="00093D18">
        <w:rPr>
          <w:rFonts w:ascii="Arial" w:hAnsi="Arial" w:cs="Arial"/>
          <w:sz w:val="22"/>
          <w:szCs w:val="22"/>
          <w:lang w:val="es-CO" w:eastAsia="en-US"/>
        </w:rPr>
        <w:t xml:space="preserve">, por medio del </w:t>
      </w:r>
      <w:r w:rsidR="001A644D">
        <w:rPr>
          <w:rFonts w:ascii="Arial" w:hAnsi="Arial" w:cs="Arial"/>
          <w:sz w:val="22"/>
          <w:szCs w:val="22"/>
          <w:lang w:val="es-CO" w:eastAsia="en-US"/>
        </w:rPr>
        <w:t>B</w:t>
      </w:r>
      <w:r w:rsidRPr="00093D18">
        <w:rPr>
          <w:rFonts w:ascii="Arial" w:hAnsi="Arial" w:cs="Arial"/>
          <w:sz w:val="22"/>
          <w:szCs w:val="22"/>
          <w:lang w:val="es-CO" w:eastAsia="en-US"/>
        </w:rPr>
        <w:t xml:space="preserve">otón </w:t>
      </w:r>
      <w:r w:rsidR="00BF2100">
        <w:rPr>
          <w:rFonts w:ascii="Arial" w:hAnsi="Arial" w:cs="Arial"/>
          <w:sz w:val="22"/>
          <w:szCs w:val="22"/>
          <w:lang w:val="es-CO" w:eastAsia="en-US"/>
        </w:rPr>
        <w:t xml:space="preserve">de </w:t>
      </w:r>
      <w:r w:rsidR="001A644D" w:rsidRPr="001A644D">
        <w:rPr>
          <w:rFonts w:ascii="Arial" w:hAnsi="Arial" w:cs="Arial"/>
          <w:sz w:val="22"/>
          <w:szCs w:val="22"/>
          <w:lang w:val="es-CO" w:eastAsia="en-US"/>
        </w:rPr>
        <w:t>Pagos Seguros en Línea</w:t>
      </w:r>
      <w:r w:rsidR="001A644D">
        <w:rPr>
          <w:rFonts w:ascii="Arial" w:hAnsi="Arial" w:cs="Arial"/>
          <w:sz w:val="22"/>
          <w:szCs w:val="22"/>
          <w:lang w:val="es-CO" w:eastAsia="en-US"/>
        </w:rPr>
        <w:t xml:space="preserve"> -</w:t>
      </w:r>
      <w:r w:rsidRPr="00093D18">
        <w:rPr>
          <w:rFonts w:ascii="Arial" w:hAnsi="Arial" w:cs="Arial"/>
          <w:sz w:val="22"/>
          <w:szCs w:val="22"/>
          <w:lang w:val="es-CO" w:eastAsia="en-US"/>
        </w:rPr>
        <w:t xml:space="preserve"> PSE. Sin embargo, al realizar la  revisión de las Cuentas Maestra Pagadoras </w:t>
      </w:r>
      <w:r w:rsidR="004D13DF">
        <w:rPr>
          <w:rFonts w:ascii="Arial" w:hAnsi="Arial" w:cs="Arial"/>
          <w:sz w:val="22"/>
          <w:szCs w:val="22"/>
          <w:lang w:val="es-CO" w:eastAsia="en-US"/>
        </w:rPr>
        <w:t>r</w:t>
      </w:r>
      <w:r w:rsidRPr="00093D18">
        <w:rPr>
          <w:rFonts w:ascii="Arial" w:hAnsi="Arial" w:cs="Arial"/>
          <w:sz w:val="22"/>
          <w:szCs w:val="22"/>
          <w:lang w:val="es-CO" w:eastAsia="en-US"/>
        </w:rPr>
        <w:t>eportadas por el Banco de Bogotá, no se</w:t>
      </w:r>
      <w:r w:rsidR="0065019F">
        <w:rPr>
          <w:rFonts w:ascii="Arial" w:hAnsi="Arial" w:cs="Arial"/>
          <w:sz w:val="22"/>
          <w:szCs w:val="22"/>
          <w:lang w:val="es-CO" w:eastAsia="en-US"/>
        </w:rPr>
        <w:t xml:space="preserve"> evidencia registro alguno de este tipo de cuenta </w:t>
      </w:r>
      <w:r w:rsidRPr="00093D18">
        <w:rPr>
          <w:rFonts w:ascii="Arial" w:hAnsi="Arial" w:cs="Arial"/>
          <w:sz w:val="22"/>
          <w:szCs w:val="22"/>
          <w:lang w:val="es-CO" w:eastAsia="en-US"/>
        </w:rPr>
        <w:t>a favor de la Asociación de Resguardos Indígenas d</w:t>
      </w:r>
      <w:r w:rsidR="0065019F">
        <w:rPr>
          <w:rFonts w:ascii="Arial" w:hAnsi="Arial" w:cs="Arial"/>
          <w:sz w:val="22"/>
          <w:szCs w:val="22"/>
          <w:lang w:val="es-CO" w:eastAsia="en-US"/>
        </w:rPr>
        <w:t xml:space="preserve">e Pacandé y al indagar con la Administración de la Asociación sobre </w:t>
      </w:r>
      <w:r w:rsidRPr="00093D18">
        <w:rPr>
          <w:rFonts w:ascii="Arial" w:hAnsi="Arial" w:cs="Arial"/>
          <w:sz w:val="22"/>
          <w:szCs w:val="22"/>
          <w:lang w:val="es-CO" w:eastAsia="en-US"/>
        </w:rPr>
        <w:t xml:space="preserve">este instrumento, esta manifestó que efectivamente no ha aperturado la Cuenta Maestra Pagadora y </w:t>
      </w:r>
      <w:r w:rsidR="0065019F">
        <w:rPr>
          <w:rFonts w:ascii="Arial" w:hAnsi="Arial" w:cs="Arial"/>
          <w:sz w:val="22"/>
          <w:szCs w:val="22"/>
          <w:lang w:val="es-CO" w:eastAsia="en-US"/>
        </w:rPr>
        <w:t xml:space="preserve">la Asociación </w:t>
      </w:r>
      <w:r w:rsidRPr="00093D18">
        <w:rPr>
          <w:rFonts w:ascii="Arial" w:hAnsi="Arial" w:cs="Arial"/>
          <w:sz w:val="22"/>
          <w:szCs w:val="22"/>
          <w:lang w:val="es-CO" w:eastAsia="en-US"/>
        </w:rPr>
        <w:t xml:space="preserve">realiza el pago de los impuestos nacionales en efectivo, tras retirar el monto correspondiente de la cuenta No. </w:t>
      </w:r>
      <w:r w:rsidR="00D8414D" w:rsidRPr="00D8414D">
        <w:rPr>
          <w:rFonts w:ascii="Arial" w:hAnsi="Arial" w:cs="Arial"/>
          <w:sz w:val="22"/>
          <w:szCs w:val="22"/>
          <w:lang w:val="es-CO" w:eastAsia="en-US"/>
        </w:rPr>
        <w:t>213090400</w:t>
      </w:r>
      <w:r w:rsidR="00C56C7E">
        <w:rPr>
          <w:rFonts w:ascii="Arial" w:hAnsi="Arial" w:cs="Arial"/>
          <w:sz w:val="22"/>
          <w:szCs w:val="22"/>
          <w:lang w:val="es-CO" w:eastAsia="en-US"/>
        </w:rPr>
        <w:t xml:space="preserve"> referenciada anteriormente</w:t>
      </w:r>
      <w:r w:rsidRPr="00093D18">
        <w:rPr>
          <w:rFonts w:ascii="Arial" w:hAnsi="Arial" w:cs="Arial"/>
          <w:sz w:val="22"/>
          <w:szCs w:val="22"/>
          <w:lang w:val="es-CO" w:eastAsia="en-US"/>
        </w:rPr>
        <w:t>.</w:t>
      </w:r>
    </w:p>
    <w:p w14:paraId="40196C30" w14:textId="77777777" w:rsidR="00F52C45" w:rsidRDefault="00F52C45" w:rsidP="007F15BD">
      <w:pPr>
        <w:contextualSpacing/>
        <w:jc w:val="both"/>
        <w:rPr>
          <w:rFonts w:ascii="Arial" w:hAnsi="Arial" w:cs="Arial"/>
          <w:sz w:val="22"/>
          <w:szCs w:val="22"/>
          <w:lang w:val="es-CO" w:eastAsia="en-US"/>
        </w:rPr>
      </w:pPr>
    </w:p>
    <w:p w14:paraId="2A585630" w14:textId="77777777" w:rsidR="00093D18" w:rsidRPr="00093D18" w:rsidRDefault="00093D18" w:rsidP="007F15BD">
      <w:pPr>
        <w:contextualSpacing/>
        <w:jc w:val="both"/>
        <w:rPr>
          <w:rFonts w:ascii="Arial" w:hAnsi="Arial" w:cs="Arial"/>
          <w:sz w:val="22"/>
          <w:szCs w:val="22"/>
          <w:lang w:val="es-CO" w:eastAsia="en-US"/>
        </w:rPr>
      </w:pPr>
      <w:r w:rsidRPr="00093D18">
        <w:rPr>
          <w:rFonts w:ascii="Arial" w:hAnsi="Arial" w:cs="Arial"/>
          <w:sz w:val="22"/>
          <w:szCs w:val="22"/>
          <w:lang w:val="es-CO" w:eastAsia="en-US"/>
        </w:rPr>
        <w:t xml:space="preserve">Así, se concluye que la ARIP está incumpliendo con lo establecido en el </w:t>
      </w:r>
      <w:r w:rsidR="00E0158B">
        <w:rPr>
          <w:rFonts w:ascii="Arial" w:hAnsi="Arial" w:cs="Arial"/>
          <w:sz w:val="22"/>
          <w:szCs w:val="22"/>
          <w:lang w:val="es-CO" w:eastAsia="en-US"/>
        </w:rPr>
        <w:t>a</w:t>
      </w:r>
      <w:r w:rsidRPr="00093D18">
        <w:rPr>
          <w:rFonts w:ascii="Arial" w:hAnsi="Arial" w:cs="Arial"/>
          <w:sz w:val="22"/>
          <w:szCs w:val="22"/>
          <w:lang w:val="es-CO" w:eastAsia="en-US"/>
        </w:rPr>
        <w:t xml:space="preserve">rtículo 3 en la Resolución </w:t>
      </w:r>
      <w:r w:rsidR="001A644D">
        <w:rPr>
          <w:rFonts w:ascii="Arial" w:hAnsi="Arial" w:cs="Arial"/>
          <w:sz w:val="22"/>
          <w:szCs w:val="22"/>
          <w:lang w:val="es-CO" w:eastAsia="en-US"/>
        </w:rPr>
        <w:t xml:space="preserve">No. </w:t>
      </w:r>
      <w:r w:rsidRPr="00093D18">
        <w:rPr>
          <w:rFonts w:ascii="Arial" w:hAnsi="Arial" w:cs="Arial"/>
          <w:sz w:val="22"/>
          <w:szCs w:val="22"/>
          <w:lang w:val="es-CO" w:eastAsia="en-US"/>
        </w:rPr>
        <w:t xml:space="preserve">0660 de 2018 que establece que: </w:t>
      </w:r>
    </w:p>
    <w:p w14:paraId="19EF46BB" w14:textId="77777777" w:rsidR="00093D18" w:rsidRPr="00093D18" w:rsidRDefault="00093D18" w:rsidP="007F15BD">
      <w:pPr>
        <w:ind w:left="708" w:hanging="708"/>
        <w:contextualSpacing/>
        <w:jc w:val="both"/>
        <w:rPr>
          <w:rFonts w:ascii="Arial" w:hAnsi="Arial" w:cs="Arial"/>
          <w:sz w:val="22"/>
          <w:szCs w:val="22"/>
          <w:lang w:val="es-CO" w:eastAsia="en-US"/>
        </w:rPr>
      </w:pPr>
    </w:p>
    <w:p w14:paraId="0B793EDE" w14:textId="77777777" w:rsidR="00093D18" w:rsidRPr="007F15BD" w:rsidRDefault="00093D18" w:rsidP="00BF2100">
      <w:pPr>
        <w:ind w:left="567"/>
        <w:contextualSpacing/>
        <w:jc w:val="both"/>
        <w:rPr>
          <w:rFonts w:ascii="Arial" w:hAnsi="Arial" w:cs="Arial"/>
          <w:sz w:val="18"/>
          <w:szCs w:val="22"/>
          <w:lang w:val="es-CO" w:eastAsia="en-US"/>
        </w:rPr>
      </w:pPr>
      <w:r w:rsidRPr="007F15BD">
        <w:rPr>
          <w:rFonts w:ascii="Arial" w:hAnsi="Arial" w:cs="Arial"/>
          <w:sz w:val="18"/>
          <w:szCs w:val="22"/>
          <w:lang w:val="es-CO" w:eastAsia="en-US"/>
        </w:rPr>
        <w:t>“</w:t>
      </w:r>
      <w:r w:rsidRPr="007F15BD">
        <w:rPr>
          <w:rFonts w:ascii="Arial" w:hAnsi="Arial" w:cs="Arial"/>
          <w:i/>
          <w:sz w:val="18"/>
          <w:szCs w:val="22"/>
          <w:lang w:val="es-CO" w:eastAsia="en-US"/>
        </w:rPr>
        <w:t>Artículo 3. Apertura de las Cuentas Maestras Pagadoras. Las entidades territoriales, sus entidades descentralizadas, los fondos de servicios educativos, los territorios indígenas certificados, los resguardos indígenas y las asociaciones que estos últimos conformen, según sea el caso, deberán aperturar las Cuentas Maestras Pagadoras en el mismo establecimiento bancario donde se encuentran aperturadas las Cuentas Maestras</w:t>
      </w:r>
      <w:r w:rsidRPr="007F15BD">
        <w:rPr>
          <w:rFonts w:ascii="Arial" w:hAnsi="Arial" w:cs="Arial"/>
          <w:sz w:val="18"/>
          <w:szCs w:val="22"/>
          <w:lang w:val="es-CO" w:eastAsia="en-US"/>
        </w:rPr>
        <w:t>.”</w:t>
      </w:r>
    </w:p>
    <w:p w14:paraId="456D7056" w14:textId="77777777" w:rsidR="00093D18" w:rsidRDefault="00093D18" w:rsidP="007F15BD">
      <w:pPr>
        <w:ind w:left="708" w:hanging="708"/>
        <w:contextualSpacing/>
        <w:jc w:val="both"/>
        <w:rPr>
          <w:rFonts w:ascii="Arial" w:hAnsi="Arial" w:cs="Arial"/>
          <w:sz w:val="22"/>
          <w:szCs w:val="22"/>
          <w:lang w:val="es-CO" w:eastAsia="en-US"/>
        </w:rPr>
      </w:pPr>
    </w:p>
    <w:p w14:paraId="127B7B19" w14:textId="77777777" w:rsidR="00E21F48" w:rsidRPr="001E25C3" w:rsidRDefault="00E21F48" w:rsidP="007F15BD">
      <w:pPr>
        <w:ind w:left="708" w:hanging="708"/>
        <w:contextualSpacing/>
        <w:jc w:val="both"/>
        <w:rPr>
          <w:rFonts w:ascii="Arial" w:hAnsi="Arial" w:cs="Arial"/>
          <w:sz w:val="22"/>
          <w:szCs w:val="22"/>
          <w:lang w:val="es-CO" w:eastAsia="en-US"/>
        </w:rPr>
      </w:pPr>
    </w:p>
    <w:p w14:paraId="262E181E" w14:textId="77777777" w:rsidR="003D2387" w:rsidRPr="00F2250C" w:rsidRDefault="00C04B02">
      <w:pPr>
        <w:pStyle w:val="Prrafodelista"/>
        <w:numPr>
          <w:ilvl w:val="0"/>
          <w:numId w:val="18"/>
        </w:numPr>
        <w:ind w:left="284" w:hanging="284"/>
        <w:jc w:val="both"/>
        <w:rPr>
          <w:rFonts w:ascii="Arial" w:hAnsi="Arial" w:cs="Arial"/>
          <w:b/>
          <w:bCs/>
          <w:sz w:val="22"/>
          <w:szCs w:val="22"/>
          <w:lang w:val="es-CO"/>
        </w:rPr>
      </w:pPr>
      <w:r w:rsidRPr="00F2250C">
        <w:rPr>
          <w:rFonts w:ascii="Arial" w:hAnsi="Arial" w:cs="Arial"/>
          <w:b/>
          <w:bCs/>
          <w:sz w:val="22"/>
          <w:szCs w:val="22"/>
          <w:lang w:val="es-CO"/>
        </w:rPr>
        <w:lastRenderedPageBreak/>
        <w:t>Reporte de información</w:t>
      </w:r>
      <w:r w:rsidR="003D2387" w:rsidRPr="00F2250C">
        <w:rPr>
          <w:rFonts w:ascii="Arial" w:hAnsi="Arial" w:cs="Arial"/>
          <w:b/>
          <w:bCs/>
          <w:sz w:val="22"/>
          <w:szCs w:val="22"/>
          <w:lang w:val="es-CO"/>
        </w:rPr>
        <w:t xml:space="preserve"> – FUT</w:t>
      </w:r>
      <w:r w:rsidR="00D3785A">
        <w:rPr>
          <w:rFonts w:ascii="Arial" w:hAnsi="Arial" w:cs="Arial"/>
          <w:b/>
          <w:bCs/>
          <w:sz w:val="22"/>
          <w:szCs w:val="22"/>
          <w:lang w:val="es-CO"/>
        </w:rPr>
        <w:t>.</w:t>
      </w:r>
    </w:p>
    <w:p w14:paraId="51600CEA" w14:textId="77777777" w:rsidR="00CB3DF3" w:rsidRPr="007F15BD" w:rsidRDefault="00CB3DF3" w:rsidP="007F15BD">
      <w:pPr>
        <w:rPr>
          <w:rFonts w:ascii="Arial" w:hAnsi="Arial" w:cs="Arial"/>
          <w:sz w:val="22"/>
          <w:szCs w:val="22"/>
          <w:lang w:val="es-CO" w:eastAsia="en-US"/>
        </w:rPr>
      </w:pPr>
    </w:p>
    <w:p w14:paraId="6CDC5AED" w14:textId="77777777" w:rsidR="00472350" w:rsidRDefault="00472350" w:rsidP="007F15BD">
      <w:pPr>
        <w:contextualSpacing/>
        <w:jc w:val="both"/>
        <w:rPr>
          <w:rFonts w:ascii="Arial" w:eastAsia="Times New Roman" w:hAnsi="Arial" w:cs="Arial"/>
          <w:sz w:val="22"/>
          <w:szCs w:val="21"/>
          <w:lang w:val="es-CO" w:eastAsia="en-US"/>
        </w:rPr>
      </w:pPr>
      <w:r>
        <w:rPr>
          <w:rFonts w:ascii="Arial" w:eastAsia="Times New Roman" w:hAnsi="Arial" w:cs="Arial"/>
          <w:sz w:val="22"/>
          <w:szCs w:val="21"/>
          <w:lang w:val="es-CO" w:eastAsia="en-US"/>
        </w:rPr>
        <w:t xml:space="preserve">En virtud de lo estipulado por los artículos </w:t>
      </w:r>
      <w:r w:rsidRPr="00472350">
        <w:rPr>
          <w:rFonts w:ascii="Arial" w:eastAsia="Times New Roman" w:hAnsi="Arial" w:cs="Arial"/>
          <w:sz w:val="22"/>
          <w:szCs w:val="21"/>
          <w:lang w:val="es-CO" w:eastAsia="en-US"/>
        </w:rPr>
        <w:t xml:space="preserve">2.6.4.2. </w:t>
      </w:r>
      <w:r>
        <w:rPr>
          <w:rFonts w:ascii="Arial" w:eastAsia="Times New Roman" w:hAnsi="Arial" w:cs="Arial"/>
          <w:sz w:val="22"/>
          <w:szCs w:val="21"/>
          <w:lang w:val="es-CO" w:eastAsia="en-US"/>
        </w:rPr>
        <w:t xml:space="preserve">y </w:t>
      </w:r>
      <w:r w:rsidRPr="00472350">
        <w:rPr>
          <w:rFonts w:ascii="Arial" w:eastAsia="Times New Roman" w:hAnsi="Arial" w:cs="Arial"/>
          <w:sz w:val="22"/>
          <w:szCs w:val="21"/>
          <w:lang w:val="es-CO" w:eastAsia="en-US"/>
        </w:rPr>
        <w:t>2.6.4.4.</w:t>
      </w:r>
      <w:r>
        <w:rPr>
          <w:rFonts w:ascii="Arial" w:hAnsi="Arial" w:cs="Arial"/>
          <w:b/>
          <w:bCs/>
          <w:color w:val="333333"/>
          <w:sz w:val="25"/>
          <w:szCs w:val="25"/>
          <w:shd w:val="clear" w:color="auto" w:fill="FFFFFF"/>
        </w:rPr>
        <w:t xml:space="preserve"> </w:t>
      </w:r>
      <w:r w:rsidRPr="00472350">
        <w:rPr>
          <w:rFonts w:ascii="Arial" w:hAnsi="Arial" w:cs="Arial"/>
          <w:color w:val="333333"/>
          <w:sz w:val="22"/>
          <w:szCs w:val="22"/>
          <w:shd w:val="clear" w:color="auto" w:fill="FFFFFF"/>
        </w:rPr>
        <w:t>del Decreto 1068 de 2015</w:t>
      </w:r>
      <w:r>
        <w:rPr>
          <w:rFonts w:ascii="Arial" w:hAnsi="Arial" w:cs="Arial"/>
          <w:color w:val="333333"/>
          <w:sz w:val="22"/>
          <w:szCs w:val="22"/>
          <w:shd w:val="clear" w:color="auto" w:fill="FFFFFF"/>
        </w:rPr>
        <w:t xml:space="preserve">, </w:t>
      </w:r>
      <w:r w:rsidR="00B32D88">
        <w:rPr>
          <w:rFonts w:ascii="Arial" w:hAnsi="Arial" w:cs="Arial"/>
          <w:color w:val="333333"/>
          <w:sz w:val="22"/>
          <w:szCs w:val="22"/>
          <w:shd w:val="clear" w:color="auto" w:fill="FFFFFF"/>
        </w:rPr>
        <w:t xml:space="preserve">se </w:t>
      </w:r>
      <w:r w:rsidRPr="00472350">
        <w:rPr>
          <w:rFonts w:ascii="Arial" w:eastAsia="Times New Roman" w:hAnsi="Arial" w:cs="Arial"/>
          <w:sz w:val="22"/>
          <w:szCs w:val="21"/>
          <w:lang w:val="es-CO" w:eastAsia="en-US"/>
        </w:rPr>
        <w:t>consultó en el Formulario Único Territorial – FUT, la información presupuestal de</w:t>
      </w:r>
      <w:r>
        <w:rPr>
          <w:rFonts w:ascii="Arial" w:eastAsia="Times New Roman" w:hAnsi="Arial" w:cs="Arial"/>
          <w:sz w:val="22"/>
          <w:szCs w:val="21"/>
          <w:lang w:val="es-CO" w:eastAsia="en-US"/>
        </w:rPr>
        <w:t xml:space="preserve"> </w:t>
      </w:r>
      <w:r w:rsidRPr="00472350">
        <w:rPr>
          <w:rFonts w:ascii="Arial" w:eastAsia="Times New Roman" w:hAnsi="Arial" w:cs="Arial"/>
          <w:sz w:val="22"/>
          <w:szCs w:val="21"/>
          <w:lang w:val="es-CO" w:eastAsia="en-US"/>
        </w:rPr>
        <w:t>gastos de la AESGPRI de</w:t>
      </w:r>
      <w:r>
        <w:rPr>
          <w:rFonts w:ascii="Arial" w:eastAsia="Times New Roman" w:hAnsi="Arial" w:cs="Arial"/>
          <w:sz w:val="22"/>
          <w:szCs w:val="21"/>
          <w:lang w:val="es-CO" w:eastAsia="en-US"/>
        </w:rPr>
        <w:t xml:space="preserve"> </w:t>
      </w:r>
      <w:r w:rsidRPr="00472350">
        <w:rPr>
          <w:rFonts w:ascii="Arial" w:eastAsia="Times New Roman" w:hAnsi="Arial" w:cs="Arial"/>
          <w:sz w:val="22"/>
          <w:szCs w:val="21"/>
          <w:lang w:val="es-CO" w:eastAsia="en-US"/>
        </w:rPr>
        <w:t>l</w:t>
      </w:r>
      <w:r>
        <w:rPr>
          <w:rFonts w:ascii="Arial" w:eastAsia="Times New Roman" w:hAnsi="Arial" w:cs="Arial"/>
          <w:sz w:val="22"/>
          <w:szCs w:val="21"/>
          <w:lang w:val="es-CO" w:eastAsia="en-US"/>
        </w:rPr>
        <w:t xml:space="preserve">a Asociación de </w:t>
      </w:r>
      <w:r w:rsidRPr="00472350">
        <w:rPr>
          <w:rFonts w:ascii="Arial" w:eastAsia="Times New Roman" w:hAnsi="Arial" w:cs="Arial"/>
          <w:sz w:val="22"/>
          <w:szCs w:val="21"/>
          <w:lang w:val="es-CO" w:eastAsia="en-US"/>
        </w:rPr>
        <w:t>Resguardo</w:t>
      </w:r>
      <w:r>
        <w:rPr>
          <w:rFonts w:ascii="Arial" w:eastAsia="Times New Roman" w:hAnsi="Arial" w:cs="Arial"/>
          <w:sz w:val="22"/>
          <w:szCs w:val="21"/>
          <w:lang w:val="es-CO" w:eastAsia="en-US"/>
        </w:rPr>
        <w:t>s</w:t>
      </w:r>
      <w:r w:rsidRPr="00472350">
        <w:rPr>
          <w:rFonts w:ascii="Arial" w:eastAsia="Times New Roman" w:hAnsi="Arial" w:cs="Arial"/>
          <w:sz w:val="22"/>
          <w:szCs w:val="21"/>
          <w:lang w:val="es-CO" w:eastAsia="en-US"/>
        </w:rPr>
        <w:t xml:space="preserve"> Indígena</w:t>
      </w:r>
      <w:r>
        <w:rPr>
          <w:rFonts w:ascii="Arial" w:eastAsia="Times New Roman" w:hAnsi="Arial" w:cs="Arial"/>
          <w:sz w:val="22"/>
          <w:szCs w:val="21"/>
          <w:lang w:val="es-CO" w:eastAsia="en-US"/>
        </w:rPr>
        <w:t>s Pacandé</w:t>
      </w:r>
      <w:r w:rsidRPr="00472350">
        <w:rPr>
          <w:rFonts w:ascii="Arial" w:eastAsia="Times New Roman" w:hAnsi="Arial" w:cs="Arial"/>
          <w:sz w:val="22"/>
          <w:szCs w:val="21"/>
          <w:lang w:val="es-CO" w:eastAsia="en-US"/>
        </w:rPr>
        <w:t xml:space="preserve"> y</w:t>
      </w:r>
      <w:r>
        <w:rPr>
          <w:rFonts w:ascii="Arial" w:eastAsia="Times New Roman" w:hAnsi="Arial" w:cs="Arial"/>
          <w:sz w:val="22"/>
          <w:szCs w:val="21"/>
          <w:lang w:val="es-CO" w:eastAsia="en-US"/>
        </w:rPr>
        <w:t xml:space="preserve"> </w:t>
      </w:r>
      <w:r w:rsidRPr="00472350">
        <w:rPr>
          <w:rFonts w:ascii="Arial" w:eastAsia="Times New Roman" w:hAnsi="Arial" w:cs="Arial"/>
          <w:sz w:val="22"/>
          <w:szCs w:val="21"/>
          <w:lang w:val="es-CO" w:eastAsia="en-US"/>
        </w:rPr>
        <w:t xml:space="preserve">se contrastó con la información consignada en </w:t>
      </w:r>
      <w:r>
        <w:rPr>
          <w:rFonts w:ascii="Arial" w:eastAsia="Times New Roman" w:hAnsi="Arial" w:cs="Arial"/>
          <w:sz w:val="22"/>
          <w:szCs w:val="21"/>
          <w:lang w:val="es-CO" w:eastAsia="en-US"/>
        </w:rPr>
        <w:t xml:space="preserve">los documentos </w:t>
      </w:r>
      <w:r w:rsidRPr="00472350">
        <w:rPr>
          <w:rFonts w:ascii="Arial" w:eastAsia="Times New Roman" w:hAnsi="Arial" w:cs="Arial"/>
          <w:sz w:val="22"/>
          <w:szCs w:val="21"/>
          <w:lang w:val="es-CO" w:eastAsia="en-US"/>
        </w:rPr>
        <w:t>presupuestales de</w:t>
      </w:r>
      <w:r>
        <w:rPr>
          <w:rFonts w:ascii="Arial" w:eastAsia="Times New Roman" w:hAnsi="Arial" w:cs="Arial"/>
          <w:sz w:val="22"/>
          <w:szCs w:val="21"/>
          <w:lang w:val="es-CO" w:eastAsia="en-US"/>
        </w:rPr>
        <w:t xml:space="preserve"> </w:t>
      </w:r>
      <w:r w:rsidRPr="00472350">
        <w:rPr>
          <w:rFonts w:ascii="Arial" w:eastAsia="Times New Roman" w:hAnsi="Arial" w:cs="Arial"/>
          <w:sz w:val="22"/>
          <w:szCs w:val="21"/>
          <w:lang w:val="es-CO" w:eastAsia="en-US"/>
        </w:rPr>
        <w:t>l</w:t>
      </w:r>
      <w:r>
        <w:rPr>
          <w:rFonts w:ascii="Arial" w:eastAsia="Times New Roman" w:hAnsi="Arial" w:cs="Arial"/>
          <w:sz w:val="22"/>
          <w:szCs w:val="21"/>
          <w:lang w:val="es-CO" w:eastAsia="en-US"/>
        </w:rPr>
        <w:t>a Asociación</w:t>
      </w:r>
      <w:r w:rsidRPr="00472350">
        <w:rPr>
          <w:rFonts w:ascii="Arial" w:eastAsia="Times New Roman" w:hAnsi="Arial" w:cs="Arial"/>
          <w:sz w:val="22"/>
          <w:szCs w:val="21"/>
          <w:lang w:val="es-CO" w:eastAsia="en-US"/>
        </w:rPr>
        <w:t xml:space="preserve">, </w:t>
      </w:r>
      <w:r w:rsidR="00EE3625">
        <w:rPr>
          <w:rFonts w:ascii="Arial" w:eastAsia="Times New Roman" w:hAnsi="Arial" w:cs="Arial"/>
          <w:sz w:val="22"/>
          <w:szCs w:val="21"/>
          <w:lang w:val="es-CO" w:eastAsia="en-US"/>
        </w:rPr>
        <w:t>identificando las diferencias que se detallan a</w:t>
      </w:r>
      <w:r w:rsidRPr="00472350">
        <w:rPr>
          <w:rFonts w:ascii="Arial" w:eastAsia="Times New Roman" w:hAnsi="Arial" w:cs="Arial"/>
          <w:sz w:val="22"/>
          <w:szCs w:val="21"/>
          <w:lang w:val="es-CO" w:eastAsia="en-US"/>
        </w:rPr>
        <w:t xml:space="preserve"> continuación:</w:t>
      </w:r>
    </w:p>
    <w:p w14:paraId="5C9921D8" w14:textId="77777777" w:rsidR="00472350" w:rsidRDefault="00472350" w:rsidP="007F15BD">
      <w:pPr>
        <w:contextualSpacing/>
        <w:jc w:val="both"/>
        <w:rPr>
          <w:rFonts w:ascii="Arial" w:eastAsia="Times New Roman" w:hAnsi="Arial" w:cs="Arial"/>
          <w:sz w:val="22"/>
          <w:szCs w:val="21"/>
          <w:lang w:val="es-CO" w:eastAsia="en-US"/>
        </w:rPr>
      </w:pPr>
    </w:p>
    <w:p w14:paraId="79B43D19" w14:textId="77777777" w:rsidR="00F52C45" w:rsidRPr="00F52C45" w:rsidRDefault="00674063" w:rsidP="007F15BD">
      <w:pPr>
        <w:spacing w:after="160"/>
        <w:contextualSpacing/>
        <w:jc w:val="center"/>
        <w:rPr>
          <w:rFonts w:ascii="Arial" w:hAnsi="Arial" w:cs="Arial"/>
          <w:sz w:val="16"/>
          <w:szCs w:val="16"/>
          <w:lang w:val="es-CO"/>
        </w:rPr>
      </w:pPr>
      <w:r w:rsidRPr="00674063">
        <w:rPr>
          <w:rFonts w:ascii="Arial" w:hAnsi="Arial" w:cs="Arial"/>
          <w:b/>
          <w:bCs/>
          <w:sz w:val="20"/>
          <w:szCs w:val="20"/>
          <w:lang w:val="es-CO"/>
        </w:rPr>
        <w:t>Tabla N</w:t>
      </w:r>
      <w:r w:rsidR="00B32D88">
        <w:rPr>
          <w:rFonts w:ascii="Arial" w:hAnsi="Arial" w:cs="Arial"/>
          <w:b/>
          <w:bCs/>
          <w:sz w:val="20"/>
          <w:szCs w:val="20"/>
          <w:lang w:val="es-CO"/>
        </w:rPr>
        <w:t>o.</w:t>
      </w:r>
      <w:r w:rsidRPr="00674063">
        <w:rPr>
          <w:rFonts w:ascii="Arial" w:hAnsi="Arial" w:cs="Arial"/>
          <w:b/>
          <w:bCs/>
          <w:sz w:val="20"/>
          <w:szCs w:val="20"/>
          <w:lang w:val="es-CO"/>
        </w:rPr>
        <w:t xml:space="preserve"> </w:t>
      </w:r>
      <w:r w:rsidR="007169BC">
        <w:rPr>
          <w:rFonts w:ascii="Arial" w:hAnsi="Arial" w:cs="Arial"/>
          <w:b/>
          <w:bCs/>
          <w:sz w:val="20"/>
          <w:szCs w:val="20"/>
          <w:lang w:val="es-CO"/>
        </w:rPr>
        <w:t>4</w:t>
      </w:r>
      <w:r w:rsidRPr="00674063">
        <w:rPr>
          <w:rFonts w:ascii="Arial" w:hAnsi="Arial" w:cs="Arial"/>
          <w:b/>
          <w:bCs/>
          <w:sz w:val="20"/>
          <w:szCs w:val="20"/>
          <w:lang w:val="es-CO"/>
        </w:rPr>
        <w:t xml:space="preserve">. </w:t>
      </w:r>
      <w:r w:rsidR="00745FA3" w:rsidRPr="00674063">
        <w:rPr>
          <w:rFonts w:ascii="Arial" w:hAnsi="Arial" w:cs="Arial"/>
          <w:sz w:val="20"/>
          <w:szCs w:val="20"/>
          <w:lang w:val="es-CO"/>
        </w:rPr>
        <w:t>Reporte de Gastos en la Categoría Resguardos 2 en el FUT por parte de</w:t>
      </w:r>
      <w:r w:rsidR="00FD72F5" w:rsidRPr="00674063">
        <w:rPr>
          <w:rFonts w:ascii="Arial" w:hAnsi="Arial" w:cs="Arial"/>
          <w:sz w:val="20"/>
          <w:szCs w:val="20"/>
          <w:lang w:val="es-CO"/>
        </w:rPr>
        <w:t xml:space="preserve"> la ARIP</w:t>
      </w:r>
      <w:r w:rsidR="00745FA3" w:rsidRPr="00674063">
        <w:rPr>
          <w:rFonts w:ascii="Arial" w:hAnsi="Arial" w:cs="Arial"/>
          <w:sz w:val="20"/>
          <w:szCs w:val="20"/>
          <w:lang w:val="es-CO"/>
        </w:rPr>
        <w:t>.</w:t>
      </w:r>
    </w:p>
    <w:tbl>
      <w:tblPr>
        <w:tblW w:w="10910" w:type="dxa"/>
        <w:jc w:val="center"/>
        <w:tblLayout w:type="fixed"/>
        <w:tblCellMar>
          <w:left w:w="70" w:type="dxa"/>
          <w:right w:w="70" w:type="dxa"/>
        </w:tblCellMar>
        <w:tblLook w:val="04A0" w:firstRow="1" w:lastRow="0" w:firstColumn="1" w:lastColumn="0" w:noHBand="0" w:noVBand="1"/>
      </w:tblPr>
      <w:tblGrid>
        <w:gridCol w:w="988"/>
        <w:gridCol w:w="1417"/>
        <w:gridCol w:w="1276"/>
        <w:gridCol w:w="1276"/>
        <w:gridCol w:w="1417"/>
        <w:gridCol w:w="1276"/>
        <w:gridCol w:w="1276"/>
        <w:gridCol w:w="1984"/>
      </w:tblGrid>
      <w:tr w:rsidR="00745FA3" w:rsidRPr="00745FA3" w14:paraId="1B2D21E5" w14:textId="77777777" w:rsidTr="007F15BD">
        <w:trPr>
          <w:trHeight w:val="242"/>
          <w:tblHeader/>
          <w:jc w:val="center"/>
        </w:trPr>
        <w:tc>
          <w:tcPr>
            <w:tcW w:w="988" w:type="dxa"/>
            <w:vMerge w:val="restart"/>
            <w:tcBorders>
              <w:top w:val="single" w:sz="4" w:space="0" w:color="auto"/>
              <w:left w:val="single" w:sz="4" w:space="0" w:color="auto"/>
              <w:bottom w:val="dashSmallGap" w:sz="4" w:space="0" w:color="BFBFBF"/>
              <w:right w:val="single" w:sz="2" w:space="0" w:color="auto"/>
            </w:tcBorders>
            <w:shd w:val="clear" w:color="auto" w:fill="1F3864"/>
            <w:noWrap/>
            <w:vAlign w:val="center"/>
            <w:hideMark/>
          </w:tcPr>
          <w:p w14:paraId="1298DBED"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FFFFFF"/>
                <w:sz w:val="18"/>
                <w:szCs w:val="18"/>
                <w:lang w:val="es-CO"/>
              </w:rPr>
              <w:t xml:space="preserve">PERIODO </w:t>
            </w:r>
          </w:p>
        </w:tc>
        <w:tc>
          <w:tcPr>
            <w:tcW w:w="3969" w:type="dxa"/>
            <w:gridSpan w:val="3"/>
            <w:tcBorders>
              <w:top w:val="single" w:sz="4" w:space="0" w:color="auto"/>
              <w:left w:val="single" w:sz="2" w:space="0" w:color="auto"/>
              <w:bottom w:val="single" w:sz="4" w:space="0" w:color="auto"/>
              <w:right w:val="single" w:sz="2" w:space="0" w:color="auto"/>
            </w:tcBorders>
            <w:shd w:val="clear" w:color="auto" w:fill="1F3864"/>
            <w:noWrap/>
            <w:vAlign w:val="center"/>
            <w:hideMark/>
          </w:tcPr>
          <w:p w14:paraId="0D39BFAF" w14:textId="77777777" w:rsidR="00745FA3" w:rsidRPr="00EE59D3" w:rsidRDefault="00745FA3" w:rsidP="007F15BD">
            <w:pPr>
              <w:contextualSpacing/>
              <w:jc w:val="center"/>
              <w:rPr>
                <w:rFonts w:ascii="Arial" w:hAnsi="Arial" w:cs="Arial"/>
                <w:b/>
                <w:bCs/>
                <w:color w:val="FFFFFF"/>
                <w:sz w:val="18"/>
                <w:szCs w:val="18"/>
                <w:lang w:val="es-CO"/>
              </w:rPr>
            </w:pPr>
            <w:r w:rsidRPr="00EE59D3">
              <w:rPr>
                <w:rFonts w:ascii="Arial" w:hAnsi="Arial" w:cs="Arial"/>
                <w:b/>
                <w:bCs/>
                <w:color w:val="FFFFFF"/>
                <w:sz w:val="18"/>
                <w:szCs w:val="18"/>
                <w:lang w:val="es-CO"/>
              </w:rPr>
              <w:t>FUT</w:t>
            </w:r>
          </w:p>
        </w:tc>
        <w:tc>
          <w:tcPr>
            <w:tcW w:w="3969" w:type="dxa"/>
            <w:gridSpan w:val="3"/>
            <w:tcBorders>
              <w:top w:val="single" w:sz="4" w:space="0" w:color="auto"/>
              <w:left w:val="single" w:sz="2" w:space="0" w:color="auto"/>
              <w:bottom w:val="single" w:sz="4" w:space="0" w:color="auto"/>
              <w:right w:val="single" w:sz="2" w:space="0" w:color="auto"/>
            </w:tcBorders>
            <w:shd w:val="clear" w:color="auto" w:fill="1F3864"/>
            <w:noWrap/>
            <w:vAlign w:val="center"/>
            <w:hideMark/>
          </w:tcPr>
          <w:p w14:paraId="7B7B52F8" w14:textId="77777777" w:rsidR="00745FA3" w:rsidRPr="00EE59D3" w:rsidRDefault="00745FA3" w:rsidP="007F15BD">
            <w:pPr>
              <w:contextualSpacing/>
              <w:jc w:val="center"/>
              <w:rPr>
                <w:rFonts w:ascii="Arial" w:hAnsi="Arial" w:cs="Arial"/>
                <w:b/>
                <w:bCs/>
                <w:color w:val="FFFFFF"/>
                <w:sz w:val="18"/>
                <w:szCs w:val="18"/>
                <w:lang w:val="es-CO"/>
              </w:rPr>
            </w:pPr>
            <w:r w:rsidRPr="00EE59D3">
              <w:rPr>
                <w:rFonts w:ascii="Arial" w:hAnsi="Arial" w:cs="Arial"/>
                <w:b/>
                <w:bCs/>
                <w:color w:val="FFFFFF"/>
                <w:sz w:val="18"/>
                <w:szCs w:val="18"/>
                <w:lang w:val="es-CO"/>
              </w:rPr>
              <w:t xml:space="preserve">INFORMACIÓN </w:t>
            </w:r>
            <w:r w:rsidR="00FD72F5" w:rsidRPr="00EE59D3">
              <w:rPr>
                <w:rFonts w:ascii="Arial" w:hAnsi="Arial" w:cs="Arial"/>
                <w:b/>
                <w:bCs/>
                <w:color w:val="FFFFFF"/>
                <w:sz w:val="18"/>
                <w:szCs w:val="18"/>
                <w:lang w:val="es-CO"/>
              </w:rPr>
              <w:t xml:space="preserve">DE LA ARIP </w:t>
            </w:r>
          </w:p>
        </w:tc>
        <w:tc>
          <w:tcPr>
            <w:tcW w:w="1984" w:type="dxa"/>
            <w:vMerge w:val="restart"/>
            <w:tcBorders>
              <w:top w:val="single" w:sz="4" w:space="0" w:color="auto"/>
              <w:left w:val="single" w:sz="2" w:space="0" w:color="auto"/>
              <w:bottom w:val="dashSmallGap" w:sz="4" w:space="0" w:color="BFBFBF"/>
              <w:right w:val="single" w:sz="4" w:space="0" w:color="auto"/>
            </w:tcBorders>
            <w:shd w:val="clear" w:color="auto" w:fill="1F3864"/>
            <w:noWrap/>
            <w:vAlign w:val="center"/>
            <w:hideMark/>
          </w:tcPr>
          <w:p w14:paraId="452AEF5A" w14:textId="77777777" w:rsidR="00745FA3" w:rsidRPr="00EE59D3" w:rsidRDefault="00745FA3" w:rsidP="007F15BD">
            <w:pPr>
              <w:contextualSpacing/>
              <w:jc w:val="center"/>
              <w:rPr>
                <w:rFonts w:ascii="Arial" w:hAnsi="Arial" w:cs="Arial"/>
                <w:b/>
                <w:bCs/>
                <w:color w:val="FFFFFF"/>
                <w:sz w:val="18"/>
                <w:szCs w:val="18"/>
                <w:lang w:val="es-CO"/>
              </w:rPr>
            </w:pPr>
            <w:r w:rsidRPr="00EE59D3">
              <w:rPr>
                <w:rFonts w:ascii="Arial" w:hAnsi="Arial" w:cs="Arial"/>
                <w:b/>
                <w:bCs/>
                <w:color w:val="FFFFFF"/>
                <w:sz w:val="18"/>
                <w:szCs w:val="18"/>
                <w:lang w:val="es-CO"/>
              </w:rPr>
              <w:t>OBSERVACIÓN</w:t>
            </w:r>
          </w:p>
        </w:tc>
      </w:tr>
      <w:tr w:rsidR="00A55384" w:rsidRPr="00745FA3" w14:paraId="71855372" w14:textId="77777777" w:rsidTr="00E0158B">
        <w:trPr>
          <w:trHeight w:val="219"/>
          <w:tblHeader/>
          <w:jc w:val="center"/>
        </w:trPr>
        <w:tc>
          <w:tcPr>
            <w:tcW w:w="988" w:type="dxa"/>
            <w:vMerge/>
            <w:tcBorders>
              <w:top w:val="single" w:sz="4" w:space="0" w:color="auto"/>
              <w:left w:val="single" w:sz="4" w:space="0" w:color="auto"/>
              <w:bottom w:val="single" w:sz="4" w:space="0" w:color="auto"/>
              <w:right w:val="single" w:sz="2" w:space="0" w:color="auto"/>
            </w:tcBorders>
            <w:vAlign w:val="center"/>
            <w:hideMark/>
          </w:tcPr>
          <w:p w14:paraId="2D7A0BA2" w14:textId="77777777" w:rsidR="00745FA3" w:rsidRPr="00EE59D3" w:rsidRDefault="00745FA3" w:rsidP="007F15BD">
            <w:pPr>
              <w:contextualSpacing/>
              <w:rPr>
                <w:rFonts w:ascii="Arial" w:hAnsi="Arial" w:cs="Arial"/>
                <w:b/>
                <w:bCs/>
                <w:color w:val="000000"/>
                <w:sz w:val="18"/>
                <w:szCs w:val="18"/>
                <w:lang w:val="es-CO"/>
              </w:rPr>
            </w:pPr>
          </w:p>
        </w:tc>
        <w:tc>
          <w:tcPr>
            <w:tcW w:w="1417" w:type="dxa"/>
            <w:tcBorders>
              <w:top w:val="single" w:sz="4" w:space="0" w:color="auto"/>
              <w:left w:val="single" w:sz="2" w:space="0" w:color="auto"/>
              <w:bottom w:val="single" w:sz="4" w:space="0" w:color="auto"/>
              <w:right w:val="dashSmallGap" w:sz="4" w:space="0" w:color="D9D9D9"/>
            </w:tcBorders>
            <w:shd w:val="clear" w:color="auto" w:fill="D9E2F3"/>
            <w:noWrap/>
            <w:vAlign w:val="center"/>
            <w:hideMark/>
          </w:tcPr>
          <w:p w14:paraId="3E1D1D98"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Compromiso</w:t>
            </w:r>
            <w:r w:rsidR="00EE59D3">
              <w:rPr>
                <w:rFonts w:ascii="Arial" w:hAnsi="Arial" w:cs="Arial"/>
                <w:b/>
                <w:bCs/>
                <w:color w:val="000000"/>
                <w:sz w:val="18"/>
                <w:szCs w:val="18"/>
                <w:lang w:val="es-CO"/>
              </w:rPr>
              <w:t>s</w:t>
            </w:r>
          </w:p>
        </w:tc>
        <w:tc>
          <w:tcPr>
            <w:tcW w:w="1276" w:type="dxa"/>
            <w:tcBorders>
              <w:top w:val="single" w:sz="4" w:space="0" w:color="auto"/>
              <w:left w:val="dashSmallGap" w:sz="4" w:space="0" w:color="D9D9D9"/>
              <w:bottom w:val="single" w:sz="4" w:space="0" w:color="auto"/>
              <w:right w:val="dashSmallGap" w:sz="4" w:space="0" w:color="D9D9D9"/>
            </w:tcBorders>
            <w:shd w:val="clear" w:color="auto" w:fill="D9E2F3"/>
            <w:vAlign w:val="center"/>
            <w:hideMark/>
          </w:tcPr>
          <w:p w14:paraId="7E051E97"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Obligaci</w:t>
            </w:r>
            <w:r w:rsidR="00EE59D3">
              <w:rPr>
                <w:rFonts w:ascii="Arial" w:hAnsi="Arial" w:cs="Arial"/>
                <w:b/>
                <w:bCs/>
                <w:color w:val="000000"/>
                <w:sz w:val="18"/>
                <w:szCs w:val="18"/>
                <w:lang w:val="es-CO"/>
              </w:rPr>
              <w:t>ones</w:t>
            </w:r>
          </w:p>
        </w:tc>
        <w:tc>
          <w:tcPr>
            <w:tcW w:w="1276" w:type="dxa"/>
            <w:tcBorders>
              <w:top w:val="single" w:sz="4" w:space="0" w:color="auto"/>
              <w:left w:val="dashSmallGap" w:sz="4" w:space="0" w:color="D9D9D9"/>
              <w:bottom w:val="single" w:sz="4" w:space="0" w:color="auto"/>
              <w:right w:val="single" w:sz="2" w:space="0" w:color="auto"/>
            </w:tcBorders>
            <w:shd w:val="clear" w:color="auto" w:fill="D9E2F3"/>
            <w:vAlign w:val="center"/>
            <w:hideMark/>
          </w:tcPr>
          <w:p w14:paraId="257386E9"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Pago</w:t>
            </w:r>
            <w:r w:rsidR="00EE59D3">
              <w:rPr>
                <w:rFonts w:ascii="Arial" w:hAnsi="Arial" w:cs="Arial"/>
                <w:b/>
                <w:bCs/>
                <w:color w:val="000000"/>
                <w:sz w:val="18"/>
                <w:szCs w:val="18"/>
                <w:lang w:val="es-CO"/>
              </w:rPr>
              <w:t>s</w:t>
            </w:r>
          </w:p>
        </w:tc>
        <w:tc>
          <w:tcPr>
            <w:tcW w:w="1417" w:type="dxa"/>
            <w:tcBorders>
              <w:top w:val="single" w:sz="4" w:space="0" w:color="auto"/>
              <w:left w:val="single" w:sz="2" w:space="0" w:color="auto"/>
              <w:bottom w:val="single" w:sz="4" w:space="0" w:color="auto"/>
              <w:right w:val="dashSmallGap" w:sz="4" w:space="0" w:color="D9D9D9"/>
            </w:tcBorders>
            <w:shd w:val="clear" w:color="auto" w:fill="D9E2F3"/>
            <w:noWrap/>
            <w:vAlign w:val="center"/>
            <w:hideMark/>
          </w:tcPr>
          <w:p w14:paraId="5C0B5C74"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Compromiso</w:t>
            </w:r>
            <w:r w:rsidR="00EE59D3">
              <w:rPr>
                <w:rFonts w:ascii="Arial" w:hAnsi="Arial" w:cs="Arial"/>
                <w:b/>
                <w:bCs/>
                <w:color w:val="000000"/>
                <w:sz w:val="18"/>
                <w:szCs w:val="18"/>
                <w:lang w:val="es-CO"/>
              </w:rPr>
              <w:t>s</w:t>
            </w:r>
          </w:p>
        </w:tc>
        <w:tc>
          <w:tcPr>
            <w:tcW w:w="1276" w:type="dxa"/>
            <w:tcBorders>
              <w:top w:val="single" w:sz="4" w:space="0" w:color="auto"/>
              <w:left w:val="dashSmallGap" w:sz="4" w:space="0" w:color="D9D9D9"/>
              <w:bottom w:val="single" w:sz="4" w:space="0" w:color="auto"/>
              <w:right w:val="dashSmallGap" w:sz="4" w:space="0" w:color="D9D9D9"/>
            </w:tcBorders>
            <w:shd w:val="clear" w:color="auto" w:fill="D9E2F3"/>
            <w:vAlign w:val="center"/>
            <w:hideMark/>
          </w:tcPr>
          <w:p w14:paraId="3AE6B6BE" w14:textId="77777777" w:rsidR="00745FA3" w:rsidRPr="00EE59D3" w:rsidRDefault="00745FA3" w:rsidP="007F15BD">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Obligaci</w:t>
            </w:r>
            <w:r w:rsidR="00EE59D3">
              <w:rPr>
                <w:rFonts w:ascii="Arial" w:hAnsi="Arial" w:cs="Arial"/>
                <w:b/>
                <w:bCs/>
                <w:color w:val="000000"/>
                <w:sz w:val="18"/>
                <w:szCs w:val="18"/>
                <w:lang w:val="es-CO"/>
              </w:rPr>
              <w:t>ones</w:t>
            </w:r>
          </w:p>
        </w:tc>
        <w:tc>
          <w:tcPr>
            <w:tcW w:w="1276" w:type="dxa"/>
            <w:tcBorders>
              <w:top w:val="single" w:sz="4" w:space="0" w:color="auto"/>
              <w:left w:val="dashSmallGap" w:sz="4" w:space="0" w:color="D9D9D9"/>
              <w:bottom w:val="single" w:sz="4" w:space="0" w:color="auto"/>
              <w:right w:val="single" w:sz="2" w:space="0" w:color="auto"/>
            </w:tcBorders>
            <w:shd w:val="clear" w:color="auto" w:fill="D9E2F3"/>
            <w:vAlign w:val="center"/>
            <w:hideMark/>
          </w:tcPr>
          <w:p w14:paraId="3FFD6061" w14:textId="77777777" w:rsidR="00745FA3" w:rsidRPr="00EE59D3" w:rsidRDefault="00745FA3" w:rsidP="007F15BD">
            <w:pPr>
              <w:contextualSpacing/>
              <w:jc w:val="center"/>
              <w:rPr>
                <w:rFonts w:ascii="Arial" w:hAnsi="Arial" w:cs="Arial"/>
                <w:b/>
                <w:bCs/>
                <w:color w:val="FFFFFF"/>
                <w:sz w:val="18"/>
                <w:szCs w:val="18"/>
                <w:lang w:val="es-CO"/>
              </w:rPr>
            </w:pPr>
            <w:r w:rsidRPr="00EE59D3">
              <w:rPr>
                <w:rFonts w:ascii="Arial" w:hAnsi="Arial" w:cs="Arial"/>
                <w:b/>
                <w:bCs/>
                <w:color w:val="000000"/>
                <w:sz w:val="18"/>
                <w:szCs w:val="18"/>
                <w:lang w:val="es-CO"/>
              </w:rPr>
              <w:t>Pago</w:t>
            </w:r>
            <w:r w:rsidR="00EE59D3">
              <w:rPr>
                <w:rFonts w:ascii="Arial" w:hAnsi="Arial" w:cs="Arial"/>
                <w:b/>
                <w:bCs/>
                <w:color w:val="000000"/>
                <w:sz w:val="18"/>
                <w:szCs w:val="18"/>
                <w:lang w:val="es-CO"/>
              </w:rPr>
              <w:t>s</w:t>
            </w:r>
          </w:p>
        </w:tc>
        <w:tc>
          <w:tcPr>
            <w:tcW w:w="1984" w:type="dxa"/>
            <w:vMerge/>
            <w:tcBorders>
              <w:top w:val="single" w:sz="4" w:space="0" w:color="auto"/>
              <w:left w:val="single" w:sz="2" w:space="0" w:color="auto"/>
              <w:bottom w:val="dashSmallGap" w:sz="4" w:space="0" w:color="BFBFBF"/>
              <w:right w:val="single" w:sz="4" w:space="0" w:color="auto"/>
            </w:tcBorders>
            <w:vAlign w:val="center"/>
            <w:hideMark/>
          </w:tcPr>
          <w:p w14:paraId="76673C68" w14:textId="77777777" w:rsidR="00745FA3" w:rsidRPr="00EE59D3" w:rsidRDefault="00745FA3" w:rsidP="007F15BD">
            <w:pPr>
              <w:contextualSpacing/>
              <w:rPr>
                <w:rFonts w:ascii="Arial" w:hAnsi="Arial" w:cs="Arial"/>
                <w:b/>
                <w:bCs/>
                <w:color w:val="FFFFFF"/>
                <w:sz w:val="18"/>
                <w:szCs w:val="18"/>
                <w:lang w:val="es-CO"/>
              </w:rPr>
            </w:pPr>
          </w:p>
        </w:tc>
      </w:tr>
      <w:tr w:rsidR="00745FA3" w:rsidRPr="00745FA3" w14:paraId="541C6B37" w14:textId="77777777" w:rsidTr="00EE59D3">
        <w:trPr>
          <w:trHeight w:val="317"/>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22DF2B63" w14:textId="77777777" w:rsidR="00745FA3" w:rsidRPr="00EE59D3" w:rsidRDefault="00745FA3"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w:t>
            </w:r>
            <w:r w:rsidR="00FD72F5" w:rsidRPr="00EE59D3">
              <w:rPr>
                <w:rFonts w:ascii="Arial" w:hAnsi="Arial" w:cs="Arial"/>
                <w:color w:val="000000"/>
                <w:sz w:val="18"/>
                <w:szCs w:val="18"/>
                <w:lang w:val="es-CO"/>
              </w:rPr>
              <w:t>8</w:t>
            </w:r>
            <w:r w:rsidRPr="00EE59D3">
              <w:rPr>
                <w:rFonts w:ascii="Arial" w:hAnsi="Arial" w:cs="Arial"/>
                <w:color w:val="000000"/>
                <w:sz w:val="18"/>
                <w:szCs w:val="18"/>
                <w:lang w:val="es-CO"/>
              </w:rPr>
              <w:t>-I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669028E3" w14:textId="77777777" w:rsidR="00745FA3" w:rsidRPr="00EE59D3" w:rsidRDefault="00FD72F5"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437D87F2" w14:textId="77777777" w:rsidR="00745FA3" w:rsidRPr="00EE59D3" w:rsidRDefault="00FD72F5"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single" w:sz="2" w:space="0" w:color="auto"/>
            </w:tcBorders>
            <w:vAlign w:val="center"/>
          </w:tcPr>
          <w:p w14:paraId="41D535F1" w14:textId="77777777" w:rsidR="00745FA3" w:rsidRPr="00EE59D3" w:rsidRDefault="00FD72F5"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417" w:type="dxa"/>
            <w:tcBorders>
              <w:top w:val="single" w:sz="4" w:space="0" w:color="auto"/>
              <w:left w:val="single" w:sz="2" w:space="0" w:color="auto"/>
              <w:bottom w:val="dashSmallGap" w:sz="4" w:space="0" w:color="D9D9D9"/>
              <w:right w:val="dashSmallGap" w:sz="4" w:space="0" w:color="D9D9D9"/>
            </w:tcBorders>
            <w:noWrap/>
            <w:vAlign w:val="center"/>
          </w:tcPr>
          <w:p w14:paraId="2B832F06" w14:textId="77777777" w:rsidR="00745FA3"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62AFD62A" w14:textId="77777777" w:rsidR="00745FA3"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0EB7F30F" w14:textId="77777777" w:rsidR="00745FA3"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984" w:type="dxa"/>
            <w:vMerge w:val="restart"/>
            <w:tcBorders>
              <w:top w:val="single" w:sz="4" w:space="0" w:color="000000"/>
              <w:left w:val="single" w:sz="4" w:space="0" w:color="auto"/>
              <w:bottom w:val="single" w:sz="4" w:space="0" w:color="000000"/>
              <w:right w:val="single" w:sz="4" w:space="0" w:color="auto"/>
            </w:tcBorders>
            <w:vAlign w:val="center"/>
            <w:hideMark/>
          </w:tcPr>
          <w:p w14:paraId="41F44C35" w14:textId="77777777" w:rsidR="00745FA3" w:rsidRPr="00EE59D3" w:rsidRDefault="00745FA3" w:rsidP="007F15BD">
            <w:pPr>
              <w:contextualSpacing/>
              <w:jc w:val="center"/>
              <w:rPr>
                <w:rFonts w:ascii="Arial" w:hAnsi="Arial" w:cs="Arial"/>
                <w:color w:val="000000"/>
                <w:sz w:val="18"/>
                <w:szCs w:val="18"/>
                <w:highlight w:val="yellow"/>
                <w:lang w:val="es-CO"/>
              </w:rPr>
            </w:pPr>
            <w:r w:rsidRPr="00EE59D3">
              <w:rPr>
                <w:rFonts w:ascii="Arial" w:hAnsi="Arial" w:cs="Arial"/>
                <w:color w:val="000000"/>
                <w:sz w:val="18"/>
                <w:szCs w:val="18"/>
                <w:lang w:val="es-CO"/>
              </w:rPr>
              <w:t xml:space="preserve">El formulario Resguardos_2 no presenta información para </w:t>
            </w:r>
            <w:r w:rsidR="00602C8C" w:rsidRPr="00EE59D3">
              <w:rPr>
                <w:rFonts w:ascii="Arial" w:hAnsi="Arial" w:cs="Arial"/>
                <w:color w:val="000000"/>
                <w:sz w:val="18"/>
                <w:szCs w:val="18"/>
                <w:lang w:val="es-CO"/>
              </w:rPr>
              <w:t>la vigencia 2018</w:t>
            </w:r>
            <w:r w:rsidRPr="00EE59D3">
              <w:rPr>
                <w:rFonts w:ascii="Arial" w:hAnsi="Arial" w:cs="Arial"/>
                <w:color w:val="000000"/>
                <w:sz w:val="18"/>
                <w:szCs w:val="18"/>
                <w:lang w:val="es-CO"/>
              </w:rPr>
              <w:t>.</w:t>
            </w:r>
          </w:p>
        </w:tc>
      </w:tr>
      <w:tr w:rsidR="00712AF4" w:rsidRPr="00745FA3" w14:paraId="387AF3D1" w14:textId="77777777" w:rsidTr="00EE59D3">
        <w:trPr>
          <w:trHeight w:val="293"/>
          <w:jc w:val="center"/>
        </w:trPr>
        <w:tc>
          <w:tcPr>
            <w:tcW w:w="988" w:type="dxa"/>
            <w:tcBorders>
              <w:top w:val="dashSmallGap" w:sz="4" w:space="0" w:color="D9D9D9"/>
              <w:left w:val="single" w:sz="4" w:space="0" w:color="auto"/>
              <w:bottom w:val="single" w:sz="4" w:space="0" w:color="auto"/>
              <w:right w:val="single" w:sz="4" w:space="0" w:color="auto"/>
            </w:tcBorders>
            <w:noWrap/>
            <w:vAlign w:val="center"/>
            <w:hideMark/>
          </w:tcPr>
          <w:p w14:paraId="6149EE47"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2018-II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6C46F6B4"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79733A38"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single" w:sz="2" w:space="0" w:color="auto"/>
            </w:tcBorders>
            <w:vAlign w:val="center"/>
          </w:tcPr>
          <w:p w14:paraId="548D66A9"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417" w:type="dxa"/>
            <w:tcBorders>
              <w:top w:val="dashSmallGap" w:sz="4" w:space="0" w:color="D9D9D9"/>
              <w:left w:val="single" w:sz="2" w:space="0" w:color="auto"/>
              <w:bottom w:val="single" w:sz="4" w:space="0" w:color="auto"/>
              <w:right w:val="dashSmallGap" w:sz="4" w:space="0" w:color="D9D9D9"/>
            </w:tcBorders>
            <w:noWrap/>
            <w:vAlign w:val="center"/>
          </w:tcPr>
          <w:p w14:paraId="4FA84606"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rPr>
              <w:t>$444.401.850</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05932BDA"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$444.401.850</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7A05EB3C" w14:textId="77777777" w:rsidR="00712AF4" w:rsidRPr="00EE59D3" w:rsidRDefault="005722E1"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$427.134.450</w:t>
            </w:r>
          </w:p>
        </w:tc>
        <w:tc>
          <w:tcPr>
            <w:tcW w:w="1984" w:type="dxa"/>
            <w:vMerge/>
            <w:tcBorders>
              <w:top w:val="single" w:sz="4" w:space="0" w:color="000000"/>
              <w:left w:val="single" w:sz="4" w:space="0" w:color="auto"/>
              <w:bottom w:val="single" w:sz="4" w:space="0" w:color="000000"/>
              <w:right w:val="single" w:sz="4" w:space="0" w:color="auto"/>
            </w:tcBorders>
            <w:vAlign w:val="center"/>
            <w:hideMark/>
          </w:tcPr>
          <w:p w14:paraId="501E60F8" w14:textId="77777777" w:rsidR="00712AF4" w:rsidRPr="00EE59D3" w:rsidRDefault="00712AF4" w:rsidP="007F15BD">
            <w:pPr>
              <w:contextualSpacing/>
              <w:rPr>
                <w:rFonts w:ascii="Arial" w:hAnsi="Arial" w:cs="Arial"/>
                <w:color w:val="000000"/>
                <w:sz w:val="18"/>
                <w:szCs w:val="18"/>
                <w:highlight w:val="yellow"/>
                <w:lang w:val="es-CO"/>
              </w:rPr>
            </w:pPr>
          </w:p>
        </w:tc>
      </w:tr>
      <w:tr w:rsidR="00712AF4" w:rsidRPr="00745FA3" w14:paraId="4F46470D" w14:textId="77777777" w:rsidTr="00EE59D3">
        <w:trPr>
          <w:trHeight w:val="928"/>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5FE87E14"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2019-I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7539A758"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3FD5D241"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08EFE80D"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76A5E56E"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555F9B54"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4FD6D4C9"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984" w:type="dxa"/>
            <w:tcBorders>
              <w:top w:val="single" w:sz="4" w:space="0" w:color="000000"/>
              <w:left w:val="single" w:sz="4" w:space="0" w:color="auto"/>
              <w:bottom w:val="dashSmallGap" w:sz="4" w:space="0" w:color="D9D9D9"/>
              <w:right w:val="single" w:sz="4" w:space="0" w:color="auto"/>
            </w:tcBorders>
            <w:vAlign w:val="center"/>
            <w:hideMark/>
          </w:tcPr>
          <w:p w14:paraId="7FADF2BD" w14:textId="77777777" w:rsidR="00712AF4" w:rsidRPr="00EE59D3" w:rsidRDefault="00124189" w:rsidP="007F15BD">
            <w:pPr>
              <w:contextualSpacing/>
              <w:jc w:val="center"/>
              <w:rPr>
                <w:rFonts w:ascii="Arial" w:hAnsi="Arial" w:cs="Arial"/>
                <w:color w:val="000000"/>
                <w:sz w:val="18"/>
                <w:szCs w:val="18"/>
                <w:highlight w:val="yellow"/>
                <w:lang w:val="es-CO"/>
              </w:rPr>
            </w:pPr>
            <w:r w:rsidRPr="00EE59D3">
              <w:rPr>
                <w:rFonts w:ascii="Arial" w:hAnsi="Arial" w:cs="Arial"/>
                <w:color w:val="000000"/>
                <w:sz w:val="18"/>
                <w:szCs w:val="18"/>
                <w:lang w:val="es-CO"/>
              </w:rPr>
              <w:t>El formulario Resguardos_2 no presentaba información para el primer semestre de 2019.</w:t>
            </w:r>
          </w:p>
        </w:tc>
      </w:tr>
      <w:tr w:rsidR="00712AF4" w:rsidRPr="00745FA3" w14:paraId="21931DCB" w14:textId="77777777" w:rsidTr="00EE59D3">
        <w:trPr>
          <w:trHeight w:val="414"/>
          <w:jc w:val="center"/>
        </w:trPr>
        <w:tc>
          <w:tcPr>
            <w:tcW w:w="988" w:type="dxa"/>
            <w:tcBorders>
              <w:top w:val="dashSmallGap" w:sz="4" w:space="0" w:color="D9D9D9"/>
              <w:left w:val="single" w:sz="4" w:space="0" w:color="auto"/>
              <w:bottom w:val="single" w:sz="4" w:space="0" w:color="auto"/>
              <w:right w:val="single" w:sz="4" w:space="0" w:color="auto"/>
            </w:tcBorders>
            <w:noWrap/>
            <w:vAlign w:val="center"/>
            <w:hideMark/>
          </w:tcPr>
          <w:p w14:paraId="5620AA71"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2019-II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3E37A065"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$501.913.350</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77111961"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$501.913.350</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6607A482"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$449.267.919</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4E3EFC3F"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rPr>
              <w:t>$501.563.450</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615FE1BD" w14:textId="77777777" w:rsidR="00712AF4" w:rsidRPr="00EE59D3" w:rsidRDefault="005722E1"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$501.563.450</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3663FC3B" w14:textId="77777777" w:rsidR="00712AF4" w:rsidRPr="00EE59D3" w:rsidRDefault="00712AF4"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$448.918.019</w:t>
            </w:r>
          </w:p>
        </w:tc>
        <w:tc>
          <w:tcPr>
            <w:tcW w:w="1984" w:type="dxa"/>
            <w:tcBorders>
              <w:top w:val="dashSmallGap" w:sz="4" w:space="0" w:color="D9D9D9"/>
              <w:left w:val="single" w:sz="4" w:space="0" w:color="auto"/>
              <w:bottom w:val="single" w:sz="2" w:space="0" w:color="auto"/>
              <w:right w:val="single" w:sz="4" w:space="0" w:color="auto"/>
            </w:tcBorders>
            <w:vAlign w:val="center"/>
            <w:hideMark/>
          </w:tcPr>
          <w:p w14:paraId="34D044D7" w14:textId="77777777" w:rsidR="00F85A06" w:rsidRPr="00EE59D3" w:rsidRDefault="00124189" w:rsidP="007F15BD">
            <w:pPr>
              <w:contextualSpacing/>
              <w:jc w:val="center"/>
              <w:rPr>
                <w:rFonts w:ascii="Arial" w:hAnsi="Arial" w:cs="Arial"/>
                <w:sz w:val="18"/>
                <w:szCs w:val="18"/>
                <w:lang w:val="es-CO"/>
              </w:rPr>
            </w:pPr>
            <w:r w:rsidRPr="00EE59D3">
              <w:rPr>
                <w:rFonts w:ascii="Arial" w:hAnsi="Arial" w:cs="Arial"/>
                <w:sz w:val="18"/>
                <w:szCs w:val="18"/>
                <w:lang w:val="es-CO"/>
              </w:rPr>
              <w:t xml:space="preserve">Los montos de los compromisos, obligaciones y pagos difieren </w:t>
            </w:r>
            <w:r w:rsidR="00F85A06" w:rsidRPr="00EE59D3">
              <w:rPr>
                <w:rFonts w:ascii="Arial" w:hAnsi="Arial" w:cs="Arial"/>
                <w:sz w:val="18"/>
                <w:szCs w:val="18"/>
                <w:lang w:val="es-CO"/>
              </w:rPr>
              <w:t xml:space="preserve">en </w:t>
            </w:r>
          </w:p>
          <w:p w14:paraId="34EDCB0A" w14:textId="77777777" w:rsidR="00712AF4" w:rsidRPr="00EE59D3" w:rsidRDefault="00F85A06" w:rsidP="007F15BD">
            <w:pPr>
              <w:contextualSpacing/>
              <w:jc w:val="center"/>
              <w:rPr>
                <w:rFonts w:ascii="Arial" w:hAnsi="Arial" w:cs="Arial"/>
                <w:color w:val="000000"/>
                <w:sz w:val="18"/>
                <w:szCs w:val="18"/>
                <w:highlight w:val="yellow"/>
                <w:lang w:val="es-CO"/>
              </w:rPr>
            </w:pPr>
            <w:r w:rsidRPr="00EE59D3">
              <w:rPr>
                <w:rFonts w:ascii="Arial" w:hAnsi="Arial" w:cs="Arial"/>
                <w:sz w:val="18"/>
                <w:szCs w:val="18"/>
                <w:lang w:val="es-CO"/>
              </w:rPr>
              <w:t>$349.900 de la información presupuestal remitida por la Asociación.</w:t>
            </w:r>
          </w:p>
        </w:tc>
      </w:tr>
      <w:tr w:rsidR="00124189" w:rsidRPr="00745FA3" w14:paraId="74FB0CEF" w14:textId="77777777" w:rsidTr="00EE59D3">
        <w:trPr>
          <w:trHeight w:val="414"/>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23EAC273"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2020-I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0032771E"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$71.372.949</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2B107C5D"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$71.372.949</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327FB3AF"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$64.922.949</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681D15C4"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3ED8EE33"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2336E6E2"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p>
        </w:tc>
        <w:tc>
          <w:tcPr>
            <w:tcW w:w="1984" w:type="dxa"/>
            <w:vMerge w:val="restart"/>
            <w:tcBorders>
              <w:top w:val="single" w:sz="2" w:space="0" w:color="auto"/>
              <w:left w:val="single" w:sz="4" w:space="0" w:color="auto"/>
              <w:right w:val="single" w:sz="4" w:space="0" w:color="auto"/>
            </w:tcBorders>
            <w:vAlign w:val="center"/>
          </w:tcPr>
          <w:p w14:paraId="0C44231A" w14:textId="77777777" w:rsidR="00906AB4" w:rsidRPr="00EE59D3" w:rsidRDefault="00906AB4" w:rsidP="007F15BD">
            <w:pPr>
              <w:contextualSpacing/>
              <w:jc w:val="center"/>
              <w:rPr>
                <w:rFonts w:ascii="Arial" w:hAnsi="Arial" w:cs="Arial"/>
                <w:sz w:val="18"/>
                <w:szCs w:val="18"/>
                <w:lang w:val="es-CO"/>
              </w:rPr>
            </w:pPr>
            <w:r w:rsidRPr="00EE59D3">
              <w:rPr>
                <w:rFonts w:ascii="Arial" w:hAnsi="Arial" w:cs="Arial"/>
                <w:sz w:val="18"/>
                <w:szCs w:val="18"/>
                <w:lang w:val="es-CO"/>
              </w:rPr>
              <w:t xml:space="preserve">Los montos de los compromisos, obligaciones y pagos difieren en </w:t>
            </w:r>
          </w:p>
          <w:p w14:paraId="2D035C5C" w14:textId="77777777" w:rsidR="00124189" w:rsidRPr="00EE59D3" w:rsidRDefault="00906AB4" w:rsidP="007F15BD">
            <w:pPr>
              <w:contextualSpacing/>
              <w:jc w:val="center"/>
              <w:rPr>
                <w:rFonts w:ascii="Arial" w:hAnsi="Arial" w:cs="Arial"/>
                <w:color w:val="000000"/>
                <w:sz w:val="18"/>
                <w:szCs w:val="18"/>
                <w:highlight w:val="yellow"/>
                <w:lang w:val="es-CO"/>
              </w:rPr>
            </w:pPr>
            <w:r w:rsidRPr="00EE59D3">
              <w:rPr>
                <w:rFonts w:ascii="Arial" w:hAnsi="Arial" w:cs="Arial"/>
                <w:sz w:val="18"/>
                <w:szCs w:val="18"/>
                <w:lang w:val="es-CO"/>
              </w:rPr>
              <w:t>$1.167.246 de la información presupuestal remitida por la Asociación.</w:t>
            </w:r>
          </w:p>
        </w:tc>
      </w:tr>
      <w:tr w:rsidR="00124189" w:rsidRPr="00745FA3" w14:paraId="56577AA6" w14:textId="77777777" w:rsidTr="00EE59D3">
        <w:trPr>
          <w:trHeight w:val="414"/>
          <w:jc w:val="center"/>
        </w:trPr>
        <w:tc>
          <w:tcPr>
            <w:tcW w:w="988" w:type="dxa"/>
            <w:tcBorders>
              <w:top w:val="dashSmallGap" w:sz="4" w:space="0" w:color="D9D9D9"/>
              <w:left w:val="single" w:sz="4" w:space="0" w:color="auto"/>
              <w:bottom w:val="single" w:sz="4" w:space="0" w:color="auto"/>
              <w:right w:val="single" w:sz="4" w:space="0" w:color="auto"/>
            </w:tcBorders>
            <w:noWrap/>
            <w:vAlign w:val="center"/>
          </w:tcPr>
          <w:p w14:paraId="5E2C3305"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2020-II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60AE2CF1"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$354.720.782</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14FF097F"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$354.720.782</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171C0EDA"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$336.121.166</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2A728023" w14:textId="77777777" w:rsidR="00124189" w:rsidRPr="00EE59D3" w:rsidRDefault="005722E1"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$353.553.536</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05AA8860"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$353.553.536</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7A3E6D30" w14:textId="77777777" w:rsidR="00124189" w:rsidRPr="00EE59D3" w:rsidRDefault="00124189" w:rsidP="007F15BD">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$334.953.920</w:t>
            </w:r>
          </w:p>
        </w:tc>
        <w:tc>
          <w:tcPr>
            <w:tcW w:w="1984" w:type="dxa"/>
            <w:vMerge/>
            <w:tcBorders>
              <w:left w:val="single" w:sz="4" w:space="0" w:color="auto"/>
              <w:bottom w:val="single" w:sz="4" w:space="0" w:color="auto"/>
              <w:right w:val="single" w:sz="4" w:space="0" w:color="auto"/>
            </w:tcBorders>
            <w:vAlign w:val="center"/>
          </w:tcPr>
          <w:p w14:paraId="47EFD1FC" w14:textId="77777777" w:rsidR="00124189" w:rsidRPr="00745FA3" w:rsidRDefault="00124189" w:rsidP="007F15BD">
            <w:pPr>
              <w:contextualSpacing/>
              <w:jc w:val="center"/>
              <w:rPr>
                <w:rFonts w:ascii="Arial Narrow" w:hAnsi="Arial Narrow"/>
                <w:color w:val="000000"/>
                <w:sz w:val="20"/>
                <w:szCs w:val="20"/>
                <w:highlight w:val="yellow"/>
                <w:lang w:val="es-CO"/>
              </w:rPr>
            </w:pPr>
          </w:p>
        </w:tc>
      </w:tr>
    </w:tbl>
    <w:p w14:paraId="750924CB" w14:textId="77777777" w:rsidR="00745FA3" w:rsidRPr="007F15BD" w:rsidRDefault="00745FA3" w:rsidP="006F1013">
      <w:pPr>
        <w:spacing w:before="120"/>
        <w:contextualSpacing/>
        <w:jc w:val="center"/>
        <w:rPr>
          <w:rFonts w:ascii="Arial" w:hAnsi="Arial" w:cs="Arial"/>
          <w:sz w:val="16"/>
          <w:szCs w:val="16"/>
          <w:lang w:val="es-CO"/>
        </w:rPr>
      </w:pPr>
      <w:r w:rsidRPr="007F15BD">
        <w:rPr>
          <w:rFonts w:ascii="Arial" w:hAnsi="Arial" w:cs="Arial"/>
          <w:b/>
          <w:sz w:val="16"/>
          <w:szCs w:val="16"/>
          <w:lang w:val="es-CO"/>
        </w:rPr>
        <w:t>Fuente:</w:t>
      </w:r>
      <w:r w:rsidRPr="007F15BD">
        <w:rPr>
          <w:rFonts w:ascii="Arial" w:hAnsi="Arial" w:cs="Arial"/>
          <w:sz w:val="16"/>
          <w:szCs w:val="16"/>
          <w:lang w:val="es-CO"/>
        </w:rPr>
        <w:t xml:space="preserve"> Información Presupuestal aportada por </w:t>
      </w:r>
      <w:r w:rsidR="003E43E6" w:rsidRPr="007F15BD">
        <w:rPr>
          <w:rFonts w:ascii="Arial" w:hAnsi="Arial" w:cs="Arial"/>
          <w:sz w:val="16"/>
          <w:szCs w:val="16"/>
          <w:lang w:val="es-CO"/>
        </w:rPr>
        <w:t xml:space="preserve">la </w:t>
      </w:r>
      <w:r w:rsidR="003E43E6" w:rsidRPr="007F15BD">
        <w:rPr>
          <w:rFonts w:ascii="Arial" w:hAnsi="Arial" w:cs="Arial"/>
          <w:iCs/>
          <w:color w:val="000000" w:themeColor="text1"/>
          <w:sz w:val="16"/>
          <w:szCs w:val="16"/>
          <w:lang w:val="es-CO"/>
        </w:rPr>
        <w:t>ARIP</w:t>
      </w:r>
      <w:r w:rsidR="003E43E6" w:rsidRPr="007F15BD" w:rsidDel="003E43E6">
        <w:rPr>
          <w:rFonts w:ascii="Arial" w:hAnsi="Arial" w:cs="Arial"/>
          <w:sz w:val="16"/>
          <w:szCs w:val="16"/>
          <w:lang w:val="es-CO"/>
        </w:rPr>
        <w:t xml:space="preserve"> </w:t>
      </w:r>
      <w:r w:rsidR="00753DE9" w:rsidRPr="007F15BD">
        <w:rPr>
          <w:rFonts w:ascii="Arial" w:hAnsi="Arial" w:cs="Arial"/>
          <w:sz w:val="16"/>
          <w:szCs w:val="16"/>
          <w:lang w:val="es-CO"/>
        </w:rPr>
        <w:t>e</w:t>
      </w:r>
      <w:r w:rsidRPr="007F15BD">
        <w:rPr>
          <w:rFonts w:ascii="Arial" w:hAnsi="Arial" w:cs="Arial"/>
          <w:sz w:val="16"/>
          <w:szCs w:val="16"/>
          <w:lang w:val="es-CO"/>
        </w:rPr>
        <w:t xml:space="preserve"> </w:t>
      </w:r>
      <w:r w:rsidR="00753DE9" w:rsidRPr="007F15BD">
        <w:rPr>
          <w:rFonts w:ascii="Arial" w:hAnsi="Arial" w:cs="Arial"/>
          <w:sz w:val="16"/>
          <w:szCs w:val="16"/>
          <w:lang w:val="es-CO"/>
        </w:rPr>
        <w:t xml:space="preserve">información extraída de la Categoría </w:t>
      </w:r>
      <w:r w:rsidRPr="007F15BD">
        <w:rPr>
          <w:rFonts w:ascii="Arial" w:hAnsi="Arial" w:cs="Arial"/>
          <w:sz w:val="16"/>
          <w:szCs w:val="16"/>
          <w:lang w:val="es-CO"/>
        </w:rPr>
        <w:t>FUT</w:t>
      </w:r>
      <w:r w:rsidR="00753DE9" w:rsidRPr="007F15BD">
        <w:rPr>
          <w:rFonts w:ascii="Arial" w:hAnsi="Arial" w:cs="Arial"/>
          <w:sz w:val="16"/>
          <w:szCs w:val="16"/>
          <w:lang w:val="es-CO"/>
        </w:rPr>
        <w:t xml:space="preserve"> Resguardos 2</w:t>
      </w:r>
      <w:r w:rsidRPr="007F15BD">
        <w:rPr>
          <w:rFonts w:ascii="Arial" w:hAnsi="Arial" w:cs="Arial"/>
          <w:sz w:val="16"/>
          <w:szCs w:val="16"/>
          <w:lang w:val="es-CO"/>
        </w:rPr>
        <w:t>.</w:t>
      </w:r>
    </w:p>
    <w:p w14:paraId="7AD56E90" w14:textId="77777777" w:rsidR="00376C16" w:rsidRDefault="00376C16">
      <w:pPr>
        <w:contextualSpacing/>
        <w:jc w:val="both"/>
        <w:rPr>
          <w:rFonts w:ascii="Arial" w:hAnsi="Arial" w:cs="Arial"/>
          <w:sz w:val="22"/>
          <w:szCs w:val="22"/>
          <w:highlight w:val="yellow"/>
          <w:lang w:val="es-CO"/>
        </w:rPr>
      </w:pPr>
    </w:p>
    <w:p w14:paraId="68FF7D07" w14:textId="77777777" w:rsidR="006F1013" w:rsidRDefault="006F1013">
      <w:pPr>
        <w:contextualSpacing/>
        <w:jc w:val="both"/>
        <w:rPr>
          <w:rFonts w:ascii="Arial" w:hAnsi="Arial" w:cs="Arial"/>
          <w:sz w:val="22"/>
          <w:szCs w:val="22"/>
          <w:highlight w:val="yellow"/>
          <w:lang w:val="es-CO"/>
        </w:rPr>
      </w:pPr>
    </w:p>
    <w:p w14:paraId="2C6C52FB" w14:textId="77777777" w:rsidR="008C2E4A" w:rsidRPr="00AB04AE" w:rsidRDefault="008C2E4A" w:rsidP="00AB04AE">
      <w:pPr>
        <w:pStyle w:val="Prrafodelista"/>
        <w:numPr>
          <w:ilvl w:val="0"/>
          <w:numId w:val="58"/>
        </w:numPr>
        <w:ind w:left="284" w:hanging="284"/>
        <w:rPr>
          <w:rFonts w:ascii="Arial" w:hAnsi="Arial" w:cs="Arial"/>
          <w:b/>
          <w:sz w:val="22"/>
          <w:szCs w:val="22"/>
          <w:lang w:val="es-CO"/>
        </w:rPr>
      </w:pPr>
      <w:r w:rsidRPr="00AB04AE">
        <w:rPr>
          <w:rFonts w:ascii="Arial" w:hAnsi="Arial" w:cs="Arial"/>
          <w:b/>
          <w:sz w:val="22"/>
          <w:szCs w:val="22"/>
          <w:u w:val="single"/>
          <w:lang w:val="es-CO"/>
        </w:rPr>
        <w:t>CONTRATACIÓN Y EJECUCIÓN</w:t>
      </w:r>
      <w:r w:rsidR="003239EF" w:rsidRPr="00AB04AE">
        <w:rPr>
          <w:rFonts w:ascii="Arial" w:hAnsi="Arial" w:cs="Arial"/>
          <w:b/>
          <w:sz w:val="22"/>
          <w:szCs w:val="22"/>
          <w:lang w:val="es-CO"/>
        </w:rPr>
        <w:t>.</w:t>
      </w:r>
    </w:p>
    <w:p w14:paraId="52B82E11" w14:textId="77777777" w:rsidR="008C2E4A" w:rsidRDefault="008C2E4A">
      <w:pPr>
        <w:contextualSpacing/>
        <w:rPr>
          <w:rFonts w:ascii="Arial" w:hAnsi="Arial" w:cs="Arial"/>
          <w:b/>
          <w:sz w:val="22"/>
          <w:szCs w:val="22"/>
          <w:lang w:val="es-CO"/>
        </w:rPr>
      </w:pPr>
    </w:p>
    <w:p w14:paraId="7ECC1591" w14:textId="77777777" w:rsidR="00EC2B17" w:rsidRDefault="00A557E1">
      <w:pPr>
        <w:contextualSpacing/>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 xml:space="preserve">En cuanto a los procesos contractuales adelantados por la Asociación de Resguardos Indígenas Pacandé en las vigencias 2018, 2019 y 2020, a partir de la información remitida se estableció que la </w:t>
      </w:r>
      <w:r w:rsidRPr="00A557E1">
        <w:rPr>
          <w:rFonts w:ascii="Arial" w:hAnsi="Arial" w:cs="Arial"/>
          <w:bCs/>
          <w:color w:val="000000" w:themeColor="text1"/>
          <w:sz w:val="22"/>
          <w:szCs w:val="22"/>
          <w:lang w:val="es-CO"/>
        </w:rPr>
        <w:t>ARI</w:t>
      </w:r>
      <w:r w:rsidR="00233378" w:rsidRPr="00A557E1">
        <w:rPr>
          <w:rFonts w:ascii="Arial" w:hAnsi="Arial" w:cs="Arial"/>
          <w:bCs/>
          <w:color w:val="000000" w:themeColor="text1"/>
          <w:sz w:val="22"/>
          <w:szCs w:val="22"/>
          <w:lang w:val="es-CO"/>
        </w:rPr>
        <w:t>P</w:t>
      </w:r>
      <w:r w:rsidRPr="00A557E1">
        <w:rPr>
          <w:rFonts w:ascii="Arial" w:hAnsi="Arial" w:cs="Arial"/>
          <w:bCs/>
          <w:color w:val="000000" w:themeColor="text1"/>
          <w:sz w:val="22"/>
          <w:szCs w:val="22"/>
          <w:lang w:val="es-CO"/>
        </w:rPr>
        <w:t xml:space="preserve"> suscribió </w:t>
      </w:r>
      <w:r w:rsidR="00233378" w:rsidRPr="00A557E1">
        <w:rPr>
          <w:rFonts w:ascii="Arial" w:hAnsi="Arial" w:cs="Arial"/>
          <w:bCs/>
          <w:color w:val="000000" w:themeColor="text1"/>
          <w:sz w:val="22"/>
          <w:szCs w:val="22"/>
          <w:lang w:val="es-CO"/>
        </w:rPr>
        <w:t>94 contratos</w:t>
      </w:r>
      <w:r w:rsidR="00233378" w:rsidRPr="00233378">
        <w:rPr>
          <w:rFonts w:ascii="Arial" w:hAnsi="Arial" w:cs="Arial"/>
          <w:bCs/>
          <w:color w:val="000000" w:themeColor="text1"/>
          <w:sz w:val="22"/>
          <w:szCs w:val="22"/>
          <w:lang w:val="es-CO"/>
        </w:rPr>
        <w:t>: 3</w:t>
      </w:r>
      <w:r w:rsidR="00233378">
        <w:rPr>
          <w:rFonts w:ascii="Arial" w:hAnsi="Arial" w:cs="Arial"/>
          <w:bCs/>
          <w:color w:val="000000" w:themeColor="text1"/>
          <w:sz w:val="22"/>
          <w:szCs w:val="22"/>
          <w:lang w:val="es-CO"/>
        </w:rPr>
        <w:t>8</w:t>
      </w:r>
      <w:r w:rsidR="00233378" w:rsidRPr="00233378">
        <w:rPr>
          <w:rFonts w:ascii="Arial" w:hAnsi="Arial" w:cs="Arial"/>
          <w:bCs/>
          <w:color w:val="000000" w:themeColor="text1"/>
          <w:sz w:val="22"/>
          <w:szCs w:val="22"/>
          <w:lang w:val="es-CO"/>
        </w:rPr>
        <w:t xml:space="preserve"> en 201</w:t>
      </w:r>
      <w:r w:rsidR="00233378">
        <w:rPr>
          <w:rFonts w:ascii="Arial" w:hAnsi="Arial" w:cs="Arial"/>
          <w:bCs/>
          <w:color w:val="000000" w:themeColor="text1"/>
          <w:sz w:val="22"/>
          <w:szCs w:val="22"/>
          <w:lang w:val="es-CO"/>
        </w:rPr>
        <w:t>8,</w:t>
      </w:r>
      <w:r w:rsidR="00233378" w:rsidRPr="00233378">
        <w:rPr>
          <w:rFonts w:ascii="Arial" w:hAnsi="Arial" w:cs="Arial"/>
          <w:bCs/>
          <w:color w:val="000000" w:themeColor="text1"/>
          <w:sz w:val="22"/>
          <w:szCs w:val="22"/>
          <w:lang w:val="es-CO"/>
        </w:rPr>
        <w:t xml:space="preserve"> </w:t>
      </w:r>
      <w:r w:rsidR="00233378">
        <w:rPr>
          <w:rFonts w:ascii="Arial" w:hAnsi="Arial" w:cs="Arial"/>
          <w:bCs/>
          <w:color w:val="000000" w:themeColor="text1"/>
          <w:sz w:val="22"/>
          <w:szCs w:val="22"/>
          <w:lang w:val="es-CO"/>
        </w:rPr>
        <w:t>33</w:t>
      </w:r>
      <w:r w:rsidR="00233378" w:rsidRPr="00233378">
        <w:rPr>
          <w:rFonts w:ascii="Arial" w:hAnsi="Arial" w:cs="Arial"/>
          <w:bCs/>
          <w:color w:val="000000" w:themeColor="text1"/>
          <w:sz w:val="22"/>
          <w:szCs w:val="22"/>
          <w:lang w:val="es-CO"/>
        </w:rPr>
        <w:t xml:space="preserve"> en la vigencia 201</w:t>
      </w:r>
      <w:r w:rsidR="00233378">
        <w:rPr>
          <w:rFonts w:ascii="Arial" w:hAnsi="Arial" w:cs="Arial"/>
          <w:bCs/>
          <w:color w:val="000000" w:themeColor="text1"/>
          <w:sz w:val="22"/>
          <w:szCs w:val="22"/>
          <w:lang w:val="es-CO"/>
        </w:rPr>
        <w:t>9 y 23 en la vigencia 2020</w:t>
      </w:r>
      <w:r>
        <w:rPr>
          <w:rFonts w:ascii="Arial" w:hAnsi="Arial" w:cs="Arial"/>
          <w:bCs/>
          <w:color w:val="000000" w:themeColor="text1"/>
          <w:sz w:val="22"/>
          <w:szCs w:val="22"/>
          <w:lang w:val="es-CO"/>
        </w:rPr>
        <w:t xml:space="preserve"> y celebró </w:t>
      </w:r>
      <w:r w:rsidR="00233378">
        <w:rPr>
          <w:rFonts w:ascii="Arial" w:hAnsi="Arial" w:cs="Arial"/>
          <w:bCs/>
          <w:color w:val="000000" w:themeColor="text1"/>
          <w:sz w:val="22"/>
          <w:szCs w:val="22"/>
          <w:lang w:val="es-CO"/>
        </w:rPr>
        <w:t>8 convenios en la vigencia 2019</w:t>
      </w:r>
      <w:r>
        <w:rPr>
          <w:rFonts w:ascii="Arial" w:hAnsi="Arial" w:cs="Arial"/>
          <w:bCs/>
          <w:color w:val="000000" w:themeColor="text1"/>
          <w:sz w:val="22"/>
          <w:szCs w:val="22"/>
          <w:lang w:val="es-CO"/>
        </w:rPr>
        <w:t xml:space="preserve">, </w:t>
      </w:r>
      <w:r w:rsidRPr="00233378">
        <w:rPr>
          <w:rFonts w:ascii="Arial" w:hAnsi="Arial" w:cs="Arial"/>
          <w:bCs/>
          <w:color w:val="000000" w:themeColor="text1"/>
          <w:sz w:val="22"/>
          <w:szCs w:val="22"/>
          <w:lang w:val="es-CO"/>
        </w:rPr>
        <w:t>con cargo a los recursos AESGPRI</w:t>
      </w:r>
      <w:r>
        <w:rPr>
          <w:rFonts w:ascii="Arial" w:hAnsi="Arial" w:cs="Arial"/>
          <w:bCs/>
          <w:color w:val="000000" w:themeColor="text1"/>
          <w:sz w:val="22"/>
          <w:szCs w:val="22"/>
          <w:lang w:val="es-CO"/>
        </w:rPr>
        <w:t xml:space="preserve">. </w:t>
      </w:r>
    </w:p>
    <w:p w14:paraId="7664623E" w14:textId="77777777" w:rsidR="00EC2B17" w:rsidRDefault="00EC2B17">
      <w:pPr>
        <w:contextualSpacing/>
        <w:jc w:val="both"/>
        <w:rPr>
          <w:rFonts w:ascii="Arial" w:hAnsi="Arial" w:cs="Arial"/>
          <w:bCs/>
          <w:color w:val="000000" w:themeColor="text1"/>
          <w:sz w:val="22"/>
          <w:szCs w:val="22"/>
          <w:lang w:val="es-CO"/>
        </w:rPr>
      </w:pPr>
    </w:p>
    <w:p w14:paraId="0419ED6C" w14:textId="77777777" w:rsidR="006556A0" w:rsidRPr="003C5037" w:rsidRDefault="006556A0">
      <w:pPr>
        <w:pStyle w:val="Prrafodelista"/>
        <w:numPr>
          <w:ilvl w:val="1"/>
          <w:numId w:val="2"/>
        </w:numPr>
        <w:ind w:left="284" w:hanging="284"/>
        <w:rPr>
          <w:rFonts w:ascii="Arial" w:hAnsi="Arial" w:cs="Arial"/>
          <w:b/>
          <w:sz w:val="22"/>
          <w:szCs w:val="22"/>
          <w:lang w:val="es-CO"/>
        </w:rPr>
      </w:pPr>
      <w:r w:rsidRPr="00674063">
        <w:rPr>
          <w:rFonts w:ascii="Arial" w:hAnsi="Arial" w:cs="Arial"/>
          <w:b/>
          <w:sz w:val="22"/>
          <w:szCs w:val="22"/>
          <w:lang w:val="es-CO"/>
        </w:rPr>
        <w:t>Nivel de ejecución</w:t>
      </w:r>
      <w:r w:rsidR="002E218B">
        <w:rPr>
          <w:rFonts w:ascii="Arial" w:hAnsi="Arial" w:cs="Arial"/>
          <w:b/>
          <w:sz w:val="22"/>
          <w:szCs w:val="22"/>
          <w:lang w:val="es-CO"/>
        </w:rPr>
        <w:t>.</w:t>
      </w:r>
    </w:p>
    <w:p w14:paraId="71B5F650" w14:textId="77777777" w:rsidR="006556A0" w:rsidRPr="003C5037" w:rsidRDefault="006556A0">
      <w:pPr>
        <w:contextualSpacing/>
        <w:rPr>
          <w:rFonts w:ascii="Arial" w:hAnsi="Arial" w:cs="Arial"/>
          <w:b/>
          <w:sz w:val="22"/>
          <w:szCs w:val="22"/>
          <w:lang w:val="es-CO"/>
        </w:rPr>
      </w:pPr>
    </w:p>
    <w:p w14:paraId="6CB75019" w14:textId="77777777" w:rsidR="006556A0" w:rsidRPr="003C5037" w:rsidRDefault="006556A0">
      <w:pPr>
        <w:contextualSpacing/>
        <w:jc w:val="both"/>
        <w:rPr>
          <w:rFonts w:ascii="Arial" w:hAnsi="Arial" w:cs="Arial"/>
          <w:bCs/>
          <w:sz w:val="22"/>
          <w:szCs w:val="22"/>
          <w:lang w:val="es-CO"/>
        </w:rPr>
      </w:pPr>
      <w:r w:rsidRPr="003C5037">
        <w:rPr>
          <w:rFonts w:ascii="Arial" w:hAnsi="Arial" w:cs="Arial"/>
          <w:bCs/>
          <w:sz w:val="22"/>
          <w:szCs w:val="22"/>
          <w:lang w:val="es-CO"/>
        </w:rPr>
        <w:t xml:space="preserve">Se evidencian </w:t>
      </w:r>
      <w:r w:rsidR="00522224" w:rsidRPr="003C5037">
        <w:rPr>
          <w:rFonts w:ascii="Arial" w:hAnsi="Arial" w:cs="Arial"/>
          <w:bCs/>
          <w:sz w:val="22"/>
          <w:szCs w:val="22"/>
          <w:lang w:val="es-CO"/>
        </w:rPr>
        <w:t>que para ninguna de las vigencias analizadas se ejecutó el 100</w:t>
      </w:r>
      <w:r w:rsidR="002E218B">
        <w:rPr>
          <w:rFonts w:ascii="Arial" w:hAnsi="Arial" w:cs="Arial"/>
          <w:bCs/>
          <w:sz w:val="22"/>
          <w:szCs w:val="22"/>
          <w:lang w:val="es-CO"/>
        </w:rPr>
        <w:t xml:space="preserve"> </w:t>
      </w:r>
      <w:r w:rsidR="00522224" w:rsidRPr="003C5037">
        <w:rPr>
          <w:rFonts w:ascii="Arial" w:hAnsi="Arial" w:cs="Arial"/>
          <w:bCs/>
          <w:sz w:val="22"/>
          <w:szCs w:val="22"/>
          <w:lang w:val="es-CO"/>
        </w:rPr>
        <w:t xml:space="preserve">% de los recursos apropiados, presentándose una brecha entre lo presupuestado y lo ejecutado del </w:t>
      </w:r>
      <w:r w:rsidR="00522224" w:rsidRPr="003C5037">
        <w:rPr>
          <w:rFonts w:ascii="Arial" w:hAnsi="Arial" w:cs="Arial"/>
          <w:bCs/>
          <w:sz w:val="22"/>
          <w:szCs w:val="22"/>
          <w:lang w:val="es-CO"/>
        </w:rPr>
        <w:lastRenderedPageBreak/>
        <w:t>12</w:t>
      </w:r>
      <w:r w:rsidR="002E218B">
        <w:rPr>
          <w:rFonts w:ascii="Arial" w:hAnsi="Arial" w:cs="Arial"/>
          <w:bCs/>
          <w:sz w:val="22"/>
          <w:szCs w:val="22"/>
          <w:lang w:val="es-CO"/>
        </w:rPr>
        <w:t xml:space="preserve"> </w:t>
      </w:r>
      <w:r w:rsidR="00522224" w:rsidRPr="003C5037">
        <w:rPr>
          <w:rFonts w:ascii="Arial" w:hAnsi="Arial" w:cs="Arial"/>
          <w:bCs/>
          <w:sz w:val="22"/>
          <w:szCs w:val="22"/>
          <w:lang w:val="es-CO"/>
        </w:rPr>
        <w:t>% para el 2018, 8</w:t>
      </w:r>
      <w:r w:rsidR="002E218B">
        <w:rPr>
          <w:rFonts w:ascii="Arial" w:hAnsi="Arial" w:cs="Arial"/>
          <w:bCs/>
          <w:sz w:val="22"/>
          <w:szCs w:val="22"/>
          <w:lang w:val="es-CO"/>
        </w:rPr>
        <w:t xml:space="preserve"> </w:t>
      </w:r>
      <w:r w:rsidR="00522224" w:rsidRPr="003C5037">
        <w:rPr>
          <w:rFonts w:ascii="Arial" w:hAnsi="Arial" w:cs="Arial"/>
          <w:bCs/>
          <w:sz w:val="22"/>
          <w:szCs w:val="22"/>
          <w:lang w:val="es-CO"/>
        </w:rPr>
        <w:t>% para el 2019 y 31</w:t>
      </w:r>
      <w:r w:rsidR="002E218B">
        <w:rPr>
          <w:rFonts w:ascii="Arial" w:hAnsi="Arial" w:cs="Arial"/>
          <w:bCs/>
          <w:sz w:val="22"/>
          <w:szCs w:val="22"/>
          <w:lang w:val="es-CO"/>
        </w:rPr>
        <w:t xml:space="preserve"> </w:t>
      </w:r>
      <w:r w:rsidR="00522224" w:rsidRPr="003C5037">
        <w:rPr>
          <w:rFonts w:ascii="Arial" w:hAnsi="Arial" w:cs="Arial"/>
          <w:bCs/>
          <w:sz w:val="22"/>
          <w:szCs w:val="22"/>
          <w:lang w:val="es-CO"/>
        </w:rPr>
        <w:t>% para la vigencia 2020.</w:t>
      </w:r>
      <w:r w:rsidRPr="003C5037">
        <w:rPr>
          <w:rFonts w:ascii="Arial" w:hAnsi="Arial" w:cs="Arial"/>
          <w:bCs/>
          <w:sz w:val="22"/>
          <w:szCs w:val="22"/>
          <w:lang w:val="es-CO"/>
        </w:rPr>
        <w:t xml:space="preserve"> </w:t>
      </w:r>
      <w:r w:rsidR="00B415FB" w:rsidRPr="003C5037">
        <w:rPr>
          <w:rFonts w:ascii="Arial" w:hAnsi="Arial" w:cs="Arial"/>
          <w:bCs/>
          <w:sz w:val="22"/>
          <w:szCs w:val="22"/>
          <w:lang w:val="es-CO"/>
        </w:rPr>
        <w:t>Llama la atención la significativa disminución en el nivel de ejecución para la vigencia 2020, frente a las dos vigencias anteriores.</w:t>
      </w:r>
    </w:p>
    <w:p w14:paraId="4F88C4CB" w14:textId="77777777" w:rsidR="006556A0" w:rsidRPr="003C5037" w:rsidRDefault="006556A0">
      <w:pPr>
        <w:contextualSpacing/>
        <w:rPr>
          <w:rFonts w:ascii="Arial" w:hAnsi="Arial" w:cs="Arial"/>
          <w:b/>
          <w:sz w:val="22"/>
          <w:szCs w:val="22"/>
          <w:lang w:val="es-CO"/>
        </w:rPr>
      </w:pPr>
    </w:p>
    <w:p w14:paraId="4CF2875F" w14:textId="77777777" w:rsidR="00B12D32" w:rsidRPr="00B12D32" w:rsidRDefault="00F22FBB">
      <w:pPr>
        <w:contextualSpacing/>
        <w:jc w:val="center"/>
        <w:rPr>
          <w:rFonts w:ascii="Arial" w:hAnsi="Arial" w:cs="Arial"/>
          <w:sz w:val="16"/>
          <w:szCs w:val="16"/>
          <w:lang w:val="es-CO"/>
        </w:rPr>
      </w:pPr>
      <w:r w:rsidRPr="002E218B">
        <w:rPr>
          <w:rFonts w:ascii="Arial" w:hAnsi="Arial" w:cs="Arial"/>
          <w:b/>
          <w:bCs/>
          <w:sz w:val="20"/>
          <w:szCs w:val="20"/>
          <w:lang w:val="es-CO"/>
        </w:rPr>
        <w:t>Gr</w:t>
      </w:r>
      <w:r w:rsidR="008446DB" w:rsidRPr="002E218B">
        <w:rPr>
          <w:rFonts w:ascii="Arial" w:hAnsi="Arial" w:cs="Arial"/>
          <w:b/>
          <w:bCs/>
          <w:sz w:val="20"/>
          <w:szCs w:val="20"/>
          <w:lang w:val="es-CO"/>
        </w:rPr>
        <w:t>á</w:t>
      </w:r>
      <w:r w:rsidRPr="002E218B">
        <w:rPr>
          <w:rFonts w:ascii="Arial" w:hAnsi="Arial" w:cs="Arial"/>
          <w:b/>
          <w:bCs/>
          <w:sz w:val="20"/>
          <w:szCs w:val="20"/>
          <w:lang w:val="es-CO"/>
        </w:rPr>
        <w:t>fica N</w:t>
      </w:r>
      <w:r w:rsidR="002E218B">
        <w:rPr>
          <w:rFonts w:ascii="Arial" w:hAnsi="Arial" w:cs="Arial"/>
          <w:b/>
          <w:bCs/>
          <w:sz w:val="20"/>
          <w:szCs w:val="20"/>
          <w:lang w:val="es-CO"/>
        </w:rPr>
        <w:t>o.</w:t>
      </w:r>
      <w:r w:rsidRPr="002E218B">
        <w:rPr>
          <w:rFonts w:ascii="Arial" w:hAnsi="Arial" w:cs="Arial"/>
          <w:b/>
          <w:bCs/>
          <w:sz w:val="20"/>
          <w:szCs w:val="20"/>
          <w:lang w:val="es-CO"/>
        </w:rPr>
        <w:t xml:space="preserve"> 3. </w:t>
      </w:r>
      <w:r w:rsidRPr="002E218B">
        <w:rPr>
          <w:rFonts w:ascii="Arial" w:hAnsi="Arial" w:cs="Arial"/>
          <w:sz w:val="20"/>
          <w:szCs w:val="21"/>
          <w:lang w:val="es-CO"/>
        </w:rPr>
        <w:t>Nivel de ejecución de los recursos de la AESGPRI administrados por la Asociación de Resguardos Indígena Pacandé. Vigencias 2018, 2019 y 2020.</w:t>
      </w:r>
    </w:p>
    <w:p w14:paraId="0F40295F" w14:textId="77777777" w:rsidR="006556A0" w:rsidRPr="007F15BD" w:rsidRDefault="006556A0">
      <w:pPr>
        <w:contextualSpacing/>
        <w:jc w:val="center"/>
        <w:rPr>
          <w:rFonts w:ascii="Arial" w:hAnsi="Arial" w:cs="Arial"/>
          <w:b/>
          <w:sz w:val="22"/>
          <w:szCs w:val="22"/>
          <w:lang w:val="es-CO"/>
        </w:rPr>
      </w:pPr>
      <w:r w:rsidRPr="007F15BD">
        <w:rPr>
          <w:noProof/>
          <w:lang w:val="es-CO" w:eastAsia="es-CO"/>
        </w:rPr>
        <w:drawing>
          <wp:inline distT="0" distB="0" distL="0" distR="0" wp14:anchorId="69333D75" wp14:editId="6DC9918F">
            <wp:extent cx="4114800" cy="2400300"/>
            <wp:effectExtent l="0" t="0" r="0" b="0"/>
            <wp:docPr id="23" name="Gráfico 23">
              <a:extLst xmlns:a="http://schemas.openxmlformats.org/drawingml/2006/main">
                <a:ext uri="{FF2B5EF4-FFF2-40B4-BE49-F238E27FC236}">
                  <a16:creationId xmlns:a16="http://schemas.microsoft.com/office/drawing/2014/main" id="{55288469-011C-4B36-A1B2-4DB4C3027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7FDD88" w14:textId="77777777" w:rsidR="00F22FBB" w:rsidRPr="007F15BD" w:rsidRDefault="00F22FBB">
      <w:pPr>
        <w:contextualSpacing/>
        <w:jc w:val="center"/>
        <w:rPr>
          <w:rFonts w:ascii="Arial" w:hAnsi="Arial" w:cs="Arial"/>
          <w:b/>
          <w:sz w:val="16"/>
          <w:szCs w:val="20"/>
          <w:lang w:val="es-CO"/>
        </w:rPr>
      </w:pPr>
      <w:r w:rsidRPr="007F15BD">
        <w:rPr>
          <w:rFonts w:ascii="Arial" w:hAnsi="Arial" w:cs="Arial"/>
          <w:b/>
          <w:sz w:val="16"/>
          <w:szCs w:val="20"/>
          <w:lang w:val="es-CO"/>
        </w:rPr>
        <w:t xml:space="preserve">Fuente: </w:t>
      </w:r>
      <w:r w:rsidRPr="007F15BD">
        <w:rPr>
          <w:rFonts w:ascii="Arial" w:hAnsi="Arial" w:cs="Arial"/>
          <w:bCs/>
          <w:sz w:val="16"/>
          <w:szCs w:val="20"/>
          <w:lang w:val="es-CO"/>
        </w:rPr>
        <w:t>Información presupuestal y contractual de la Asociación de Resguardos Indígena Pacandé. Vigencias 2018, 2019 y 2020.</w:t>
      </w:r>
    </w:p>
    <w:p w14:paraId="636270D6" w14:textId="77777777" w:rsidR="006556A0" w:rsidRDefault="006556A0">
      <w:pPr>
        <w:contextualSpacing/>
        <w:jc w:val="both"/>
        <w:rPr>
          <w:rFonts w:ascii="Arial" w:hAnsi="Arial" w:cs="Arial"/>
          <w:bCs/>
          <w:color w:val="000000" w:themeColor="text1"/>
          <w:sz w:val="22"/>
          <w:szCs w:val="22"/>
          <w:lang w:val="es-CO"/>
        </w:rPr>
      </w:pPr>
    </w:p>
    <w:p w14:paraId="528FB80E" w14:textId="77777777" w:rsidR="00796FDD" w:rsidRPr="00B23192" w:rsidRDefault="00796FDD">
      <w:pPr>
        <w:pStyle w:val="Prrafodelista"/>
        <w:numPr>
          <w:ilvl w:val="1"/>
          <w:numId w:val="2"/>
        </w:numPr>
        <w:ind w:left="284" w:hanging="284"/>
        <w:rPr>
          <w:rFonts w:ascii="Arial" w:hAnsi="Arial" w:cs="Arial"/>
          <w:b/>
          <w:sz w:val="22"/>
          <w:szCs w:val="22"/>
          <w:lang w:val="es-CO"/>
        </w:rPr>
      </w:pPr>
      <w:r w:rsidRPr="00B23192">
        <w:rPr>
          <w:rFonts w:ascii="Arial" w:hAnsi="Arial" w:cs="Arial"/>
          <w:b/>
          <w:sz w:val="22"/>
          <w:szCs w:val="22"/>
          <w:lang w:val="es-CO"/>
        </w:rPr>
        <w:t xml:space="preserve">Gestión </w:t>
      </w:r>
      <w:r w:rsidR="00A77881">
        <w:rPr>
          <w:rFonts w:ascii="Arial" w:hAnsi="Arial" w:cs="Arial"/>
          <w:b/>
          <w:sz w:val="22"/>
          <w:szCs w:val="22"/>
          <w:lang w:val="es-CO"/>
        </w:rPr>
        <w:t>contractual</w:t>
      </w:r>
      <w:r w:rsidR="002E218B">
        <w:rPr>
          <w:rFonts w:ascii="Arial" w:hAnsi="Arial" w:cs="Arial"/>
          <w:b/>
          <w:sz w:val="22"/>
          <w:szCs w:val="22"/>
          <w:lang w:val="es-CO"/>
        </w:rPr>
        <w:t>.</w:t>
      </w:r>
    </w:p>
    <w:p w14:paraId="6E94C3A8" w14:textId="77777777" w:rsidR="00796FDD" w:rsidRDefault="00796FDD">
      <w:pPr>
        <w:pStyle w:val="Prrafodelista"/>
        <w:ind w:left="0"/>
        <w:jc w:val="both"/>
        <w:rPr>
          <w:rFonts w:ascii="Arial" w:eastAsia="Calibri" w:hAnsi="Arial" w:cs="Arial"/>
          <w:b/>
          <w:sz w:val="22"/>
          <w:szCs w:val="22"/>
          <w:lang w:val="es-CO" w:eastAsia="en-US"/>
        </w:rPr>
      </w:pPr>
    </w:p>
    <w:p w14:paraId="5C22E450" w14:textId="77777777" w:rsidR="00AA0708" w:rsidRPr="00B26FCB" w:rsidRDefault="00AA0708">
      <w:pPr>
        <w:pStyle w:val="Prrafodelista"/>
        <w:numPr>
          <w:ilvl w:val="0"/>
          <w:numId w:val="29"/>
        </w:numPr>
        <w:ind w:left="284" w:hanging="284"/>
        <w:jc w:val="both"/>
        <w:rPr>
          <w:rFonts w:ascii="Arial" w:hAnsi="Arial" w:cs="Arial"/>
          <w:b/>
          <w:sz w:val="22"/>
          <w:szCs w:val="21"/>
          <w:lang w:val="es-CO"/>
        </w:rPr>
      </w:pPr>
      <w:r w:rsidRPr="00B26FCB">
        <w:rPr>
          <w:rFonts w:ascii="Arial" w:hAnsi="Arial" w:cs="Arial"/>
          <w:b/>
          <w:sz w:val="22"/>
          <w:szCs w:val="21"/>
          <w:lang w:val="es-CO"/>
        </w:rPr>
        <w:t>Modalidades de selección y tipos de contratos</w:t>
      </w:r>
      <w:r w:rsidR="002E218B">
        <w:rPr>
          <w:rFonts w:ascii="Arial" w:hAnsi="Arial" w:cs="Arial"/>
          <w:b/>
          <w:sz w:val="22"/>
          <w:szCs w:val="21"/>
          <w:lang w:val="es-CO"/>
        </w:rPr>
        <w:t>.</w:t>
      </w:r>
    </w:p>
    <w:p w14:paraId="419DBAA3" w14:textId="77777777" w:rsidR="00AA0708" w:rsidRDefault="00AA0708">
      <w:pPr>
        <w:contextualSpacing/>
        <w:jc w:val="both"/>
        <w:rPr>
          <w:rFonts w:ascii="Arial" w:hAnsi="Arial" w:cs="Arial"/>
          <w:bCs/>
          <w:color w:val="000000" w:themeColor="text1"/>
          <w:sz w:val="22"/>
          <w:szCs w:val="22"/>
          <w:lang w:val="es-CO"/>
        </w:rPr>
      </w:pPr>
    </w:p>
    <w:p w14:paraId="5B0DD66E" w14:textId="77777777" w:rsidR="00AA0708" w:rsidRDefault="00AA0708">
      <w:pPr>
        <w:ind w:left="284"/>
        <w:contextualSpacing/>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El 95</w:t>
      </w:r>
      <w:r w:rsidR="002E218B">
        <w:rPr>
          <w:rFonts w:ascii="Arial" w:hAnsi="Arial" w:cs="Arial"/>
          <w:bCs/>
          <w:color w:val="000000" w:themeColor="text1"/>
          <w:sz w:val="22"/>
          <w:szCs w:val="22"/>
          <w:lang w:val="es-CO"/>
        </w:rPr>
        <w:t xml:space="preserve"> </w:t>
      </w:r>
      <w:r>
        <w:rPr>
          <w:rFonts w:ascii="Arial" w:hAnsi="Arial" w:cs="Arial"/>
          <w:bCs/>
          <w:color w:val="000000" w:themeColor="text1"/>
          <w:sz w:val="22"/>
          <w:szCs w:val="22"/>
          <w:lang w:val="es-CO"/>
        </w:rPr>
        <w:t xml:space="preserve">% de los procesos contractuales se adelantaron bajo la modalidad de Mínima </w:t>
      </w:r>
      <w:r w:rsidR="008446DB">
        <w:rPr>
          <w:rFonts w:ascii="Arial" w:hAnsi="Arial" w:cs="Arial"/>
          <w:bCs/>
          <w:color w:val="000000" w:themeColor="text1"/>
          <w:sz w:val="22"/>
          <w:szCs w:val="22"/>
          <w:lang w:val="es-CO"/>
        </w:rPr>
        <w:t>C</w:t>
      </w:r>
      <w:r>
        <w:rPr>
          <w:rFonts w:ascii="Arial" w:hAnsi="Arial" w:cs="Arial"/>
          <w:bCs/>
          <w:color w:val="000000" w:themeColor="text1"/>
          <w:sz w:val="22"/>
          <w:szCs w:val="22"/>
          <w:lang w:val="es-CO"/>
        </w:rPr>
        <w:t>uantía, mientras el 5</w:t>
      </w:r>
      <w:r w:rsidR="002E218B">
        <w:rPr>
          <w:rFonts w:ascii="Arial" w:hAnsi="Arial" w:cs="Arial"/>
          <w:bCs/>
          <w:color w:val="000000" w:themeColor="text1"/>
          <w:sz w:val="22"/>
          <w:szCs w:val="22"/>
          <w:lang w:val="es-CO"/>
        </w:rPr>
        <w:t xml:space="preserve"> </w:t>
      </w:r>
      <w:r>
        <w:rPr>
          <w:rFonts w:ascii="Arial" w:hAnsi="Arial" w:cs="Arial"/>
          <w:bCs/>
          <w:color w:val="000000" w:themeColor="text1"/>
          <w:sz w:val="22"/>
          <w:szCs w:val="22"/>
          <w:lang w:val="es-CO"/>
        </w:rPr>
        <w:t>% restante se adelantó bajo la modalidad de Contratación Directa</w:t>
      </w:r>
      <w:r w:rsidR="00BB6D8D">
        <w:rPr>
          <w:rFonts w:ascii="Arial" w:hAnsi="Arial" w:cs="Arial"/>
          <w:bCs/>
          <w:color w:val="000000" w:themeColor="text1"/>
          <w:sz w:val="22"/>
          <w:szCs w:val="22"/>
          <w:lang w:val="es-CO"/>
        </w:rPr>
        <w:t xml:space="preserve">. La selección de la modalidad se encuentra debidamente justificada en </w:t>
      </w:r>
      <w:r>
        <w:rPr>
          <w:rFonts w:ascii="Arial" w:hAnsi="Arial" w:cs="Arial"/>
          <w:bCs/>
          <w:color w:val="000000" w:themeColor="text1"/>
          <w:sz w:val="22"/>
          <w:szCs w:val="22"/>
          <w:lang w:val="es-CO"/>
        </w:rPr>
        <w:t>los estudios previos asociados a cada uno de los procesos contractuales.</w:t>
      </w:r>
    </w:p>
    <w:p w14:paraId="3CE82449" w14:textId="77777777" w:rsidR="00F22FBB" w:rsidRDefault="00F22FBB">
      <w:pPr>
        <w:ind w:left="284"/>
        <w:contextualSpacing/>
        <w:jc w:val="both"/>
        <w:rPr>
          <w:rFonts w:ascii="Arial" w:hAnsi="Arial" w:cs="Arial"/>
          <w:bCs/>
          <w:color w:val="000000" w:themeColor="text1"/>
          <w:sz w:val="22"/>
          <w:szCs w:val="22"/>
          <w:lang w:val="es-CO"/>
        </w:rPr>
      </w:pPr>
    </w:p>
    <w:p w14:paraId="30C4D4B2" w14:textId="77777777" w:rsidR="00D415C0" w:rsidRPr="00D415C0" w:rsidRDefault="00F22FBB">
      <w:pPr>
        <w:ind w:left="284"/>
        <w:contextualSpacing/>
        <w:jc w:val="center"/>
        <w:rPr>
          <w:rFonts w:ascii="Arial" w:hAnsi="Arial" w:cs="Arial"/>
          <w:sz w:val="16"/>
          <w:szCs w:val="16"/>
          <w:lang w:val="es-CO"/>
        </w:rPr>
      </w:pPr>
      <w:r w:rsidRPr="00D90598">
        <w:rPr>
          <w:rFonts w:ascii="Arial" w:hAnsi="Arial" w:cs="Arial"/>
          <w:b/>
          <w:bCs/>
          <w:sz w:val="20"/>
          <w:szCs w:val="20"/>
          <w:lang w:val="es-CO"/>
        </w:rPr>
        <w:t>Gr</w:t>
      </w:r>
      <w:r w:rsidR="008446DB">
        <w:rPr>
          <w:rFonts w:ascii="Arial" w:hAnsi="Arial" w:cs="Arial"/>
          <w:b/>
          <w:bCs/>
          <w:sz w:val="20"/>
          <w:szCs w:val="20"/>
          <w:lang w:val="es-CO"/>
        </w:rPr>
        <w:t>á</w:t>
      </w:r>
      <w:r w:rsidRPr="00D90598">
        <w:rPr>
          <w:rFonts w:ascii="Arial" w:hAnsi="Arial" w:cs="Arial"/>
          <w:b/>
          <w:bCs/>
          <w:sz w:val="20"/>
          <w:szCs w:val="20"/>
          <w:lang w:val="es-CO"/>
        </w:rPr>
        <w:t>fica N</w:t>
      </w:r>
      <w:r w:rsidR="002E218B">
        <w:rPr>
          <w:rFonts w:ascii="Arial" w:hAnsi="Arial" w:cs="Arial"/>
          <w:b/>
          <w:bCs/>
          <w:sz w:val="20"/>
          <w:szCs w:val="20"/>
          <w:lang w:val="es-CO"/>
        </w:rPr>
        <w:t>o.</w:t>
      </w:r>
      <w:r w:rsidRPr="00D90598">
        <w:rPr>
          <w:rFonts w:ascii="Arial" w:hAnsi="Arial" w:cs="Arial"/>
          <w:b/>
          <w:bCs/>
          <w:sz w:val="20"/>
          <w:szCs w:val="20"/>
          <w:lang w:val="es-CO"/>
        </w:rPr>
        <w:t xml:space="preserve"> </w:t>
      </w:r>
      <w:r>
        <w:rPr>
          <w:rFonts w:ascii="Arial" w:hAnsi="Arial" w:cs="Arial"/>
          <w:b/>
          <w:bCs/>
          <w:sz w:val="20"/>
          <w:szCs w:val="20"/>
          <w:lang w:val="es-CO"/>
        </w:rPr>
        <w:t>4</w:t>
      </w:r>
      <w:r w:rsidRPr="00D90598">
        <w:rPr>
          <w:rFonts w:ascii="Arial" w:hAnsi="Arial" w:cs="Arial"/>
          <w:b/>
          <w:bCs/>
          <w:sz w:val="20"/>
          <w:szCs w:val="20"/>
          <w:lang w:val="es-CO"/>
        </w:rPr>
        <w:t xml:space="preserve">. </w:t>
      </w:r>
      <w:r w:rsidR="00536F5A" w:rsidRPr="00CC6B4F">
        <w:rPr>
          <w:rFonts w:ascii="Arial" w:hAnsi="Arial" w:cs="Arial"/>
          <w:bCs/>
          <w:sz w:val="20"/>
          <w:szCs w:val="20"/>
          <w:lang w:val="es-CO"/>
        </w:rPr>
        <w:t xml:space="preserve">Número de contratos </w:t>
      </w:r>
      <w:r w:rsidR="00536F5A" w:rsidRPr="00F15E4F">
        <w:rPr>
          <w:rFonts w:ascii="Arial" w:hAnsi="Arial" w:cs="Arial"/>
          <w:bCs/>
          <w:sz w:val="20"/>
          <w:szCs w:val="20"/>
          <w:lang w:val="es-CO"/>
        </w:rPr>
        <w:t>por modalidad de selección</w:t>
      </w:r>
      <w:r w:rsidR="00536F5A" w:rsidRPr="007E496E">
        <w:rPr>
          <w:rFonts w:ascii="Arial" w:hAnsi="Arial" w:cs="Arial"/>
          <w:bCs/>
          <w:sz w:val="20"/>
          <w:szCs w:val="20"/>
          <w:lang w:val="es-CO"/>
        </w:rPr>
        <w:t xml:space="preserve"> </w:t>
      </w:r>
      <w:r w:rsidR="00536F5A" w:rsidRPr="00CC6B4F">
        <w:rPr>
          <w:rFonts w:ascii="Arial" w:hAnsi="Arial" w:cs="Arial"/>
          <w:bCs/>
          <w:sz w:val="20"/>
          <w:szCs w:val="20"/>
          <w:lang w:val="es-CO"/>
        </w:rPr>
        <w:t xml:space="preserve">ejecutados con </w:t>
      </w:r>
      <w:r w:rsidR="00536F5A" w:rsidRPr="007E496E">
        <w:rPr>
          <w:rFonts w:ascii="Arial" w:hAnsi="Arial" w:cs="Arial"/>
          <w:sz w:val="20"/>
          <w:szCs w:val="21"/>
          <w:lang w:val="es-CO"/>
        </w:rPr>
        <w:t>recursos de la AESGPRI por la Asociación de Resguardos Indígena Pacandé</w:t>
      </w:r>
      <w:r w:rsidR="00536F5A" w:rsidRPr="00CC6B4F">
        <w:rPr>
          <w:rFonts w:ascii="Arial" w:hAnsi="Arial" w:cs="Arial"/>
          <w:bCs/>
          <w:sz w:val="20"/>
          <w:szCs w:val="20"/>
          <w:lang w:val="es-CO"/>
        </w:rPr>
        <w:t>.</w:t>
      </w:r>
      <w:r w:rsidR="00536F5A" w:rsidRPr="00536F5A">
        <w:rPr>
          <w:rFonts w:ascii="Arial" w:hAnsi="Arial" w:cs="Arial"/>
          <w:sz w:val="20"/>
          <w:szCs w:val="21"/>
          <w:lang w:val="es-CO"/>
        </w:rPr>
        <w:t xml:space="preserve"> Vigencias</w:t>
      </w:r>
      <w:r w:rsidR="00536F5A">
        <w:rPr>
          <w:rFonts w:ascii="Arial" w:hAnsi="Arial" w:cs="Arial"/>
          <w:sz w:val="20"/>
          <w:szCs w:val="21"/>
          <w:lang w:val="es-CO"/>
        </w:rPr>
        <w:t xml:space="preserve"> </w:t>
      </w:r>
      <w:r w:rsidR="00536F5A" w:rsidRPr="007E496E">
        <w:rPr>
          <w:rFonts w:ascii="Arial" w:hAnsi="Arial" w:cs="Arial"/>
          <w:sz w:val="20"/>
          <w:szCs w:val="21"/>
          <w:lang w:val="es-CO"/>
        </w:rPr>
        <w:t>2018</w:t>
      </w:r>
      <w:r w:rsidRPr="007E496E">
        <w:rPr>
          <w:rFonts w:ascii="Arial" w:hAnsi="Arial" w:cs="Arial"/>
          <w:sz w:val="20"/>
          <w:szCs w:val="21"/>
          <w:lang w:val="es-CO"/>
        </w:rPr>
        <w:t>, 2019 y 2020.</w:t>
      </w:r>
    </w:p>
    <w:p w14:paraId="0A2071C8" w14:textId="77777777" w:rsidR="00D415C0" w:rsidRDefault="00B9741F">
      <w:pPr>
        <w:ind w:left="284"/>
        <w:contextualSpacing/>
        <w:jc w:val="center"/>
        <w:rPr>
          <w:rFonts w:ascii="Arial" w:hAnsi="Arial" w:cs="Arial"/>
          <w:b/>
          <w:sz w:val="16"/>
          <w:szCs w:val="20"/>
          <w:lang w:val="es-CO"/>
        </w:rPr>
      </w:pPr>
      <w:r>
        <w:rPr>
          <w:rFonts w:ascii="Arial" w:hAnsi="Arial" w:cs="Arial"/>
          <w:bCs/>
          <w:noProof/>
          <w:color w:val="000000" w:themeColor="text1"/>
          <w:sz w:val="22"/>
          <w:szCs w:val="22"/>
          <w:lang w:val="es-CO" w:eastAsia="es-CO"/>
        </w:rPr>
        <w:drawing>
          <wp:inline distT="0" distB="0" distL="0" distR="0" wp14:anchorId="68E215E8" wp14:editId="446F41F8">
            <wp:extent cx="4348717" cy="1808028"/>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2212" cy="1851057"/>
                    </a:xfrm>
                    <a:prstGeom prst="rect">
                      <a:avLst/>
                    </a:prstGeom>
                    <a:noFill/>
                  </pic:spPr>
                </pic:pic>
              </a:graphicData>
            </a:graphic>
          </wp:inline>
        </w:drawing>
      </w:r>
    </w:p>
    <w:p w14:paraId="19B9B337" w14:textId="77777777" w:rsidR="00F22FBB" w:rsidRPr="007F15BD" w:rsidRDefault="00F22FBB">
      <w:pPr>
        <w:ind w:left="284"/>
        <w:contextualSpacing/>
        <w:jc w:val="center"/>
        <w:rPr>
          <w:rFonts w:ascii="Arial" w:hAnsi="Arial" w:cs="Arial"/>
          <w:b/>
          <w:sz w:val="16"/>
          <w:szCs w:val="20"/>
          <w:lang w:val="es-CO"/>
        </w:rPr>
      </w:pPr>
      <w:r w:rsidRPr="007F15BD">
        <w:rPr>
          <w:rFonts w:ascii="Arial" w:hAnsi="Arial" w:cs="Arial"/>
          <w:b/>
          <w:sz w:val="16"/>
          <w:szCs w:val="20"/>
          <w:lang w:val="es-CO"/>
        </w:rPr>
        <w:t xml:space="preserve">Fuente: </w:t>
      </w:r>
      <w:r w:rsidRPr="007F15BD">
        <w:rPr>
          <w:rFonts w:ascii="Arial" w:hAnsi="Arial" w:cs="Arial"/>
          <w:bCs/>
          <w:sz w:val="16"/>
          <w:szCs w:val="20"/>
          <w:lang w:val="es-CO"/>
        </w:rPr>
        <w:t>Información presupuestal y contractual de la Asociación de Resguardos Indígena Pacandé. Vigencias 2018, 2019 y 2020.</w:t>
      </w:r>
    </w:p>
    <w:p w14:paraId="041D093E" w14:textId="77777777" w:rsidR="00AA0708" w:rsidRDefault="00AA0708">
      <w:pPr>
        <w:ind w:left="284"/>
        <w:contextualSpacing/>
        <w:jc w:val="both"/>
        <w:rPr>
          <w:rFonts w:ascii="Arial" w:hAnsi="Arial" w:cs="Arial"/>
          <w:bCs/>
          <w:color w:val="000000" w:themeColor="text1"/>
          <w:sz w:val="22"/>
          <w:szCs w:val="22"/>
          <w:lang w:val="es-CO"/>
        </w:rPr>
      </w:pPr>
    </w:p>
    <w:p w14:paraId="68F85534" w14:textId="77777777" w:rsidR="00AA0708" w:rsidRDefault="00AA0708">
      <w:pPr>
        <w:ind w:left="284"/>
        <w:contextualSpacing/>
        <w:jc w:val="both"/>
        <w:rPr>
          <w:rFonts w:ascii="Arial" w:hAnsi="Arial" w:cs="Arial"/>
          <w:bCs/>
          <w:color w:val="000000" w:themeColor="text1"/>
          <w:sz w:val="22"/>
          <w:szCs w:val="22"/>
          <w:lang w:val="es-CO"/>
        </w:rPr>
      </w:pPr>
      <w:r w:rsidRPr="006556A0">
        <w:rPr>
          <w:rFonts w:ascii="Arial" w:hAnsi="Arial" w:cs="Arial"/>
          <w:bCs/>
          <w:color w:val="000000" w:themeColor="text1"/>
          <w:sz w:val="22"/>
          <w:szCs w:val="22"/>
          <w:lang w:val="es-CO"/>
        </w:rPr>
        <w:lastRenderedPageBreak/>
        <w:t>Ahora, respecto a los tipos de contrato celebrados con cargo a los recursos de la AESGPRI, se evidencia que para las tres vigencias correspond</w:t>
      </w:r>
      <w:r w:rsidR="00BB6D8D">
        <w:rPr>
          <w:rFonts w:ascii="Arial" w:hAnsi="Arial" w:cs="Arial"/>
          <w:bCs/>
          <w:color w:val="000000" w:themeColor="text1"/>
          <w:sz w:val="22"/>
          <w:szCs w:val="22"/>
          <w:lang w:val="es-CO"/>
        </w:rPr>
        <w:t>e</w:t>
      </w:r>
      <w:r w:rsidRPr="006556A0">
        <w:rPr>
          <w:rFonts w:ascii="Arial" w:hAnsi="Arial" w:cs="Arial"/>
          <w:bCs/>
          <w:color w:val="000000" w:themeColor="text1"/>
          <w:sz w:val="22"/>
          <w:szCs w:val="22"/>
          <w:lang w:val="es-CO"/>
        </w:rPr>
        <w:t xml:space="preserve">n a 3 tipos: Contratos de prestación de servicios, de obra </w:t>
      </w:r>
      <w:r w:rsidR="00B9741F" w:rsidRPr="006556A0">
        <w:rPr>
          <w:rFonts w:ascii="Arial" w:hAnsi="Arial" w:cs="Arial"/>
          <w:bCs/>
          <w:color w:val="000000" w:themeColor="text1"/>
          <w:sz w:val="22"/>
          <w:szCs w:val="22"/>
          <w:lang w:val="es-CO"/>
        </w:rPr>
        <w:t>pública</w:t>
      </w:r>
      <w:r w:rsidRPr="006556A0">
        <w:rPr>
          <w:rFonts w:ascii="Arial" w:hAnsi="Arial" w:cs="Arial"/>
          <w:bCs/>
          <w:color w:val="000000" w:themeColor="text1"/>
          <w:sz w:val="22"/>
          <w:szCs w:val="22"/>
          <w:lang w:val="es-CO"/>
        </w:rPr>
        <w:t xml:space="preserve"> y de suministro:</w:t>
      </w:r>
    </w:p>
    <w:p w14:paraId="19E9A940" w14:textId="77777777" w:rsidR="00B12D32" w:rsidRDefault="00B12D32">
      <w:pPr>
        <w:ind w:left="284"/>
        <w:contextualSpacing/>
        <w:jc w:val="both"/>
        <w:rPr>
          <w:rFonts w:ascii="Arial" w:hAnsi="Arial" w:cs="Arial"/>
          <w:bCs/>
          <w:color w:val="000000" w:themeColor="text1"/>
          <w:sz w:val="22"/>
          <w:szCs w:val="22"/>
          <w:lang w:val="es-CO"/>
        </w:rPr>
      </w:pPr>
    </w:p>
    <w:p w14:paraId="340EAB4E" w14:textId="77777777" w:rsidR="00B9741F" w:rsidRDefault="00B9741F" w:rsidP="00B12D32">
      <w:pPr>
        <w:jc w:val="center"/>
        <w:rPr>
          <w:rFonts w:ascii="Arial" w:hAnsi="Arial" w:cs="Arial"/>
          <w:sz w:val="20"/>
          <w:szCs w:val="21"/>
          <w:lang w:val="es-CO"/>
        </w:rPr>
      </w:pPr>
      <w:r w:rsidRPr="00D90598">
        <w:rPr>
          <w:rFonts w:ascii="Arial" w:hAnsi="Arial" w:cs="Arial"/>
          <w:b/>
          <w:bCs/>
          <w:sz w:val="20"/>
          <w:szCs w:val="20"/>
          <w:lang w:val="es-CO"/>
        </w:rPr>
        <w:t>Gr</w:t>
      </w:r>
      <w:r w:rsidR="003E43E6">
        <w:rPr>
          <w:rFonts w:ascii="Arial" w:hAnsi="Arial" w:cs="Arial"/>
          <w:b/>
          <w:bCs/>
          <w:sz w:val="20"/>
          <w:szCs w:val="20"/>
          <w:lang w:val="es-CO"/>
        </w:rPr>
        <w:t>á</w:t>
      </w:r>
      <w:r w:rsidRPr="00D90598">
        <w:rPr>
          <w:rFonts w:ascii="Arial" w:hAnsi="Arial" w:cs="Arial"/>
          <w:b/>
          <w:bCs/>
          <w:sz w:val="20"/>
          <w:szCs w:val="20"/>
          <w:lang w:val="es-CO"/>
        </w:rPr>
        <w:t>fica N</w:t>
      </w:r>
      <w:r w:rsidR="002E218B">
        <w:rPr>
          <w:rFonts w:ascii="Arial" w:hAnsi="Arial" w:cs="Arial"/>
          <w:b/>
          <w:bCs/>
          <w:sz w:val="20"/>
          <w:szCs w:val="20"/>
          <w:lang w:val="es-CO"/>
        </w:rPr>
        <w:t>o.</w:t>
      </w:r>
      <w:r w:rsidRPr="00D90598">
        <w:rPr>
          <w:rFonts w:ascii="Arial" w:hAnsi="Arial" w:cs="Arial"/>
          <w:b/>
          <w:bCs/>
          <w:sz w:val="20"/>
          <w:szCs w:val="20"/>
          <w:lang w:val="es-CO"/>
        </w:rPr>
        <w:t xml:space="preserve"> </w:t>
      </w:r>
      <w:r>
        <w:rPr>
          <w:rFonts w:ascii="Arial" w:hAnsi="Arial" w:cs="Arial"/>
          <w:b/>
          <w:bCs/>
          <w:sz w:val="20"/>
          <w:szCs w:val="20"/>
          <w:lang w:val="es-CO"/>
        </w:rPr>
        <w:t>5</w:t>
      </w:r>
      <w:r w:rsidRPr="00D90598">
        <w:rPr>
          <w:rFonts w:ascii="Arial" w:hAnsi="Arial" w:cs="Arial"/>
          <w:b/>
          <w:bCs/>
          <w:sz w:val="20"/>
          <w:szCs w:val="20"/>
          <w:lang w:val="es-CO"/>
        </w:rPr>
        <w:t xml:space="preserve">. </w:t>
      </w:r>
      <w:r w:rsidR="00536F5A">
        <w:rPr>
          <w:rFonts w:ascii="Arial" w:hAnsi="Arial" w:cs="Arial"/>
          <w:bCs/>
          <w:sz w:val="20"/>
          <w:szCs w:val="20"/>
          <w:lang w:val="es-CO"/>
        </w:rPr>
        <w:t>Porcentajes por tipos de</w:t>
      </w:r>
      <w:r w:rsidR="00536F5A" w:rsidRPr="00CC6B4F">
        <w:rPr>
          <w:rFonts w:ascii="Arial" w:hAnsi="Arial" w:cs="Arial"/>
          <w:bCs/>
          <w:sz w:val="20"/>
          <w:szCs w:val="20"/>
          <w:lang w:val="es-CO"/>
        </w:rPr>
        <w:t xml:space="preserve"> contratos </w:t>
      </w:r>
      <w:r w:rsidR="00536F5A">
        <w:rPr>
          <w:rFonts w:ascii="Arial" w:hAnsi="Arial" w:cs="Arial"/>
          <w:bCs/>
          <w:sz w:val="20"/>
          <w:szCs w:val="20"/>
          <w:lang w:val="es-CO"/>
        </w:rPr>
        <w:t xml:space="preserve">suscritos con cargo a los </w:t>
      </w:r>
      <w:r w:rsidR="00536F5A" w:rsidRPr="00CC6B4F">
        <w:rPr>
          <w:rFonts w:ascii="Arial" w:hAnsi="Arial" w:cs="Arial"/>
          <w:bCs/>
          <w:sz w:val="20"/>
          <w:szCs w:val="20"/>
          <w:lang w:val="es-CO"/>
        </w:rPr>
        <w:t>recursos de la AESGPRI por la Asociación de Resguardos Indígena Pacandé.</w:t>
      </w:r>
      <w:r w:rsidR="00536F5A" w:rsidRPr="00536F5A">
        <w:rPr>
          <w:rFonts w:ascii="Arial" w:hAnsi="Arial" w:cs="Arial"/>
          <w:b/>
          <w:bCs/>
          <w:sz w:val="20"/>
          <w:szCs w:val="20"/>
          <w:lang w:val="es-CO"/>
        </w:rPr>
        <w:t xml:space="preserve"> </w:t>
      </w:r>
      <w:r>
        <w:rPr>
          <w:rFonts w:ascii="Arial" w:hAnsi="Arial" w:cs="Arial"/>
          <w:sz w:val="20"/>
          <w:szCs w:val="21"/>
          <w:lang w:val="es-CO"/>
        </w:rPr>
        <w:t>Vigencias 2018, 2019 y 2020.</w:t>
      </w:r>
    </w:p>
    <w:p w14:paraId="31CEABE0" w14:textId="77777777" w:rsidR="00B9741F" w:rsidRDefault="00B9741F">
      <w:pPr>
        <w:ind w:left="284"/>
        <w:contextualSpacing/>
        <w:jc w:val="both"/>
        <w:rPr>
          <w:rFonts w:ascii="Arial" w:hAnsi="Arial" w:cs="Arial"/>
          <w:bCs/>
          <w:color w:val="000000" w:themeColor="text1"/>
          <w:sz w:val="22"/>
          <w:szCs w:val="22"/>
          <w:lang w:val="es-CO"/>
        </w:rPr>
      </w:pPr>
    </w:p>
    <w:p w14:paraId="60A4705D" w14:textId="77777777" w:rsidR="00AA0708" w:rsidRPr="009E4617" w:rsidRDefault="00326810">
      <w:pPr>
        <w:ind w:left="284"/>
        <w:contextualSpacing/>
        <w:jc w:val="center"/>
        <w:rPr>
          <w:rFonts w:ascii="Arial" w:hAnsi="Arial" w:cs="Arial"/>
          <w:b/>
          <w:sz w:val="22"/>
          <w:szCs w:val="22"/>
          <w:lang w:val="es-CO"/>
        </w:rPr>
      </w:pPr>
      <w:r>
        <w:rPr>
          <w:noProof/>
          <w:lang w:val="es-CO" w:eastAsia="es-CO"/>
        </w:rPr>
        <w:drawing>
          <wp:inline distT="0" distB="0" distL="0" distR="0" wp14:anchorId="7B429504" wp14:editId="445BB70F">
            <wp:extent cx="5324587" cy="1360968"/>
            <wp:effectExtent l="0" t="0" r="0" b="0"/>
            <wp:docPr id="37" name="Imagen 37"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proyección solar&#10;&#10;Descripción generada automáticament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412665" cy="1383481"/>
                    </a:xfrm>
                    <a:prstGeom prst="rect">
                      <a:avLst/>
                    </a:prstGeom>
                  </pic:spPr>
                </pic:pic>
              </a:graphicData>
            </a:graphic>
          </wp:inline>
        </w:drawing>
      </w:r>
    </w:p>
    <w:p w14:paraId="1F777E46" w14:textId="77777777" w:rsidR="00B9741F" w:rsidRPr="009E4617" w:rsidRDefault="00B9741F">
      <w:pPr>
        <w:ind w:left="284"/>
        <w:contextualSpacing/>
        <w:rPr>
          <w:rFonts w:ascii="Arial" w:hAnsi="Arial" w:cs="Arial"/>
          <w:b/>
          <w:sz w:val="22"/>
          <w:szCs w:val="22"/>
          <w:lang w:val="es-CO"/>
        </w:rPr>
      </w:pPr>
    </w:p>
    <w:p w14:paraId="4633F8C7" w14:textId="77777777" w:rsidR="00B9741F" w:rsidRPr="007F15BD" w:rsidRDefault="00B9741F">
      <w:pPr>
        <w:ind w:left="284"/>
        <w:contextualSpacing/>
        <w:jc w:val="center"/>
        <w:rPr>
          <w:rFonts w:ascii="Arial" w:hAnsi="Arial" w:cs="Arial"/>
          <w:b/>
          <w:sz w:val="16"/>
          <w:szCs w:val="20"/>
          <w:lang w:val="es-CO"/>
        </w:rPr>
      </w:pPr>
      <w:r w:rsidRPr="007F15BD">
        <w:rPr>
          <w:rFonts w:ascii="Arial" w:hAnsi="Arial" w:cs="Arial"/>
          <w:b/>
          <w:sz w:val="16"/>
          <w:szCs w:val="20"/>
          <w:lang w:val="es-CO"/>
        </w:rPr>
        <w:t xml:space="preserve">Fuente: </w:t>
      </w:r>
      <w:r w:rsidR="00326810" w:rsidRPr="007F15BD">
        <w:rPr>
          <w:rFonts w:ascii="Arial" w:hAnsi="Arial" w:cs="Arial"/>
          <w:bCs/>
          <w:sz w:val="16"/>
          <w:szCs w:val="20"/>
          <w:lang w:val="es-CO"/>
        </w:rPr>
        <w:t>Expedientes c</w:t>
      </w:r>
      <w:r w:rsidRPr="007F15BD">
        <w:rPr>
          <w:rFonts w:ascii="Arial" w:hAnsi="Arial" w:cs="Arial"/>
          <w:bCs/>
          <w:sz w:val="16"/>
          <w:szCs w:val="20"/>
          <w:lang w:val="es-CO"/>
        </w:rPr>
        <w:t>ontractual</w:t>
      </w:r>
      <w:r w:rsidR="00326810" w:rsidRPr="007F15BD">
        <w:rPr>
          <w:rFonts w:ascii="Arial" w:hAnsi="Arial" w:cs="Arial"/>
          <w:bCs/>
          <w:sz w:val="16"/>
          <w:szCs w:val="20"/>
          <w:lang w:val="es-CO"/>
        </w:rPr>
        <w:t>es</w:t>
      </w:r>
      <w:r w:rsidRPr="007F15BD">
        <w:rPr>
          <w:rFonts w:ascii="Arial" w:hAnsi="Arial" w:cs="Arial"/>
          <w:bCs/>
          <w:sz w:val="16"/>
          <w:szCs w:val="20"/>
          <w:lang w:val="es-CO"/>
        </w:rPr>
        <w:t xml:space="preserve"> </w:t>
      </w:r>
      <w:r w:rsidR="00326810" w:rsidRPr="007F15BD">
        <w:rPr>
          <w:rFonts w:ascii="Arial" w:hAnsi="Arial" w:cs="Arial"/>
          <w:bCs/>
          <w:sz w:val="16"/>
          <w:szCs w:val="20"/>
          <w:lang w:val="es-CO"/>
        </w:rPr>
        <w:t>de la</w:t>
      </w:r>
      <w:r w:rsidRPr="007F15BD">
        <w:rPr>
          <w:rFonts w:ascii="Arial" w:hAnsi="Arial" w:cs="Arial"/>
          <w:bCs/>
          <w:sz w:val="16"/>
          <w:szCs w:val="20"/>
          <w:lang w:val="es-CO"/>
        </w:rPr>
        <w:t xml:space="preserve"> Asociación de Resguardos Indígena Pacandé. Vigencias 2018, 2019 y 2020.</w:t>
      </w:r>
    </w:p>
    <w:p w14:paraId="52DBD0B8" w14:textId="77777777" w:rsidR="00B9741F" w:rsidRPr="00E21F48" w:rsidRDefault="00B9741F" w:rsidP="00E21F48">
      <w:pPr>
        <w:ind w:left="284"/>
        <w:contextualSpacing/>
        <w:jc w:val="both"/>
        <w:rPr>
          <w:rFonts w:ascii="Arial" w:hAnsi="Arial" w:cs="Arial"/>
          <w:i/>
          <w:sz w:val="22"/>
          <w:szCs w:val="22"/>
          <w:lang w:val="es-CO"/>
        </w:rPr>
      </w:pPr>
    </w:p>
    <w:p w14:paraId="55E3084C" w14:textId="77777777" w:rsidR="00BB17F8" w:rsidRDefault="00BB17F8" w:rsidP="00BB17F8">
      <w:pPr>
        <w:ind w:left="284"/>
        <w:contextualSpacing/>
        <w:jc w:val="both"/>
        <w:rPr>
          <w:rFonts w:ascii="Arial" w:eastAsiaTheme="minorHAnsi" w:hAnsi="Arial" w:cs="Arial"/>
          <w:b/>
          <w:bCs/>
          <w:sz w:val="22"/>
          <w:szCs w:val="22"/>
          <w:lang w:val="es-CO" w:eastAsia="en-US"/>
        </w:rPr>
      </w:pPr>
      <w:r w:rsidRPr="00082EA9">
        <w:rPr>
          <w:rFonts w:ascii="Arial" w:eastAsiaTheme="minorHAnsi" w:hAnsi="Arial" w:cs="Arial"/>
          <w:b/>
          <w:bCs/>
          <w:sz w:val="22"/>
          <w:szCs w:val="22"/>
          <w:lang w:val="es-CO" w:eastAsia="en-US"/>
        </w:rPr>
        <w:t>Con</w:t>
      </w:r>
      <w:r>
        <w:rPr>
          <w:rFonts w:ascii="Arial" w:eastAsiaTheme="minorHAnsi" w:hAnsi="Arial" w:cs="Arial"/>
          <w:b/>
          <w:bCs/>
          <w:sz w:val="22"/>
          <w:szCs w:val="22"/>
          <w:lang w:val="es-CO" w:eastAsia="en-US"/>
        </w:rPr>
        <w:t>tratos de suministro.</w:t>
      </w:r>
    </w:p>
    <w:p w14:paraId="01C22334" w14:textId="77777777" w:rsidR="00BB17F8" w:rsidRDefault="00BB17F8" w:rsidP="00BB17F8">
      <w:pPr>
        <w:ind w:left="284"/>
        <w:contextualSpacing/>
        <w:jc w:val="both"/>
        <w:rPr>
          <w:rFonts w:ascii="Arial" w:eastAsiaTheme="minorHAnsi" w:hAnsi="Arial" w:cs="Arial"/>
          <w:b/>
          <w:bCs/>
          <w:sz w:val="22"/>
          <w:szCs w:val="22"/>
          <w:lang w:val="es-CO" w:eastAsia="en-US"/>
        </w:rPr>
      </w:pPr>
    </w:p>
    <w:p w14:paraId="0FCD4255" w14:textId="77777777" w:rsidR="00244D66" w:rsidRDefault="00F75484" w:rsidP="00E21F48">
      <w:pPr>
        <w:ind w:left="284"/>
        <w:contextualSpacing/>
        <w:jc w:val="both"/>
        <w:rPr>
          <w:rFonts w:ascii="Arial" w:hAnsi="Arial" w:cs="Arial"/>
          <w:sz w:val="22"/>
          <w:szCs w:val="22"/>
          <w:lang w:val="es-CO"/>
        </w:rPr>
      </w:pPr>
      <w:r w:rsidRPr="00E21F48">
        <w:rPr>
          <w:rFonts w:ascii="Arial" w:hAnsi="Arial" w:cs="Arial"/>
          <w:sz w:val="22"/>
          <w:szCs w:val="22"/>
          <w:lang w:val="es-CO"/>
        </w:rPr>
        <w:t xml:space="preserve">Frente a los contratos de suministro suscritos por la Asociación en el periodo analizado, se advierte </w:t>
      </w:r>
      <w:r w:rsidR="00061C17" w:rsidRPr="008618DE">
        <w:rPr>
          <w:rFonts w:ascii="Arial" w:hAnsi="Arial" w:cs="Arial"/>
          <w:sz w:val="22"/>
          <w:szCs w:val="22"/>
          <w:lang w:val="es-CO"/>
        </w:rPr>
        <w:t xml:space="preserve">que, </w:t>
      </w:r>
      <w:r w:rsidR="00061C17">
        <w:rPr>
          <w:rFonts w:ascii="Arial" w:hAnsi="Arial" w:cs="Arial"/>
          <w:sz w:val="22"/>
          <w:szCs w:val="22"/>
          <w:lang w:val="es-CO"/>
        </w:rPr>
        <w:t>de acuerd</w:t>
      </w:r>
      <w:r w:rsidR="008945C8">
        <w:rPr>
          <w:rFonts w:ascii="Arial" w:hAnsi="Arial" w:cs="Arial"/>
          <w:sz w:val="22"/>
          <w:szCs w:val="22"/>
          <w:lang w:val="es-CO"/>
        </w:rPr>
        <w:t xml:space="preserve">o </w:t>
      </w:r>
      <w:r w:rsidR="00061C17" w:rsidRPr="009B4218">
        <w:rPr>
          <w:rFonts w:ascii="Arial" w:hAnsi="Arial" w:cs="Arial"/>
          <w:sz w:val="22"/>
          <w:szCs w:val="22"/>
          <w:lang w:val="es-CO"/>
        </w:rPr>
        <w:t xml:space="preserve">con lo establecido en el </w:t>
      </w:r>
      <w:r w:rsidR="00061C17">
        <w:rPr>
          <w:rFonts w:ascii="Arial" w:hAnsi="Arial" w:cs="Arial"/>
          <w:sz w:val="22"/>
          <w:szCs w:val="22"/>
          <w:lang w:val="es-CO"/>
        </w:rPr>
        <w:t xml:space="preserve">artículo 968 del </w:t>
      </w:r>
      <w:r w:rsidR="00061C17" w:rsidRPr="009B4218">
        <w:rPr>
          <w:rFonts w:ascii="Arial" w:hAnsi="Arial" w:cs="Arial"/>
          <w:sz w:val="22"/>
          <w:szCs w:val="22"/>
          <w:lang w:val="es-CO"/>
        </w:rPr>
        <w:t>Código de Comercio</w:t>
      </w:r>
      <w:r w:rsidR="00061C17">
        <w:rPr>
          <w:rStyle w:val="Refdenotaalpie"/>
          <w:rFonts w:ascii="Arial" w:hAnsi="Arial" w:cs="Arial"/>
          <w:sz w:val="22"/>
          <w:szCs w:val="22"/>
          <w:lang w:val="es-CO"/>
        </w:rPr>
        <w:footnoteReference w:id="11"/>
      </w:r>
      <w:r w:rsidR="00061C17">
        <w:rPr>
          <w:rFonts w:ascii="Arial" w:hAnsi="Arial" w:cs="Arial"/>
          <w:sz w:val="22"/>
          <w:szCs w:val="22"/>
          <w:lang w:val="es-CO"/>
        </w:rPr>
        <w:t xml:space="preserve"> “</w:t>
      </w:r>
      <w:r w:rsidR="00061C17" w:rsidRPr="003768B2">
        <w:rPr>
          <w:rFonts w:ascii="Arial" w:hAnsi="Arial" w:cs="Arial"/>
          <w:i/>
          <w:sz w:val="22"/>
          <w:szCs w:val="22"/>
          <w:lang w:val="es-CO"/>
        </w:rPr>
        <w:t>El suministro es el contrato por el cual una parte se obliga, a cambio de una contraprestación, a cumplir en favor de otra, en forma independiente, prestaciones periódicas o continuadas de cosas o servicios</w:t>
      </w:r>
      <w:r w:rsidR="00061C17">
        <w:rPr>
          <w:rFonts w:ascii="Arial" w:hAnsi="Arial" w:cs="Arial"/>
          <w:sz w:val="22"/>
          <w:szCs w:val="22"/>
          <w:lang w:val="es-CO"/>
        </w:rPr>
        <w:t>”</w:t>
      </w:r>
      <w:r w:rsidR="00244D66">
        <w:rPr>
          <w:rFonts w:ascii="Arial" w:hAnsi="Arial" w:cs="Arial"/>
          <w:sz w:val="22"/>
          <w:szCs w:val="22"/>
          <w:lang w:val="es-CO"/>
        </w:rPr>
        <w:t>, así,</w:t>
      </w:r>
      <w:r w:rsidR="00061C17">
        <w:rPr>
          <w:rFonts w:ascii="Arial" w:hAnsi="Arial" w:cs="Arial"/>
          <w:sz w:val="22"/>
          <w:szCs w:val="22"/>
          <w:lang w:val="es-CO"/>
        </w:rPr>
        <w:t xml:space="preserve"> dado que en la totalidad de los contratos de suministro</w:t>
      </w:r>
      <w:r w:rsidR="008945C8" w:rsidRPr="008945C8">
        <w:rPr>
          <w:rFonts w:ascii="Arial" w:hAnsi="Arial" w:cs="Arial"/>
          <w:sz w:val="22"/>
          <w:szCs w:val="22"/>
          <w:lang w:val="es-CO"/>
        </w:rPr>
        <w:t xml:space="preserve"> </w:t>
      </w:r>
      <w:r w:rsidR="008945C8">
        <w:rPr>
          <w:rFonts w:ascii="Arial" w:hAnsi="Arial" w:cs="Arial"/>
          <w:sz w:val="22"/>
          <w:szCs w:val="22"/>
          <w:lang w:val="es-CO"/>
        </w:rPr>
        <w:t>analizados</w:t>
      </w:r>
      <w:r w:rsidR="008945C8">
        <w:rPr>
          <w:rStyle w:val="Refdenotaalpie"/>
          <w:rFonts w:ascii="Arial" w:hAnsi="Arial" w:cs="Arial"/>
          <w:sz w:val="22"/>
          <w:szCs w:val="22"/>
          <w:lang w:val="es-CO"/>
        </w:rPr>
        <w:t xml:space="preserve"> </w:t>
      </w:r>
      <w:r w:rsidR="00244D66">
        <w:rPr>
          <w:rStyle w:val="Refdenotaalpie"/>
          <w:rFonts w:ascii="Arial" w:hAnsi="Arial" w:cs="Arial"/>
          <w:sz w:val="22"/>
          <w:szCs w:val="22"/>
          <w:lang w:val="es-CO"/>
        </w:rPr>
        <w:footnoteReference w:id="12"/>
      </w:r>
      <w:r w:rsidR="00061C17">
        <w:rPr>
          <w:rFonts w:ascii="Arial" w:hAnsi="Arial" w:cs="Arial"/>
          <w:sz w:val="22"/>
          <w:szCs w:val="22"/>
          <w:lang w:val="es-CO"/>
        </w:rPr>
        <w:t xml:space="preserve"> el objeto</w:t>
      </w:r>
      <w:r w:rsidR="008945C8">
        <w:rPr>
          <w:rFonts w:ascii="Arial" w:hAnsi="Arial" w:cs="Arial"/>
          <w:sz w:val="22"/>
          <w:szCs w:val="22"/>
          <w:lang w:val="es-CO"/>
        </w:rPr>
        <w:t xml:space="preserve"> contractual</w:t>
      </w:r>
      <w:r w:rsidR="00061C17">
        <w:rPr>
          <w:rFonts w:ascii="Arial" w:hAnsi="Arial" w:cs="Arial"/>
          <w:sz w:val="22"/>
          <w:szCs w:val="22"/>
          <w:lang w:val="es-CO"/>
        </w:rPr>
        <w:t xml:space="preserve"> consiste en la entrega de bienes por una única vez y el plazo para su ejecución no supera los 15 días, es posible colegir que los contratos para ejecutar los objetos asociados no debieron suscribirse como contratos de suministro, sino como contratos de compraventa</w:t>
      </w:r>
      <w:r w:rsidR="00244D66">
        <w:rPr>
          <w:rFonts w:ascii="Arial" w:hAnsi="Arial" w:cs="Arial"/>
          <w:sz w:val="22"/>
          <w:szCs w:val="22"/>
          <w:lang w:val="es-CO"/>
        </w:rPr>
        <w:t>,</w:t>
      </w:r>
      <w:r w:rsidR="00061C17">
        <w:rPr>
          <w:rFonts w:ascii="Arial" w:hAnsi="Arial" w:cs="Arial"/>
          <w:sz w:val="22"/>
          <w:szCs w:val="22"/>
          <w:lang w:val="es-CO"/>
        </w:rPr>
        <w:t xml:space="preserve"> </w:t>
      </w:r>
      <w:r w:rsidR="00244D66">
        <w:rPr>
          <w:rFonts w:ascii="Arial" w:hAnsi="Arial" w:cs="Arial"/>
          <w:sz w:val="22"/>
          <w:szCs w:val="22"/>
          <w:lang w:val="es-CO"/>
        </w:rPr>
        <w:t>definidos por el</w:t>
      </w:r>
      <w:r w:rsidR="00061C17">
        <w:rPr>
          <w:rFonts w:ascii="Arial" w:hAnsi="Arial" w:cs="Arial"/>
          <w:sz w:val="22"/>
          <w:szCs w:val="22"/>
          <w:lang w:val="es-CO"/>
        </w:rPr>
        <w:t xml:space="preserve"> </w:t>
      </w:r>
      <w:r w:rsidR="00244D66">
        <w:rPr>
          <w:rFonts w:ascii="Arial" w:hAnsi="Arial" w:cs="Arial"/>
          <w:sz w:val="22"/>
          <w:szCs w:val="22"/>
          <w:lang w:val="es-CO"/>
        </w:rPr>
        <w:t xml:space="preserve">artículo 905 del </w:t>
      </w:r>
      <w:r w:rsidR="00061C17">
        <w:rPr>
          <w:rFonts w:ascii="Arial" w:hAnsi="Arial" w:cs="Arial"/>
          <w:sz w:val="22"/>
          <w:szCs w:val="22"/>
          <w:lang w:val="es-CO"/>
        </w:rPr>
        <w:t xml:space="preserve">Código de </w:t>
      </w:r>
      <w:r w:rsidR="00244D66">
        <w:rPr>
          <w:rFonts w:ascii="Arial" w:hAnsi="Arial" w:cs="Arial"/>
          <w:sz w:val="22"/>
          <w:szCs w:val="22"/>
          <w:lang w:val="es-CO"/>
        </w:rPr>
        <w:t>C</w:t>
      </w:r>
      <w:r w:rsidR="00061C17">
        <w:rPr>
          <w:rFonts w:ascii="Arial" w:hAnsi="Arial" w:cs="Arial"/>
          <w:sz w:val="22"/>
          <w:szCs w:val="22"/>
          <w:lang w:val="es-CO"/>
        </w:rPr>
        <w:t>omercio</w:t>
      </w:r>
      <w:r w:rsidR="00244D66">
        <w:rPr>
          <w:rFonts w:ascii="Arial" w:hAnsi="Arial" w:cs="Arial"/>
          <w:sz w:val="22"/>
          <w:szCs w:val="22"/>
          <w:lang w:val="es-CO"/>
        </w:rPr>
        <w:t xml:space="preserve"> como</w:t>
      </w:r>
      <w:r w:rsidRPr="008618DE">
        <w:rPr>
          <w:rFonts w:ascii="Arial" w:hAnsi="Arial" w:cs="Arial"/>
          <w:sz w:val="22"/>
          <w:szCs w:val="22"/>
          <w:lang w:val="es-CO"/>
        </w:rPr>
        <w:t xml:space="preserve"> </w:t>
      </w:r>
      <w:r>
        <w:rPr>
          <w:rFonts w:ascii="Arial" w:hAnsi="Arial" w:cs="Arial"/>
          <w:sz w:val="22"/>
          <w:szCs w:val="22"/>
          <w:lang w:val="es-CO"/>
        </w:rPr>
        <w:t>“</w:t>
      </w:r>
      <w:r w:rsidRPr="00E21F48">
        <w:rPr>
          <w:rFonts w:ascii="Arial" w:hAnsi="Arial" w:cs="Arial"/>
          <w:i/>
          <w:sz w:val="22"/>
          <w:szCs w:val="22"/>
          <w:lang w:val="es-CO"/>
        </w:rPr>
        <w:t>La compraventa es un contrato en que una de las partes se obliga a trasmitir la propiedad de una cosa y la otra a pagarla en dinero. El dinero que el comprador da por la cosa vendida se llama precio</w:t>
      </w:r>
      <w:r>
        <w:rPr>
          <w:rFonts w:ascii="Arial" w:hAnsi="Arial" w:cs="Arial"/>
          <w:i/>
          <w:sz w:val="22"/>
          <w:szCs w:val="22"/>
          <w:lang w:val="es-CO"/>
        </w:rPr>
        <w:t>”</w:t>
      </w:r>
      <w:r w:rsidR="00061C17">
        <w:rPr>
          <w:rFonts w:ascii="Arial" w:hAnsi="Arial" w:cs="Arial"/>
          <w:sz w:val="22"/>
          <w:szCs w:val="22"/>
          <w:lang w:val="es-CO"/>
        </w:rPr>
        <w:t>.</w:t>
      </w:r>
    </w:p>
    <w:p w14:paraId="50767273" w14:textId="77777777" w:rsidR="00061C17" w:rsidRDefault="00061C17" w:rsidP="00E21F48">
      <w:pPr>
        <w:ind w:left="284"/>
        <w:contextualSpacing/>
        <w:jc w:val="both"/>
        <w:rPr>
          <w:rFonts w:ascii="Arial" w:hAnsi="Arial" w:cs="Arial"/>
          <w:sz w:val="22"/>
          <w:szCs w:val="22"/>
          <w:lang w:val="es-CO"/>
        </w:rPr>
      </w:pPr>
      <w:r>
        <w:rPr>
          <w:rFonts w:ascii="Arial" w:hAnsi="Arial" w:cs="Arial"/>
          <w:sz w:val="22"/>
          <w:szCs w:val="22"/>
          <w:lang w:val="es-CO"/>
        </w:rPr>
        <w:t xml:space="preserve"> </w:t>
      </w:r>
    </w:p>
    <w:p w14:paraId="6B117FC4" w14:textId="77777777" w:rsidR="00AA0708" w:rsidRDefault="00AA0708">
      <w:pPr>
        <w:ind w:left="284"/>
        <w:contextualSpacing/>
        <w:jc w:val="both"/>
        <w:rPr>
          <w:rFonts w:ascii="Arial" w:eastAsiaTheme="minorHAnsi" w:hAnsi="Arial" w:cs="Arial"/>
          <w:b/>
          <w:bCs/>
          <w:sz w:val="22"/>
          <w:szCs w:val="22"/>
          <w:lang w:val="es-CO" w:eastAsia="en-US"/>
        </w:rPr>
      </w:pPr>
      <w:bookmarkStart w:id="2" w:name="_Hlk103960494"/>
      <w:r w:rsidRPr="00082EA9">
        <w:rPr>
          <w:rFonts w:ascii="Arial" w:eastAsiaTheme="minorHAnsi" w:hAnsi="Arial" w:cs="Arial"/>
          <w:b/>
          <w:bCs/>
          <w:sz w:val="22"/>
          <w:szCs w:val="22"/>
          <w:lang w:val="es-CO" w:eastAsia="en-US"/>
        </w:rPr>
        <w:t>Con</w:t>
      </w:r>
      <w:r>
        <w:rPr>
          <w:rFonts w:ascii="Arial" w:eastAsiaTheme="minorHAnsi" w:hAnsi="Arial" w:cs="Arial"/>
          <w:b/>
          <w:bCs/>
          <w:sz w:val="22"/>
          <w:szCs w:val="22"/>
          <w:lang w:val="es-CO" w:eastAsia="en-US"/>
        </w:rPr>
        <w:t>venios</w:t>
      </w:r>
      <w:r w:rsidRPr="00082EA9">
        <w:rPr>
          <w:rFonts w:ascii="Arial" w:eastAsiaTheme="minorHAnsi" w:hAnsi="Arial" w:cs="Arial"/>
          <w:b/>
          <w:bCs/>
          <w:sz w:val="22"/>
          <w:szCs w:val="22"/>
          <w:lang w:val="es-CO" w:eastAsia="en-US"/>
        </w:rPr>
        <w:t xml:space="preserve"> interadministrativos</w:t>
      </w:r>
      <w:r w:rsidR="002E218B">
        <w:rPr>
          <w:rFonts w:ascii="Arial" w:eastAsiaTheme="minorHAnsi" w:hAnsi="Arial" w:cs="Arial"/>
          <w:b/>
          <w:bCs/>
          <w:sz w:val="22"/>
          <w:szCs w:val="22"/>
          <w:lang w:val="es-CO" w:eastAsia="en-US"/>
        </w:rPr>
        <w:t>.</w:t>
      </w:r>
    </w:p>
    <w:bookmarkEnd w:id="2"/>
    <w:p w14:paraId="195F61D0" w14:textId="77777777" w:rsidR="00AA0708" w:rsidRDefault="00AA0708">
      <w:pPr>
        <w:ind w:left="284"/>
        <w:contextualSpacing/>
        <w:jc w:val="both"/>
        <w:rPr>
          <w:rFonts w:ascii="Arial" w:eastAsiaTheme="minorHAnsi" w:hAnsi="Arial" w:cs="Arial"/>
          <w:b/>
          <w:bCs/>
          <w:sz w:val="22"/>
          <w:szCs w:val="22"/>
          <w:lang w:val="es-CO" w:eastAsia="en-US"/>
        </w:rPr>
      </w:pPr>
    </w:p>
    <w:p w14:paraId="7B3839B5" w14:textId="77777777" w:rsidR="00B05ACC" w:rsidRDefault="00AA0708">
      <w:pPr>
        <w:pStyle w:val="Textoindependiente2"/>
        <w:spacing w:after="120"/>
        <w:ind w:left="284"/>
        <w:contextualSpacing/>
        <w:rPr>
          <w:rFonts w:cs="Arial"/>
          <w:sz w:val="22"/>
          <w:szCs w:val="22"/>
          <w:lang w:val="es-CO"/>
        </w:rPr>
      </w:pPr>
      <w:bookmarkStart w:id="3" w:name="_Hlk81372982"/>
      <w:r>
        <w:rPr>
          <w:rFonts w:eastAsiaTheme="minorHAnsi" w:cs="Arial"/>
          <w:sz w:val="22"/>
          <w:szCs w:val="22"/>
          <w:lang w:val="es-CO" w:eastAsia="en-US"/>
        </w:rPr>
        <w:t xml:space="preserve">En cuanto a los </w:t>
      </w:r>
      <w:r w:rsidR="002E218B">
        <w:rPr>
          <w:rFonts w:eastAsiaTheme="minorHAnsi" w:cs="Arial"/>
          <w:sz w:val="22"/>
          <w:szCs w:val="22"/>
          <w:lang w:val="es-CO" w:eastAsia="en-US"/>
        </w:rPr>
        <w:t>C</w:t>
      </w:r>
      <w:r>
        <w:rPr>
          <w:rFonts w:eastAsiaTheme="minorHAnsi" w:cs="Arial"/>
          <w:sz w:val="22"/>
          <w:szCs w:val="22"/>
          <w:lang w:val="es-CO" w:eastAsia="en-US"/>
        </w:rPr>
        <w:t xml:space="preserve">onvenios </w:t>
      </w:r>
      <w:r w:rsidR="002E218B">
        <w:rPr>
          <w:rFonts w:eastAsiaTheme="minorHAnsi" w:cs="Arial"/>
          <w:sz w:val="22"/>
          <w:szCs w:val="22"/>
          <w:lang w:val="es-CO" w:eastAsia="en-US"/>
        </w:rPr>
        <w:t>I</w:t>
      </w:r>
      <w:r>
        <w:rPr>
          <w:rFonts w:eastAsiaTheme="minorHAnsi" w:cs="Arial"/>
          <w:sz w:val="22"/>
          <w:szCs w:val="22"/>
          <w:lang w:val="es-CO" w:eastAsia="en-US"/>
        </w:rPr>
        <w:t>nteradministrativos No. 001, 002, 003, 004, 005, 006, 007 y 008 celebrados en la vigencia 2019 entre la Asociación de Resguardos Indígenas Pacandé y los Resguardos Indígenas Bateas, Diamante, Cocana, Tamirco, Chaquira, Pacandé, Yaco Molana y Rincón de Anchique respectivamente, se advierte</w:t>
      </w:r>
      <w:r w:rsidR="00B05ACC">
        <w:rPr>
          <w:rFonts w:eastAsiaTheme="minorHAnsi" w:cs="Arial"/>
          <w:sz w:val="22"/>
          <w:szCs w:val="22"/>
          <w:lang w:val="es-CO" w:eastAsia="en-US"/>
        </w:rPr>
        <w:t xml:space="preserve"> </w:t>
      </w:r>
      <w:r>
        <w:rPr>
          <w:rFonts w:eastAsiaTheme="minorHAnsi" w:cs="Arial"/>
          <w:sz w:val="22"/>
          <w:szCs w:val="22"/>
          <w:lang w:val="es-CO" w:eastAsia="en-US"/>
        </w:rPr>
        <w:t>que el uso de este tipo de contrato cr</w:t>
      </w:r>
      <w:r w:rsidRPr="00E637BD">
        <w:rPr>
          <w:rFonts w:eastAsiaTheme="minorHAnsi" w:cs="Arial"/>
          <w:sz w:val="22"/>
          <w:szCs w:val="22"/>
          <w:lang w:val="es-CO" w:eastAsia="en-US"/>
        </w:rPr>
        <w:t>eado en la Ley 80 de 1993</w:t>
      </w:r>
      <w:r>
        <w:rPr>
          <w:rFonts w:eastAsiaTheme="minorHAnsi" w:cs="Arial"/>
          <w:sz w:val="22"/>
          <w:szCs w:val="22"/>
          <w:lang w:val="es-CO" w:eastAsia="en-US"/>
        </w:rPr>
        <w:t xml:space="preserve"> y calificado por </w:t>
      </w:r>
      <w:r w:rsidR="003D5D48" w:rsidRPr="00FA20A5">
        <w:rPr>
          <w:rFonts w:eastAsiaTheme="minorHAnsi" w:cs="Arial"/>
          <w:sz w:val="22"/>
          <w:szCs w:val="22"/>
          <w:lang w:val="es-CO" w:eastAsia="en-US"/>
        </w:rPr>
        <w:t>la Ley 489 de 1998</w:t>
      </w:r>
      <w:r w:rsidR="003D5D48">
        <w:rPr>
          <w:rStyle w:val="Refdenotaalpie"/>
          <w:rFonts w:eastAsiaTheme="minorHAnsi" w:cs="Arial"/>
          <w:sz w:val="22"/>
          <w:szCs w:val="22"/>
          <w:lang w:val="es-CO" w:eastAsia="en-US"/>
        </w:rPr>
        <w:footnoteReference w:id="13"/>
      </w:r>
      <w:r w:rsidR="003D5D48">
        <w:rPr>
          <w:rFonts w:eastAsiaTheme="minorHAnsi" w:cs="Arial"/>
          <w:sz w:val="22"/>
          <w:szCs w:val="22"/>
          <w:lang w:val="es-CO" w:eastAsia="en-US"/>
        </w:rPr>
        <w:t xml:space="preserve"> y </w:t>
      </w:r>
      <w:r>
        <w:rPr>
          <w:rFonts w:eastAsiaTheme="minorHAnsi" w:cs="Arial"/>
          <w:sz w:val="22"/>
          <w:szCs w:val="22"/>
          <w:lang w:val="es-CO" w:eastAsia="en-US"/>
        </w:rPr>
        <w:t xml:space="preserve">el </w:t>
      </w:r>
      <w:r w:rsidRPr="00E637BD">
        <w:rPr>
          <w:rFonts w:eastAsiaTheme="minorHAnsi" w:cs="Arial"/>
          <w:sz w:val="22"/>
          <w:szCs w:val="22"/>
          <w:lang w:val="es-CO" w:eastAsia="en-US"/>
        </w:rPr>
        <w:t>Decreto 1082 de 2015</w:t>
      </w:r>
      <w:r>
        <w:rPr>
          <w:rStyle w:val="Refdenotaalpie"/>
          <w:rFonts w:eastAsiaTheme="minorHAnsi" w:cs="Arial"/>
          <w:sz w:val="22"/>
          <w:szCs w:val="22"/>
          <w:lang w:val="es-CO" w:eastAsia="en-US"/>
        </w:rPr>
        <w:footnoteReference w:id="14"/>
      </w:r>
      <w:r>
        <w:rPr>
          <w:rFonts w:eastAsiaTheme="minorHAnsi" w:cs="Arial"/>
          <w:sz w:val="22"/>
          <w:szCs w:val="22"/>
          <w:lang w:val="es-CO" w:eastAsia="en-US"/>
        </w:rPr>
        <w:t xml:space="preserve"> </w:t>
      </w:r>
      <w:r w:rsidRPr="00E637BD">
        <w:rPr>
          <w:rFonts w:eastAsiaTheme="minorHAnsi" w:cs="Arial"/>
          <w:sz w:val="22"/>
          <w:szCs w:val="22"/>
          <w:lang w:val="es-CO" w:eastAsia="en-US"/>
        </w:rPr>
        <w:t>como aquella contratación entre entidades estatales</w:t>
      </w:r>
      <w:r w:rsidR="00E34C35">
        <w:rPr>
          <w:rFonts w:eastAsiaTheme="minorHAnsi" w:cs="Arial"/>
          <w:sz w:val="22"/>
          <w:szCs w:val="22"/>
          <w:lang w:val="es-CO" w:eastAsia="en-US"/>
        </w:rPr>
        <w:t xml:space="preserve">, no es </w:t>
      </w:r>
      <w:r w:rsidR="00E34C35">
        <w:rPr>
          <w:rFonts w:eastAsiaTheme="minorHAnsi" w:cs="Arial"/>
          <w:sz w:val="22"/>
          <w:szCs w:val="22"/>
          <w:lang w:val="es-CO" w:eastAsia="en-US"/>
        </w:rPr>
        <w:lastRenderedPageBreak/>
        <w:t>procedente</w:t>
      </w:r>
      <w:r w:rsidR="00B05ACC">
        <w:rPr>
          <w:rFonts w:eastAsiaTheme="minorHAnsi" w:cs="Arial"/>
          <w:sz w:val="22"/>
          <w:szCs w:val="22"/>
          <w:lang w:val="es-CO" w:eastAsia="en-US"/>
        </w:rPr>
        <w:t xml:space="preserve">. </w:t>
      </w:r>
      <w:r w:rsidR="00536F5A">
        <w:rPr>
          <w:rFonts w:eastAsiaTheme="minorHAnsi" w:cs="Arial"/>
          <w:sz w:val="22"/>
          <w:szCs w:val="22"/>
          <w:lang w:val="es-CO" w:eastAsia="en-US"/>
        </w:rPr>
        <w:t xml:space="preserve">Toda vez que, </w:t>
      </w:r>
      <w:bookmarkStart w:id="4" w:name="95"/>
      <w:bookmarkEnd w:id="4"/>
      <w:r w:rsidR="00536F5A">
        <w:rPr>
          <w:rFonts w:eastAsiaTheme="minorHAnsi" w:cs="Arial"/>
          <w:sz w:val="22"/>
          <w:szCs w:val="22"/>
          <w:lang w:val="es-CO" w:eastAsia="en-US"/>
        </w:rPr>
        <w:t>si bien</w:t>
      </w:r>
      <w:r w:rsidR="00FA20A5">
        <w:rPr>
          <w:rFonts w:eastAsiaTheme="minorHAnsi" w:cs="Arial"/>
          <w:sz w:val="22"/>
          <w:szCs w:val="22"/>
          <w:lang w:val="es-CO" w:eastAsia="en-US"/>
        </w:rPr>
        <w:t>,</w:t>
      </w:r>
      <w:r w:rsidR="00536F5A">
        <w:rPr>
          <w:rFonts w:eastAsiaTheme="minorHAnsi" w:cs="Arial"/>
          <w:sz w:val="22"/>
          <w:szCs w:val="22"/>
          <w:lang w:val="es-CO" w:eastAsia="en-US"/>
        </w:rPr>
        <w:t xml:space="preserve"> de</w:t>
      </w:r>
      <w:r w:rsidR="00B05ACC" w:rsidRPr="00BB6D8D">
        <w:rPr>
          <w:rFonts w:cs="Arial"/>
          <w:sz w:val="22"/>
          <w:szCs w:val="22"/>
          <w:lang w:val="es-CO"/>
        </w:rPr>
        <w:t xml:space="preserve"> acuerdo con el </w:t>
      </w:r>
      <w:r w:rsidR="009E4617">
        <w:rPr>
          <w:rFonts w:cs="Arial"/>
          <w:sz w:val="22"/>
          <w:szCs w:val="22"/>
          <w:lang w:val="es-CO"/>
        </w:rPr>
        <w:t>a</w:t>
      </w:r>
      <w:r w:rsidR="00B05ACC" w:rsidRPr="00BB6D8D">
        <w:rPr>
          <w:rFonts w:cs="Arial"/>
          <w:sz w:val="22"/>
          <w:szCs w:val="22"/>
          <w:lang w:val="es-CO"/>
        </w:rPr>
        <w:t>rtículo 10 del Decreto 1088 de 1993</w:t>
      </w:r>
      <w:r w:rsidR="00E34C35">
        <w:rPr>
          <w:rFonts w:cs="Arial"/>
          <w:sz w:val="22"/>
          <w:szCs w:val="22"/>
          <w:lang w:val="es-CO"/>
        </w:rPr>
        <w:t>,</w:t>
      </w:r>
      <w:r w:rsidR="00B05ACC" w:rsidRPr="00BB6D8D">
        <w:rPr>
          <w:rFonts w:cs="Arial"/>
          <w:sz w:val="22"/>
          <w:szCs w:val="22"/>
          <w:lang w:val="es-CO"/>
        </w:rPr>
        <w:t xml:space="preserve"> modificado por el </w:t>
      </w:r>
      <w:r w:rsidR="009E4617">
        <w:rPr>
          <w:rFonts w:cs="Arial"/>
          <w:sz w:val="22"/>
          <w:szCs w:val="22"/>
          <w:lang w:val="es-CO"/>
        </w:rPr>
        <w:t>a</w:t>
      </w:r>
      <w:r w:rsidR="00B05ACC" w:rsidRPr="00BB6D8D">
        <w:rPr>
          <w:rFonts w:cs="Arial"/>
          <w:sz w:val="22"/>
          <w:szCs w:val="22"/>
          <w:lang w:val="es-CO"/>
        </w:rPr>
        <w:t xml:space="preserve">rtículo 1 del Decreto 252 de 2020 que lo </w:t>
      </w:r>
      <w:r w:rsidR="00B05ACC" w:rsidRPr="006706EE">
        <w:rPr>
          <w:rFonts w:cs="Arial"/>
          <w:sz w:val="22"/>
          <w:szCs w:val="22"/>
          <w:lang w:val="es-CO"/>
        </w:rPr>
        <w:t>adiciona</w:t>
      </w:r>
      <w:r w:rsidR="00B05ACC">
        <w:rPr>
          <w:rFonts w:cs="Arial"/>
          <w:sz w:val="22"/>
          <w:szCs w:val="22"/>
          <w:lang w:val="es-CO"/>
        </w:rPr>
        <w:t>,</w:t>
      </w:r>
      <w:r w:rsidR="00B05ACC" w:rsidRPr="006706EE">
        <w:rPr>
          <w:rFonts w:cs="Arial"/>
          <w:sz w:val="22"/>
          <w:szCs w:val="22"/>
          <w:lang w:val="es-CO"/>
        </w:rPr>
        <w:t xml:space="preserve"> las Asociaciones de Cabildos y/o Autoridades Tradicionales Indígenas y las organizaciones indígenas conformadas exclusivamente por cabildos indígenas, resguardos indígenas, asociaciones de cabildos, asociaciones de autoridades u otra forma de autoridad indígena propia</w:t>
      </w:r>
      <w:r w:rsidR="00E34C35">
        <w:rPr>
          <w:rFonts w:cs="Arial"/>
          <w:sz w:val="22"/>
          <w:szCs w:val="22"/>
          <w:lang w:val="es-CO"/>
        </w:rPr>
        <w:t>,</w:t>
      </w:r>
      <w:r w:rsidR="00B05ACC" w:rsidRPr="006706EE">
        <w:rPr>
          <w:rFonts w:cs="Arial"/>
          <w:sz w:val="22"/>
          <w:szCs w:val="22"/>
          <w:lang w:val="es-CO"/>
        </w:rPr>
        <w:t xml:space="preserve"> podrán celebrar contratos o convenios de manera directa con las entidades estatales, siguiendo lo </w:t>
      </w:r>
      <w:r w:rsidR="00FA20A5">
        <w:rPr>
          <w:rFonts w:cs="Arial"/>
          <w:sz w:val="22"/>
          <w:szCs w:val="22"/>
          <w:lang w:val="es-CO"/>
        </w:rPr>
        <w:t>dispuesto</w:t>
      </w:r>
      <w:r w:rsidR="00FA20A5" w:rsidRPr="006706EE">
        <w:rPr>
          <w:rFonts w:cs="Arial"/>
          <w:sz w:val="22"/>
          <w:szCs w:val="22"/>
          <w:lang w:val="es-CO"/>
        </w:rPr>
        <w:t xml:space="preserve"> </w:t>
      </w:r>
      <w:r w:rsidR="00B05ACC" w:rsidRPr="006706EE">
        <w:rPr>
          <w:rFonts w:cs="Arial"/>
          <w:sz w:val="22"/>
          <w:szCs w:val="22"/>
          <w:lang w:val="es-CO"/>
        </w:rPr>
        <w:t xml:space="preserve">en el Decreto 1088 de </w:t>
      </w:r>
      <w:r w:rsidR="00031AE6" w:rsidRPr="006706EE">
        <w:rPr>
          <w:rFonts w:cs="Arial"/>
          <w:sz w:val="22"/>
          <w:szCs w:val="22"/>
          <w:lang w:val="es-CO"/>
        </w:rPr>
        <w:t>199</w:t>
      </w:r>
      <w:r w:rsidR="00031AE6">
        <w:rPr>
          <w:rFonts w:cs="Arial"/>
          <w:sz w:val="22"/>
          <w:szCs w:val="22"/>
          <w:lang w:val="es-CO"/>
        </w:rPr>
        <w:t xml:space="preserve">3 </w:t>
      </w:r>
      <w:r w:rsidR="00B05ACC" w:rsidRPr="006706EE">
        <w:rPr>
          <w:rFonts w:cs="Arial"/>
          <w:sz w:val="22"/>
          <w:szCs w:val="22"/>
          <w:lang w:val="es-CO"/>
        </w:rPr>
        <w:t>y en el Estatuto General de Contratación de la Administración Pública</w:t>
      </w:r>
      <w:r w:rsidR="00FA20A5">
        <w:rPr>
          <w:rFonts w:cs="Arial"/>
          <w:sz w:val="22"/>
          <w:szCs w:val="22"/>
          <w:lang w:val="es-CO"/>
        </w:rPr>
        <w:t>;</w:t>
      </w:r>
      <w:r w:rsidR="004E2E2E">
        <w:rPr>
          <w:rFonts w:cs="Arial"/>
          <w:sz w:val="22"/>
          <w:szCs w:val="22"/>
          <w:lang w:val="es-CO"/>
        </w:rPr>
        <w:t xml:space="preserve"> </w:t>
      </w:r>
      <w:r w:rsidR="00C71854">
        <w:rPr>
          <w:rFonts w:cs="Arial"/>
          <w:sz w:val="22"/>
          <w:szCs w:val="22"/>
          <w:lang w:val="es-CO"/>
        </w:rPr>
        <w:t>e</w:t>
      </w:r>
      <w:r w:rsidR="00B05ACC">
        <w:rPr>
          <w:rFonts w:cs="Arial"/>
          <w:sz w:val="22"/>
          <w:szCs w:val="22"/>
          <w:lang w:val="es-CO"/>
        </w:rPr>
        <w:t xml:space="preserve">l </w:t>
      </w:r>
      <w:r w:rsidR="00B05ACC" w:rsidRPr="007E7F4E">
        <w:rPr>
          <w:rFonts w:cs="Arial"/>
          <w:sz w:val="22"/>
          <w:szCs w:val="22"/>
          <w:lang w:val="es-CO"/>
        </w:rPr>
        <w:t xml:space="preserve">Decreto </w:t>
      </w:r>
      <w:r w:rsidR="00031AE6">
        <w:rPr>
          <w:rFonts w:cs="Arial"/>
          <w:sz w:val="22"/>
          <w:szCs w:val="22"/>
          <w:lang w:val="es-CO"/>
        </w:rPr>
        <w:t>1071</w:t>
      </w:r>
      <w:r w:rsidR="00031AE6" w:rsidRPr="007E7F4E">
        <w:rPr>
          <w:rFonts w:cs="Arial"/>
          <w:sz w:val="22"/>
          <w:szCs w:val="22"/>
          <w:lang w:val="es-CO"/>
        </w:rPr>
        <w:t xml:space="preserve"> </w:t>
      </w:r>
      <w:r w:rsidR="00B05ACC" w:rsidRPr="007E7F4E">
        <w:rPr>
          <w:rFonts w:cs="Arial"/>
          <w:sz w:val="22"/>
          <w:szCs w:val="22"/>
          <w:lang w:val="es-CO"/>
        </w:rPr>
        <w:t xml:space="preserve">de </w:t>
      </w:r>
      <w:r w:rsidR="00031AE6">
        <w:rPr>
          <w:rFonts w:cs="Arial"/>
          <w:sz w:val="22"/>
          <w:szCs w:val="22"/>
          <w:lang w:val="es-CO"/>
        </w:rPr>
        <w:t xml:space="preserve">2015 en su artículo </w:t>
      </w:r>
      <w:r w:rsidR="00031AE6" w:rsidRPr="00031AE6">
        <w:rPr>
          <w:rFonts w:cs="Arial"/>
          <w:sz w:val="22"/>
          <w:szCs w:val="22"/>
          <w:lang w:val="es-CO"/>
        </w:rPr>
        <w:t>2.14.7.5.1</w:t>
      </w:r>
      <w:r w:rsidR="00031AE6">
        <w:rPr>
          <w:rFonts w:cs="Arial"/>
          <w:sz w:val="22"/>
          <w:szCs w:val="22"/>
          <w:lang w:val="es-CO"/>
        </w:rPr>
        <w:t xml:space="preserve"> </w:t>
      </w:r>
      <w:r w:rsidR="00B05ACC">
        <w:rPr>
          <w:rFonts w:cs="Arial"/>
          <w:sz w:val="22"/>
          <w:szCs w:val="22"/>
          <w:lang w:val="es-CO"/>
        </w:rPr>
        <w:t>estipula la naturaleza jurídica de los Resguardos Indígenas en los siguientes términos:</w:t>
      </w:r>
    </w:p>
    <w:p w14:paraId="370ACA18" w14:textId="77777777" w:rsidR="00B05ACC" w:rsidRDefault="00B05ACC">
      <w:pPr>
        <w:pStyle w:val="Textoindependiente2"/>
        <w:spacing w:after="120"/>
        <w:ind w:left="284"/>
        <w:contextualSpacing/>
        <w:rPr>
          <w:rFonts w:cs="Arial"/>
          <w:sz w:val="22"/>
          <w:szCs w:val="22"/>
          <w:lang w:val="es-CO"/>
        </w:rPr>
      </w:pPr>
    </w:p>
    <w:p w14:paraId="33F7BF94" w14:textId="77777777" w:rsidR="00B05ACC" w:rsidRPr="007F15BD" w:rsidRDefault="00B05ACC" w:rsidP="00D51FB6">
      <w:pPr>
        <w:pStyle w:val="Textoindependiente2"/>
        <w:spacing w:after="120"/>
        <w:ind w:left="567"/>
        <w:contextualSpacing/>
        <w:rPr>
          <w:rFonts w:cs="Arial"/>
          <w:i/>
          <w:iCs/>
          <w:sz w:val="18"/>
          <w:szCs w:val="22"/>
          <w:lang w:val="es-CO"/>
        </w:rPr>
      </w:pPr>
      <w:r w:rsidRPr="007F15BD">
        <w:rPr>
          <w:rFonts w:cs="Arial"/>
          <w:sz w:val="18"/>
          <w:szCs w:val="22"/>
          <w:lang w:val="es-CO"/>
        </w:rPr>
        <w:t>“</w:t>
      </w:r>
      <w:r w:rsidRPr="007F15BD">
        <w:rPr>
          <w:rFonts w:cs="Arial"/>
          <w:i/>
          <w:iCs/>
          <w:sz w:val="18"/>
          <w:szCs w:val="22"/>
          <w:lang w:val="es-CO"/>
        </w:rPr>
        <w:t xml:space="preserve">Los resguardos indígenas son propiedad colectiva de las comunidades indígenas en favor de las cuales se constituyen y conforme a los artículos 63 y 329 de la Constitución Política, tienen el carácter de inalienables, imprescriptibles e inembargables. </w:t>
      </w:r>
    </w:p>
    <w:p w14:paraId="427D67D5" w14:textId="77777777" w:rsidR="00B05ACC" w:rsidRPr="007F15BD" w:rsidRDefault="00B05ACC" w:rsidP="00E21F48">
      <w:pPr>
        <w:pStyle w:val="Textoindependiente2"/>
        <w:spacing w:after="120"/>
        <w:ind w:left="567"/>
        <w:contextualSpacing/>
        <w:rPr>
          <w:rFonts w:cs="Arial"/>
          <w:i/>
          <w:iCs/>
          <w:sz w:val="18"/>
          <w:szCs w:val="22"/>
          <w:lang w:val="es-CO"/>
        </w:rPr>
      </w:pPr>
    </w:p>
    <w:p w14:paraId="600532C4" w14:textId="77777777" w:rsidR="00B05ACC" w:rsidRPr="007F15BD" w:rsidRDefault="00B05ACC" w:rsidP="00E21F48">
      <w:pPr>
        <w:pStyle w:val="Textoindependiente2"/>
        <w:spacing w:after="120"/>
        <w:ind w:left="567"/>
        <w:contextualSpacing/>
        <w:rPr>
          <w:rFonts w:cs="Arial"/>
          <w:sz w:val="18"/>
          <w:szCs w:val="22"/>
          <w:lang w:val="es-CO"/>
        </w:rPr>
      </w:pPr>
      <w:r w:rsidRPr="007F15BD">
        <w:rPr>
          <w:rFonts w:cs="Arial"/>
          <w:i/>
          <w:iCs/>
          <w:sz w:val="18"/>
          <w:szCs w:val="22"/>
          <w:lang w:val="es-CO"/>
        </w:rPr>
        <w:t>Los resguardos son una institución legal y sociopolítica de carácter especial, conformada por una o más comunidades indígenas, que con un título de propiedad colectiva que goza de las garantías de la propiedad privada, poseen su territorio y se rigen para el manejo de éste y su vida interna por una organización autónoma amparada por el fuero indígena y su sistema normativo propio.”</w:t>
      </w:r>
    </w:p>
    <w:p w14:paraId="4279619E" w14:textId="77777777" w:rsidR="00B05ACC" w:rsidRDefault="00B05ACC">
      <w:pPr>
        <w:pStyle w:val="Textoindependiente2"/>
        <w:spacing w:after="120"/>
        <w:ind w:left="284"/>
        <w:contextualSpacing/>
        <w:rPr>
          <w:rFonts w:cs="Arial"/>
          <w:sz w:val="22"/>
          <w:szCs w:val="22"/>
          <w:lang w:val="es-CO"/>
        </w:rPr>
      </w:pPr>
    </w:p>
    <w:p w14:paraId="45A2D120" w14:textId="77777777" w:rsidR="00B05ACC" w:rsidRDefault="00C71854" w:rsidP="00031AE6">
      <w:pPr>
        <w:pStyle w:val="Textoindependiente2"/>
        <w:ind w:left="284"/>
        <w:contextualSpacing/>
        <w:rPr>
          <w:rFonts w:cs="Arial"/>
          <w:sz w:val="22"/>
          <w:szCs w:val="22"/>
          <w:lang w:val="es-CO"/>
        </w:rPr>
      </w:pPr>
      <w:r>
        <w:rPr>
          <w:rFonts w:cs="Arial"/>
          <w:sz w:val="22"/>
          <w:szCs w:val="22"/>
          <w:lang w:val="es-CO"/>
        </w:rPr>
        <w:t>D</w:t>
      </w:r>
      <w:r w:rsidR="00536F5A" w:rsidRPr="00BB6D8D">
        <w:rPr>
          <w:rFonts w:cs="Arial"/>
          <w:sz w:val="22"/>
          <w:szCs w:val="22"/>
          <w:lang w:val="es-CO"/>
        </w:rPr>
        <w:t>e modo que</w:t>
      </w:r>
      <w:r>
        <w:rPr>
          <w:rFonts w:cs="Arial"/>
          <w:sz w:val="22"/>
          <w:szCs w:val="22"/>
          <w:lang w:val="es-CO"/>
        </w:rPr>
        <w:t>,</w:t>
      </w:r>
      <w:r w:rsidR="00B05ACC">
        <w:rPr>
          <w:rFonts w:cs="Arial"/>
          <w:sz w:val="22"/>
          <w:szCs w:val="22"/>
          <w:lang w:val="es-CO"/>
        </w:rPr>
        <w:t xml:space="preserve"> la celebración de </w:t>
      </w:r>
      <w:r w:rsidR="00B05ACC" w:rsidRPr="00BB6D8D">
        <w:rPr>
          <w:rFonts w:cs="Arial"/>
          <w:sz w:val="22"/>
          <w:szCs w:val="22"/>
          <w:lang w:val="es-CO"/>
        </w:rPr>
        <w:t>los convenios interadministrativos</w:t>
      </w:r>
      <w:r w:rsidR="00B05ACC">
        <w:rPr>
          <w:rFonts w:cs="Arial"/>
          <w:sz w:val="22"/>
          <w:szCs w:val="22"/>
          <w:lang w:val="es-CO"/>
        </w:rPr>
        <w:t xml:space="preserve"> referenciados</w:t>
      </w:r>
      <w:r w:rsidR="00B05ACC" w:rsidRPr="00020201">
        <w:rPr>
          <w:rFonts w:cs="Arial"/>
          <w:sz w:val="22"/>
          <w:szCs w:val="22"/>
          <w:lang w:val="es-CO"/>
        </w:rPr>
        <w:t xml:space="preserve"> </w:t>
      </w:r>
      <w:r w:rsidR="00B05ACC" w:rsidRPr="00BB6D8D">
        <w:rPr>
          <w:rFonts w:cs="Arial"/>
          <w:sz w:val="22"/>
          <w:szCs w:val="22"/>
          <w:lang w:val="es-CO"/>
        </w:rPr>
        <w:t>no</w:t>
      </w:r>
      <w:r w:rsidR="00B05ACC">
        <w:rPr>
          <w:rFonts w:cs="Arial"/>
          <w:sz w:val="22"/>
          <w:szCs w:val="22"/>
          <w:lang w:val="es-CO"/>
        </w:rPr>
        <w:t xml:space="preserve"> resulta procedente</w:t>
      </w:r>
      <w:r w:rsidR="00B05ACC" w:rsidRPr="00BB6D8D">
        <w:rPr>
          <w:rFonts w:cs="Arial"/>
          <w:sz w:val="22"/>
          <w:szCs w:val="22"/>
          <w:lang w:val="es-CO"/>
        </w:rPr>
        <w:t xml:space="preserve">, </w:t>
      </w:r>
      <w:r w:rsidR="00536F5A">
        <w:rPr>
          <w:rFonts w:cs="Arial"/>
          <w:sz w:val="22"/>
          <w:szCs w:val="22"/>
          <w:lang w:val="es-CO"/>
        </w:rPr>
        <w:t>dado</w:t>
      </w:r>
      <w:r w:rsidR="00B05ACC" w:rsidRPr="00BB6D8D">
        <w:rPr>
          <w:rFonts w:cs="Arial"/>
          <w:sz w:val="22"/>
          <w:szCs w:val="22"/>
          <w:lang w:val="es-CO"/>
        </w:rPr>
        <w:t xml:space="preserve"> que los Resguardos Indígenas no cuentan con </w:t>
      </w:r>
      <w:r w:rsidR="00B05ACC" w:rsidRPr="006706EE">
        <w:rPr>
          <w:rFonts w:cs="Arial"/>
          <w:sz w:val="22"/>
          <w:szCs w:val="22"/>
          <w:lang w:val="es-CO"/>
        </w:rPr>
        <w:t>personería o capacidad jurídica</w:t>
      </w:r>
      <w:r w:rsidR="00B05ACC">
        <w:rPr>
          <w:rFonts w:cs="Arial"/>
          <w:sz w:val="22"/>
          <w:szCs w:val="22"/>
          <w:lang w:val="es-CO"/>
        </w:rPr>
        <w:t xml:space="preserve"> para celebrar contratos, y </w:t>
      </w:r>
      <w:r w:rsidR="00BD2BA4">
        <w:rPr>
          <w:rFonts w:cs="Arial"/>
          <w:sz w:val="22"/>
          <w:szCs w:val="22"/>
          <w:lang w:val="es-CO"/>
        </w:rPr>
        <w:t>particularmente, no</w:t>
      </w:r>
      <w:r w:rsidR="00B05ACC">
        <w:rPr>
          <w:rFonts w:cs="Arial"/>
          <w:sz w:val="22"/>
          <w:szCs w:val="22"/>
          <w:lang w:val="es-CO"/>
        </w:rPr>
        <w:t xml:space="preserve"> tienen</w:t>
      </w:r>
      <w:r w:rsidR="00B05ACC" w:rsidRPr="006706EE">
        <w:rPr>
          <w:rFonts w:cs="Arial"/>
          <w:sz w:val="22"/>
          <w:szCs w:val="22"/>
          <w:lang w:val="es-CO"/>
        </w:rPr>
        <w:t xml:space="preserve"> </w:t>
      </w:r>
      <w:r w:rsidR="00B05ACC">
        <w:rPr>
          <w:rFonts w:cs="Arial"/>
          <w:sz w:val="22"/>
          <w:szCs w:val="22"/>
          <w:lang w:val="es-CO"/>
        </w:rPr>
        <w:t xml:space="preserve">la calidad de </w:t>
      </w:r>
      <w:r w:rsidR="00031AE6" w:rsidRPr="007F15BD">
        <w:rPr>
          <w:rFonts w:cs="Arial"/>
          <w:iCs/>
          <w:sz w:val="22"/>
          <w:szCs w:val="22"/>
          <w:lang w:val="es-CO"/>
        </w:rPr>
        <w:t>entidad estatal</w:t>
      </w:r>
      <w:r w:rsidR="00031AE6">
        <w:rPr>
          <w:rFonts w:cs="Arial"/>
          <w:sz w:val="22"/>
          <w:szCs w:val="22"/>
          <w:lang w:val="es-CO"/>
        </w:rPr>
        <w:t xml:space="preserve"> </w:t>
      </w:r>
      <w:r w:rsidR="00B05ACC">
        <w:rPr>
          <w:rFonts w:cs="Arial"/>
          <w:sz w:val="22"/>
          <w:szCs w:val="22"/>
          <w:lang w:val="es-CO"/>
        </w:rPr>
        <w:t>necesaria para celebrar contratos interadministrativos.</w:t>
      </w:r>
    </w:p>
    <w:bookmarkEnd w:id="3"/>
    <w:p w14:paraId="123D9397" w14:textId="77777777" w:rsidR="00AA0708" w:rsidRDefault="00AA0708">
      <w:pPr>
        <w:pStyle w:val="Prrafodelista"/>
        <w:ind w:left="0"/>
        <w:jc w:val="both"/>
        <w:rPr>
          <w:rFonts w:ascii="Arial" w:eastAsia="Calibri" w:hAnsi="Arial" w:cs="Arial"/>
          <w:b/>
          <w:sz w:val="22"/>
          <w:szCs w:val="22"/>
          <w:lang w:val="es-CO" w:eastAsia="en-US"/>
        </w:rPr>
      </w:pPr>
    </w:p>
    <w:p w14:paraId="5F53CEF6" w14:textId="77777777" w:rsidR="006556A0" w:rsidRPr="00F23710" w:rsidRDefault="00CA73D2">
      <w:pPr>
        <w:pStyle w:val="Prrafodelista"/>
        <w:numPr>
          <w:ilvl w:val="0"/>
          <w:numId w:val="29"/>
        </w:numPr>
        <w:ind w:left="284" w:hanging="284"/>
        <w:jc w:val="both"/>
        <w:rPr>
          <w:rFonts w:ascii="Arial" w:eastAsia="Calibri" w:hAnsi="Arial" w:cs="Arial"/>
          <w:b/>
          <w:sz w:val="22"/>
          <w:szCs w:val="22"/>
          <w:lang w:val="es-CO" w:eastAsia="en-US"/>
        </w:rPr>
      </w:pPr>
      <w:r w:rsidRPr="00E21F48">
        <w:rPr>
          <w:rFonts w:ascii="Arial" w:eastAsia="Calibri" w:hAnsi="Arial" w:cs="Arial"/>
          <w:b/>
          <w:sz w:val="22"/>
          <w:szCs w:val="22"/>
          <w:lang w:val="es-CO" w:eastAsia="en-US"/>
        </w:rPr>
        <w:t xml:space="preserve">Programación </w:t>
      </w:r>
      <w:r w:rsidR="006556A0">
        <w:rPr>
          <w:rFonts w:ascii="Arial" w:eastAsia="Calibri" w:hAnsi="Arial" w:cs="Arial"/>
          <w:b/>
          <w:sz w:val="22"/>
          <w:szCs w:val="22"/>
          <w:lang w:val="es-CO" w:eastAsia="en-US"/>
        </w:rPr>
        <w:t>contractual</w:t>
      </w:r>
      <w:r w:rsidR="008D6C57">
        <w:rPr>
          <w:rFonts w:ascii="Arial" w:eastAsia="Calibri" w:hAnsi="Arial" w:cs="Arial"/>
          <w:b/>
          <w:sz w:val="22"/>
          <w:szCs w:val="22"/>
          <w:lang w:val="es-CO" w:eastAsia="en-US"/>
        </w:rPr>
        <w:t>.</w:t>
      </w:r>
    </w:p>
    <w:p w14:paraId="2D379BAB" w14:textId="77777777" w:rsidR="006556A0" w:rsidRDefault="006556A0">
      <w:pPr>
        <w:pStyle w:val="Prrafodelista"/>
        <w:ind w:left="0"/>
        <w:jc w:val="both"/>
        <w:rPr>
          <w:rFonts w:ascii="Arial" w:eastAsia="Calibri" w:hAnsi="Arial" w:cs="Arial"/>
          <w:bCs/>
          <w:sz w:val="22"/>
          <w:szCs w:val="22"/>
          <w:lang w:val="es-CO" w:eastAsia="en-US"/>
        </w:rPr>
      </w:pPr>
    </w:p>
    <w:p w14:paraId="495BC2F7" w14:textId="77777777" w:rsidR="00522224" w:rsidRDefault="00522224">
      <w:pPr>
        <w:pStyle w:val="Prrafodelista"/>
        <w:ind w:left="284"/>
        <w:jc w:val="both"/>
        <w:rPr>
          <w:rFonts w:ascii="Arial" w:eastAsia="Calibri" w:hAnsi="Arial" w:cs="Arial"/>
          <w:bCs/>
          <w:sz w:val="22"/>
          <w:szCs w:val="22"/>
          <w:lang w:val="es-CO" w:eastAsia="en-US"/>
        </w:rPr>
      </w:pPr>
      <w:r>
        <w:rPr>
          <w:rFonts w:ascii="Arial" w:eastAsia="Calibri" w:hAnsi="Arial" w:cs="Arial"/>
          <w:bCs/>
          <w:sz w:val="22"/>
          <w:szCs w:val="22"/>
          <w:lang w:val="es-CO" w:eastAsia="en-US"/>
        </w:rPr>
        <w:t>Considerando que la Asociación de Resguardos Indígenas Pacandé no ejecut</w:t>
      </w:r>
      <w:r w:rsidR="00BD2BA4">
        <w:rPr>
          <w:rFonts w:ascii="Arial" w:eastAsia="Calibri" w:hAnsi="Arial" w:cs="Arial"/>
          <w:bCs/>
          <w:sz w:val="22"/>
          <w:szCs w:val="22"/>
          <w:lang w:val="es-CO" w:eastAsia="en-US"/>
        </w:rPr>
        <w:t>ó</w:t>
      </w:r>
      <w:r>
        <w:rPr>
          <w:rFonts w:ascii="Arial" w:eastAsia="Calibri" w:hAnsi="Arial" w:cs="Arial"/>
          <w:bCs/>
          <w:sz w:val="22"/>
          <w:szCs w:val="22"/>
          <w:lang w:val="es-CO" w:eastAsia="en-US"/>
        </w:rPr>
        <w:t xml:space="preserve"> para ninguna de las vigencias analizadas la totalidad de proyectos de inversión programados, se inspeccionó el ejercicio de ejecución </w:t>
      </w:r>
      <w:r w:rsidR="00C71854">
        <w:rPr>
          <w:rFonts w:ascii="Arial" w:eastAsia="Calibri" w:hAnsi="Arial" w:cs="Arial"/>
          <w:bCs/>
          <w:sz w:val="22"/>
          <w:szCs w:val="22"/>
          <w:lang w:val="es-CO" w:eastAsia="en-US"/>
        </w:rPr>
        <w:t>identificándose</w:t>
      </w:r>
      <w:r>
        <w:rPr>
          <w:rFonts w:ascii="Arial" w:eastAsia="Calibri" w:hAnsi="Arial" w:cs="Arial"/>
          <w:bCs/>
          <w:sz w:val="22"/>
          <w:szCs w:val="22"/>
          <w:lang w:val="es-CO" w:eastAsia="en-US"/>
        </w:rPr>
        <w:t xml:space="preserve"> la</w:t>
      </w:r>
      <w:r w:rsidR="00C71854">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siguiente</w:t>
      </w:r>
      <w:r w:rsidR="00C71854">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problemática</w:t>
      </w:r>
      <w:r w:rsidR="00C71854">
        <w:rPr>
          <w:rFonts w:ascii="Arial" w:eastAsia="Calibri" w:hAnsi="Arial" w:cs="Arial"/>
          <w:bCs/>
          <w:sz w:val="22"/>
          <w:szCs w:val="22"/>
          <w:lang w:val="es-CO" w:eastAsia="en-US"/>
        </w:rPr>
        <w:t>s</w:t>
      </w:r>
      <w:r>
        <w:rPr>
          <w:rFonts w:ascii="Arial" w:eastAsia="Calibri" w:hAnsi="Arial" w:cs="Arial"/>
          <w:bCs/>
          <w:sz w:val="22"/>
          <w:szCs w:val="22"/>
          <w:lang w:val="es-CO" w:eastAsia="en-US"/>
        </w:rPr>
        <w:t>:</w:t>
      </w:r>
    </w:p>
    <w:p w14:paraId="60536162" w14:textId="77777777" w:rsidR="00522224" w:rsidRDefault="00522224">
      <w:pPr>
        <w:pStyle w:val="Prrafodelista"/>
        <w:ind w:left="0"/>
        <w:jc w:val="both"/>
        <w:rPr>
          <w:rFonts w:ascii="Arial" w:eastAsia="Calibri" w:hAnsi="Arial" w:cs="Arial"/>
          <w:bCs/>
          <w:sz w:val="22"/>
          <w:szCs w:val="22"/>
          <w:lang w:val="es-CO" w:eastAsia="en-US"/>
        </w:rPr>
      </w:pPr>
    </w:p>
    <w:p w14:paraId="79CBDCC4" w14:textId="77777777" w:rsidR="006556A0" w:rsidRPr="00796FDD" w:rsidRDefault="00522224">
      <w:pPr>
        <w:pStyle w:val="Prrafodelista"/>
        <w:numPr>
          <w:ilvl w:val="0"/>
          <w:numId w:val="13"/>
        </w:numPr>
        <w:ind w:left="567" w:hanging="284"/>
        <w:jc w:val="both"/>
        <w:rPr>
          <w:rFonts w:ascii="Arial" w:eastAsia="Calibri" w:hAnsi="Arial" w:cs="Arial"/>
          <w:bCs/>
          <w:sz w:val="22"/>
          <w:szCs w:val="22"/>
          <w:lang w:val="es-CO" w:eastAsia="en-US"/>
        </w:rPr>
      </w:pPr>
      <w:r w:rsidRPr="00522224">
        <w:rPr>
          <w:rFonts w:ascii="Arial" w:eastAsia="Calibri" w:hAnsi="Arial" w:cs="Arial"/>
          <w:bCs/>
          <w:sz w:val="22"/>
          <w:szCs w:val="22"/>
          <w:lang w:val="es-CO" w:eastAsia="en-US"/>
        </w:rPr>
        <w:t xml:space="preserve">Aunado al hecho de que como se mencionó en el apartado </w:t>
      </w:r>
      <w:r>
        <w:rPr>
          <w:rFonts w:ascii="Arial" w:eastAsia="Calibri" w:hAnsi="Arial" w:cs="Arial"/>
          <w:bCs/>
          <w:sz w:val="22"/>
          <w:szCs w:val="22"/>
          <w:lang w:val="es-CO" w:eastAsia="en-US"/>
        </w:rPr>
        <w:t>“</w:t>
      </w:r>
      <w:r w:rsidRPr="00522224">
        <w:rPr>
          <w:rFonts w:ascii="Arial" w:hAnsi="Arial" w:cs="Arial"/>
          <w:i/>
          <w:iCs/>
          <w:sz w:val="22"/>
          <w:szCs w:val="22"/>
          <w:lang w:val="es-CO"/>
        </w:rPr>
        <w:t>Formulación de los proyectos</w:t>
      </w:r>
      <w:r>
        <w:rPr>
          <w:rFonts w:ascii="Arial" w:hAnsi="Arial" w:cs="Arial"/>
          <w:sz w:val="22"/>
          <w:szCs w:val="22"/>
          <w:lang w:val="es-CO"/>
        </w:rPr>
        <w:t>”</w:t>
      </w:r>
      <w:r w:rsidR="00BD2BA4">
        <w:rPr>
          <w:rFonts w:ascii="Arial" w:hAnsi="Arial" w:cs="Arial"/>
          <w:sz w:val="22"/>
          <w:szCs w:val="22"/>
          <w:lang w:val="es-CO"/>
        </w:rPr>
        <w:t>,</w:t>
      </w:r>
      <w:r>
        <w:rPr>
          <w:rFonts w:ascii="Arial" w:hAnsi="Arial" w:cs="Arial"/>
          <w:sz w:val="22"/>
          <w:szCs w:val="22"/>
          <w:lang w:val="es-CO"/>
        </w:rPr>
        <w:t xml:space="preserve"> los proyectos de inversión programados se formulan únicamente cuando el </w:t>
      </w:r>
      <w:r w:rsidR="003E3586">
        <w:rPr>
          <w:rFonts w:ascii="Arial" w:hAnsi="Arial" w:cs="Arial"/>
          <w:sz w:val="22"/>
          <w:szCs w:val="22"/>
          <w:lang w:val="es-CO"/>
        </w:rPr>
        <w:t xml:space="preserve">respectivo </w:t>
      </w:r>
      <w:r>
        <w:rPr>
          <w:rFonts w:ascii="Arial" w:hAnsi="Arial" w:cs="Arial"/>
          <w:sz w:val="22"/>
          <w:szCs w:val="22"/>
          <w:lang w:val="es-CO"/>
        </w:rPr>
        <w:t>Resguardo solicita se inicie su proceso de ejecución, al</w:t>
      </w:r>
      <w:r w:rsidR="006556A0" w:rsidRPr="00796FDD">
        <w:rPr>
          <w:rFonts w:ascii="Arial" w:eastAsia="Calibri" w:hAnsi="Arial" w:cs="Arial"/>
          <w:bCs/>
          <w:sz w:val="22"/>
          <w:szCs w:val="22"/>
          <w:lang w:val="es-CO" w:eastAsia="en-US"/>
        </w:rPr>
        <w:t xml:space="preserve"> revis</w:t>
      </w:r>
      <w:r>
        <w:rPr>
          <w:rFonts w:ascii="Arial" w:eastAsia="Calibri" w:hAnsi="Arial" w:cs="Arial"/>
          <w:bCs/>
          <w:sz w:val="22"/>
          <w:szCs w:val="22"/>
          <w:lang w:val="es-CO" w:eastAsia="en-US"/>
        </w:rPr>
        <w:t>ar</w:t>
      </w:r>
      <w:r w:rsidR="006556A0" w:rsidRPr="00796FDD">
        <w:rPr>
          <w:rFonts w:ascii="Arial" w:eastAsia="Calibri" w:hAnsi="Arial" w:cs="Arial"/>
          <w:bCs/>
          <w:sz w:val="22"/>
          <w:szCs w:val="22"/>
          <w:lang w:val="es-CO" w:eastAsia="en-US"/>
        </w:rPr>
        <w:t xml:space="preserve"> los procesos contractuales adelantados por la ARIP durante las vigencias 2018, 2019 y 2020</w:t>
      </w:r>
      <w:r w:rsidR="00796FDD" w:rsidRPr="00796FDD">
        <w:rPr>
          <w:rFonts w:ascii="Arial" w:eastAsia="Calibri" w:hAnsi="Arial" w:cs="Arial"/>
          <w:bCs/>
          <w:sz w:val="22"/>
          <w:szCs w:val="22"/>
          <w:lang w:val="es-CO" w:eastAsia="en-US"/>
        </w:rPr>
        <w:t xml:space="preserve"> se</w:t>
      </w:r>
      <w:r w:rsidR="006556A0" w:rsidRPr="00796FDD">
        <w:rPr>
          <w:rFonts w:ascii="Arial" w:eastAsia="Calibri" w:hAnsi="Arial" w:cs="Arial"/>
          <w:bCs/>
          <w:sz w:val="22"/>
          <w:szCs w:val="22"/>
          <w:lang w:val="es-CO" w:eastAsia="en-US"/>
        </w:rPr>
        <w:t xml:space="preserve"> identific</w:t>
      </w:r>
      <w:r w:rsidR="00796FDD" w:rsidRPr="00796FDD">
        <w:rPr>
          <w:rFonts w:ascii="Arial" w:eastAsia="Calibri" w:hAnsi="Arial" w:cs="Arial"/>
          <w:bCs/>
          <w:sz w:val="22"/>
          <w:szCs w:val="22"/>
          <w:lang w:val="es-CO" w:eastAsia="en-US"/>
        </w:rPr>
        <w:t>ó</w:t>
      </w:r>
      <w:r w:rsidR="006556A0" w:rsidRPr="00796FDD">
        <w:rPr>
          <w:rFonts w:ascii="Arial" w:eastAsia="Calibri" w:hAnsi="Arial" w:cs="Arial"/>
          <w:bCs/>
          <w:sz w:val="22"/>
          <w:szCs w:val="22"/>
          <w:lang w:val="es-CO" w:eastAsia="en-US"/>
        </w:rPr>
        <w:t xml:space="preserve"> que los contratos que se relacionan a continuación</w:t>
      </w:r>
      <w:r w:rsidR="00BD2BA4">
        <w:rPr>
          <w:rFonts w:ascii="Arial" w:eastAsia="Calibri" w:hAnsi="Arial" w:cs="Arial"/>
          <w:bCs/>
          <w:sz w:val="22"/>
          <w:szCs w:val="22"/>
          <w:lang w:val="es-CO" w:eastAsia="en-US"/>
        </w:rPr>
        <w:t>,</w:t>
      </w:r>
      <w:r w:rsidR="006556A0" w:rsidRPr="00796FDD">
        <w:rPr>
          <w:rFonts w:ascii="Arial" w:eastAsia="Calibri" w:hAnsi="Arial" w:cs="Arial"/>
          <w:bCs/>
          <w:sz w:val="22"/>
          <w:szCs w:val="22"/>
          <w:lang w:val="es-CO" w:eastAsia="en-US"/>
        </w:rPr>
        <w:t xml:space="preserve"> si bien fueron suscritos dentro de la vigencia fiscal en la que fueron programados, fueron firmados durante los últimos meses de las vigencias fiscales</w:t>
      </w:r>
      <w:r w:rsidR="00796FDD" w:rsidRPr="00796FDD">
        <w:rPr>
          <w:rFonts w:ascii="Arial" w:eastAsia="Calibri" w:hAnsi="Arial" w:cs="Arial"/>
          <w:bCs/>
          <w:sz w:val="22"/>
          <w:szCs w:val="22"/>
          <w:lang w:val="es-CO" w:eastAsia="en-US"/>
        </w:rPr>
        <w:t xml:space="preserve"> y su ejecución termino excediendo </w:t>
      </w:r>
      <w:r w:rsidR="006556A0" w:rsidRPr="00796FDD">
        <w:rPr>
          <w:rFonts w:ascii="Arial" w:eastAsia="Calibri" w:hAnsi="Arial" w:cs="Arial"/>
          <w:bCs/>
          <w:sz w:val="22"/>
          <w:szCs w:val="22"/>
          <w:lang w:val="es-CO" w:eastAsia="en-US"/>
        </w:rPr>
        <w:t>la anualidad</w:t>
      </w:r>
      <w:r w:rsidR="00796FDD" w:rsidRPr="00796FDD">
        <w:rPr>
          <w:rFonts w:ascii="Arial" w:eastAsia="Calibri" w:hAnsi="Arial" w:cs="Arial"/>
          <w:bCs/>
          <w:sz w:val="22"/>
          <w:szCs w:val="22"/>
          <w:lang w:val="es-CO" w:eastAsia="en-US"/>
        </w:rPr>
        <w:t>.</w:t>
      </w:r>
    </w:p>
    <w:p w14:paraId="1CE14830" w14:textId="77777777" w:rsidR="006556A0" w:rsidRPr="004A696E" w:rsidRDefault="006556A0" w:rsidP="007F15BD">
      <w:pPr>
        <w:ind w:left="567" w:hanging="284"/>
        <w:contextualSpacing/>
        <w:jc w:val="both"/>
        <w:rPr>
          <w:rFonts w:ascii="Arial" w:eastAsia="Times New Roman" w:hAnsi="Arial" w:cs="Arial"/>
          <w:color w:val="000000" w:themeColor="text1"/>
          <w:sz w:val="22"/>
          <w:szCs w:val="21"/>
          <w:highlight w:val="lightGray"/>
          <w:lang w:val="es-CO" w:eastAsia="en-US"/>
        </w:rPr>
      </w:pPr>
    </w:p>
    <w:p w14:paraId="099B0C05" w14:textId="77777777" w:rsidR="00D415C0" w:rsidRPr="00D415C0" w:rsidRDefault="00326810" w:rsidP="007F15BD">
      <w:pPr>
        <w:spacing w:after="120"/>
        <w:ind w:left="-426" w:right="-660"/>
        <w:contextualSpacing/>
        <w:jc w:val="center"/>
        <w:rPr>
          <w:rFonts w:ascii="Arial" w:eastAsia="Times New Roman" w:hAnsi="Arial" w:cs="Arial"/>
          <w:color w:val="000000" w:themeColor="text1"/>
          <w:sz w:val="16"/>
          <w:szCs w:val="16"/>
          <w:highlight w:val="lightGray"/>
          <w:lang w:val="es-CO" w:eastAsia="en-US"/>
        </w:rPr>
      </w:pPr>
      <w:r w:rsidRPr="00326810">
        <w:rPr>
          <w:rFonts w:ascii="Arial" w:eastAsia="Times New Roman" w:hAnsi="Arial" w:cs="Arial"/>
          <w:b/>
          <w:color w:val="000000" w:themeColor="text1"/>
          <w:sz w:val="20"/>
          <w:szCs w:val="21"/>
          <w:lang w:val="es-CO" w:eastAsia="en-US"/>
        </w:rPr>
        <w:t>Tabla N</w:t>
      </w:r>
      <w:r w:rsidR="008D6C57">
        <w:rPr>
          <w:rFonts w:ascii="Arial" w:eastAsia="Times New Roman" w:hAnsi="Arial" w:cs="Arial"/>
          <w:b/>
          <w:color w:val="000000" w:themeColor="text1"/>
          <w:sz w:val="20"/>
          <w:szCs w:val="21"/>
          <w:lang w:val="es-CO" w:eastAsia="en-US"/>
        </w:rPr>
        <w:t>o.</w:t>
      </w:r>
      <w:r w:rsidRPr="00326810">
        <w:rPr>
          <w:rFonts w:ascii="Arial" w:eastAsia="Times New Roman" w:hAnsi="Arial" w:cs="Arial"/>
          <w:b/>
          <w:color w:val="000000" w:themeColor="text1"/>
          <w:sz w:val="20"/>
          <w:szCs w:val="21"/>
          <w:lang w:val="es-CO" w:eastAsia="en-US"/>
        </w:rPr>
        <w:t xml:space="preserve"> </w:t>
      </w:r>
      <w:r w:rsidR="009B3240">
        <w:rPr>
          <w:rFonts w:ascii="Arial" w:eastAsia="Times New Roman" w:hAnsi="Arial" w:cs="Arial"/>
          <w:b/>
          <w:color w:val="000000" w:themeColor="text1"/>
          <w:sz w:val="20"/>
          <w:szCs w:val="21"/>
          <w:lang w:val="es-CO" w:eastAsia="en-US"/>
        </w:rPr>
        <w:t>5</w:t>
      </w:r>
      <w:r w:rsidRPr="00326810">
        <w:rPr>
          <w:rFonts w:ascii="Arial" w:eastAsia="Times New Roman" w:hAnsi="Arial" w:cs="Arial"/>
          <w:b/>
          <w:color w:val="000000" w:themeColor="text1"/>
          <w:sz w:val="20"/>
          <w:szCs w:val="21"/>
          <w:lang w:val="es-CO" w:eastAsia="en-US"/>
        </w:rPr>
        <w:t xml:space="preserve">. </w:t>
      </w:r>
      <w:r w:rsidR="006556A0" w:rsidRPr="00796FDD">
        <w:rPr>
          <w:rFonts w:ascii="Arial" w:eastAsia="Times New Roman" w:hAnsi="Arial" w:cs="Arial"/>
          <w:color w:val="000000" w:themeColor="text1"/>
          <w:sz w:val="20"/>
          <w:szCs w:val="21"/>
          <w:lang w:val="es-CO" w:eastAsia="en-US"/>
        </w:rPr>
        <w:t>Relación de contratos cuya ejecución sobrepasa la vigencia fiscal en la que fueron suscritos.</w:t>
      </w:r>
    </w:p>
    <w:tbl>
      <w:tblPr>
        <w:tblStyle w:val="Tablaconcuadrcula2"/>
        <w:tblW w:w="9351" w:type="dxa"/>
        <w:jc w:val="center"/>
        <w:tblLook w:val="04A0" w:firstRow="1" w:lastRow="0" w:firstColumn="1" w:lastColumn="0" w:noHBand="0" w:noVBand="1"/>
      </w:tblPr>
      <w:tblGrid>
        <w:gridCol w:w="1264"/>
        <w:gridCol w:w="3648"/>
        <w:gridCol w:w="1134"/>
        <w:gridCol w:w="910"/>
        <w:gridCol w:w="1119"/>
        <w:gridCol w:w="1276"/>
      </w:tblGrid>
      <w:tr w:rsidR="00FE516E" w:rsidRPr="00796FDD" w14:paraId="66E85799" w14:textId="77777777" w:rsidTr="009736E6">
        <w:trPr>
          <w:tblHeader/>
          <w:jc w:val="center"/>
        </w:trPr>
        <w:tc>
          <w:tcPr>
            <w:tcW w:w="1264" w:type="dxa"/>
            <w:tcBorders>
              <w:right w:val="single" w:sz="6" w:space="0" w:color="A6A6A6" w:themeColor="background1" w:themeShade="A6"/>
            </w:tcBorders>
            <w:shd w:val="clear" w:color="auto" w:fill="0F243E" w:themeFill="text2" w:themeFillShade="80"/>
            <w:vAlign w:val="center"/>
            <w:hideMark/>
          </w:tcPr>
          <w:p w14:paraId="1C28C03C"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No. Contrato</w:t>
            </w:r>
          </w:p>
        </w:tc>
        <w:tc>
          <w:tcPr>
            <w:tcW w:w="3648" w:type="dxa"/>
            <w:shd w:val="clear" w:color="auto" w:fill="0F243E" w:themeFill="text2" w:themeFillShade="80"/>
            <w:vAlign w:val="center"/>
            <w:hideMark/>
          </w:tcPr>
          <w:p w14:paraId="62637BE9"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Objeto</w:t>
            </w:r>
          </w:p>
        </w:tc>
        <w:tc>
          <w:tcPr>
            <w:tcW w:w="1134"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1D9589BD"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suscripción</w:t>
            </w:r>
          </w:p>
        </w:tc>
        <w:tc>
          <w:tcPr>
            <w:tcW w:w="910"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0CD1E750"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Duración</w:t>
            </w:r>
          </w:p>
        </w:tc>
        <w:tc>
          <w:tcPr>
            <w:tcW w:w="1119"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6BA39EC2"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inicio</w:t>
            </w:r>
          </w:p>
        </w:tc>
        <w:tc>
          <w:tcPr>
            <w:tcW w:w="1276"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7F0E693D" w14:textId="77777777" w:rsidR="006556A0" w:rsidRPr="00796FDD" w:rsidRDefault="006556A0"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terminación</w:t>
            </w:r>
          </w:p>
        </w:tc>
      </w:tr>
      <w:tr w:rsidR="00FE516E" w:rsidRPr="00796FDD" w14:paraId="3DD8FC94" w14:textId="77777777" w:rsidTr="00FE516E">
        <w:trPr>
          <w:jc w:val="center"/>
        </w:trPr>
        <w:tc>
          <w:tcPr>
            <w:tcW w:w="1264" w:type="dxa"/>
            <w:tcBorders>
              <w:bottom w:val="single" w:sz="6" w:space="0" w:color="A6A6A6"/>
              <w:right w:val="single" w:sz="6" w:space="0" w:color="A6A6A6" w:themeColor="background1" w:themeShade="A6"/>
            </w:tcBorders>
            <w:vAlign w:val="center"/>
          </w:tcPr>
          <w:p w14:paraId="7A756DF5" w14:textId="77777777" w:rsidR="006556A0" w:rsidRPr="00796FDD" w:rsidRDefault="006556A0"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31 de 2018</w:t>
            </w:r>
          </w:p>
        </w:tc>
        <w:tc>
          <w:tcPr>
            <w:tcW w:w="3648" w:type="dxa"/>
            <w:tcBorders>
              <w:bottom w:val="single" w:sz="6" w:space="0" w:color="A6A6A6"/>
            </w:tcBorders>
            <w:vAlign w:val="center"/>
          </w:tcPr>
          <w:p w14:paraId="060846FE" w14:textId="77777777" w:rsidR="006556A0" w:rsidRPr="00796FDD" w:rsidRDefault="006556A0"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Prestación de servicios para el desarrollo del proyecto “Fortalecimiento a la identidad cultural del Resguardo Indígena Tamirco del Municipio de Natagaima Departamento del Tolima”</w:t>
            </w:r>
          </w:p>
        </w:tc>
        <w:tc>
          <w:tcPr>
            <w:tcW w:w="1134" w:type="dxa"/>
            <w:tcBorders>
              <w:left w:val="single" w:sz="6" w:space="0" w:color="A6A6A6" w:themeColor="background1" w:themeShade="A6"/>
              <w:bottom w:val="single" w:sz="6" w:space="0" w:color="A6A6A6"/>
              <w:right w:val="single" w:sz="6" w:space="0" w:color="A6A6A6" w:themeColor="background1" w:themeShade="A6"/>
            </w:tcBorders>
            <w:vAlign w:val="center"/>
          </w:tcPr>
          <w:p w14:paraId="069842D6" w14:textId="77777777" w:rsidR="006556A0" w:rsidRPr="00796FDD" w:rsidRDefault="00796FDD" w:rsidP="007F15BD">
            <w:pPr>
              <w:contextualSpacing/>
              <w:jc w:val="center"/>
              <w:rPr>
                <w:rFonts w:ascii="Arial" w:eastAsia="Times New Roman" w:hAnsi="Arial" w:cs="Arial"/>
                <w:color w:val="000000" w:themeColor="text1"/>
                <w:sz w:val="16"/>
                <w:szCs w:val="16"/>
                <w:lang w:val="es-CO" w:eastAsia="en-US"/>
              </w:rPr>
            </w:pPr>
            <w:r>
              <w:rPr>
                <w:rFonts w:ascii="Arial" w:eastAsia="Times New Roman" w:hAnsi="Arial" w:cs="Arial"/>
                <w:color w:val="000000" w:themeColor="text1"/>
                <w:sz w:val="16"/>
                <w:szCs w:val="16"/>
                <w:lang w:val="es-CO" w:eastAsia="en-US"/>
              </w:rPr>
              <w:t>Noviembre 27 de 2018</w:t>
            </w:r>
          </w:p>
        </w:tc>
        <w:tc>
          <w:tcPr>
            <w:tcW w:w="910" w:type="dxa"/>
            <w:tcBorders>
              <w:left w:val="single" w:sz="6" w:space="0" w:color="A6A6A6" w:themeColor="background1" w:themeShade="A6"/>
              <w:bottom w:val="single" w:sz="6" w:space="0" w:color="A6A6A6"/>
              <w:right w:val="single" w:sz="6" w:space="0" w:color="A6A6A6" w:themeColor="background1" w:themeShade="A6"/>
            </w:tcBorders>
            <w:vAlign w:val="center"/>
          </w:tcPr>
          <w:p w14:paraId="1A48C6F0" w14:textId="77777777" w:rsidR="006556A0"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20 días</w:t>
            </w:r>
          </w:p>
        </w:tc>
        <w:tc>
          <w:tcPr>
            <w:tcW w:w="1119" w:type="dxa"/>
            <w:tcBorders>
              <w:left w:val="single" w:sz="6" w:space="0" w:color="A6A6A6" w:themeColor="background1" w:themeShade="A6"/>
              <w:bottom w:val="single" w:sz="6" w:space="0" w:color="A6A6A6"/>
              <w:right w:val="single" w:sz="6" w:space="0" w:color="A6A6A6" w:themeColor="background1" w:themeShade="A6"/>
            </w:tcBorders>
            <w:vAlign w:val="center"/>
          </w:tcPr>
          <w:p w14:paraId="7504ABB1" w14:textId="77777777" w:rsidR="006556A0"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13</w:t>
            </w:r>
            <w:r w:rsidR="004A46AE">
              <w:rPr>
                <w:rFonts w:ascii="Arial" w:eastAsia="Times New Roman" w:hAnsi="Arial" w:cs="Arial"/>
                <w:bCs/>
                <w:color w:val="000000" w:themeColor="text1"/>
                <w:sz w:val="16"/>
                <w:szCs w:val="16"/>
                <w:lang w:val="es-CO" w:eastAsia="en-US"/>
              </w:rPr>
              <w:t xml:space="preserve"> de 2018</w:t>
            </w:r>
          </w:p>
        </w:tc>
        <w:tc>
          <w:tcPr>
            <w:tcW w:w="1276" w:type="dxa"/>
            <w:tcBorders>
              <w:left w:val="single" w:sz="6" w:space="0" w:color="A6A6A6" w:themeColor="background1" w:themeShade="A6"/>
              <w:bottom w:val="single" w:sz="6" w:space="0" w:color="A6A6A6"/>
              <w:right w:val="single" w:sz="6" w:space="0" w:color="A6A6A6" w:themeColor="background1" w:themeShade="A6"/>
            </w:tcBorders>
            <w:vAlign w:val="center"/>
          </w:tcPr>
          <w:p w14:paraId="4F3BA295" w14:textId="77777777" w:rsidR="006556A0"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Enero 9</w:t>
            </w:r>
            <w:r w:rsidR="004A46AE">
              <w:rPr>
                <w:rFonts w:ascii="Arial" w:eastAsia="Times New Roman" w:hAnsi="Arial" w:cs="Arial"/>
                <w:bCs/>
                <w:color w:val="000000" w:themeColor="text1"/>
                <w:sz w:val="16"/>
                <w:szCs w:val="16"/>
                <w:lang w:val="es-CO" w:eastAsia="en-US"/>
              </w:rPr>
              <w:t xml:space="preserve"> de 2019</w:t>
            </w:r>
          </w:p>
        </w:tc>
      </w:tr>
      <w:tr w:rsidR="00FE516E" w:rsidRPr="00796FDD" w14:paraId="08E4B071" w14:textId="77777777" w:rsidTr="00FE516E">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485E9A6C"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33 de 2018</w:t>
            </w:r>
          </w:p>
        </w:tc>
        <w:tc>
          <w:tcPr>
            <w:tcW w:w="3648" w:type="dxa"/>
            <w:tcBorders>
              <w:top w:val="single" w:sz="6" w:space="0" w:color="A6A6A6"/>
              <w:bottom w:val="single" w:sz="6" w:space="0" w:color="A6A6A6"/>
            </w:tcBorders>
            <w:vAlign w:val="center"/>
          </w:tcPr>
          <w:p w14:paraId="70570736"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 xml:space="preserve">Construcción cocina ancestral en el Resguardo Indígena Tamirco del Municipio de Natagaima Tolima, acorde a usos, costumbres y practicas ancestrales de la comunidad. </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55BC849F"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Pr>
                <w:rFonts w:ascii="Arial" w:eastAsia="Times New Roman" w:hAnsi="Arial" w:cs="Arial"/>
                <w:color w:val="000000" w:themeColor="text1"/>
                <w:sz w:val="16"/>
                <w:szCs w:val="16"/>
                <w:lang w:val="es-CO" w:eastAsia="en-US"/>
              </w:rPr>
              <w:t>Noviembre 27 de 2018</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3C38B814" w14:textId="77777777" w:rsidR="00796FDD" w:rsidRPr="00796FDD" w:rsidRDefault="00796FDD" w:rsidP="007F15BD">
            <w:pPr>
              <w:contextualSpacing/>
              <w:jc w:val="center"/>
              <w:rPr>
                <w:rFonts w:ascii="Arial" w:eastAsia="Times New Roman" w:hAnsi="Arial" w:cs="Arial"/>
                <w:b/>
                <w:color w:val="000000" w:themeColor="text1"/>
                <w:sz w:val="16"/>
                <w:szCs w:val="16"/>
                <w:lang w:val="es-CO" w:eastAsia="en-US"/>
              </w:rPr>
            </w:pPr>
            <w:r>
              <w:rPr>
                <w:rFonts w:ascii="Arial" w:eastAsia="Times New Roman" w:hAnsi="Arial" w:cs="Arial"/>
                <w:bCs/>
                <w:color w:val="000000" w:themeColor="text1"/>
                <w:sz w:val="16"/>
                <w:szCs w:val="16"/>
                <w:lang w:val="es-CO" w:eastAsia="en-US"/>
              </w:rPr>
              <w:t>3</w:t>
            </w:r>
            <w:r w:rsidRPr="00796FDD">
              <w:rPr>
                <w:rFonts w:ascii="Arial" w:eastAsia="Times New Roman" w:hAnsi="Arial" w:cs="Arial"/>
                <w:bCs/>
                <w:color w:val="000000" w:themeColor="text1"/>
                <w:sz w:val="16"/>
                <w:szCs w:val="16"/>
                <w:lang w:val="es-CO" w:eastAsia="en-US"/>
              </w:rPr>
              <w:t>0 días</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66FABBD1" w14:textId="77777777" w:rsidR="00796FDD" w:rsidRPr="004A46AE" w:rsidRDefault="004A46AE" w:rsidP="007F15BD">
            <w:pPr>
              <w:contextualSpacing/>
              <w:jc w:val="center"/>
              <w:rPr>
                <w:rFonts w:ascii="Arial" w:eastAsia="Times New Roman" w:hAnsi="Arial" w:cs="Arial"/>
                <w:bCs/>
                <w:color w:val="000000" w:themeColor="text1"/>
                <w:sz w:val="16"/>
                <w:szCs w:val="16"/>
                <w:lang w:val="es-CO" w:eastAsia="en-US"/>
              </w:rPr>
            </w:pPr>
            <w:r w:rsidRPr="004A46AE">
              <w:rPr>
                <w:rFonts w:ascii="Arial" w:eastAsia="Times New Roman" w:hAnsi="Arial" w:cs="Arial"/>
                <w:bCs/>
                <w:color w:val="000000" w:themeColor="text1"/>
                <w:sz w:val="16"/>
                <w:szCs w:val="16"/>
                <w:lang w:val="es-CO" w:eastAsia="en-US"/>
              </w:rPr>
              <w:t>Diciembre 3</w:t>
            </w:r>
            <w:r>
              <w:rPr>
                <w:rFonts w:ascii="Arial" w:eastAsia="Times New Roman" w:hAnsi="Arial" w:cs="Arial"/>
                <w:bCs/>
                <w:color w:val="000000" w:themeColor="text1"/>
                <w:sz w:val="16"/>
                <w:szCs w:val="16"/>
                <w:lang w:val="es-CO" w:eastAsia="en-US"/>
              </w:rPr>
              <w:t xml:space="preserve"> de 2018</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3C0437FD" w14:textId="77777777" w:rsidR="00796FDD" w:rsidRPr="004A46AE" w:rsidRDefault="004A46AE" w:rsidP="007F15BD">
            <w:pPr>
              <w:contextualSpacing/>
              <w:jc w:val="center"/>
              <w:rPr>
                <w:rFonts w:ascii="Arial" w:eastAsia="Times New Roman" w:hAnsi="Arial" w:cs="Arial"/>
                <w:bCs/>
                <w:color w:val="000000" w:themeColor="text1"/>
                <w:sz w:val="16"/>
                <w:szCs w:val="16"/>
                <w:lang w:val="es-CO" w:eastAsia="en-US"/>
              </w:rPr>
            </w:pPr>
            <w:r w:rsidRPr="004A46AE">
              <w:rPr>
                <w:rFonts w:ascii="Arial" w:eastAsia="Times New Roman" w:hAnsi="Arial" w:cs="Arial"/>
                <w:bCs/>
                <w:color w:val="000000" w:themeColor="text1"/>
                <w:sz w:val="16"/>
                <w:szCs w:val="16"/>
                <w:lang w:val="es-CO" w:eastAsia="en-US"/>
              </w:rPr>
              <w:t>Febrero 15</w:t>
            </w:r>
            <w:r>
              <w:rPr>
                <w:rFonts w:ascii="Arial" w:eastAsia="Times New Roman" w:hAnsi="Arial" w:cs="Arial"/>
                <w:bCs/>
                <w:color w:val="000000" w:themeColor="text1"/>
                <w:sz w:val="16"/>
                <w:szCs w:val="16"/>
                <w:lang w:val="es-CO" w:eastAsia="en-US"/>
              </w:rPr>
              <w:t xml:space="preserve"> de 2019</w:t>
            </w:r>
          </w:p>
        </w:tc>
      </w:tr>
      <w:tr w:rsidR="00FE516E" w:rsidRPr="00796FDD" w14:paraId="3C71C8F0" w14:textId="77777777" w:rsidTr="00FE516E">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4851961F"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lastRenderedPageBreak/>
              <w:t>25 de 2019</w:t>
            </w:r>
          </w:p>
        </w:tc>
        <w:tc>
          <w:tcPr>
            <w:tcW w:w="3648" w:type="dxa"/>
            <w:tcBorders>
              <w:top w:val="single" w:sz="6" w:space="0" w:color="A6A6A6"/>
              <w:bottom w:val="single" w:sz="6" w:space="0" w:color="A6A6A6"/>
            </w:tcBorders>
            <w:vAlign w:val="center"/>
          </w:tcPr>
          <w:p w14:paraId="7CF91081"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 xml:space="preserve">Mano de obra calificada en la ejecución de obras para el mejoramiento de ocho viviendas del Resguardo Indígena Yaco Molana del Municipio de Natagaima Tolima. </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79FB1E9E"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Diciembre 3 de 2019</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31D29A0C" w14:textId="77777777" w:rsidR="00796FDD" w:rsidRPr="00796FDD" w:rsidRDefault="00796FDD" w:rsidP="007F15BD">
            <w:pPr>
              <w:contextualSpacing/>
              <w:jc w:val="center"/>
              <w:rPr>
                <w:rFonts w:ascii="Arial" w:eastAsia="Times New Roman" w:hAnsi="Arial" w:cs="Arial"/>
                <w:b/>
                <w:color w:val="000000" w:themeColor="text1"/>
                <w:sz w:val="16"/>
                <w:szCs w:val="16"/>
                <w:lang w:val="es-CO" w:eastAsia="en-US"/>
              </w:rPr>
            </w:pPr>
            <w:r w:rsidRPr="00796FDD">
              <w:rPr>
                <w:rFonts w:ascii="Arial" w:eastAsia="Times New Roman" w:hAnsi="Arial" w:cs="Arial"/>
                <w:b/>
                <w:color w:val="000000" w:themeColor="text1"/>
                <w:sz w:val="16"/>
                <w:szCs w:val="16"/>
                <w:lang w:val="es-CO" w:eastAsia="en-US"/>
              </w:rPr>
              <w:t xml:space="preserve">30 días </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776C8191" w14:textId="77777777" w:rsidR="00796FDD"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5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8B39542" w14:textId="77777777" w:rsidR="00796FDD" w:rsidRPr="00796FDD" w:rsidRDefault="004A46AE" w:rsidP="007F15BD">
            <w:pPr>
              <w:contextualSpacing/>
              <w:jc w:val="center"/>
              <w:rPr>
                <w:rFonts w:ascii="Arial" w:eastAsia="Times New Roman" w:hAnsi="Arial" w:cs="Arial"/>
                <w:bCs/>
                <w:color w:val="000000" w:themeColor="text1"/>
                <w:sz w:val="16"/>
                <w:szCs w:val="16"/>
                <w:lang w:val="es-CO" w:eastAsia="en-US"/>
              </w:rPr>
            </w:pPr>
            <w:r>
              <w:rPr>
                <w:rFonts w:ascii="Arial" w:eastAsia="Times New Roman" w:hAnsi="Arial" w:cs="Arial"/>
                <w:bCs/>
                <w:color w:val="000000" w:themeColor="text1"/>
                <w:sz w:val="16"/>
                <w:szCs w:val="16"/>
                <w:lang w:val="es-CO" w:eastAsia="en-US"/>
              </w:rPr>
              <w:t>E</w:t>
            </w:r>
            <w:r w:rsidR="00796FDD" w:rsidRPr="00796FDD">
              <w:rPr>
                <w:rFonts w:ascii="Arial" w:eastAsia="Times New Roman" w:hAnsi="Arial" w:cs="Arial"/>
                <w:bCs/>
                <w:color w:val="000000" w:themeColor="text1"/>
                <w:sz w:val="16"/>
                <w:szCs w:val="16"/>
                <w:lang w:val="es-CO" w:eastAsia="en-US"/>
              </w:rPr>
              <w:t>nero</w:t>
            </w:r>
            <w:r>
              <w:rPr>
                <w:rFonts w:ascii="Arial" w:eastAsia="Times New Roman" w:hAnsi="Arial" w:cs="Arial"/>
                <w:bCs/>
                <w:color w:val="000000" w:themeColor="text1"/>
                <w:sz w:val="16"/>
                <w:szCs w:val="16"/>
                <w:lang w:val="es-CO" w:eastAsia="en-US"/>
              </w:rPr>
              <w:t xml:space="preserve"> 4</w:t>
            </w:r>
            <w:r w:rsidR="00796FDD" w:rsidRPr="00796FDD">
              <w:rPr>
                <w:rFonts w:ascii="Arial" w:eastAsia="Times New Roman" w:hAnsi="Arial" w:cs="Arial"/>
                <w:bCs/>
                <w:color w:val="000000" w:themeColor="text1"/>
                <w:sz w:val="16"/>
                <w:szCs w:val="16"/>
                <w:lang w:val="es-CO" w:eastAsia="en-US"/>
              </w:rPr>
              <w:t xml:space="preserve"> de 2020</w:t>
            </w:r>
          </w:p>
        </w:tc>
      </w:tr>
      <w:tr w:rsidR="00FE516E" w:rsidRPr="00796FDD" w14:paraId="3D498D60" w14:textId="77777777" w:rsidTr="00FE516E">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74366F5C"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30 de 2019</w:t>
            </w:r>
          </w:p>
        </w:tc>
        <w:tc>
          <w:tcPr>
            <w:tcW w:w="3648" w:type="dxa"/>
            <w:tcBorders>
              <w:top w:val="single" w:sz="6" w:space="0" w:color="A6A6A6"/>
              <w:bottom w:val="single" w:sz="6" w:space="0" w:color="A6A6A6"/>
            </w:tcBorders>
            <w:vAlign w:val="center"/>
          </w:tcPr>
          <w:p w14:paraId="675B03E5"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Mejoramiento a todo costo de la Sede del Resguardo Indígena Yaco Molana del Municipio de Natagaima Tolima</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29B1628D"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Diciembre 3 de 2019</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51E8674" w14:textId="77777777" w:rsidR="00796FDD" w:rsidRPr="00796FDD" w:rsidRDefault="00796FDD" w:rsidP="007F15BD">
            <w:pPr>
              <w:contextualSpacing/>
              <w:jc w:val="center"/>
              <w:rPr>
                <w:rFonts w:ascii="Arial" w:eastAsia="Times New Roman" w:hAnsi="Arial" w:cs="Arial"/>
                <w:b/>
                <w:color w:val="000000" w:themeColor="text1"/>
                <w:sz w:val="16"/>
                <w:szCs w:val="16"/>
                <w:lang w:val="es-CO" w:eastAsia="en-US"/>
              </w:rPr>
            </w:pPr>
            <w:r w:rsidRPr="00796FDD">
              <w:rPr>
                <w:rFonts w:ascii="Arial" w:eastAsia="Times New Roman" w:hAnsi="Arial" w:cs="Arial"/>
                <w:b/>
                <w:color w:val="000000" w:themeColor="text1"/>
                <w:sz w:val="16"/>
                <w:szCs w:val="16"/>
                <w:lang w:val="es-CO" w:eastAsia="en-US"/>
              </w:rPr>
              <w:t>30 días</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4F18D1B4" w14:textId="77777777" w:rsidR="00796FDD"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3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0631BDC3" w14:textId="77777777" w:rsidR="00796FDD"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Enero 2 de 2020</w:t>
            </w:r>
          </w:p>
        </w:tc>
      </w:tr>
      <w:tr w:rsidR="00FE516E" w:rsidRPr="00796FDD" w14:paraId="230FD234" w14:textId="77777777" w:rsidTr="00FE516E">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49C163CE"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33 de 2019</w:t>
            </w:r>
          </w:p>
        </w:tc>
        <w:tc>
          <w:tcPr>
            <w:tcW w:w="3648" w:type="dxa"/>
            <w:tcBorders>
              <w:top w:val="single" w:sz="6" w:space="0" w:color="A6A6A6"/>
              <w:bottom w:val="single" w:sz="6" w:space="0" w:color="A6A6A6"/>
            </w:tcBorders>
            <w:vAlign w:val="center"/>
          </w:tcPr>
          <w:p w14:paraId="1B1EBE10"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Suministro e instalación y puesta en funcionamiento de proyecto de generación eléctrica por medio de paneles solares fotovoltaicos en la Sede del Resguardo Indígena Rincón de Anchique Municipio de Natagaima Tolima</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056E38B1" w14:textId="77777777" w:rsidR="00796FDD" w:rsidRPr="00796FDD" w:rsidRDefault="00796FDD"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Diciembre 10 de 2019</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70819FB6" w14:textId="77777777" w:rsidR="00796FDD" w:rsidRPr="00796FDD" w:rsidRDefault="00796FDD" w:rsidP="007F15BD">
            <w:pPr>
              <w:contextualSpacing/>
              <w:jc w:val="center"/>
              <w:rPr>
                <w:rFonts w:ascii="Arial" w:eastAsia="Times New Roman" w:hAnsi="Arial" w:cs="Arial"/>
                <w:b/>
                <w:color w:val="000000" w:themeColor="text1"/>
                <w:sz w:val="16"/>
                <w:szCs w:val="16"/>
                <w:lang w:val="es-CO" w:eastAsia="en-US"/>
              </w:rPr>
            </w:pPr>
            <w:r w:rsidRPr="00796FDD">
              <w:rPr>
                <w:rFonts w:ascii="Arial" w:eastAsia="Times New Roman" w:hAnsi="Arial" w:cs="Arial"/>
                <w:b/>
                <w:color w:val="000000" w:themeColor="text1"/>
                <w:sz w:val="16"/>
                <w:szCs w:val="16"/>
                <w:lang w:val="es-CO" w:eastAsia="en-US"/>
              </w:rPr>
              <w:t xml:space="preserve">15 días </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37D8F8E9" w14:textId="77777777" w:rsidR="00796FDD"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26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9D1DCC9" w14:textId="77777777" w:rsidR="00796FDD" w:rsidRPr="00796FDD" w:rsidRDefault="00796FDD"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Enero 10 de 2020</w:t>
            </w:r>
          </w:p>
        </w:tc>
      </w:tr>
    </w:tbl>
    <w:p w14:paraId="30FFDDCC" w14:textId="77777777" w:rsidR="006556A0" w:rsidRPr="007F15BD" w:rsidRDefault="006556A0" w:rsidP="006F1013">
      <w:pPr>
        <w:spacing w:before="120"/>
        <w:contextualSpacing/>
        <w:jc w:val="center"/>
        <w:rPr>
          <w:rFonts w:ascii="Arial" w:eastAsia="Times New Roman" w:hAnsi="Arial" w:cs="Arial"/>
          <w:iCs/>
          <w:color w:val="000000" w:themeColor="text1"/>
          <w:sz w:val="16"/>
          <w:szCs w:val="20"/>
          <w:lang w:val="es-CO" w:eastAsia="en-US"/>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Expedientes contractuales suministrados por la ARIP. Vigencias 2018 y 2019.</w:t>
      </w:r>
    </w:p>
    <w:p w14:paraId="62ECAAD5" w14:textId="77777777" w:rsidR="006556A0" w:rsidRPr="004A696E" w:rsidRDefault="006556A0">
      <w:pPr>
        <w:pStyle w:val="Prrafodelista"/>
        <w:ind w:left="0"/>
        <w:jc w:val="both"/>
        <w:rPr>
          <w:rFonts w:ascii="Arial" w:eastAsia="Calibri" w:hAnsi="Arial" w:cs="Arial"/>
          <w:bCs/>
          <w:sz w:val="22"/>
          <w:szCs w:val="22"/>
          <w:highlight w:val="lightGray"/>
          <w:lang w:val="es-CO" w:eastAsia="en-US"/>
        </w:rPr>
      </w:pPr>
    </w:p>
    <w:p w14:paraId="2C629169" w14:textId="77777777" w:rsidR="00796FDD" w:rsidRDefault="006556A0">
      <w:pPr>
        <w:ind w:left="567"/>
        <w:contextualSpacing/>
        <w:jc w:val="both"/>
        <w:rPr>
          <w:rFonts w:ascii="Arial" w:eastAsia="Calibri" w:hAnsi="Arial" w:cs="Arial"/>
          <w:bCs/>
          <w:sz w:val="22"/>
          <w:szCs w:val="22"/>
          <w:lang w:val="es-CO" w:eastAsia="en-US"/>
        </w:rPr>
      </w:pPr>
      <w:r w:rsidRPr="00796FDD">
        <w:rPr>
          <w:rFonts w:ascii="Arial" w:eastAsia="Calibri" w:hAnsi="Arial" w:cs="Arial"/>
          <w:bCs/>
          <w:sz w:val="22"/>
          <w:szCs w:val="22"/>
          <w:lang w:val="es-CO" w:eastAsia="en-US"/>
        </w:rPr>
        <w:t>Al respecto</w:t>
      </w:r>
      <w:r w:rsidR="00796FDD" w:rsidRPr="00796FDD">
        <w:rPr>
          <w:rFonts w:ascii="Arial" w:eastAsia="Calibri" w:hAnsi="Arial" w:cs="Arial"/>
          <w:bCs/>
          <w:sz w:val="22"/>
          <w:szCs w:val="22"/>
          <w:lang w:val="es-CO" w:eastAsia="en-US"/>
        </w:rPr>
        <w:t xml:space="preserve">, si bien por una parte los </w:t>
      </w:r>
      <w:r w:rsidR="008D6C57">
        <w:rPr>
          <w:rFonts w:ascii="Arial" w:eastAsia="Calibri" w:hAnsi="Arial" w:cs="Arial"/>
          <w:bCs/>
          <w:sz w:val="22"/>
          <w:szCs w:val="22"/>
          <w:lang w:val="es-CO" w:eastAsia="en-US"/>
        </w:rPr>
        <w:t>C</w:t>
      </w:r>
      <w:r w:rsidR="00796FDD" w:rsidRPr="00796FDD">
        <w:rPr>
          <w:rFonts w:ascii="Arial" w:eastAsia="Calibri" w:hAnsi="Arial" w:cs="Arial"/>
          <w:bCs/>
          <w:sz w:val="22"/>
          <w:szCs w:val="22"/>
          <w:lang w:val="es-CO" w:eastAsia="en-US"/>
        </w:rPr>
        <w:t>ontratos No. 31</w:t>
      </w:r>
      <w:r w:rsidR="008D6C57">
        <w:rPr>
          <w:rFonts w:ascii="Arial" w:eastAsia="Calibri" w:hAnsi="Arial" w:cs="Arial"/>
          <w:bCs/>
          <w:sz w:val="22"/>
          <w:szCs w:val="22"/>
          <w:lang w:val="es-CO" w:eastAsia="en-US"/>
        </w:rPr>
        <w:t xml:space="preserve">, </w:t>
      </w:r>
      <w:r w:rsidR="00796FDD" w:rsidRPr="00796FDD">
        <w:rPr>
          <w:rFonts w:ascii="Arial" w:eastAsia="Calibri" w:hAnsi="Arial" w:cs="Arial"/>
          <w:bCs/>
          <w:sz w:val="22"/>
          <w:szCs w:val="22"/>
          <w:lang w:val="es-CO" w:eastAsia="en-US"/>
        </w:rPr>
        <w:t>33 de 2018</w:t>
      </w:r>
      <w:r w:rsidR="002B5914">
        <w:rPr>
          <w:rFonts w:ascii="Arial" w:eastAsia="Calibri" w:hAnsi="Arial" w:cs="Arial"/>
          <w:bCs/>
          <w:sz w:val="22"/>
          <w:szCs w:val="22"/>
          <w:lang w:val="es-CO" w:eastAsia="en-US"/>
        </w:rPr>
        <w:t xml:space="preserve"> y 33 de 2019 se suscribieron con un plazo que de acuerdo a la fecha de celebración de los </w:t>
      </w:r>
      <w:r w:rsidR="008D6C57">
        <w:rPr>
          <w:rFonts w:ascii="Arial" w:eastAsia="Calibri" w:hAnsi="Arial" w:cs="Arial"/>
          <w:bCs/>
          <w:sz w:val="22"/>
          <w:szCs w:val="22"/>
          <w:lang w:val="es-CO" w:eastAsia="en-US"/>
        </w:rPr>
        <w:t>C</w:t>
      </w:r>
      <w:r w:rsidR="002B5914">
        <w:rPr>
          <w:rFonts w:ascii="Arial" w:eastAsia="Calibri" w:hAnsi="Arial" w:cs="Arial"/>
          <w:bCs/>
          <w:sz w:val="22"/>
          <w:szCs w:val="22"/>
          <w:lang w:val="es-CO" w:eastAsia="en-US"/>
        </w:rPr>
        <w:t xml:space="preserve">ontratos se estimaba </w:t>
      </w:r>
      <w:r w:rsidR="00BD2BA4">
        <w:rPr>
          <w:rFonts w:ascii="Arial" w:eastAsia="Calibri" w:hAnsi="Arial" w:cs="Arial"/>
          <w:bCs/>
          <w:sz w:val="22"/>
          <w:szCs w:val="22"/>
          <w:lang w:val="es-CO" w:eastAsia="en-US"/>
        </w:rPr>
        <w:t>que s</w:t>
      </w:r>
      <w:r w:rsidR="002B5914">
        <w:rPr>
          <w:rFonts w:ascii="Arial" w:eastAsia="Calibri" w:hAnsi="Arial" w:cs="Arial"/>
          <w:bCs/>
          <w:sz w:val="22"/>
          <w:szCs w:val="22"/>
          <w:lang w:val="es-CO" w:eastAsia="en-US"/>
        </w:rPr>
        <w:t xml:space="preserve">u ejecución finalizara antes de acabar la vigencia, la fecha en la que efectivamente se iniciaron ya </w:t>
      </w:r>
      <w:r w:rsidR="00340945">
        <w:rPr>
          <w:rFonts w:ascii="Arial" w:eastAsia="Calibri" w:hAnsi="Arial" w:cs="Arial"/>
          <w:bCs/>
          <w:sz w:val="22"/>
          <w:szCs w:val="22"/>
          <w:lang w:val="es-CO" w:eastAsia="en-US"/>
        </w:rPr>
        <w:t>sugería</w:t>
      </w:r>
      <w:r w:rsidR="002B5914">
        <w:rPr>
          <w:rFonts w:ascii="Arial" w:eastAsia="Calibri" w:hAnsi="Arial" w:cs="Arial"/>
          <w:bCs/>
          <w:sz w:val="22"/>
          <w:szCs w:val="22"/>
          <w:lang w:val="es-CO" w:eastAsia="en-US"/>
        </w:rPr>
        <w:t xml:space="preserve"> que su ejecución finalizaría en</w:t>
      </w:r>
      <w:r w:rsidR="00340945">
        <w:rPr>
          <w:rFonts w:ascii="Arial" w:eastAsia="Calibri" w:hAnsi="Arial" w:cs="Arial"/>
          <w:bCs/>
          <w:sz w:val="22"/>
          <w:szCs w:val="22"/>
          <w:lang w:val="es-CO" w:eastAsia="en-US"/>
        </w:rPr>
        <w:t xml:space="preserve"> </w:t>
      </w:r>
      <w:r w:rsidR="002B5914">
        <w:rPr>
          <w:rFonts w:ascii="Arial" w:eastAsia="Calibri" w:hAnsi="Arial" w:cs="Arial"/>
          <w:bCs/>
          <w:sz w:val="22"/>
          <w:szCs w:val="22"/>
          <w:lang w:val="es-CO" w:eastAsia="en-US"/>
        </w:rPr>
        <w:t xml:space="preserve">la vigencia siguiente, </w:t>
      </w:r>
      <w:r w:rsidR="0063376E">
        <w:rPr>
          <w:rFonts w:ascii="Arial" w:eastAsia="Calibri" w:hAnsi="Arial" w:cs="Arial"/>
          <w:bCs/>
          <w:sz w:val="22"/>
          <w:szCs w:val="22"/>
          <w:lang w:val="es-CO" w:eastAsia="en-US"/>
        </w:rPr>
        <w:t>sin contar</w:t>
      </w:r>
      <w:r w:rsidR="00BD2BA4">
        <w:rPr>
          <w:rFonts w:ascii="Arial" w:eastAsia="Calibri" w:hAnsi="Arial" w:cs="Arial"/>
          <w:bCs/>
          <w:sz w:val="22"/>
          <w:szCs w:val="22"/>
          <w:lang w:val="es-CO" w:eastAsia="en-US"/>
        </w:rPr>
        <w:t xml:space="preserve"> que</w:t>
      </w:r>
      <w:r w:rsidR="002B5914">
        <w:rPr>
          <w:rFonts w:ascii="Arial" w:eastAsia="Calibri" w:hAnsi="Arial" w:cs="Arial"/>
          <w:bCs/>
          <w:sz w:val="22"/>
          <w:szCs w:val="22"/>
          <w:lang w:val="es-CO" w:eastAsia="en-US"/>
        </w:rPr>
        <w:t xml:space="preserve"> </w:t>
      </w:r>
      <w:r w:rsidR="00340945">
        <w:rPr>
          <w:rFonts w:ascii="Arial" w:eastAsia="Calibri" w:hAnsi="Arial" w:cs="Arial"/>
          <w:bCs/>
          <w:sz w:val="22"/>
          <w:szCs w:val="22"/>
          <w:lang w:val="es-CO" w:eastAsia="en-US"/>
        </w:rPr>
        <w:t xml:space="preserve">la ejecución de </w:t>
      </w:r>
      <w:r w:rsidR="002B5914">
        <w:rPr>
          <w:rFonts w:ascii="Arial" w:eastAsia="Calibri" w:hAnsi="Arial" w:cs="Arial"/>
          <w:bCs/>
          <w:sz w:val="22"/>
          <w:szCs w:val="22"/>
          <w:lang w:val="es-CO" w:eastAsia="en-US"/>
        </w:rPr>
        <w:t xml:space="preserve">los </w:t>
      </w:r>
      <w:r w:rsidR="008D6C57">
        <w:rPr>
          <w:rFonts w:ascii="Arial" w:eastAsia="Calibri" w:hAnsi="Arial" w:cs="Arial"/>
          <w:bCs/>
          <w:sz w:val="22"/>
          <w:szCs w:val="22"/>
          <w:lang w:val="es-CO" w:eastAsia="en-US"/>
        </w:rPr>
        <w:t>C</w:t>
      </w:r>
      <w:r w:rsidR="002B5914">
        <w:rPr>
          <w:rFonts w:ascii="Arial" w:eastAsia="Calibri" w:hAnsi="Arial" w:cs="Arial"/>
          <w:bCs/>
          <w:sz w:val="22"/>
          <w:szCs w:val="22"/>
          <w:lang w:val="es-CO" w:eastAsia="en-US"/>
        </w:rPr>
        <w:t xml:space="preserve">ontratos </w:t>
      </w:r>
      <w:r w:rsidR="002B5914" w:rsidRPr="00796FDD">
        <w:rPr>
          <w:rFonts w:ascii="Arial" w:eastAsia="Calibri" w:hAnsi="Arial" w:cs="Arial"/>
          <w:bCs/>
          <w:sz w:val="22"/>
          <w:szCs w:val="22"/>
          <w:lang w:val="es-CO" w:eastAsia="en-US"/>
        </w:rPr>
        <w:t>No. 31</w:t>
      </w:r>
      <w:r w:rsidR="002B5914">
        <w:rPr>
          <w:rFonts w:ascii="Arial" w:eastAsia="Calibri" w:hAnsi="Arial" w:cs="Arial"/>
          <w:bCs/>
          <w:sz w:val="22"/>
          <w:szCs w:val="22"/>
          <w:lang w:val="es-CO" w:eastAsia="en-US"/>
        </w:rPr>
        <w:t xml:space="preserve"> y</w:t>
      </w:r>
      <w:r w:rsidR="002B5914" w:rsidRPr="00796FDD">
        <w:rPr>
          <w:rFonts w:ascii="Arial" w:eastAsia="Calibri" w:hAnsi="Arial" w:cs="Arial"/>
          <w:bCs/>
          <w:sz w:val="22"/>
          <w:szCs w:val="22"/>
          <w:lang w:val="es-CO" w:eastAsia="en-US"/>
        </w:rPr>
        <w:t xml:space="preserve"> 33 de 2018</w:t>
      </w:r>
      <w:r w:rsidR="002B5914">
        <w:rPr>
          <w:rFonts w:ascii="Arial" w:eastAsia="Calibri" w:hAnsi="Arial" w:cs="Arial"/>
          <w:bCs/>
          <w:sz w:val="22"/>
          <w:szCs w:val="22"/>
          <w:lang w:val="es-CO" w:eastAsia="en-US"/>
        </w:rPr>
        <w:t xml:space="preserve"> tuvo que ser </w:t>
      </w:r>
      <w:r w:rsidR="00796FDD">
        <w:rPr>
          <w:rFonts w:ascii="Arial" w:eastAsia="Calibri" w:hAnsi="Arial" w:cs="Arial"/>
          <w:bCs/>
          <w:sz w:val="22"/>
          <w:szCs w:val="22"/>
          <w:lang w:val="es-CO" w:eastAsia="en-US"/>
        </w:rPr>
        <w:t>suspendid</w:t>
      </w:r>
      <w:r w:rsidR="002B5914">
        <w:rPr>
          <w:rFonts w:ascii="Arial" w:eastAsia="Calibri" w:hAnsi="Arial" w:cs="Arial"/>
          <w:bCs/>
          <w:sz w:val="22"/>
          <w:szCs w:val="22"/>
          <w:lang w:val="es-CO" w:eastAsia="en-US"/>
        </w:rPr>
        <w:t>a</w:t>
      </w:r>
      <w:r w:rsidR="004A46AE">
        <w:rPr>
          <w:rFonts w:ascii="Arial" w:eastAsia="Calibri" w:hAnsi="Arial" w:cs="Arial"/>
          <w:bCs/>
          <w:sz w:val="22"/>
          <w:szCs w:val="22"/>
          <w:lang w:val="es-CO" w:eastAsia="en-US"/>
        </w:rPr>
        <w:t xml:space="preserve"> por</w:t>
      </w:r>
      <w:r w:rsidR="00796FDD">
        <w:rPr>
          <w:rFonts w:ascii="Arial" w:eastAsia="Calibri" w:hAnsi="Arial" w:cs="Arial"/>
          <w:bCs/>
          <w:sz w:val="22"/>
          <w:szCs w:val="22"/>
          <w:lang w:val="es-CO" w:eastAsia="en-US"/>
        </w:rPr>
        <w:t xml:space="preserve"> </w:t>
      </w:r>
      <w:r w:rsidR="004A46AE" w:rsidRPr="004A46AE">
        <w:rPr>
          <w:rFonts w:ascii="Arial" w:eastAsia="Calibri" w:hAnsi="Arial" w:cs="Arial"/>
          <w:bCs/>
          <w:sz w:val="22"/>
          <w:szCs w:val="22"/>
          <w:lang w:val="es-CO" w:eastAsia="en-US"/>
        </w:rPr>
        <w:t>fuerza mayor o caso fortuito</w:t>
      </w:r>
      <w:r w:rsidR="004A46AE">
        <w:rPr>
          <w:rStyle w:val="Refdenotaalpie"/>
          <w:rFonts w:ascii="Arial" w:eastAsia="Calibri" w:hAnsi="Arial" w:cs="Arial"/>
          <w:bCs/>
          <w:sz w:val="22"/>
          <w:szCs w:val="22"/>
          <w:lang w:val="es-CO" w:eastAsia="en-US"/>
        </w:rPr>
        <w:footnoteReference w:id="15"/>
      </w:r>
      <w:r w:rsidR="00340945">
        <w:rPr>
          <w:rFonts w:ascii="Arial" w:eastAsia="Calibri" w:hAnsi="Arial" w:cs="Arial"/>
          <w:bCs/>
          <w:sz w:val="22"/>
          <w:szCs w:val="22"/>
          <w:lang w:val="es-CO" w:eastAsia="en-US"/>
        </w:rPr>
        <w:t>. Por otro lado</w:t>
      </w:r>
      <w:r w:rsidR="00657D69">
        <w:rPr>
          <w:rFonts w:ascii="Arial" w:eastAsia="Calibri" w:hAnsi="Arial" w:cs="Arial"/>
          <w:bCs/>
          <w:sz w:val="22"/>
          <w:szCs w:val="22"/>
          <w:lang w:val="es-CO" w:eastAsia="en-US"/>
        </w:rPr>
        <w:t>,</w:t>
      </w:r>
      <w:r w:rsidR="00340945">
        <w:rPr>
          <w:rFonts w:ascii="Arial" w:eastAsia="Calibri" w:hAnsi="Arial" w:cs="Arial"/>
          <w:bCs/>
          <w:sz w:val="22"/>
          <w:szCs w:val="22"/>
          <w:lang w:val="es-CO" w:eastAsia="en-US"/>
        </w:rPr>
        <w:t xml:space="preserve"> como ya</w:t>
      </w:r>
      <w:r w:rsidR="002B5914">
        <w:rPr>
          <w:rFonts w:ascii="Arial" w:eastAsia="Calibri" w:hAnsi="Arial" w:cs="Arial"/>
          <w:bCs/>
          <w:sz w:val="22"/>
          <w:szCs w:val="22"/>
          <w:lang w:val="es-CO" w:eastAsia="en-US"/>
        </w:rPr>
        <w:t xml:space="preserve"> se referenci</w:t>
      </w:r>
      <w:r w:rsidR="00340945">
        <w:rPr>
          <w:rFonts w:ascii="Arial" w:eastAsia="Calibri" w:hAnsi="Arial" w:cs="Arial"/>
          <w:bCs/>
          <w:sz w:val="22"/>
          <w:szCs w:val="22"/>
          <w:lang w:val="es-CO" w:eastAsia="en-US"/>
        </w:rPr>
        <w:t>ó</w:t>
      </w:r>
      <w:r w:rsidR="002B5914">
        <w:rPr>
          <w:rFonts w:ascii="Arial" w:eastAsia="Calibri" w:hAnsi="Arial" w:cs="Arial"/>
          <w:bCs/>
          <w:sz w:val="22"/>
          <w:szCs w:val="22"/>
          <w:lang w:val="es-CO" w:eastAsia="en-US"/>
        </w:rPr>
        <w:t xml:space="preserve"> en el apartado </w:t>
      </w:r>
      <w:r w:rsidR="003E3586">
        <w:rPr>
          <w:rFonts w:ascii="Arial" w:eastAsia="Calibri" w:hAnsi="Arial" w:cs="Arial"/>
          <w:bCs/>
          <w:sz w:val="22"/>
          <w:szCs w:val="22"/>
          <w:lang w:val="es-CO" w:eastAsia="en-US"/>
        </w:rPr>
        <w:t>“</w:t>
      </w:r>
      <w:r w:rsidR="002B5914">
        <w:rPr>
          <w:rFonts w:ascii="Arial" w:eastAsia="Calibri" w:hAnsi="Arial" w:cs="Arial"/>
          <w:bCs/>
          <w:i/>
          <w:iCs/>
          <w:sz w:val="22"/>
          <w:szCs w:val="22"/>
          <w:lang w:val="es-CO" w:eastAsia="en-US"/>
        </w:rPr>
        <w:t>Principio de anualidad</w:t>
      </w:r>
      <w:r w:rsidR="003E3586">
        <w:rPr>
          <w:rFonts w:ascii="Arial" w:eastAsia="Calibri" w:hAnsi="Arial" w:cs="Arial"/>
          <w:bCs/>
          <w:i/>
          <w:iCs/>
          <w:sz w:val="22"/>
          <w:szCs w:val="22"/>
          <w:lang w:val="es-CO" w:eastAsia="en-US"/>
        </w:rPr>
        <w:t>”</w:t>
      </w:r>
      <w:r w:rsidR="002B5914">
        <w:rPr>
          <w:rFonts w:ascii="Arial" w:eastAsia="Calibri" w:hAnsi="Arial" w:cs="Arial"/>
          <w:bCs/>
          <w:sz w:val="22"/>
          <w:szCs w:val="22"/>
          <w:lang w:val="es-CO" w:eastAsia="en-US"/>
        </w:rPr>
        <w:t xml:space="preserve"> de este informe</w:t>
      </w:r>
      <w:r w:rsidR="00BD2BA4">
        <w:rPr>
          <w:rFonts w:ascii="Arial" w:eastAsia="Calibri" w:hAnsi="Arial" w:cs="Arial"/>
          <w:bCs/>
          <w:sz w:val="22"/>
          <w:szCs w:val="22"/>
          <w:lang w:val="es-CO" w:eastAsia="en-US"/>
        </w:rPr>
        <w:t>,</w:t>
      </w:r>
      <w:r w:rsidR="002B5914">
        <w:rPr>
          <w:rFonts w:ascii="Arial" w:eastAsia="Calibri" w:hAnsi="Arial" w:cs="Arial"/>
          <w:bCs/>
          <w:sz w:val="22"/>
          <w:szCs w:val="22"/>
          <w:lang w:val="es-CO" w:eastAsia="en-US"/>
        </w:rPr>
        <w:t xml:space="preserve"> los </w:t>
      </w:r>
      <w:r w:rsidR="008D6C57">
        <w:rPr>
          <w:rFonts w:ascii="Arial" w:eastAsia="Calibri" w:hAnsi="Arial" w:cs="Arial"/>
          <w:bCs/>
          <w:sz w:val="22"/>
          <w:szCs w:val="22"/>
          <w:lang w:val="es-CO" w:eastAsia="en-US"/>
        </w:rPr>
        <w:t>C</w:t>
      </w:r>
      <w:r w:rsidR="002B5914">
        <w:rPr>
          <w:rFonts w:ascii="Arial" w:eastAsia="Calibri" w:hAnsi="Arial" w:cs="Arial"/>
          <w:bCs/>
          <w:sz w:val="22"/>
          <w:szCs w:val="22"/>
          <w:lang w:val="es-CO" w:eastAsia="en-US"/>
        </w:rPr>
        <w:t>ontratos No. 25 y 30 de 2019</w:t>
      </w:r>
      <w:r w:rsidR="00340945">
        <w:rPr>
          <w:rFonts w:ascii="Arial" w:eastAsia="Calibri" w:hAnsi="Arial" w:cs="Arial"/>
          <w:bCs/>
          <w:sz w:val="22"/>
          <w:szCs w:val="22"/>
          <w:lang w:val="es-CO" w:eastAsia="en-US"/>
        </w:rPr>
        <w:t xml:space="preserve"> fueron suscritos con plazos que superaban </w:t>
      </w:r>
      <w:r w:rsidR="00340945" w:rsidRPr="009325EE">
        <w:rPr>
          <w:rFonts w:ascii="Arial" w:eastAsia="Calibri" w:hAnsi="Arial" w:cs="Arial"/>
          <w:bCs/>
          <w:sz w:val="22"/>
          <w:szCs w:val="22"/>
          <w:lang w:val="es-CO" w:eastAsia="en-US"/>
        </w:rPr>
        <w:t>la anualidad</w:t>
      </w:r>
    </w:p>
    <w:p w14:paraId="5C712F6D" w14:textId="77777777" w:rsidR="00340945" w:rsidRDefault="00340945">
      <w:pPr>
        <w:ind w:left="567"/>
        <w:contextualSpacing/>
        <w:jc w:val="both"/>
        <w:rPr>
          <w:rFonts w:ascii="Arial" w:eastAsia="Calibri" w:hAnsi="Arial" w:cs="Arial"/>
          <w:bCs/>
          <w:sz w:val="22"/>
          <w:szCs w:val="22"/>
          <w:lang w:val="es-CO" w:eastAsia="en-US"/>
        </w:rPr>
      </w:pPr>
    </w:p>
    <w:p w14:paraId="7D3550F8" w14:textId="77777777" w:rsidR="006A54BE" w:rsidRDefault="00340945">
      <w:pPr>
        <w:ind w:left="567"/>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w:t>
      </w:r>
      <w:r w:rsidR="003E3586">
        <w:rPr>
          <w:rFonts w:ascii="Arial" w:eastAsia="Calibri" w:hAnsi="Arial" w:cs="Arial"/>
          <w:bCs/>
          <w:sz w:val="22"/>
          <w:szCs w:val="22"/>
          <w:lang w:val="es-CO" w:eastAsia="en-US"/>
        </w:rPr>
        <w:t xml:space="preserve"> bien</w:t>
      </w:r>
      <w:r>
        <w:rPr>
          <w:rFonts w:ascii="Arial" w:eastAsia="Calibri" w:hAnsi="Arial" w:cs="Arial"/>
          <w:bCs/>
          <w:sz w:val="22"/>
          <w:szCs w:val="22"/>
          <w:lang w:val="es-CO" w:eastAsia="en-US"/>
        </w:rPr>
        <w:t xml:space="preserve">, independientemente de las razones que ubicaron la finalización de los cinco procesos contractuales referenciados en la vigencia siguiente a la que fueron suscritos, se advierte que las situaciones descritas obedecen a una falencia en el proceso de planeación contractual, toda vez que los </w:t>
      </w:r>
      <w:r w:rsidR="008D6C57">
        <w:rPr>
          <w:rFonts w:ascii="Arial" w:eastAsia="Calibri" w:hAnsi="Arial" w:cs="Arial"/>
          <w:bCs/>
          <w:sz w:val="22"/>
          <w:szCs w:val="22"/>
          <w:lang w:val="es-CO" w:eastAsia="en-US"/>
        </w:rPr>
        <w:t>C</w:t>
      </w:r>
      <w:r>
        <w:rPr>
          <w:rFonts w:ascii="Arial" w:eastAsia="Calibri" w:hAnsi="Arial" w:cs="Arial"/>
          <w:bCs/>
          <w:sz w:val="22"/>
          <w:szCs w:val="22"/>
          <w:lang w:val="es-CO" w:eastAsia="en-US"/>
        </w:rPr>
        <w:t>ontratos en cuestión se celebraron hacia el final de la vigencia</w:t>
      </w:r>
      <w:r w:rsidR="00365998">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w:t>
      </w:r>
      <w:r w:rsidR="00864BB7">
        <w:rPr>
          <w:rFonts w:ascii="Arial" w:eastAsia="Calibri" w:hAnsi="Arial" w:cs="Arial"/>
          <w:bCs/>
          <w:sz w:val="22"/>
          <w:szCs w:val="22"/>
          <w:lang w:val="es-CO" w:eastAsia="en-US"/>
        </w:rPr>
        <w:t>por lo que la estimación de un plazo ubica muy al margen del final de la vigencia la ejecución o por defecto la sobrepasa, y cualquier imprevisto desplaza la ejecución a la siguiente vigencia.</w:t>
      </w:r>
    </w:p>
    <w:p w14:paraId="01703B46" w14:textId="77777777" w:rsidR="006A54BE" w:rsidRDefault="006A54BE">
      <w:pPr>
        <w:ind w:left="567"/>
        <w:contextualSpacing/>
        <w:jc w:val="both"/>
        <w:rPr>
          <w:rFonts w:ascii="Arial" w:eastAsia="Calibri" w:hAnsi="Arial" w:cs="Arial"/>
          <w:bCs/>
          <w:sz w:val="22"/>
          <w:szCs w:val="22"/>
          <w:lang w:val="es-CO" w:eastAsia="en-US"/>
        </w:rPr>
      </w:pPr>
    </w:p>
    <w:p w14:paraId="499EA59A" w14:textId="77777777" w:rsidR="00864BB7" w:rsidRDefault="00864BB7">
      <w:pPr>
        <w:ind w:left="567"/>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As</w:t>
      </w:r>
      <w:r w:rsidR="00365998">
        <w:rPr>
          <w:rFonts w:ascii="Arial" w:eastAsia="Calibri" w:hAnsi="Arial" w:cs="Arial"/>
          <w:bCs/>
          <w:sz w:val="22"/>
          <w:szCs w:val="22"/>
          <w:lang w:val="es-CO" w:eastAsia="en-US"/>
        </w:rPr>
        <w:t>í</w:t>
      </w:r>
      <w:r>
        <w:rPr>
          <w:rFonts w:ascii="Arial" w:eastAsia="Calibri" w:hAnsi="Arial" w:cs="Arial"/>
          <w:bCs/>
          <w:sz w:val="22"/>
          <w:szCs w:val="22"/>
          <w:lang w:val="es-CO" w:eastAsia="en-US"/>
        </w:rPr>
        <w:t>, se advierte que la</w:t>
      </w:r>
      <w:r w:rsidR="003E3586">
        <w:rPr>
          <w:rFonts w:ascii="Arial" w:eastAsia="Calibri" w:hAnsi="Arial" w:cs="Arial"/>
          <w:bCs/>
          <w:sz w:val="22"/>
          <w:szCs w:val="22"/>
          <w:lang w:val="es-CO" w:eastAsia="en-US"/>
        </w:rPr>
        <w:t xml:space="preserve"> in</w:t>
      </w:r>
      <w:r w:rsidR="006A54BE">
        <w:rPr>
          <w:rFonts w:ascii="Arial" w:eastAsia="Calibri" w:hAnsi="Arial" w:cs="Arial"/>
          <w:bCs/>
          <w:sz w:val="22"/>
          <w:szCs w:val="22"/>
          <w:lang w:val="es-CO" w:eastAsia="en-US"/>
        </w:rPr>
        <w:t xml:space="preserve">oportunidad </w:t>
      </w:r>
      <w:r w:rsidR="003E3586">
        <w:rPr>
          <w:rFonts w:ascii="Arial" w:eastAsia="Calibri" w:hAnsi="Arial" w:cs="Arial"/>
          <w:bCs/>
          <w:sz w:val="22"/>
          <w:szCs w:val="22"/>
          <w:lang w:val="es-CO" w:eastAsia="en-US"/>
        </w:rPr>
        <w:t>en la</w:t>
      </w:r>
      <w:r w:rsidR="006A54BE">
        <w:rPr>
          <w:rFonts w:ascii="Arial" w:eastAsia="Calibri" w:hAnsi="Arial" w:cs="Arial"/>
          <w:bCs/>
          <w:sz w:val="22"/>
          <w:szCs w:val="22"/>
          <w:lang w:val="es-CO" w:eastAsia="en-US"/>
        </w:rPr>
        <w:t xml:space="preserve"> formulación de los proyectos deriva en la</w:t>
      </w:r>
      <w:r w:rsidR="003E3586">
        <w:rPr>
          <w:rFonts w:ascii="Arial" w:eastAsia="Calibri" w:hAnsi="Arial" w:cs="Arial"/>
          <w:bCs/>
          <w:sz w:val="22"/>
          <w:szCs w:val="22"/>
          <w:lang w:val="es-CO" w:eastAsia="en-US"/>
        </w:rPr>
        <w:t xml:space="preserve"> ausencia d</w:t>
      </w:r>
      <w:r w:rsidR="006A54BE">
        <w:rPr>
          <w:rFonts w:ascii="Arial" w:eastAsia="Calibri" w:hAnsi="Arial" w:cs="Arial"/>
          <w:bCs/>
          <w:sz w:val="22"/>
          <w:szCs w:val="22"/>
          <w:lang w:val="es-CO" w:eastAsia="en-US"/>
        </w:rPr>
        <w:t>e</w:t>
      </w:r>
      <w:r w:rsidR="003E3586">
        <w:rPr>
          <w:rFonts w:ascii="Arial" w:eastAsia="Calibri" w:hAnsi="Arial" w:cs="Arial"/>
          <w:bCs/>
          <w:sz w:val="22"/>
          <w:szCs w:val="22"/>
          <w:lang w:val="es-CO" w:eastAsia="en-US"/>
        </w:rPr>
        <w:t xml:space="preserve"> un adecuado</w:t>
      </w:r>
      <w:r w:rsidR="006A54BE">
        <w:rPr>
          <w:rFonts w:ascii="Arial" w:eastAsia="Calibri" w:hAnsi="Arial" w:cs="Arial"/>
          <w:bCs/>
          <w:sz w:val="22"/>
          <w:szCs w:val="22"/>
          <w:lang w:val="es-CO" w:eastAsia="en-US"/>
        </w:rPr>
        <w:t xml:space="preserve"> proceso de</w:t>
      </w:r>
      <w:r>
        <w:rPr>
          <w:rFonts w:ascii="Arial" w:eastAsia="Calibri" w:hAnsi="Arial" w:cs="Arial"/>
          <w:bCs/>
          <w:sz w:val="22"/>
          <w:szCs w:val="22"/>
          <w:lang w:val="es-CO" w:eastAsia="en-US"/>
        </w:rPr>
        <w:t xml:space="preserve"> </w:t>
      </w:r>
      <w:r w:rsidR="00CA73D2">
        <w:rPr>
          <w:rFonts w:ascii="Arial" w:eastAsia="Calibri" w:hAnsi="Arial" w:cs="Arial"/>
          <w:bCs/>
          <w:sz w:val="22"/>
          <w:szCs w:val="22"/>
          <w:lang w:val="es-CO" w:eastAsia="en-US"/>
        </w:rPr>
        <w:t xml:space="preserve">programación </w:t>
      </w:r>
      <w:r>
        <w:rPr>
          <w:rFonts w:ascii="Arial" w:eastAsia="Calibri" w:hAnsi="Arial" w:cs="Arial"/>
          <w:bCs/>
          <w:sz w:val="22"/>
          <w:szCs w:val="22"/>
          <w:lang w:val="es-CO" w:eastAsia="en-US"/>
        </w:rPr>
        <w:t>contractual</w:t>
      </w:r>
      <w:r w:rsidR="003E3586">
        <w:rPr>
          <w:rFonts w:ascii="Arial" w:eastAsia="Calibri" w:hAnsi="Arial" w:cs="Arial"/>
          <w:bCs/>
          <w:sz w:val="22"/>
          <w:szCs w:val="22"/>
          <w:lang w:val="es-CO" w:eastAsia="en-US"/>
        </w:rPr>
        <w:t>, que permita proyectar la ejecución total de</w:t>
      </w:r>
      <w:r>
        <w:rPr>
          <w:rFonts w:ascii="Arial" w:eastAsia="Calibri" w:hAnsi="Arial" w:cs="Arial"/>
          <w:bCs/>
          <w:sz w:val="22"/>
          <w:szCs w:val="22"/>
          <w:lang w:val="es-CO" w:eastAsia="en-US"/>
        </w:rPr>
        <w:t xml:space="preserve"> todos los procesos contractuales que</w:t>
      </w:r>
      <w:r w:rsidR="003E3586">
        <w:rPr>
          <w:rFonts w:ascii="Arial" w:eastAsia="Calibri" w:hAnsi="Arial" w:cs="Arial"/>
          <w:bCs/>
          <w:sz w:val="22"/>
          <w:szCs w:val="22"/>
          <w:lang w:val="es-CO" w:eastAsia="en-US"/>
        </w:rPr>
        <w:t xml:space="preserve"> se</w:t>
      </w:r>
      <w:r>
        <w:rPr>
          <w:rFonts w:ascii="Arial" w:eastAsia="Calibri" w:hAnsi="Arial" w:cs="Arial"/>
          <w:bCs/>
          <w:sz w:val="22"/>
          <w:szCs w:val="22"/>
          <w:lang w:val="es-CO" w:eastAsia="en-US"/>
        </w:rPr>
        <w:t xml:space="preserve"> adelant</w:t>
      </w:r>
      <w:r w:rsidR="003E3586">
        <w:rPr>
          <w:rFonts w:ascii="Arial" w:eastAsia="Calibri" w:hAnsi="Arial" w:cs="Arial"/>
          <w:bCs/>
          <w:sz w:val="22"/>
          <w:szCs w:val="22"/>
          <w:lang w:val="es-CO" w:eastAsia="en-US"/>
        </w:rPr>
        <w:t>an</w:t>
      </w:r>
      <w:r>
        <w:rPr>
          <w:rFonts w:ascii="Arial" w:eastAsia="Calibri" w:hAnsi="Arial" w:cs="Arial"/>
          <w:bCs/>
          <w:sz w:val="22"/>
          <w:szCs w:val="22"/>
          <w:lang w:val="es-CO" w:eastAsia="en-US"/>
        </w:rPr>
        <w:t xml:space="preserve"> en una vigencia antes de que esta finalice. </w:t>
      </w:r>
    </w:p>
    <w:p w14:paraId="6643CF20" w14:textId="77777777" w:rsidR="00864BB7" w:rsidRDefault="00864BB7">
      <w:pPr>
        <w:contextualSpacing/>
        <w:jc w:val="both"/>
        <w:rPr>
          <w:rFonts w:ascii="Arial" w:eastAsia="Calibri" w:hAnsi="Arial" w:cs="Arial"/>
          <w:bCs/>
          <w:sz w:val="22"/>
          <w:szCs w:val="22"/>
          <w:lang w:val="es-CO" w:eastAsia="en-US"/>
        </w:rPr>
      </w:pPr>
    </w:p>
    <w:p w14:paraId="526DDD2F" w14:textId="77777777" w:rsidR="00FE516E" w:rsidRPr="00D514E5" w:rsidRDefault="008B2908">
      <w:pPr>
        <w:pStyle w:val="Prrafodelista"/>
        <w:numPr>
          <w:ilvl w:val="0"/>
          <w:numId w:val="13"/>
        </w:numPr>
        <w:ind w:left="567" w:hanging="284"/>
        <w:jc w:val="both"/>
        <w:rPr>
          <w:rFonts w:ascii="Arial" w:hAnsi="Arial" w:cs="Arial"/>
          <w:bCs/>
          <w:sz w:val="22"/>
          <w:szCs w:val="21"/>
          <w:lang w:val="es-CO"/>
        </w:rPr>
      </w:pPr>
      <w:r w:rsidRPr="00DB6899">
        <w:rPr>
          <w:rFonts w:ascii="Arial" w:hAnsi="Arial" w:cs="Arial"/>
          <w:bCs/>
          <w:sz w:val="22"/>
          <w:szCs w:val="21"/>
          <w:lang w:val="es-CO"/>
        </w:rPr>
        <w:t xml:space="preserve">Ahora bien, en relación </w:t>
      </w:r>
      <w:r w:rsidR="00D514E5">
        <w:rPr>
          <w:rFonts w:ascii="Arial" w:hAnsi="Arial" w:cs="Arial"/>
          <w:bCs/>
          <w:sz w:val="22"/>
          <w:szCs w:val="21"/>
          <w:lang w:val="es-CO"/>
        </w:rPr>
        <w:t xml:space="preserve">con el </w:t>
      </w:r>
      <w:r w:rsidRPr="00DB6899">
        <w:rPr>
          <w:rFonts w:ascii="Arial" w:hAnsi="Arial" w:cs="Arial"/>
          <w:bCs/>
          <w:sz w:val="22"/>
          <w:szCs w:val="21"/>
          <w:lang w:val="es-CO"/>
        </w:rPr>
        <w:t>a</w:t>
      </w:r>
      <w:r w:rsidR="00667944" w:rsidRPr="00DB6899">
        <w:rPr>
          <w:rFonts w:ascii="Arial" w:hAnsi="Arial" w:cs="Arial"/>
          <w:bCs/>
          <w:sz w:val="22"/>
          <w:szCs w:val="21"/>
          <w:lang w:val="es-CO"/>
        </w:rPr>
        <w:t>lcance de</w:t>
      </w:r>
      <w:r w:rsidR="003E3586">
        <w:rPr>
          <w:rFonts w:ascii="Arial" w:hAnsi="Arial" w:cs="Arial"/>
          <w:bCs/>
          <w:sz w:val="22"/>
          <w:szCs w:val="21"/>
          <w:lang w:val="es-CO"/>
        </w:rPr>
        <w:t xml:space="preserve"> los</w:t>
      </w:r>
      <w:r w:rsidR="00667944" w:rsidRPr="00DB6899">
        <w:rPr>
          <w:rFonts w:ascii="Arial" w:hAnsi="Arial" w:cs="Arial"/>
          <w:bCs/>
          <w:sz w:val="22"/>
          <w:szCs w:val="21"/>
          <w:lang w:val="es-CO"/>
        </w:rPr>
        <w:t xml:space="preserve"> procesos contractuales</w:t>
      </w:r>
      <w:r w:rsidRPr="00DB6899">
        <w:rPr>
          <w:rFonts w:ascii="Arial" w:hAnsi="Arial" w:cs="Arial"/>
          <w:bCs/>
          <w:sz w:val="22"/>
          <w:szCs w:val="21"/>
          <w:lang w:val="es-CO"/>
        </w:rPr>
        <w:t>, se evidencia que se adelantan procesos contractuales</w:t>
      </w:r>
      <w:r w:rsidR="0062687F">
        <w:rPr>
          <w:rFonts w:ascii="Arial" w:hAnsi="Arial" w:cs="Arial"/>
          <w:bCs/>
          <w:sz w:val="22"/>
          <w:szCs w:val="21"/>
          <w:lang w:val="es-CO"/>
        </w:rPr>
        <w:t xml:space="preserve"> diferentes en el mismo periodo de tiempo y</w:t>
      </w:r>
      <w:r w:rsidRPr="00DB6899">
        <w:rPr>
          <w:rFonts w:ascii="Arial" w:hAnsi="Arial" w:cs="Arial"/>
          <w:bCs/>
          <w:sz w:val="22"/>
          <w:szCs w:val="21"/>
          <w:lang w:val="es-CO"/>
        </w:rPr>
        <w:t xml:space="preserve"> para la ejecución de un mismo objeto contractual, tal como es el caso de</w:t>
      </w:r>
      <w:r w:rsidR="00D514E5">
        <w:rPr>
          <w:rFonts w:ascii="Arial" w:hAnsi="Arial" w:cs="Arial"/>
          <w:bCs/>
          <w:sz w:val="22"/>
          <w:szCs w:val="21"/>
          <w:lang w:val="es-CO"/>
        </w:rPr>
        <w:t xml:space="preserve"> los </w:t>
      </w:r>
      <w:r w:rsidR="008D6C57">
        <w:rPr>
          <w:rFonts w:ascii="Arial" w:hAnsi="Arial" w:cs="Arial"/>
          <w:bCs/>
          <w:sz w:val="22"/>
          <w:szCs w:val="21"/>
          <w:lang w:val="es-CO"/>
        </w:rPr>
        <w:t xml:space="preserve">Contratos </w:t>
      </w:r>
      <w:r w:rsidR="00D514E5">
        <w:rPr>
          <w:rFonts w:ascii="Arial" w:hAnsi="Arial" w:cs="Arial"/>
          <w:bCs/>
          <w:sz w:val="22"/>
          <w:szCs w:val="21"/>
          <w:lang w:val="es-CO"/>
        </w:rPr>
        <w:t xml:space="preserve">No. 020 y 029 </w:t>
      </w:r>
      <w:r w:rsidR="0062687F">
        <w:rPr>
          <w:rFonts w:ascii="Arial" w:hAnsi="Arial" w:cs="Arial"/>
          <w:bCs/>
          <w:sz w:val="22"/>
          <w:szCs w:val="21"/>
          <w:lang w:val="es-CO"/>
        </w:rPr>
        <w:t>de 2019</w:t>
      </w:r>
      <w:r w:rsidR="008D6C57">
        <w:rPr>
          <w:rFonts w:ascii="Arial" w:hAnsi="Arial" w:cs="Arial"/>
          <w:bCs/>
          <w:sz w:val="22"/>
          <w:szCs w:val="21"/>
          <w:lang w:val="es-CO"/>
        </w:rPr>
        <w:t xml:space="preserve">, así como </w:t>
      </w:r>
      <w:r w:rsidR="0062687F">
        <w:rPr>
          <w:rFonts w:ascii="Arial" w:hAnsi="Arial" w:cs="Arial"/>
          <w:bCs/>
          <w:sz w:val="22"/>
          <w:szCs w:val="21"/>
          <w:lang w:val="es-CO"/>
        </w:rPr>
        <w:t xml:space="preserve">los </w:t>
      </w:r>
      <w:r w:rsidR="008D6C57">
        <w:rPr>
          <w:rFonts w:ascii="Arial" w:hAnsi="Arial" w:cs="Arial"/>
          <w:bCs/>
          <w:sz w:val="22"/>
          <w:szCs w:val="21"/>
          <w:lang w:val="es-CO"/>
        </w:rPr>
        <w:t xml:space="preserve">Contratos </w:t>
      </w:r>
      <w:r w:rsidR="0062687F">
        <w:rPr>
          <w:rFonts w:ascii="Arial" w:hAnsi="Arial" w:cs="Arial"/>
          <w:bCs/>
          <w:sz w:val="22"/>
          <w:szCs w:val="21"/>
          <w:lang w:val="es-CO"/>
        </w:rPr>
        <w:t>No. 017 y 019 de 2020</w:t>
      </w:r>
      <w:r w:rsidR="00DB6899" w:rsidRPr="00D514E5">
        <w:rPr>
          <w:rFonts w:ascii="Arial" w:hAnsi="Arial" w:cs="Arial"/>
          <w:bCs/>
          <w:sz w:val="22"/>
          <w:szCs w:val="21"/>
          <w:lang w:val="es-CO"/>
        </w:rPr>
        <w:t>:</w:t>
      </w:r>
    </w:p>
    <w:p w14:paraId="5BCB36C1" w14:textId="77777777" w:rsidR="003016AC" w:rsidRDefault="003016AC">
      <w:pPr>
        <w:pStyle w:val="Prrafodelista"/>
        <w:ind w:left="-851"/>
        <w:jc w:val="both"/>
        <w:rPr>
          <w:rFonts w:ascii="Arial" w:hAnsi="Arial" w:cs="Arial"/>
          <w:bCs/>
          <w:sz w:val="22"/>
          <w:szCs w:val="21"/>
          <w:lang w:val="es-CO"/>
        </w:rPr>
      </w:pPr>
    </w:p>
    <w:p w14:paraId="1E006C6C" w14:textId="77777777" w:rsidR="00C71854" w:rsidRPr="00CC6B4F" w:rsidRDefault="00C51DA5">
      <w:pPr>
        <w:pStyle w:val="Prrafodelista"/>
        <w:ind w:left="1287"/>
        <w:jc w:val="center"/>
        <w:rPr>
          <w:rFonts w:ascii="Arial" w:eastAsiaTheme="minorHAnsi" w:hAnsi="Arial" w:cs="Arial"/>
          <w:b/>
          <w:i/>
          <w:sz w:val="18"/>
          <w:szCs w:val="18"/>
          <w:lang w:val="es-CO" w:eastAsia="en-US"/>
        </w:rPr>
      </w:pPr>
      <w:r w:rsidRPr="00CC6B4F">
        <w:rPr>
          <w:rFonts w:ascii="Arial" w:eastAsiaTheme="minorHAnsi" w:hAnsi="Arial" w:cs="Arial"/>
          <w:b/>
          <w:i/>
          <w:sz w:val="18"/>
          <w:szCs w:val="18"/>
          <w:lang w:val="es-CO" w:eastAsia="en-US"/>
        </w:rPr>
        <w:t xml:space="preserve">CONTRATO DE SUMINISTRO </w:t>
      </w:r>
      <w:r w:rsidR="00DA4AA6">
        <w:rPr>
          <w:rFonts w:ascii="Arial" w:eastAsiaTheme="minorHAnsi" w:hAnsi="Arial" w:cs="Arial"/>
          <w:b/>
          <w:i/>
          <w:sz w:val="18"/>
          <w:szCs w:val="18"/>
          <w:lang w:val="es-CO" w:eastAsia="en-US"/>
        </w:rPr>
        <w:t>No.</w:t>
      </w:r>
      <w:r w:rsidRPr="00CC6B4F">
        <w:rPr>
          <w:rFonts w:ascii="Arial" w:eastAsiaTheme="minorHAnsi" w:hAnsi="Arial" w:cs="Arial"/>
          <w:b/>
          <w:i/>
          <w:sz w:val="18"/>
          <w:szCs w:val="18"/>
          <w:lang w:val="es-CO" w:eastAsia="en-US"/>
        </w:rPr>
        <w:t xml:space="preserve"> 020 DE 2019</w:t>
      </w:r>
    </w:p>
    <w:tbl>
      <w:tblPr>
        <w:tblStyle w:val="Tablaconcuadrcula"/>
        <w:tblW w:w="0" w:type="auto"/>
        <w:tblInd w:w="1287" w:type="dxa"/>
        <w:tblLook w:val="04A0" w:firstRow="1" w:lastRow="0" w:firstColumn="1" w:lastColumn="0" w:noHBand="0" w:noVBand="1"/>
      </w:tblPr>
      <w:tblGrid>
        <w:gridCol w:w="1416"/>
        <w:gridCol w:w="6125"/>
      </w:tblGrid>
      <w:tr w:rsidR="00C51DA5" w14:paraId="01113648" w14:textId="77777777" w:rsidTr="00CC6B4F">
        <w:tc>
          <w:tcPr>
            <w:tcW w:w="1402" w:type="dxa"/>
            <w:vAlign w:val="center"/>
          </w:tcPr>
          <w:p w14:paraId="114C2AB4"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FECHA</w:t>
            </w:r>
          </w:p>
        </w:tc>
        <w:tc>
          <w:tcPr>
            <w:tcW w:w="6139" w:type="dxa"/>
            <w:vAlign w:val="center"/>
          </w:tcPr>
          <w:p w14:paraId="320EE919"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DICIEMBRE 3 DE 2019</w:t>
            </w:r>
          </w:p>
        </w:tc>
      </w:tr>
      <w:tr w:rsidR="00C51DA5" w14:paraId="1CFFE808" w14:textId="77777777" w:rsidTr="00CC6B4F">
        <w:tc>
          <w:tcPr>
            <w:tcW w:w="1402" w:type="dxa"/>
            <w:vAlign w:val="center"/>
          </w:tcPr>
          <w:p w14:paraId="0C5C259A"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CONTRATANTE</w:t>
            </w:r>
          </w:p>
        </w:tc>
        <w:tc>
          <w:tcPr>
            <w:tcW w:w="6139" w:type="dxa"/>
            <w:vAlign w:val="center"/>
          </w:tcPr>
          <w:p w14:paraId="461B3653"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ASOCIACIÓN DE RESGUARDOS INDÍGENAS PACANDE “ARIP”</w:t>
            </w:r>
          </w:p>
        </w:tc>
      </w:tr>
      <w:tr w:rsidR="00C51DA5" w14:paraId="7D4826B7" w14:textId="77777777" w:rsidTr="00CC6B4F">
        <w:tc>
          <w:tcPr>
            <w:tcW w:w="1402" w:type="dxa"/>
            <w:vAlign w:val="center"/>
          </w:tcPr>
          <w:p w14:paraId="20753CD8"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OBJETO</w:t>
            </w:r>
          </w:p>
        </w:tc>
        <w:tc>
          <w:tcPr>
            <w:tcW w:w="6139" w:type="dxa"/>
            <w:vAlign w:val="center"/>
          </w:tcPr>
          <w:p w14:paraId="4CABFE50"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“FORTALECIMIENTO AL PROYECTO GANADERO DEL RESGUARDO INDÍGENA CHAQUIRA DEL MNICIPIO DE NATAGAIMA TOLIMA, MEDIANTE LA ADQUISICIÓN DE SEMOVIENES BOVINOS”</w:t>
            </w:r>
          </w:p>
        </w:tc>
      </w:tr>
      <w:tr w:rsidR="00C51DA5" w:rsidRPr="00961AFF" w14:paraId="759F2E8B" w14:textId="77777777" w:rsidTr="00CC6B4F">
        <w:tc>
          <w:tcPr>
            <w:tcW w:w="1402" w:type="dxa"/>
            <w:vAlign w:val="center"/>
          </w:tcPr>
          <w:p w14:paraId="54022AA6"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lastRenderedPageBreak/>
              <w:t>CONTRATISTA</w:t>
            </w:r>
          </w:p>
        </w:tc>
        <w:tc>
          <w:tcPr>
            <w:tcW w:w="6139" w:type="dxa"/>
            <w:vAlign w:val="center"/>
          </w:tcPr>
          <w:p w14:paraId="722AF8FE"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OSCAR JAVIER BONILLA YARA / CC.93.478.740 DE NATAGAIMA</w:t>
            </w:r>
          </w:p>
        </w:tc>
      </w:tr>
      <w:tr w:rsidR="00C51DA5" w:rsidRPr="00961AFF" w14:paraId="199E965B" w14:textId="77777777" w:rsidTr="00CC6B4F">
        <w:tc>
          <w:tcPr>
            <w:tcW w:w="1402" w:type="dxa"/>
            <w:vAlign w:val="center"/>
          </w:tcPr>
          <w:p w14:paraId="76C97784"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PLAZO</w:t>
            </w:r>
          </w:p>
        </w:tc>
        <w:tc>
          <w:tcPr>
            <w:tcW w:w="6139" w:type="dxa"/>
            <w:vAlign w:val="center"/>
          </w:tcPr>
          <w:p w14:paraId="29FAE7E2" w14:textId="77777777" w:rsidR="00C51DA5"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 xml:space="preserve">El pazo de ejecución del presente contrato será de 15 días contados a partir de la fecha de suscripción del acta de inicio del Contrato, previo cumplimiento de los requisitos de perfeccionamiento y ejecución. </w:t>
            </w:r>
          </w:p>
        </w:tc>
      </w:tr>
      <w:tr w:rsidR="00C51DA5" w:rsidRPr="00961AFF" w14:paraId="34211052" w14:textId="77777777" w:rsidTr="00CC6B4F">
        <w:tc>
          <w:tcPr>
            <w:tcW w:w="1402" w:type="dxa"/>
            <w:vAlign w:val="center"/>
          </w:tcPr>
          <w:p w14:paraId="73FADEF2"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VALOR</w:t>
            </w:r>
          </w:p>
        </w:tc>
        <w:tc>
          <w:tcPr>
            <w:tcW w:w="6139" w:type="dxa"/>
            <w:vAlign w:val="center"/>
          </w:tcPr>
          <w:p w14:paraId="7A47EB76" w14:textId="77777777" w:rsidR="00C51DA5" w:rsidRPr="00CC6B4F" w:rsidRDefault="00C51DA5">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DIEZ MILLONES OCHOCIENTOS MIL PESOS ($10.800.000) MCTE</w:t>
            </w:r>
          </w:p>
        </w:tc>
      </w:tr>
    </w:tbl>
    <w:p w14:paraId="737BD667" w14:textId="77777777" w:rsidR="00C51DA5" w:rsidRPr="00CC6B4F" w:rsidRDefault="00C51DA5">
      <w:pPr>
        <w:pStyle w:val="Prrafodelista"/>
        <w:ind w:left="1287"/>
        <w:jc w:val="both"/>
        <w:rPr>
          <w:rFonts w:ascii="Arial" w:eastAsiaTheme="minorHAnsi" w:hAnsi="Arial" w:cs="Arial"/>
          <w:i/>
          <w:sz w:val="22"/>
          <w:szCs w:val="22"/>
          <w:lang w:val="es-CO" w:eastAsia="en-US"/>
        </w:rPr>
      </w:pPr>
    </w:p>
    <w:tbl>
      <w:tblPr>
        <w:tblStyle w:val="Tablaconcuadrcula"/>
        <w:tblW w:w="0" w:type="auto"/>
        <w:tblInd w:w="1287" w:type="dxa"/>
        <w:tblLook w:val="04A0" w:firstRow="1" w:lastRow="0" w:firstColumn="1" w:lastColumn="0" w:noHBand="0" w:noVBand="1"/>
      </w:tblPr>
      <w:tblGrid>
        <w:gridCol w:w="599"/>
        <w:gridCol w:w="3337"/>
        <w:gridCol w:w="697"/>
        <w:gridCol w:w="661"/>
        <w:gridCol w:w="1141"/>
        <w:gridCol w:w="1106"/>
      </w:tblGrid>
      <w:tr w:rsidR="00C51DA5" w:rsidRPr="00961AFF" w14:paraId="5CD5902C" w14:textId="77777777" w:rsidTr="00C51DA5">
        <w:tc>
          <w:tcPr>
            <w:tcW w:w="0" w:type="auto"/>
          </w:tcPr>
          <w:p w14:paraId="70DD2B98"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ITEM</w:t>
            </w:r>
          </w:p>
        </w:tc>
        <w:tc>
          <w:tcPr>
            <w:tcW w:w="0" w:type="auto"/>
          </w:tcPr>
          <w:p w14:paraId="6FDE61EC"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DESCRIPCIÓN</w:t>
            </w:r>
          </w:p>
        </w:tc>
        <w:tc>
          <w:tcPr>
            <w:tcW w:w="0" w:type="auto"/>
          </w:tcPr>
          <w:p w14:paraId="415F96BE"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UND</w:t>
            </w:r>
          </w:p>
        </w:tc>
        <w:tc>
          <w:tcPr>
            <w:tcW w:w="0" w:type="auto"/>
          </w:tcPr>
          <w:p w14:paraId="0B26C22E"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CANT</w:t>
            </w:r>
          </w:p>
        </w:tc>
        <w:tc>
          <w:tcPr>
            <w:tcW w:w="0" w:type="auto"/>
          </w:tcPr>
          <w:p w14:paraId="68F4194D"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V/UNITARIO</w:t>
            </w:r>
          </w:p>
        </w:tc>
        <w:tc>
          <w:tcPr>
            <w:tcW w:w="0" w:type="auto"/>
          </w:tcPr>
          <w:p w14:paraId="777BA0D2" w14:textId="77777777" w:rsidR="00C51DA5"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V/TOTAL</w:t>
            </w:r>
          </w:p>
        </w:tc>
      </w:tr>
      <w:tr w:rsidR="00C51DA5" w:rsidRPr="00961AFF" w14:paraId="42B89747" w14:textId="77777777" w:rsidTr="00CC6B4F">
        <w:tc>
          <w:tcPr>
            <w:tcW w:w="0" w:type="auto"/>
            <w:vAlign w:val="center"/>
          </w:tcPr>
          <w:p w14:paraId="0808D9CE" w14:textId="77777777" w:rsidR="00C51DA5" w:rsidRPr="00CC6B4F" w:rsidRDefault="00C51DA5">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w:t>
            </w:r>
          </w:p>
        </w:tc>
        <w:tc>
          <w:tcPr>
            <w:tcW w:w="0" w:type="auto"/>
            <w:vAlign w:val="center"/>
          </w:tcPr>
          <w:p w14:paraId="569863F0" w14:textId="77777777" w:rsidR="00C51DA5" w:rsidRPr="00CC6B4F" w:rsidRDefault="00C51DA5">
            <w:pPr>
              <w:pStyle w:val="Prrafodelista"/>
              <w:ind w:left="0"/>
              <w:jc w:val="both"/>
              <w:rPr>
                <w:rFonts w:ascii="Arial" w:eastAsiaTheme="minorHAnsi" w:hAnsi="Arial" w:cs="Arial"/>
                <w:b/>
                <w:i/>
                <w:sz w:val="16"/>
                <w:szCs w:val="16"/>
                <w:u w:val="single"/>
                <w:lang w:val="es-CO" w:eastAsia="en-US"/>
              </w:rPr>
            </w:pPr>
            <w:r w:rsidRPr="00CC6B4F">
              <w:rPr>
                <w:rFonts w:ascii="Arial" w:eastAsiaTheme="minorHAnsi" w:hAnsi="Arial" w:cs="Arial"/>
                <w:b/>
                <w:i/>
                <w:sz w:val="16"/>
                <w:szCs w:val="16"/>
                <w:u w:val="single"/>
                <w:lang w:val="es-CO" w:eastAsia="en-US"/>
              </w:rPr>
              <w:t>Ganado doble propósito, Novillas de vientre, colores barios, raza CEBÚ, de 24 meses de edad, peso 350 kilos en buenas condiciones genotípicas y fenotípicas. Puestas en el Resguardo</w:t>
            </w:r>
          </w:p>
        </w:tc>
        <w:tc>
          <w:tcPr>
            <w:tcW w:w="0" w:type="auto"/>
            <w:vAlign w:val="center"/>
          </w:tcPr>
          <w:p w14:paraId="2F3EDF8E" w14:textId="77777777" w:rsidR="00C51DA5" w:rsidRPr="00CC6B4F" w:rsidRDefault="00C51DA5">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Novilla</w:t>
            </w:r>
          </w:p>
        </w:tc>
        <w:tc>
          <w:tcPr>
            <w:tcW w:w="0" w:type="auto"/>
            <w:vAlign w:val="center"/>
          </w:tcPr>
          <w:p w14:paraId="1A131D9C" w14:textId="77777777" w:rsidR="00C51DA5" w:rsidRPr="00CC6B4F" w:rsidRDefault="00C51DA5">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10</w:t>
            </w:r>
          </w:p>
        </w:tc>
        <w:tc>
          <w:tcPr>
            <w:tcW w:w="0" w:type="auto"/>
            <w:vAlign w:val="center"/>
          </w:tcPr>
          <w:p w14:paraId="6A63A709" w14:textId="77777777" w:rsidR="00C51DA5" w:rsidRPr="00CC6B4F" w:rsidRDefault="00C51DA5">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$1.080.000</w:t>
            </w:r>
          </w:p>
        </w:tc>
        <w:tc>
          <w:tcPr>
            <w:tcW w:w="0" w:type="auto"/>
            <w:vAlign w:val="center"/>
          </w:tcPr>
          <w:p w14:paraId="0C0BFB69" w14:textId="77777777" w:rsidR="00C51DA5" w:rsidRPr="00CC6B4F" w:rsidRDefault="00C51DA5">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$10.800.000</w:t>
            </w:r>
          </w:p>
        </w:tc>
      </w:tr>
      <w:tr w:rsidR="00C51DA5" w:rsidRPr="00961AFF" w14:paraId="4D8AD8D6" w14:textId="77777777" w:rsidTr="00CC6B4F">
        <w:tc>
          <w:tcPr>
            <w:tcW w:w="0" w:type="auto"/>
            <w:gridSpan w:val="5"/>
            <w:vAlign w:val="center"/>
          </w:tcPr>
          <w:p w14:paraId="3E90581C" w14:textId="77777777" w:rsidR="00C51DA5" w:rsidRPr="00CC6B4F" w:rsidRDefault="00C51DA5">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TOTAL CONTRATO</w:t>
            </w:r>
          </w:p>
        </w:tc>
        <w:tc>
          <w:tcPr>
            <w:tcW w:w="0" w:type="auto"/>
          </w:tcPr>
          <w:p w14:paraId="4290F16E" w14:textId="77777777" w:rsidR="00C51DA5" w:rsidRPr="00CC6B4F" w:rsidRDefault="00C51DA5">
            <w:pPr>
              <w:pStyle w:val="Prrafodelista"/>
              <w:ind w:left="0"/>
              <w:jc w:val="both"/>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$10.800.000</w:t>
            </w:r>
          </w:p>
        </w:tc>
      </w:tr>
    </w:tbl>
    <w:p w14:paraId="62AD5558" w14:textId="77777777" w:rsidR="00C51DA5" w:rsidRDefault="00C51DA5">
      <w:pPr>
        <w:pStyle w:val="Prrafodelista"/>
        <w:ind w:left="1287"/>
        <w:jc w:val="both"/>
        <w:rPr>
          <w:rFonts w:ascii="Arial" w:eastAsiaTheme="minorHAnsi" w:hAnsi="Arial" w:cs="Arial"/>
          <w:i/>
          <w:sz w:val="22"/>
          <w:szCs w:val="22"/>
          <w:lang w:val="es-CO" w:eastAsia="en-US"/>
        </w:rPr>
      </w:pPr>
    </w:p>
    <w:p w14:paraId="2EAFF560" w14:textId="77777777" w:rsidR="00961AFF" w:rsidRPr="00CC6B4F" w:rsidRDefault="00961AFF">
      <w:pPr>
        <w:pStyle w:val="Prrafodelista"/>
        <w:ind w:left="1287"/>
        <w:jc w:val="center"/>
        <w:rPr>
          <w:rFonts w:ascii="Arial" w:eastAsiaTheme="minorHAnsi" w:hAnsi="Arial" w:cs="Arial"/>
          <w:b/>
          <w:i/>
          <w:sz w:val="18"/>
          <w:szCs w:val="18"/>
          <w:lang w:val="es-CO" w:eastAsia="en-US"/>
        </w:rPr>
      </w:pPr>
      <w:r w:rsidRPr="00CC6B4F">
        <w:rPr>
          <w:rFonts w:ascii="Arial" w:eastAsiaTheme="minorHAnsi" w:hAnsi="Arial" w:cs="Arial"/>
          <w:b/>
          <w:i/>
          <w:sz w:val="18"/>
          <w:szCs w:val="18"/>
          <w:lang w:val="es-CO" w:eastAsia="en-US"/>
        </w:rPr>
        <w:t xml:space="preserve">CONTRATO DE SUMINISTRO </w:t>
      </w:r>
      <w:r w:rsidR="00DA4AA6">
        <w:rPr>
          <w:rFonts w:ascii="Arial" w:eastAsiaTheme="minorHAnsi" w:hAnsi="Arial" w:cs="Arial"/>
          <w:b/>
          <w:i/>
          <w:sz w:val="18"/>
          <w:szCs w:val="18"/>
          <w:lang w:val="es-CO" w:eastAsia="en-US"/>
        </w:rPr>
        <w:t>No.</w:t>
      </w:r>
      <w:r w:rsidRPr="00CC6B4F">
        <w:rPr>
          <w:rFonts w:ascii="Arial" w:eastAsiaTheme="minorHAnsi" w:hAnsi="Arial" w:cs="Arial"/>
          <w:b/>
          <w:i/>
          <w:sz w:val="18"/>
          <w:szCs w:val="18"/>
          <w:lang w:val="es-CO" w:eastAsia="en-US"/>
        </w:rPr>
        <w:t xml:space="preserve"> 029 DE 2019</w:t>
      </w:r>
    </w:p>
    <w:tbl>
      <w:tblPr>
        <w:tblStyle w:val="Tablaconcuadrcula"/>
        <w:tblW w:w="0" w:type="auto"/>
        <w:tblInd w:w="1287" w:type="dxa"/>
        <w:tblLook w:val="04A0" w:firstRow="1" w:lastRow="0" w:firstColumn="1" w:lastColumn="0" w:noHBand="0" w:noVBand="1"/>
      </w:tblPr>
      <w:tblGrid>
        <w:gridCol w:w="1416"/>
        <w:gridCol w:w="6125"/>
      </w:tblGrid>
      <w:tr w:rsidR="00961AFF" w:rsidRPr="00961AFF" w14:paraId="3CB3B63C" w14:textId="77777777" w:rsidTr="002F5525">
        <w:tc>
          <w:tcPr>
            <w:tcW w:w="1402" w:type="dxa"/>
            <w:vAlign w:val="center"/>
          </w:tcPr>
          <w:p w14:paraId="2F6526A3"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FECHA</w:t>
            </w:r>
          </w:p>
        </w:tc>
        <w:tc>
          <w:tcPr>
            <w:tcW w:w="6139" w:type="dxa"/>
            <w:vAlign w:val="center"/>
          </w:tcPr>
          <w:p w14:paraId="56880EFC"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DICIEMBRE 3 DE 2019</w:t>
            </w:r>
          </w:p>
        </w:tc>
      </w:tr>
      <w:tr w:rsidR="00961AFF" w:rsidRPr="00961AFF" w14:paraId="65C1FC3D" w14:textId="77777777" w:rsidTr="002F5525">
        <w:tc>
          <w:tcPr>
            <w:tcW w:w="1402" w:type="dxa"/>
            <w:vAlign w:val="center"/>
          </w:tcPr>
          <w:p w14:paraId="5562E9B9"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CONTRATANTE</w:t>
            </w:r>
          </w:p>
        </w:tc>
        <w:tc>
          <w:tcPr>
            <w:tcW w:w="6139" w:type="dxa"/>
            <w:vAlign w:val="center"/>
          </w:tcPr>
          <w:p w14:paraId="4EAD3473"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ASOCIACIÓN DE RESGUARDOS INDÍGENAS PACANDE “ARIP”</w:t>
            </w:r>
          </w:p>
        </w:tc>
      </w:tr>
      <w:tr w:rsidR="00961AFF" w:rsidRPr="00961AFF" w14:paraId="76A382C8" w14:textId="77777777" w:rsidTr="002F5525">
        <w:tc>
          <w:tcPr>
            <w:tcW w:w="1402" w:type="dxa"/>
            <w:vAlign w:val="center"/>
          </w:tcPr>
          <w:p w14:paraId="5DF68F8B"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OBJETO</w:t>
            </w:r>
          </w:p>
        </w:tc>
        <w:tc>
          <w:tcPr>
            <w:tcW w:w="6139" w:type="dxa"/>
            <w:vAlign w:val="center"/>
          </w:tcPr>
          <w:p w14:paraId="56EDAA1A" w14:textId="77777777" w:rsidR="00961AFF" w:rsidRPr="00CC6B4F" w:rsidRDefault="00961AFF">
            <w:pPr>
              <w:pStyle w:val="Prrafodelista"/>
              <w:ind w:left="0"/>
              <w:jc w:val="both"/>
              <w:rPr>
                <w:rFonts w:ascii="Arial" w:eastAsiaTheme="minorHAnsi" w:hAnsi="Arial" w:cs="Arial"/>
                <w:i/>
                <w:sz w:val="16"/>
                <w:szCs w:val="16"/>
                <w:lang w:val="es-CO" w:eastAsia="en-US"/>
              </w:rPr>
            </w:pPr>
            <w:r w:rsidRPr="007E496E">
              <w:rPr>
                <w:rFonts w:ascii="Arial" w:eastAsiaTheme="minorHAnsi" w:hAnsi="Arial" w:cs="Arial"/>
                <w:i/>
                <w:sz w:val="16"/>
                <w:szCs w:val="16"/>
                <w:lang w:val="es-CO" w:eastAsia="en-US"/>
              </w:rPr>
              <w:t>“APOYO A LA PRODUCTIVIDAD GANADERA DEL RESGUARDO INDÍGENA PACANDE DEL MUNICIPIO DE NATAGAIMA TOLIMA, A TRAVÉS DE LA ADQUISICION DE SEMOVIENTES BOVINOS</w:t>
            </w:r>
            <w:r w:rsidRPr="00961AFF">
              <w:rPr>
                <w:rFonts w:ascii="Arial" w:eastAsiaTheme="minorHAnsi" w:hAnsi="Arial" w:cs="Arial"/>
                <w:i/>
                <w:sz w:val="16"/>
                <w:szCs w:val="16"/>
                <w:lang w:val="es-CO" w:eastAsia="en-US"/>
              </w:rPr>
              <w:t>”</w:t>
            </w:r>
          </w:p>
        </w:tc>
      </w:tr>
      <w:tr w:rsidR="00961AFF" w14:paraId="2186CDE6" w14:textId="77777777" w:rsidTr="002F5525">
        <w:tc>
          <w:tcPr>
            <w:tcW w:w="1402" w:type="dxa"/>
            <w:vAlign w:val="center"/>
          </w:tcPr>
          <w:p w14:paraId="79DD1C9A"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CONTRATISTA</w:t>
            </w:r>
          </w:p>
        </w:tc>
        <w:tc>
          <w:tcPr>
            <w:tcW w:w="6139" w:type="dxa"/>
            <w:vAlign w:val="center"/>
          </w:tcPr>
          <w:p w14:paraId="329F3A28"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OSCAR JAVIER BONILLA YARA / CC.93.478.740 DE NATAGAIMA</w:t>
            </w:r>
          </w:p>
        </w:tc>
      </w:tr>
      <w:tr w:rsidR="00961AFF" w14:paraId="1FEFFA68" w14:textId="77777777" w:rsidTr="002F5525">
        <w:tc>
          <w:tcPr>
            <w:tcW w:w="1402" w:type="dxa"/>
            <w:vAlign w:val="center"/>
          </w:tcPr>
          <w:p w14:paraId="4B95C154"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PLAZO</w:t>
            </w:r>
          </w:p>
        </w:tc>
        <w:tc>
          <w:tcPr>
            <w:tcW w:w="6139" w:type="dxa"/>
            <w:vAlign w:val="center"/>
          </w:tcPr>
          <w:p w14:paraId="4B268603"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 xml:space="preserve">El pazo de ejecución del presente contrato será de 8 días contados a partir de la fecha de suscripción del acta de inicio del Contrato, previo cumplimiento de los requisitos de perfeccionamiento y ejecución. </w:t>
            </w:r>
          </w:p>
        </w:tc>
      </w:tr>
      <w:tr w:rsidR="00961AFF" w14:paraId="54FAE0D4" w14:textId="77777777" w:rsidTr="002F5525">
        <w:tc>
          <w:tcPr>
            <w:tcW w:w="1402" w:type="dxa"/>
            <w:vAlign w:val="center"/>
          </w:tcPr>
          <w:p w14:paraId="54662F0A"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VALOR</w:t>
            </w:r>
          </w:p>
        </w:tc>
        <w:tc>
          <w:tcPr>
            <w:tcW w:w="6139" w:type="dxa"/>
            <w:vAlign w:val="center"/>
          </w:tcPr>
          <w:p w14:paraId="6F276281" w14:textId="77777777" w:rsidR="00961AFF" w:rsidRPr="00CC6B4F" w:rsidRDefault="00961AFF">
            <w:pPr>
              <w:pStyle w:val="Prrafodelista"/>
              <w:ind w:left="0"/>
              <w:jc w:val="both"/>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OCHO MILLONES DE PESOS ($8.000.000) MCTE</w:t>
            </w:r>
          </w:p>
        </w:tc>
      </w:tr>
    </w:tbl>
    <w:p w14:paraId="3790097F" w14:textId="77777777" w:rsidR="00961AFF" w:rsidRDefault="00961AFF">
      <w:pPr>
        <w:pStyle w:val="Prrafodelista"/>
        <w:ind w:left="1287"/>
        <w:jc w:val="both"/>
        <w:rPr>
          <w:rFonts w:ascii="Arial" w:eastAsiaTheme="minorHAnsi" w:hAnsi="Arial" w:cs="Arial"/>
          <w:sz w:val="22"/>
          <w:szCs w:val="22"/>
          <w:lang w:val="es-CO" w:eastAsia="en-US"/>
        </w:rPr>
      </w:pPr>
    </w:p>
    <w:tbl>
      <w:tblPr>
        <w:tblStyle w:val="Tablaconcuadrcula"/>
        <w:tblW w:w="0" w:type="auto"/>
        <w:tblInd w:w="1287" w:type="dxa"/>
        <w:tblLook w:val="04A0" w:firstRow="1" w:lastRow="0" w:firstColumn="1" w:lastColumn="0" w:noHBand="0" w:noVBand="1"/>
      </w:tblPr>
      <w:tblGrid>
        <w:gridCol w:w="599"/>
        <w:gridCol w:w="3426"/>
        <w:gridCol w:w="697"/>
        <w:gridCol w:w="661"/>
        <w:gridCol w:w="1141"/>
        <w:gridCol w:w="1017"/>
      </w:tblGrid>
      <w:tr w:rsidR="00961AFF" w:rsidRPr="003F7366" w14:paraId="7B979573" w14:textId="77777777" w:rsidTr="002F5525">
        <w:tc>
          <w:tcPr>
            <w:tcW w:w="0" w:type="auto"/>
          </w:tcPr>
          <w:p w14:paraId="2BC916DE"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ITEM</w:t>
            </w:r>
          </w:p>
        </w:tc>
        <w:tc>
          <w:tcPr>
            <w:tcW w:w="0" w:type="auto"/>
          </w:tcPr>
          <w:p w14:paraId="5C7F124C"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DESCRIPCIÓN</w:t>
            </w:r>
          </w:p>
        </w:tc>
        <w:tc>
          <w:tcPr>
            <w:tcW w:w="0" w:type="auto"/>
          </w:tcPr>
          <w:p w14:paraId="11EDCAAC"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UND</w:t>
            </w:r>
          </w:p>
        </w:tc>
        <w:tc>
          <w:tcPr>
            <w:tcW w:w="0" w:type="auto"/>
          </w:tcPr>
          <w:p w14:paraId="6A84F2E3"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CANT</w:t>
            </w:r>
          </w:p>
        </w:tc>
        <w:tc>
          <w:tcPr>
            <w:tcW w:w="0" w:type="auto"/>
          </w:tcPr>
          <w:p w14:paraId="0966D678"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V/UNITARIO</w:t>
            </w:r>
          </w:p>
        </w:tc>
        <w:tc>
          <w:tcPr>
            <w:tcW w:w="0" w:type="auto"/>
          </w:tcPr>
          <w:p w14:paraId="493E7191"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V</w:t>
            </w:r>
            <w:r>
              <w:rPr>
                <w:rFonts w:ascii="Arial" w:eastAsiaTheme="minorHAnsi" w:hAnsi="Arial" w:cs="Arial"/>
                <w:b/>
                <w:i/>
                <w:sz w:val="16"/>
                <w:szCs w:val="16"/>
                <w:lang w:val="es-CO" w:eastAsia="en-US"/>
              </w:rPr>
              <w:t>/TOTAL</w:t>
            </w:r>
          </w:p>
        </w:tc>
      </w:tr>
      <w:tr w:rsidR="00961AFF" w:rsidRPr="003F7366" w14:paraId="216E61A2" w14:textId="77777777" w:rsidTr="002F5525">
        <w:tc>
          <w:tcPr>
            <w:tcW w:w="0" w:type="auto"/>
            <w:vAlign w:val="center"/>
          </w:tcPr>
          <w:p w14:paraId="014D4B73" w14:textId="77777777" w:rsidR="00961AFF" w:rsidRPr="00CC6B4F" w:rsidRDefault="00961AFF">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w:t>
            </w:r>
          </w:p>
        </w:tc>
        <w:tc>
          <w:tcPr>
            <w:tcW w:w="0" w:type="auto"/>
            <w:vAlign w:val="center"/>
          </w:tcPr>
          <w:p w14:paraId="0D543932" w14:textId="77777777" w:rsidR="00961AFF" w:rsidRPr="00CC6B4F" w:rsidRDefault="00961AFF">
            <w:pPr>
              <w:pStyle w:val="Prrafodelista"/>
              <w:ind w:left="0"/>
              <w:jc w:val="both"/>
              <w:rPr>
                <w:rFonts w:ascii="Arial" w:eastAsiaTheme="minorHAnsi" w:hAnsi="Arial" w:cs="Arial"/>
                <w:b/>
                <w:i/>
                <w:sz w:val="16"/>
                <w:szCs w:val="16"/>
                <w:u w:val="single"/>
                <w:lang w:val="es-CO" w:eastAsia="en-US"/>
              </w:rPr>
            </w:pPr>
            <w:r w:rsidRPr="00CC6B4F">
              <w:rPr>
                <w:rFonts w:ascii="Arial" w:eastAsiaTheme="minorHAnsi" w:hAnsi="Arial" w:cs="Arial"/>
                <w:b/>
                <w:i/>
                <w:sz w:val="16"/>
                <w:szCs w:val="16"/>
                <w:u w:val="single"/>
                <w:lang w:val="es-CO" w:eastAsia="en-US"/>
              </w:rPr>
              <w:t>Ganado doble propósito, Novillas de vientre, colores barios, raza CEBÚ, de 24 meses de edad, peso 350 kilos en buenas condiciones genotípicas y fenotípicas. Puestas en el Resguardo</w:t>
            </w:r>
          </w:p>
        </w:tc>
        <w:tc>
          <w:tcPr>
            <w:tcW w:w="0" w:type="auto"/>
            <w:vAlign w:val="center"/>
          </w:tcPr>
          <w:p w14:paraId="7322F267" w14:textId="77777777" w:rsidR="00961AFF" w:rsidRPr="00CC6B4F" w:rsidRDefault="00961AFF">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Novilla</w:t>
            </w:r>
          </w:p>
        </w:tc>
        <w:tc>
          <w:tcPr>
            <w:tcW w:w="0" w:type="auto"/>
            <w:vAlign w:val="center"/>
          </w:tcPr>
          <w:p w14:paraId="1EBA4A73" w14:textId="77777777" w:rsidR="00961AFF" w:rsidRPr="00CC6B4F" w:rsidRDefault="00961AFF">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10</w:t>
            </w:r>
          </w:p>
        </w:tc>
        <w:tc>
          <w:tcPr>
            <w:tcW w:w="0" w:type="auto"/>
            <w:vAlign w:val="center"/>
          </w:tcPr>
          <w:p w14:paraId="6BC6E4BB" w14:textId="77777777" w:rsidR="00961AFF" w:rsidRPr="00CC6B4F" w:rsidRDefault="00961AFF">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$800.000</w:t>
            </w:r>
          </w:p>
        </w:tc>
        <w:tc>
          <w:tcPr>
            <w:tcW w:w="0" w:type="auto"/>
            <w:vAlign w:val="center"/>
          </w:tcPr>
          <w:p w14:paraId="4841DAA9" w14:textId="77777777" w:rsidR="00961AFF" w:rsidRPr="00CC6B4F" w:rsidRDefault="00961AFF">
            <w:pPr>
              <w:pStyle w:val="Prrafodelista"/>
              <w:ind w:left="0"/>
              <w:jc w:val="center"/>
              <w:rPr>
                <w:rFonts w:ascii="Arial" w:eastAsiaTheme="minorHAnsi" w:hAnsi="Arial" w:cs="Arial"/>
                <w:i/>
                <w:sz w:val="16"/>
                <w:szCs w:val="16"/>
                <w:lang w:val="es-CO" w:eastAsia="en-US"/>
              </w:rPr>
            </w:pPr>
            <w:r w:rsidRPr="00CC6B4F">
              <w:rPr>
                <w:rFonts w:ascii="Arial" w:eastAsiaTheme="minorHAnsi" w:hAnsi="Arial" w:cs="Arial"/>
                <w:i/>
                <w:sz w:val="16"/>
                <w:szCs w:val="16"/>
                <w:lang w:val="es-CO" w:eastAsia="en-US"/>
              </w:rPr>
              <w:t>$8.000.000</w:t>
            </w:r>
          </w:p>
        </w:tc>
      </w:tr>
      <w:tr w:rsidR="00961AFF" w:rsidRPr="003F7366" w14:paraId="6FB9FE42" w14:textId="77777777" w:rsidTr="002F5525">
        <w:tc>
          <w:tcPr>
            <w:tcW w:w="0" w:type="auto"/>
            <w:gridSpan w:val="5"/>
            <w:vAlign w:val="center"/>
          </w:tcPr>
          <w:p w14:paraId="22A44E55" w14:textId="77777777" w:rsidR="00961AFF" w:rsidRPr="00CC6B4F" w:rsidRDefault="00961AFF">
            <w:pPr>
              <w:pStyle w:val="Prrafodelista"/>
              <w:ind w:left="0"/>
              <w:jc w:val="center"/>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TOTAL CONTRATO</w:t>
            </w:r>
          </w:p>
        </w:tc>
        <w:tc>
          <w:tcPr>
            <w:tcW w:w="0" w:type="auto"/>
          </w:tcPr>
          <w:p w14:paraId="145DDB7D" w14:textId="77777777" w:rsidR="00961AFF" w:rsidRPr="00CC6B4F" w:rsidRDefault="00961AFF">
            <w:pPr>
              <w:pStyle w:val="Prrafodelista"/>
              <w:ind w:left="0"/>
              <w:jc w:val="both"/>
              <w:rPr>
                <w:rFonts w:ascii="Arial" w:eastAsiaTheme="minorHAnsi" w:hAnsi="Arial" w:cs="Arial"/>
                <w:b/>
                <w:i/>
                <w:sz w:val="16"/>
                <w:szCs w:val="16"/>
                <w:lang w:val="es-CO" w:eastAsia="en-US"/>
              </w:rPr>
            </w:pPr>
            <w:r w:rsidRPr="00CC6B4F">
              <w:rPr>
                <w:rFonts w:ascii="Arial" w:eastAsiaTheme="minorHAnsi" w:hAnsi="Arial" w:cs="Arial"/>
                <w:b/>
                <w:i/>
                <w:sz w:val="16"/>
                <w:szCs w:val="16"/>
                <w:lang w:val="es-CO" w:eastAsia="en-US"/>
              </w:rPr>
              <w:t>$8.000.000</w:t>
            </w:r>
          </w:p>
        </w:tc>
      </w:tr>
    </w:tbl>
    <w:p w14:paraId="4D5C1E7D" w14:textId="77777777" w:rsidR="00C71854" w:rsidRDefault="00C71854">
      <w:pPr>
        <w:pStyle w:val="Prrafodelista"/>
        <w:ind w:left="567"/>
        <w:jc w:val="both"/>
        <w:rPr>
          <w:rFonts w:ascii="Arial" w:eastAsiaTheme="minorHAnsi" w:hAnsi="Arial" w:cs="Arial"/>
          <w:sz w:val="22"/>
          <w:szCs w:val="22"/>
          <w:lang w:val="es-CO" w:eastAsia="en-US"/>
        </w:rPr>
      </w:pPr>
    </w:p>
    <w:p w14:paraId="620A8CA1" w14:textId="77777777" w:rsidR="0062687F" w:rsidRDefault="0062687F">
      <w:pPr>
        <w:pStyle w:val="Prrafodelista"/>
        <w:ind w:left="567"/>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As</w:t>
      </w:r>
      <w:r w:rsidR="00365998">
        <w:rPr>
          <w:rFonts w:ascii="Arial" w:eastAsiaTheme="minorHAnsi" w:hAnsi="Arial" w:cs="Arial"/>
          <w:sz w:val="22"/>
          <w:szCs w:val="22"/>
          <w:lang w:val="es-CO" w:eastAsia="en-US"/>
        </w:rPr>
        <w:t>í</w:t>
      </w:r>
      <w:r>
        <w:rPr>
          <w:rFonts w:ascii="Arial" w:eastAsiaTheme="minorHAnsi" w:hAnsi="Arial" w:cs="Arial"/>
          <w:sz w:val="22"/>
          <w:szCs w:val="22"/>
          <w:lang w:val="es-CO" w:eastAsia="en-US"/>
        </w:rPr>
        <w:t xml:space="preserve">, si bien se </w:t>
      </w:r>
      <w:r>
        <w:rPr>
          <w:rFonts w:ascii="Arial" w:hAnsi="Arial" w:cs="Arial"/>
          <w:bCs/>
          <w:sz w:val="22"/>
          <w:szCs w:val="21"/>
          <w:lang w:val="es-CO"/>
        </w:rPr>
        <w:t>evidencia que la diferencia radica</w:t>
      </w:r>
      <w:r w:rsidRPr="00DB6899">
        <w:rPr>
          <w:rFonts w:ascii="Arial" w:hAnsi="Arial" w:cs="Arial"/>
          <w:bCs/>
          <w:sz w:val="22"/>
          <w:szCs w:val="21"/>
          <w:lang w:val="es-CO"/>
        </w:rPr>
        <w:t xml:space="preserve"> en el Resguardo Indígena en el que se requiere la ejecución</w:t>
      </w:r>
      <w:r>
        <w:rPr>
          <w:rFonts w:ascii="Arial" w:hAnsi="Arial" w:cs="Arial"/>
          <w:bCs/>
          <w:sz w:val="22"/>
          <w:szCs w:val="21"/>
          <w:lang w:val="es-CO"/>
        </w:rPr>
        <w:t xml:space="preserve"> y se reconoce que esta es</w:t>
      </w:r>
      <w:r w:rsidRPr="00DB6899">
        <w:rPr>
          <w:rFonts w:ascii="Arial" w:hAnsi="Arial" w:cs="Arial"/>
          <w:bCs/>
          <w:sz w:val="22"/>
          <w:szCs w:val="21"/>
          <w:lang w:val="es-CO"/>
        </w:rPr>
        <w:t xml:space="preserve"> </w:t>
      </w:r>
      <w:r>
        <w:rPr>
          <w:rFonts w:ascii="Arial" w:hAnsi="Arial" w:cs="Arial"/>
          <w:bCs/>
          <w:sz w:val="22"/>
          <w:szCs w:val="21"/>
          <w:lang w:val="es-CO"/>
        </w:rPr>
        <w:t>una característica que altera el objeto del contrato</w:t>
      </w:r>
      <w:r w:rsidR="003E3586">
        <w:rPr>
          <w:rFonts w:ascii="Arial" w:hAnsi="Arial" w:cs="Arial"/>
          <w:bCs/>
          <w:sz w:val="22"/>
          <w:szCs w:val="21"/>
          <w:lang w:val="es-CO"/>
        </w:rPr>
        <w:t xml:space="preserve">; </w:t>
      </w:r>
      <w:r>
        <w:rPr>
          <w:rFonts w:ascii="Arial" w:hAnsi="Arial" w:cs="Arial"/>
          <w:bCs/>
          <w:sz w:val="22"/>
          <w:szCs w:val="21"/>
          <w:lang w:val="es-CO"/>
        </w:rPr>
        <w:t>considerando que como se advirtió en ambos casos</w:t>
      </w:r>
      <w:r w:rsidR="003E3586">
        <w:rPr>
          <w:rFonts w:ascii="Arial" w:hAnsi="Arial" w:cs="Arial"/>
          <w:bCs/>
          <w:sz w:val="22"/>
          <w:szCs w:val="21"/>
          <w:lang w:val="es-CO"/>
        </w:rPr>
        <w:t>,</w:t>
      </w:r>
      <w:r>
        <w:rPr>
          <w:rFonts w:ascii="Arial" w:hAnsi="Arial" w:cs="Arial"/>
          <w:bCs/>
          <w:sz w:val="22"/>
          <w:szCs w:val="21"/>
          <w:lang w:val="es-CO"/>
        </w:rPr>
        <w:t xml:space="preserve"> los contratos fueron suscritos el mismo día</w:t>
      </w:r>
      <w:r w:rsidR="000B240A">
        <w:rPr>
          <w:rFonts w:ascii="Arial" w:hAnsi="Arial" w:cs="Arial"/>
          <w:bCs/>
          <w:sz w:val="22"/>
          <w:szCs w:val="21"/>
          <w:lang w:val="es-CO"/>
        </w:rPr>
        <w:t xml:space="preserve">, con el mismo plazo, con el mismo contratista y para el suministro del mismo tipo de bien en unas cantidades idénticas en el primer caso y </w:t>
      </w:r>
      <w:r w:rsidR="003E3586">
        <w:rPr>
          <w:rFonts w:ascii="Arial" w:hAnsi="Arial" w:cs="Arial"/>
          <w:bCs/>
          <w:sz w:val="22"/>
          <w:szCs w:val="21"/>
          <w:lang w:val="es-CO"/>
        </w:rPr>
        <w:t>similares</w:t>
      </w:r>
      <w:r w:rsidR="000B240A">
        <w:rPr>
          <w:rFonts w:ascii="Arial" w:hAnsi="Arial" w:cs="Arial"/>
          <w:bCs/>
          <w:sz w:val="22"/>
          <w:szCs w:val="21"/>
          <w:lang w:val="es-CO"/>
        </w:rPr>
        <w:t xml:space="preserve"> en el segundo, se encuentra una opor</w:t>
      </w:r>
      <w:r>
        <w:rPr>
          <w:rFonts w:ascii="Arial" w:eastAsiaTheme="minorHAnsi" w:hAnsi="Arial" w:cs="Arial"/>
          <w:sz w:val="22"/>
          <w:szCs w:val="22"/>
          <w:lang w:val="es-CO" w:eastAsia="en-US"/>
        </w:rPr>
        <w:t>tunidad de mejora para que tal como lo señala el DNP, la Asociación “</w:t>
      </w:r>
      <w:r w:rsidRPr="00696D18">
        <w:rPr>
          <w:rFonts w:ascii="Arial" w:eastAsiaTheme="minorHAnsi" w:hAnsi="Arial" w:cs="Arial"/>
          <w:i/>
          <w:iCs/>
          <w:sz w:val="22"/>
          <w:szCs w:val="22"/>
          <w:lang w:val="es-CO" w:eastAsia="en-US"/>
        </w:rPr>
        <w:t>aproveche las bondades de la asociatividad en donde la lógica de administrar el recurso a través de una asociación permitiría contrataciones más globales, estratégicas, mejor focalizadas y más eficientes para la asociación en términos económicos y administrativos</w:t>
      </w:r>
      <w:r>
        <w:rPr>
          <w:rFonts w:ascii="Arial" w:eastAsiaTheme="minorHAnsi" w:hAnsi="Arial" w:cs="Arial"/>
          <w:i/>
          <w:iCs/>
          <w:sz w:val="22"/>
          <w:szCs w:val="22"/>
          <w:lang w:val="es-CO" w:eastAsia="en-US"/>
        </w:rPr>
        <w:t>”</w:t>
      </w:r>
      <w:r w:rsidR="000B240A">
        <w:rPr>
          <w:rFonts w:ascii="Arial" w:eastAsiaTheme="minorHAnsi" w:hAnsi="Arial" w:cs="Arial"/>
          <w:sz w:val="22"/>
          <w:szCs w:val="22"/>
          <w:lang w:val="es-CO" w:eastAsia="en-US"/>
        </w:rPr>
        <w:t xml:space="preserve">, de modo que, teniendo claro al inicio de la vigencia el panorama de bienes y servicios necesarios para la ejecución de la totalidad de los proyectos de inversión </w:t>
      </w:r>
      <w:r w:rsidR="003E3586">
        <w:rPr>
          <w:rFonts w:ascii="Arial" w:eastAsiaTheme="minorHAnsi" w:hAnsi="Arial" w:cs="Arial"/>
          <w:sz w:val="22"/>
          <w:szCs w:val="22"/>
          <w:lang w:val="es-CO" w:eastAsia="en-US"/>
        </w:rPr>
        <w:t>y basados en su experiencia en la celebración de contratos</w:t>
      </w:r>
      <w:r w:rsidR="00365998">
        <w:rPr>
          <w:rFonts w:ascii="Arial" w:eastAsiaTheme="minorHAnsi" w:hAnsi="Arial" w:cs="Arial"/>
          <w:sz w:val="22"/>
          <w:szCs w:val="22"/>
          <w:lang w:val="es-CO" w:eastAsia="en-US"/>
        </w:rPr>
        <w:t>,</w:t>
      </w:r>
      <w:r w:rsidR="003E3586">
        <w:rPr>
          <w:rFonts w:ascii="Arial" w:eastAsiaTheme="minorHAnsi" w:hAnsi="Arial" w:cs="Arial"/>
          <w:sz w:val="22"/>
          <w:szCs w:val="22"/>
          <w:lang w:val="es-CO" w:eastAsia="en-US"/>
        </w:rPr>
        <w:t xml:space="preserve"> </w:t>
      </w:r>
      <w:r w:rsidR="003E6042">
        <w:rPr>
          <w:rFonts w:ascii="Arial" w:eastAsiaTheme="minorHAnsi" w:hAnsi="Arial" w:cs="Arial"/>
          <w:sz w:val="22"/>
          <w:szCs w:val="22"/>
          <w:lang w:val="es-CO" w:eastAsia="en-US"/>
        </w:rPr>
        <w:t xml:space="preserve">se consolide un </w:t>
      </w:r>
      <w:r w:rsidR="00CB0DD9">
        <w:rPr>
          <w:rFonts w:ascii="Arial" w:eastAsiaTheme="minorHAnsi" w:hAnsi="Arial" w:cs="Arial"/>
          <w:sz w:val="22"/>
          <w:szCs w:val="22"/>
          <w:lang w:val="es-CO" w:eastAsia="en-US"/>
        </w:rPr>
        <w:t>P</w:t>
      </w:r>
      <w:r w:rsidR="003E6042">
        <w:rPr>
          <w:rFonts w:ascii="Arial" w:eastAsiaTheme="minorHAnsi" w:hAnsi="Arial" w:cs="Arial"/>
          <w:sz w:val="22"/>
          <w:szCs w:val="22"/>
          <w:lang w:val="es-CO" w:eastAsia="en-US"/>
        </w:rPr>
        <w:t xml:space="preserve">lan </w:t>
      </w:r>
      <w:r w:rsidR="00CB0DD9">
        <w:rPr>
          <w:rFonts w:ascii="Arial" w:eastAsiaTheme="minorHAnsi" w:hAnsi="Arial" w:cs="Arial"/>
          <w:sz w:val="22"/>
          <w:szCs w:val="22"/>
          <w:lang w:val="es-CO" w:eastAsia="en-US"/>
        </w:rPr>
        <w:t xml:space="preserve">Anual </w:t>
      </w:r>
      <w:r w:rsidR="003E6042">
        <w:rPr>
          <w:rFonts w:ascii="Arial" w:eastAsiaTheme="minorHAnsi" w:hAnsi="Arial" w:cs="Arial"/>
          <w:sz w:val="22"/>
          <w:szCs w:val="22"/>
          <w:lang w:val="es-CO" w:eastAsia="en-US"/>
        </w:rPr>
        <w:t xml:space="preserve">de adquisiciones que permita </w:t>
      </w:r>
      <w:r w:rsidR="00397DA7" w:rsidRPr="00397DA7">
        <w:rPr>
          <w:rFonts w:ascii="Arial" w:eastAsiaTheme="minorHAnsi" w:hAnsi="Arial" w:cs="Arial"/>
          <w:sz w:val="22"/>
          <w:szCs w:val="22"/>
          <w:lang w:val="es-CO" w:eastAsia="en-US"/>
        </w:rPr>
        <w:t>diseñar estrategias de contratación basadas en agregación de la demanda que permitan incrementar la eficiencia del proceso de contratación</w:t>
      </w:r>
      <w:r w:rsidR="00397DA7">
        <w:rPr>
          <w:rStyle w:val="Refdenotaalpie"/>
          <w:rFonts w:ascii="Arial" w:eastAsiaTheme="minorHAnsi" w:hAnsi="Arial" w:cs="Arial"/>
          <w:sz w:val="22"/>
          <w:szCs w:val="22"/>
          <w:lang w:val="es-CO" w:eastAsia="en-US"/>
        </w:rPr>
        <w:footnoteReference w:id="16"/>
      </w:r>
      <w:r w:rsidR="00397DA7" w:rsidRPr="00397DA7">
        <w:rPr>
          <w:rFonts w:ascii="Arial" w:eastAsiaTheme="minorHAnsi" w:hAnsi="Arial" w:cs="Arial"/>
          <w:sz w:val="22"/>
          <w:szCs w:val="22"/>
          <w:lang w:val="es-CO" w:eastAsia="en-US"/>
        </w:rPr>
        <w:t>.</w:t>
      </w:r>
    </w:p>
    <w:p w14:paraId="49C1F9EB" w14:textId="77777777" w:rsidR="002E2F29" w:rsidRDefault="002E2F29">
      <w:pPr>
        <w:pStyle w:val="Prrafodelista"/>
        <w:ind w:left="567"/>
        <w:jc w:val="both"/>
        <w:rPr>
          <w:rFonts w:ascii="Arial" w:eastAsiaTheme="minorHAnsi" w:hAnsi="Arial" w:cs="Arial"/>
          <w:sz w:val="22"/>
          <w:szCs w:val="22"/>
          <w:lang w:val="es-CO" w:eastAsia="en-US"/>
        </w:rPr>
      </w:pPr>
    </w:p>
    <w:p w14:paraId="319D88C2" w14:textId="77777777" w:rsidR="002E2F29" w:rsidRDefault="00CB0DD9" w:rsidP="007F15BD">
      <w:pPr>
        <w:ind w:left="567"/>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lastRenderedPageBreak/>
        <w:t>Frente al Plan Anual de Adquisiciones, se advierte</w:t>
      </w:r>
      <w:r w:rsidR="00940EDC">
        <w:rPr>
          <w:rFonts w:ascii="Arial" w:eastAsiaTheme="minorHAnsi" w:hAnsi="Arial" w:cs="Arial"/>
          <w:sz w:val="22"/>
          <w:szCs w:val="22"/>
          <w:lang w:val="es-CO" w:eastAsia="en-US"/>
        </w:rPr>
        <w:t xml:space="preserve"> que,</w:t>
      </w:r>
      <w:r>
        <w:rPr>
          <w:rFonts w:ascii="Arial" w:eastAsiaTheme="minorHAnsi" w:hAnsi="Arial" w:cs="Arial"/>
          <w:sz w:val="22"/>
          <w:szCs w:val="22"/>
          <w:lang w:val="es-CO" w:eastAsia="en-US"/>
        </w:rPr>
        <w:t xml:space="preserve"> si bien de acuerdo a la información consignada </w:t>
      </w:r>
      <w:r w:rsidRPr="00CB0DD9">
        <w:rPr>
          <w:rFonts w:ascii="Arial" w:eastAsiaTheme="minorHAnsi" w:hAnsi="Arial" w:cs="Arial"/>
          <w:sz w:val="22"/>
          <w:szCs w:val="22"/>
          <w:lang w:val="es-CO" w:eastAsia="en-US"/>
        </w:rPr>
        <w:t xml:space="preserve">en </w:t>
      </w:r>
      <w:r w:rsidRPr="00CC6B4F">
        <w:rPr>
          <w:rFonts w:ascii="Arial" w:hAnsi="Arial" w:cs="Arial"/>
          <w:sz w:val="22"/>
          <w:szCs w:val="22"/>
          <w:lang w:val="es-MX"/>
        </w:rPr>
        <w:t>el Sistema Electrónico para la Contratación Pública – SECO</w:t>
      </w:r>
      <w:r w:rsidRPr="00CB0DD9">
        <w:rPr>
          <w:rFonts w:ascii="Arial" w:hAnsi="Arial" w:cs="Arial"/>
          <w:sz w:val="22"/>
          <w:szCs w:val="22"/>
          <w:lang w:val="es-MX"/>
        </w:rPr>
        <w:t>P,</w:t>
      </w:r>
      <w:r w:rsidRPr="00CB0DD9">
        <w:rPr>
          <w:rFonts w:ascii="Arial" w:eastAsiaTheme="minorHAnsi" w:hAnsi="Arial" w:cs="Arial"/>
          <w:sz w:val="22"/>
          <w:szCs w:val="22"/>
          <w:lang w:val="es-CO" w:eastAsia="en-US"/>
        </w:rPr>
        <w:t xml:space="preserve"> la ARIP construyó dicha herramienta de planeaci</w:t>
      </w:r>
      <w:r w:rsidR="00940EDC">
        <w:rPr>
          <w:rFonts w:ascii="Arial" w:eastAsiaTheme="minorHAnsi" w:hAnsi="Arial" w:cs="Arial"/>
          <w:sz w:val="22"/>
          <w:szCs w:val="22"/>
          <w:lang w:val="es-CO" w:eastAsia="en-US"/>
        </w:rPr>
        <w:t>ón</w:t>
      </w:r>
      <w:r w:rsidRPr="00CB0DD9">
        <w:rPr>
          <w:rFonts w:ascii="Arial" w:eastAsiaTheme="minorHAnsi" w:hAnsi="Arial" w:cs="Arial"/>
          <w:sz w:val="22"/>
          <w:szCs w:val="22"/>
          <w:lang w:val="es-CO" w:eastAsia="en-US"/>
        </w:rPr>
        <w:t xml:space="preserve"> para las vigencias 2018 y 2019, su contenido</w:t>
      </w:r>
      <w:r>
        <w:rPr>
          <w:rFonts w:ascii="Arial" w:eastAsiaTheme="minorHAnsi" w:hAnsi="Arial" w:cs="Arial"/>
          <w:sz w:val="22"/>
          <w:szCs w:val="22"/>
          <w:lang w:val="es-CO" w:eastAsia="en-US"/>
        </w:rPr>
        <w:t xml:space="preserve"> no corresponde </w:t>
      </w:r>
      <w:r w:rsidR="00940EDC">
        <w:rPr>
          <w:rFonts w:ascii="Arial" w:eastAsiaTheme="minorHAnsi" w:hAnsi="Arial" w:cs="Arial"/>
          <w:sz w:val="22"/>
          <w:szCs w:val="22"/>
          <w:lang w:val="es-CO" w:eastAsia="en-US"/>
        </w:rPr>
        <w:t xml:space="preserve">a </w:t>
      </w:r>
      <w:r w:rsidR="00940EDC" w:rsidRPr="00940EDC">
        <w:rPr>
          <w:rFonts w:ascii="Arial" w:eastAsiaTheme="minorHAnsi" w:hAnsi="Arial" w:cs="Arial"/>
          <w:sz w:val="22"/>
          <w:szCs w:val="22"/>
          <w:lang w:val="es-CO" w:eastAsia="en-US"/>
        </w:rPr>
        <w:t>estrategias de contratación basa</w:t>
      </w:r>
      <w:r w:rsidR="00940EDC">
        <w:rPr>
          <w:rFonts w:ascii="Arial" w:eastAsiaTheme="minorHAnsi" w:hAnsi="Arial" w:cs="Arial"/>
          <w:sz w:val="22"/>
          <w:szCs w:val="22"/>
          <w:lang w:val="es-CO" w:eastAsia="en-US"/>
        </w:rPr>
        <w:t>das en agregación de la demanda</w:t>
      </w:r>
      <w:r>
        <w:rPr>
          <w:rFonts w:ascii="Arial" w:eastAsiaTheme="minorHAnsi" w:hAnsi="Arial" w:cs="Arial"/>
          <w:sz w:val="22"/>
          <w:szCs w:val="22"/>
          <w:lang w:val="es-CO" w:eastAsia="en-US"/>
        </w:rPr>
        <w:t>, sino que</w:t>
      </w:r>
      <w:r w:rsidR="004C6286">
        <w:rPr>
          <w:rFonts w:ascii="Arial" w:eastAsiaTheme="minorHAnsi" w:hAnsi="Arial" w:cs="Arial"/>
          <w:sz w:val="22"/>
          <w:szCs w:val="22"/>
          <w:lang w:val="es-CO" w:eastAsia="en-US"/>
        </w:rPr>
        <w:t xml:space="preserve"> por el contrario, </w:t>
      </w:r>
      <w:r w:rsidR="00940EDC">
        <w:rPr>
          <w:rFonts w:ascii="Arial" w:eastAsiaTheme="minorHAnsi" w:hAnsi="Arial" w:cs="Arial"/>
          <w:sz w:val="22"/>
          <w:szCs w:val="22"/>
          <w:lang w:val="es-CO" w:eastAsia="en-US"/>
        </w:rPr>
        <w:t>consiste</w:t>
      </w:r>
      <w:r>
        <w:rPr>
          <w:rFonts w:ascii="Arial" w:eastAsiaTheme="minorHAnsi" w:hAnsi="Arial" w:cs="Arial"/>
          <w:sz w:val="22"/>
          <w:szCs w:val="22"/>
          <w:lang w:val="es-CO" w:eastAsia="en-US"/>
        </w:rPr>
        <w:t xml:space="preserve"> es un compendio de los proyectos a ejecutar, de modo que no se agrupan los bienes a adquirir y en</w:t>
      </w:r>
      <w:r w:rsidR="00940EDC">
        <w:rPr>
          <w:rFonts w:ascii="Arial" w:eastAsiaTheme="minorHAnsi" w:hAnsi="Arial" w:cs="Arial"/>
          <w:sz w:val="22"/>
          <w:szCs w:val="22"/>
          <w:lang w:val="es-CO" w:eastAsia="en-US"/>
        </w:rPr>
        <w:t xml:space="preserve"> algunos casos</w:t>
      </w:r>
      <w:r>
        <w:rPr>
          <w:rFonts w:ascii="Arial" w:eastAsiaTheme="minorHAnsi" w:hAnsi="Arial" w:cs="Arial"/>
          <w:sz w:val="22"/>
          <w:szCs w:val="22"/>
          <w:lang w:val="es-CO" w:eastAsia="en-US"/>
        </w:rPr>
        <w:t xml:space="preserve"> no se </w:t>
      </w:r>
      <w:r w:rsidRPr="00CB0DD9">
        <w:rPr>
          <w:rFonts w:ascii="Arial" w:eastAsiaTheme="minorHAnsi" w:hAnsi="Arial" w:cs="Arial"/>
          <w:sz w:val="22"/>
          <w:szCs w:val="22"/>
          <w:lang w:val="es-CO" w:eastAsia="en-US"/>
        </w:rPr>
        <w:t xml:space="preserve">referencian los bienes necesarios para ejecutar los proyectos, tal como se evidencia en la Imagen </w:t>
      </w:r>
      <w:r w:rsidR="00DA4AA6">
        <w:rPr>
          <w:rFonts w:ascii="Arial" w:eastAsiaTheme="minorHAnsi" w:hAnsi="Arial" w:cs="Arial"/>
          <w:sz w:val="22"/>
          <w:szCs w:val="22"/>
          <w:lang w:val="es-CO" w:eastAsia="en-US"/>
        </w:rPr>
        <w:t>No.</w:t>
      </w:r>
      <w:r w:rsidRPr="00CB0DD9">
        <w:rPr>
          <w:rFonts w:ascii="Arial" w:eastAsiaTheme="minorHAnsi" w:hAnsi="Arial" w:cs="Arial"/>
          <w:sz w:val="22"/>
          <w:szCs w:val="22"/>
          <w:lang w:val="es-CO" w:eastAsia="en-US"/>
        </w:rPr>
        <w:t xml:space="preserve"> 1. Así, </w:t>
      </w:r>
      <w:r w:rsidRPr="00CC6B4F">
        <w:rPr>
          <w:rFonts w:ascii="Arial" w:hAnsi="Arial" w:cs="Arial"/>
          <w:sz w:val="22"/>
          <w:szCs w:val="22"/>
          <w:lang w:val="es-MX"/>
        </w:rPr>
        <w:t>es nec</w:t>
      </w:r>
      <w:r w:rsidR="00940EDC">
        <w:rPr>
          <w:rFonts w:ascii="Arial" w:hAnsi="Arial" w:cs="Arial"/>
          <w:sz w:val="22"/>
          <w:szCs w:val="22"/>
          <w:lang w:val="es-MX"/>
        </w:rPr>
        <w:t>esario que la ARIP replantee el propósito con el que construye e</w:t>
      </w:r>
      <w:r w:rsidRPr="00CC6B4F">
        <w:rPr>
          <w:rFonts w:ascii="Arial" w:hAnsi="Arial" w:cs="Arial"/>
          <w:sz w:val="22"/>
          <w:szCs w:val="22"/>
          <w:lang w:val="es-MX"/>
        </w:rPr>
        <w:t>st</w:t>
      </w:r>
      <w:r w:rsidR="00940EDC">
        <w:rPr>
          <w:rFonts w:ascii="Arial" w:hAnsi="Arial" w:cs="Arial"/>
          <w:sz w:val="22"/>
          <w:szCs w:val="22"/>
          <w:lang w:val="es-MX"/>
        </w:rPr>
        <w:t xml:space="preserve">a herramienta de planeación, </w:t>
      </w:r>
      <w:r w:rsidRPr="00CC6B4F">
        <w:rPr>
          <w:rFonts w:ascii="Arial" w:hAnsi="Arial" w:cs="Arial"/>
          <w:sz w:val="22"/>
          <w:szCs w:val="22"/>
          <w:lang w:val="es-MX"/>
        </w:rPr>
        <w:t>y genere un</w:t>
      </w:r>
      <w:r w:rsidRPr="00CC6B4F">
        <w:rPr>
          <w:rFonts w:ascii="Arial" w:hAnsi="Arial" w:cs="Arial"/>
          <w:sz w:val="22"/>
          <w:szCs w:val="22"/>
          <w:lang w:val="es-CO"/>
        </w:rPr>
        <w:t xml:space="preserve"> documento guía que detalle el contenido y estructura requerida para su elaboración.</w:t>
      </w:r>
    </w:p>
    <w:p w14:paraId="039452E5" w14:textId="77777777" w:rsidR="00CB0DD9" w:rsidRDefault="00CB0DD9">
      <w:pPr>
        <w:pStyle w:val="Prrafodelista"/>
        <w:ind w:left="567"/>
        <w:jc w:val="both"/>
        <w:rPr>
          <w:rFonts w:ascii="Arial" w:eastAsiaTheme="minorHAnsi" w:hAnsi="Arial" w:cs="Arial"/>
          <w:sz w:val="22"/>
          <w:szCs w:val="22"/>
          <w:lang w:val="es-CO" w:eastAsia="en-US"/>
        </w:rPr>
      </w:pPr>
    </w:p>
    <w:p w14:paraId="6C3CDB8D" w14:textId="77777777" w:rsidR="00CB0DD9" w:rsidRDefault="00CB0DD9" w:rsidP="006F1013">
      <w:pPr>
        <w:autoSpaceDE w:val="0"/>
        <w:autoSpaceDN w:val="0"/>
        <w:adjustRightInd w:val="0"/>
        <w:ind w:left="284"/>
        <w:contextualSpacing/>
        <w:jc w:val="center"/>
        <w:rPr>
          <w:rFonts w:ascii="Arial" w:eastAsiaTheme="minorHAnsi" w:hAnsi="Arial" w:cs="Arial"/>
          <w:sz w:val="22"/>
          <w:szCs w:val="22"/>
          <w:lang w:val="es-CO" w:eastAsia="en-US"/>
        </w:rPr>
      </w:pPr>
      <w:r>
        <w:rPr>
          <w:rFonts w:ascii="Arial" w:eastAsia="Times New Roman" w:hAnsi="Arial" w:cs="Arial"/>
          <w:b/>
          <w:color w:val="000000" w:themeColor="text1"/>
          <w:sz w:val="20"/>
          <w:szCs w:val="21"/>
          <w:lang w:val="es-CO" w:eastAsia="en-US"/>
        </w:rPr>
        <w:t>Imagen</w:t>
      </w:r>
      <w:r w:rsidRPr="00326810">
        <w:rPr>
          <w:rFonts w:ascii="Arial" w:eastAsia="Times New Roman" w:hAnsi="Arial" w:cs="Arial"/>
          <w:b/>
          <w:color w:val="000000" w:themeColor="text1"/>
          <w:sz w:val="20"/>
          <w:szCs w:val="21"/>
          <w:lang w:val="es-CO" w:eastAsia="en-US"/>
        </w:rPr>
        <w:t xml:space="preserve"> Nº </w:t>
      </w:r>
      <w:r>
        <w:rPr>
          <w:rFonts w:ascii="Arial" w:eastAsia="Times New Roman" w:hAnsi="Arial" w:cs="Arial"/>
          <w:b/>
          <w:color w:val="000000" w:themeColor="text1"/>
          <w:sz w:val="20"/>
          <w:szCs w:val="21"/>
          <w:lang w:val="es-CO" w:eastAsia="en-US"/>
        </w:rPr>
        <w:t>1</w:t>
      </w:r>
      <w:r w:rsidRPr="00326810">
        <w:rPr>
          <w:rFonts w:ascii="Arial" w:eastAsia="Times New Roman" w:hAnsi="Arial" w:cs="Arial"/>
          <w:b/>
          <w:color w:val="000000" w:themeColor="text1"/>
          <w:sz w:val="20"/>
          <w:szCs w:val="21"/>
          <w:lang w:val="es-CO" w:eastAsia="en-US"/>
        </w:rPr>
        <w:t xml:space="preserve">. </w:t>
      </w:r>
      <w:r w:rsidRPr="00F07BB0">
        <w:rPr>
          <w:rFonts w:ascii="Arial" w:eastAsia="Times New Roman" w:hAnsi="Arial" w:cs="Arial"/>
          <w:color w:val="000000" w:themeColor="text1"/>
          <w:sz w:val="20"/>
          <w:szCs w:val="21"/>
          <w:lang w:val="es-CO" w:eastAsia="en-US"/>
        </w:rPr>
        <w:t>Apartado del</w:t>
      </w:r>
      <w:r>
        <w:rPr>
          <w:rFonts w:ascii="Arial" w:eastAsia="Times New Roman" w:hAnsi="Arial" w:cs="Arial"/>
          <w:color w:val="000000" w:themeColor="text1"/>
          <w:sz w:val="20"/>
          <w:szCs w:val="21"/>
          <w:lang w:val="es-CO" w:eastAsia="en-US"/>
        </w:rPr>
        <w:t xml:space="preserve"> Plan Anual de </w:t>
      </w:r>
      <w:r w:rsidR="00D708F1">
        <w:rPr>
          <w:rFonts w:ascii="Arial" w:eastAsia="Times New Roman" w:hAnsi="Arial" w:cs="Arial"/>
          <w:color w:val="000000" w:themeColor="text1"/>
          <w:sz w:val="20"/>
          <w:szCs w:val="21"/>
          <w:lang w:val="es-CO" w:eastAsia="en-US"/>
        </w:rPr>
        <w:t>Adquisidores de la ARIP para la vigencia 2018.</w:t>
      </w:r>
    </w:p>
    <w:p w14:paraId="75BFB18C" w14:textId="77777777" w:rsidR="00CB0DD9" w:rsidRPr="000B240A" w:rsidRDefault="00CB0DD9" w:rsidP="006F1013">
      <w:pPr>
        <w:pStyle w:val="Prrafodelista"/>
        <w:ind w:left="-567"/>
        <w:jc w:val="both"/>
        <w:rPr>
          <w:rFonts w:ascii="Arial" w:eastAsiaTheme="minorHAnsi" w:hAnsi="Arial" w:cs="Arial"/>
          <w:sz w:val="22"/>
          <w:szCs w:val="22"/>
          <w:lang w:val="es-CO" w:eastAsia="en-US"/>
        </w:rPr>
      </w:pPr>
      <w:r w:rsidRPr="00CB0DD9">
        <w:rPr>
          <w:noProof/>
          <w:lang w:val="es-CO" w:eastAsia="es-CO"/>
        </w:rPr>
        <w:drawing>
          <wp:inline distT="0" distB="0" distL="0" distR="0" wp14:anchorId="0D8A96FD" wp14:editId="18CF27E7">
            <wp:extent cx="6606589" cy="204446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340" cy="2061403"/>
                    </a:xfrm>
                    <a:prstGeom prst="rect">
                      <a:avLst/>
                    </a:prstGeom>
                    <a:noFill/>
                    <a:ln>
                      <a:noFill/>
                    </a:ln>
                  </pic:spPr>
                </pic:pic>
              </a:graphicData>
            </a:graphic>
          </wp:inline>
        </w:drawing>
      </w:r>
    </w:p>
    <w:p w14:paraId="560B357A" w14:textId="77777777" w:rsidR="00D708F1" w:rsidRPr="007F15BD" w:rsidRDefault="00D708F1" w:rsidP="007F15BD">
      <w:pPr>
        <w:autoSpaceDE w:val="0"/>
        <w:autoSpaceDN w:val="0"/>
        <w:adjustRightInd w:val="0"/>
        <w:spacing w:after="120"/>
        <w:ind w:left="284"/>
        <w:contextualSpacing/>
        <w:jc w:val="center"/>
        <w:rPr>
          <w:rFonts w:ascii="Arial" w:eastAsiaTheme="minorHAnsi" w:hAnsi="Arial" w:cs="Arial"/>
          <w:sz w:val="18"/>
          <w:szCs w:val="22"/>
          <w:lang w:val="es-CO" w:eastAsia="en-US"/>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w:t>
      </w:r>
      <w:r w:rsidRPr="007F15BD">
        <w:rPr>
          <w:rFonts w:ascii="Arial" w:eastAsia="Times New Roman" w:hAnsi="Arial" w:cs="Arial"/>
          <w:color w:val="000000" w:themeColor="text1"/>
          <w:sz w:val="16"/>
          <w:szCs w:val="21"/>
          <w:lang w:val="es-CO" w:eastAsia="en-US"/>
        </w:rPr>
        <w:t>Sistema Electrónico para la Contratación Pública – SECOP</w:t>
      </w:r>
    </w:p>
    <w:p w14:paraId="070F7FA3" w14:textId="77777777" w:rsidR="006556A0" w:rsidRDefault="006556A0">
      <w:pPr>
        <w:contextualSpacing/>
        <w:rPr>
          <w:rFonts w:ascii="Arial" w:hAnsi="Arial" w:cs="Arial"/>
          <w:b/>
          <w:color w:val="00B050"/>
          <w:sz w:val="22"/>
          <w:szCs w:val="22"/>
          <w:lang w:val="es-CO"/>
        </w:rPr>
      </w:pPr>
    </w:p>
    <w:p w14:paraId="78A03C6B" w14:textId="77777777" w:rsidR="00622416" w:rsidRPr="00B26FCB" w:rsidRDefault="00667944">
      <w:pPr>
        <w:pStyle w:val="Prrafodelista"/>
        <w:numPr>
          <w:ilvl w:val="0"/>
          <w:numId w:val="29"/>
        </w:numPr>
        <w:ind w:left="284" w:hanging="284"/>
        <w:jc w:val="both"/>
        <w:rPr>
          <w:rFonts w:ascii="Arial" w:hAnsi="Arial" w:cs="Arial"/>
          <w:b/>
          <w:sz w:val="22"/>
          <w:szCs w:val="22"/>
          <w:lang w:val="es-CO"/>
        </w:rPr>
      </w:pPr>
      <w:r w:rsidRPr="00B26FCB">
        <w:rPr>
          <w:rFonts w:ascii="Arial" w:hAnsi="Arial" w:cs="Arial"/>
          <w:b/>
          <w:sz w:val="22"/>
          <w:szCs w:val="22"/>
          <w:lang w:val="es-CO"/>
        </w:rPr>
        <w:t>Estudios del sector</w:t>
      </w:r>
      <w:r w:rsidR="008D6C57">
        <w:rPr>
          <w:rFonts w:ascii="Arial" w:hAnsi="Arial" w:cs="Arial"/>
          <w:b/>
          <w:sz w:val="22"/>
          <w:szCs w:val="22"/>
          <w:lang w:val="es-CO"/>
        </w:rPr>
        <w:t>.</w:t>
      </w:r>
    </w:p>
    <w:p w14:paraId="363ADB85" w14:textId="77777777" w:rsidR="00622416" w:rsidRPr="00667944" w:rsidRDefault="00622416" w:rsidP="007F15BD">
      <w:pPr>
        <w:contextualSpacing/>
        <w:jc w:val="both"/>
        <w:rPr>
          <w:rFonts w:ascii="Arial" w:hAnsi="Arial" w:cs="Arial"/>
          <w:b/>
          <w:sz w:val="22"/>
          <w:szCs w:val="22"/>
          <w:lang w:val="es-CO"/>
        </w:rPr>
      </w:pPr>
    </w:p>
    <w:p w14:paraId="0B044088" w14:textId="77777777" w:rsidR="00663D22" w:rsidRDefault="001D2F9A" w:rsidP="007F15BD">
      <w:pPr>
        <w:autoSpaceDE w:val="0"/>
        <w:autoSpaceDN w:val="0"/>
        <w:adjustRightInd w:val="0"/>
        <w:ind w:left="284"/>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En cuanto a los estudios </w:t>
      </w:r>
      <w:r w:rsidR="006E776B">
        <w:rPr>
          <w:rFonts w:ascii="Arial" w:eastAsiaTheme="minorHAnsi" w:hAnsi="Arial" w:cs="Arial"/>
          <w:sz w:val="22"/>
          <w:szCs w:val="22"/>
          <w:lang w:val="es-CO" w:eastAsia="en-US"/>
        </w:rPr>
        <w:t>del sector</w:t>
      </w:r>
      <w:r w:rsidR="00A54374">
        <w:rPr>
          <w:rFonts w:ascii="Arial" w:eastAsiaTheme="minorHAnsi" w:hAnsi="Arial" w:cs="Arial"/>
          <w:sz w:val="22"/>
          <w:szCs w:val="22"/>
          <w:lang w:val="es-CO" w:eastAsia="en-US"/>
        </w:rPr>
        <w:t>,</w:t>
      </w:r>
      <w:r w:rsidR="006E776B">
        <w:rPr>
          <w:rFonts w:ascii="Arial" w:eastAsiaTheme="minorHAnsi" w:hAnsi="Arial" w:cs="Arial"/>
          <w:sz w:val="22"/>
          <w:szCs w:val="22"/>
          <w:lang w:val="es-CO" w:eastAsia="en-US"/>
        </w:rPr>
        <w:t xml:space="preserve"> que para el caso de la ARIP pretenden </w:t>
      </w:r>
      <w:r w:rsidR="00A54374">
        <w:rPr>
          <w:rFonts w:ascii="Arial" w:eastAsiaTheme="minorHAnsi" w:hAnsi="Arial" w:cs="Arial"/>
          <w:sz w:val="22"/>
          <w:szCs w:val="22"/>
          <w:lang w:val="es-CO" w:eastAsia="en-US"/>
        </w:rPr>
        <w:t xml:space="preserve">establecer </w:t>
      </w:r>
      <w:r w:rsidR="00E902AF">
        <w:rPr>
          <w:rFonts w:ascii="Arial" w:eastAsiaTheme="minorHAnsi" w:hAnsi="Arial" w:cs="Arial"/>
          <w:sz w:val="22"/>
          <w:szCs w:val="22"/>
          <w:lang w:val="es-CO" w:eastAsia="en-US"/>
        </w:rPr>
        <w:t>el valor del presupuesto oficial de cada uno de los contratos que se adelantan</w:t>
      </w:r>
      <w:r w:rsidR="00A54374">
        <w:rPr>
          <w:rFonts w:ascii="Arial" w:eastAsiaTheme="minorHAnsi" w:hAnsi="Arial" w:cs="Arial"/>
          <w:sz w:val="22"/>
          <w:szCs w:val="22"/>
          <w:lang w:val="es-CO" w:eastAsia="en-US"/>
        </w:rPr>
        <w:t xml:space="preserve">, no es claro </w:t>
      </w:r>
      <w:r w:rsidR="00E326FF">
        <w:rPr>
          <w:rFonts w:ascii="Arial" w:eastAsiaTheme="minorHAnsi" w:hAnsi="Arial" w:cs="Arial"/>
          <w:sz w:val="22"/>
          <w:szCs w:val="22"/>
          <w:lang w:val="es-CO" w:eastAsia="en-US"/>
        </w:rPr>
        <w:t>cómo</w:t>
      </w:r>
      <w:r w:rsidR="00A54374">
        <w:rPr>
          <w:rFonts w:ascii="Arial" w:eastAsiaTheme="minorHAnsi" w:hAnsi="Arial" w:cs="Arial"/>
          <w:sz w:val="22"/>
          <w:szCs w:val="22"/>
          <w:lang w:val="es-CO" w:eastAsia="en-US"/>
        </w:rPr>
        <w:t xml:space="preserve"> se lleva a cabo la determinación de</w:t>
      </w:r>
      <w:r w:rsidR="006C6022">
        <w:rPr>
          <w:rFonts w:ascii="Arial" w:eastAsiaTheme="minorHAnsi" w:hAnsi="Arial" w:cs="Arial"/>
          <w:sz w:val="22"/>
          <w:szCs w:val="22"/>
          <w:lang w:val="es-CO" w:eastAsia="en-US"/>
        </w:rPr>
        <w:t xml:space="preserve"> este</w:t>
      </w:r>
      <w:r w:rsidR="00A54374">
        <w:rPr>
          <w:rFonts w:ascii="Arial" w:eastAsiaTheme="minorHAnsi" w:hAnsi="Arial" w:cs="Arial"/>
          <w:sz w:val="22"/>
          <w:szCs w:val="22"/>
          <w:lang w:val="es-CO" w:eastAsia="en-US"/>
        </w:rPr>
        <w:t>, ya que</w:t>
      </w:r>
      <w:r w:rsidR="00E902AF">
        <w:rPr>
          <w:rFonts w:ascii="Arial" w:eastAsiaTheme="minorHAnsi" w:hAnsi="Arial" w:cs="Arial"/>
          <w:sz w:val="22"/>
          <w:szCs w:val="22"/>
          <w:lang w:val="es-CO" w:eastAsia="en-US"/>
        </w:rPr>
        <w:t xml:space="preserve"> de acuerdo a los documento “</w:t>
      </w:r>
      <w:r w:rsidR="00E902AF">
        <w:rPr>
          <w:rFonts w:ascii="Arial" w:eastAsiaTheme="minorHAnsi" w:hAnsi="Arial" w:cs="Arial"/>
          <w:i/>
          <w:iCs/>
          <w:sz w:val="22"/>
          <w:szCs w:val="22"/>
          <w:lang w:val="es-CO" w:eastAsia="en-US"/>
        </w:rPr>
        <w:t xml:space="preserve">ESTUDIO DEL SECTOR” </w:t>
      </w:r>
      <w:r w:rsidR="00E902AF">
        <w:rPr>
          <w:rFonts w:ascii="Arial" w:eastAsiaTheme="minorHAnsi" w:hAnsi="Arial" w:cs="Arial"/>
          <w:sz w:val="22"/>
          <w:szCs w:val="22"/>
          <w:lang w:val="es-CO" w:eastAsia="en-US"/>
        </w:rPr>
        <w:t xml:space="preserve">de cada proceso </w:t>
      </w:r>
      <w:r w:rsidR="00AC1697">
        <w:rPr>
          <w:rFonts w:ascii="Arial" w:eastAsiaTheme="minorHAnsi" w:hAnsi="Arial" w:cs="Arial"/>
          <w:sz w:val="22"/>
          <w:szCs w:val="22"/>
          <w:lang w:val="es-CO" w:eastAsia="en-US"/>
        </w:rPr>
        <w:t>“</w:t>
      </w:r>
      <w:r w:rsidR="006C6022">
        <w:rPr>
          <w:rFonts w:ascii="Arial" w:eastAsiaTheme="minorHAnsi" w:hAnsi="Arial" w:cs="Arial"/>
          <w:i/>
          <w:iCs/>
          <w:sz w:val="22"/>
          <w:szCs w:val="22"/>
          <w:lang w:val="es-CO" w:eastAsia="en-US"/>
        </w:rPr>
        <w:t>[</w:t>
      </w:r>
      <w:r w:rsidR="00E902AF">
        <w:rPr>
          <w:rFonts w:ascii="Arial" w:eastAsiaTheme="minorHAnsi" w:hAnsi="Arial" w:cs="Arial"/>
          <w:i/>
          <w:iCs/>
          <w:sz w:val="22"/>
          <w:szCs w:val="22"/>
          <w:lang w:val="es-CO" w:eastAsia="en-US"/>
        </w:rPr>
        <w:t>…</w:t>
      </w:r>
      <w:r w:rsidR="006C6022">
        <w:rPr>
          <w:rFonts w:ascii="Arial" w:eastAsiaTheme="minorHAnsi" w:hAnsi="Arial" w:cs="Arial"/>
          <w:i/>
          <w:iCs/>
          <w:sz w:val="22"/>
          <w:szCs w:val="22"/>
          <w:lang w:val="es-CO" w:eastAsia="en-US"/>
        </w:rPr>
        <w:t>]</w:t>
      </w:r>
      <w:r w:rsidR="00E902AF">
        <w:rPr>
          <w:rFonts w:ascii="Arial" w:eastAsiaTheme="minorHAnsi" w:hAnsi="Arial" w:cs="Arial"/>
          <w:i/>
          <w:iCs/>
          <w:sz w:val="22"/>
          <w:szCs w:val="22"/>
          <w:lang w:val="es-CO" w:eastAsia="en-US"/>
        </w:rPr>
        <w:t xml:space="preserve"> </w:t>
      </w:r>
      <w:r w:rsidR="00AC1697" w:rsidRPr="00AC1697">
        <w:rPr>
          <w:rFonts w:ascii="Arial" w:eastAsiaTheme="minorHAnsi" w:hAnsi="Arial" w:cs="Arial"/>
          <w:i/>
          <w:iCs/>
          <w:sz w:val="22"/>
          <w:szCs w:val="22"/>
          <w:lang w:val="es-CO" w:eastAsia="en-US"/>
        </w:rPr>
        <w:t>se tuvo en cuenta la ejecución de procesos contractuales</w:t>
      </w:r>
      <w:r w:rsidR="00AC1697">
        <w:rPr>
          <w:rFonts w:ascii="Arial" w:eastAsiaTheme="minorHAnsi" w:hAnsi="Arial" w:cs="Arial"/>
          <w:i/>
          <w:iCs/>
          <w:sz w:val="22"/>
          <w:szCs w:val="22"/>
          <w:lang w:val="es-CO" w:eastAsia="en-US"/>
        </w:rPr>
        <w:t xml:space="preserve"> </w:t>
      </w:r>
      <w:r w:rsidR="00AC1697" w:rsidRPr="00AC1697">
        <w:rPr>
          <w:rFonts w:ascii="Arial" w:eastAsiaTheme="minorHAnsi" w:hAnsi="Arial" w:cs="Arial"/>
          <w:i/>
          <w:iCs/>
          <w:sz w:val="22"/>
          <w:szCs w:val="22"/>
          <w:lang w:val="es-CO" w:eastAsia="en-US"/>
        </w:rPr>
        <w:t>de similar característica publicada a través del portal Colombia Compra Eficiente de los cuales se</w:t>
      </w:r>
      <w:r w:rsidR="00AC1697">
        <w:rPr>
          <w:rFonts w:ascii="Arial" w:eastAsiaTheme="minorHAnsi" w:hAnsi="Arial" w:cs="Arial"/>
          <w:i/>
          <w:iCs/>
          <w:sz w:val="22"/>
          <w:szCs w:val="22"/>
          <w:lang w:val="es-CO" w:eastAsia="en-US"/>
        </w:rPr>
        <w:t xml:space="preserve"> </w:t>
      </w:r>
      <w:r w:rsidR="00AC1697" w:rsidRPr="00AC1697">
        <w:rPr>
          <w:rFonts w:ascii="Arial" w:eastAsiaTheme="minorHAnsi" w:hAnsi="Arial" w:cs="Arial"/>
          <w:i/>
          <w:iCs/>
          <w:sz w:val="22"/>
          <w:szCs w:val="22"/>
          <w:lang w:val="es-CO" w:eastAsia="en-US"/>
        </w:rPr>
        <w:t>obtuvo una media ponderada sobre el servicio requerido, al igual que se tomó como referencia el</w:t>
      </w:r>
      <w:r w:rsidR="00AC1697">
        <w:rPr>
          <w:rFonts w:ascii="Arial" w:eastAsiaTheme="minorHAnsi" w:hAnsi="Arial" w:cs="Arial"/>
          <w:i/>
          <w:iCs/>
          <w:sz w:val="22"/>
          <w:szCs w:val="22"/>
          <w:lang w:val="es-CO" w:eastAsia="en-US"/>
        </w:rPr>
        <w:t xml:space="preserve"> </w:t>
      </w:r>
      <w:r w:rsidR="00AC1697" w:rsidRPr="00AC1697">
        <w:rPr>
          <w:rFonts w:ascii="Arial" w:eastAsiaTheme="minorHAnsi" w:hAnsi="Arial" w:cs="Arial"/>
          <w:i/>
          <w:iCs/>
          <w:sz w:val="22"/>
          <w:szCs w:val="22"/>
          <w:lang w:val="es-CO" w:eastAsia="en-US"/>
        </w:rPr>
        <w:t>índice de precios al consumidor y el valor a cancelar en la zona o territorio municipal</w:t>
      </w:r>
      <w:r w:rsidR="00AC1697">
        <w:rPr>
          <w:rFonts w:ascii="Arial" w:eastAsiaTheme="minorHAnsi" w:hAnsi="Arial" w:cs="Arial"/>
          <w:i/>
          <w:iCs/>
          <w:sz w:val="22"/>
          <w:szCs w:val="22"/>
          <w:lang w:val="es-CO" w:eastAsia="en-US"/>
        </w:rPr>
        <w:t>”</w:t>
      </w:r>
      <w:r w:rsidR="00365998">
        <w:rPr>
          <w:rFonts w:ascii="Arial" w:eastAsiaTheme="minorHAnsi" w:hAnsi="Arial" w:cs="Arial"/>
          <w:i/>
          <w:iCs/>
          <w:sz w:val="22"/>
          <w:szCs w:val="22"/>
          <w:lang w:val="es-CO" w:eastAsia="en-US"/>
        </w:rPr>
        <w:t>.</w:t>
      </w:r>
      <w:r w:rsidR="0030465E">
        <w:rPr>
          <w:rFonts w:ascii="Arial" w:eastAsiaTheme="minorHAnsi" w:hAnsi="Arial" w:cs="Arial"/>
          <w:i/>
          <w:iCs/>
          <w:sz w:val="22"/>
          <w:szCs w:val="22"/>
          <w:lang w:val="es-CO" w:eastAsia="en-US"/>
        </w:rPr>
        <w:t xml:space="preserve"> </w:t>
      </w:r>
      <w:r w:rsidR="00365998">
        <w:rPr>
          <w:rFonts w:ascii="Arial" w:eastAsiaTheme="minorHAnsi" w:hAnsi="Arial" w:cs="Arial"/>
          <w:sz w:val="22"/>
          <w:szCs w:val="22"/>
          <w:lang w:val="es-CO" w:eastAsia="en-US"/>
        </w:rPr>
        <w:t>S</w:t>
      </w:r>
      <w:r w:rsidR="0030465E">
        <w:rPr>
          <w:rFonts w:ascii="Arial" w:eastAsiaTheme="minorHAnsi" w:hAnsi="Arial" w:cs="Arial"/>
          <w:sz w:val="22"/>
          <w:szCs w:val="22"/>
          <w:lang w:val="es-CO" w:eastAsia="en-US"/>
        </w:rPr>
        <w:t>in embargo</w:t>
      </w:r>
      <w:r w:rsidR="00663D22">
        <w:rPr>
          <w:rFonts w:ascii="Arial" w:eastAsiaTheme="minorHAnsi" w:hAnsi="Arial" w:cs="Arial"/>
          <w:sz w:val="22"/>
          <w:szCs w:val="22"/>
          <w:lang w:val="es-CO" w:eastAsia="en-US"/>
        </w:rPr>
        <w:t>,</w:t>
      </w:r>
      <w:r w:rsidR="00E902AF">
        <w:rPr>
          <w:rFonts w:ascii="Arial" w:eastAsiaTheme="minorHAnsi" w:hAnsi="Arial" w:cs="Arial"/>
          <w:sz w:val="22"/>
          <w:szCs w:val="22"/>
          <w:lang w:val="es-CO" w:eastAsia="en-US"/>
        </w:rPr>
        <w:t xml:space="preserve"> </w:t>
      </w:r>
      <w:r w:rsidR="00663D22">
        <w:rPr>
          <w:rFonts w:ascii="Arial" w:eastAsiaTheme="minorHAnsi" w:hAnsi="Arial" w:cs="Arial"/>
          <w:sz w:val="22"/>
          <w:szCs w:val="22"/>
          <w:lang w:val="es-CO" w:eastAsia="en-US"/>
        </w:rPr>
        <w:t>además de la relación de procesos contractuales similares celebrados con anterioridad, no se referencian en dichos documentos cotizaciones realizadas en el mercado</w:t>
      </w:r>
      <w:r w:rsidR="0030465E">
        <w:rPr>
          <w:rFonts w:ascii="Arial" w:eastAsiaTheme="minorHAnsi" w:hAnsi="Arial" w:cs="Arial"/>
          <w:sz w:val="22"/>
          <w:szCs w:val="22"/>
          <w:lang w:val="es-CO" w:eastAsia="en-US"/>
        </w:rPr>
        <w:t xml:space="preserve"> local</w:t>
      </w:r>
      <w:r w:rsidR="00663D22">
        <w:rPr>
          <w:rFonts w:ascii="Arial" w:eastAsiaTheme="minorHAnsi" w:hAnsi="Arial" w:cs="Arial"/>
          <w:sz w:val="22"/>
          <w:szCs w:val="22"/>
          <w:lang w:val="es-CO" w:eastAsia="en-US"/>
        </w:rPr>
        <w:t xml:space="preserve"> o consultas realizadas en sistemas de información del mercado correspondiente y</w:t>
      </w:r>
      <w:r w:rsidR="006C6022">
        <w:rPr>
          <w:rFonts w:ascii="Arial" w:eastAsiaTheme="minorHAnsi" w:hAnsi="Arial" w:cs="Arial"/>
          <w:sz w:val="22"/>
          <w:szCs w:val="22"/>
          <w:lang w:val="es-CO" w:eastAsia="en-US"/>
        </w:rPr>
        <w:t>,</w:t>
      </w:r>
      <w:r w:rsidR="00663D22">
        <w:rPr>
          <w:rFonts w:ascii="Arial" w:eastAsiaTheme="minorHAnsi" w:hAnsi="Arial" w:cs="Arial"/>
          <w:sz w:val="22"/>
          <w:szCs w:val="22"/>
          <w:lang w:val="es-CO" w:eastAsia="en-US"/>
        </w:rPr>
        <w:t xml:space="preserve"> en segundo lugar</w:t>
      </w:r>
      <w:r w:rsidR="00365998">
        <w:rPr>
          <w:rFonts w:ascii="Arial" w:eastAsiaTheme="minorHAnsi" w:hAnsi="Arial" w:cs="Arial"/>
          <w:sz w:val="22"/>
          <w:szCs w:val="22"/>
          <w:lang w:val="es-CO" w:eastAsia="en-US"/>
        </w:rPr>
        <w:t>,</w:t>
      </w:r>
      <w:r w:rsidR="00663D22">
        <w:rPr>
          <w:rFonts w:ascii="Arial" w:eastAsiaTheme="minorHAnsi" w:hAnsi="Arial" w:cs="Arial"/>
          <w:sz w:val="22"/>
          <w:szCs w:val="22"/>
          <w:lang w:val="es-CO" w:eastAsia="en-US"/>
        </w:rPr>
        <w:t xml:space="preserve"> tampoco se deja expreso el cálculo de la media ponderada a través del cual se llega al valor final de cada uno de los contratos.</w:t>
      </w:r>
    </w:p>
    <w:p w14:paraId="3D2C5243" w14:textId="77777777" w:rsidR="00E902AF" w:rsidRDefault="00E902AF" w:rsidP="007F15BD">
      <w:pPr>
        <w:autoSpaceDE w:val="0"/>
        <w:autoSpaceDN w:val="0"/>
        <w:adjustRightInd w:val="0"/>
        <w:ind w:left="284"/>
        <w:contextualSpacing/>
        <w:jc w:val="both"/>
        <w:rPr>
          <w:rFonts w:ascii="Arial" w:eastAsiaTheme="minorHAnsi" w:hAnsi="Arial" w:cs="Arial"/>
          <w:sz w:val="22"/>
          <w:szCs w:val="22"/>
          <w:lang w:val="es-CO" w:eastAsia="en-US"/>
        </w:rPr>
      </w:pPr>
    </w:p>
    <w:p w14:paraId="685C984C" w14:textId="77777777" w:rsidR="004F36F9" w:rsidRDefault="00663D22" w:rsidP="007F15BD">
      <w:pPr>
        <w:autoSpaceDE w:val="0"/>
        <w:autoSpaceDN w:val="0"/>
        <w:adjustRightInd w:val="0"/>
        <w:ind w:left="284"/>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Considerando lo anterior y como</w:t>
      </w:r>
      <w:r w:rsidR="00AC1697">
        <w:rPr>
          <w:rFonts w:ascii="Arial" w:eastAsiaTheme="minorHAnsi" w:hAnsi="Arial" w:cs="Arial"/>
          <w:sz w:val="22"/>
          <w:szCs w:val="22"/>
          <w:lang w:val="es-CO" w:eastAsia="en-US"/>
        </w:rPr>
        <w:t xml:space="preserve"> resultado del análisis </w:t>
      </w:r>
      <w:r>
        <w:rPr>
          <w:rFonts w:ascii="Arial" w:eastAsiaTheme="minorHAnsi" w:hAnsi="Arial" w:cs="Arial"/>
          <w:sz w:val="22"/>
          <w:szCs w:val="22"/>
          <w:lang w:val="es-CO" w:eastAsia="en-US"/>
        </w:rPr>
        <w:t xml:space="preserve">de los estudios del sector </w:t>
      </w:r>
      <w:r w:rsidR="00AC1697">
        <w:rPr>
          <w:rFonts w:ascii="Arial" w:eastAsiaTheme="minorHAnsi" w:hAnsi="Arial" w:cs="Arial"/>
          <w:sz w:val="22"/>
          <w:szCs w:val="22"/>
          <w:lang w:val="es-CO" w:eastAsia="en-US"/>
        </w:rPr>
        <w:t>adelantado</w:t>
      </w:r>
      <w:r>
        <w:rPr>
          <w:rFonts w:ascii="Arial" w:eastAsiaTheme="minorHAnsi" w:hAnsi="Arial" w:cs="Arial"/>
          <w:sz w:val="22"/>
          <w:szCs w:val="22"/>
          <w:lang w:val="es-CO" w:eastAsia="en-US"/>
        </w:rPr>
        <w:t>s</w:t>
      </w:r>
      <w:r w:rsidR="00AC1697">
        <w:rPr>
          <w:rFonts w:ascii="Arial" w:eastAsiaTheme="minorHAnsi" w:hAnsi="Arial" w:cs="Arial"/>
          <w:sz w:val="22"/>
          <w:szCs w:val="22"/>
          <w:lang w:val="es-CO" w:eastAsia="en-US"/>
        </w:rPr>
        <w:t xml:space="preserve"> por la Asociación </w:t>
      </w:r>
      <w:r>
        <w:rPr>
          <w:rFonts w:ascii="Arial" w:eastAsiaTheme="minorHAnsi" w:hAnsi="Arial" w:cs="Arial"/>
          <w:sz w:val="22"/>
          <w:szCs w:val="22"/>
          <w:lang w:val="es-CO" w:eastAsia="en-US"/>
        </w:rPr>
        <w:t xml:space="preserve">para cada uno de los procesos contractuales adelantados, llama la atención que </w:t>
      </w:r>
      <w:r w:rsidR="0030465E">
        <w:rPr>
          <w:rFonts w:ascii="Arial" w:eastAsiaTheme="minorHAnsi" w:hAnsi="Arial" w:cs="Arial"/>
          <w:sz w:val="22"/>
          <w:szCs w:val="22"/>
          <w:lang w:val="es-CO" w:eastAsia="en-US"/>
        </w:rPr>
        <w:t xml:space="preserve">por ejemplo </w:t>
      </w:r>
      <w:r>
        <w:rPr>
          <w:rFonts w:ascii="Arial" w:eastAsiaTheme="minorHAnsi" w:hAnsi="Arial" w:cs="Arial"/>
          <w:sz w:val="22"/>
          <w:szCs w:val="22"/>
          <w:lang w:val="es-CO" w:eastAsia="en-US"/>
        </w:rPr>
        <w:t>p</w:t>
      </w:r>
      <w:r w:rsidRPr="00AC1697">
        <w:rPr>
          <w:rFonts w:ascii="Arial" w:eastAsiaTheme="minorHAnsi" w:hAnsi="Arial" w:cs="Arial"/>
          <w:sz w:val="22"/>
          <w:szCs w:val="22"/>
          <w:lang w:val="es-CO" w:eastAsia="en-US"/>
        </w:rPr>
        <w:t>ara l</w:t>
      </w:r>
      <w:r w:rsidR="00365998">
        <w:rPr>
          <w:rFonts w:ascii="Arial" w:eastAsiaTheme="minorHAnsi" w:hAnsi="Arial" w:cs="Arial"/>
          <w:sz w:val="22"/>
          <w:szCs w:val="22"/>
          <w:lang w:val="es-CO" w:eastAsia="en-US"/>
        </w:rPr>
        <w:t>os</w:t>
      </w:r>
      <w:r w:rsidRPr="00AC1697">
        <w:rPr>
          <w:rFonts w:ascii="Arial" w:eastAsiaTheme="minorHAnsi" w:hAnsi="Arial" w:cs="Arial"/>
          <w:sz w:val="22"/>
          <w:szCs w:val="22"/>
          <w:lang w:val="es-CO" w:eastAsia="en-US"/>
        </w:rPr>
        <w:t xml:space="preserve"> </w:t>
      </w:r>
      <w:r w:rsidR="006C6022">
        <w:rPr>
          <w:rFonts w:ascii="Arial" w:eastAsiaTheme="minorHAnsi" w:hAnsi="Arial" w:cs="Arial"/>
          <w:sz w:val="22"/>
          <w:szCs w:val="22"/>
          <w:lang w:val="es-CO" w:eastAsia="en-US"/>
        </w:rPr>
        <w:t>Contratos</w:t>
      </w:r>
      <w:r w:rsidR="006C6022" w:rsidRPr="00AC1697">
        <w:rPr>
          <w:rFonts w:ascii="Arial" w:eastAsiaTheme="minorHAnsi" w:hAnsi="Arial" w:cs="Arial"/>
          <w:sz w:val="22"/>
          <w:szCs w:val="22"/>
          <w:lang w:val="es-CO" w:eastAsia="en-US"/>
        </w:rPr>
        <w:t xml:space="preserve"> </w:t>
      </w:r>
      <w:r w:rsidR="00365998">
        <w:rPr>
          <w:rFonts w:ascii="Arial" w:eastAsiaTheme="minorHAnsi" w:hAnsi="Arial" w:cs="Arial"/>
          <w:sz w:val="22"/>
          <w:szCs w:val="22"/>
          <w:lang w:val="es-CO" w:eastAsia="en-US"/>
        </w:rPr>
        <w:t>No. 020 de 2019</w:t>
      </w:r>
      <w:r w:rsidR="00365998" w:rsidRPr="00AC1697">
        <w:rPr>
          <w:rFonts w:ascii="Arial" w:eastAsiaTheme="minorHAnsi" w:hAnsi="Arial" w:cs="Arial"/>
          <w:sz w:val="22"/>
          <w:szCs w:val="22"/>
          <w:lang w:val="es-CO" w:eastAsia="en-US"/>
        </w:rPr>
        <w:t xml:space="preserve"> </w:t>
      </w:r>
      <w:r w:rsidR="00365998">
        <w:rPr>
          <w:rFonts w:ascii="Arial" w:eastAsiaTheme="minorHAnsi" w:hAnsi="Arial" w:cs="Arial"/>
          <w:sz w:val="22"/>
          <w:szCs w:val="22"/>
          <w:lang w:val="es-CO" w:eastAsia="en-US"/>
        </w:rPr>
        <w:t xml:space="preserve">y </w:t>
      </w:r>
      <w:r w:rsidRPr="00AC1697">
        <w:rPr>
          <w:rFonts w:ascii="Arial" w:eastAsiaTheme="minorHAnsi" w:hAnsi="Arial" w:cs="Arial"/>
          <w:sz w:val="22"/>
          <w:szCs w:val="22"/>
          <w:lang w:val="es-CO" w:eastAsia="en-US"/>
        </w:rPr>
        <w:t>029 de 2019</w:t>
      </w:r>
      <w:r>
        <w:rPr>
          <w:rFonts w:ascii="Arial" w:eastAsiaTheme="minorHAnsi" w:hAnsi="Arial" w:cs="Arial"/>
          <w:sz w:val="22"/>
          <w:szCs w:val="22"/>
          <w:lang w:val="es-CO" w:eastAsia="en-US"/>
        </w:rPr>
        <w:t xml:space="preserve"> </w:t>
      </w:r>
      <w:r w:rsidRPr="00AC1697">
        <w:rPr>
          <w:rFonts w:ascii="Arial" w:eastAsiaTheme="minorHAnsi" w:hAnsi="Arial" w:cs="Arial"/>
          <w:sz w:val="22"/>
          <w:szCs w:val="22"/>
          <w:lang w:val="es-CO" w:eastAsia="en-US"/>
        </w:rPr>
        <w:t>que tenía</w:t>
      </w:r>
      <w:r>
        <w:rPr>
          <w:rFonts w:ascii="Arial" w:eastAsiaTheme="minorHAnsi" w:hAnsi="Arial" w:cs="Arial"/>
          <w:sz w:val="22"/>
          <w:szCs w:val="22"/>
          <w:lang w:val="es-CO" w:eastAsia="en-US"/>
        </w:rPr>
        <w:t xml:space="preserve">n </w:t>
      </w:r>
      <w:r w:rsidRPr="00AC1697">
        <w:rPr>
          <w:rFonts w:ascii="Arial" w:eastAsiaTheme="minorHAnsi" w:hAnsi="Arial" w:cs="Arial"/>
          <w:sz w:val="22"/>
          <w:szCs w:val="22"/>
          <w:lang w:val="es-CO" w:eastAsia="en-US"/>
        </w:rPr>
        <w:t>como objeto la adquisición</w:t>
      </w:r>
      <w:r>
        <w:rPr>
          <w:rFonts w:ascii="Arial" w:eastAsiaTheme="minorHAnsi" w:hAnsi="Arial" w:cs="Arial"/>
          <w:sz w:val="22"/>
          <w:szCs w:val="22"/>
          <w:lang w:val="es-CO" w:eastAsia="en-US"/>
        </w:rPr>
        <w:t xml:space="preserve"> de “</w:t>
      </w:r>
      <w:r w:rsidRPr="00A54374">
        <w:rPr>
          <w:rFonts w:ascii="Arial" w:eastAsiaTheme="minorHAnsi" w:hAnsi="Arial" w:cs="Arial"/>
          <w:i/>
          <w:iCs/>
          <w:sz w:val="22"/>
          <w:szCs w:val="22"/>
          <w:lang w:val="es-CO" w:eastAsia="en-US"/>
        </w:rPr>
        <w:t>Ganado doble propósito. Novillas de vientre, colores varios, raza CEBÜ,</w:t>
      </w:r>
      <w:r>
        <w:rPr>
          <w:rFonts w:ascii="Arial" w:eastAsiaTheme="minorHAnsi" w:hAnsi="Arial" w:cs="Arial"/>
          <w:i/>
          <w:iCs/>
          <w:sz w:val="22"/>
          <w:szCs w:val="22"/>
          <w:lang w:val="es-CO" w:eastAsia="en-US"/>
        </w:rPr>
        <w:t xml:space="preserve"> </w:t>
      </w:r>
      <w:r w:rsidRPr="00A54374">
        <w:rPr>
          <w:rFonts w:ascii="Arial" w:eastAsiaTheme="minorHAnsi" w:hAnsi="Arial" w:cs="Arial"/>
          <w:i/>
          <w:iCs/>
          <w:sz w:val="22"/>
          <w:szCs w:val="22"/>
          <w:lang w:val="es-CO" w:eastAsia="en-US"/>
        </w:rPr>
        <w:t>de 24 meses de edad, peso 350 kilos en buenas condiciones</w:t>
      </w:r>
      <w:r>
        <w:rPr>
          <w:rFonts w:ascii="Arial" w:eastAsiaTheme="minorHAnsi" w:hAnsi="Arial" w:cs="Arial"/>
          <w:i/>
          <w:iCs/>
          <w:sz w:val="22"/>
          <w:szCs w:val="22"/>
          <w:lang w:val="es-CO" w:eastAsia="en-US"/>
        </w:rPr>
        <w:t xml:space="preserve"> </w:t>
      </w:r>
      <w:r w:rsidRPr="00A54374">
        <w:rPr>
          <w:rFonts w:ascii="Arial" w:eastAsiaTheme="minorHAnsi" w:hAnsi="Arial" w:cs="Arial"/>
          <w:i/>
          <w:iCs/>
          <w:sz w:val="22"/>
          <w:szCs w:val="22"/>
          <w:lang w:val="es-CO" w:eastAsia="en-US"/>
        </w:rPr>
        <w:lastRenderedPageBreak/>
        <w:t>genotípicas y fenotípicas. Puestas en el Resguardo</w:t>
      </w:r>
      <w:r>
        <w:rPr>
          <w:rFonts w:ascii="Arial" w:eastAsiaTheme="minorHAnsi" w:hAnsi="Arial" w:cs="Arial"/>
          <w:i/>
          <w:iCs/>
          <w:sz w:val="22"/>
          <w:szCs w:val="22"/>
          <w:lang w:val="es-CO" w:eastAsia="en-US"/>
        </w:rPr>
        <w:t>”</w:t>
      </w:r>
      <w:r w:rsidR="004F36F9">
        <w:rPr>
          <w:rFonts w:ascii="Arial" w:eastAsiaTheme="minorHAnsi" w:hAnsi="Arial" w:cs="Arial"/>
          <w:sz w:val="22"/>
          <w:szCs w:val="22"/>
          <w:lang w:val="es-CO" w:eastAsia="en-US"/>
        </w:rPr>
        <w:t xml:space="preserve"> para los Resguardos Indígenas Chaquira </w:t>
      </w:r>
      <w:r w:rsidR="00365998">
        <w:rPr>
          <w:rFonts w:ascii="Arial" w:eastAsiaTheme="minorHAnsi" w:hAnsi="Arial" w:cs="Arial"/>
          <w:sz w:val="22"/>
          <w:szCs w:val="22"/>
          <w:lang w:val="es-CO" w:eastAsia="en-US"/>
        </w:rPr>
        <w:t xml:space="preserve">y Pacandé </w:t>
      </w:r>
      <w:r w:rsidR="004F36F9">
        <w:rPr>
          <w:rFonts w:ascii="Arial" w:eastAsiaTheme="minorHAnsi" w:hAnsi="Arial" w:cs="Arial"/>
          <w:sz w:val="22"/>
          <w:szCs w:val="22"/>
          <w:lang w:val="es-CO" w:eastAsia="en-US"/>
        </w:rPr>
        <w:t>respectivamente, aun cuando se contemplaron los mismos tres procesos contractuales de referencia</w:t>
      </w:r>
      <w:r w:rsidR="006D43BE">
        <w:rPr>
          <w:rFonts w:ascii="Arial" w:eastAsiaTheme="minorHAnsi" w:hAnsi="Arial" w:cs="Arial"/>
          <w:sz w:val="22"/>
          <w:szCs w:val="22"/>
          <w:lang w:val="es-CO" w:eastAsia="en-US"/>
        </w:rPr>
        <w:t xml:space="preserve"> como se evidencia en la siguiente im</w:t>
      </w:r>
      <w:r w:rsidR="002F5525">
        <w:rPr>
          <w:rFonts w:ascii="Arial" w:eastAsiaTheme="minorHAnsi" w:hAnsi="Arial" w:cs="Arial"/>
          <w:sz w:val="22"/>
          <w:szCs w:val="22"/>
          <w:lang w:val="es-CO" w:eastAsia="en-US"/>
        </w:rPr>
        <w:t>a</w:t>
      </w:r>
      <w:r w:rsidR="006D43BE">
        <w:rPr>
          <w:rFonts w:ascii="Arial" w:eastAsiaTheme="minorHAnsi" w:hAnsi="Arial" w:cs="Arial"/>
          <w:sz w:val="22"/>
          <w:szCs w:val="22"/>
          <w:lang w:val="es-CO" w:eastAsia="en-US"/>
        </w:rPr>
        <w:t>gen,</w:t>
      </w:r>
      <w:r w:rsidR="006D43BE" w:rsidRPr="006D43BE">
        <w:rPr>
          <w:rFonts w:ascii="Arial" w:eastAsiaTheme="minorHAnsi" w:hAnsi="Arial" w:cs="Arial"/>
          <w:sz w:val="22"/>
          <w:szCs w:val="22"/>
          <w:lang w:val="es-CO" w:eastAsia="en-US"/>
        </w:rPr>
        <w:t xml:space="preserve"> </w:t>
      </w:r>
      <w:r w:rsidR="006D43BE">
        <w:rPr>
          <w:rFonts w:ascii="Arial" w:eastAsiaTheme="minorHAnsi" w:hAnsi="Arial" w:cs="Arial"/>
          <w:sz w:val="22"/>
          <w:szCs w:val="22"/>
          <w:lang w:val="es-CO" w:eastAsia="en-US"/>
        </w:rPr>
        <w:t>se obtuvieron precios unitarios diferentes</w:t>
      </w:r>
      <w:r w:rsidR="004F36F9">
        <w:rPr>
          <w:rFonts w:ascii="Arial" w:eastAsiaTheme="minorHAnsi" w:hAnsi="Arial" w:cs="Arial"/>
          <w:sz w:val="22"/>
          <w:szCs w:val="22"/>
          <w:lang w:val="es-CO" w:eastAsia="en-US"/>
        </w:rPr>
        <w:t>:</w:t>
      </w:r>
    </w:p>
    <w:p w14:paraId="434B9225" w14:textId="77777777" w:rsidR="004F36F9" w:rsidRDefault="004F36F9" w:rsidP="007F15BD">
      <w:pPr>
        <w:autoSpaceDE w:val="0"/>
        <w:autoSpaceDN w:val="0"/>
        <w:adjustRightInd w:val="0"/>
        <w:ind w:left="284"/>
        <w:contextualSpacing/>
        <w:jc w:val="both"/>
        <w:rPr>
          <w:rFonts w:ascii="Arial" w:eastAsiaTheme="minorHAnsi" w:hAnsi="Arial" w:cs="Arial"/>
          <w:sz w:val="22"/>
          <w:szCs w:val="22"/>
          <w:lang w:val="es-CO" w:eastAsia="en-US"/>
        </w:rPr>
      </w:pPr>
    </w:p>
    <w:p w14:paraId="45327CEB" w14:textId="77777777" w:rsidR="002F5525" w:rsidRDefault="002F5525" w:rsidP="006F1013">
      <w:pPr>
        <w:autoSpaceDE w:val="0"/>
        <w:autoSpaceDN w:val="0"/>
        <w:adjustRightInd w:val="0"/>
        <w:ind w:left="284"/>
        <w:contextualSpacing/>
        <w:jc w:val="center"/>
        <w:rPr>
          <w:rFonts w:ascii="Arial" w:eastAsiaTheme="minorHAnsi" w:hAnsi="Arial" w:cs="Arial"/>
          <w:sz w:val="22"/>
          <w:szCs w:val="22"/>
          <w:lang w:val="es-CO" w:eastAsia="en-US"/>
        </w:rPr>
      </w:pPr>
      <w:r>
        <w:rPr>
          <w:rFonts w:ascii="Arial" w:eastAsia="Times New Roman" w:hAnsi="Arial" w:cs="Arial"/>
          <w:b/>
          <w:color w:val="000000" w:themeColor="text1"/>
          <w:sz w:val="20"/>
          <w:szCs w:val="21"/>
          <w:lang w:val="es-CO" w:eastAsia="en-US"/>
        </w:rPr>
        <w:t>Imagen</w:t>
      </w:r>
      <w:r w:rsidRPr="00326810">
        <w:rPr>
          <w:rFonts w:ascii="Arial" w:eastAsia="Times New Roman" w:hAnsi="Arial" w:cs="Arial"/>
          <w:b/>
          <w:color w:val="000000" w:themeColor="text1"/>
          <w:sz w:val="20"/>
          <w:szCs w:val="21"/>
          <w:lang w:val="es-CO" w:eastAsia="en-US"/>
        </w:rPr>
        <w:t xml:space="preserve"> Nº </w:t>
      </w:r>
      <w:r w:rsidR="00CB0DD9">
        <w:rPr>
          <w:rFonts w:ascii="Arial" w:eastAsia="Times New Roman" w:hAnsi="Arial" w:cs="Arial"/>
          <w:b/>
          <w:color w:val="000000" w:themeColor="text1"/>
          <w:sz w:val="20"/>
          <w:szCs w:val="21"/>
          <w:lang w:val="es-CO" w:eastAsia="en-US"/>
        </w:rPr>
        <w:t>2</w:t>
      </w:r>
      <w:r w:rsidRPr="00326810">
        <w:rPr>
          <w:rFonts w:ascii="Arial" w:eastAsia="Times New Roman" w:hAnsi="Arial" w:cs="Arial"/>
          <w:b/>
          <w:color w:val="000000" w:themeColor="text1"/>
          <w:sz w:val="20"/>
          <w:szCs w:val="21"/>
          <w:lang w:val="es-CO" w:eastAsia="en-US"/>
        </w:rPr>
        <w:t xml:space="preserve">. </w:t>
      </w:r>
      <w:r w:rsidRPr="00CC6B4F">
        <w:rPr>
          <w:rFonts w:ascii="Arial" w:eastAsia="Times New Roman" w:hAnsi="Arial" w:cs="Arial"/>
          <w:color w:val="000000" w:themeColor="text1"/>
          <w:sz w:val="20"/>
          <w:szCs w:val="21"/>
          <w:lang w:val="es-CO" w:eastAsia="en-US"/>
        </w:rPr>
        <w:t xml:space="preserve">Apartado del documento </w:t>
      </w:r>
      <w:r>
        <w:rPr>
          <w:rFonts w:ascii="Arial" w:eastAsia="Times New Roman" w:hAnsi="Arial" w:cs="Arial"/>
          <w:color w:val="000000" w:themeColor="text1"/>
          <w:sz w:val="20"/>
          <w:szCs w:val="21"/>
          <w:lang w:val="es-CO" w:eastAsia="en-US"/>
        </w:rPr>
        <w:t>“</w:t>
      </w:r>
      <w:r w:rsidRPr="00CC6B4F">
        <w:rPr>
          <w:rFonts w:ascii="Arial" w:eastAsia="Times New Roman" w:hAnsi="Arial" w:cs="Arial"/>
          <w:i/>
          <w:color w:val="000000" w:themeColor="text1"/>
          <w:sz w:val="20"/>
          <w:szCs w:val="21"/>
          <w:lang w:val="es-CO" w:eastAsia="en-US"/>
        </w:rPr>
        <w:t>ESTUDIO DEL SECTOR</w:t>
      </w:r>
      <w:r>
        <w:rPr>
          <w:rFonts w:ascii="Arial" w:eastAsia="Times New Roman" w:hAnsi="Arial" w:cs="Arial"/>
          <w:color w:val="000000" w:themeColor="text1"/>
          <w:sz w:val="20"/>
          <w:szCs w:val="21"/>
          <w:lang w:val="es-CO" w:eastAsia="en-US"/>
        </w:rPr>
        <w:t>” de los</w:t>
      </w:r>
      <w:r w:rsidRPr="00796FDD">
        <w:rPr>
          <w:rFonts w:ascii="Arial" w:hAnsi="Arial" w:cs="Arial"/>
          <w:iCs/>
          <w:color w:val="000000" w:themeColor="text1"/>
          <w:sz w:val="20"/>
          <w:szCs w:val="20"/>
          <w:lang w:val="es-CO"/>
        </w:rPr>
        <w:t xml:space="preserve"> </w:t>
      </w:r>
      <w:r w:rsidRPr="002F5525">
        <w:rPr>
          <w:rFonts w:ascii="Arial" w:hAnsi="Arial" w:cs="Arial"/>
          <w:iCs/>
          <w:color w:val="000000" w:themeColor="text1"/>
          <w:sz w:val="20"/>
          <w:szCs w:val="20"/>
          <w:lang w:val="es-CO"/>
        </w:rPr>
        <w:t>procesos</w:t>
      </w:r>
      <w:r>
        <w:rPr>
          <w:rFonts w:ascii="Arial" w:hAnsi="Arial" w:cs="Arial"/>
          <w:iCs/>
          <w:color w:val="000000" w:themeColor="text1"/>
          <w:sz w:val="20"/>
          <w:szCs w:val="20"/>
          <w:lang w:val="es-CO"/>
        </w:rPr>
        <w:t xml:space="preserve"> contractuales</w:t>
      </w:r>
      <w:r w:rsidRPr="002F5525">
        <w:rPr>
          <w:rFonts w:ascii="Arial" w:hAnsi="Arial" w:cs="Arial"/>
          <w:iCs/>
          <w:color w:val="000000" w:themeColor="text1"/>
          <w:sz w:val="20"/>
          <w:szCs w:val="20"/>
          <w:lang w:val="es-CO"/>
        </w:rPr>
        <w:t xml:space="preserve"> No. 020 </w:t>
      </w:r>
      <w:r>
        <w:rPr>
          <w:rFonts w:ascii="Arial" w:hAnsi="Arial" w:cs="Arial"/>
          <w:iCs/>
          <w:color w:val="000000" w:themeColor="text1"/>
          <w:sz w:val="20"/>
          <w:szCs w:val="20"/>
          <w:lang w:val="es-CO"/>
        </w:rPr>
        <w:t xml:space="preserve">y </w:t>
      </w:r>
      <w:r w:rsidRPr="002F5525">
        <w:rPr>
          <w:rFonts w:ascii="Arial" w:hAnsi="Arial" w:cs="Arial"/>
          <w:iCs/>
          <w:color w:val="000000" w:themeColor="text1"/>
          <w:sz w:val="20"/>
          <w:szCs w:val="20"/>
          <w:lang w:val="es-CO"/>
        </w:rPr>
        <w:t>No. 029 de 2019</w:t>
      </w:r>
      <w:r>
        <w:rPr>
          <w:rFonts w:ascii="Arial" w:hAnsi="Arial" w:cs="Arial"/>
          <w:iCs/>
          <w:color w:val="000000" w:themeColor="text1"/>
          <w:sz w:val="20"/>
          <w:szCs w:val="20"/>
          <w:lang w:val="es-CO"/>
        </w:rPr>
        <w:t>.</w:t>
      </w:r>
    </w:p>
    <w:p w14:paraId="3CEF174B" w14:textId="77777777" w:rsidR="004F36F9" w:rsidRDefault="004F36F9" w:rsidP="007F15BD">
      <w:pPr>
        <w:autoSpaceDE w:val="0"/>
        <w:autoSpaceDN w:val="0"/>
        <w:adjustRightInd w:val="0"/>
        <w:spacing w:after="120"/>
        <w:ind w:left="284"/>
        <w:contextualSpacing/>
        <w:jc w:val="center"/>
        <w:rPr>
          <w:rFonts w:ascii="Arial" w:eastAsiaTheme="minorHAnsi" w:hAnsi="Arial" w:cs="Arial"/>
          <w:sz w:val="22"/>
          <w:szCs w:val="22"/>
          <w:lang w:val="es-CO" w:eastAsia="en-US"/>
        </w:rPr>
      </w:pPr>
      <w:r>
        <w:rPr>
          <w:noProof/>
          <w:lang w:val="es-CO" w:eastAsia="es-CO"/>
        </w:rPr>
        <w:drawing>
          <wp:inline distT="0" distB="0" distL="0" distR="0" wp14:anchorId="5E3A810A" wp14:editId="05753859">
            <wp:extent cx="3533775" cy="2101153"/>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24"/>
                    <a:stretch>
                      <a:fillRect/>
                    </a:stretch>
                  </pic:blipFill>
                  <pic:spPr>
                    <a:xfrm>
                      <a:off x="0" y="0"/>
                      <a:ext cx="3537397" cy="2103307"/>
                    </a:xfrm>
                    <a:prstGeom prst="rect">
                      <a:avLst/>
                    </a:prstGeom>
                  </pic:spPr>
                </pic:pic>
              </a:graphicData>
            </a:graphic>
          </wp:inline>
        </w:drawing>
      </w:r>
    </w:p>
    <w:p w14:paraId="3B5D5C82" w14:textId="77777777" w:rsidR="004F36F9" w:rsidRPr="007F15BD" w:rsidRDefault="002F5525" w:rsidP="007F15BD">
      <w:pPr>
        <w:autoSpaceDE w:val="0"/>
        <w:autoSpaceDN w:val="0"/>
        <w:adjustRightInd w:val="0"/>
        <w:ind w:left="284"/>
        <w:contextualSpacing/>
        <w:jc w:val="center"/>
        <w:rPr>
          <w:rFonts w:ascii="Arial" w:hAnsi="Arial" w:cs="Arial"/>
          <w:iCs/>
          <w:color w:val="000000" w:themeColor="text1"/>
          <w:sz w:val="16"/>
          <w:szCs w:val="20"/>
          <w:lang w:val="es-CO"/>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Expedientes contractuales de los procesos No. 020 de 2019 y 029 de 2019</w:t>
      </w:r>
    </w:p>
    <w:p w14:paraId="07B2ACEA" w14:textId="77777777" w:rsidR="002F5525" w:rsidRDefault="002F5525" w:rsidP="007F15BD">
      <w:pPr>
        <w:autoSpaceDE w:val="0"/>
        <w:autoSpaceDN w:val="0"/>
        <w:adjustRightInd w:val="0"/>
        <w:ind w:left="284"/>
        <w:contextualSpacing/>
        <w:jc w:val="both"/>
        <w:rPr>
          <w:rFonts w:ascii="Arial" w:eastAsiaTheme="minorHAnsi" w:hAnsi="Arial" w:cs="Arial"/>
          <w:sz w:val="22"/>
          <w:szCs w:val="22"/>
          <w:lang w:val="es-CO" w:eastAsia="en-US"/>
        </w:rPr>
      </w:pPr>
    </w:p>
    <w:p w14:paraId="6CA03DA2" w14:textId="77777777" w:rsidR="00A54374" w:rsidRDefault="006D43BE" w:rsidP="007F15BD">
      <w:pPr>
        <w:autoSpaceDE w:val="0"/>
        <w:autoSpaceDN w:val="0"/>
        <w:adjustRightInd w:val="0"/>
        <w:ind w:left="284"/>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P</w:t>
      </w:r>
      <w:r w:rsidR="004F36F9">
        <w:rPr>
          <w:rFonts w:ascii="Arial" w:eastAsiaTheme="minorHAnsi" w:hAnsi="Arial" w:cs="Arial"/>
          <w:sz w:val="22"/>
          <w:szCs w:val="22"/>
          <w:lang w:val="es-CO" w:eastAsia="en-US"/>
        </w:rPr>
        <w:t xml:space="preserve">ara el </w:t>
      </w:r>
      <w:r w:rsidR="006C6022">
        <w:rPr>
          <w:rFonts w:ascii="Arial" w:eastAsiaTheme="minorHAnsi" w:hAnsi="Arial" w:cs="Arial"/>
          <w:sz w:val="22"/>
          <w:szCs w:val="22"/>
          <w:lang w:val="es-CO" w:eastAsia="en-US"/>
        </w:rPr>
        <w:t xml:space="preserve">Contrato </w:t>
      </w:r>
      <w:r w:rsidR="004F36F9">
        <w:rPr>
          <w:rFonts w:ascii="Arial" w:eastAsiaTheme="minorHAnsi" w:hAnsi="Arial" w:cs="Arial"/>
          <w:sz w:val="22"/>
          <w:szCs w:val="22"/>
          <w:lang w:val="es-CO" w:eastAsia="en-US"/>
        </w:rPr>
        <w:t>No. 029 de 2019</w:t>
      </w:r>
      <w:r>
        <w:rPr>
          <w:rFonts w:ascii="Arial" w:eastAsiaTheme="minorHAnsi" w:hAnsi="Arial" w:cs="Arial"/>
          <w:sz w:val="22"/>
          <w:szCs w:val="22"/>
          <w:lang w:val="es-CO" w:eastAsia="en-US"/>
        </w:rPr>
        <w:t>,</w:t>
      </w:r>
      <w:r w:rsidR="004F36F9">
        <w:rPr>
          <w:rFonts w:ascii="Arial" w:eastAsiaTheme="minorHAnsi" w:hAnsi="Arial" w:cs="Arial"/>
          <w:sz w:val="22"/>
          <w:szCs w:val="22"/>
          <w:lang w:val="es-CO" w:eastAsia="en-US"/>
        </w:rPr>
        <w:t xml:space="preserve"> que tuvo como objeto la adquisición </w:t>
      </w:r>
      <w:r w:rsidR="00AC1697" w:rsidRPr="00AC1697">
        <w:rPr>
          <w:rFonts w:ascii="Arial" w:eastAsiaTheme="minorHAnsi" w:hAnsi="Arial" w:cs="Arial"/>
          <w:sz w:val="22"/>
          <w:szCs w:val="22"/>
          <w:lang w:val="es-CO" w:eastAsia="en-US"/>
        </w:rPr>
        <w:t>de 10 novillas</w:t>
      </w:r>
      <w:r>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se </w:t>
      </w:r>
      <w:r w:rsidR="004F36F9" w:rsidRPr="00AC1697">
        <w:rPr>
          <w:rFonts w:ascii="Arial" w:eastAsiaTheme="minorHAnsi" w:hAnsi="Arial" w:cs="Arial"/>
          <w:sz w:val="22"/>
          <w:szCs w:val="22"/>
          <w:lang w:val="es-CO" w:eastAsia="en-US"/>
        </w:rPr>
        <w:t>determinó</w:t>
      </w:r>
      <w:r w:rsidR="00AC1697" w:rsidRPr="00AC1697">
        <w:rPr>
          <w:rFonts w:ascii="Arial" w:eastAsiaTheme="minorHAnsi" w:hAnsi="Arial" w:cs="Arial"/>
          <w:sz w:val="22"/>
          <w:szCs w:val="22"/>
          <w:lang w:val="es-CO" w:eastAsia="en-US"/>
        </w:rPr>
        <w:t xml:space="preserve"> un precio de $10.000.000</w:t>
      </w:r>
      <w:r w:rsidR="006C6022">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es decir</w:t>
      </w:r>
      <w:r>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un precio por unidad de $1.000.000, mientras que para el </w:t>
      </w:r>
      <w:r w:rsidR="006C6022">
        <w:rPr>
          <w:rFonts w:ascii="Arial" w:eastAsiaTheme="minorHAnsi" w:hAnsi="Arial" w:cs="Arial"/>
          <w:sz w:val="22"/>
          <w:szCs w:val="22"/>
          <w:lang w:val="es-CO" w:eastAsia="en-US"/>
        </w:rPr>
        <w:t>Contrato</w:t>
      </w:r>
      <w:r w:rsidR="006C6022" w:rsidRPr="00AC1697">
        <w:rPr>
          <w:rFonts w:ascii="Arial" w:eastAsiaTheme="minorHAnsi" w:hAnsi="Arial" w:cs="Arial"/>
          <w:sz w:val="22"/>
          <w:szCs w:val="22"/>
          <w:lang w:val="es-CO" w:eastAsia="en-US"/>
        </w:rPr>
        <w:t xml:space="preserve"> </w:t>
      </w:r>
      <w:r w:rsidR="00AC1697" w:rsidRPr="00AC1697">
        <w:rPr>
          <w:rFonts w:ascii="Arial" w:eastAsiaTheme="minorHAnsi" w:hAnsi="Arial" w:cs="Arial"/>
          <w:sz w:val="22"/>
          <w:szCs w:val="22"/>
          <w:lang w:val="es-CO" w:eastAsia="en-US"/>
        </w:rPr>
        <w:t>No. 020 de 2019</w:t>
      </w:r>
      <w:r>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que te</w:t>
      </w:r>
      <w:r w:rsidR="0077677E">
        <w:rPr>
          <w:rFonts w:ascii="Arial" w:eastAsiaTheme="minorHAnsi" w:hAnsi="Arial" w:cs="Arial"/>
          <w:sz w:val="22"/>
          <w:szCs w:val="22"/>
          <w:lang w:val="es-CO" w:eastAsia="en-US"/>
        </w:rPr>
        <w:t>n</w:t>
      </w:r>
      <w:r>
        <w:rPr>
          <w:rFonts w:ascii="Arial" w:eastAsiaTheme="minorHAnsi" w:hAnsi="Arial" w:cs="Arial"/>
          <w:sz w:val="22"/>
          <w:szCs w:val="22"/>
          <w:lang w:val="es-CO" w:eastAsia="en-US"/>
        </w:rPr>
        <w:t>í</w:t>
      </w:r>
      <w:r w:rsidR="00AC1697" w:rsidRPr="00AC1697">
        <w:rPr>
          <w:rFonts w:ascii="Arial" w:eastAsiaTheme="minorHAnsi" w:hAnsi="Arial" w:cs="Arial"/>
          <w:sz w:val="22"/>
          <w:szCs w:val="22"/>
          <w:lang w:val="es-CO" w:eastAsia="en-US"/>
        </w:rPr>
        <w:t>a como objeto la adquisición también de 10 novillas</w:t>
      </w:r>
      <w:r>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se determin</w:t>
      </w:r>
      <w:r>
        <w:rPr>
          <w:rFonts w:ascii="Arial" w:eastAsiaTheme="minorHAnsi" w:hAnsi="Arial" w:cs="Arial"/>
          <w:sz w:val="22"/>
          <w:szCs w:val="22"/>
          <w:lang w:val="es-CO" w:eastAsia="en-US"/>
        </w:rPr>
        <w:t>ó</w:t>
      </w:r>
      <w:r w:rsidR="00AC1697" w:rsidRPr="00AC1697">
        <w:rPr>
          <w:rFonts w:ascii="Arial" w:eastAsiaTheme="minorHAnsi" w:hAnsi="Arial" w:cs="Arial"/>
          <w:sz w:val="22"/>
          <w:szCs w:val="22"/>
          <w:lang w:val="es-CO" w:eastAsia="en-US"/>
        </w:rPr>
        <w:t xml:space="preserve"> un precio total de $11.987.000</w:t>
      </w:r>
      <w:r w:rsidR="006C6022">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es decir</w:t>
      </w:r>
      <w:r>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 xml:space="preserve"> un precio por unidad de </w:t>
      </w:r>
      <w:r w:rsidR="00AC1697">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1</w:t>
      </w:r>
      <w:r w:rsidR="00AC1697">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198</w:t>
      </w:r>
      <w:r w:rsidR="00AC1697">
        <w:rPr>
          <w:rFonts w:ascii="Arial" w:eastAsiaTheme="minorHAnsi" w:hAnsi="Arial" w:cs="Arial"/>
          <w:sz w:val="22"/>
          <w:szCs w:val="22"/>
          <w:lang w:val="es-CO" w:eastAsia="en-US"/>
        </w:rPr>
        <w:t>.</w:t>
      </w:r>
      <w:r w:rsidR="00AC1697" w:rsidRPr="00AC1697">
        <w:rPr>
          <w:rFonts w:ascii="Arial" w:eastAsiaTheme="minorHAnsi" w:hAnsi="Arial" w:cs="Arial"/>
          <w:sz w:val="22"/>
          <w:szCs w:val="22"/>
          <w:lang w:val="es-CO" w:eastAsia="en-US"/>
        </w:rPr>
        <w:t>700</w:t>
      </w:r>
      <w:r>
        <w:rPr>
          <w:rFonts w:ascii="Arial" w:eastAsiaTheme="minorHAnsi" w:hAnsi="Arial" w:cs="Arial"/>
          <w:sz w:val="22"/>
          <w:szCs w:val="22"/>
          <w:lang w:val="es-CO" w:eastAsia="en-US"/>
        </w:rPr>
        <w:t>. A</w:t>
      </w:r>
      <w:r w:rsidR="00AC1697">
        <w:rPr>
          <w:rFonts w:ascii="Arial" w:eastAsiaTheme="minorHAnsi" w:hAnsi="Arial" w:cs="Arial"/>
          <w:sz w:val="22"/>
          <w:szCs w:val="22"/>
          <w:lang w:val="es-CO" w:eastAsia="en-US"/>
        </w:rPr>
        <w:t>hora, si bien cada uno de los objetos contempla también la “</w:t>
      </w:r>
      <w:r w:rsidR="00AC1697" w:rsidRPr="00AC1697">
        <w:rPr>
          <w:rFonts w:ascii="Arial" w:eastAsiaTheme="minorHAnsi" w:hAnsi="Arial" w:cs="Arial"/>
          <w:i/>
          <w:iCs/>
          <w:sz w:val="22"/>
          <w:szCs w:val="22"/>
          <w:lang w:val="es-CO" w:eastAsia="en-US"/>
        </w:rPr>
        <w:t>Puesta en el Resguardo</w:t>
      </w:r>
      <w:r w:rsidR="00AC1697">
        <w:rPr>
          <w:rFonts w:ascii="Arial" w:eastAsiaTheme="minorHAnsi" w:hAnsi="Arial" w:cs="Arial"/>
          <w:sz w:val="22"/>
          <w:szCs w:val="22"/>
          <w:lang w:val="es-CO" w:eastAsia="en-US"/>
        </w:rPr>
        <w:t>” del ganado bovino</w:t>
      </w:r>
      <w:r w:rsidR="006C6022">
        <w:rPr>
          <w:rFonts w:ascii="Arial" w:eastAsiaTheme="minorHAnsi" w:hAnsi="Arial" w:cs="Arial"/>
          <w:sz w:val="22"/>
          <w:szCs w:val="22"/>
          <w:lang w:val="es-CO" w:eastAsia="en-US"/>
        </w:rPr>
        <w:t>,</w:t>
      </w:r>
      <w:r w:rsidR="00AC1697">
        <w:rPr>
          <w:rFonts w:ascii="Arial" w:eastAsiaTheme="minorHAnsi" w:hAnsi="Arial" w:cs="Arial"/>
          <w:sz w:val="22"/>
          <w:szCs w:val="22"/>
          <w:lang w:val="es-CO" w:eastAsia="en-US"/>
        </w:rPr>
        <w:t xml:space="preserve"> la diferencia en los precios unitarios establecidos podría estar asociada a los costos del traslado del ganado a cada uno de los Resguardos, </w:t>
      </w:r>
      <w:r w:rsidR="006C6022">
        <w:rPr>
          <w:rFonts w:ascii="Arial" w:eastAsiaTheme="minorHAnsi" w:hAnsi="Arial" w:cs="Arial"/>
          <w:sz w:val="22"/>
          <w:szCs w:val="22"/>
          <w:lang w:val="es-CO" w:eastAsia="en-US"/>
        </w:rPr>
        <w:t xml:space="preserve">pero </w:t>
      </w:r>
      <w:r w:rsidR="00AC1697">
        <w:rPr>
          <w:rFonts w:ascii="Arial" w:eastAsiaTheme="minorHAnsi" w:hAnsi="Arial" w:cs="Arial"/>
          <w:sz w:val="22"/>
          <w:szCs w:val="22"/>
          <w:lang w:val="es-CO" w:eastAsia="en-US"/>
        </w:rPr>
        <w:t>en la determinación del precio no se contempla esta variable, por lo que no es posible determinar si es o no el factor determinante para la disimilitud de los precios.</w:t>
      </w:r>
    </w:p>
    <w:p w14:paraId="5A696BA2" w14:textId="77777777" w:rsidR="00FD04D4" w:rsidRDefault="00FD04D4" w:rsidP="007F15BD">
      <w:pPr>
        <w:autoSpaceDE w:val="0"/>
        <w:autoSpaceDN w:val="0"/>
        <w:adjustRightInd w:val="0"/>
        <w:ind w:left="284"/>
        <w:contextualSpacing/>
        <w:jc w:val="both"/>
        <w:rPr>
          <w:rFonts w:ascii="Arial" w:eastAsiaTheme="minorHAnsi" w:hAnsi="Arial" w:cs="Arial"/>
          <w:sz w:val="22"/>
          <w:szCs w:val="22"/>
          <w:lang w:val="es-CO" w:eastAsia="en-US"/>
        </w:rPr>
      </w:pPr>
    </w:p>
    <w:p w14:paraId="19530264" w14:textId="77777777" w:rsidR="00FD04D4" w:rsidRDefault="00FD04D4" w:rsidP="007F15BD">
      <w:pPr>
        <w:autoSpaceDE w:val="0"/>
        <w:autoSpaceDN w:val="0"/>
        <w:adjustRightInd w:val="0"/>
        <w:ind w:left="284"/>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Considerando lo anterior, en inspección de los procesos adelantados para la vigencia 2020</w:t>
      </w:r>
      <w:r w:rsidR="006D43BE">
        <w:rPr>
          <w:rFonts w:ascii="Arial" w:eastAsiaTheme="minorHAnsi" w:hAnsi="Arial" w:cs="Arial"/>
          <w:sz w:val="22"/>
          <w:szCs w:val="22"/>
          <w:lang w:val="es-CO" w:eastAsia="en-US"/>
        </w:rPr>
        <w:t>,</w:t>
      </w:r>
      <w:r>
        <w:rPr>
          <w:rFonts w:ascii="Arial" w:eastAsiaTheme="minorHAnsi" w:hAnsi="Arial" w:cs="Arial"/>
          <w:sz w:val="22"/>
          <w:szCs w:val="22"/>
          <w:lang w:val="es-CO" w:eastAsia="en-US"/>
        </w:rPr>
        <w:t xml:space="preserve"> se identificó que es una práctica de la Asociación considerar exactamente los mismos procesos anteriores para la determinación del precio de los objetos contractuales similares, sin hacer expresa la consideración de variables geográficas, culturales o técnicas que </w:t>
      </w:r>
      <w:r w:rsidR="005511F1">
        <w:rPr>
          <w:rFonts w:ascii="Arial" w:eastAsiaTheme="minorHAnsi" w:hAnsi="Arial" w:cs="Arial"/>
          <w:sz w:val="22"/>
          <w:szCs w:val="22"/>
          <w:lang w:val="es-CO" w:eastAsia="en-US"/>
        </w:rPr>
        <w:t>permitan diferenciar las características de los procesos y en consecuencia justificar la diferencia entre los presupuestos finales.</w:t>
      </w:r>
    </w:p>
    <w:p w14:paraId="208F7652" w14:textId="77777777" w:rsidR="005A0843" w:rsidRDefault="005A0843" w:rsidP="007F15BD">
      <w:pPr>
        <w:autoSpaceDE w:val="0"/>
        <w:autoSpaceDN w:val="0"/>
        <w:adjustRightInd w:val="0"/>
        <w:ind w:left="284"/>
        <w:contextualSpacing/>
        <w:jc w:val="both"/>
        <w:rPr>
          <w:rFonts w:ascii="Arial" w:eastAsiaTheme="minorHAnsi" w:hAnsi="Arial" w:cs="Arial"/>
          <w:sz w:val="22"/>
          <w:szCs w:val="22"/>
          <w:lang w:val="es-CO" w:eastAsia="en-US"/>
        </w:rPr>
      </w:pPr>
    </w:p>
    <w:p w14:paraId="3ABADFE9" w14:textId="77777777" w:rsidR="00E326FF" w:rsidRPr="00C46815" w:rsidRDefault="00C46815">
      <w:pPr>
        <w:pStyle w:val="Prrafodelista"/>
        <w:numPr>
          <w:ilvl w:val="0"/>
          <w:numId w:val="13"/>
        </w:numPr>
        <w:autoSpaceDE w:val="0"/>
        <w:autoSpaceDN w:val="0"/>
        <w:adjustRightInd w:val="0"/>
        <w:ind w:left="284" w:hanging="283"/>
        <w:jc w:val="both"/>
        <w:rPr>
          <w:rFonts w:ascii="Arial" w:eastAsiaTheme="minorHAnsi" w:hAnsi="Arial" w:cs="Arial"/>
          <w:b/>
          <w:bCs/>
          <w:sz w:val="22"/>
          <w:szCs w:val="22"/>
          <w:lang w:val="es-CO" w:eastAsia="en-US"/>
        </w:rPr>
      </w:pPr>
      <w:r w:rsidRPr="00C46815">
        <w:rPr>
          <w:rFonts w:ascii="Arial" w:eastAsiaTheme="minorHAnsi" w:hAnsi="Arial" w:cs="Arial"/>
          <w:b/>
          <w:bCs/>
          <w:sz w:val="22"/>
          <w:szCs w:val="22"/>
          <w:lang w:val="es-CO" w:eastAsia="en-US"/>
        </w:rPr>
        <w:t xml:space="preserve">Plazos del </w:t>
      </w:r>
      <w:r w:rsidR="00E9593F">
        <w:rPr>
          <w:rFonts w:ascii="Arial" w:eastAsiaTheme="minorHAnsi" w:hAnsi="Arial" w:cs="Arial"/>
          <w:b/>
          <w:bCs/>
          <w:sz w:val="22"/>
          <w:szCs w:val="22"/>
          <w:lang w:val="es-CO" w:eastAsia="en-US"/>
        </w:rPr>
        <w:t>p</w:t>
      </w:r>
      <w:r w:rsidRPr="00C46815">
        <w:rPr>
          <w:rFonts w:ascii="Arial" w:eastAsiaTheme="minorHAnsi" w:hAnsi="Arial" w:cs="Arial"/>
          <w:b/>
          <w:bCs/>
          <w:sz w:val="22"/>
          <w:szCs w:val="22"/>
          <w:lang w:val="es-CO" w:eastAsia="en-US"/>
        </w:rPr>
        <w:t xml:space="preserve">roceso de </w:t>
      </w:r>
      <w:r w:rsidR="00E9593F">
        <w:rPr>
          <w:rFonts w:ascii="Arial" w:eastAsiaTheme="minorHAnsi" w:hAnsi="Arial" w:cs="Arial"/>
          <w:b/>
          <w:bCs/>
          <w:sz w:val="22"/>
          <w:szCs w:val="22"/>
          <w:lang w:val="es-CO" w:eastAsia="en-US"/>
        </w:rPr>
        <w:t>selección</w:t>
      </w:r>
      <w:r w:rsidRPr="00C46815">
        <w:rPr>
          <w:rFonts w:ascii="Arial" w:eastAsiaTheme="minorHAnsi" w:hAnsi="Arial" w:cs="Arial"/>
          <w:b/>
          <w:bCs/>
          <w:sz w:val="22"/>
          <w:szCs w:val="22"/>
          <w:lang w:val="es-CO" w:eastAsia="en-US"/>
        </w:rPr>
        <w:t xml:space="preserve"> de mínima cuantía</w:t>
      </w:r>
      <w:r w:rsidR="006C6022">
        <w:rPr>
          <w:rFonts w:ascii="Arial" w:eastAsiaTheme="minorHAnsi" w:hAnsi="Arial" w:cs="Arial"/>
          <w:b/>
          <w:bCs/>
          <w:sz w:val="22"/>
          <w:szCs w:val="22"/>
          <w:lang w:val="es-CO" w:eastAsia="en-US"/>
        </w:rPr>
        <w:t>.</w:t>
      </w:r>
    </w:p>
    <w:p w14:paraId="2E2CC95C" w14:textId="77777777" w:rsidR="00E326FF" w:rsidRDefault="00E326FF">
      <w:pPr>
        <w:pStyle w:val="Prrafodelista"/>
        <w:autoSpaceDE w:val="0"/>
        <w:autoSpaceDN w:val="0"/>
        <w:adjustRightInd w:val="0"/>
        <w:ind w:left="284"/>
        <w:jc w:val="both"/>
        <w:rPr>
          <w:rFonts w:ascii="Arial" w:eastAsiaTheme="minorHAnsi" w:hAnsi="Arial" w:cs="Arial"/>
          <w:sz w:val="22"/>
          <w:szCs w:val="22"/>
          <w:lang w:val="es-CO" w:eastAsia="en-US"/>
        </w:rPr>
      </w:pPr>
    </w:p>
    <w:p w14:paraId="07358E7D" w14:textId="77777777" w:rsidR="00E9593F" w:rsidRDefault="00C620FE">
      <w:pPr>
        <w:pStyle w:val="Prrafodelista"/>
        <w:autoSpaceDE w:val="0"/>
        <w:autoSpaceDN w:val="0"/>
        <w:adjustRightInd w:val="0"/>
        <w:ind w:left="284"/>
        <w:jc w:val="both"/>
        <w:rPr>
          <w:rFonts w:ascii="Arial" w:eastAsiaTheme="minorHAnsi" w:hAnsi="Arial" w:cs="Arial"/>
          <w:sz w:val="22"/>
          <w:szCs w:val="22"/>
          <w:lang w:val="es-CO" w:eastAsia="en-US"/>
        </w:rPr>
      </w:pPr>
      <w:bookmarkStart w:id="5" w:name="_Hlk81419000"/>
      <w:r>
        <w:rPr>
          <w:rFonts w:ascii="Arial" w:eastAsiaTheme="minorHAnsi" w:hAnsi="Arial" w:cs="Arial"/>
          <w:sz w:val="22"/>
          <w:szCs w:val="22"/>
          <w:lang w:val="es-CO" w:eastAsia="en-US"/>
        </w:rPr>
        <w:t>El DNP</w:t>
      </w:r>
      <w:r w:rsidR="006D43BE">
        <w:rPr>
          <w:rFonts w:ascii="Arial" w:eastAsiaTheme="minorHAnsi" w:hAnsi="Arial" w:cs="Arial"/>
          <w:sz w:val="22"/>
          <w:szCs w:val="22"/>
          <w:lang w:val="es-CO" w:eastAsia="en-US"/>
        </w:rPr>
        <w:t>,</w:t>
      </w:r>
      <w:r>
        <w:rPr>
          <w:rFonts w:ascii="Arial" w:eastAsiaTheme="minorHAnsi" w:hAnsi="Arial" w:cs="Arial"/>
          <w:sz w:val="22"/>
          <w:szCs w:val="22"/>
          <w:lang w:val="es-CO" w:eastAsia="en-US"/>
        </w:rPr>
        <w:t xml:space="preserve"> en su </w:t>
      </w:r>
      <w:r w:rsidR="00440A02">
        <w:rPr>
          <w:rFonts w:ascii="Arial" w:eastAsiaTheme="minorHAnsi" w:hAnsi="Arial" w:cs="Arial"/>
          <w:sz w:val="22"/>
          <w:szCs w:val="22"/>
          <w:lang w:val="es-CO" w:eastAsia="en-US"/>
        </w:rPr>
        <w:t>Informe de Monitoreo de Campo</w:t>
      </w:r>
      <w:r w:rsidR="006D43BE">
        <w:rPr>
          <w:rFonts w:ascii="Arial" w:eastAsiaTheme="minorHAnsi" w:hAnsi="Arial" w:cs="Arial"/>
          <w:sz w:val="22"/>
          <w:szCs w:val="22"/>
          <w:lang w:val="es-CO" w:eastAsia="en-US"/>
        </w:rPr>
        <w:t>,</w:t>
      </w:r>
      <w:r>
        <w:rPr>
          <w:rFonts w:ascii="Arial" w:eastAsiaTheme="minorHAnsi" w:hAnsi="Arial" w:cs="Arial"/>
          <w:sz w:val="22"/>
          <w:szCs w:val="22"/>
          <w:lang w:val="es-CO" w:eastAsia="en-US"/>
        </w:rPr>
        <w:t xml:space="preserve"> señala que </w:t>
      </w:r>
      <w:r w:rsidR="00E9593F">
        <w:rPr>
          <w:rFonts w:ascii="Arial" w:eastAsiaTheme="minorHAnsi" w:hAnsi="Arial" w:cs="Arial"/>
          <w:sz w:val="22"/>
          <w:szCs w:val="22"/>
          <w:lang w:val="es-CO" w:eastAsia="en-US"/>
        </w:rPr>
        <w:t>“</w:t>
      </w:r>
      <w:r w:rsidR="00E9593F" w:rsidRPr="00E9593F">
        <w:rPr>
          <w:rFonts w:ascii="Arial" w:eastAsiaTheme="minorHAnsi" w:hAnsi="Arial" w:cs="Arial"/>
          <w:i/>
          <w:iCs/>
          <w:sz w:val="22"/>
          <w:szCs w:val="22"/>
          <w:lang w:val="es-CO" w:eastAsia="en-US"/>
        </w:rPr>
        <w:t>Frente a los procesos de convocatoria y selección se identifican barreras de acceso a los proponentes en tanto los tiempos establecidos para el proceso de publicación de la oferta en el SECOP son demasiado cortos (menos de 24 horas) y van en contravía de la pluralidad de oferentes y propuestas que mejoren las condiciones ofertadas</w:t>
      </w:r>
      <w:r w:rsidR="00E9593F">
        <w:rPr>
          <w:rFonts w:ascii="Arial" w:eastAsiaTheme="minorHAnsi" w:hAnsi="Arial" w:cs="Arial"/>
          <w:i/>
          <w:iCs/>
          <w:sz w:val="22"/>
          <w:szCs w:val="22"/>
          <w:lang w:val="es-CO" w:eastAsia="en-US"/>
        </w:rPr>
        <w:t>”</w:t>
      </w:r>
      <w:r w:rsidR="00E9593F" w:rsidRPr="00E9593F">
        <w:rPr>
          <w:rFonts w:ascii="Arial" w:eastAsiaTheme="minorHAnsi" w:hAnsi="Arial" w:cs="Arial"/>
          <w:sz w:val="22"/>
          <w:szCs w:val="22"/>
          <w:lang w:val="es-CO" w:eastAsia="en-US"/>
        </w:rPr>
        <w:t>.</w:t>
      </w:r>
      <w:r w:rsidR="00E9593F">
        <w:rPr>
          <w:rFonts w:ascii="Arial" w:eastAsiaTheme="minorHAnsi" w:hAnsi="Arial" w:cs="Arial"/>
          <w:sz w:val="22"/>
          <w:szCs w:val="22"/>
          <w:lang w:val="es-CO" w:eastAsia="en-US"/>
        </w:rPr>
        <w:t xml:space="preserve"> </w:t>
      </w:r>
      <w:r w:rsidR="00410523">
        <w:rPr>
          <w:rFonts w:ascii="Arial" w:eastAsiaTheme="minorHAnsi" w:hAnsi="Arial" w:cs="Arial"/>
          <w:sz w:val="22"/>
          <w:szCs w:val="22"/>
          <w:lang w:val="es-CO" w:eastAsia="en-US"/>
        </w:rPr>
        <w:t xml:space="preserve">En atención </w:t>
      </w:r>
      <w:r w:rsidR="006D43BE">
        <w:rPr>
          <w:rFonts w:ascii="Arial" w:eastAsiaTheme="minorHAnsi" w:hAnsi="Arial" w:cs="Arial"/>
          <w:sz w:val="22"/>
          <w:szCs w:val="22"/>
          <w:lang w:val="es-CO" w:eastAsia="en-US"/>
        </w:rPr>
        <w:t xml:space="preserve">a </w:t>
      </w:r>
      <w:r w:rsidR="00410523">
        <w:rPr>
          <w:rFonts w:ascii="Arial" w:eastAsiaTheme="minorHAnsi" w:hAnsi="Arial" w:cs="Arial"/>
          <w:sz w:val="22"/>
          <w:szCs w:val="22"/>
          <w:lang w:val="es-CO" w:eastAsia="en-US"/>
        </w:rPr>
        <w:t>ello</w:t>
      </w:r>
      <w:r w:rsidR="00E9593F">
        <w:rPr>
          <w:rFonts w:ascii="Arial" w:eastAsiaTheme="minorHAnsi" w:hAnsi="Arial" w:cs="Arial"/>
          <w:sz w:val="22"/>
          <w:szCs w:val="22"/>
          <w:lang w:val="es-CO" w:eastAsia="en-US"/>
        </w:rPr>
        <w:t xml:space="preserve">, se realizó la revisión de </w:t>
      </w:r>
      <w:r w:rsidR="00847C31">
        <w:rPr>
          <w:rFonts w:ascii="Arial" w:eastAsiaTheme="minorHAnsi" w:hAnsi="Arial" w:cs="Arial"/>
          <w:sz w:val="22"/>
          <w:szCs w:val="22"/>
          <w:lang w:val="es-CO" w:eastAsia="en-US"/>
        </w:rPr>
        <w:t>los procesos contractuales adelantados por la ARIP</w:t>
      </w:r>
      <w:r w:rsidR="00E02A1C">
        <w:rPr>
          <w:rFonts w:ascii="Arial" w:eastAsiaTheme="minorHAnsi" w:hAnsi="Arial" w:cs="Arial"/>
          <w:sz w:val="22"/>
          <w:szCs w:val="22"/>
          <w:lang w:val="es-CO" w:eastAsia="en-US"/>
        </w:rPr>
        <w:t xml:space="preserve"> en las vigencias 2018, </w:t>
      </w:r>
      <w:r w:rsidR="00E02A1C">
        <w:rPr>
          <w:rFonts w:ascii="Arial" w:eastAsiaTheme="minorHAnsi" w:hAnsi="Arial" w:cs="Arial"/>
          <w:sz w:val="22"/>
          <w:szCs w:val="22"/>
          <w:lang w:val="es-CO" w:eastAsia="en-US"/>
        </w:rPr>
        <w:lastRenderedPageBreak/>
        <w:t xml:space="preserve">2019 y 2020, identificándose 3 procesos contractuales en los </w:t>
      </w:r>
      <w:r w:rsidR="004B2F18">
        <w:rPr>
          <w:rFonts w:ascii="Arial" w:eastAsiaTheme="minorHAnsi" w:hAnsi="Arial" w:cs="Arial"/>
          <w:sz w:val="22"/>
          <w:szCs w:val="22"/>
          <w:lang w:val="es-CO" w:eastAsia="en-US"/>
        </w:rPr>
        <w:t xml:space="preserve">que </w:t>
      </w:r>
      <w:r w:rsidR="00E02A1C">
        <w:rPr>
          <w:rFonts w:ascii="Arial" w:eastAsiaTheme="minorHAnsi" w:hAnsi="Arial" w:cs="Arial"/>
          <w:sz w:val="22"/>
          <w:szCs w:val="22"/>
          <w:lang w:val="es-CO" w:eastAsia="en-US"/>
        </w:rPr>
        <w:t>la invitación pública a participar estuvo publicada menos de 24 horas</w:t>
      </w:r>
      <w:r w:rsidR="00410523">
        <w:rPr>
          <w:rFonts w:ascii="Arial" w:eastAsiaTheme="minorHAnsi" w:hAnsi="Arial" w:cs="Arial"/>
          <w:sz w:val="22"/>
          <w:szCs w:val="22"/>
          <w:lang w:val="es-CO" w:eastAsia="en-US"/>
        </w:rPr>
        <w:t>, tal como se evidencia a continuación:</w:t>
      </w:r>
    </w:p>
    <w:p w14:paraId="2CA81080" w14:textId="77777777" w:rsidR="00E9593F" w:rsidRDefault="00E02A1C">
      <w:pPr>
        <w:pStyle w:val="Prrafodelista"/>
        <w:numPr>
          <w:ilvl w:val="0"/>
          <w:numId w:val="13"/>
        </w:numPr>
        <w:autoSpaceDE w:val="0"/>
        <w:autoSpaceDN w:val="0"/>
        <w:adjustRightInd w:val="0"/>
        <w:ind w:left="567" w:hanging="283"/>
        <w:jc w:val="both"/>
        <w:rPr>
          <w:rFonts w:ascii="Arial" w:eastAsiaTheme="minorHAnsi" w:hAnsi="Arial" w:cs="Arial"/>
          <w:sz w:val="22"/>
          <w:szCs w:val="22"/>
          <w:lang w:val="es-CO" w:eastAsia="en-US"/>
        </w:rPr>
      </w:pPr>
      <w:r w:rsidRPr="00E02A1C">
        <w:rPr>
          <w:rFonts w:ascii="Arial" w:eastAsiaTheme="minorHAnsi" w:hAnsi="Arial" w:cs="Arial"/>
          <w:sz w:val="22"/>
          <w:szCs w:val="22"/>
          <w:lang w:val="es-CO" w:eastAsia="en-US"/>
        </w:rPr>
        <w:t>P</w:t>
      </w:r>
      <w:r w:rsidR="00E9593F" w:rsidRPr="00E02A1C">
        <w:rPr>
          <w:rFonts w:ascii="Arial" w:eastAsiaTheme="minorHAnsi" w:hAnsi="Arial" w:cs="Arial"/>
          <w:sz w:val="22"/>
          <w:szCs w:val="22"/>
          <w:lang w:val="es-CO" w:eastAsia="en-US"/>
        </w:rPr>
        <w:t xml:space="preserve">roceso </w:t>
      </w:r>
      <w:r w:rsidR="006C6022">
        <w:rPr>
          <w:rFonts w:ascii="Arial" w:eastAsiaTheme="minorHAnsi" w:hAnsi="Arial" w:cs="Arial"/>
          <w:sz w:val="22"/>
          <w:szCs w:val="22"/>
          <w:lang w:val="es-CO" w:eastAsia="en-US"/>
        </w:rPr>
        <w:t>C</w:t>
      </w:r>
      <w:r w:rsidR="00E9593F" w:rsidRPr="00E02A1C">
        <w:rPr>
          <w:rFonts w:ascii="Arial" w:eastAsiaTheme="minorHAnsi" w:hAnsi="Arial" w:cs="Arial"/>
          <w:sz w:val="22"/>
          <w:szCs w:val="22"/>
          <w:lang w:val="es-CO" w:eastAsia="en-US"/>
        </w:rPr>
        <w:t>ontractual No. 034 de 2018</w:t>
      </w:r>
      <w:r w:rsidR="006C6022">
        <w:rPr>
          <w:rFonts w:ascii="Arial" w:eastAsiaTheme="minorHAnsi" w:hAnsi="Arial" w:cs="Arial"/>
          <w:sz w:val="22"/>
          <w:szCs w:val="22"/>
          <w:lang w:val="es-CO" w:eastAsia="en-US"/>
        </w:rPr>
        <w:t>.</w:t>
      </w:r>
    </w:p>
    <w:p w14:paraId="468DD617" w14:textId="77777777" w:rsidR="00E02A1C" w:rsidRDefault="00E02A1C" w:rsidP="007F15BD">
      <w:pPr>
        <w:autoSpaceDE w:val="0"/>
        <w:autoSpaceDN w:val="0"/>
        <w:adjustRightInd w:val="0"/>
        <w:contextualSpacing/>
        <w:jc w:val="both"/>
        <w:rPr>
          <w:rFonts w:ascii="Arial" w:eastAsiaTheme="minorHAnsi" w:hAnsi="Arial" w:cs="Arial"/>
          <w:sz w:val="22"/>
          <w:szCs w:val="22"/>
          <w:lang w:val="es-CO" w:eastAsia="en-US"/>
        </w:rPr>
      </w:pPr>
    </w:p>
    <w:p w14:paraId="4A5B1728" w14:textId="77777777" w:rsidR="00E02A1C" w:rsidRDefault="00576501" w:rsidP="007F15BD">
      <w:pPr>
        <w:autoSpaceDE w:val="0"/>
        <w:autoSpaceDN w:val="0"/>
        <w:adjustRightInd w:val="0"/>
        <w:spacing w:after="120"/>
        <w:ind w:left="284"/>
        <w:contextualSpacing/>
        <w:jc w:val="both"/>
        <w:rPr>
          <w:rFonts w:ascii="Arial" w:eastAsiaTheme="minorHAnsi" w:hAnsi="Arial" w:cs="Arial"/>
          <w:sz w:val="22"/>
          <w:szCs w:val="22"/>
          <w:lang w:val="es-CO" w:eastAsia="en-US"/>
        </w:rPr>
      </w:pPr>
      <w:r>
        <w:rPr>
          <w:noProof/>
          <w:lang w:val="es-CO" w:eastAsia="es-CO"/>
        </w:rPr>
        <w:drawing>
          <wp:inline distT="0" distB="0" distL="0" distR="0" wp14:anchorId="7CFF6E64" wp14:editId="6E3AFE24">
            <wp:extent cx="5395595" cy="297924"/>
            <wp:effectExtent l="19050" t="19050" r="14605"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7121" cy="300769"/>
                    </a:xfrm>
                    <a:prstGeom prst="rect">
                      <a:avLst/>
                    </a:prstGeom>
                    <a:ln w="3175">
                      <a:solidFill>
                        <a:schemeClr val="tx1"/>
                      </a:solidFill>
                    </a:ln>
                  </pic:spPr>
                </pic:pic>
              </a:graphicData>
            </a:graphic>
          </wp:inline>
        </w:drawing>
      </w:r>
    </w:p>
    <w:p w14:paraId="23943B77" w14:textId="77777777" w:rsidR="00D83B28" w:rsidRPr="007F15BD" w:rsidRDefault="00D83B28" w:rsidP="007F15BD">
      <w:pPr>
        <w:autoSpaceDE w:val="0"/>
        <w:autoSpaceDN w:val="0"/>
        <w:adjustRightInd w:val="0"/>
        <w:ind w:left="284"/>
        <w:contextualSpacing/>
        <w:jc w:val="center"/>
        <w:rPr>
          <w:rFonts w:ascii="Arial" w:eastAsiaTheme="minorHAnsi" w:hAnsi="Arial" w:cs="Arial"/>
          <w:sz w:val="18"/>
          <w:szCs w:val="22"/>
          <w:lang w:val="es-CO" w:eastAsia="en-US"/>
        </w:rPr>
      </w:pPr>
      <w:r w:rsidRPr="007F15BD">
        <w:rPr>
          <w:rFonts w:ascii="Arial" w:eastAsiaTheme="minorHAnsi" w:hAnsi="Arial" w:cs="Arial"/>
          <w:b/>
          <w:bCs/>
          <w:sz w:val="16"/>
          <w:szCs w:val="20"/>
          <w:lang w:val="es-CO" w:eastAsia="en-US"/>
        </w:rPr>
        <w:t xml:space="preserve">Fuente: </w:t>
      </w:r>
      <w:r w:rsidRPr="007F15BD">
        <w:rPr>
          <w:rFonts w:ascii="Arial" w:eastAsiaTheme="minorHAnsi" w:hAnsi="Arial" w:cs="Arial"/>
          <w:sz w:val="16"/>
          <w:szCs w:val="20"/>
          <w:lang w:val="es-CO" w:eastAsia="en-US"/>
        </w:rPr>
        <w:t>Consulta SECOP - Detalle del Proceso Número: 034 de 2018 - ARIP</w:t>
      </w:r>
    </w:p>
    <w:p w14:paraId="08BA0738" w14:textId="77777777" w:rsidR="00576501" w:rsidRDefault="00576501" w:rsidP="007F15BD">
      <w:pPr>
        <w:autoSpaceDE w:val="0"/>
        <w:autoSpaceDN w:val="0"/>
        <w:adjustRightInd w:val="0"/>
        <w:spacing w:after="120"/>
        <w:ind w:left="284"/>
        <w:contextualSpacing/>
        <w:jc w:val="both"/>
        <w:rPr>
          <w:rFonts w:ascii="Arial" w:eastAsiaTheme="minorHAnsi" w:hAnsi="Arial" w:cs="Arial"/>
          <w:sz w:val="22"/>
          <w:szCs w:val="22"/>
          <w:lang w:val="es-CO" w:eastAsia="en-US"/>
        </w:rPr>
      </w:pPr>
      <w:r>
        <w:rPr>
          <w:noProof/>
          <w:lang w:val="es-CO" w:eastAsia="es-CO"/>
        </w:rPr>
        <w:drawing>
          <wp:inline distT="0" distB="0" distL="0" distR="0" wp14:anchorId="6834A92E" wp14:editId="474B3E86">
            <wp:extent cx="5414645" cy="1054085"/>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26"/>
                    <a:srcRect b="54046"/>
                    <a:stretch/>
                  </pic:blipFill>
                  <pic:spPr bwMode="auto">
                    <a:xfrm>
                      <a:off x="0" y="0"/>
                      <a:ext cx="5441331" cy="1059280"/>
                    </a:xfrm>
                    <a:prstGeom prst="rect">
                      <a:avLst/>
                    </a:prstGeom>
                    <a:ln>
                      <a:noFill/>
                    </a:ln>
                    <a:extLst>
                      <a:ext uri="{53640926-AAD7-44D8-BBD7-CCE9431645EC}">
                        <a14:shadowObscured xmlns:a14="http://schemas.microsoft.com/office/drawing/2010/main"/>
                      </a:ext>
                    </a:extLst>
                  </pic:spPr>
                </pic:pic>
              </a:graphicData>
            </a:graphic>
          </wp:inline>
        </w:drawing>
      </w:r>
    </w:p>
    <w:p w14:paraId="63B3B1A7" w14:textId="77777777" w:rsidR="00D83B28" w:rsidRPr="007F15BD" w:rsidRDefault="00D83B28" w:rsidP="007F15BD">
      <w:pPr>
        <w:autoSpaceDE w:val="0"/>
        <w:autoSpaceDN w:val="0"/>
        <w:adjustRightInd w:val="0"/>
        <w:ind w:left="284"/>
        <w:contextualSpacing/>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Fuente:</w:t>
      </w:r>
      <w:r w:rsidRPr="007F15BD">
        <w:rPr>
          <w:rFonts w:ascii="Arial" w:eastAsiaTheme="minorHAnsi" w:hAnsi="Arial" w:cs="Arial"/>
          <w:sz w:val="16"/>
          <w:szCs w:val="20"/>
          <w:lang w:val="es-CO" w:eastAsia="en-US"/>
        </w:rPr>
        <w:t xml:space="preserve"> INVITACION PÚBLICA A PARTICIPAR CONTRATACION MINIMA CUANTIA RI-ARIP No. 034 DE 2018.</w:t>
      </w:r>
    </w:p>
    <w:p w14:paraId="7FB34A5A" w14:textId="77777777" w:rsidR="00E02A1C" w:rsidRDefault="00E02A1C">
      <w:pPr>
        <w:pStyle w:val="Prrafodelista"/>
        <w:autoSpaceDE w:val="0"/>
        <w:autoSpaceDN w:val="0"/>
        <w:adjustRightInd w:val="0"/>
        <w:ind w:left="284"/>
        <w:jc w:val="both"/>
        <w:rPr>
          <w:rFonts w:ascii="Arial" w:eastAsiaTheme="minorHAnsi" w:hAnsi="Arial" w:cs="Arial"/>
          <w:sz w:val="22"/>
          <w:szCs w:val="22"/>
          <w:lang w:val="es-CO" w:eastAsia="en-US"/>
        </w:rPr>
      </w:pPr>
    </w:p>
    <w:p w14:paraId="1C38541C" w14:textId="77777777" w:rsidR="00E02A1C" w:rsidRDefault="00E02A1C">
      <w:pPr>
        <w:pStyle w:val="Prrafodelista"/>
        <w:numPr>
          <w:ilvl w:val="0"/>
          <w:numId w:val="13"/>
        </w:numPr>
        <w:autoSpaceDE w:val="0"/>
        <w:autoSpaceDN w:val="0"/>
        <w:adjustRightInd w:val="0"/>
        <w:ind w:left="567" w:hanging="283"/>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Proceso </w:t>
      </w:r>
      <w:r w:rsidR="006C6022">
        <w:rPr>
          <w:rFonts w:ascii="Arial" w:eastAsiaTheme="minorHAnsi" w:hAnsi="Arial" w:cs="Arial"/>
          <w:sz w:val="22"/>
          <w:szCs w:val="22"/>
          <w:lang w:val="es-CO" w:eastAsia="en-US"/>
        </w:rPr>
        <w:t>C</w:t>
      </w:r>
      <w:r>
        <w:rPr>
          <w:rFonts w:ascii="Arial" w:eastAsiaTheme="minorHAnsi" w:hAnsi="Arial" w:cs="Arial"/>
          <w:sz w:val="22"/>
          <w:szCs w:val="22"/>
          <w:lang w:val="es-CO" w:eastAsia="en-US"/>
        </w:rPr>
        <w:t>ontractual No. 01</w:t>
      </w:r>
      <w:r w:rsidR="00D83B28">
        <w:rPr>
          <w:rFonts w:ascii="Arial" w:eastAsiaTheme="minorHAnsi" w:hAnsi="Arial" w:cs="Arial"/>
          <w:sz w:val="22"/>
          <w:szCs w:val="22"/>
          <w:lang w:val="es-CO" w:eastAsia="en-US"/>
        </w:rPr>
        <w:t>6</w:t>
      </w:r>
      <w:r>
        <w:rPr>
          <w:rFonts w:ascii="Arial" w:eastAsiaTheme="minorHAnsi" w:hAnsi="Arial" w:cs="Arial"/>
          <w:sz w:val="22"/>
          <w:szCs w:val="22"/>
          <w:lang w:val="es-CO" w:eastAsia="en-US"/>
        </w:rPr>
        <w:t xml:space="preserve"> de 2019</w:t>
      </w:r>
      <w:r w:rsidR="006C6022">
        <w:rPr>
          <w:rFonts w:ascii="Arial" w:eastAsiaTheme="minorHAnsi" w:hAnsi="Arial" w:cs="Arial"/>
          <w:sz w:val="22"/>
          <w:szCs w:val="22"/>
          <w:lang w:val="es-CO" w:eastAsia="en-US"/>
        </w:rPr>
        <w:t>.</w:t>
      </w:r>
    </w:p>
    <w:p w14:paraId="37FF81ED" w14:textId="77777777" w:rsidR="00E02A1C" w:rsidRPr="00E02A1C" w:rsidRDefault="00E02A1C">
      <w:pPr>
        <w:pStyle w:val="Prrafodelista"/>
        <w:rPr>
          <w:rFonts w:ascii="Arial" w:eastAsiaTheme="minorHAnsi" w:hAnsi="Arial" w:cs="Arial"/>
          <w:sz w:val="22"/>
          <w:szCs w:val="22"/>
          <w:lang w:val="es-CO" w:eastAsia="en-US"/>
        </w:rPr>
      </w:pPr>
    </w:p>
    <w:p w14:paraId="60282D13" w14:textId="77777777" w:rsidR="00E02A1C" w:rsidRDefault="00E02A1C">
      <w:pPr>
        <w:pStyle w:val="Prrafodelista"/>
        <w:autoSpaceDE w:val="0"/>
        <w:autoSpaceDN w:val="0"/>
        <w:adjustRightInd w:val="0"/>
        <w:spacing w:after="120"/>
        <w:ind w:left="284"/>
        <w:jc w:val="both"/>
        <w:rPr>
          <w:rFonts w:ascii="Arial" w:eastAsiaTheme="minorHAnsi" w:hAnsi="Arial" w:cs="Arial"/>
          <w:sz w:val="22"/>
          <w:szCs w:val="22"/>
          <w:lang w:val="es-CO" w:eastAsia="en-US"/>
        </w:rPr>
      </w:pPr>
      <w:r>
        <w:rPr>
          <w:noProof/>
          <w:lang w:val="es-CO" w:eastAsia="es-CO"/>
        </w:rPr>
        <w:drawing>
          <wp:inline distT="0" distB="0" distL="0" distR="0" wp14:anchorId="2CAA7B57" wp14:editId="234A7839">
            <wp:extent cx="5396098" cy="306499"/>
            <wp:effectExtent l="19050" t="19050" r="14605"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2007" cy="309107"/>
                    </a:xfrm>
                    <a:prstGeom prst="rect">
                      <a:avLst/>
                    </a:prstGeom>
                    <a:ln w="3175">
                      <a:solidFill>
                        <a:schemeClr val="tx1"/>
                      </a:solidFill>
                    </a:ln>
                  </pic:spPr>
                </pic:pic>
              </a:graphicData>
            </a:graphic>
          </wp:inline>
        </w:drawing>
      </w:r>
    </w:p>
    <w:p w14:paraId="005612CA" w14:textId="77777777" w:rsidR="00D83B28" w:rsidRPr="007F15BD" w:rsidRDefault="00D83B28" w:rsidP="007F15BD">
      <w:pPr>
        <w:autoSpaceDE w:val="0"/>
        <w:autoSpaceDN w:val="0"/>
        <w:adjustRightInd w:val="0"/>
        <w:ind w:left="284"/>
        <w:contextualSpacing/>
        <w:jc w:val="center"/>
        <w:rPr>
          <w:rFonts w:ascii="Arial" w:eastAsiaTheme="minorHAnsi" w:hAnsi="Arial" w:cs="Arial"/>
          <w:sz w:val="18"/>
          <w:szCs w:val="22"/>
          <w:lang w:val="es-CO" w:eastAsia="en-US"/>
        </w:rPr>
      </w:pPr>
      <w:r w:rsidRPr="007F15BD">
        <w:rPr>
          <w:rFonts w:ascii="Arial" w:eastAsiaTheme="minorHAnsi" w:hAnsi="Arial" w:cs="Arial"/>
          <w:b/>
          <w:bCs/>
          <w:sz w:val="16"/>
          <w:szCs w:val="20"/>
          <w:lang w:val="es-CO" w:eastAsia="en-US"/>
        </w:rPr>
        <w:t xml:space="preserve">Fuente: </w:t>
      </w:r>
      <w:r w:rsidRPr="007F15BD">
        <w:rPr>
          <w:rFonts w:ascii="Arial" w:eastAsiaTheme="minorHAnsi" w:hAnsi="Arial" w:cs="Arial"/>
          <w:sz w:val="16"/>
          <w:szCs w:val="20"/>
          <w:lang w:val="es-CO" w:eastAsia="en-US"/>
        </w:rPr>
        <w:t>Consulta SECOP - Detalle del Proceso Número: 016 de 2019 - ARIP</w:t>
      </w:r>
    </w:p>
    <w:p w14:paraId="011B7D8B" w14:textId="77777777" w:rsidR="00D83B28" w:rsidRDefault="00D83B28">
      <w:pPr>
        <w:pStyle w:val="Prrafodelista"/>
        <w:autoSpaceDE w:val="0"/>
        <w:autoSpaceDN w:val="0"/>
        <w:adjustRightInd w:val="0"/>
        <w:ind w:left="284"/>
        <w:jc w:val="both"/>
        <w:rPr>
          <w:rFonts w:ascii="Arial" w:eastAsiaTheme="minorHAnsi" w:hAnsi="Arial" w:cs="Arial"/>
          <w:sz w:val="22"/>
          <w:szCs w:val="22"/>
          <w:lang w:val="es-CO" w:eastAsia="en-US"/>
        </w:rPr>
      </w:pPr>
    </w:p>
    <w:p w14:paraId="16ABECC8" w14:textId="77777777" w:rsidR="00E02A1C" w:rsidRPr="00D83B28" w:rsidRDefault="00E02A1C">
      <w:pPr>
        <w:pStyle w:val="Prrafodelista"/>
        <w:autoSpaceDE w:val="0"/>
        <w:autoSpaceDN w:val="0"/>
        <w:adjustRightInd w:val="0"/>
        <w:ind w:left="284"/>
        <w:jc w:val="both"/>
        <w:rPr>
          <w:rFonts w:ascii="Arial" w:eastAsiaTheme="minorHAnsi" w:hAnsi="Arial" w:cs="Arial"/>
          <w:sz w:val="20"/>
          <w:szCs w:val="20"/>
          <w:lang w:val="es-CO" w:eastAsia="en-US"/>
        </w:rPr>
      </w:pPr>
      <w:r w:rsidRPr="00D83B28">
        <w:rPr>
          <w:rFonts w:ascii="Arial" w:hAnsi="Arial" w:cs="Arial"/>
          <w:noProof/>
          <w:sz w:val="20"/>
          <w:szCs w:val="20"/>
          <w:lang w:val="es-CO" w:eastAsia="es-CO"/>
        </w:rPr>
        <w:drawing>
          <wp:inline distT="0" distB="0" distL="0" distR="0" wp14:anchorId="7AF2DE59" wp14:editId="5248ECA6">
            <wp:extent cx="5408930" cy="1003465"/>
            <wp:effectExtent l="0" t="0" r="1270" b="635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rotWithShape="1">
                    <a:blip r:embed="rId28"/>
                    <a:srcRect b="58699"/>
                    <a:stretch/>
                  </pic:blipFill>
                  <pic:spPr bwMode="auto">
                    <a:xfrm>
                      <a:off x="0" y="0"/>
                      <a:ext cx="5426478" cy="1006721"/>
                    </a:xfrm>
                    <a:prstGeom prst="rect">
                      <a:avLst/>
                    </a:prstGeom>
                    <a:ln>
                      <a:noFill/>
                    </a:ln>
                    <a:extLst>
                      <a:ext uri="{53640926-AAD7-44D8-BBD7-CCE9431645EC}">
                        <a14:shadowObscured xmlns:a14="http://schemas.microsoft.com/office/drawing/2010/main"/>
                      </a:ext>
                    </a:extLst>
                  </pic:spPr>
                </pic:pic>
              </a:graphicData>
            </a:graphic>
          </wp:inline>
        </w:drawing>
      </w:r>
    </w:p>
    <w:p w14:paraId="5CA767BE" w14:textId="77777777" w:rsidR="00D83B28" w:rsidRPr="007F15BD" w:rsidRDefault="00D83B28">
      <w:pPr>
        <w:pStyle w:val="Prrafodelista"/>
        <w:autoSpaceDE w:val="0"/>
        <w:autoSpaceDN w:val="0"/>
        <w:adjustRightInd w:val="0"/>
        <w:ind w:left="284"/>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 xml:space="preserve">Fuente: </w:t>
      </w:r>
      <w:r w:rsidRPr="007F15BD">
        <w:rPr>
          <w:rFonts w:ascii="Arial" w:hAnsi="Arial" w:cs="Arial"/>
          <w:sz w:val="16"/>
          <w:szCs w:val="20"/>
        </w:rPr>
        <w:t>INVITACION PÚBLICA A PARTICIPAR CONTRATACION MINIMA CUANTIA RI-ARIP No. 016 DE 2019.</w:t>
      </w:r>
    </w:p>
    <w:p w14:paraId="1D43D432" w14:textId="77777777" w:rsidR="00AC2528" w:rsidRDefault="00AC2528">
      <w:pPr>
        <w:pStyle w:val="Prrafodelista"/>
        <w:autoSpaceDE w:val="0"/>
        <w:autoSpaceDN w:val="0"/>
        <w:adjustRightInd w:val="0"/>
        <w:ind w:left="284"/>
        <w:jc w:val="both"/>
        <w:rPr>
          <w:rFonts w:ascii="Arial" w:eastAsiaTheme="minorHAnsi" w:hAnsi="Arial" w:cs="Arial"/>
          <w:sz w:val="22"/>
          <w:szCs w:val="22"/>
          <w:lang w:val="es-CO" w:eastAsia="en-US"/>
        </w:rPr>
      </w:pPr>
    </w:p>
    <w:p w14:paraId="4E30326B" w14:textId="77777777" w:rsidR="00E02A1C" w:rsidRDefault="00E02A1C">
      <w:pPr>
        <w:pStyle w:val="Prrafodelista"/>
        <w:numPr>
          <w:ilvl w:val="0"/>
          <w:numId w:val="30"/>
        </w:numPr>
        <w:autoSpaceDE w:val="0"/>
        <w:autoSpaceDN w:val="0"/>
        <w:adjustRightInd w:val="0"/>
        <w:ind w:left="567" w:hanging="283"/>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Proceso </w:t>
      </w:r>
      <w:r w:rsidR="006C6022">
        <w:rPr>
          <w:rFonts w:ascii="Arial" w:eastAsiaTheme="minorHAnsi" w:hAnsi="Arial" w:cs="Arial"/>
          <w:sz w:val="22"/>
          <w:szCs w:val="22"/>
          <w:lang w:val="es-CO" w:eastAsia="en-US"/>
        </w:rPr>
        <w:t>C</w:t>
      </w:r>
      <w:r>
        <w:rPr>
          <w:rFonts w:ascii="Arial" w:eastAsiaTheme="minorHAnsi" w:hAnsi="Arial" w:cs="Arial"/>
          <w:sz w:val="22"/>
          <w:szCs w:val="22"/>
          <w:lang w:val="es-CO" w:eastAsia="en-US"/>
        </w:rPr>
        <w:t>ontractual No. 023 de 2020</w:t>
      </w:r>
      <w:r w:rsidR="006C6022">
        <w:rPr>
          <w:rFonts w:ascii="Arial" w:eastAsiaTheme="minorHAnsi" w:hAnsi="Arial" w:cs="Arial"/>
          <w:sz w:val="22"/>
          <w:szCs w:val="22"/>
          <w:lang w:val="es-CO" w:eastAsia="en-US"/>
        </w:rPr>
        <w:t>.</w:t>
      </w:r>
    </w:p>
    <w:p w14:paraId="2A0B0BD0" w14:textId="77777777" w:rsidR="00E9593F" w:rsidRDefault="00E9593F">
      <w:pPr>
        <w:pStyle w:val="Prrafodelista"/>
        <w:autoSpaceDE w:val="0"/>
        <w:autoSpaceDN w:val="0"/>
        <w:adjustRightInd w:val="0"/>
        <w:ind w:left="284"/>
        <w:jc w:val="both"/>
        <w:rPr>
          <w:rFonts w:ascii="Arial" w:eastAsiaTheme="minorHAnsi" w:hAnsi="Arial" w:cs="Arial"/>
          <w:sz w:val="22"/>
          <w:szCs w:val="22"/>
          <w:lang w:val="es-CO" w:eastAsia="en-US"/>
        </w:rPr>
      </w:pPr>
    </w:p>
    <w:p w14:paraId="04D0F558" w14:textId="77777777" w:rsidR="00E02A1C" w:rsidRDefault="00E02A1C">
      <w:pPr>
        <w:pStyle w:val="Prrafodelista"/>
        <w:autoSpaceDE w:val="0"/>
        <w:autoSpaceDN w:val="0"/>
        <w:adjustRightInd w:val="0"/>
        <w:spacing w:after="120"/>
        <w:ind w:left="284"/>
        <w:jc w:val="both"/>
        <w:rPr>
          <w:rFonts w:ascii="Arial" w:eastAsiaTheme="minorHAnsi" w:hAnsi="Arial" w:cs="Arial"/>
          <w:sz w:val="22"/>
          <w:szCs w:val="22"/>
          <w:lang w:val="es-CO" w:eastAsia="en-US"/>
        </w:rPr>
      </w:pPr>
      <w:r>
        <w:rPr>
          <w:noProof/>
          <w:lang w:val="es-CO" w:eastAsia="es-CO"/>
        </w:rPr>
        <w:drawing>
          <wp:inline distT="0" distB="0" distL="0" distR="0" wp14:anchorId="52AB80EF" wp14:editId="187E287E">
            <wp:extent cx="5384223" cy="285112"/>
            <wp:effectExtent l="19050" t="19050" r="6985"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36820" cy="287897"/>
                    </a:xfrm>
                    <a:prstGeom prst="rect">
                      <a:avLst/>
                    </a:prstGeom>
                    <a:ln w="3175">
                      <a:solidFill>
                        <a:schemeClr val="tx1"/>
                      </a:solidFill>
                    </a:ln>
                  </pic:spPr>
                </pic:pic>
              </a:graphicData>
            </a:graphic>
          </wp:inline>
        </w:drawing>
      </w:r>
    </w:p>
    <w:p w14:paraId="5F60EF15" w14:textId="77777777" w:rsidR="00D83B28" w:rsidRPr="007F15BD" w:rsidRDefault="00D83B28" w:rsidP="007F15BD">
      <w:pPr>
        <w:autoSpaceDE w:val="0"/>
        <w:autoSpaceDN w:val="0"/>
        <w:adjustRightInd w:val="0"/>
        <w:ind w:left="284"/>
        <w:contextualSpacing/>
        <w:jc w:val="center"/>
        <w:rPr>
          <w:rFonts w:ascii="Arial" w:eastAsiaTheme="minorHAnsi" w:hAnsi="Arial" w:cs="Arial"/>
          <w:sz w:val="18"/>
          <w:szCs w:val="22"/>
          <w:lang w:val="es-CO" w:eastAsia="en-US"/>
        </w:rPr>
      </w:pPr>
      <w:r w:rsidRPr="007F15BD">
        <w:rPr>
          <w:rFonts w:ascii="Arial" w:eastAsiaTheme="minorHAnsi" w:hAnsi="Arial" w:cs="Arial"/>
          <w:b/>
          <w:bCs/>
          <w:sz w:val="16"/>
          <w:szCs w:val="20"/>
          <w:lang w:val="es-CO" w:eastAsia="en-US"/>
        </w:rPr>
        <w:t xml:space="preserve">Fuente: </w:t>
      </w:r>
      <w:r w:rsidRPr="007F15BD">
        <w:rPr>
          <w:rFonts w:ascii="Arial" w:eastAsiaTheme="minorHAnsi" w:hAnsi="Arial" w:cs="Arial"/>
          <w:sz w:val="16"/>
          <w:szCs w:val="20"/>
          <w:lang w:val="es-CO" w:eastAsia="en-US"/>
        </w:rPr>
        <w:t>Consulta SECOP - Detalle del Proceso Número: 023 de 2018 - ARIP</w:t>
      </w:r>
    </w:p>
    <w:p w14:paraId="24C0E8B9" w14:textId="77777777" w:rsidR="00D83B28" w:rsidRDefault="00D83B28">
      <w:pPr>
        <w:pStyle w:val="Prrafodelista"/>
        <w:autoSpaceDE w:val="0"/>
        <w:autoSpaceDN w:val="0"/>
        <w:adjustRightInd w:val="0"/>
        <w:ind w:left="284"/>
        <w:jc w:val="both"/>
        <w:rPr>
          <w:rFonts w:ascii="Arial" w:eastAsiaTheme="minorHAnsi" w:hAnsi="Arial" w:cs="Arial"/>
          <w:sz w:val="22"/>
          <w:szCs w:val="22"/>
          <w:lang w:val="es-CO" w:eastAsia="en-US"/>
        </w:rPr>
      </w:pPr>
    </w:p>
    <w:p w14:paraId="17ACD0DC" w14:textId="77777777" w:rsidR="00E02A1C" w:rsidRDefault="00E02A1C">
      <w:pPr>
        <w:pStyle w:val="Prrafodelista"/>
        <w:autoSpaceDE w:val="0"/>
        <w:autoSpaceDN w:val="0"/>
        <w:adjustRightInd w:val="0"/>
        <w:spacing w:after="100" w:afterAutospacing="1"/>
        <w:ind w:left="284"/>
        <w:jc w:val="both"/>
        <w:rPr>
          <w:rFonts w:ascii="Arial" w:eastAsiaTheme="minorHAnsi" w:hAnsi="Arial" w:cs="Arial"/>
          <w:sz w:val="22"/>
          <w:szCs w:val="22"/>
          <w:lang w:val="es-CO" w:eastAsia="en-US"/>
        </w:rPr>
      </w:pPr>
      <w:r>
        <w:rPr>
          <w:noProof/>
          <w:lang w:val="es-CO" w:eastAsia="es-CO"/>
        </w:rPr>
        <w:drawing>
          <wp:inline distT="0" distB="0" distL="0" distR="0" wp14:anchorId="3AE4312E" wp14:editId="5F3F8F85">
            <wp:extent cx="5425623" cy="1110343"/>
            <wp:effectExtent l="0" t="0" r="381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rotWithShape="1">
                    <a:blip r:embed="rId31"/>
                    <a:srcRect b="39286"/>
                    <a:stretch/>
                  </pic:blipFill>
                  <pic:spPr bwMode="auto">
                    <a:xfrm>
                      <a:off x="0" y="0"/>
                      <a:ext cx="5446381" cy="1114591"/>
                    </a:xfrm>
                    <a:prstGeom prst="rect">
                      <a:avLst/>
                    </a:prstGeom>
                    <a:ln>
                      <a:noFill/>
                    </a:ln>
                    <a:extLst>
                      <a:ext uri="{53640926-AAD7-44D8-BBD7-CCE9431645EC}">
                        <a14:shadowObscured xmlns:a14="http://schemas.microsoft.com/office/drawing/2010/main"/>
                      </a:ext>
                    </a:extLst>
                  </pic:spPr>
                </pic:pic>
              </a:graphicData>
            </a:graphic>
          </wp:inline>
        </w:drawing>
      </w:r>
    </w:p>
    <w:p w14:paraId="5BD53E9E" w14:textId="77777777" w:rsidR="00D83B28" w:rsidRPr="007F15BD" w:rsidRDefault="00D83B28">
      <w:pPr>
        <w:pStyle w:val="Prrafodelista"/>
        <w:autoSpaceDE w:val="0"/>
        <w:autoSpaceDN w:val="0"/>
        <w:adjustRightInd w:val="0"/>
        <w:ind w:left="284"/>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Fuente:</w:t>
      </w:r>
      <w:r w:rsidRPr="007F15BD">
        <w:rPr>
          <w:rFonts w:ascii="Arial" w:eastAsiaTheme="minorHAnsi" w:hAnsi="Arial" w:cs="Arial"/>
          <w:sz w:val="16"/>
          <w:szCs w:val="20"/>
          <w:lang w:val="es-CO" w:eastAsia="en-US"/>
        </w:rPr>
        <w:t xml:space="preserve"> </w:t>
      </w:r>
      <w:r w:rsidRPr="007F15BD">
        <w:rPr>
          <w:rFonts w:ascii="Arial" w:hAnsi="Arial" w:cs="Arial"/>
          <w:sz w:val="16"/>
          <w:szCs w:val="20"/>
        </w:rPr>
        <w:t>INVITACION PÚBLICA A PARTICIPAR EN CONTRATACION DE MINIMA CUANTIA RI-ARIP No. 023 DE 2020.</w:t>
      </w:r>
    </w:p>
    <w:p w14:paraId="1ED0242B" w14:textId="77777777" w:rsidR="00E9593F" w:rsidRDefault="00E9593F">
      <w:pPr>
        <w:pStyle w:val="Prrafodelista"/>
        <w:autoSpaceDE w:val="0"/>
        <w:autoSpaceDN w:val="0"/>
        <w:adjustRightInd w:val="0"/>
        <w:ind w:left="284"/>
        <w:jc w:val="both"/>
        <w:rPr>
          <w:rFonts w:ascii="Arial" w:eastAsiaTheme="minorHAnsi" w:hAnsi="Arial" w:cs="Arial"/>
          <w:sz w:val="22"/>
          <w:szCs w:val="22"/>
          <w:lang w:val="es-CO" w:eastAsia="en-US"/>
        </w:rPr>
      </w:pPr>
    </w:p>
    <w:p w14:paraId="32084742" w14:textId="77777777" w:rsidR="003025EB" w:rsidRDefault="003025EB" w:rsidP="007F15BD">
      <w:pPr>
        <w:ind w:left="284"/>
        <w:contextualSpacing/>
        <w:jc w:val="both"/>
        <w:rPr>
          <w:rFonts w:ascii="Arial" w:hAnsi="Arial" w:cs="Arial"/>
          <w:sz w:val="22"/>
          <w:szCs w:val="22"/>
        </w:rPr>
      </w:pPr>
      <w:r>
        <w:rPr>
          <w:rFonts w:ascii="Arial" w:hAnsi="Arial" w:cs="Arial"/>
          <w:sz w:val="22"/>
          <w:szCs w:val="22"/>
        </w:rPr>
        <w:t>Así, se concluye que la asociación contravino lo establecido por el nu</w:t>
      </w:r>
      <w:r w:rsidRPr="003025EB">
        <w:rPr>
          <w:rFonts w:ascii="Arial" w:hAnsi="Arial" w:cs="Arial"/>
          <w:sz w:val="22"/>
          <w:szCs w:val="22"/>
        </w:rPr>
        <w:t xml:space="preserve">meral </w:t>
      </w:r>
      <w:r>
        <w:rPr>
          <w:rFonts w:ascii="Arial" w:hAnsi="Arial" w:cs="Arial"/>
          <w:sz w:val="22"/>
          <w:szCs w:val="22"/>
        </w:rPr>
        <w:t>5</w:t>
      </w:r>
      <w:r w:rsidRPr="003025EB">
        <w:rPr>
          <w:rFonts w:ascii="Arial" w:hAnsi="Arial" w:cs="Arial"/>
          <w:sz w:val="22"/>
          <w:szCs w:val="22"/>
        </w:rPr>
        <w:t xml:space="preserve"> del artículo 2 de la Ley 1150 de 2007.</w:t>
      </w:r>
    </w:p>
    <w:p w14:paraId="02A28D51" w14:textId="77777777" w:rsidR="003025EB" w:rsidRDefault="003025EB" w:rsidP="007F15BD">
      <w:pPr>
        <w:ind w:left="284"/>
        <w:contextualSpacing/>
        <w:jc w:val="both"/>
        <w:rPr>
          <w:rFonts w:ascii="Arial" w:hAnsi="Arial" w:cs="Arial"/>
          <w:sz w:val="22"/>
          <w:szCs w:val="22"/>
        </w:rPr>
      </w:pPr>
    </w:p>
    <w:p w14:paraId="311403D7" w14:textId="77777777" w:rsidR="003025EB" w:rsidRPr="007F15BD" w:rsidRDefault="003025EB" w:rsidP="00E21F48">
      <w:pPr>
        <w:ind w:left="567"/>
        <w:contextualSpacing/>
        <w:jc w:val="both"/>
        <w:rPr>
          <w:rFonts w:ascii="Arial" w:hAnsi="Arial" w:cs="Arial"/>
          <w:i/>
          <w:iCs/>
          <w:sz w:val="18"/>
          <w:szCs w:val="22"/>
        </w:rPr>
      </w:pPr>
      <w:r w:rsidRPr="007F15BD">
        <w:rPr>
          <w:rFonts w:ascii="Arial" w:hAnsi="Arial" w:cs="Arial"/>
          <w:i/>
          <w:iCs/>
          <w:sz w:val="18"/>
          <w:szCs w:val="22"/>
        </w:rPr>
        <w:t>“La contratación cuyo valor no excede del 10 por ciento de la menor cuantía de la entidad independientemente de su objeto, se efectuará de conformidad con las siguientes reglas:</w:t>
      </w:r>
    </w:p>
    <w:p w14:paraId="67E41769" w14:textId="77777777" w:rsidR="003025EB" w:rsidRPr="007F15BD" w:rsidRDefault="003025EB" w:rsidP="00E21F48">
      <w:pPr>
        <w:ind w:left="567"/>
        <w:contextualSpacing/>
        <w:jc w:val="both"/>
        <w:rPr>
          <w:rFonts w:ascii="Arial" w:hAnsi="Arial" w:cs="Arial"/>
          <w:i/>
          <w:iCs/>
          <w:sz w:val="18"/>
          <w:szCs w:val="22"/>
        </w:rPr>
      </w:pPr>
    </w:p>
    <w:p w14:paraId="346312DA" w14:textId="77777777" w:rsidR="003025EB" w:rsidRPr="007F15BD" w:rsidRDefault="003025EB" w:rsidP="00E21F48">
      <w:pPr>
        <w:ind w:left="567"/>
        <w:contextualSpacing/>
        <w:jc w:val="both"/>
        <w:rPr>
          <w:rFonts w:ascii="Arial" w:hAnsi="Arial" w:cs="Arial"/>
          <w:i/>
          <w:iCs/>
          <w:sz w:val="18"/>
          <w:szCs w:val="22"/>
        </w:rPr>
      </w:pPr>
      <w:r w:rsidRPr="007F15BD">
        <w:rPr>
          <w:rFonts w:ascii="Arial" w:hAnsi="Arial" w:cs="Arial"/>
          <w:i/>
          <w:iCs/>
          <w:sz w:val="18"/>
          <w:szCs w:val="22"/>
        </w:rPr>
        <w:t>a) Se publicará una invitación, por un término no inferior a un día hábil, en la cual se señalará el objeto a contratar, el presupuesto destinado para tal fin, así como las condiciones técnicas exigidas;</w:t>
      </w:r>
    </w:p>
    <w:p w14:paraId="57D70AC3" w14:textId="77777777" w:rsidR="003025EB" w:rsidRPr="007F15BD" w:rsidRDefault="003025EB" w:rsidP="00E21F48">
      <w:pPr>
        <w:ind w:left="567"/>
        <w:contextualSpacing/>
        <w:jc w:val="both"/>
        <w:rPr>
          <w:rFonts w:ascii="Arial" w:hAnsi="Arial" w:cs="Arial"/>
          <w:i/>
          <w:iCs/>
          <w:sz w:val="18"/>
          <w:szCs w:val="22"/>
        </w:rPr>
      </w:pPr>
    </w:p>
    <w:p w14:paraId="6FC4C54F" w14:textId="77777777" w:rsidR="003025EB" w:rsidRPr="007F15BD" w:rsidRDefault="003025EB" w:rsidP="00E21F48">
      <w:pPr>
        <w:ind w:left="567"/>
        <w:contextualSpacing/>
        <w:jc w:val="both"/>
        <w:rPr>
          <w:rFonts w:ascii="Arial" w:hAnsi="Arial" w:cs="Arial"/>
          <w:sz w:val="18"/>
          <w:szCs w:val="22"/>
        </w:rPr>
      </w:pPr>
      <w:r w:rsidRPr="007F15BD">
        <w:rPr>
          <w:rFonts w:ascii="Arial" w:hAnsi="Arial" w:cs="Arial"/>
          <w:i/>
          <w:iCs/>
          <w:sz w:val="18"/>
          <w:szCs w:val="22"/>
        </w:rPr>
        <w:t xml:space="preserve">b) </w:t>
      </w:r>
      <w:r w:rsidRPr="007F15BD">
        <w:rPr>
          <w:rFonts w:ascii="Arial" w:hAnsi="Arial" w:cs="Arial"/>
          <w:i/>
          <w:iCs/>
          <w:sz w:val="18"/>
          <w:szCs w:val="22"/>
          <w:u w:val="single"/>
        </w:rPr>
        <w:t>El término previsto en la invitación para presentar la oferta no podrá ser inferior a un día hábil</w:t>
      </w:r>
      <w:r w:rsidRPr="007F15BD">
        <w:rPr>
          <w:rFonts w:ascii="Arial" w:hAnsi="Arial" w:cs="Arial"/>
          <w:i/>
          <w:iCs/>
          <w:sz w:val="18"/>
          <w:szCs w:val="22"/>
        </w:rPr>
        <w:t xml:space="preserve">; </w:t>
      </w:r>
      <w:r w:rsidR="006C6022">
        <w:rPr>
          <w:rFonts w:ascii="Arial" w:hAnsi="Arial" w:cs="Arial"/>
          <w:i/>
          <w:iCs/>
          <w:sz w:val="18"/>
          <w:szCs w:val="22"/>
        </w:rPr>
        <w:t>[</w:t>
      </w:r>
      <w:r w:rsidRPr="007F15BD">
        <w:rPr>
          <w:rFonts w:ascii="Arial" w:hAnsi="Arial" w:cs="Arial"/>
          <w:i/>
          <w:iCs/>
          <w:sz w:val="18"/>
          <w:szCs w:val="22"/>
        </w:rPr>
        <w:t>…</w:t>
      </w:r>
      <w:r w:rsidR="006C6022">
        <w:rPr>
          <w:rFonts w:ascii="Arial" w:hAnsi="Arial" w:cs="Arial"/>
          <w:i/>
          <w:iCs/>
          <w:sz w:val="18"/>
          <w:szCs w:val="22"/>
        </w:rPr>
        <w:t>]</w:t>
      </w:r>
      <w:r w:rsidRPr="007F15BD">
        <w:rPr>
          <w:rFonts w:ascii="Arial" w:hAnsi="Arial" w:cs="Arial"/>
          <w:i/>
          <w:iCs/>
          <w:sz w:val="18"/>
          <w:szCs w:val="22"/>
        </w:rPr>
        <w:t xml:space="preserve">” </w:t>
      </w:r>
      <w:r w:rsidRPr="007F15BD">
        <w:rPr>
          <w:rFonts w:ascii="Arial" w:hAnsi="Arial" w:cs="Arial"/>
          <w:sz w:val="18"/>
          <w:szCs w:val="22"/>
        </w:rPr>
        <w:t xml:space="preserve">Subrayado fuera del texto. </w:t>
      </w:r>
    </w:p>
    <w:bookmarkEnd w:id="5"/>
    <w:p w14:paraId="6AD26C2C" w14:textId="77777777" w:rsidR="003025EB" w:rsidRDefault="003025EB" w:rsidP="007F15BD">
      <w:pPr>
        <w:ind w:left="284"/>
        <w:contextualSpacing/>
        <w:jc w:val="both"/>
        <w:rPr>
          <w:rFonts w:ascii="Arial" w:hAnsi="Arial" w:cs="Arial"/>
          <w:sz w:val="22"/>
          <w:szCs w:val="22"/>
        </w:rPr>
      </w:pPr>
    </w:p>
    <w:p w14:paraId="258CB338" w14:textId="77777777" w:rsidR="006C6022" w:rsidRDefault="00F35D2C" w:rsidP="00C26797">
      <w:pPr>
        <w:ind w:left="284"/>
        <w:contextualSpacing/>
        <w:jc w:val="both"/>
        <w:rPr>
          <w:rFonts w:ascii="Arial" w:hAnsi="Arial" w:cs="Arial"/>
          <w:sz w:val="22"/>
          <w:szCs w:val="22"/>
        </w:rPr>
      </w:pPr>
      <w:r w:rsidRPr="009B5214">
        <w:rPr>
          <w:rFonts w:ascii="Arial" w:hAnsi="Arial" w:cs="Arial"/>
          <w:sz w:val="22"/>
          <w:szCs w:val="22"/>
        </w:rPr>
        <w:t>Relacionado con lo anterior</w:t>
      </w:r>
      <w:r w:rsidR="003E5361" w:rsidRPr="009B5214">
        <w:rPr>
          <w:rFonts w:ascii="Arial" w:hAnsi="Arial" w:cs="Arial"/>
          <w:sz w:val="22"/>
          <w:szCs w:val="22"/>
        </w:rPr>
        <w:t>, y</w:t>
      </w:r>
      <w:r w:rsidR="009B5214" w:rsidRPr="009B5214">
        <w:rPr>
          <w:rFonts w:ascii="Arial" w:hAnsi="Arial" w:cs="Arial"/>
          <w:sz w:val="22"/>
          <w:szCs w:val="22"/>
        </w:rPr>
        <w:t xml:space="preserve"> teniendo en cuenta que en todo caso en la gran mayoría de los procesos contractuales la ARIP</w:t>
      </w:r>
      <w:r w:rsidR="003E5361" w:rsidRPr="009B5214">
        <w:rPr>
          <w:rFonts w:ascii="Arial" w:hAnsi="Arial" w:cs="Arial"/>
          <w:sz w:val="22"/>
          <w:szCs w:val="22"/>
        </w:rPr>
        <w:t xml:space="preserve"> </w:t>
      </w:r>
      <w:r w:rsidR="009B5214" w:rsidRPr="009B5214">
        <w:rPr>
          <w:rFonts w:ascii="Arial" w:hAnsi="Arial" w:cs="Arial"/>
          <w:sz w:val="22"/>
          <w:szCs w:val="22"/>
        </w:rPr>
        <w:t>se apega</w:t>
      </w:r>
      <w:r w:rsidR="009B5214">
        <w:rPr>
          <w:rFonts w:ascii="Arial" w:hAnsi="Arial" w:cs="Arial"/>
          <w:sz w:val="22"/>
          <w:szCs w:val="22"/>
        </w:rPr>
        <w:t xml:space="preserve"> al termino mínimo establecido por la normativa vigente</w:t>
      </w:r>
      <w:r w:rsidR="005E520B">
        <w:rPr>
          <w:rFonts w:ascii="Arial" w:hAnsi="Arial" w:cs="Arial"/>
          <w:sz w:val="22"/>
          <w:szCs w:val="22"/>
        </w:rPr>
        <w:t>,</w:t>
      </w:r>
      <w:r w:rsidR="009B5214">
        <w:rPr>
          <w:rFonts w:ascii="Arial" w:hAnsi="Arial" w:cs="Arial"/>
          <w:sz w:val="22"/>
          <w:szCs w:val="22"/>
        </w:rPr>
        <w:t xml:space="preserve"> en lo que respecta al termino mínimo de publicación de la </w:t>
      </w:r>
      <w:r w:rsidR="009B5214">
        <w:rPr>
          <w:rFonts w:ascii="Arial" w:eastAsiaTheme="minorHAnsi" w:hAnsi="Arial" w:cs="Arial"/>
          <w:sz w:val="22"/>
          <w:szCs w:val="22"/>
          <w:lang w:val="es-CO" w:eastAsia="en-US"/>
        </w:rPr>
        <w:t>invitación a participar en los procesos de selección de Mínima Cuantía</w:t>
      </w:r>
      <w:r w:rsidR="00951E4E">
        <w:rPr>
          <w:rFonts w:ascii="Arial" w:eastAsiaTheme="minorHAnsi" w:hAnsi="Arial" w:cs="Arial"/>
          <w:sz w:val="22"/>
          <w:szCs w:val="22"/>
          <w:lang w:val="es-CO" w:eastAsia="en-US"/>
        </w:rPr>
        <w:t xml:space="preserve"> y considerando que tal como se evidencia en la Tabla N</w:t>
      </w:r>
      <w:r w:rsidR="006C6022">
        <w:rPr>
          <w:rFonts w:ascii="Arial" w:eastAsiaTheme="minorHAnsi" w:hAnsi="Arial" w:cs="Arial"/>
          <w:sz w:val="22"/>
          <w:szCs w:val="22"/>
          <w:lang w:val="es-CO" w:eastAsia="en-US"/>
        </w:rPr>
        <w:t>o.</w:t>
      </w:r>
      <w:r w:rsidR="00951E4E">
        <w:rPr>
          <w:rFonts w:ascii="Arial" w:eastAsiaTheme="minorHAnsi" w:hAnsi="Arial" w:cs="Arial"/>
          <w:sz w:val="22"/>
          <w:szCs w:val="22"/>
          <w:lang w:val="es-CO" w:eastAsia="en-US"/>
        </w:rPr>
        <w:t xml:space="preserve"> </w:t>
      </w:r>
      <w:r w:rsidR="009B3240">
        <w:rPr>
          <w:rFonts w:ascii="Arial" w:eastAsiaTheme="minorHAnsi" w:hAnsi="Arial" w:cs="Arial"/>
          <w:sz w:val="22"/>
          <w:szCs w:val="22"/>
          <w:lang w:val="es-CO" w:eastAsia="en-US"/>
        </w:rPr>
        <w:t>6</w:t>
      </w:r>
      <w:r w:rsidR="005E520B">
        <w:rPr>
          <w:rFonts w:ascii="Arial" w:eastAsiaTheme="minorHAnsi" w:hAnsi="Arial" w:cs="Arial"/>
          <w:sz w:val="22"/>
          <w:szCs w:val="22"/>
          <w:lang w:val="es-CO" w:eastAsia="en-US"/>
        </w:rPr>
        <w:t>,</w:t>
      </w:r>
      <w:r w:rsidR="00951E4E">
        <w:rPr>
          <w:rFonts w:ascii="Arial" w:eastAsiaTheme="minorHAnsi" w:hAnsi="Arial" w:cs="Arial"/>
          <w:sz w:val="22"/>
          <w:szCs w:val="22"/>
          <w:lang w:val="es-CO" w:eastAsia="en-US"/>
        </w:rPr>
        <w:t xml:space="preserve"> </w:t>
      </w:r>
      <w:r w:rsidR="00A82601">
        <w:rPr>
          <w:rFonts w:ascii="Arial" w:eastAsiaTheme="minorHAnsi" w:hAnsi="Arial" w:cs="Arial"/>
          <w:sz w:val="22"/>
          <w:szCs w:val="22"/>
          <w:lang w:val="es-CO" w:eastAsia="en-US"/>
        </w:rPr>
        <w:t>ciertos contratistas han concentrado un porcentaje importante de la contratación durante y a través de las vigencias, la</w:t>
      </w:r>
      <w:r w:rsidR="00951E4E">
        <w:rPr>
          <w:rFonts w:ascii="Arial" w:eastAsiaTheme="minorHAnsi" w:hAnsi="Arial" w:cs="Arial"/>
          <w:sz w:val="22"/>
          <w:szCs w:val="22"/>
          <w:lang w:val="es-CO" w:eastAsia="en-US"/>
        </w:rPr>
        <w:t xml:space="preserve"> ampliación de</w:t>
      </w:r>
      <w:r w:rsidR="00A82601">
        <w:rPr>
          <w:rFonts w:ascii="Arial" w:eastAsiaTheme="minorHAnsi" w:hAnsi="Arial" w:cs="Arial"/>
          <w:sz w:val="22"/>
          <w:szCs w:val="22"/>
          <w:lang w:val="es-CO" w:eastAsia="en-US"/>
        </w:rPr>
        <w:t>l término referenciado le permitiría a la ARIP ampliar el número de oferentes</w:t>
      </w:r>
      <w:r w:rsidR="002F5525">
        <w:rPr>
          <w:rFonts w:ascii="Arial" w:eastAsiaTheme="minorHAnsi" w:hAnsi="Arial" w:cs="Arial"/>
          <w:sz w:val="22"/>
          <w:szCs w:val="22"/>
          <w:lang w:val="es-CO" w:eastAsia="en-US"/>
        </w:rPr>
        <w:t xml:space="preserve"> y con ello la posibilidad de </w:t>
      </w:r>
      <w:r w:rsidR="002F5525" w:rsidRPr="002F5525">
        <w:rPr>
          <w:rFonts w:ascii="Arial" w:eastAsiaTheme="minorHAnsi" w:hAnsi="Arial" w:cs="Arial"/>
          <w:sz w:val="22"/>
          <w:szCs w:val="22"/>
          <w:lang w:val="es-CO" w:eastAsia="en-US"/>
        </w:rPr>
        <w:t xml:space="preserve">seleccionar </w:t>
      </w:r>
      <w:r w:rsidR="002F5525">
        <w:rPr>
          <w:rFonts w:ascii="Arial" w:eastAsiaTheme="minorHAnsi" w:hAnsi="Arial" w:cs="Arial"/>
          <w:sz w:val="22"/>
          <w:szCs w:val="22"/>
          <w:lang w:val="es-CO" w:eastAsia="en-US"/>
        </w:rPr>
        <w:t>aquel</w:t>
      </w:r>
      <w:r w:rsidR="002F5525" w:rsidRPr="002F5525">
        <w:rPr>
          <w:rFonts w:ascii="Arial" w:eastAsiaTheme="minorHAnsi" w:hAnsi="Arial" w:cs="Arial"/>
          <w:sz w:val="22"/>
          <w:szCs w:val="22"/>
          <w:lang w:val="es-CO" w:eastAsia="en-US"/>
        </w:rPr>
        <w:t xml:space="preserve"> que mejores condiciones </w:t>
      </w:r>
      <w:r w:rsidR="002F5525">
        <w:rPr>
          <w:rFonts w:ascii="Arial" w:eastAsiaTheme="minorHAnsi" w:hAnsi="Arial" w:cs="Arial"/>
          <w:sz w:val="22"/>
          <w:szCs w:val="22"/>
          <w:lang w:val="es-CO" w:eastAsia="en-US"/>
        </w:rPr>
        <w:t xml:space="preserve">de </w:t>
      </w:r>
      <w:r w:rsidR="002F5525" w:rsidRPr="002F5525">
        <w:rPr>
          <w:rFonts w:ascii="Arial" w:eastAsiaTheme="minorHAnsi" w:hAnsi="Arial" w:cs="Arial"/>
          <w:sz w:val="22"/>
          <w:szCs w:val="22"/>
          <w:lang w:val="es-CO" w:eastAsia="en-US"/>
        </w:rPr>
        <w:t>calidad, oportunidad o precio ofrezc</w:t>
      </w:r>
      <w:r w:rsidR="002F5525">
        <w:rPr>
          <w:rFonts w:ascii="Arial" w:eastAsiaTheme="minorHAnsi" w:hAnsi="Arial" w:cs="Arial"/>
          <w:sz w:val="22"/>
          <w:szCs w:val="22"/>
          <w:lang w:val="es-CO" w:eastAsia="en-US"/>
        </w:rPr>
        <w:t>a.</w:t>
      </w:r>
      <w:r w:rsidR="00C26797">
        <w:rPr>
          <w:rFonts w:ascii="Arial" w:eastAsiaTheme="minorHAnsi" w:hAnsi="Arial" w:cs="Arial"/>
          <w:sz w:val="22"/>
          <w:szCs w:val="22"/>
          <w:lang w:val="es-CO" w:eastAsia="en-US"/>
        </w:rPr>
        <w:t xml:space="preserve"> </w:t>
      </w:r>
    </w:p>
    <w:p w14:paraId="21C44017" w14:textId="77777777" w:rsidR="00C26797" w:rsidRDefault="00C26797" w:rsidP="00C26797">
      <w:pPr>
        <w:ind w:left="284"/>
        <w:contextualSpacing/>
        <w:jc w:val="both"/>
        <w:rPr>
          <w:rFonts w:ascii="Arial" w:hAnsi="Arial" w:cs="Arial"/>
          <w:sz w:val="22"/>
          <w:szCs w:val="22"/>
        </w:rPr>
      </w:pPr>
    </w:p>
    <w:p w14:paraId="00DB768B" w14:textId="77777777" w:rsidR="00C26797" w:rsidRPr="006F1013" w:rsidRDefault="00582102" w:rsidP="006F1013">
      <w:pPr>
        <w:ind w:right="49"/>
        <w:contextualSpacing/>
        <w:jc w:val="center"/>
        <w:rPr>
          <w:rFonts w:ascii="Arial" w:eastAsia="Times New Roman" w:hAnsi="Arial" w:cs="Arial"/>
          <w:color w:val="000000" w:themeColor="text1"/>
          <w:sz w:val="20"/>
          <w:szCs w:val="21"/>
          <w:lang w:val="es-CO" w:eastAsia="en-US"/>
        </w:rPr>
      </w:pPr>
      <w:r w:rsidRPr="00326810">
        <w:rPr>
          <w:rFonts w:ascii="Arial" w:eastAsia="Times New Roman" w:hAnsi="Arial" w:cs="Arial"/>
          <w:b/>
          <w:color w:val="000000" w:themeColor="text1"/>
          <w:sz w:val="20"/>
          <w:szCs w:val="21"/>
          <w:lang w:val="es-CO" w:eastAsia="en-US"/>
        </w:rPr>
        <w:t>Tabla N</w:t>
      </w:r>
      <w:r w:rsidR="006C6022">
        <w:rPr>
          <w:rFonts w:ascii="Arial" w:eastAsia="Times New Roman" w:hAnsi="Arial" w:cs="Arial"/>
          <w:b/>
          <w:color w:val="000000" w:themeColor="text1"/>
          <w:sz w:val="20"/>
          <w:szCs w:val="21"/>
          <w:lang w:val="es-CO" w:eastAsia="en-US"/>
        </w:rPr>
        <w:t>o.</w:t>
      </w:r>
      <w:r w:rsidRPr="00326810">
        <w:rPr>
          <w:rFonts w:ascii="Arial" w:eastAsia="Times New Roman" w:hAnsi="Arial" w:cs="Arial"/>
          <w:b/>
          <w:color w:val="000000" w:themeColor="text1"/>
          <w:sz w:val="20"/>
          <w:szCs w:val="21"/>
          <w:lang w:val="es-CO" w:eastAsia="en-US"/>
        </w:rPr>
        <w:t xml:space="preserve"> </w:t>
      </w:r>
      <w:r w:rsidR="009B3240">
        <w:rPr>
          <w:rFonts w:ascii="Arial" w:eastAsia="Times New Roman" w:hAnsi="Arial" w:cs="Arial"/>
          <w:b/>
          <w:color w:val="000000" w:themeColor="text1"/>
          <w:sz w:val="20"/>
          <w:szCs w:val="21"/>
          <w:lang w:val="es-CO" w:eastAsia="en-US"/>
        </w:rPr>
        <w:t>6</w:t>
      </w:r>
      <w:r w:rsidRPr="00326810">
        <w:rPr>
          <w:rFonts w:ascii="Arial" w:eastAsia="Times New Roman" w:hAnsi="Arial" w:cs="Arial"/>
          <w:b/>
          <w:color w:val="000000" w:themeColor="text1"/>
          <w:sz w:val="20"/>
          <w:szCs w:val="21"/>
          <w:lang w:val="es-CO" w:eastAsia="en-US"/>
        </w:rPr>
        <w:t xml:space="preserve">. </w:t>
      </w:r>
      <w:r w:rsidRPr="00796FDD">
        <w:rPr>
          <w:rFonts w:ascii="Arial" w:eastAsia="Times New Roman" w:hAnsi="Arial" w:cs="Arial"/>
          <w:color w:val="000000" w:themeColor="text1"/>
          <w:sz w:val="20"/>
          <w:szCs w:val="21"/>
          <w:lang w:val="es-CO" w:eastAsia="en-US"/>
        </w:rPr>
        <w:t>Relación de</w:t>
      </w:r>
      <w:r>
        <w:rPr>
          <w:rFonts w:ascii="Arial" w:eastAsia="Times New Roman" w:hAnsi="Arial" w:cs="Arial"/>
          <w:color w:val="000000" w:themeColor="text1"/>
          <w:sz w:val="20"/>
          <w:szCs w:val="21"/>
          <w:lang w:val="es-CO" w:eastAsia="en-US"/>
        </w:rPr>
        <w:t xml:space="preserve">l número de contratos y porcentaje de la contratación asociado a los contratistas que celebraron procesos con la ARIP durante las vigencias 2018, 2019 y 2020. </w:t>
      </w:r>
    </w:p>
    <w:tbl>
      <w:tblPr>
        <w:tblW w:w="0" w:type="auto"/>
        <w:tblInd w:w="284" w:type="dxa"/>
        <w:tblLayout w:type="fixed"/>
        <w:tblCellMar>
          <w:left w:w="70" w:type="dxa"/>
          <w:right w:w="70" w:type="dxa"/>
        </w:tblCellMar>
        <w:tblLook w:val="04A0" w:firstRow="1" w:lastRow="0" w:firstColumn="1" w:lastColumn="0" w:noHBand="0" w:noVBand="1"/>
      </w:tblPr>
      <w:tblGrid>
        <w:gridCol w:w="2993"/>
        <w:gridCol w:w="834"/>
        <w:gridCol w:w="992"/>
        <w:gridCol w:w="851"/>
        <w:gridCol w:w="992"/>
        <w:gridCol w:w="851"/>
        <w:gridCol w:w="1036"/>
      </w:tblGrid>
      <w:tr w:rsidR="009D7665" w:rsidRPr="009D7665" w14:paraId="7A77A27E" w14:textId="77777777" w:rsidTr="00A47FA6">
        <w:trPr>
          <w:trHeight w:val="300"/>
          <w:tblHeader/>
        </w:trPr>
        <w:tc>
          <w:tcPr>
            <w:tcW w:w="2993" w:type="dxa"/>
            <w:tcBorders>
              <w:top w:val="nil"/>
              <w:left w:val="nil"/>
              <w:bottom w:val="nil"/>
              <w:right w:val="nil"/>
            </w:tcBorders>
            <w:shd w:val="clear" w:color="auto" w:fill="auto"/>
            <w:noWrap/>
            <w:vAlign w:val="bottom"/>
            <w:hideMark/>
          </w:tcPr>
          <w:p w14:paraId="7E5F7135" w14:textId="77777777" w:rsidR="009D7665" w:rsidRPr="009D7665" w:rsidRDefault="009D7665" w:rsidP="007F15BD">
            <w:pPr>
              <w:contextualSpacing/>
              <w:rPr>
                <w:rFonts w:ascii="Arial" w:eastAsia="Times New Roman" w:hAnsi="Arial" w:cs="Arial"/>
                <w:sz w:val="16"/>
                <w:szCs w:val="16"/>
                <w:lang w:val="es-CO" w:eastAsia="es-CO"/>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FFBC" w14:textId="77777777" w:rsidR="009D7665" w:rsidRPr="009D7665" w:rsidRDefault="009D7665" w:rsidP="007F15BD">
            <w:pPr>
              <w:contextualSpacing/>
              <w:jc w:val="center"/>
              <w:rPr>
                <w:rFonts w:ascii="Arial" w:eastAsia="Times New Roman" w:hAnsi="Arial" w:cs="Arial"/>
                <w:b/>
                <w:bCs/>
                <w:color w:val="000000"/>
                <w:sz w:val="16"/>
                <w:szCs w:val="16"/>
                <w:lang w:val="es-CO" w:eastAsia="es-CO"/>
              </w:rPr>
            </w:pPr>
            <w:r w:rsidRPr="009D7665">
              <w:rPr>
                <w:rFonts w:ascii="Arial" w:eastAsia="Times New Roman" w:hAnsi="Arial" w:cs="Arial"/>
                <w:b/>
                <w:bCs/>
                <w:color w:val="000000"/>
                <w:sz w:val="16"/>
                <w:szCs w:val="16"/>
                <w:lang w:val="es-CO" w:eastAsia="es-CO"/>
              </w:rPr>
              <w:t>2018</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8985" w14:textId="77777777" w:rsidR="009D7665" w:rsidRPr="009D7665" w:rsidRDefault="009D7665" w:rsidP="007F15BD">
            <w:pPr>
              <w:contextualSpacing/>
              <w:jc w:val="center"/>
              <w:rPr>
                <w:rFonts w:ascii="Arial" w:eastAsia="Times New Roman" w:hAnsi="Arial" w:cs="Arial"/>
                <w:b/>
                <w:bCs/>
                <w:color w:val="000000"/>
                <w:sz w:val="16"/>
                <w:szCs w:val="16"/>
                <w:lang w:val="es-CO" w:eastAsia="es-CO"/>
              </w:rPr>
            </w:pPr>
            <w:r w:rsidRPr="009D7665">
              <w:rPr>
                <w:rFonts w:ascii="Arial" w:eastAsia="Times New Roman" w:hAnsi="Arial" w:cs="Arial"/>
                <w:b/>
                <w:bCs/>
                <w:color w:val="000000"/>
                <w:sz w:val="16"/>
                <w:szCs w:val="16"/>
                <w:lang w:val="es-CO" w:eastAsia="es-CO"/>
              </w:rPr>
              <w:t>2019</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616BF5" w14:textId="77777777" w:rsidR="009D7665" w:rsidRPr="009D7665" w:rsidRDefault="009D7665" w:rsidP="007F15BD">
            <w:pPr>
              <w:contextualSpacing/>
              <w:jc w:val="center"/>
              <w:rPr>
                <w:rFonts w:ascii="Arial" w:eastAsia="Times New Roman" w:hAnsi="Arial" w:cs="Arial"/>
                <w:b/>
                <w:bCs/>
                <w:color w:val="000000"/>
                <w:sz w:val="16"/>
                <w:szCs w:val="16"/>
                <w:lang w:val="es-CO" w:eastAsia="es-CO"/>
              </w:rPr>
            </w:pPr>
            <w:r w:rsidRPr="009D7665">
              <w:rPr>
                <w:rFonts w:ascii="Arial" w:eastAsia="Times New Roman" w:hAnsi="Arial" w:cs="Arial"/>
                <w:b/>
                <w:bCs/>
                <w:color w:val="000000"/>
                <w:sz w:val="16"/>
                <w:szCs w:val="16"/>
                <w:lang w:val="es-CO" w:eastAsia="es-CO"/>
              </w:rPr>
              <w:t>2020</w:t>
            </w:r>
          </w:p>
        </w:tc>
      </w:tr>
      <w:tr w:rsidR="002F5525" w:rsidRPr="009D7665" w14:paraId="47958C9D" w14:textId="77777777" w:rsidTr="00A47FA6">
        <w:trPr>
          <w:trHeight w:val="630"/>
          <w:tblHeader/>
        </w:trPr>
        <w:tc>
          <w:tcPr>
            <w:tcW w:w="2993" w:type="dxa"/>
            <w:tcBorders>
              <w:top w:val="single" w:sz="4" w:space="0" w:color="auto"/>
              <w:left w:val="single" w:sz="4" w:space="0" w:color="000000"/>
              <w:bottom w:val="single" w:sz="4" w:space="0" w:color="auto"/>
              <w:right w:val="single" w:sz="4" w:space="0" w:color="auto"/>
            </w:tcBorders>
            <w:shd w:val="clear" w:color="000000" w:fill="333F4F"/>
            <w:noWrap/>
            <w:vAlign w:val="center"/>
            <w:hideMark/>
          </w:tcPr>
          <w:p w14:paraId="5AA1ABCA" w14:textId="77777777" w:rsidR="009D7665" w:rsidRPr="009D7665" w:rsidRDefault="009D7665" w:rsidP="007F15BD">
            <w:pPr>
              <w:contextualSpacing/>
              <w:jc w:val="center"/>
              <w:rPr>
                <w:rFonts w:ascii="Arial" w:eastAsia="Times New Roman" w:hAnsi="Arial" w:cs="Arial"/>
                <w:b/>
                <w:bCs/>
                <w:color w:val="FFFFFF"/>
                <w:sz w:val="14"/>
                <w:szCs w:val="14"/>
                <w:lang w:val="es-CO" w:eastAsia="es-CO"/>
              </w:rPr>
            </w:pPr>
            <w:r w:rsidRPr="009D7665">
              <w:rPr>
                <w:rFonts w:ascii="Arial" w:eastAsia="Times New Roman" w:hAnsi="Arial" w:cs="Arial"/>
                <w:b/>
                <w:bCs/>
                <w:color w:val="FFFFFF"/>
                <w:sz w:val="14"/>
                <w:szCs w:val="14"/>
                <w:lang w:val="es-CO" w:eastAsia="es-CO"/>
              </w:rPr>
              <w:t>CONTRATISTA</w:t>
            </w:r>
          </w:p>
        </w:tc>
        <w:tc>
          <w:tcPr>
            <w:tcW w:w="834"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07485381"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No. DE CONTRATOS</w:t>
            </w:r>
          </w:p>
        </w:tc>
        <w:tc>
          <w:tcPr>
            <w:tcW w:w="992"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7CB83DA6" w14:textId="77777777" w:rsidR="002F552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 xml:space="preserve">% DE LA </w:t>
            </w:r>
          </w:p>
          <w:p w14:paraId="4321F594"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CONTRATACIÓN</w:t>
            </w:r>
          </w:p>
        </w:tc>
        <w:tc>
          <w:tcPr>
            <w:tcW w:w="851"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08D6F461"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No. DE CONTRATOS</w:t>
            </w:r>
          </w:p>
        </w:tc>
        <w:tc>
          <w:tcPr>
            <w:tcW w:w="992"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3969D6E6"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 DE LA CONTRATACIÓN</w:t>
            </w:r>
          </w:p>
        </w:tc>
        <w:tc>
          <w:tcPr>
            <w:tcW w:w="851"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2C660F18"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No. DE CONTRATOS</w:t>
            </w:r>
          </w:p>
        </w:tc>
        <w:tc>
          <w:tcPr>
            <w:tcW w:w="1036"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625DE7E1" w14:textId="77777777" w:rsidR="009D7665" w:rsidRPr="009D7665" w:rsidRDefault="009D7665" w:rsidP="007F15BD">
            <w:pPr>
              <w:contextualSpacing/>
              <w:jc w:val="center"/>
              <w:rPr>
                <w:rFonts w:ascii="Arial" w:eastAsia="Times New Roman" w:hAnsi="Arial" w:cs="Arial"/>
                <w:b/>
                <w:bCs/>
                <w:color w:val="FFFFFF"/>
                <w:sz w:val="10"/>
                <w:szCs w:val="10"/>
                <w:lang w:val="es-CO" w:eastAsia="es-CO"/>
              </w:rPr>
            </w:pPr>
            <w:r w:rsidRPr="009D7665">
              <w:rPr>
                <w:rFonts w:ascii="Arial" w:eastAsia="Times New Roman" w:hAnsi="Arial" w:cs="Arial"/>
                <w:b/>
                <w:bCs/>
                <w:color w:val="FFFFFF"/>
                <w:sz w:val="10"/>
                <w:szCs w:val="10"/>
                <w:lang w:val="es-CO" w:eastAsia="es-CO"/>
              </w:rPr>
              <w:t>% DE LA CONTRATACIÓN</w:t>
            </w:r>
          </w:p>
        </w:tc>
      </w:tr>
      <w:tr w:rsidR="002F5525" w:rsidRPr="009D7665" w14:paraId="171598C3"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4F402FC3"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ANGEL MARIA ALAPE AROCA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525AD"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9</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3355E1"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24</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298A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56A7B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DE7B0"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DFF3D"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2527E1A1"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32921CE6"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OSCAR JAVIER BONILLA YARA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75E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8</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796EA4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21</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351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13</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AD425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39</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8103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9</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F25EB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39</w:t>
            </w:r>
            <w:r w:rsidR="006C6022">
              <w:rPr>
                <w:rFonts w:ascii="Arial" w:eastAsia="Times New Roman" w:hAnsi="Arial" w:cs="Arial"/>
                <w:color w:val="000000"/>
                <w:sz w:val="16"/>
                <w:szCs w:val="16"/>
                <w:lang w:val="es-CO" w:eastAsia="es-CO"/>
              </w:rPr>
              <w:t xml:space="preserve"> %</w:t>
            </w:r>
          </w:p>
        </w:tc>
      </w:tr>
      <w:tr w:rsidR="002F5525" w:rsidRPr="009D7665" w14:paraId="6099AFC9"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0607A6D9"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NATANAEL GUPENDO VERA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7FA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6581E1"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483B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AD910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281D"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9C78F"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08062FA9"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02F98F02"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HILDA IRENE ORTIZ LIMA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032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B6280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166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ACF1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7F62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C257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0D1718AE"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705F094F"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DIANA MARCELA SANCHEZ PORTELA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0E4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4</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31163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11</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D980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2DA419"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D3A5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8</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B3B44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35</w:t>
            </w:r>
            <w:r w:rsidR="006C6022">
              <w:rPr>
                <w:rFonts w:ascii="Arial" w:eastAsia="Times New Roman" w:hAnsi="Arial" w:cs="Arial"/>
                <w:color w:val="000000"/>
                <w:sz w:val="16"/>
                <w:szCs w:val="16"/>
                <w:lang w:val="es-CO" w:eastAsia="es-CO"/>
              </w:rPr>
              <w:t xml:space="preserve"> %</w:t>
            </w:r>
          </w:p>
        </w:tc>
      </w:tr>
      <w:tr w:rsidR="002F5525" w:rsidRPr="009D7665" w14:paraId="2FC48C45"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4A1A7060"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ERMINSO VEGA QUINTERO</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F04F"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F0F3F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8</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5E76"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39CA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D6699"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5AA5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3D03650D"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2246038B"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REINALDO SERRATO CORREA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A21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1242B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5</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92C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D06F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9C7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CF798"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60970998"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46486D9A"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ANTONIO CARDENAS VEGA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8A8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4C583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17439"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7</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348FA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21</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8483F"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86A6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9</w:t>
            </w:r>
            <w:r w:rsidR="006C6022">
              <w:rPr>
                <w:rFonts w:ascii="Arial" w:eastAsia="Times New Roman" w:hAnsi="Arial" w:cs="Arial"/>
                <w:color w:val="000000"/>
                <w:sz w:val="16"/>
                <w:szCs w:val="16"/>
                <w:lang w:val="es-CO" w:eastAsia="es-CO"/>
              </w:rPr>
              <w:t xml:space="preserve"> %</w:t>
            </w:r>
          </w:p>
        </w:tc>
      </w:tr>
      <w:tr w:rsidR="002F5525" w:rsidRPr="009D7665" w14:paraId="581F9025" w14:textId="77777777" w:rsidTr="00500E4C">
        <w:trPr>
          <w:trHeight w:val="227"/>
        </w:trPr>
        <w:tc>
          <w:tcPr>
            <w:tcW w:w="2993" w:type="dxa"/>
            <w:tcBorders>
              <w:top w:val="single" w:sz="4" w:space="0" w:color="auto"/>
              <w:left w:val="single" w:sz="4" w:space="0" w:color="000000"/>
              <w:bottom w:val="nil"/>
              <w:right w:val="single" w:sz="4" w:space="0" w:color="auto"/>
            </w:tcBorders>
            <w:shd w:val="clear" w:color="000000" w:fill="FFFFFF"/>
            <w:noWrap/>
            <w:vAlign w:val="center"/>
            <w:hideMark/>
          </w:tcPr>
          <w:p w14:paraId="1D58090E"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PACANDESITO SAS</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019B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C7E4E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BD0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F4398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487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9C741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13</w:t>
            </w:r>
            <w:r w:rsidR="006C6022">
              <w:rPr>
                <w:rFonts w:ascii="Arial" w:eastAsia="Times New Roman" w:hAnsi="Arial" w:cs="Arial"/>
                <w:color w:val="000000"/>
                <w:sz w:val="16"/>
                <w:szCs w:val="16"/>
                <w:lang w:val="es-CO" w:eastAsia="es-CO"/>
              </w:rPr>
              <w:t xml:space="preserve"> %</w:t>
            </w:r>
          </w:p>
        </w:tc>
      </w:tr>
      <w:tr w:rsidR="002F5525" w:rsidRPr="009D7665" w14:paraId="51C92CED"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4DE9AED6"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FERRETERIA MARCA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27F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3A77CF"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3149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08ECC0"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F2EB5"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FAEF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03C2EE18" w14:textId="77777777" w:rsidTr="00500E4C">
        <w:trPr>
          <w:trHeight w:val="227"/>
        </w:trPr>
        <w:tc>
          <w:tcPr>
            <w:tcW w:w="2993" w:type="dxa"/>
            <w:tcBorders>
              <w:top w:val="single" w:sz="4" w:space="0" w:color="auto"/>
              <w:left w:val="single" w:sz="4" w:space="0" w:color="000000"/>
              <w:bottom w:val="single" w:sz="4" w:space="0" w:color="auto"/>
              <w:right w:val="single" w:sz="4" w:space="0" w:color="auto"/>
            </w:tcBorders>
            <w:shd w:val="clear" w:color="000000" w:fill="FFFFFF"/>
            <w:noWrap/>
            <w:vAlign w:val="center"/>
            <w:hideMark/>
          </w:tcPr>
          <w:p w14:paraId="2DCD5418"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ELENA CUPITRA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FE7F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1216D8"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30D7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28ACD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6</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157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144A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68B48720" w14:textId="77777777" w:rsidTr="00500E4C">
        <w:trPr>
          <w:trHeight w:val="227"/>
        </w:trPr>
        <w:tc>
          <w:tcPr>
            <w:tcW w:w="2993" w:type="dxa"/>
            <w:tcBorders>
              <w:top w:val="single" w:sz="4" w:space="0" w:color="auto"/>
              <w:left w:val="single" w:sz="4" w:space="0" w:color="000000"/>
              <w:bottom w:val="nil"/>
              <w:right w:val="single" w:sz="4" w:space="0" w:color="auto"/>
            </w:tcBorders>
            <w:shd w:val="clear" w:color="000000" w:fill="FFFFFF"/>
            <w:noWrap/>
            <w:vAlign w:val="center"/>
            <w:hideMark/>
          </w:tcPr>
          <w:p w14:paraId="6834D047"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VETERINARIA AGROESPERANZA</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73186"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A3B39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FCB2"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E720E3"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597B4"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9BC2A"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22BA289E" w14:textId="77777777" w:rsidTr="00500E4C">
        <w:trPr>
          <w:trHeight w:val="227"/>
        </w:trPr>
        <w:tc>
          <w:tcPr>
            <w:tcW w:w="2993" w:type="dxa"/>
            <w:tcBorders>
              <w:top w:val="single" w:sz="4" w:space="0" w:color="auto"/>
              <w:left w:val="single" w:sz="4" w:space="0" w:color="000000"/>
              <w:bottom w:val="nil"/>
              <w:right w:val="single" w:sz="4" w:space="0" w:color="auto"/>
            </w:tcBorders>
            <w:shd w:val="clear" w:color="auto" w:fill="auto"/>
            <w:noWrap/>
            <w:vAlign w:val="center"/>
            <w:hideMark/>
          </w:tcPr>
          <w:p w14:paraId="70B0B7BB" w14:textId="77777777" w:rsidR="009D7665" w:rsidRPr="009D7665" w:rsidRDefault="009D7665" w:rsidP="007F15BD">
            <w:pPr>
              <w:contextualSpacing/>
              <w:jc w:val="both"/>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 xml:space="preserve">V.J SERVICIOS INTEGRALES  </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6A5C"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4E14C8"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E976"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2C4589"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3</w:t>
            </w:r>
            <w:r w:rsidR="006C6022">
              <w:rPr>
                <w:rFonts w:ascii="Arial" w:eastAsia="Times New Roman" w:hAnsi="Arial" w:cs="Arial"/>
                <w:color w:val="000000"/>
                <w:sz w:val="16"/>
                <w:szCs w:val="16"/>
                <w:lang w:val="es-CO" w:eastAsia="es-C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4614E"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59A37"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r>
      <w:tr w:rsidR="002F5525" w:rsidRPr="009D7665" w14:paraId="391BE7C6" w14:textId="77777777" w:rsidTr="00500E4C">
        <w:trPr>
          <w:trHeight w:val="227"/>
        </w:trPr>
        <w:tc>
          <w:tcPr>
            <w:tcW w:w="2993"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5AB4F9CF" w14:textId="77777777" w:rsidR="009D7665" w:rsidRPr="009D7665" w:rsidRDefault="009D7665" w:rsidP="007F15BD">
            <w:pPr>
              <w:contextualSpacing/>
              <w:rPr>
                <w:rFonts w:ascii="Arial" w:eastAsia="Times New Roman" w:hAnsi="Arial" w:cs="Arial"/>
                <w:color w:val="000000"/>
                <w:sz w:val="14"/>
                <w:szCs w:val="14"/>
                <w:lang w:val="es-CO" w:eastAsia="es-CO"/>
              </w:rPr>
            </w:pPr>
            <w:r w:rsidRPr="009D7665">
              <w:rPr>
                <w:rFonts w:ascii="Arial" w:eastAsia="Times New Roman" w:hAnsi="Arial" w:cs="Arial"/>
                <w:color w:val="000000"/>
                <w:sz w:val="14"/>
                <w:szCs w:val="14"/>
                <w:lang w:val="es-CO" w:eastAsia="es-CO"/>
              </w:rPr>
              <w:t>AGROVETERINARIA DEL CERRO DEL PACANDE</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4DD1"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16400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95E0"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B98ED6"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98721"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1</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B1B93B" w14:textId="77777777" w:rsidR="009D7665" w:rsidRPr="009D7665" w:rsidRDefault="009D7665" w:rsidP="007F15BD">
            <w:pPr>
              <w:contextualSpacing/>
              <w:jc w:val="center"/>
              <w:rPr>
                <w:rFonts w:ascii="Arial" w:eastAsia="Times New Roman" w:hAnsi="Arial" w:cs="Arial"/>
                <w:color w:val="000000"/>
                <w:sz w:val="16"/>
                <w:szCs w:val="16"/>
                <w:lang w:val="es-CO" w:eastAsia="es-CO"/>
              </w:rPr>
            </w:pPr>
            <w:r w:rsidRPr="009D7665">
              <w:rPr>
                <w:rFonts w:ascii="Arial" w:eastAsia="Times New Roman" w:hAnsi="Arial" w:cs="Arial"/>
                <w:color w:val="000000"/>
                <w:sz w:val="16"/>
                <w:szCs w:val="16"/>
                <w:lang w:val="es-CO" w:eastAsia="es-CO"/>
              </w:rPr>
              <w:t>4</w:t>
            </w:r>
            <w:r w:rsidR="006C6022">
              <w:rPr>
                <w:rFonts w:ascii="Arial" w:eastAsia="Times New Roman" w:hAnsi="Arial" w:cs="Arial"/>
                <w:color w:val="000000"/>
                <w:sz w:val="16"/>
                <w:szCs w:val="16"/>
                <w:lang w:val="es-CO" w:eastAsia="es-CO"/>
              </w:rPr>
              <w:t xml:space="preserve"> %</w:t>
            </w:r>
          </w:p>
        </w:tc>
      </w:tr>
    </w:tbl>
    <w:p w14:paraId="7E975A83" w14:textId="77777777" w:rsidR="00DB6899" w:rsidRPr="007F15BD" w:rsidRDefault="00582102">
      <w:pPr>
        <w:spacing w:before="120"/>
        <w:ind w:left="284"/>
        <w:contextualSpacing/>
        <w:jc w:val="center"/>
        <w:rPr>
          <w:rFonts w:ascii="Arial" w:hAnsi="Arial" w:cs="Arial"/>
          <w:b/>
          <w:sz w:val="16"/>
          <w:szCs w:val="20"/>
          <w:lang w:val="es-CO"/>
        </w:rPr>
      </w:pPr>
      <w:r w:rsidRPr="007F15BD">
        <w:rPr>
          <w:rFonts w:ascii="Arial" w:hAnsi="Arial" w:cs="Arial"/>
          <w:b/>
          <w:sz w:val="16"/>
          <w:szCs w:val="20"/>
          <w:lang w:val="es-CO"/>
        </w:rPr>
        <w:t>Fuente:</w:t>
      </w:r>
      <w:r w:rsidRPr="007F15BD">
        <w:rPr>
          <w:sz w:val="16"/>
          <w:szCs w:val="20"/>
        </w:rPr>
        <w:t xml:space="preserve"> </w:t>
      </w:r>
      <w:r w:rsidRPr="007F15BD">
        <w:rPr>
          <w:rFonts w:ascii="Arial" w:hAnsi="Arial" w:cs="Arial"/>
          <w:bCs/>
          <w:sz w:val="16"/>
          <w:szCs w:val="20"/>
          <w:lang w:val="es-CO"/>
        </w:rPr>
        <w:t>Expedientes contractuales suministrados por la ARIP. Vigencias 2018</w:t>
      </w:r>
      <w:r w:rsidR="002F5525" w:rsidRPr="007F15BD">
        <w:rPr>
          <w:rFonts w:ascii="Arial" w:hAnsi="Arial" w:cs="Arial"/>
          <w:bCs/>
          <w:sz w:val="16"/>
          <w:szCs w:val="20"/>
          <w:lang w:val="es-CO"/>
        </w:rPr>
        <w:t>,</w:t>
      </w:r>
      <w:r w:rsidRPr="007F15BD">
        <w:rPr>
          <w:rFonts w:ascii="Arial" w:hAnsi="Arial" w:cs="Arial"/>
          <w:bCs/>
          <w:sz w:val="16"/>
          <w:szCs w:val="20"/>
          <w:lang w:val="es-CO"/>
        </w:rPr>
        <w:t xml:space="preserve"> 2019</w:t>
      </w:r>
      <w:r w:rsidR="002F5525" w:rsidRPr="007F15BD">
        <w:rPr>
          <w:rFonts w:ascii="Arial" w:hAnsi="Arial" w:cs="Arial"/>
          <w:bCs/>
          <w:sz w:val="16"/>
          <w:szCs w:val="20"/>
          <w:lang w:val="es-CO"/>
        </w:rPr>
        <w:t xml:space="preserve"> y 2020</w:t>
      </w:r>
      <w:r w:rsidRPr="007F15BD">
        <w:rPr>
          <w:rFonts w:ascii="Arial" w:hAnsi="Arial" w:cs="Arial"/>
          <w:bCs/>
          <w:sz w:val="16"/>
          <w:szCs w:val="20"/>
          <w:lang w:val="es-CO"/>
        </w:rPr>
        <w:t>.</w:t>
      </w:r>
    </w:p>
    <w:p w14:paraId="0F784DA7" w14:textId="77777777" w:rsidR="00C26797" w:rsidRPr="007F15BD" w:rsidRDefault="00C26797" w:rsidP="007F15BD">
      <w:pPr>
        <w:contextualSpacing/>
        <w:jc w:val="both"/>
        <w:rPr>
          <w:rFonts w:ascii="Arial" w:hAnsi="Arial" w:cs="Arial"/>
          <w:bCs/>
          <w:sz w:val="20"/>
          <w:szCs w:val="20"/>
          <w:lang w:val="es-CO"/>
        </w:rPr>
      </w:pPr>
    </w:p>
    <w:p w14:paraId="1547AF1A" w14:textId="77777777" w:rsidR="002C65EB" w:rsidRPr="00C04B02" w:rsidRDefault="006C6022">
      <w:pPr>
        <w:pStyle w:val="Prrafodelista"/>
        <w:numPr>
          <w:ilvl w:val="1"/>
          <w:numId w:val="2"/>
        </w:numPr>
        <w:ind w:left="284" w:hanging="284"/>
        <w:jc w:val="both"/>
        <w:rPr>
          <w:rFonts w:ascii="Arial" w:hAnsi="Arial" w:cs="Arial"/>
          <w:b/>
          <w:bCs/>
          <w:sz w:val="22"/>
          <w:szCs w:val="22"/>
          <w:lang w:val="es-CO"/>
        </w:rPr>
      </w:pPr>
      <w:r>
        <w:rPr>
          <w:rFonts w:ascii="Arial" w:hAnsi="Arial" w:cs="Arial"/>
          <w:b/>
          <w:sz w:val="22"/>
          <w:szCs w:val="22"/>
          <w:lang w:val="es-CO"/>
        </w:rPr>
        <w:t>Seguimiento</w:t>
      </w:r>
      <w:r w:rsidRPr="00C04B02">
        <w:rPr>
          <w:rFonts w:ascii="Arial" w:hAnsi="Arial" w:cs="Arial"/>
          <w:b/>
          <w:bCs/>
          <w:sz w:val="22"/>
          <w:szCs w:val="22"/>
        </w:rPr>
        <w:t xml:space="preserve"> </w:t>
      </w:r>
      <w:r w:rsidR="002C65EB" w:rsidRPr="00C04B02">
        <w:rPr>
          <w:rFonts w:ascii="Arial" w:hAnsi="Arial" w:cs="Arial"/>
          <w:b/>
          <w:bCs/>
          <w:sz w:val="22"/>
          <w:szCs w:val="22"/>
        </w:rPr>
        <w:t>a la inversión</w:t>
      </w:r>
      <w:r>
        <w:rPr>
          <w:rFonts w:ascii="Arial" w:hAnsi="Arial" w:cs="Arial"/>
          <w:b/>
          <w:bCs/>
          <w:sz w:val="22"/>
          <w:szCs w:val="22"/>
        </w:rPr>
        <w:t>.</w:t>
      </w:r>
    </w:p>
    <w:p w14:paraId="7A152B18" w14:textId="77777777" w:rsidR="00E1552B" w:rsidRDefault="00E1552B">
      <w:pPr>
        <w:contextualSpacing/>
        <w:jc w:val="both"/>
        <w:rPr>
          <w:rFonts w:ascii="Arial" w:hAnsi="Arial" w:cs="Arial"/>
          <w:b/>
          <w:bCs/>
          <w:sz w:val="22"/>
          <w:szCs w:val="22"/>
          <w:lang w:val="es-CO"/>
        </w:rPr>
      </w:pPr>
    </w:p>
    <w:p w14:paraId="19232FD5" w14:textId="77777777" w:rsidR="00E1552B" w:rsidRDefault="00E1552B">
      <w:pPr>
        <w:contextualSpacing/>
        <w:jc w:val="both"/>
        <w:rPr>
          <w:rFonts w:ascii="Arial" w:hAnsi="Arial" w:cs="Arial"/>
          <w:b/>
          <w:bCs/>
          <w:sz w:val="22"/>
          <w:szCs w:val="22"/>
          <w:lang w:val="es-CO"/>
        </w:rPr>
      </w:pPr>
      <w:r w:rsidRPr="00181BDB">
        <w:rPr>
          <w:rFonts w:ascii="Arial" w:hAnsi="Arial" w:cs="Arial"/>
          <w:sz w:val="22"/>
          <w:szCs w:val="22"/>
          <w:lang w:val="es-CO"/>
        </w:rPr>
        <w:t>De acuerdo con lo consignado en el oficio remisorio de información</w:t>
      </w:r>
      <w:r w:rsidR="007E496E">
        <w:rPr>
          <w:rFonts w:ascii="Arial" w:hAnsi="Arial" w:cs="Arial"/>
          <w:sz w:val="22"/>
          <w:szCs w:val="22"/>
          <w:lang w:val="es-CO"/>
        </w:rPr>
        <w:t xml:space="preserve"> </w:t>
      </w:r>
      <w:r w:rsidR="007E496E">
        <w:rPr>
          <w:rFonts w:ascii="Arial" w:hAnsi="Arial" w:cs="Arial"/>
          <w:sz w:val="22"/>
          <w:szCs w:val="21"/>
          <w:lang w:val="es-CO"/>
        </w:rPr>
        <w:t xml:space="preserve">con radicado No. </w:t>
      </w:r>
      <w:r w:rsidR="007E496E" w:rsidRPr="00753DE9">
        <w:rPr>
          <w:rFonts w:ascii="Arial" w:hAnsi="Arial" w:cs="Arial"/>
          <w:sz w:val="22"/>
          <w:szCs w:val="21"/>
          <w:lang w:val="es-CO"/>
        </w:rPr>
        <w:t>1-2021-053878 del 23 de junio de 2021</w:t>
      </w:r>
      <w:r w:rsidRPr="00181BDB">
        <w:rPr>
          <w:rFonts w:ascii="Arial" w:hAnsi="Arial" w:cs="Arial"/>
          <w:sz w:val="22"/>
          <w:szCs w:val="22"/>
          <w:lang w:val="es-CO"/>
        </w:rPr>
        <w:t xml:space="preserve"> remitido por la Asociación de Resguardos Indígenas Pacandé</w:t>
      </w:r>
      <w:r>
        <w:rPr>
          <w:rFonts w:ascii="Arial" w:hAnsi="Arial" w:cs="Arial"/>
          <w:sz w:val="22"/>
          <w:szCs w:val="22"/>
          <w:lang w:val="es-CO"/>
        </w:rPr>
        <w:t xml:space="preserve">, como </w:t>
      </w:r>
      <w:r w:rsidRPr="00181BDB">
        <w:rPr>
          <w:rFonts w:ascii="Arial" w:hAnsi="Arial" w:cs="Arial"/>
          <w:sz w:val="22"/>
          <w:szCs w:val="22"/>
          <w:lang w:val="es-CO"/>
        </w:rPr>
        <w:t>estrategias para la medición, seguimiento y evaluación de los</w:t>
      </w:r>
      <w:r>
        <w:rPr>
          <w:rFonts w:ascii="Arial" w:hAnsi="Arial" w:cs="Arial"/>
          <w:sz w:val="22"/>
          <w:szCs w:val="22"/>
          <w:lang w:val="es-CO"/>
        </w:rPr>
        <w:t xml:space="preserve"> </w:t>
      </w:r>
      <w:r w:rsidRPr="00181BDB">
        <w:rPr>
          <w:rFonts w:ascii="Arial" w:hAnsi="Arial" w:cs="Arial"/>
          <w:sz w:val="22"/>
          <w:szCs w:val="22"/>
          <w:lang w:val="es-CO"/>
        </w:rPr>
        <w:t>resultados de los proyectos de inversión</w:t>
      </w:r>
      <w:r>
        <w:rPr>
          <w:rFonts w:ascii="Arial" w:hAnsi="Arial" w:cs="Arial"/>
          <w:sz w:val="22"/>
          <w:szCs w:val="22"/>
          <w:lang w:val="es-CO"/>
        </w:rPr>
        <w:t xml:space="preserve"> </w:t>
      </w:r>
      <w:r>
        <w:t>“</w:t>
      </w:r>
      <w:r w:rsidRPr="00181BDB">
        <w:rPr>
          <w:rFonts w:ascii="Arial" w:hAnsi="Arial" w:cs="Arial"/>
          <w:i/>
          <w:iCs/>
          <w:sz w:val="22"/>
          <w:szCs w:val="22"/>
          <w:lang w:val="es-CO"/>
        </w:rPr>
        <w:t xml:space="preserve">De manera bimestral se realiza reunión con las autoridades de los respectivos resguardos a fin de indagar sobre la evolución productiva de los proyectos establecidos al interior de sus territorios. Del mismo modo a través de los </w:t>
      </w:r>
      <w:r w:rsidRPr="00181BDB">
        <w:rPr>
          <w:rFonts w:ascii="Arial" w:hAnsi="Arial" w:cs="Arial"/>
          <w:i/>
          <w:iCs/>
          <w:sz w:val="22"/>
          <w:szCs w:val="22"/>
          <w:lang w:val="es-CO"/>
        </w:rPr>
        <w:lastRenderedPageBreak/>
        <w:t>Directivos de la Asociación se realiza visita a territorio a fin de verificar el funcionamiento de los proyectos de inversión. Como Asociación se les recalca y hace énfasis mucho en establecer unidades productivas rentables, y siempre desde la perspectiva de emprendimiento empresarial, a través del cual se permita vincular todos los grados generacionales en de la comunidad en su desarrollo y operatividad</w:t>
      </w:r>
      <w:r>
        <w:rPr>
          <w:rFonts w:ascii="Arial" w:hAnsi="Arial" w:cs="Arial"/>
          <w:sz w:val="22"/>
          <w:szCs w:val="22"/>
          <w:lang w:val="es-CO"/>
        </w:rPr>
        <w:t>”</w:t>
      </w:r>
      <w:r w:rsidR="006C6022">
        <w:rPr>
          <w:rFonts w:ascii="Arial" w:hAnsi="Arial" w:cs="Arial"/>
          <w:sz w:val="22"/>
          <w:szCs w:val="22"/>
          <w:lang w:val="es-CO"/>
        </w:rPr>
        <w:t>.</w:t>
      </w:r>
    </w:p>
    <w:p w14:paraId="75EEB872" w14:textId="77777777" w:rsidR="009F38FD" w:rsidRDefault="009F38FD" w:rsidP="007F15BD">
      <w:pPr>
        <w:contextualSpacing/>
        <w:jc w:val="both"/>
        <w:rPr>
          <w:rFonts w:ascii="Arial" w:hAnsi="Arial" w:cs="Arial"/>
          <w:b/>
          <w:sz w:val="22"/>
          <w:szCs w:val="21"/>
          <w:lang w:val="es-CO"/>
        </w:rPr>
      </w:pPr>
    </w:p>
    <w:p w14:paraId="6226E4D9" w14:textId="77777777" w:rsidR="00EA2E5B" w:rsidRDefault="00EA2E5B" w:rsidP="007F15BD">
      <w:pPr>
        <w:autoSpaceDE w:val="0"/>
        <w:autoSpaceDN w:val="0"/>
        <w:adjustRightInd w:val="0"/>
        <w:contextualSpacing/>
        <w:jc w:val="both"/>
        <w:rPr>
          <w:rFonts w:ascii="Arial" w:eastAsiaTheme="minorHAnsi" w:hAnsi="Arial" w:cs="Arial"/>
          <w:sz w:val="22"/>
          <w:szCs w:val="22"/>
          <w:lang w:val="es-CO" w:eastAsia="en-US"/>
        </w:rPr>
      </w:pPr>
      <w:r>
        <w:rPr>
          <w:rFonts w:ascii="Arial" w:eastAsiaTheme="minorHAnsi" w:hAnsi="Arial" w:cs="Arial"/>
          <w:color w:val="000000"/>
          <w:sz w:val="22"/>
          <w:szCs w:val="22"/>
          <w:lang w:val="es-CO" w:eastAsia="en-US"/>
        </w:rPr>
        <w:t>Tal como lo advierte el DNP “</w:t>
      </w:r>
      <w:r w:rsidR="006C6022">
        <w:rPr>
          <w:rFonts w:ascii="Arial" w:eastAsiaTheme="minorHAnsi" w:hAnsi="Arial" w:cs="Arial"/>
          <w:i/>
          <w:iCs/>
          <w:color w:val="000000"/>
          <w:sz w:val="22"/>
          <w:szCs w:val="22"/>
          <w:lang w:val="es-CO" w:eastAsia="en-US"/>
        </w:rPr>
        <w:t>[</w:t>
      </w:r>
      <w:r w:rsidRPr="00EA2E5B">
        <w:rPr>
          <w:rFonts w:ascii="Arial" w:eastAsiaTheme="minorHAnsi" w:hAnsi="Arial" w:cs="Arial"/>
          <w:i/>
          <w:iCs/>
          <w:color w:val="000000"/>
          <w:sz w:val="22"/>
          <w:szCs w:val="22"/>
          <w:lang w:val="es-CO" w:eastAsia="en-US"/>
        </w:rPr>
        <w:t>…</w:t>
      </w:r>
      <w:r w:rsidR="006C6022">
        <w:rPr>
          <w:rFonts w:ascii="Arial" w:eastAsiaTheme="minorHAnsi" w:hAnsi="Arial" w:cs="Arial"/>
          <w:i/>
          <w:iCs/>
          <w:color w:val="000000"/>
          <w:sz w:val="22"/>
          <w:szCs w:val="22"/>
          <w:lang w:val="es-CO" w:eastAsia="en-US"/>
        </w:rPr>
        <w:t>]</w:t>
      </w:r>
      <w:r>
        <w:rPr>
          <w:rFonts w:ascii="Arial" w:eastAsiaTheme="minorHAnsi" w:hAnsi="Arial" w:cs="Arial"/>
          <w:color w:val="000000"/>
          <w:sz w:val="22"/>
          <w:szCs w:val="22"/>
          <w:lang w:val="es-CO" w:eastAsia="en-US"/>
        </w:rPr>
        <w:t xml:space="preserve"> </w:t>
      </w:r>
      <w:r w:rsidR="00E1552B" w:rsidRPr="00956274">
        <w:rPr>
          <w:rFonts w:ascii="Arial" w:eastAsiaTheme="minorHAnsi" w:hAnsi="Arial" w:cs="Arial"/>
          <w:i/>
          <w:iCs/>
          <w:color w:val="000000"/>
          <w:sz w:val="22"/>
          <w:szCs w:val="22"/>
          <w:lang w:val="es-CO" w:eastAsia="en-US"/>
        </w:rPr>
        <w:t>existen contratos cuyo objeto de gasto consiste en: prestaciones de servicio y entrega de bienes “</w:t>
      </w:r>
      <w:r w:rsidR="00E1552B" w:rsidRPr="00EA2E5B">
        <w:rPr>
          <w:rFonts w:ascii="Arial" w:eastAsiaTheme="minorHAnsi" w:hAnsi="Arial" w:cs="Arial"/>
          <w:i/>
          <w:iCs/>
          <w:sz w:val="22"/>
          <w:szCs w:val="22"/>
          <w:lang w:val="es-CO" w:eastAsia="en-US"/>
        </w:rPr>
        <w:t>colectivos” sin claridad de su custodia, administración y beneficio (animales, equipos agrícolas y veterinarios, etc.)</w:t>
      </w:r>
      <w:r w:rsidRPr="00EA2E5B">
        <w:rPr>
          <w:rFonts w:ascii="Arial" w:eastAsiaTheme="minorHAnsi" w:hAnsi="Arial" w:cs="Arial"/>
          <w:i/>
          <w:iCs/>
          <w:sz w:val="22"/>
          <w:szCs w:val="22"/>
          <w:lang w:val="es-CO" w:eastAsia="en-US"/>
        </w:rPr>
        <w:t>”</w:t>
      </w:r>
      <w:r>
        <w:rPr>
          <w:rFonts w:ascii="Arial" w:eastAsiaTheme="minorHAnsi" w:hAnsi="Arial" w:cs="Arial"/>
          <w:i/>
          <w:iCs/>
          <w:sz w:val="22"/>
          <w:szCs w:val="22"/>
          <w:lang w:val="es-CO" w:eastAsia="en-US"/>
        </w:rPr>
        <w:t xml:space="preserve">, </w:t>
      </w:r>
      <w:r>
        <w:rPr>
          <w:rFonts w:ascii="Arial" w:eastAsiaTheme="minorHAnsi" w:hAnsi="Arial" w:cs="Arial"/>
          <w:sz w:val="22"/>
          <w:szCs w:val="22"/>
          <w:lang w:val="es-CO" w:eastAsia="en-US"/>
        </w:rPr>
        <w:t xml:space="preserve">al respecto, tras indagar con la ARIP sobre el </w:t>
      </w:r>
      <w:r w:rsidRPr="00EA2E5B">
        <w:rPr>
          <w:rFonts w:ascii="Arial" w:eastAsiaTheme="minorHAnsi" w:hAnsi="Arial" w:cs="Arial"/>
          <w:sz w:val="22"/>
          <w:szCs w:val="22"/>
          <w:lang w:val="es-CO" w:eastAsia="en-US"/>
        </w:rPr>
        <w:t>funcionamiento de las unidades productivas</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autosostenibles establecidas en el Resguardo Indígena </w:t>
      </w:r>
      <w:r w:rsidR="0077677E" w:rsidRPr="00EA2E5B">
        <w:rPr>
          <w:rFonts w:ascii="Arial" w:eastAsiaTheme="minorHAnsi" w:hAnsi="Arial" w:cs="Arial"/>
          <w:sz w:val="22"/>
          <w:szCs w:val="22"/>
          <w:lang w:val="es-CO" w:eastAsia="en-US"/>
        </w:rPr>
        <w:t>Pacandé</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que fueron</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fortalecidas a través de la ejecución de los Contratos de Prestación de Servicios </w:t>
      </w:r>
      <w:r w:rsidR="00DA4AA6">
        <w:rPr>
          <w:rFonts w:ascii="Arial" w:eastAsiaTheme="minorHAnsi" w:hAnsi="Arial" w:cs="Arial"/>
          <w:sz w:val="22"/>
          <w:szCs w:val="22"/>
          <w:lang w:val="es-CO" w:eastAsia="en-US"/>
        </w:rPr>
        <w:t>No.</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001, 019 y 027 de 2018, del Contrato de Suministro </w:t>
      </w:r>
      <w:r w:rsidR="00DA4AA6">
        <w:rPr>
          <w:rFonts w:ascii="Arial" w:eastAsiaTheme="minorHAnsi" w:hAnsi="Arial" w:cs="Arial"/>
          <w:sz w:val="22"/>
          <w:szCs w:val="22"/>
          <w:lang w:val="es-CO" w:eastAsia="en-US"/>
        </w:rPr>
        <w:t>No.</w:t>
      </w:r>
      <w:r w:rsidRPr="00EA2E5B">
        <w:rPr>
          <w:rFonts w:ascii="Arial" w:eastAsiaTheme="minorHAnsi" w:hAnsi="Arial" w:cs="Arial"/>
          <w:sz w:val="22"/>
          <w:szCs w:val="22"/>
          <w:lang w:val="es-CO" w:eastAsia="en-US"/>
        </w:rPr>
        <w:t xml:space="preserve"> 011 de 2018 y del Contrato</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de Obra </w:t>
      </w:r>
      <w:r w:rsidR="00DA4AA6">
        <w:rPr>
          <w:rFonts w:ascii="Arial" w:eastAsiaTheme="minorHAnsi" w:hAnsi="Arial" w:cs="Arial"/>
          <w:sz w:val="22"/>
          <w:szCs w:val="22"/>
          <w:lang w:val="es-CO" w:eastAsia="en-US"/>
        </w:rPr>
        <w:t>No.</w:t>
      </w:r>
      <w:r w:rsidRPr="00EA2E5B">
        <w:rPr>
          <w:rFonts w:ascii="Arial" w:eastAsiaTheme="minorHAnsi" w:hAnsi="Arial" w:cs="Arial"/>
          <w:sz w:val="22"/>
          <w:szCs w:val="22"/>
          <w:lang w:val="es-CO" w:eastAsia="en-US"/>
        </w:rPr>
        <w:t xml:space="preserve"> 021 de 2018</w:t>
      </w:r>
      <w:r>
        <w:rPr>
          <w:rFonts w:ascii="Arial" w:eastAsiaTheme="minorHAnsi" w:hAnsi="Arial" w:cs="Arial"/>
          <w:sz w:val="22"/>
          <w:szCs w:val="22"/>
          <w:lang w:val="es-CO" w:eastAsia="en-US"/>
        </w:rPr>
        <w:t xml:space="preserve"> y</w:t>
      </w:r>
      <w:r w:rsidRPr="00EA2E5B">
        <w:rPr>
          <w:rFonts w:ascii="Arial" w:eastAsiaTheme="minorHAnsi" w:hAnsi="Arial" w:cs="Arial"/>
          <w:sz w:val="22"/>
          <w:szCs w:val="22"/>
          <w:lang w:val="es-CO" w:eastAsia="en-US"/>
        </w:rPr>
        <w:t xml:space="preserve"> en el Resguardo Indígena El Diamante,</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a través de la ejecución de</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los Contratos de Obra Pública </w:t>
      </w:r>
      <w:r w:rsidR="00DA4AA6">
        <w:rPr>
          <w:rFonts w:ascii="Arial" w:eastAsiaTheme="minorHAnsi" w:hAnsi="Arial" w:cs="Arial"/>
          <w:sz w:val="22"/>
          <w:szCs w:val="22"/>
          <w:lang w:val="es-CO" w:eastAsia="en-US"/>
        </w:rPr>
        <w:t>No.</w:t>
      </w:r>
      <w:r w:rsidRPr="00EA2E5B">
        <w:rPr>
          <w:rFonts w:ascii="Arial" w:eastAsiaTheme="minorHAnsi" w:hAnsi="Arial" w:cs="Arial"/>
          <w:sz w:val="22"/>
          <w:szCs w:val="22"/>
          <w:lang w:val="es-CO" w:eastAsia="en-US"/>
        </w:rPr>
        <w:t xml:space="preserve"> 002 y 017 de 2018 y de los Contratos de</w:t>
      </w:r>
      <w:r>
        <w:rPr>
          <w:rFonts w:ascii="Arial" w:eastAsiaTheme="minorHAnsi" w:hAnsi="Arial" w:cs="Arial"/>
          <w:sz w:val="22"/>
          <w:szCs w:val="22"/>
          <w:lang w:val="es-CO" w:eastAsia="en-US"/>
        </w:rPr>
        <w:t xml:space="preserve"> </w:t>
      </w:r>
      <w:r w:rsidRPr="00EA2E5B">
        <w:rPr>
          <w:rFonts w:ascii="Arial" w:eastAsiaTheme="minorHAnsi" w:hAnsi="Arial" w:cs="Arial"/>
          <w:sz w:val="22"/>
          <w:szCs w:val="22"/>
          <w:lang w:val="es-CO" w:eastAsia="en-US"/>
        </w:rPr>
        <w:t xml:space="preserve">Suministro </w:t>
      </w:r>
      <w:r w:rsidR="00DA4AA6">
        <w:rPr>
          <w:rFonts w:ascii="Arial" w:eastAsiaTheme="minorHAnsi" w:hAnsi="Arial" w:cs="Arial"/>
          <w:sz w:val="22"/>
          <w:szCs w:val="22"/>
          <w:lang w:val="es-CO" w:eastAsia="en-US"/>
        </w:rPr>
        <w:t>No.</w:t>
      </w:r>
      <w:r w:rsidRPr="00EA2E5B">
        <w:rPr>
          <w:rFonts w:ascii="Arial" w:eastAsiaTheme="minorHAnsi" w:hAnsi="Arial" w:cs="Arial"/>
          <w:sz w:val="22"/>
          <w:szCs w:val="22"/>
          <w:lang w:val="es-CO" w:eastAsia="en-US"/>
        </w:rPr>
        <w:t xml:space="preserve"> 025 y 035 de 2018</w:t>
      </w:r>
      <w:r>
        <w:rPr>
          <w:rFonts w:ascii="Arial" w:eastAsiaTheme="minorHAnsi" w:hAnsi="Arial" w:cs="Arial"/>
          <w:sz w:val="22"/>
          <w:szCs w:val="22"/>
          <w:lang w:val="es-CO" w:eastAsia="en-US"/>
        </w:rPr>
        <w:t xml:space="preserve">, sobre las cuales la Asociación de Resguardos Indígenas Pacandé manifestó que: </w:t>
      </w:r>
    </w:p>
    <w:p w14:paraId="0926475B" w14:textId="77777777" w:rsidR="00EA2E5B" w:rsidRDefault="00EA2E5B" w:rsidP="007F15BD">
      <w:pPr>
        <w:autoSpaceDE w:val="0"/>
        <w:autoSpaceDN w:val="0"/>
        <w:adjustRightInd w:val="0"/>
        <w:contextualSpacing/>
        <w:jc w:val="both"/>
        <w:rPr>
          <w:rFonts w:ascii="Arial" w:eastAsiaTheme="minorHAnsi" w:hAnsi="Arial" w:cs="Arial"/>
          <w:sz w:val="22"/>
          <w:szCs w:val="22"/>
          <w:lang w:val="es-CO" w:eastAsia="en-US"/>
        </w:rPr>
      </w:pPr>
    </w:p>
    <w:p w14:paraId="1C8C1E77" w14:textId="77777777" w:rsidR="00EA2E5B" w:rsidRPr="007F15BD" w:rsidRDefault="00EA2E5B" w:rsidP="00AC05BC">
      <w:pPr>
        <w:autoSpaceDE w:val="0"/>
        <w:autoSpaceDN w:val="0"/>
        <w:adjustRightInd w:val="0"/>
        <w:ind w:left="567"/>
        <w:contextualSpacing/>
        <w:jc w:val="both"/>
        <w:rPr>
          <w:rFonts w:ascii="Arial" w:eastAsiaTheme="minorHAnsi" w:hAnsi="Arial" w:cs="Arial"/>
          <w:i/>
          <w:iCs/>
          <w:sz w:val="18"/>
          <w:szCs w:val="22"/>
          <w:lang w:val="es-CO" w:eastAsia="en-US"/>
        </w:rPr>
      </w:pPr>
      <w:r w:rsidRPr="007F15BD">
        <w:rPr>
          <w:rFonts w:ascii="Arial" w:eastAsiaTheme="minorHAnsi" w:hAnsi="Arial" w:cs="Arial"/>
          <w:i/>
          <w:iCs/>
          <w:sz w:val="18"/>
          <w:szCs w:val="22"/>
          <w:lang w:val="es-CO" w:eastAsia="en-US"/>
        </w:rPr>
        <w:t xml:space="preserve">“Con relación a la ejecución de los contratos No. 001, 011, 019, 020 y 027 de 2018, en el resguardo indígena </w:t>
      </w:r>
      <w:r w:rsidR="0077677E" w:rsidRPr="007F15BD">
        <w:rPr>
          <w:rFonts w:ascii="Arial" w:eastAsiaTheme="minorHAnsi" w:hAnsi="Arial" w:cs="Arial"/>
          <w:i/>
          <w:iCs/>
          <w:sz w:val="18"/>
          <w:szCs w:val="22"/>
          <w:lang w:val="es-CO" w:eastAsia="en-US"/>
        </w:rPr>
        <w:t>Pacandé</w:t>
      </w:r>
      <w:r w:rsidRPr="007F15BD">
        <w:rPr>
          <w:rFonts w:ascii="Arial" w:eastAsiaTheme="minorHAnsi" w:hAnsi="Arial" w:cs="Arial"/>
          <w:i/>
          <w:iCs/>
          <w:sz w:val="18"/>
          <w:szCs w:val="22"/>
          <w:lang w:val="es-CO" w:eastAsia="en-US"/>
        </w:rPr>
        <w:t xml:space="preserve"> es de resaltar que a través de estos se ha logrado fortalecer no solo la productividad a nivel ganadero, piscícola y agrícola, sino también ha permitido la promoción y garantía a la soberanía alimentaria de las familias, con el aprovechamiento de excedentes de cosecha. Del mismo modo la ejecución de estos contratos ha permitido la motivación al arraigo por su territorio, por continuar trabajando el campo, y disminuir el desplazamiento de la juventud hacia otras partes del país en busca de oportunidades laborales, mediante las cuales puedan satisfacer sus necesidades básicas”.</w:t>
      </w:r>
    </w:p>
    <w:p w14:paraId="46797BBE" w14:textId="77777777" w:rsidR="00EA2E5B" w:rsidRPr="007F15BD" w:rsidRDefault="00EA2E5B" w:rsidP="00E21F48">
      <w:pPr>
        <w:autoSpaceDE w:val="0"/>
        <w:autoSpaceDN w:val="0"/>
        <w:adjustRightInd w:val="0"/>
        <w:ind w:left="567"/>
        <w:contextualSpacing/>
        <w:jc w:val="both"/>
        <w:rPr>
          <w:rFonts w:ascii="Arial" w:eastAsiaTheme="minorHAnsi" w:hAnsi="Arial" w:cs="Arial"/>
          <w:i/>
          <w:iCs/>
          <w:sz w:val="18"/>
          <w:szCs w:val="22"/>
          <w:lang w:val="es-CO" w:eastAsia="en-US"/>
        </w:rPr>
      </w:pPr>
    </w:p>
    <w:p w14:paraId="3D8D10EC" w14:textId="77777777" w:rsidR="00E1552B" w:rsidRPr="007F15BD" w:rsidRDefault="00EA2E5B" w:rsidP="00E21F48">
      <w:pPr>
        <w:autoSpaceDE w:val="0"/>
        <w:autoSpaceDN w:val="0"/>
        <w:adjustRightInd w:val="0"/>
        <w:ind w:left="567"/>
        <w:contextualSpacing/>
        <w:jc w:val="both"/>
        <w:rPr>
          <w:rFonts w:ascii="Arial" w:eastAsiaTheme="minorHAnsi" w:hAnsi="Arial" w:cs="Arial"/>
          <w:i/>
          <w:iCs/>
          <w:sz w:val="18"/>
          <w:szCs w:val="22"/>
          <w:lang w:val="es-CO" w:eastAsia="en-US"/>
        </w:rPr>
      </w:pPr>
      <w:r w:rsidRPr="007F15BD">
        <w:rPr>
          <w:rFonts w:ascii="Arial" w:eastAsiaTheme="minorHAnsi" w:hAnsi="Arial" w:cs="Arial"/>
          <w:sz w:val="18"/>
          <w:szCs w:val="22"/>
          <w:lang w:val="es-CO" w:eastAsia="en-US"/>
        </w:rPr>
        <w:t>Y, “</w:t>
      </w:r>
      <w:r w:rsidRPr="007F15BD">
        <w:rPr>
          <w:rFonts w:ascii="Arial" w:eastAsiaTheme="minorHAnsi" w:hAnsi="Arial" w:cs="Arial"/>
          <w:i/>
          <w:iCs/>
          <w:sz w:val="18"/>
          <w:szCs w:val="22"/>
          <w:lang w:val="es-CO" w:eastAsia="en-US"/>
        </w:rPr>
        <w:t xml:space="preserve">Actualmente al interior del resguardo se vienen dando funcionamiento a las unidades porcícolas y ganaderas previamente establecidas y que fueron apoyadas con la ejecución de los contratos de Obra </w:t>
      </w:r>
      <w:r w:rsidR="00DA4AA6" w:rsidRPr="007F15BD">
        <w:rPr>
          <w:rFonts w:ascii="Arial" w:eastAsiaTheme="minorHAnsi" w:hAnsi="Arial" w:cs="Arial"/>
          <w:i/>
          <w:iCs/>
          <w:sz w:val="18"/>
          <w:szCs w:val="22"/>
          <w:lang w:val="es-CO" w:eastAsia="en-US"/>
        </w:rPr>
        <w:t>No.</w:t>
      </w:r>
      <w:r w:rsidRPr="007F15BD">
        <w:rPr>
          <w:rFonts w:ascii="Arial" w:eastAsiaTheme="minorHAnsi" w:hAnsi="Arial" w:cs="Arial"/>
          <w:i/>
          <w:iCs/>
          <w:sz w:val="18"/>
          <w:szCs w:val="22"/>
          <w:lang w:val="es-CO" w:eastAsia="en-US"/>
        </w:rPr>
        <w:t xml:space="preserve"> 002 Y 017 DE 2018, y los contratos de suministro </w:t>
      </w:r>
      <w:r w:rsidR="00DA4AA6" w:rsidRPr="007F15BD">
        <w:rPr>
          <w:rFonts w:ascii="Arial" w:eastAsiaTheme="minorHAnsi" w:hAnsi="Arial" w:cs="Arial"/>
          <w:i/>
          <w:iCs/>
          <w:sz w:val="18"/>
          <w:szCs w:val="22"/>
          <w:lang w:val="es-CO" w:eastAsia="en-US"/>
        </w:rPr>
        <w:t>No.</w:t>
      </w:r>
      <w:r w:rsidRPr="007F15BD">
        <w:rPr>
          <w:rFonts w:ascii="Arial" w:eastAsiaTheme="minorHAnsi" w:hAnsi="Arial" w:cs="Arial"/>
          <w:i/>
          <w:iCs/>
          <w:sz w:val="18"/>
          <w:szCs w:val="22"/>
          <w:lang w:val="es-CO" w:eastAsia="en-US"/>
        </w:rPr>
        <w:t xml:space="preserve"> 025 Y 035 DE 2018, yendo este tipo de producciones en concordancia con los usos, costumbres y practicas ancestrales de la comunidad. Unidades que no solo les refleja utilidad económica a las familias, sino también aporta a la seguridad alimentaria a través del aprovechamiento de excedentes de producción. (leche y carne)”.</w:t>
      </w:r>
    </w:p>
    <w:p w14:paraId="67CF12F6" w14:textId="77777777" w:rsidR="00EA2E5B" w:rsidRDefault="00EA2E5B" w:rsidP="007F15BD">
      <w:pPr>
        <w:autoSpaceDE w:val="0"/>
        <w:autoSpaceDN w:val="0"/>
        <w:adjustRightInd w:val="0"/>
        <w:contextualSpacing/>
        <w:jc w:val="both"/>
        <w:rPr>
          <w:rFonts w:ascii="Cambria Math" w:eastAsiaTheme="minorHAnsi" w:hAnsi="Cambria Math" w:cs="Cambria Math"/>
          <w:lang w:val="es-CO" w:eastAsia="en-US"/>
        </w:rPr>
      </w:pPr>
    </w:p>
    <w:p w14:paraId="0E17506C" w14:textId="77777777" w:rsidR="009F38FD" w:rsidRDefault="00E92FE6" w:rsidP="007F15BD">
      <w:pPr>
        <w:pStyle w:val="Default"/>
        <w:contextualSpacing/>
        <w:jc w:val="both"/>
        <w:rPr>
          <w:b/>
          <w:sz w:val="22"/>
          <w:szCs w:val="21"/>
        </w:rPr>
      </w:pPr>
      <w:r w:rsidRPr="00EF21CB">
        <w:rPr>
          <w:sz w:val="22"/>
          <w:szCs w:val="22"/>
        </w:rPr>
        <w:t xml:space="preserve">Al respecto, </w:t>
      </w:r>
      <w:r w:rsidR="00A150DF" w:rsidRPr="00EF21CB">
        <w:rPr>
          <w:sz w:val="22"/>
          <w:szCs w:val="22"/>
        </w:rPr>
        <w:t xml:space="preserve">se resalta </w:t>
      </w:r>
      <w:r w:rsidR="00502079" w:rsidRPr="00EF21CB">
        <w:rPr>
          <w:sz w:val="22"/>
          <w:szCs w:val="22"/>
        </w:rPr>
        <w:t>que</w:t>
      </w:r>
      <w:r w:rsidR="007E496E" w:rsidRPr="00EF21CB">
        <w:rPr>
          <w:sz w:val="22"/>
          <w:szCs w:val="22"/>
        </w:rPr>
        <w:t>,</w:t>
      </w:r>
      <w:r w:rsidR="00502079" w:rsidRPr="00EF21CB">
        <w:rPr>
          <w:sz w:val="22"/>
          <w:szCs w:val="22"/>
        </w:rPr>
        <w:t xml:space="preserve"> </w:t>
      </w:r>
      <w:r w:rsidR="007E496E" w:rsidRPr="00EF21CB">
        <w:rPr>
          <w:sz w:val="22"/>
          <w:szCs w:val="22"/>
        </w:rPr>
        <w:t>no es claro si</w:t>
      </w:r>
      <w:r w:rsidR="00A150DF" w:rsidRPr="00EF21CB">
        <w:rPr>
          <w:sz w:val="22"/>
          <w:szCs w:val="22"/>
        </w:rPr>
        <w:t xml:space="preserve"> </w:t>
      </w:r>
      <w:r w:rsidR="007E496E" w:rsidRPr="00EF21CB">
        <w:rPr>
          <w:sz w:val="22"/>
          <w:szCs w:val="22"/>
        </w:rPr>
        <w:t xml:space="preserve">los bienes y servicios entregados en el marco de </w:t>
      </w:r>
      <w:r w:rsidR="00A150DF" w:rsidRPr="00EF21CB">
        <w:rPr>
          <w:sz w:val="22"/>
          <w:szCs w:val="22"/>
        </w:rPr>
        <w:t>la formulación de proyectos</w:t>
      </w:r>
      <w:r w:rsidR="007E496E" w:rsidRPr="00EF21CB">
        <w:rPr>
          <w:sz w:val="22"/>
          <w:szCs w:val="22"/>
        </w:rPr>
        <w:t xml:space="preserve"> y</w:t>
      </w:r>
      <w:r w:rsidR="00A150DF" w:rsidRPr="00EF21CB">
        <w:rPr>
          <w:sz w:val="22"/>
          <w:szCs w:val="22"/>
        </w:rPr>
        <w:t xml:space="preserve"> la suscripción de contratos asociados al fortalecimiento de las unidades productivas autosostenibles en nueve resguardos asociados, son para el uso y beneficio comunitario</w:t>
      </w:r>
      <w:r w:rsidR="007E496E" w:rsidRPr="00EF21CB">
        <w:rPr>
          <w:sz w:val="22"/>
          <w:szCs w:val="22"/>
        </w:rPr>
        <w:t xml:space="preserve"> o no, de modo que, resulta</w:t>
      </w:r>
      <w:r w:rsidR="00A150DF" w:rsidRPr="00EF21CB">
        <w:rPr>
          <w:sz w:val="22"/>
          <w:szCs w:val="22"/>
        </w:rPr>
        <w:t xml:space="preserve"> conveniente que</w:t>
      </w:r>
      <w:r w:rsidR="00EF21CB">
        <w:rPr>
          <w:sz w:val="22"/>
          <w:szCs w:val="22"/>
        </w:rPr>
        <w:t>,</w:t>
      </w:r>
      <w:r w:rsidR="00A150DF" w:rsidRPr="00EF21CB">
        <w:rPr>
          <w:sz w:val="22"/>
          <w:szCs w:val="22"/>
        </w:rPr>
        <w:t xml:space="preserve"> </w:t>
      </w:r>
      <w:r w:rsidR="007E496E" w:rsidRPr="00EF21CB">
        <w:rPr>
          <w:sz w:val="22"/>
          <w:szCs w:val="22"/>
        </w:rPr>
        <w:t xml:space="preserve">en primer lugar </w:t>
      </w:r>
      <w:r w:rsidR="00A150DF" w:rsidRPr="00EF21CB">
        <w:rPr>
          <w:sz w:val="22"/>
          <w:szCs w:val="22"/>
        </w:rPr>
        <w:t xml:space="preserve">la Asociación </w:t>
      </w:r>
      <w:r w:rsidR="007E496E" w:rsidRPr="00EF21CB">
        <w:rPr>
          <w:sz w:val="22"/>
          <w:szCs w:val="22"/>
        </w:rPr>
        <w:t>deje explicita la naturaleza de ese tipo de proyectos y</w:t>
      </w:r>
      <w:r w:rsidR="00A0182E">
        <w:rPr>
          <w:sz w:val="22"/>
          <w:szCs w:val="22"/>
        </w:rPr>
        <w:t>,</w:t>
      </w:r>
      <w:r w:rsidR="007E496E" w:rsidRPr="00EF21CB">
        <w:rPr>
          <w:sz w:val="22"/>
          <w:szCs w:val="22"/>
        </w:rPr>
        <w:t xml:space="preserve"> en segundo lugar</w:t>
      </w:r>
      <w:r w:rsidR="00A0182E">
        <w:rPr>
          <w:sz w:val="22"/>
          <w:szCs w:val="22"/>
        </w:rPr>
        <w:t>,</w:t>
      </w:r>
      <w:r w:rsidR="007E496E" w:rsidRPr="00EF21CB">
        <w:rPr>
          <w:sz w:val="22"/>
          <w:szCs w:val="22"/>
        </w:rPr>
        <w:t xml:space="preserve"> </w:t>
      </w:r>
      <w:r w:rsidR="00A150DF" w:rsidRPr="00EF21CB">
        <w:rPr>
          <w:sz w:val="22"/>
          <w:szCs w:val="22"/>
        </w:rPr>
        <w:t xml:space="preserve">documente el funcionamiento de dichas unidades, </w:t>
      </w:r>
      <w:r w:rsidR="009C2ACA" w:rsidRPr="00EF21CB">
        <w:rPr>
          <w:sz w:val="22"/>
          <w:szCs w:val="22"/>
        </w:rPr>
        <w:t>estableciendo por ejemplo la gestión de los suministros, la</w:t>
      </w:r>
      <w:r w:rsidR="00573EA3" w:rsidRPr="00EF21CB">
        <w:rPr>
          <w:sz w:val="22"/>
          <w:szCs w:val="22"/>
        </w:rPr>
        <w:t xml:space="preserve"> administra</w:t>
      </w:r>
      <w:r w:rsidR="009C2ACA" w:rsidRPr="00EF21CB">
        <w:rPr>
          <w:sz w:val="22"/>
          <w:szCs w:val="22"/>
        </w:rPr>
        <w:t xml:space="preserve">ción de </w:t>
      </w:r>
      <w:r w:rsidR="00573EA3" w:rsidRPr="00EF21CB">
        <w:rPr>
          <w:sz w:val="22"/>
          <w:szCs w:val="22"/>
        </w:rPr>
        <w:t>los excedentes de la producción (leche y carne)</w:t>
      </w:r>
      <w:r w:rsidR="009C2ACA" w:rsidRPr="00EF21CB">
        <w:rPr>
          <w:sz w:val="22"/>
          <w:szCs w:val="22"/>
        </w:rPr>
        <w:t xml:space="preserve">, </w:t>
      </w:r>
      <w:r w:rsidR="007E496E" w:rsidRPr="00EF21CB">
        <w:rPr>
          <w:sz w:val="22"/>
          <w:szCs w:val="22"/>
        </w:rPr>
        <w:t>qu</w:t>
      </w:r>
      <w:r w:rsidR="008C43A9">
        <w:rPr>
          <w:sz w:val="22"/>
          <w:szCs w:val="22"/>
        </w:rPr>
        <w:t>é</w:t>
      </w:r>
      <w:r w:rsidR="007E496E" w:rsidRPr="00EF21CB">
        <w:rPr>
          <w:sz w:val="22"/>
          <w:szCs w:val="22"/>
        </w:rPr>
        <w:t xml:space="preserve"> habitantes del Resguardo </w:t>
      </w:r>
      <w:r w:rsidR="009C2ACA" w:rsidRPr="00EF21CB">
        <w:rPr>
          <w:sz w:val="22"/>
          <w:szCs w:val="22"/>
        </w:rPr>
        <w:t xml:space="preserve">se benefician </w:t>
      </w:r>
      <w:r w:rsidR="007E496E" w:rsidRPr="00EF21CB">
        <w:rPr>
          <w:sz w:val="22"/>
          <w:szCs w:val="22"/>
        </w:rPr>
        <w:t>y cómo y en qué medida</w:t>
      </w:r>
      <w:r w:rsidR="009C2ACA" w:rsidRPr="00EF21CB">
        <w:rPr>
          <w:sz w:val="22"/>
          <w:szCs w:val="22"/>
        </w:rPr>
        <w:t xml:space="preserve">, etc. Lo anterior, con el objetivo de evaluar el impacto de los proyectos de inversión </w:t>
      </w:r>
      <w:r w:rsidR="00C17CC7" w:rsidRPr="00EF21CB">
        <w:rPr>
          <w:sz w:val="22"/>
          <w:szCs w:val="22"/>
        </w:rPr>
        <w:t>ejecutados e identificar objetivamente las necesidades de inversión futuras.</w:t>
      </w:r>
    </w:p>
    <w:p w14:paraId="2F74E5AD" w14:textId="77777777" w:rsidR="00326810" w:rsidRDefault="00326810">
      <w:pPr>
        <w:contextualSpacing/>
        <w:jc w:val="both"/>
        <w:rPr>
          <w:rFonts w:ascii="Arial" w:hAnsi="Arial" w:cs="Arial"/>
          <w:sz w:val="22"/>
          <w:szCs w:val="22"/>
          <w:lang w:val="es-CO"/>
        </w:rPr>
      </w:pPr>
    </w:p>
    <w:p w14:paraId="329BD84B" w14:textId="77777777" w:rsidR="00141114" w:rsidRPr="00CC6B4F" w:rsidRDefault="00FD6756" w:rsidP="007F15BD">
      <w:pPr>
        <w:contextualSpacing/>
        <w:jc w:val="both"/>
        <w:rPr>
          <w:rFonts w:ascii="Arial" w:hAnsi="Arial" w:cs="Arial"/>
          <w:sz w:val="22"/>
          <w:szCs w:val="22"/>
          <w:lang w:val="es-CO"/>
        </w:rPr>
      </w:pPr>
      <w:r w:rsidRPr="00CC6B4F">
        <w:rPr>
          <w:rFonts w:ascii="Arial" w:hAnsi="Arial" w:cs="Arial"/>
          <w:sz w:val="22"/>
          <w:szCs w:val="22"/>
          <w:lang w:val="es-MX"/>
        </w:rPr>
        <w:t>Finalmente, e</w:t>
      </w:r>
      <w:r w:rsidR="00141114" w:rsidRPr="00CC6B4F">
        <w:rPr>
          <w:rFonts w:ascii="Arial" w:hAnsi="Arial" w:cs="Arial"/>
          <w:sz w:val="22"/>
          <w:szCs w:val="22"/>
          <w:lang w:val="es-MX"/>
        </w:rPr>
        <w:t>n cuanto a los mecanismos para el seguimiento y evaluación de los proyectos de inversión</w:t>
      </w:r>
      <w:r w:rsidRPr="00CC6B4F">
        <w:rPr>
          <w:rFonts w:ascii="Arial" w:hAnsi="Arial" w:cs="Arial"/>
          <w:sz w:val="22"/>
          <w:szCs w:val="22"/>
          <w:lang w:val="es-MX"/>
        </w:rPr>
        <w:t xml:space="preserve"> ejecutados con los recursos de la AESGPRI a través de los procesos contractuales asociados</w:t>
      </w:r>
      <w:r w:rsidR="00141114" w:rsidRPr="00CC6B4F">
        <w:rPr>
          <w:rFonts w:ascii="Arial" w:hAnsi="Arial" w:cs="Arial"/>
          <w:sz w:val="22"/>
          <w:szCs w:val="22"/>
          <w:lang w:val="es-MX"/>
        </w:rPr>
        <w:t xml:space="preserve">, </w:t>
      </w:r>
      <w:r w:rsidR="00FD4F32">
        <w:rPr>
          <w:rFonts w:ascii="Arial" w:hAnsi="Arial" w:cs="Arial"/>
          <w:sz w:val="22"/>
          <w:szCs w:val="22"/>
          <w:lang w:val="es-MX"/>
        </w:rPr>
        <w:t xml:space="preserve">que la Asociación referencia en el oficio remisorio de información </w:t>
      </w:r>
      <w:r w:rsidR="00FD4F32">
        <w:rPr>
          <w:rFonts w:ascii="Arial" w:hAnsi="Arial" w:cs="Arial"/>
          <w:sz w:val="22"/>
          <w:szCs w:val="21"/>
          <w:lang w:val="es-CO"/>
        </w:rPr>
        <w:t xml:space="preserve">con radicado No. </w:t>
      </w:r>
      <w:r w:rsidR="00FD4F32" w:rsidRPr="00753DE9">
        <w:rPr>
          <w:rFonts w:ascii="Arial" w:hAnsi="Arial" w:cs="Arial"/>
          <w:sz w:val="22"/>
          <w:szCs w:val="21"/>
          <w:lang w:val="es-CO"/>
        </w:rPr>
        <w:t>1-2021-053878 del 23 de junio de 2021</w:t>
      </w:r>
      <w:r w:rsidR="00FD4F32">
        <w:rPr>
          <w:rFonts w:ascii="Arial" w:hAnsi="Arial" w:cs="Arial"/>
          <w:sz w:val="22"/>
          <w:szCs w:val="21"/>
          <w:lang w:val="es-CO"/>
        </w:rPr>
        <w:t xml:space="preserve"> como </w:t>
      </w:r>
      <w:r w:rsidR="00A0182E">
        <w:rPr>
          <w:rFonts w:ascii="Arial" w:hAnsi="Arial" w:cs="Arial"/>
          <w:sz w:val="22"/>
          <w:szCs w:val="21"/>
          <w:lang w:val="es-CO"/>
        </w:rPr>
        <w:t>“</w:t>
      </w:r>
      <w:r w:rsidR="00FD4F32" w:rsidRPr="00CC6B4F">
        <w:rPr>
          <w:rFonts w:ascii="Arial" w:hAnsi="Arial" w:cs="Arial"/>
          <w:i/>
          <w:iCs/>
          <w:sz w:val="22"/>
          <w:szCs w:val="21"/>
          <w:lang w:val="es-CO"/>
        </w:rPr>
        <w:t>Herramientas y estrategias para la medición, seguimiento y evaluación de los resultados de los proyectos de inversión</w:t>
      </w:r>
      <w:r w:rsidR="00A0182E">
        <w:rPr>
          <w:rFonts w:ascii="Arial" w:hAnsi="Arial" w:cs="Arial"/>
          <w:iCs/>
          <w:sz w:val="22"/>
          <w:szCs w:val="21"/>
          <w:lang w:val="es-CO"/>
        </w:rPr>
        <w:t>”</w:t>
      </w:r>
      <w:r w:rsidR="00FD4F32">
        <w:rPr>
          <w:rFonts w:ascii="Arial" w:hAnsi="Arial" w:cs="Arial"/>
          <w:sz w:val="22"/>
          <w:szCs w:val="22"/>
          <w:lang w:val="es-MX"/>
        </w:rPr>
        <w:t>,</w:t>
      </w:r>
      <w:r w:rsidR="00141114" w:rsidRPr="00CC6B4F">
        <w:rPr>
          <w:rFonts w:ascii="Arial" w:hAnsi="Arial" w:cs="Arial"/>
          <w:sz w:val="22"/>
          <w:szCs w:val="22"/>
          <w:lang w:val="es-MX"/>
        </w:rPr>
        <w:t xml:space="preserve">se identificó que </w:t>
      </w:r>
      <w:r w:rsidR="00FD4F32">
        <w:rPr>
          <w:rFonts w:ascii="Arial" w:hAnsi="Arial" w:cs="Arial"/>
          <w:sz w:val="22"/>
          <w:szCs w:val="22"/>
          <w:lang w:val="es-MX"/>
        </w:rPr>
        <w:t xml:space="preserve">las acciones descritas </w:t>
      </w:r>
      <w:r w:rsidR="00141114" w:rsidRPr="00CC6B4F">
        <w:rPr>
          <w:rFonts w:ascii="Arial" w:hAnsi="Arial" w:cs="Arial"/>
          <w:sz w:val="22"/>
          <w:szCs w:val="22"/>
          <w:lang w:val="es-MX"/>
        </w:rPr>
        <w:t>no cuentan con un registro documental que permita guardar evidencias de los hallazgos y resultados obtenidos durante el proceso.</w:t>
      </w:r>
      <w:r w:rsidRPr="00CC6B4F">
        <w:rPr>
          <w:rFonts w:ascii="Arial" w:hAnsi="Arial" w:cs="Arial"/>
          <w:sz w:val="22"/>
          <w:szCs w:val="22"/>
          <w:lang w:val="es-MX"/>
        </w:rPr>
        <w:t xml:space="preserve"> </w:t>
      </w:r>
      <w:r w:rsidRPr="00CC6B4F">
        <w:rPr>
          <w:rFonts w:ascii="Arial" w:hAnsi="Arial" w:cs="Arial"/>
          <w:sz w:val="22"/>
          <w:szCs w:val="22"/>
          <w:lang w:val="es-MX"/>
        </w:rPr>
        <w:lastRenderedPageBreak/>
        <w:t>De modo que, resulta conveniente que la Asociación documente</w:t>
      </w:r>
      <w:r w:rsidR="00141114" w:rsidRPr="00CC6B4F">
        <w:rPr>
          <w:rFonts w:ascii="Arial" w:hAnsi="Arial" w:cs="Arial"/>
          <w:sz w:val="22"/>
          <w:szCs w:val="22"/>
          <w:lang w:val="es-MX"/>
        </w:rPr>
        <w:t xml:space="preserve"> los procesos de seguimiento y evaluación de </w:t>
      </w:r>
      <w:r w:rsidRPr="00CC6B4F">
        <w:rPr>
          <w:rFonts w:ascii="Arial" w:hAnsi="Arial" w:cs="Arial"/>
          <w:sz w:val="22"/>
          <w:szCs w:val="22"/>
          <w:lang w:val="es-MX"/>
        </w:rPr>
        <w:t>las inversiones efectuadas</w:t>
      </w:r>
      <w:r w:rsidR="00141114" w:rsidRPr="00CC6B4F">
        <w:rPr>
          <w:rFonts w:ascii="Arial" w:hAnsi="Arial" w:cs="Arial"/>
          <w:sz w:val="22"/>
          <w:szCs w:val="22"/>
          <w:lang w:val="es-MX"/>
        </w:rPr>
        <w:t>,</w:t>
      </w:r>
      <w:r w:rsidRPr="00CC6B4F">
        <w:rPr>
          <w:rFonts w:ascii="Arial" w:hAnsi="Arial" w:cs="Arial"/>
          <w:sz w:val="22"/>
          <w:szCs w:val="22"/>
          <w:lang w:val="es-MX"/>
        </w:rPr>
        <w:t xml:space="preserve"> realizando análisis </w:t>
      </w:r>
      <w:r w:rsidR="00141114" w:rsidRPr="00CC6B4F">
        <w:rPr>
          <w:rFonts w:ascii="Arial" w:hAnsi="Arial" w:cs="Arial"/>
          <w:sz w:val="22"/>
          <w:szCs w:val="22"/>
          <w:lang w:val="es-MX"/>
        </w:rPr>
        <w:t>cuantitativo</w:t>
      </w:r>
      <w:r w:rsidRPr="00CC6B4F">
        <w:rPr>
          <w:rFonts w:ascii="Arial" w:hAnsi="Arial" w:cs="Arial"/>
          <w:sz w:val="22"/>
          <w:szCs w:val="22"/>
          <w:lang w:val="es-MX"/>
        </w:rPr>
        <w:t>s</w:t>
      </w:r>
      <w:r w:rsidR="00141114" w:rsidRPr="00CC6B4F">
        <w:rPr>
          <w:rFonts w:ascii="Arial" w:hAnsi="Arial" w:cs="Arial"/>
          <w:sz w:val="22"/>
          <w:szCs w:val="22"/>
          <w:lang w:val="es-MX"/>
        </w:rPr>
        <w:t xml:space="preserve"> y cualitativo</w:t>
      </w:r>
      <w:r w:rsidRPr="00CC6B4F">
        <w:rPr>
          <w:rFonts w:ascii="Arial" w:hAnsi="Arial" w:cs="Arial"/>
          <w:sz w:val="22"/>
          <w:szCs w:val="22"/>
          <w:lang w:val="es-MX"/>
        </w:rPr>
        <w:t>s</w:t>
      </w:r>
      <w:r w:rsidR="00141114" w:rsidRPr="00CC6B4F">
        <w:rPr>
          <w:rFonts w:ascii="Arial" w:hAnsi="Arial" w:cs="Arial"/>
          <w:sz w:val="22"/>
          <w:szCs w:val="22"/>
          <w:lang w:val="es-MX"/>
        </w:rPr>
        <w:t xml:space="preserve"> de </w:t>
      </w:r>
      <w:r w:rsidR="00141114" w:rsidRPr="00CC6B4F">
        <w:rPr>
          <w:rFonts w:ascii="Arial" w:hAnsi="Arial" w:cs="Arial"/>
          <w:sz w:val="22"/>
          <w:szCs w:val="22"/>
          <w:lang w:val="es-CO"/>
        </w:rPr>
        <w:t>los resultados obtenidos.</w:t>
      </w:r>
    </w:p>
    <w:p w14:paraId="1FC582CD" w14:textId="77777777" w:rsidR="00E4476C" w:rsidRPr="00B23192" w:rsidRDefault="00B23192">
      <w:pPr>
        <w:pStyle w:val="Prrafodelista"/>
        <w:numPr>
          <w:ilvl w:val="1"/>
          <w:numId w:val="2"/>
        </w:numPr>
        <w:ind w:left="284" w:hanging="284"/>
        <w:jc w:val="both"/>
        <w:rPr>
          <w:rFonts w:ascii="Arial" w:hAnsi="Arial" w:cs="Arial"/>
          <w:b/>
          <w:sz w:val="22"/>
          <w:szCs w:val="21"/>
          <w:lang w:val="es-CO"/>
        </w:rPr>
      </w:pPr>
      <w:r w:rsidRPr="00B23192">
        <w:rPr>
          <w:rFonts w:ascii="Arial" w:hAnsi="Arial" w:cs="Arial"/>
          <w:b/>
          <w:sz w:val="22"/>
          <w:szCs w:val="21"/>
          <w:lang w:val="es-CO"/>
        </w:rPr>
        <w:t>Publicación de procesos contractuales</w:t>
      </w:r>
      <w:r w:rsidR="009F38FD" w:rsidRPr="00B23192">
        <w:rPr>
          <w:rFonts w:ascii="Arial" w:hAnsi="Arial" w:cs="Arial"/>
          <w:b/>
          <w:sz w:val="22"/>
          <w:szCs w:val="21"/>
          <w:lang w:val="es-CO"/>
        </w:rPr>
        <w:t>.</w:t>
      </w:r>
    </w:p>
    <w:p w14:paraId="7737A5DF" w14:textId="77777777" w:rsidR="00E4476C" w:rsidRDefault="00E4476C" w:rsidP="007F15BD">
      <w:pPr>
        <w:contextualSpacing/>
        <w:jc w:val="both"/>
        <w:rPr>
          <w:rFonts w:ascii="Arial" w:hAnsi="Arial" w:cs="Arial"/>
          <w:b/>
          <w:sz w:val="22"/>
          <w:szCs w:val="21"/>
          <w:lang w:val="es-CO"/>
        </w:rPr>
      </w:pPr>
    </w:p>
    <w:p w14:paraId="2CE34D14" w14:textId="77777777" w:rsidR="00A0182E" w:rsidRDefault="00AA1BDE" w:rsidP="007F15BD">
      <w:pPr>
        <w:contextualSpacing/>
        <w:jc w:val="both"/>
        <w:rPr>
          <w:rFonts w:ascii="Arial" w:hAnsi="Arial" w:cs="Arial"/>
          <w:bCs/>
          <w:sz w:val="22"/>
          <w:szCs w:val="21"/>
          <w:lang w:val="es-CO"/>
        </w:rPr>
      </w:pPr>
      <w:r w:rsidRPr="00AA1BDE">
        <w:rPr>
          <w:rFonts w:ascii="Arial" w:hAnsi="Arial" w:cs="Arial"/>
          <w:bCs/>
          <w:sz w:val="22"/>
          <w:szCs w:val="21"/>
          <w:lang w:val="es-CO"/>
        </w:rPr>
        <w:t>El artículo 2.1.1.2.1.7 del Decreto 1081 de 2015, referente a la publicación de la información contractual, establece que</w:t>
      </w:r>
      <w:r w:rsidR="00A0182E">
        <w:rPr>
          <w:rFonts w:ascii="Arial" w:hAnsi="Arial" w:cs="Arial"/>
          <w:bCs/>
          <w:sz w:val="22"/>
          <w:szCs w:val="21"/>
          <w:lang w:val="es-CO"/>
        </w:rPr>
        <w:t>:</w:t>
      </w:r>
    </w:p>
    <w:p w14:paraId="2710D5DA" w14:textId="77777777" w:rsidR="00A0182E" w:rsidRPr="007F15BD" w:rsidRDefault="00A0182E" w:rsidP="007F15BD">
      <w:pPr>
        <w:ind w:left="1416"/>
        <w:contextualSpacing/>
        <w:jc w:val="both"/>
        <w:rPr>
          <w:rFonts w:ascii="Arial" w:hAnsi="Arial" w:cs="Arial"/>
          <w:bCs/>
          <w:sz w:val="18"/>
          <w:szCs w:val="21"/>
          <w:lang w:val="es-CO"/>
        </w:rPr>
      </w:pPr>
    </w:p>
    <w:p w14:paraId="4BE8E104" w14:textId="77777777" w:rsidR="00AA1BDE" w:rsidRPr="007F15BD" w:rsidRDefault="00AA1BDE" w:rsidP="00AC05BC">
      <w:pPr>
        <w:ind w:left="567"/>
        <w:contextualSpacing/>
        <w:jc w:val="both"/>
        <w:rPr>
          <w:rFonts w:ascii="Arial" w:hAnsi="Arial" w:cs="Arial"/>
          <w:bCs/>
          <w:sz w:val="18"/>
          <w:szCs w:val="21"/>
          <w:lang w:val="es-CO"/>
        </w:rPr>
      </w:pPr>
      <w:r w:rsidRPr="007F15BD">
        <w:rPr>
          <w:rFonts w:ascii="Arial" w:hAnsi="Arial" w:cs="Arial"/>
          <w:bCs/>
          <w:sz w:val="18"/>
          <w:szCs w:val="21"/>
          <w:lang w:val="es-CO"/>
        </w:rPr>
        <w:t>“</w:t>
      </w:r>
      <w:r w:rsidRPr="007F15BD">
        <w:rPr>
          <w:rFonts w:ascii="Arial" w:hAnsi="Arial" w:cs="Arial"/>
          <w:bCs/>
          <w:i/>
          <w:iCs/>
          <w:sz w:val="18"/>
          <w:szCs w:val="21"/>
          <w:lang w:val="es-CO"/>
        </w:rPr>
        <w:t xml:space="preserve">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w:t>
      </w:r>
      <w:r w:rsidRPr="007F15BD">
        <w:rPr>
          <w:rFonts w:ascii="Arial" w:hAnsi="Arial" w:cs="Arial"/>
          <w:bCs/>
          <w:iCs/>
          <w:sz w:val="18"/>
          <w:szCs w:val="21"/>
          <w:lang w:val="es-CO"/>
        </w:rPr>
        <w:t>[artículo 2.2.1.1.1.7.1 del Decreto 1082 de 2015]</w:t>
      </w:r>
      <w:r w:rsidRPr="007F15BD">
        <w:rPr>
          <w:rFonts w:ascii="Arial" w:hAnsi="Arial" w:cs="Arial"/>
          <w:bCs/>
          <w:i/>
          <w:iCs/>
          <w:sz w:val="18"/>
          <w:szCs w:val="21"/>
          <w:lang w:val="es-CO"/>
        </w:rPr>
        <w:t>. Los sujetos obligados que contratan con recursos públicos y recursos privados deben publicar la información de su gestión contractual con cargo a recursos públicos en el Sistema Electrónico para la Contratación Pública (SECOP)</w:t>
      </w:r>
      <w:r w:rsidRPr="007F15BD">
        <w:rPr>
          <w:rFonts w:ascii="Arial" w:hAnsi="Arial" w:cs="Arial"/>
          <w:bCs/>
          <w:sz w:val="18"/>
          <w:szCs w:val="21"/>
          <w:lang w:val="es-CO"/>
        </w:rPr>
        <w:t>”.</w:t>
      </w:r>
    </w:p>
    <w:p w14:paraId="400D219B" w14:textId="77777777" w:rsidR="00AA1BDE" w:rsidRPr="00AA1BDE" w:rsidRDefault="00AA1BDE" w:rsidP="007F15BD">
      <w:pPr>
        <w:contextualSpacing/>
        <w:jc w:val="both"/>
        <w:rPr>
          <w:rFonts w:ascii="Arial" w:hAnsi="Arial" w:cs="Arial"/>
          <w:bCs/>
          <w:sz w:val="22"/>
          <w:szCs w:val="21"/>
          <w:lang w:val="es-CO"/>
        </w:rPr>
      </w:pPr>
    </w:p>
    <w:p w14:paraId="52CF1844" w14:textId="77777777" w:rsidR="00A0182E" w:rsidRDefault="00AA1BDE" w:rsidP="007F15BD">
      <w:pPr>
        <w:contextualSpacing/>
        <w:jc w:val="both"/>
        <w:rPr>
          <w:rFonts w:ascii="Arial" w:hAnsi="Arial" w:cs="Arial"/>
          <w:bCs/>
          <w:sz w:val="22"/>
          <w:szCs w:val="21"/>
          <w:lang w:val="es-CO"/>
        </w:rPr>
      </w:pPr>
      <w:r w:rsidRPr="00AA1BDE">
        <w:rPr>
          <w:rFonts w:ascii="Arial" w:hAnsi="Arial" w:cs="Arial"/>
          <w:bCs/>
          <w:sz w:val="22"/>
          <w:szCs w:val="21"/>
          <w:lang w:val="es-CO"/>
        </w:rPr>
        <w:t>De la misma forma, el artículo 2.1.1.2.1.8 del Decreto 1081 de 2015 demanda que</w:t>
      </w:r>
      <w:r w:rsidR="00A0182E">
        <w:rPr>
          <w:rFonts w:ascii="Arial" w:hAnsi="Arial" w:cs="Arial"/>
          <w:bCs/>
          <w:sz w:val="22"/>
          <w:szCs w:val="21"/>
          <w:lang w:val="es-CO"/>
        </w:rPr>
        <w:t>:</w:t>
      </w:r>
    </w:p>
    <w:p w14:paraId="6DE2C430" w14:textId="77777777" w:rsidR="00A0182E" w:rsidRDefault="00A0182E" w:rsidP="007F15BD">
      <w:pPr>
        <w:contextualSpacing/>
        <w:jc w:val="both"/>
        <w:rPr>
          <w:rFonts w:ascii="Arial" w:hAnsi="Arial" w:cs="Arial"/>
          <w:bCs/>
          <w:sz w:val="22"/>
          <w:szCs w:val="21"/>
          <w:lang w:val="es-CO"/>
        </w:rPr>
      </w:pPr>
    </w:p>
    <w:p w14:paraId="2F8D5D53" w14:textId="77777777" w:rsidR="00AA1BDE" w:rsidRPr="007F15BD" w:rsidRDefault="00AA1BDE" w:rsidP="00AC05BC">
      <w:pPr>
        <w:ind w:left="567"/>
        <w:contextualSpacing/>
        <w:jc w:val="both"/>
        <w:rPr>
          <w:rFonts w:ascii="Arial" w:hAnsi="Arial" w:cs="Arial"/>
          <w:bCs/>
          <w:sz w:val="18"/>
          <w:szCs w:val="21"/>
          <w:lang w:val="es-CO"/>
        </w:rPr>
      </w:pPr>
      <w:r w:rsidRPr="007F15BD">
        <w:rPr>
          <w:rFonts w:ascii="Arial" w:hAnsi="Arial" w:cs="Arial"/>
          <w:bCs/>
          <w:sz w:val="18"/>
          <w:szCs w:val="21"/>
          <w:lang w:val="es-CO"/>
        </w:rPr>
        <w:t>“</w:t>
      </w:r>
      <w:r w:rsidRPr="007F15BD">
        <w:rPr>
          <w:rFonts w:ascii="Arial" w:hAnsi="Arial" w:cs="Arial"/>
          <w:bCs/>
          <w:i/>
          <w:iCs/>
          <w:sz w:val="18"/>
          <w:szCs w:val="21"/>
          <w:lang w:val="es-CO"/>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7F15BD">
        <w:rPr>
          <w:rFonts w:ascii="Arial" w:hAnsi="Arial" w:cs="Arial"/>
          <w:bCs/>
          <w:sz w:val="18"/>
          <w:szCs w:val="21"/>
          <w:lang w:val="es-CO"/>
        </w:rPr>
        <w:t>”.</w:t>
      </w:r>
    </w:p>
    <w:p w14:paraId="5D42049B" w14:textId="77777777" w:rsidR="00AA1BDE" w:rsidRPr="00AA1BDE" w:rsidRDefault="00AA1BDE" w:rsidP="00E21F48">
      <w:pPr>
        <w:ind w:left="567"/>
        <w:contextualSpacing/>
        <w:jc w:val="both"/>
        <w:rPr>
          <w:rFonts w:ascii="Arial" w:hAnsi="Arial" w:cs="Arial"/>
          <w:bCs/>
          <w:sz w:val="22"/>
          <w:szCs w:val="21"/>
          <w:lang w:val="es-CO"/>
        </w:rPr>
      </w:pPr>
    </w:p>
    <w:p w14:paraId="48B784C7" w14:textId="77777777" w:rsidR="00AA1BDE" w:rsidRDefault="00AA1BDE" w:rsidP="007F15BD">
      <w:pPr>
        <w:contextualSpacing/>
        <w:jc w:val="both"/>
        <w:rPr>
          <w:rFonts w:ascii="Arial" w:hAnsi="Arial" w:cs="Arial"/>
          <w:bCs/>
          <w:sz w:val="22"/>
          <w:szCs w:val="21"/>
          <w:lang w:val="es-CO"/>
        </w:rPr>
      </w:pPr>
      <w:r w:rsidRPr="00AA1BDE">
        <w:rPr>
          <w:rFonts w:ascii="Arial" w:hAnsi="Arial" w:cs="Arial"/>
          <w:bCs/>
          <w:sz w:val="22"/>
          <w:szCs w:val="21"/>
          <w:lang w:val="es-CO"/>
        </w:rPr>
        <w:t>En relación con la publicación de las actuaciones contractuales en el Sistema Electrónico de Contratación Pública - SECOP, el Decreto 1082 de 2015 establece en el artículo 2.2.1.1.1.7.1. que: “</w:t>
      </w:r>
      <w:r w:rsidRPr="00CF3C53">
        <w:rPr>
          <w:rFonts w:ascii="Arial" w:hAnsi="Arial" w:cs="Arial"/>
          <w:bCs/>
          <w:i/>
          <w:iCs/>
          <w:sz w:val="22"/>
          <w:szCs w:val="21"/>
          <w:lang w:val="es-CO"/>
        </w:rPr>
        <w:t>La Entidad Estatal está obligada a publicar en el SECOP los Documentos del Proceso y los actos administrativos del Proceso de Contratación, dentro de los tres (3) días siguientes a su expedición […]</w:t>
      </w:r>
      <w:r w:rsidRPr="00AA1BDE">
        <w:rPr>
          <w:rFonts w:ascii="Arial" w:hAnsi="Arial" w:cs="Arial"/>
          <w:bCs/>
          <w:sz w:val="22"/>
          <w:szCs w:val="21"/>
          <w:lang w:val="es-CO"/>
        </w:rPr>
        <w:t>”.</w:t>
      </w:r>
    </w:p>
    <w:p w14:paraId="436D914C" w14:textId="77777777" w:rsidR="00CF3C53" w:rsidRDefault="00CF3C53" w:rsidP="007F15BD">
      <w:pPr>
        <w:contextualSpacing/>
        <w:jc w:val="both"/>
        <w:rPr>
          <w:rFonts w:ascii="Arial" w:hAnsi="Arial" w:cs="Arial"/>
          <w:bCs/>
          <w:sz w:val="22"/>
          <w:szCs w:val="21"/>
          <w:lang w:val="es-CO"/>
        </w:rPr>
      </w:pPr>
    </w:p>
    <w:p w14:paraId="5D6BE3A1" w14:textId="77777777" w:rsidR="00CF3C53" w:rsidRPr="00AA1BDE" w:rsidRDefault="00CF3C53" w:rsidP="007F15BD">
      <w:pPr>
        <w:autoSpaceDE w:val="0"/>
        <w:autoSpaceDN w:val="0"/>
        <w:adjustRightInd w:val="0"/>
        <w:contextualSpacing/>
        <w:jc w:val="both"/>
        <w:rPr>
          <w:rFonts w:ascii="Arial" w:hAnsi="Arial" w:cs="Arial"/>
          <w:bCs/>
          <w:sz w:val="22"/>
          <w:szCs w:val="21"/>
          <w:lang w:val="es-CO"/>
        </w:rPr>
      </w:pPr>
      <w:r>
        <w:rPr>
          <w:rFonts w:ascii="ArialMT" w:eastAsiaTheme="minorHAnsi" w:hAnsi="ArialMT" w:cs="ArialMT"/>
          <w:sz w:val="22"/>
          <w:szCs w:val="22"/>
          <w:lang w:val="es-CO" w:eastAsia="en-US"/>
        </w:rPr>
        <w:t xml:space="preserve">Con base en estas referencias, se inspeccionaron en el SECOP los procesos contractuales publicados por la Asociación de Resguardos Indígenas Pacandé durante las vigencias 2018, 2019 y 2020, observando que </w:t>
      </w:r>
      <w:r w:rsidR="00E70752">
        <w:rPr>
          <w:rFonts w:ascii="ArialMT" w:eastAsiaTheme="minorHAnsi" w:hAnsi="ArialMT" w:cs="ArialMT"/>
          <w:sz w:val="22"/>
          <w:szCs w:val="22"/>
          <w:lang w:val="es-CO" w:eastAsia="en-US"/>
        </w:rPr>
        <w:t>de manera sistemática la ARIP n</w:t>
      </w:r>
      <w:r>
        <w:rPr>
          <w:rFonts w:ascii="ArialMT" w:eastAsiaTheme="minorHAnsi" w:hAnsi="ArialMT" w:cs="ArialMT"/>
          <w:sz w:val="22"/>
          <w:szCs w:val="22"/>
          <w:lang w:val="es-CO" w:eastAsia="en-US"/>
        </w:rPr>
        <w:t>o public</w:t>
      </w:r>
      <w:r w:rsidR="00E70752">
        <w:rPr>
          <w:rFonts w:ascii="ArialMT" w:eastAsiaTheme="minorHAnsi" w:hAnsi="ArialMT" w:cs="ArialMT"/>
          <w:sz w:val="22"/>
          <w:szCs w:val="22"/>
          <w:lang w:val="es-CO" w:eastAsia="en-US"/>
        </w:rPr>
        <w:t xml:space="preserve">ó </w:t>
      </w:r>
      <w:r>
        <w:rPr>
          <w:rFonts w:ascii="ArialMT" w:eastAsiaTheme="minorHAnsi" w:hAnsi="ArialMT" w:cs="ArialMT"/>
          <w:sz w:val="22"/>
          <w:szCs w:val="22"/>
          <w:lang w:val="es-CO" w:eastAsia="en-US"/>
        </w:rPr>
        <w:t>documentación</w:t>
      </w:r>
      <w:r w:rsidR="00E70752">
        <w:rPr>
          <w:rFonts w:ascii="ArialMT" w:eastAsiaTheme="minorHAnsi" w:hAnsi="ArialMT" w:cs="ArialMT"/>
          <w:sz w:val="22"/>
          <w:szCs w:val="22"/>
          <w:lang w:val="es-CO" w:eastAsia="en-US"/>
        </w:rPr>
        <w:t xml:space="preserve"> de </w:t>
      </w:r>
      <w:r w:rsidR="00AC05BC">
        <w:rPr>
          <w:rFonts w:ascii="ArialMT" w:eastAsiaTheme="minorHAnsi" w:hAnsi="ArialMT" w:cs="ArialMT"/>
          <w:sz w:val="22"/>
          <w:szCs w:val="22"/>
          <w:lang w:val="es-CO" w:eastAsia="en-US"/>
        </w:rPr>
        <w:t xml:space="preserve">las etapas de </w:t>
      </w:r>
      <w:r w:rsidR="00E70752">
        <w:rPr>
          <w:rFonts w:ascii="ArialMT" w:eastAsiaTheme="minorHAnsi" w:hAnsi="ArialMT" w:cs="ArialMT"/>
          <w:sz w:val="22"/>
          <w:szCs w:val="22"/>
          <w:lang w:val="es-CO" w:eastAsia="en-US"/>
        </w:rPr>
        <w:t xml:space="preserve">ejecución y poscontractual </w:t>
      </w:r>
      <w:r w:rsidR="00C26797">
        <w:rPr>
          <w:rFonts w:ascii="ArialMT" w:eastAsiaTheme="minorHAnsi" w:hAnsi="ArialMT" w:cs="ArialMT"/>
          <w:sz w:val="22"/>
          <w:szCs w:val="22"/>
          <w:lang w:val="es-CO" w:eastAsia="en-US"/>
        </w:rPr>
        <w:t>que hace parte de los expediente</w:t>
      </w:r>
      <w:r w:rsidR="0097643D">
        <w:rPr>
          <w:rFonts w:ascii="ArialMT" w:eastAsiaTheme="minorHAnsi" w:hAnsi="ArialMT" w:cs="ArialMT"/>
          <w:sz w:val="22"/>
          <w:szCs w:val="22"/>
          <w:lang w:val="es-CO" w:eastAsia="en-US"/>
        </w:rPr>
        <w:t>s</w:t>
      </w:r>
      <w:r w:rsidR="00C26797">
        <w:rPr>
          <w:rFonts w:ascii="ArialMT" w:eastAsiaTheme="minorHAnsi" w:hAnsi="ArialMT" w:cs="ArialMT"/>
          <w:sz w:val="22"/>
          <w:szCs w:val="22"/>
          <w:lang w:val="es-CO" w:eastAsia="en-US"/>
        </w:rPr>
        <w:t xml:space="preserve"> de los</w:t>
      </w:r>
      <w:r w:rsidR="00E70752">
        <w:rPr>
          <w:rFonts w:ascii="ArialMT" w:eastAsiaTheme="minorHAnsi" w:hAnsi="ArialMT" w:cs="ArialMT"/>
          <w:sz w:val="22"/>
          <w:szCs w:val="22"/>
          <w:lang w:val="es-CO" w:eastAsia="en-US"/>
        </w:rPr>
        <w:t xml:space="preserve"> </w:t>
      </w:r>
      <w:r>
        <w:rPr>
          <w:rFonts w:ascii="ArialMT" w:eastAsiaTheme="minorHAnsi" w:hAnsi="ArialMT" w:cs="ArialMT"/>
          <w:sz w:val="22"/>
          <w:szCs w:val="22"/>
          <w:lang w:val="es-CO" w:eastAsia="en-US"/>
        </w:rPr>
        <w:t xml:space="preserve">procesos contractuales que adelantó en administración de los recursos AESGPRI, tal como se detalla </w:t>
      </w:r>
      <w:r w:rsidR="00E70752">
        <w:rPr>
          <w:rFonts w:ascii="ArialMT" w:eastAsiaTheme="minorHAnsi" w:hAnsi="ArialMT" w:cs="ArialMT"/>
          <w:sz w:val="22"/>
          <w:szCs w:val="22"/>
          <w:lang w:val="es-CO" w:eastAsia="en-US"/>
        </w:rPr>
        <w:t>a continuación:</w:t>
      </w:r>
    </w:p>
    <w:p w14:paraId="0F087B39" w14:textId="77777777" w:rsidR="00AA1BDE" w:rsidRDefault="00AA1BDE" w:rsidP="007F15BD">
      <w:pPr>
        <w:contextualSpacing/>
        <w:jc w:val="both"/>
        <w:rPr>
          <w:rFonts w:ascii="Arial" w:hAnsi="Arial" w:cs="Arial"/>
          <w:bCs/>
          <w:sz w:val="22"/>
          <w:szCs w:val="21"/>
          <w:lang w:val="es-CO"/>
        </w:rPr>
      </w:pPr>
    </w:p>
    <w:p w14:paraId="536BE41E" w14:textId="77777777" w:rsidR="008A3C71" w:rsidRPr="008A3C71" w:rsidRDefault="00E70752" w:rsidP="007F15BD">
      <w:pPr>
        <w:spacing w:after="120"/>
        <w:contextualSpacing/>
        <w:jc w:val="center"/>
        <w:rPr>
          <w:rFonts w:ascii="Arial" w:hAnsi="Arial" w:cs="Arial"/>
          <w:bCs/>
          <w:sz w:val="16"/>
          <w:szCs w:val="16"/>
          <w:lang w:val="es-CO"/>
        </w:rPr>
      </w:pPr>
      <w:r w:rsidRPr="00326810">
        <w:rPr>
          <w:rFonts w:ascii="Arial" w:eastAsia="Times New Roman" w:hAnsi="Arial" w:cs="Arial"/>
          <w:b/>
          <w:color w:val="000000" w:themeColor="text1"/>
          <w:sz w:val="20"/>
          <w:szCs w:val="21"/>
          <w:lang w:val="es-CO" w:eastAsia="en-US"/>
        </w:rPr>
        <w:t>Tabla N</w:t>
      </w:r>
      <w:r w:rsidR="00A0182E">
        <w:rPr>
          <w:rFonts w:ascii="Arial" w:eastAsia="Times New Roman" w:hAnsi="Arial" w:cs="Arial"/>
          <w:b/>
          <w:color w:val="000000" w:themeColor="text1"/>
          <w:sz w:val="20"/>
          <w:szCs w:val="21"/>
          <w:lang w:val="es-CO" w:eastAsia="en-US"/>
        </w:rPr>
        <w:t>o.</w:t>
      </w:r>
      <w:r w:rsidRPr="00326810">
        <w:rPr>
          <w:rFonts w:ascii="Arial" w:eastAsia="Times New Roman" w:hAnsi="Arial" w:cs="Arial"/>
          <w:b/>
          <w:color w:val="000000" w:themeColor="text1"/>
          <w:sz w:val="20"/>
          <w:szCs w:val="21"/>
          <w:lang w:val="es-CO" w:eastAsia="en-US"/>
        </w:rPr>
        <w:t xml:space="preserve"> </w:t>
      </w:r>
      <w:r w:rsidR="009B3240">
        <w:rPr>
          <w:rFonts w:ascii="Arial" w:eastAsia="Times New Roman" w:hAnsi="Arial" w:cs="Arial"/>
          <w:b/>
          <w:color w:val="000000" w:themeColor="text1"/>
          <w:sz w:val="20"/>
          <w:szCs w:val="21"/>
          <w:lang w:val="es-CO" w:eastAsia="en-US"/>
        </w:rPr>
        <w:t>7</w:t>
      </w:r>
      <w:r w:rsidRPr="00326810">
        <w:rPr>
          <w:rFonts w:ascii="Arial" w:eastAsia="Times New Roman" w:hAnsi="Arial" w:cs="Arial"/>
          <w:b/>
          <w:color w:val="000000" w:themeColor="text1"/>
          <w:sz w:val="20"/>
          <w:szCs w:val="21"/>
          <w:lang w:val="es-CO" w:eastAsia="en-US"/>
        </w:rPr>
        <w:t xml:space="preserve">. </w:t>
      </w:r>
      <w:r w:rsidRPr="00796FDD">
        <w:rPr>
          <w:rFonts w:ascii="Arial" w:eastAsia="Times New Roman" w:hAnsi="Arial" w:cs="Arial"/>
          <w:color w:val="000000" w:themeColor="text1"/>
          <w:sz w:val="20"/>
          <w:szCs w:val="21"/>
          <w:lang w:val="es-CO" w:eastAsia="en-US"/>
        </w:rPr>
        <w:t>Relación</w:t>
      </w:r>
      <w:r>
        <w:t xml:space="preserve"> </w:t>
      </w:r>
      <w:r w:rsidRPr="00E70752">
        <w:rPr>
          <w:rFonts w:ascii="Arial" w:eastAsia="Times New Roman" w:hAnsi="Arial" w:cs="Arial"/>
          <w:color w:val="000000" w:themeColor="text1"/>
          <w:sz w:val="20"/>
          <w:szCs w:val="21"/>
          <w:lang w:val="es-CO" w:eastAsia="en-US"/>
        </w:rPr>
        <w:t xml:space="preserve">de </w:t>
      </w:r>
      <w:r>
        <w:rPr>
          <w:rFonts w:ascii="Arial" w:eastAsia="Times New Roman" w:hAnsi="Arial" w:cs="Arial"/>
          <w:color w:val="000000" w:themeColor="text1"/>
          <w:sz w:val="20"/>
          <w:szCs w:val="21"/>
          <w:lang w:val="es-CO" w:eastAsia="en-US"/>
        </w:rPr>
        <w:t xml:space="preserve">una muestra de procesos contractuales adelantados por la Asociación de Resguardos Indígenas Pacandé </w:t>
      </w:r>
      <w:r w:rsidRPr="00E70752">
        <w:rPr>
          <w:rFonts w:ascii="Arial" w:eastAsia="Times New Roman" w:hAnsi="Arial" w:cs="Arial"/>
          <w:color w:val="000000" w:themeColor="text1"/>
          <w:sz w:val="20"/>
          <w:szCs w:val="21"/>
          <w:lang w:val="es-CO" w:eastAsia="en-US"/>
        </w:rPr>
        <w:t>con faltantes en el SECOP.</w:t>
      </w:r>
      <w:r>
        <w:rPr>
          <w:rFonts w:ascii="Arial" w:eastAsia="Times New Roman" w:hAnsi="Arial" w:cs="Arial"/>
          <w:color w:val="000000" w:themeColor="text1"/>
          <w:sz w:val="20"/>
          <w:szCs w:val="21"/>
          <w:lang w:val="es-CO" w:eastAsia="en-US"/>
        </w:rPr>
        <w:t xml:space="preserve"> </w:t>
      </w:r>
      <w:r w:rsidRPr="00E70752">
        <w:rPr>
          <w:rFonts w:ascii="Arial" w:eastAsia="Times New Roman" w:hAnsi="Arial" w:cs="Arial"/>
          <w:color w:val="000000" w:themeColor="text1"/>
          <w:sz w:val="20"/>
          <w:szCs w:val="21"/>
          <w:lang w:val="es-CO" w:eastAsia="en-US"/>
        </w:rPr>
        <w:t>Vigencias 201</w:t>
      </w:r>
      <w:r>
        <w:rPr>
          <w:rFonts w:ascii="Arial" w:eastAsia="Times New Roman" w:hAnsi="Arial" w:cs="Arial"/>
          <w:color w:val="000000" w:themeColor="text1"/>
          <w:sz w:val="20"/>
          <w:szCs w:val="21"/>
          <w:lang w:val="es-CO" w:eastAsia="en-US"/>
        </w:rPr>
        <w:t>8, 2019 y 2020.</w:t>
      </w:r>
    </w:p>
    <w:tbl>
      <w:tblPr>
        <w:tblW w:w="8828" w:type="dxa"/>
        <w:jc w:val="center"/>
        <w:tblCellMar>
          <w:left w:w="70" w:type="dxa"/>
          <w:right w:w="70" w:type="dxa"/>
        </w:tblCellMar>
        <w:tblLook w:val="04A0" w:firstRow="1" w:lastRow="0" w:firstColumn="1" w:lastColumn="0" w:noHBand="0" w:noVBand="1"/>
      </w:tblPr>
      <w:tblGrid>
        <w:gridCol w:w="1056"/>
        <w:gridCol w:w="3901"/>
        <w:gridCol w:w="3871"/>
      </w:tblGrid>
      <w:tr w:rsidR="00E70752" w:rsidRPr="00E70752" w14:paraId="2B390F6C" w14:textId="77777777" w:rsidTr="00E40F9F">
        <w:trPr>
          <w:trHeight w:val="495"/>
          <w:tblHeader/>
          <w:jc w:val="center"/>
        </w:trPr>
        <w:tc>
          <w:tcPr>
            <w:tcW w:w="1056"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6D1B2564" w14:textId="77777777" w:rsidR="00E70752" w:rsidRPr="00E70752" w:rsidRDefault="00E70752"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Número del proceso</w:t>
            </w:r>
            <w:r w:rsidR="00D024D5">
              <w:rPr>
                <w:rFonts w:ascii="Arial" w:eastAsia="Times New Roman" w:hAnsi="Arial" w:cs="Arial"/>
                <w:b/>
                <w:bCs/>
                <w:color w:val="FFFFFF"/>
                <w:sz w:val="18"/>
                <w:szCs w:val="18"/>
                <w:lang w:val="es-CO" w:eastAsia="es-CO"/>
              </w:rPr>
              <w:t xml:space="preserve"> en SECOP</w:t>
            </w:r>
          </w:p>
        </w:tc>
        <w:tc>
          <w:tcPr>
            <w:tcW w:w="3901" w:type="dxa"/>
            <w:tcBorders>
              <w:top w:val="single" w:sz="4" w:space="0" w:color="auto"/>
              <w:left w:val="nil"/>
              <w:bottom w:val="single" w:sz="4" w:space="0" w:color="auto"/>
              <w:right w:val="single" w:sz="4" w:space="0" w:color="auto"/>
            </w:tcBorders>
            <w:shd w:val="clear" w:color="000000" w:fill="333F4F"/>
            <w:noWrap/>
            <w:vAlign w:val="center"/>
            <w:hideMark/>
          </w:tcPr>
          <w:p w14:paraId="45766D02" w14:textId="77777777" w:rsidR="00E70752" w:rsidRPr="00E70752" w:rsidRDefault="00E70752"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Objeto</w:t>
            </w:r>
          </w:p>
        </w:tc>
        <w:tc>
          <w:tcPr>
            <w:tcW w:w="3871" w:type="dxa"/>
            <w:tcBorders>
              <w:top w:val="single" w:sz="4" w:space="0" w:color="auto"/>
              <w:left w:val="nil"/>
              <w:bottom w:val="single" w:sz="4" w:space="0" w:color="auto"/>
              <w:right w:val="single" w:sz="4" w:space="0" w:color="auto"/>
            </w:tcBorders>
            <w:shd w:val="clear" w:color="000000" w:fill="333F4F"/>
            <w:noWrap/>
            <w:vAlign w:val="center"/>
            <w:hideMark/>
          </w:tcPr>
          <w:p w14:paraId="6B40ACFB" w14:textId="77777777" w:rsidR="00E70752" w:rsidRPr="00E70752" w:rsidRDefault="00E70752"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Faltantes en SECOP</w:t>
            </w:r>
          </w:p>
        </w:tc>
      </w:tr>
      <w:tr w:rsidR="00E70752" w:rsidRPr="00E70752" w14:paraId="3BB834D9" w14:textId="77777777" w:rsidTr="00AC05BC">
        <w:trPr>
          <w:trHeight w:val="918"/>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116DFD"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025 de 2018</w:t>
            </w:r>
          </w:p>
        </w:tc>
        <w:tc>
          <w:tcPr>
            <w:tcW w:w="3901" w:type="dxa"/>
            <w:tcBorders>
              <w:top w:val="nil"/>
              <w:left w:val="nil"/>
              <w:bottom w:val="single" w:sz="4" w:space="0" w:color="auto"/>
              <w:right w:val="single" w:sz="4" w:space="0" w:color="auto"/>
            </w:tcBorders>
            <w:shd w:val="clear" w:color="auto" w:fill="auto"/>
            <w:vAlign w:val="center"/>
            <w:hideMark/>
          </w:tcPr>
          <w:p w14:paraId="02B54EE4"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Fomento a la producción agropecuaria en el Resguardo Indígena Diamante del Municipio de Natagaima Tolima, a través de la implementación de unidades productivas autosostenibles “porcicultura” adquisición de porcinos y concentrado.</w:t>
            </w:r>
          </w:p>
        </w:tc>
        <w:tc>
          <w:tcPr>
            <w:tcW w:w="3871" w:type="dxa"/>
            <w:tcBorders>
              <w:top w:val="nil"/>
              <w:left w:val="nil"/>
              <w:bottom w:val="single" w:sz="4" w:space="0" w:color="auto"/>
              <w:right w:val="single" w:sz="4" w:space="0" w:color="auto"/>
            </w:tcBorders>
            <w:shd w:val="clear" w:color="auto" w:fill="auto"/>
            <w:vAlign w:val="center"/>
            <w:hideMark/>
          </w:tcPr>
          <w:p w14:paraId="00A03B5A" w14:textId="77777777" w:rsidR="00D024D5" w:rsidRDefault="00D024D5" w:rsidP="00AC05BC">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1E1199DB"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24482CD6"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7FECE2F8"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de supervisión</w:t>
            </w:r>
            <w:r>
              <w:rPr>
                <w:rFonts w:ascii="Arial" w:eastAsia="Times New Roman" w:hAnsi="Arial" w:cs="Arial"/>
                <w:color w:val="000000"/>
                <w:sz w:val="18"/>
                <w:szCs w:val="18"/>
                <w:lang w:val="es-CO" w:eastAsia="es-CO"/>
              </w:rPr>
              <w:t>.</w:t>
            </w:r>
          </w:p>
          <w:p w14:paraId="3DCC48C1" w14:textId="77777777" w:rsidR="00D024D5" w:rsidRPr="006A52C2"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610FF1B2" w14:textId="77777777" w:rsidR="00E70752" w:rsidRPr="00E70752" w:rsidRDefault="00D024D5" w:rsidP="00AC05BC">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 xml:space="preserve">Acta de liquidación y finalización del contrato. </w:t>
            </w:r>
          </w:p>
        </w:tc>
      </w:tr>
      <w:tr w:rsidR="00E70752" w:rsidRPr="00E70752" w14:paraId="0D9854AA" w14:textId="77777777" w:rsidTr="00AC05BC">
        <w:trPr>
          <w:trHeight w:val="832"/>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D033FD"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lastRenderedPageBreak/>
              <w:t>036 del 2018</w:t>
            </w:r>
          </w:p>
        </w:tc>
        <w:tc>
          <w:tcPr>
            <w:tcW w:w="3901" w:type="dxa"/>
            <w:tcBorders>
              <w:top w:val="nil"/>
              <w:left w:val="nil"/>
              <w:bottom w:val="single" w:sz="4" w:space="0" w:color="auto"/>
              <w:right w:val="single" w:sz="4" w:space="0" w:color="auto"/>
            </w:tcBorders>
            <w:shd w:val="clear" w:color="auto" w:fill="auto"/>
            <w:vAlign w:val="center"/>
            <w:hideMark/>
          </w:tcPr>
          <w:p w14:paraId="62672B81"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Promoción a la producción pecuaria autosostenible en el Resguardo Indígena Cocana del Municipio de Natagaima Tolima, a través de la adquisición de insumos piscícolas alevinos y concentrado.</w:t>
            </w:r>
          </w:p>
        </w:tc>
        <w:tc>
          <w:tcPr>
            <w:tcW w:w="3871" w:type="dxa"/>
            <w:tcBorders>
              <w:top w:val="nil"/>
              <w:left w:val="nil"/>
              <w:bottom w:val="single" w:sz="4" w:space="0" w:color="auto"/>
              <w:right w:val="single" w:sz="4" w:space="0" w:color="auto"/>
            </w:tcBorders>
            <w:shd w:val="clear" w:color="auto" w:fill="auto"/>
            <w:vAlign w:val="center"/>
            <w:hideMark/>
          </w:tcPr>
          <w:p w14:paraId="2AFCCF5A" w14:textId="77777777" w:rsidR="00D024D5" w:rsidRDefault="00D024D5" w:rsidP="00AC05BC">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3FAB8138"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31890CCC"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71BCC493"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sidRPr="006A52C2">
              <w:rPr>
                <w:rFonts w:ascii="Arial" w:eastAsia="Times New Roman" w:hAnsi="Arial" w:cs="Arial"/>
                <w:color w:val="000000"/>
                <w:sz w:val="18"/>
                <w:szCs w:val="18"/>
                <w:lang w:val="es-CO" w:eastAsia="es-CO"/>
              </w:rPr>
              <w:t>Informe de supervisión</w:t>
            </w:r>
            <w:r>
              <w:rPr>
                <w:rFonts w:ascii="Arial" w:eastAsia="Times New Roman" w:hAnsi="Arial" w:cs="Arial"/>
                <w:color w:val="000000"/>
                <w:sz w:val="18"/>
                <w:szCs w:val="18"/>
                <w:lang w:val="es-CO" w:eastAsia="es-CO"/>
              </w:rPr>
              <w:t>.</w:t>
            </w:r>
          </w:p>
          <w:p w14:paraId="71CE2CC4" w14:textId="77777777" w:rsidR="00E70752" w:rsidRPr="00AC05BC" w:rsidRDefault="00D024D5" w:rsidP="00AC05BC">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 xml:space="preserve">Acta de liquidación y finalización del contrato. </w:t>
            </w:r>
          </w:p>
        </w:tc>
      </w:tr>
      <w:tr w:rsidR="00E70752" w:rsidRPr="00E70752" w14:paraId="282E9B31" w14:textId="77777777" w:rsidTr="00AC05BC">
        <w:trPr>
          <w:trHeight w:val="844"/>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F4C22B"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016 de 2019</w:t>
            </w:r>
          </w:p>
        </w:tc>
        <w:tc>
          <w:tcPr>
            <w:tcW w:w="3901" w:type="dxa"/>
            <w:tcBorders>
              <w:top w:val="nil"/>
              <w:left w:val="nil"/>
              <w:bottom w:val="single" w:sz="4" w:space="0" w:color="auto"/>
              <w:right w:val="single" w:sz="4" w:space="0" w:color="auto"/>
            </w:tcBorders>
            <w:shd w:val="clear" w:color="auto" w:fill="auto"/>
            <w:vAlign w:val="center"/>
            <w:hideMark/>
          </w:tcPr>
          <w:p w14:paraId="73C9BF3D"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Fomento a la producci</w:t>
            </w:r>
            <w:r w:rsidR="004E2E2E">
              <w:rPr>
                <w:rFonts w:ascii="Arial" w:eastAsia="Times New Roman" w:hAnsi="Arial" w:cs="Arial"/>
                <w:color w:val="000000"/>
                <w:sz w:val="18"/>
                <w:szCs w:val="18"/>
                <w:lang w:val="es-CO" w:eastAsia="es-CO"/>
              </w:rPr>
              <w:t>ó</w:t>
            </w:r>
            <w:r w:rsidRPr="00E70752">
              <w:rPr>
                <w:rFonts w:ascii="Arial" w:eastAsia="Times New Roman" w:hAnsi="Arial" w:cs="Arial"/>
                <w:color w:val="000000"/>
                <w:sz w:val="18"/>
                <w:szCs w:val="18"/>
                <w:lang w:val="es-CO" w:eastAsia="es-CO"/>
              </w:rPr>
              <w:t>n piscícola en el Resguardo Indígena Cocana del Municipio de Natagaima Tolima, mediante la adquisición de insumos (alevinos y concentrado).</w:t>
            </w:r>
          </w:p>
        </w:tc>
        <w:tc>
          <w:tcPr>
            <w:tcW w:w="3871" w:type="dxa"/>
            <w:tcBorders>
              <w:top w:val="nil"/>
              <w:left w:val="nil"/>
              <w:bottom w:val="single" w:sz="4" w:space="0" w:color="auto"/>
              <w:right w:val="single" w:sz="4" w:space="0" w:color="auto"/>
            </w:tcBorders>
            <w:shd w:val="clear" w:color="auto" w:fill="auto"/>
            <w:vAlign w:val="center"/>
            <w:hideMark/>
          </w:tcPr>
          <w:p w14:paraId="1DBA7C47" w14:textId="77777777" w:rsidR="00D024D5" w:rsidRDefault="00D024D5" w:rsidP="00AC05BC">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163E5FAD"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71E925F1"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1861944D" w14:textId="77777777" w:rsidR="00D024D5" w:rsidRDefault="00D024D5" w:rsidP="00D024D5">
            <w:pPr>
              <w:pStyle w:val="Prrafodelista"/>
              <w:numPr>
                <w:ilvl w:val="0"/>
                <w:numId w:val="56"/>
              </w:numPr>
              <w:ind w:left="144" w:hanging="109"/>
              <w:jc w:val="both"/>
              <w:rPr>
                <w:rFonts w:ascii="Arial" w:eastAsia="Times New Roman" w:hAnsi="Arial" w:cs="Arial"/>
                <w:color w:val="000000"/>
                <w:sz w:val="18"/>
                <w:szCs w:val="18"/>
                <w:lang w:val="es-CO" w:eastAsia="es-CO"/>
              </w:rPr>
            </w:pPr>
            <w:r w:rsidRPr="006A52C2">
              <w:rPr>
                <w:rFonts w:ascii="Arial" w:eastAsia="Times New Roman" w:hAnsi="Arial" w:cs="Arial"/>
                <w:color w:val="000000"/>
                <w:sz w:val="18"/>
                <w:szCs w:val="18"/>
                <w:lang w:val="es-CO" w:eastAsia="es-CO"/>
              </w:rPr>
              <w:t>Informe de supervisión</w:t>
            </w:r>
            <w:r>
              <w:rPr>
                <w:rFonts w:ascii="Arial" w:eastAsia="Times New Roman" w:hAnsi="Arial" w:cs="Arial"/>
                <w:color w:val="000000"/>
                <w:sz w:val="18"/>
                <w:szCs w:val="18"/>
                <w:lang w:val="es-CO" w:eastAsia="es-CO"/>
              </w:rPr>
              <w:t>.</w:t>
            </w:r>
          </w:p>
          <w:p w14:paraId="72830A4A" w14:textId="77777777" w:rsidR="00E70752" w:rsidRPr="00AC05BC" w:rsidRDefault="00D024D5" w:rsidP="00AC05BC">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E70752" w:rsidRPr="00E70752" w14:paraId="297951AB" w14:textId="77777777" w:rsidTr="00AC05BC">
        <w:trPr>
          <w:trHeight w:val="960"/>
          <w:jc w:val="center"/>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46644"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033 de 2019</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412C7"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Suministro e instalación y puesta en funcionamiento de proyecto de generación eléctrica por medio de paneles solares fotovoltaicos en la sede del Resguardo Indígena Rincón de Anchique Municipio de Natagaima Tolima.</w:t>
            </w:r>
          </w:p>
        </w:tc>
        <w:tc>
          <w:tcPr>
            <w:tcW w:w="3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10821" w14:textId="77777777" w:rsidR="00E3712D" w:rsidRDefault="00E3712D" w:rsidP="00AC05BC">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2401976E"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6C1B2EB3"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69DB7DC3"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de supervisión</w:t>
            </w:r>
            <w:r>
              <w:rPr>
                <w:rFonts w:ascii="Arial" w:eastAsia="Times New Roman" w:hAnsi="Arial" w:cs="Arial"/>
                <w:color w:val="000000"/>
                <w:sz w:val="18"/>
                <w:szCs w:val="18"/>
                <w:lang w:val="es-CO" w:eastAsia="es-CO"/>
              </w:rPr>
              <w:t>.</w:t>
            </w:r>
          </w:p>
          <w:p w14:paraId="2474A20B" w14:textId="77777777" w:rsidR="00E70752" w:rsidRPr="00AC05BC" w:rsidRDefault="00E3712D" w:rsidP="00AC05BC">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E70752" w:rsidRPr="00E70752" w14:paraId="2D00FC0C" w14:textId="77777777" w:rsidTr="00AC05BC">
        <w:trPr>
          <w:trHeight w:val="1011"/>
          <w:jc w:val="center"/>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E683"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002 de 2020</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3E1DFDD1"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Fortalecer la producción de cultivos agrícolas de mediano y largo plazo en los Resguardos Indígenas Pacand</w:t>
            </w:r>
            <w:r w:rsidR="004E2E2E">
              <w:rPr>
                <w:rFonts w:ascii="Arial" w:eastAsia="Times New Roman" w:hAnsi="Arial" w:cs="Arial"/>
                <w:color w:val="000000"/>
                <w:sz w:val="18"/>
                <w:szCs w:val="18"/>
                <w:lang w:val="es-CO" w:eastAsia="es-CO"/>
              </w:rPr>
              <w:t>é</w:t>
            </w:r>
            <w:r w:rsidRPr="00E70752">
              <w:rPr>
                <w:rFonts w:ascii="Arial" w:eastAsia="Times New Roman" w:hAnsi="Arial" w:cs="Arial"/>
                <w:color w:val="000000"/>
                <w:sz w:val="18"/>
                <w:szCs w:val="18"/>
                <w:lang w:val="es-CO" w:eastAsia="es-CO"/>
              </w:rPr>
              <w:t xml:space="preserve"> y Bateas del Municipio de Natagaima Tolima, a través del desarrollo de actividades para el mantenimiento a cultivos de plátano, cachaco y limón.</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14:paraId="1F9F06AE" w14:textId="77777777" w:rsidR="00E3712D" w:rsidRDefault="00E3712D" w:rsidP="008618DE">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32D00D30"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7296CB51"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 xml:space="preserve">de actividades del contratista. </w:t>
            </w:r>
          </w:p>
          <w:p w14:paraId="1E02DD50" w14:textId="77777777" w:rsidR="00E3712D" w:rsidRPr="006A52C2"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6EF0F557" w14:textId="77777777" w:rsidR="00E70752" w:rsidRPr="00AC05BC" w:rsidRDefault="00E3712D" w:rsidP="00AC05BC">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 xml:space="preserve">Acta de liquidación y finalización del contrato. </w:t>
            </w:r>
          </w:p>
        </w:tc>
      </w:tr>
      <w:tr w:rsidR="00E70752" w:rsidRPr="00E70752" w14:paraId="466ABC48" w14:textId="77777777" w:rsidTr="00AC05BC">
        <w:trPr>
          <w:trHeight w:val="720"/>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D23280" w14:textId="77777777" w:rsidR="00E70752" w:rsidRPr="00E70752" w:rsidRDefault="00E70752"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021 de 2020</w:t>
            </w:r>
          </w:p>
        </w:tc>
        <w:tc>
          <w:tcPr>
            <w:tcW w:w="3901" w:type="dxa"/>
            <w:tcBorders>
              <w:top w:val="nil"/>
              <w:left w:val="nil"/>
              <w:bottom w:val="single" w:sz="4" w:space="0" w:color="auto"/>
              <w:right w:val="single" w:sz="4" w:space="0" w:color="auto"/>
            </w:tcBorders>
            <w:shd w:val="clear" w:color="auto" w:fill="auto"/>
            <w:vAlign w:val="center"/>
            <w:hideMark/>
          </w:tcPr>
          <w:p w14:paraId="2FE81FAF" w14:textId="77777777" w:rsidR="00E70752" w:rsidRPr="00E70752" w:rsidRDefault="00E70752"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Compra de ganado vacuno para fortalecer el pie de cría del Resguardo Indígena Tinajas del Municipio de Natagaima Tolima.</w:t>
            </w:r>
          </w:p>
        </w:tc>
        <w:tc>
          <w:tcPr>
            <w:tcW w:w="3871" w:type="dxa"/>
            <w:tcBorders>
              <w:top w:val="nil"/>
              <w:left w:val="nil"/>
              <w:bottom w:val="single" w:sz="4" w:space="0" w:color="auto"/>
              <w:right w:val="single" w:sz="4" w:space="0" w:color="auto"/>
            </w:tcBorders>
            <w:shd w:val="clear" w:color="auto" w:fill="auto"/>
            <w:vAlign w:val="center"/>
            <w:hideMark/>
          </w:tcPr>
          <w:p w14:paraId="7714457A" w14:textId="77777777" w:rsidR="00E3712D" w:rsidRDefault="00E3712D" w:rsidP="00AC05BC">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5FBA4F68"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09852CD0" w14:textId="77777777" w:rsidR="00E3712D"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Acta de </w:t>
            </w:r>
            <w:r w:rsidR="00C26797">
              <w:rPr>
                <w:rFonts w:ascii="Arial" w:eastAsia="Times New Roman" w:hAnsi="Arial" w:cs="Arial"/>
                <w:color w:val="000000"/>
                <w:sz w:val="18"/>
                <w:szCs w:val="18"/>
                <w:lang w:val="es-CO" w:eastAsia="es-CO"/>
              </w:rPr>
              <w:t>entrega.</w:t>
            </w:r>
          </w:p>
          <w:p w14:paraId="5514EDD8" w14:textId="77777777" w:rsidR="00E3712D" w:rsidRPr="006A52C2" w:rsidRDefault="00E3712D" w:rsidP="00E3712D">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1EF55FD9" w14:textId="77777777" w:rsidR="00E70752" w:rsidRPr="00AC05BC" w:rsidRDefault="00E3712D" w:rsidP="00AC05BC">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 xml:space="preserve">Acta de liquidación y finalización del contrato. </w:t>
            </w:r>
          </w:p>
        </w:tc>
      </w:tr>
    </w:tbl>
    <w:p w14:paraId="07C5F5B2" w14:textId="77777777" w:rsidR="00AA1BDE" w:rsidRPr="007F15BD" w:rsidRDefault="00E70752" w:rsidP="007F15BD">
      <w:pPr>
        <w:contextualSpacing/>
        <w:jc w:val="center"/>
        <w:rPr>
          <w:rFonts w:ascii="Arial" w:hAnsi="Arial" w:cs="Arial"/>
          <w:bCs/>
          <w:sz w:val="16"/>
          <w:szCs w:val="20"/>
          <w:lang w:val="es-CO"/>
        </w:rPr>
      </w:pPr>
      <w:r w:rsidRPr="007F15BD">
        <w:rPr>
          <w:rFonts w:ascii="Arial" w:hAnsi="Arial" w:cs="Arial"/>
          <w:b/>
          <w:sz w:val="16"/>
          <w:szCs w:val="20"/>
          <w:lang w:val="es-CO"/>
        </w:rPr>
        <w:t xml:space="preserve">Fuente: </w:t>
      </w:r>
      <w:r w:rsidRPr="007F15BD">
        <w:rPr>
          <w:rFonts w:ascii="Arial" w:hAnsi="Arial" w:cs="Arial"/>
          <w:bCs/>
          <w:sz w:val="16"/>
          <w:szCs w:val="20"/>
          <w:lang w:val="es-CO"/>
        </w:rPr>
        <w:t>Elaboración propia sobre información consignada en el Sistema Electrónico de</w:t>
      </w:r>
      <w:r w:rsidR="00A0182E">
        <w:rPr>
          <w:rFonts w:ascii="Arial" w:hAnsi="Arial" w:cs="Arial"/>
          <w:bCs/>
          <w:sz w:val="16"/>
          <w:szCs w:val="20"/>
          <w:lang w:val="es-CO"/>
        </w:rPr>
        <w:t xml:space="preserve"> </w:t>
      </w:r>
      <w:r w:rsidRPr="007F15BD">
        <w:rPr>
          <w:rFonts w:ascii="Arial" w:hAnsi="Arial" w:cs="Arial"/>
          <w:bCs/>
          <w:sz w:val="16"/>
          <w:szCs w:val="20"/>
          <w:lang w:val="es-CO"/>
        </w:rPr>
        <w:t>Contratación Pública – SECOP.</w:t>
      </w:r>
    </w:p>
    <w:p w14:paraId="506F517B" w14:textId="77777777" w:rsidR="00CF3C53" w:rsidRPr="00E70752" w:rsidRDefault="00CF3C53" w:rsidP="007F15BD">
      <w:pPr>
        <w:contextualSpacing/>
        <w:rPr>
          <w:rFonts w:ascii="Arial" w:hAnsi="Arial" w:cs="Arial"/>
          <w:bCs/>
          <w:sz w:val="20"/>
          <w:szCs w:val="20"/>
          <w:lang w:val="es-CO"/>
        </w:rPr>
      </w:pPr>
    </w:p>
    <w:p w14:paraId="5995AEC7" w14:textId="77777777" w:rsidR="00AE7E25" w:rsidRDefault="00AE7E25" w:rsidP="007F15BD">
      <w:pPr>
        <w:autoSpaceDE w:val="0"/>
        <w:autoSpaceDN w:val="0"/>
        <w:adjustRightInd w:val="0"/>
        <w:contextualSpacing/>
        <w:jc w:val="both"/>
        <w:rPr>
          <w:rFonts w:ascii="ArialMT" w:eastAsiaTheme="minorHAnsi" w:hAnsi="ArialMT" w:cs="ArialMT"/>
          <w:sz w:val="22"/>
          <w:szCs w:val="22"/>
          <w:lang w:val="es-CO" w:eastAsia="en-US"/>
        </w:rPr>
      </w:pPr>
      <w:r>
        <w:rPr>
          <w:rFonts w:ascii="ArialMT" w:eastAsiaTheme="minorHAnsi" w:hAnsi="ArialMT" w:cs="ArialMT"/>
          <w:sz w:val="22"/>
          <w:szCs w:val="22"/>
          <w:lang w:val="es-CO" w:eastAsia="en-US"/>
        </w:rPr>
        <w:t xml:space="preserve">Así, se evidencia que la Asociación de Resguardos Indígenas Pacandé no publicó </w:t>
      </w:r>
      <w:r w:rsidR="00C26797">
        <w:rPr>
          <w:rFonts w:ascii="ArialMT" w:eastAsiaTheme="minorHAnsi" w:hAnsi="ArialMT" w:cs="ArialMT"/>
          <w:sz w:val="22"/>
          <w:szCs w:val="22"/>
          <w:lang w:val="es-CO" w:eastAsia="en-US"/>
        </w:rPr>
        <w:t>parte de l</w:t>
      </w:r>
      <w:r>
        <w:rPr>
          <w:rFonts w:ascii="ArialMT" w:eastAsiaTheme="minorHAnsi" w:hAnsi="ArialMT" w:cs="ArialMT"/>
          <w:sz w:val="22"/>
          <w:szCs w:val="22"/>
          <w:lang w:val="es-CO" w:eastAsia="en-US"/>
        </w:rPr>
        <w:t>a información relacionada con los contratos de ejecución celebrados en administración de los</w:t>
      </w:r>
      <w:r w:rsidR="000956AA">
        <w:rPr>
          <w:rFonts w:ascii="ArialMT" w:eastAsiaTheme="minorHAnsi" w:hAnsi="ArialMT" w:cs="ArialMT"/>
          <w:sz w:val="22"/>
          <w:szCs w:val="22"/>
          <w:lang w:val="es-CO" w:eastAsia="en-US"/>
        </w:rPr>
        <w:t xml:space="preserve"> </w:t>
      </w:r>
      <w:r>
        <w:rPr>
          <w:rFonts w:ascii="ArialMT" w:eastAsiaTheme="minorHAnsi" w:hAnsi="ArialMT" w:cs="ArialMT"/>
          <w:sz w:val="22"/>
          <w:szCs w:val="22"/>
          <w:lang w:val="es-CO" w:eastAsia="en-US"/>
        </w:rPr>
        <w:t>recursos de la AESGPRI, omitiendo con ello lo ordenado</w:t>
      </w:r>
      <w:r w:rsidR="00AD4CCB">
        <w:rPr>
          <w:rFonts w:ascii="ArialMT" w:eastAsiaTheme="minorHAnsi" w:hAnsi="ArialMT" w:cs="ArialMT"/>
          <w:sz w:val="22"/>
          <w:szCs w:val="22"/>
          <w:lang w:val="es-CO" w:eastAsia="en-US"/>
        </w:rPr>
        <w:t xml:space="preserve"> por</w:t>
      </w:r>
      <w:r>
        <w:rPr>
          <w:rFonts w:ascii="ArialMT" w:eastAsiaTheme="minorHAnsi" w:hAnsi="ArialMT" w:cs="ArialMT"/>
          <w:sz w:val="22"/>
          <w:szCs w:val="22"/>
          <w:lang w:val="es-CO" w:eastAsia="en-US"/>
        </w:rPr>
        <w:t xml:space="preserve"> </w:t>
      </w:r>
      <w:r w:rsidR="00FA0B05" w:rsidRPr="00FA0B05">
        <w:rPr>
          <w:rFonts w:ascii="ArialMT" w:eastAsiaTheme="minorHAnsi" w:hAnsi="ArialMT" w:cs="ArialMT"/>
          <w:sz w:val="22"/>
          <w:szCs w:val="22"/>
          <w:lang w:val="es-CO" w:eastAsia="en-US"/>
        </w:rPr>
        <w:t xml:space="preserve">los artículos 2.1.1.2.1.7 y 2.1.1.2.1.8 del Decreto 1081 de 2015 y </w:t>
      </w:r>
      <w:r w:rsidR="00FA0B05">
        <w:rPr>
          <w:rFonts w:ascii="ArialMT" w:eastAsiaTheme="minorHAnsi" w:hAnsi="ArialMT" w:cs="ArialMT"/>
          <w:sz w:val="22"/>
          <w:szCs w:val="22"/>
          <w:lang w:val="es-CO" w:eastAsia="en-US"/>
        </w:rPr>
        <w:t>el</w:t>
      </w:r>
      <w:r w:rsidR="00FA0B05" w:rsidRPr="00FA0B05">
        <w:rPr>
          <w:rFonts w:ascii="ArialMT" w:eastAsiaTheme="minorHAnsi" w:hAnsi="ArialMT" w:cs="ArialMT"/>
          <w:sz w:val="22"/>
          <w:szCs w:val="22"/>
          <w:lang w:val="es-CO" w:eastAsia="en-US"/>
        </w:rPr>
        <w:t xml:space="preserve"> artículo 2.2.1.1.1.7.1 del Decreto 1082 de 2015 en lo relacionado con la publicidad de los documentos asociados a los procesos de contratación.</w:t>
      </w:r>
    </w:p>
    <w:p w14:paraId="5E5EF2FD" w14:textId="77777777" w:rsidR="00FA0B05" w:rsidRDefault="00FA0B05" w:rsidP="007F15BD">
      <w:pPr>
        <w:autoSpaceDE w:val="0"/>
        <w:autoSpaceDN w:val="0"/>
        <w:adjustRightInd w:val="0"/>
        <w:contextualSpacing/>
        <w:jc w:val="both"/>
        <w:rPr>
          <w:rFonts w:ascii="Arial" w:hAnsi="Arial" w:cs="Arial"/>
          <w:szCs w:val="22"/>
          <w:lang w:val="es-CO"/>
        </w:rPr>
      </w:pPr>
    </w:p>
    <w:p w14:paraId="7B9CC6EC" w14:textId="77777777" w:rsidR="002E2F29" w:rsidRDefault="002E2F29" w:rsidP="007F15BD">
      <w:pPr>
        <w:contextualSpacing/>
        <w:jc w:val="both"/>
        <w:rPr>
          <w:rFonts w:ascii="Arial" w:hAnsi="Arial" w:cs="Arial"/>
          <w:sz w:val="22"/>
          <w:szCs w:val="22"/>
          <w:lang w:val="es-CO"/>
        </w:rPr>
      </w:pPr>
      <w:r>
        <w:rPr>
          <w:rFonts w:ascii="Arial" w:hAnsi="Arial" w:cs="Arial"/>
          <w:sz w:val="22"/>
          <w:szCs w:val="22"/>
          <w:lang w:val="es-MX"/>
        </w:rPr>
        <w:t>Aunado a lo anterior</w:t>
      </w:r>
      <w:r w:rsidR="006B251A" w:rsidRPr="00CC6B4F">
        <w:rPr>
          <w:rFonts w:ascii="Arial" w:hAnsi="Arial" w:cs="Arial"/>
          <w:sz w:val="22"/>
          <w:szCs w:val="22"/>
          <w:lang w:val="es-MX"/>
        </w:rPr>
        <w:t xml:space="preserve">, se advierte que en la información remitida por la Asociación no </w:t>
      </w:r>
      <w:r>
        <w:rPr>
          <w:rFonts w:ascii="Arial" w:hAnsi="Arial" w:cs="Arial"/>
          <w:sz w:val="22"/>
          <w:szCs w:val="22"/>
          <w:lang w:val="es-MX"/>
        </w:rPr>
        <w:t>se identificó</w:t>
      </w:r>
      <w:r w:rsidR="006B251A" w:rsidRPr="00CC6B4F">
        <w:rPr>
          <w:rFonts w:ascii="Arial" w:hAnsi="Arial" w:cs="Arial"/>
          <w:sz w:val="22"/>
          <w:szCs w:val="22"/>
          <w:lang w:val="es-MX"/>
        </w:rPr>
        <w:t xml:space="preserve"> que exista un </w:t>
      </w:r>
      <w:r w:rsidR="006B251A" w:rsidRPr="00CC6B4F">
        <w:rPr>
          <w:rFonts w:ascii="Arial" w:hAnsi="Arial" w:cs="Arial"/>
          <w:sz w:val="22"/>
          <w:szCs w:val="22"/>
          <w:lang w:val="es-CO"/>
        </w:rPr>
        <w:t>procedimiento específico para la gestión documental de los</w:t>
      </w:r>
      <w:r w:rsidR="0077423F" w:rsidRPr="00CC6B4F">
        <w:rPr>
          <w:rFonts w:ascii="Arial" w:hAnsi="Arial" w:cs="Arial"/>
          <w:sz w:val="22"/>
          <w:szCs w:val="22"/>
          <w:lang w:val="es-CO"/>
        </w:rPr>
        <w:t xml:space="preserve"> expedientes contractuales</w:t>
      </w:r>
      <w:r>
        <w:rPr>
          <w:rFonts w:ascii="Arial" w:hAnsi="Arial" w:cs="Arial"/>
          <w:sz w:val="22"/>
          <w:szCs w:val="22"/>
          <w:lang w:val="es-CO"/>
        </w:rPr>
        <w:t xml:space="preserve">. De modo que, </w:t>
      </w:r>
      <w:r w:rsidR="00D669AE">
        <w:rPr>
          <w:rFonts w:ascii="Arial" w:hAnsi="Arial" w:cs="Arial"/>
          <w:sz w:val="22"/>
          <w:szCs w:val="22"/>
          <w:lang w:val="es-CO"/>
        </w:rPr>
        <w:t>es</w:t>
      </w:r>
      <w:r>
        <w:rPr>
          <w:rFonts w:ascii="Arial" w:hAnsi="Arial" w:cs="Arial"/>
          <w:sz w:val="22"/>
          <w:szCs w:val="22"/>
          <w:lang w:val="es-CO"/>
        </w:rPr>
        <w:t xml:space="preserve"> pertinente que la Asociación </w:t>
      </w:r>
      <w:r w:rsidR="00D669AE">
        <w:rPr>
          <w:rFonts w:ascii="Arial" w:hAnsi="Arial" w:cs="Arial"/>
          <w:sz w:val="22"/>
          <w:szCs w:val="22"/>
          <w:lang w:val="es-CO"/>
        </w:rPr>
        <w:t>establezca</w:t>
      </w:r>
      <w:r>
        <w:rPr>
          <w:rFonts w:ascii="Arial" w:hAnsi="Arial" w:cs="Arial"/>
          <w:sz w:val="22"/>
          <w:szCs w:val="22"/>
          <w:lang w:val="es-CO"/>
        </w:rPr>
        <w:t xml:space="preserve"> </w:t>
      </w:r>
      <w:r w:rsidRPr="008404A1">
        <w:rPr>
          <w:rFonts w:ascii="Arial" w:hAnsi="Arial" w:cs="Arial"/>
          <w:color w:val="202122"/>
          <w:sz w:val="22"/>
          <w:szCs w:val="22"/>
          <w:shd w:val="clear" w:color="auto" w:fill="FFFFFF"/>
        </w:rPr>
        <w:t>lineamientos de archivo</w:t>
      </w:r>
      <w:r>
        <w:rPr>
          <w:rFonts w:ascii="Arial" w:hAnsi="Arial" w:cs="Arial"/>
          <w:color w:val="202122"/>
          <w:sz w:val="22"/>
          <w:szCs w:val="22"/>
          <w:shd w:val="clear" w:color="auto" w:fill="FFFFFF"/>
        </w:rPr>
        <w:t xml:space="preserve"> para el manejo de</w:t>
      </w:r>
      <w:r w:rsidRPr="008404A1">
        <w:rPr>
          <w:rFonts w:ascii="Arial" w:hAnsi="Arial" w:cs="Arial"/>
          <w:color w:val="202122"/>
          <w:sz w:val="22"/>
          <w:szCs w:val="22"/>
          <w:shd w:val="clear" w:color="auto" w:fill="FFFFFF"/>
        </w:rPr>
        <w:t xml:space="preserve"> </w:t>
      </w:r>
      <w:r>
        <w:rPr>
          <w:rFonts w:ascii="Arial" w:hAnsi="Arial" w:cs="Arial"/>
          <w:color w:val="202122"/>
          <w:sz w:val="22"/>
          <w:szCs w:val="22"/>
          <w:shd w:val="clear" w:color="auto" w:fill="FFFFFF"/>
        </w:rPr>
        <w:t xml:space="preserve">los </w:t>
      </w:r>
      <w:r w:rsidRPr="00EB44A5">
        <w:rPr>
          <w:rFonts w:ascii="Arial" w:hAnsi="Arial" w:cs="Arial"/>
          <w:color w:val="202122"/>
          <w:sz w:val="22"/>
          <w:szCs w:val="22"/>
          <w:shd w:val="clear" w:color="auto" w:fill="FFFFFF"/>
        </w:rPr>
        <w:t>expedientes físicos</w:t>
      </w:r>
      <w:r>
        <w:rPr>
          <w:rFonts w:ascii="Arial" w:hAnsi="Arial" w:cs="Arial"/>
          <w:color w:val="202122"/>
          <w:sz w:val="22"/>
          <w:szCs w:val="22"/>
          <w:shd w:val="clear" w:color="auto" w:fill="FFFFFF"/>
        </w:rPr>
        <w:t xml:space="preserve">, en pro de llevar un </w:t>
      </w:r>
      <w:r w:rsidRPr="008404A1">
        <w:rPr>
          <w:rFonts w:ascii="Arial" w:hAnsi="Arial" w:cs="Arial"/>
          <w:color w:val="202122"/>
          <w:sz w:val="22"/>
          <w:szCs w:val="22"/>
          <w:shd w:val="clear" w:color="auto" w:fill="FFFFFF"/>
        </w:rPr>
        <w:t>adecuado registro de los documentos en cada uno de los expedientes</w:t>
      </w:r>
      <w:r>
        <w:rPr>
          <w:rFonts w:ascii="Arial" w:hAnsi="Arial" w:cs="Arial"/>
          <w:color w:val="202122"/>
          <w:sz w:val="22"/>
          <w:szCs w:val="22"/>
          <w:shd w:val="clear" w:color="auto" w:fill="FFFFFF"/>
        </w:rPr>
        <w:t xml:space="preserve"> contractuales</w:t>
      </w:r>
      <w:r w:rsidRPr="008404A1">
        <w:rPr>
          <w:rFonts w:ascii="Arial" w:hAnsi="Arial" w:cs="Arial"/>
          <w:color w:val="202122"/>
          <w:sz w:val="22"/>
          <w:szCs w:val="22"/>
          <w:shd w:val="clear" w:color="auto" w:fill="FFFFFF"/>
        </w:rPr>
        <w:t xml:space="preserve">, </w:t>
      </w:r>
      <w:r w:rsidRPr="00B75DF4">
        <w:rPr>
          <w:rFonts w:ascii="Arial" w:hAnsi="Arial" w:cs="Arial"/>
          <w:color w:val="202122"/>
          <w:sz w:val="22"/>
          <w:szCs w:val="22"/>
          <w:shd w:val="clear" w:color="auto" w:fill="FFFFFF"/>
        </w:rPr>
        <w:t>asegurar su</w:t>
      </w:r>
      <w:r>
        <w:rPr>
          <w:rFonts w:ascii="Arial" w:hAnsi="Arial" w:cs="Arial"/>
          <w:color w:val="202122"/>
          <w:sz w:val="22"/>
          <w:szCs w:val="22"/>
          <w:shd w:val="clear" w:color="auto" w:fill="FFFFFF"/>
        </w:rPr>
        <w:t xml:space="preserve"> conservación a largo plazo</w:t>
      </w:r>
      <w:r w:rsidRPr="008404A1">
        <w:rPr>
          <w:rFonts w:ascii="Arial" w:hAnsi="Arial" w:cs="Arial"/>
          <w:color w:val="202122"/>
          <w:sz w:val="22"/>
          <w:szCs w:val="22"/>
          <w:shd w:val="clear" w:color="auto" w:fill="FFFFFF"/>
        </w:rPr>
        <w:t xml:space="preserve"> </w:t>
      </w:r>
      <w:r>
        <w:rPr>
          <w:rFonts w:ascii="Arial" w:hAnsi="Arial" w:cs="Arial"/>
          <w:color w:val="202122"/>
          <w:sz w:val="22"/>
          <w:szCs w:val="22"/>
          <w:shd w:val="clear" w:color="auto" w:fill="FFFFFF"/>
        </w:rPr>
        <w:t>y garantizar el acceso oportuno a cada uno de estos. Esto</w:t>
      </w:r>
      <w:r w:rsidR="004C6286">
        <w:rPr>
          <w:rFonts w:ascii="Arial" w:hAnsi="Arial" w:cs="Arial"/>
          <w:color w:val="202122"/>
          <w:sz w:val="22"/>
          <w:szCs w:val="22"/>
          <w:shd w:val="clear" w:color="auto" w:fill="FFFFFF"/>
        </w:rPr>
        <w:t xml:space="preserve"> aseguraría la integridad de los expedientes contractuales y </w:t>
      </w:r>
      <w:r>
        <w:rPr>
          <w:rFonts w:ascii="Arial" w:hAnsi="Arial" w:cs="Arial"/>
          <w:color w:val="202122"/>
          <w:sz w:val="22"/>
          <w:szCs w:val="22"/>
          <w:shd w:val="clear" w:color="auto" w:fill="FFFFFF"/>
        </w:rPr>
        <w:t xml:space="preserve">facilita </w:t>
      </w:r>
      <w:r w:rsidR="004C6286">
        <w:rPr>
          <w:rFonts w:ascii="Arial" w:hAnsi="Arial" w:cs="Arial"/>
          <w:color w:val="202122"/>
          <w:sz w:val="22"/>
          <w:szCs w:val="22"/>
          <w:shd w:val="clear" w:color="auto" w:fill="FFFFFF"/>
        </w:rPr>
        <w:t xml:space="preserve">el ejercicio de publicación en el </w:t>
      </w:r>
      <w:r>
        <w:rPr>
          <w:rFonts w:ascii="Arial" w:hAnsi="Arial" w:cs="Arial"/>
          <w:color w:val="202122"/>
          <w:sz w:val="22"/>
          <w:szCs w:val="22"/>
          <w:shd w:val="clear" w:color="auto" w:fill="FFFFFF"/>
        </w:rPr>
        <w:t xml:space="preserve">SECOP. </w:t>
      </w:r>
    </w:p>
    <w:p w14:paraId="488844F8" w14:textId="77777777" w:rsidR="0077423F" w:rsidRDefault="0077423F" w:rsidP="007F15BD">
      <w:pPr>
        <w:contextualSpacing/>
        <w:jc w:val="both"/>
        <w:rPr>
          <w:rFonts w:ascii="Arial" w:hAnsi="Arial" w:cs="Arial"/>
          <w:sz w:val="22"/>
          <w:szCs w:val="22"/>
          <w:highlight w:val="lightGray"/>
          <w:lang w:val="es-MX"/>
        </w:rPr>
      </w:pPr>
    </w:p>
    <w:p w14:paraId="2ECAB40A" w14:textId="77777777" w:rsidR="00D708F1" w:rsidRDefault="0077423F" w:rsidP="007F15BD">
      <w:pPr>
        <w:contextualSpacing/>
        <w:jc w:val="both"/>
        <w:rPr>
          <w:rFonts w:ascii="Arial" w:hAnsi="Arial" w:cs="Arial"/>
          <w:i/>
          <w:sz w:val="22"/>
          <w:szCs w:val="22"/>
          <w:lang w:val="es-CO"/>
        </w:rPr>
      </w:pPr>
      <w:r w:rsidRPr="00CC6B4F">
        <w:rPr>
          <w:rFonts w:ascii="Arial" w:hAnsi="Arial" w:cs="Arial"/>
          <w:sz w:val="22"/>
          <w:szCs w:val="22"/>
          <w:lang w:val="es-MX"/>
        </w:rPr>
        <w:t xml:space="preserve">Adicionalmente, </w:t>
      </w:r>
      <w:r w:rsidR="001269EE" w:rsidRPr="00CC6B4F">
        <w:rPr>
          <w:rFonts w:ascii="Arial" w:hAnsi="Arial" w:cs="Arial"/>
          <w:sz w:val="22"/>
          <w:szCs w:val="22"/>
          <w:lang w:val="es-MX"/>
        </w:rPr>
        <w:t xml:space="preserve">no se identificó un proceso para </w:t>
      </w:r>
      <w:r w:rsidR="002E2F29" w:rsidRPr="00CC6B4F">
        <w:rPr>
          <w:rFonts w:ascii="Arial" w:hAnsi="Arial" w:cs="Arial"/>
          <w:sz w:val="22"/>
          <w:szCs w:val="22"/>
          <w:lang w:val="es-MX"/>
        </w:rPr>
        <w:t>la publicación</w:t>
      </w:r>
      <w:r w:rsidR="001269EE" w:rsidRPr="00CC6B4F">
        <w:rPr>
          <w:rFonts w:ascii="Arial" w:hAnsi="Arial" w:cs="Arial"/>
          <w:sz w:val="22"/>
          <w:szCs w:val="22"/>
          <w:lang w:val="es-MX"/>
        </w:rPr>
        <w:t xml:space="preserve"> del Plan Anual de Adquisiciones en la plataforma del Sistema Electrónico par</w:t>
      </w:r>
      <w:r w:rsidRPr="00CC6B4F">
        <w:rPr>
          <w:rFonts w:ascii="Arial" w:hAnsi="Arial" w:cs="Arial"/>
          <w:sz w:val="22"/>
          <w:szCs w:val="22"/>
          <w:lang w:val="es-MX"/>
        </w:rPr>
        <w:t>a la Contratación Pública</w:t>
      </w:r>
      <w:r w:rsidR="004C6286">
        <w:rPr>
          <w:rFonts w:ascii="Arial" w:hAnsi="Arial" w:cs="Arial"/>
          <w:sz w:val="22"/>
          <w:szCs w:val="22"/>
          <w:lang w:val="es-MX"/>
        </w:rPr>
        <w:t xml:space="preserve"> </w:t>
      </w:r>
      <w:r w:rsidRPr="00CC6B4F">
        <w:rPr>
          <w:rFonts w:ascii="Arial" w:hAnsi="Arial" w:cs="Arial"/>
          <w:sz w:val="22"/>
          <w:szCs w:val="22"/>
          <w:lang w:val="es-MX"/>
        </w:rPr>
        <w:t xml:space="preserve">-SECOP </w:t>
      </w:r>
      <w:r w:rsidR="00D708F1" w:rsidRPr="00CC6B4F">
        <w:rPr>
          <w:rFonts w:ascii="Arial" w:hAnsi="Arial" w:cs="Arial"/>
          <w:sz w:val="22"/>
          <w:szCs w:val="22"/>
          <w:lang w:val="es-MX"/>
        </w:rPr>
        <w:t>y al consultar el Sistema se evidencio que la ARIP no p</w:t>
      </w:r>
      <w:r w:rsidR="00D669AE">
        <w:rPr>
          <w:rFonts w:ascii="Arial" w:hAnsi="Arial" w:cs="Arial"/>
          <w:sz w:val="22"/>
          <w:szCs w:val="22"/>
          <w:lang w:val="es-MX"/>
        </w:rPr>
        <w:t>u</w:t>
      </w:r>
      <w:r w:rsidR="00D708F1" w:rsidRPr="00CC6B4F">
        <w:rPr>
          <w:rFonts w:ascii="Arial" w:hAnsi="Arial" w:cs="Arial"/>
          <w:sz w:val="22"/>
          <w:szCs w:val="22"/>
          <w:lang w:val="es-MX"/>
        </w:rPr>
        <w:t>blic</w:t>
      </w:r>
      <w:r w:rsidR="00D669AE">
        <w:rPr>
          <w:rFonts w:ascii="Arial" w:hAnsi="Arial" w:cs="Arial"/>
          <w:sz w:val="22"/>
          <w:szCs w:val="22"/>
          <w:lang w:val="es-MX"/>
        </w:rPr>
        <w:t>ó</w:t>
      </w:r>
      <w:r w:rsidR="00D708F1" w:rsidRPr="00CC6B4F">
        <w:rPr>
          <w:rFonts w:ascii="Arial" w:hAnsi="Arial" w:cs="Arial"/>
          <w:sz w:val="22"/>
          <w:szCs w:val="22"/>
          <w:lang w:val="es-MX"/>
        </w:rPr>
        <w:t xml:space="preserve"> su Plan Anual de </w:t>
      </w:r>
      <w:r w:rsidR="00D708F1" w:rsidRPr="00CC6B4F">
        <w:rPr>
          <w:rFonts w:ascii="Arial" w:hAnsi="Arial" w:cs="Arial"/>
          <w:sz w:val="22"/>
          <w:szCs w:val="22"/>
          <w:lang w:val="es-MX"/>
        </w:rPr>
        <w:lastRenderedPageBreak/>
        <w:t xml:space="preserve">Adquisiciones para la vigencia 2020, contraviniendo </w:t>
      </w:r>
      <w:r w:rsidR="00D708F1" w:rsidRPr="00D708F1">
        <w:rPr>
          <w:rFonts w:ascii="Arial" w:hAnsi="Arial" w:cs="Arial"/>
          <w:sz w:val="22"/>
          <w:szCs w:val="22"/>
          <w:lang w:val="es-MX"/>
        </w:rPr>
        <w:t>así</w:t>
      </w:r>
      <w:r w:rsidR="00D708F1" w:rsidRPr="00CC6B4F">
        <w:rPr>
          <w:rFonts w:ascii="Arial" w:hAnsi="Arial" w:cs="Arial"/>
          <w:sz w:val="22"/>
          <w:szCs w:val="22"/>
          <w:lang w:val="es-MX"/>
        </w:rPr>
        <w:t xml:space="preserve"> lo establecido por el articulo </w:t>
      </w:r>
      <w:r w:rsidR="00D708F1" w:rsidRPr="00CC6B4F">
        <w:rPr>
          <w:rFonts w:ascii="Arial" w:hAnsi="Arial" w:cs="Arial"/>
          <w:sz w:val="22"/>
          <w:szCs w:val="22"/>
          <w:lang w:val="es-CO"/>
        </w:rPr>
        <w:t>2.1.1.2.1.10.</w:t>
      </w:r>
      <w:r w:rsidR="00D708F1" w:rsidRPr="00D708F1">
        <w:rPr>
          <w:rFonts w:ascii="Arial" w:hAnsi="Arial" w:cs="Arial"/>
          <w:sz w:val="22"/>
          <w:szCs w:val="22"/>
          <w:lang w:val="es-CO"/>
        </w:rPr>
        <w:t xml:space="preserve"> del Decreto 1081 de 2015, que establece que </w:t>
      </w:r>
      <w:r w:rsidR="00D708F1" w:rsidRPr="00D708F1">
        <w:rPr>
          <w:rFonts w:ascii="Arial" w:hAnsi="Arial" w:cs="Arial"/>
          <w:i/>
          <w:sz w:val="22"/>
          <w:szCs w:val="22"/>
          <w:lang w:val="es-CO"/>
        </w:rPr>
        <w:t>“</w:t>
      </w:r>
      <w:r w:rsidR="00D708F1" w:rsidRPr="00CC6B4F">
        <w:rPr>
          <w:rFonts w:ascii="Arial" w:hAnsi="Arial" w:cs="Arial"/>
          <w:i/>
          <w:sz w:val="22"/>
          <w:szCs w:val="22"/>
          <w:lang w:val="es-CO"/>
        </w:rPr>
        <w:t>Los sujetos</w:t>
      </w:r>
      <w:r w:rsidR="00D708F1" w:rsidRPr="00D708F1">
        <w:rPr>
          <w:rFonts w:ascii="Arial" w:hAnsi="Arial" w:cs="Arial"/>
          <w:i/>
          <w:sz w:val="22"/>
          <w:szCs w:val="22"/>
          <w:lang w:val="es-CO"/>
        </w:rPr>
        <w:t xml:space="preserve"> </w:t>
      </w:r>
      <w:r w:rsidR="00D708F1" w:rsidRPr="00CC6B4F">
        <w:rPr>
          <w:rFonts w:ascii="Arial" w:hAnsi="Arial" w:cs="Arial"/>
          <w:i/>
          <w:sz w:val="22"/>
          <w:szCs w:val="22"/>
          <w:lang w:val="es-CO"/>
        </w:rPr>
        <w:t xml:space="preserve">obligados que contratan con cargo a recursos públicos deben publicar en su página web </w:t>
      </w:r>
      <w:r w:rsidR="00D708F1" w:rsidRPr="00D708F1">
        <w:rPr>
          <w:rFonts w:ascii="Arial" w:hAnsi="Arial" w:cs="Arial"/>
          <w:i/>
          <w:sz w:val="22"/>
          <w:szCs w:val="22"/>
          <w:lang w:val="es-CO"/>
        </w:rPr>
        <w:t xml:space="preserve">y </w:t>
      </w:r>
      <w:r w:rsidR="00D708F1" w:rsidRPr="00CC6B4F">
        <w:rPr>
          <w:rFonts w:ascii="Arial" w:hAnsi="Arial" w:cs="Arial"/>
          <w:i/>
          <w:sz w:val="22"/>
          <w:szCs w:val="22"/>
          <w:lang w:val="es-CO"/>
        </w:rPr>
        <w:t>en el SECOP el Plan Anual de Adquisiciones, de acuerdo con lo previsto en el artículo 74</w:t>
      </w:r>
      <w:r w:rsidR="00D708F1" w:rsidRPr="00D708F1">
        <w:rPr>
          <w:rFonts w:ascii="Arial" w:hAnsi="Arial" w:cs="Arial"/>
          <w:i/>
          <w:sz w:val="22"/>
          <w:szCs w:val="22"/>
          <w:lang w:val="es-CO"/>
        </w:rPr>
        <w:t xml:space="preserve"> </w:t>
      </w:r>
      <w:r w:rsidR="00D708F1" w:rsidRPr="00CC6B4F">
        <w:rPr>
          <w:rFonts w:ascii="Arial" w:hAnsi="Arial" w:cs="Arial"/>
          <w:i/>
          <w:sz w:val="22"/>
          <w:szCs w:val="22"/>
          <w:lang w:val="es-CO"/>
        </w:rPr>
        <w:t>de la Ley 1474 de 2011, el literal e) del artículo 9° de la Ley 1712 de 2014 y el Decreto</w:t>
      </w:r>
      <w:r w:rsidR="00D708F1" w:rsidRPr="00D708F1">
        <w:rPr>
          <w:rFonts w:ascii="Arial" w:hAnsi="Arial" w:cs="Arial"/>
          <w:i/>
          <w:sz w:val="22"/>
          <w:szCs w:val="22"/>
          <w:lang w:val="es-CO"/>
        </w:rPr>
        <w:t xml:space="preserve"> </w:t>
      </w:r>
      <w:r w:rsidR="00D708F1" w:rsidRPr="00CC6B4F">
        <w:rPr>
          <w:rFonts w:ascii="Arial" w:hAnsi="Arial" w:cs="Arial"/>
          <w:i/>
          <w:sz w:val="22"/>
          <w:szCs w:val="22"/>
          <w:lang w:val="es-CO"/>
        </w:rPr>
        <w:t>1510 de 2013, o el que lo modifique, sustituya o adicione</w:t>
      </w:r>
      <w:r w:rsidR="00D708F1" w:rsidRPr="00D708F1">
        <w:rPr>
          <w:rFonts w:ascii="Arial" w:hAnsi="Arial" w:cs="Arial"/>
          <w:i/>
          <w:sz w:val="22"/>
          <w:szCs w:val="22"/>
          <w:lang w:val="es-CO"/>
        </w:rPr>
        <w:t>”</w:t>
      </w:r>
      <w:r w:rsidR="00D708F1" w:rsidRPr="00CC6B4F">
        <w:rPr>
          <w:rFonts w:ascii="Arial" w:hAnsi="Arial" w:cs="Arial"/>
          <w:i/>
          <w:sz w:val="22"/>
          <w:szCs w:val="22"/>
          <w:lang w:val="es-CO"/>
        </w:rPr>
        <w:t>.</w:t>
      </w:r>
    </w:p>
    <w:p w14:paraId="3169A439" w14:textId="77777777" w:rsidR="00D708F1" w:rsidRDefault="00D708F1" w:rsidP="007F15BD">
      <w:pPr>
        <w:contextualSpacing/>
        <w:jc w:val="both"/>
        <w:rPr>
          <w:rFonts w:ascii="Arial" w:hAnsi="Arial" w:cs="Arial"/>
          <w:i/>
          <w:sz w:val="22"/>
          <w:szCs w:val="22"/>
          <w:lang w:val="es-CO"/>
        </w:rPr>
      </w:pPr>
    </w:p>
    <w:p w14:paraId="3CCDE836" w14:textId="77777777" w:rsidR="00D708F1" w:rsidRDefault="00D708F1" w:rsidP="007F15BD">
      <w:pPr>
        <w:contextualSpacing/>
        <w:jc w:val="both"/>
        <w:rPr>
          <w:rFonts w:ascii="Arial" w:hAnsi="Arial" w:cs="Arial"/>
          <w:sz w:val="22"/>
          <w:szCs w:val="22"/>
          <w:lang w:val="es-CO"/>
        </w:rPr>
      </w:pPr>
      <w:r>
        <w:rPr>
          <w:rFonts w:ascii="Arial" w:hAnsi="Arial" w:cs="Arial"/>
          <w:sz w:val="22"/>
          <w:szCs w:val="22"/>
          <w:lang w:val="es-CO"/>
        </w:rPr>
        <w:t>En consideración de todo lo anterior, resulta pertinente que la Asociación genere lineamientos asociados al adecuado y oportuno proceso de publicación en el SECOP tanto de toda la documentación contractual</w:t>
      </w:r>
      <w:r w:rsidR="00BC66E1">
        <w:rPr>
          <w:rFonts w:ascii="Arial" w:hAnsi="Arial" w:cs="Arial"/>
          <w:sz w:val="22"/>
          <w:szCs w:val="22"/>
          <w:lang w:val="es-CO"/>
        </w:rPr>
        <w:t>,</w:t>
      </w:r>
      <w:r>
        <w:rPr>
          <w:rFonts w:ascii="Arial" w:hAnsi="Arial" w:cs="Arial"/>
          <w:sz w:val="22"/>
          <w:szCs w:val="22"/>
          <w:lang w:val="es-CO"/>
        </w:rPr>
        <w:t xml:space="preserve"> como del Plan Anual de </w:t>
      </w:r>
      <w:r w:rsidR="00BC66E1">
        <w:rPr>
          <w:rFonts w:ascii="Arial" w:hAnsi="Arial" w:cs="Arial"/>
          <w:sz w:val="22"/>
          <w:szCs w:val="22"/>
          <w:lang w:val="es-CO"/>
        </w:rPr>
        <w:t>Adquisiciones</w:t>
      </w:r>
      <w:r>
        <w:rPr>
          <w:rFonts w:ascii="Arial" w:hAnsi="Arial" w:cs="Arial"/>
          <w:sz w:val="22"/>
          <w:szCs w:val="22"/>
          <w:lang w:val="es-CO"/>
        </w:rPr>
        <w:t xml:space="preserve"> asociado a </w:t>
      </w:r>
      <w:r w:rsidR="00BC66E1">
        <w:rPr>
          <w:rFonts w:ascii="Arial" w:hAnsi="Arial" w:cs="Arial"/>
          <w:sz w:val="22"/>
          <w:szCs w:val="22"/>
          <w:lang w:val="es-CO"/>
        </w:rPr>
        <w:t xml:space="preserve">la ejecución de </w:t>
      </w:r>
      <w:r>
        <w:rPr>
          <w:rFonts w:ascii="Arial" w:hAnsi="Arial" w:cs="Arial"/>
          <w:sz w:val="22"/>
          <w:szCs w:val="22"/>
          <w:lang w:val="es-CO"/>
        </w:rPr>
        <w:t>los recursos de la AESGRPI.</w:t>
      </w:r>
    </w:p>
    <w:p w14:paraId="425240B9" w14:textId="77777777" w:rsidR="008A3C71" w:rsidRDefault="008A3C71" w:rsidP="007F15BD">
      <w:pPr>
        <w:contextualSpacing/>
        <w:jc w:val="both"/>
        <w:rPr>
          <w:rFonts w:ascii="Arial" w:hAnsi="Arial" w:cs="Arial"/>
          <w:sz w:val="22"/>
          <w:szCs w:val="22"/>
          <w:lang w:val="es-CO"/>
        </w:rPr>
      </w:pPr>
    </w:p>
    <w:p w14:paraId="6889E2A1" w14:textId="77777777" w:rsidR="007F0711" w:rsidRDefault="007F0711" w:rsidP="007F0711">
      <w:pPr>
        <w:contextualSpacing/>
        <w:jc w:val="both"/>
        <w:rPr>
          <w:rFonts w:ascii="Arial" w:hAnsi="Arial" w:cs="Arial"/>
          <w:sz w:val="22"/>
          <w:szCs w:val="22"/>
          <w:lang w:val="es-CO"/>
        </w:rPr>
      </w:pPr>
    </w:p>
    <w:p w14:paraId="0CC82A23" w14:textId="77777777" w:rsidR="007F0711" w:rsidRPr="007F0711" w:rsidRDefault="007F0711" w:rsidP="007F0711">
      <w:pPr>
        <w:pStyle w:val="Prrafodelista"/>
        <w:numPr>
          <w:ilvl w:val="0"/>
          <w:numId w:val="17"/>
        </w:numPr>
        <w:pBdr>
          <w:bottom w:val="single" w:sz="4" w:space="1" w:color="auto"/>
        </w:pBdr>
        <w:tabs>
          <w:tab w:val="left" w:pos="8460"/>
        </w:tabs>
        <w:ind w:left="426" w:hanging="426"/>
        <w:jc w:val="both"/>
        <w:rPr>
          <w:rFonts w:ascii="Arial" w:hAnsi="Arial" w:cs="Arial"/>
          <w:b/>
          <w:sz w:val="22"/>
          <w:lang w:val="es-CO"/>
        </w:rPr>
      </w:pPr>
      <w:r>
        <w:rPr>
          <w:rFonts w:ascii="Arial" w:hAnsi="Arial" w:cs="Arial"/>
          <w:b/>
          <w:sz w:val="22"/>
          <w:lang w:val="es-CO"/>
        </w:rPr>
        <w:t>PROBLEMÁTICA</w:t>
      </w:r>
    </w:p>
    <w:p w14:paraId="7605268D" w14:textId="77777777" w:rsidR="007F0711" w:rsidRPr="007F15BD" w:rsidRDefault="007F0711" w:rsidP="007F0711">
      <w:pPr>
        <w:jc w:val="both"/>
        <w:rPr>
          <w:rFonts w:ascii="Arial" w:hAnsi="Arial" w:cs="Arial"/>
          <w:sz w:val="22"/>
          <w:szCs w:val="22"/>
        </w:rPr>
      </w:pPr>
    </w:p>
    <w:p w14:paraId="3EA4E503" w14:textId="77777777" w:rsidR="007F0711" w:rsidRDefault="007A03CA" w:rsidP="007F15BD">
      <w:pPr>
        <w:contextualSpacing/>
        <w:jc w:val="both"/>
        <w:rPr>
          <w:rFonts w:ascii="Arial" w:hAnsi="Arial" w:cs="Arial"/>
          <w:sz w:val="22"/>
          <w:szCs w:val="22"/>
          <w:lang w:val="es-CO"/>
        </w:rPr>
      </w:pPr>
      <w:r>
        <w:rPr>
          <w:rFonts w:ascii="Arial" w:hAnsi="Arial" w:cs="Arial"/>
          <w:sz w:val="22"/>
          <w:szCs w:val="22"/>
          <w:lang w:val="es-CO"/>
        </w:rPr>
        <w:t xml:space="preserve">A partir de </w:t>
      </w:r>
      <w:r w:rsidR="007F0711">
        <w:rPr>
          <w:rFonts w:ascii="Arial" w:hAnsi="Arial" w:cs="Arial"/>
          <w:sz w:val="22"/>
          <w:szCs w:val="22"/>
          <w:lang w:val="es-CO"/>
        </w:rPr>
        <w:t xml:space="preserve">la información remitida por la Asociación de </w:t>
      </w:r>
      <w:r w:rsidR="007F0711" w:rsidRPr="007F0711">
        <w:rPr>
          <w:rFonts w:ascii="Arial" w:hAnsi="Arial" w:cs="Arial"/>
          <w:sz w:val="22"/>
          <w:szCs w:val="22"/>
          <w:lang w:val="es-CO"/>
        </w:rPr>
        <w:t>Resguardo</w:t>
      </w:r>
      <w:r w:rsidR="007F0711">
        <w:rPr>
          <w:rFonts w:ascii="Arial" w:hAnsi="Arial" w:cs="Arial"/>
          <w:sz w:val="22"/>
          <w:szCs w:val="22"/>
          <w:lang w:val="es-CO"/>
        </w:rPr>
        <w:t>s</w:t>
      </w:r>
      <w:r w:rsidR="007F0711" w:rsidRPr="007F0711">
        <w:rPr>
          <w:rFonts w:ascii="Arial" w:hAnsi="Arial" w:cs="Arial"/>
          <w:sz w:val="22"/>
          <w:szCs w:val="22"/>
          <w:lang w:val="es-CO"/>
        </w:rPr>
        <w:t xml:space="preserve"> Indígena</w:t>
      </w:r>
      <w:r w:rsidR="007F0711">
        <w:rPr>
          <w:rFonts w:ascii="Arial" w:hAnsi="Arial" w:cs="Arial"/>
          <w:sz w:val="22"/>
          <w:szCs w:val="22"/>
          <w:lang w:val="es-CO"/>
        </w:rPr>
        <w:t>s Pacandé</w:t>
      </w:r>
      <w:r w:rsidR="007F0711" w:rsidRPr="007F0711">
        <w:rPr>
          <w:rFonts w:ascii="Arial" w:hAnsi="Arial" w:cs="Arial"/>
          <w:sz w:val="22"/>
          <w:szCs w:val="22"/>
          <w:lang w:val="es-CO"/>
        </w:rPr>
        <w:t>, se evaluaron los procesos de programación, presupuestales y c</w:t>
      </w:r>
      <w:r w:rsidR="007F0711">
        <w:rPr>
          <w:rFonts w:ascii="Arial" w:hAnsi="Arial" w:cs="Arial"/>
          <w:sz w:val="22"/>
          <w:szCs w:val="22"/>
          <w:lang w:val="es-CO"/>
        </w:rPr>
        <w:t>ontractuales</w:t>
      </w:r>
      <w:r>
        <w:rPr>
          <w:rFonts w:ascii="Arial" w:hAnsi="Arial" w:cs="Arial"/>
          <w:sz w:val="22"/>
          <w:szCs w:val="22"/>
          <w:lang w:val="es-CO"/>
        </w:rPr>
        <w:t xml:space="preserve"> ejecutados por la Asociación </w:t>
      </w:r>
      <w:r w:rsidRPr="007F0711">
        <w:rPr>
          <w:rFonts w:ascii="Arial" w:hAnsi="Arial" w:cs="Arial"/>
          <w:sz w:val="22"/>
          <w:szCs w:val="22"/>
          <w:lang w:val="es-CO"/>
        </w:rPr>
        <w:t>en las vigencias 2018, 2019 y 2020</w:t>
      </w:r>
      <w:r>
        <w:rPr>
          <w:rFonts w:ascii="Arial" w:hAnsi="Arial" w:cs="Arial"/>
          <w:sz w:val="22"/>
          <w:szCs w:val="22"/>
          <w:lang w:val="es-CO"/>
        </w:rPr>
        <w:t xml:space="preserve"> en relación con la </w:t>
      </w:r>
      <w:r w:rsidRPr="007F0711">
        <w:rPr>
          <w:rFonts w:ascii="Arial" w:hAnsi="Arial" w:cs="Arial"/>
          <w:sz w:val="22"/>
          <w:szCs w:val="22"/>
          <w:lang w:val="es-CO"/>
        </w:rPr>
        <w:t>Asignación Especial del Sistema General de Participaciones para Resguardos Indígenas</w:t>
      </w:r>
      <w:r>
        <w:rPr>
          <w:rFonts w:ascii="Arial" w:hAnsi="Arial" w:cs="Arial"/>
          <w:sz w:val="22"/>
          <w:szCs w:val="22"/>
          <w:lang w:val="es-CO"/>
        </w:rPr>
        <w:t xml:space="preserve">, </w:t>
      </w:r>
      <w:r w:rsidR="007F0711" w:rsidRPr="007F0711">
        <w:rPr>
          <w:rFonts w:ascii="Arial" w:hAnsi="Arial" w:cs="Arial"/>
          <w:sz w:val="22"/>
          <w:szCs w:val="22"/>
          <w:lang w:val="es-CO"/>
        </w:rPr>
        <w:t>evidenciándose un inadecuado manejo de los recursos de</w:t>
      </w:r>
      <w:r>
        <w:rPr>
          <w:rFonts w:ascii="Arial" w:hAnsi="Arial" w:cs="Arial"/>
          <w:sz w:val="22"/>
          <w:szCs w:val="22"/>
          <w:lang w:val="es-CO"/>
        </w:rPr>
        <w:t xml:space="preserve"> la Asignación</w:t>
      </w:r>
      <w:r w:rsidR="007F0711" w:rsidRPr="007F0711">
        <w:rPr>
          <w:rFonts w:ascii="Arial" w:hAnsi="Arial" w:cs="Arial"/>
          <w:sz w:val="22"/>
          <w:szCs w:val="22"/>
          <w:lang w:val="es-CO"/>
        </w:rPr>
        <w:t>, toda vez que se presentan múltiples deficiencias en los procesos en mención, tal como se detalla a continuación:</w:t>
      </w:r>
    </w:p>
    <w:p w14:paraId="56F26C3F" w14:textId="77777777" w:rsidR="007F0711" w:rsidRDefault="007F0711" w:rsidP="007F15BD">
      <w:pPr>
        <w:contextualSpacing/>
        <w:jc w:val="both"/>
        <w:rPr>
          <w:rFonts w:ascii="Arial" w:hAnsi="Arial" w:cs="Arial"/>
          <w:sz w:val="22"/>
          <w:szCs w:val="22"/>
          <w:lang w:val="es-CO"/>
        </w:rPr>
      </w:pPr>
    </w:p>
    <w:p w14:paraId="2D2F83A8" w14:textId="77777777" w:rsidR="007F0711" w:rsidRPr="007F0711" w:rsidRDefault="007F0711" w:rsidP="007F0711">
      <w:pPr>
        <w:spacing w:after="160"/>
        <w:contextualSpacing/>
        <w:rPr>
          <w:rFonts w:ascii="Arial" w:hAnsi="Arial"/>
          <w:sz w:val="22"/>
          <w:szCs w:val="22"/>
          <w:lang w:val="es-MX" w:eastAsia="en-US"/>
        </w:rPr>
      </w:pPr>
      <w:r w:rsidRPr="007F0711">
        <w:rPr>
          <w:rFonts w:ascii="Arial" w:hAnsi="Arial"/>
          <w:sz w:val="22"/>
          <w:szCs w:val="22"/>
          <w:lang w:val="es-MX" w:eastAsia="en-US"/>
        </w:rPr>
        <w:t>En el ámbito presupuestal:</w:t>
      </w:r>
    </w:p>
    <w:p w14:paraId="12DA848C" w14:textId="77777777" w:rsidR="007F0711" w:rsidRPr="007F0711" w:rsidRDefault="007F0711" w:rsidP="007F0711">
      <w:pPr>
        <w:spacing w:after="160"/>
        <w:contextualSpacing/>
        <w:rPr>
          <w:rFonts w:ascii="Arial" w:hAnsi="Arial"/>
          <w:sz w:val="22"/>
          <w:szCs w:val="22"/>
          <w:lang w:val="es-MX" w:eastAsia="en-US"/>
        </w:rPr>
      </w:pPr>
    </w:p>
    <w:p w14:paraId="641BB165" w14:textId="77777777" w:rsidR="00E943F4" w:rsidRPr="00E943F4" w:rsidRDefault="00E943F4"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Falencias en el manejo presupuestal.</w:t>
      </w:r>
    </w:p>
    <w:p w14:paraId="157154EC"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eastAsia="es-CO"/>
        </w:rPr>
        <w:t xml:space="preserve">Incumplimiento del principio de anualidad. </w:t>
      </w:r>
    </w:p>
    <w:p w14:paraId="37D3A46C"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eastAsia="es-CO"/>
        </w:rPr>
        <w:t>Inadecuado manejo de los documentos presupuestales</w:t>
      </w:r>
      <w:r w:rsidR="00E943F4">
        <w:rPr>
          <w:rFonts w:ascii="Arial" w:hAnsi="Arial" w:cs="Arial"/>
          <w:color w:val="000000"/>
          <w:sz w:val="22"/>
          <w:szCs w:val="22"/>
          <w:lang w:eastAsia="es-CO"/>
        </w:rPr>
        <w:t>.</w:t>
      </w:r>
    </w:p>
    <w:p w14:paraId="4D579009"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eastAsia="es-CO"/>
        </w:rPr>
        <w:t>Inexistencia de la Cuenta Maestra Pagadora</w:t>
      </w:r>
      <w:r w:rsidR="00132190">
        <w:rPr>
          <w:rFonts w:ascii="Arial" w:hAnsi="Arial" w:cs="Arial"/>
          <w:color w:val="000000"/>
          <w:sz w:val="22"/>
          <w:szCs w:val="22"/>
          <w:lang w:eastAsia="es-CO"/>
        </w:rPr>
        <w:t>.</w:t>
      </w:r>
    </w:p>
    <w:p w14:paraId="333D8A14"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t>Omisión del</w:t>
      </w:r>
      <w:r w:rsidRPr="007F0711">
        <w:rPr>
          <w:rFonts w:ascii="Arial" w:hAnsi="Arial" w:cs="Arial"/>
          <w:i/>
          <w:iCs/>
          <w:color w:val="000000"/>
          <w:sz w:val="22"/>
          <w:szCs w:val="22"/>
          <w:lang w:val="es-CO" w:eastAsia="es-CO"/>
        </w:rPr>
        <w:t xml:space="preserve"> </w:t>
      </w:r>
      <w:r w:rsidRPr="007F0711">
        <w:rPr>
          <w:rFonts w:ascii="Arial" w:hAnsi="Arial" w:cs="Arial"/>
          <w:color w:val="000000"/>
          <w:sz w:val="22"/>
          <w:szCs w:val="22"/>
          <w:lang w:val="es-CO" w:eastAsia="es-CO"/>
        </w:rPr>
        <w:t xml:space="preserve">marco normativo </w:t>
      </w:r>
      <w:r w:rsidR="00E943F4">
        <w:rPr>
          <w:rFonts w:ascii="Arial" w:hAnsi="Arial" w:cs="Arial"/>
          <w:color w:val="000000"/>
          <w:sz w:val="22"/>
          <w:szCs w:val="22"/>
          <w:lang w:val="es-CO" w:eastAsia="es-CO"/>
        </w:rPr>
        <w:t xml:space="preserve">vigente </w:t>
      </w:r>
      <w:r>
        <w:rPr>
          <w:rFonts w:ascii="Arial" w:hAnsi="Arial" w:cs="Arial"/>
          <w:color w:val="000000"/>
          <w:sz w:val="22"/>
          <w:szCs w:val="22"/>
          <w:lang w:val="es-CO" w:eastAsia="es-CO"/>
        </w:rPr>
        <w:t>en materia contable</w:t>
      </w:r>
      <w:r w:rsidRPr="007F0711">
        <w:rPr>
          <w:rFonts w:ascii="Arial" w:hAnsi="Arial" w:cs="Arial"/>
          <w:color w:val="000000"/>
          <w:sz w:val="22"/>
          <w:szCs w:val="22"/>
          <w:lang w:val="es-CO" w:eastAsia="es-CO"/>
        </w:rPr>
        <w:t>.</w:t>
      </w:r>
    </w:p>
    <w:p w14:paraId="5AE6EED1"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t>Inconsistencias en la información presupuestal reportada en el Formulario Único Territorial.</w:t>
      </w:r>
    </w:p>
    <w:p w14:paraId="6864A1B0" w14:textId="77777777" w:rsidR="007F0711" w:rsidRPr="007F0711" w:rsidRDefault="007F0711" w:rsidP="007F0711">
      <w:pPr>
        <w:numPr>
          <w:ilvl w:val="0"/>
          <w:numId w:val="60"/>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t>No reporte periódico de la información presupuestal en el Formulario Único Territorial.</w:t>
      </w:r>
    </w:p>
    <w:p w14:paraId="779BCE00" w14:textId="77777777" w:rsidR="007F0711" w:rsidRPr="007F0711" w:rsidRDefault="007F0711" w:rsidP="007F0711">
      <w:pPr>
        <w:spacing w:after="160"/>
        <w:contextualSpacing/>
        <w:rPr>
          <w:rFonts w:ascii="Arial" w:hAnsi="Arial"/>
          <w:sz w:val="22"/>
          <w:szCs w:val="22"/>
          <w:lang w:val="es-MX" w:eastAsia="en-US"/>
        </w:rPr>
      </w:pPr>
    </w:p>
    <w:p w14:paraId="2F3AD9E0" w14:textId="77777777" w:rsidR="007F0711" w:rsidRPr="007F0711" w:rsidRDefault="007F0711" w:rsidP="007F0711">
      <w:pPr>
        <w:spacing w:after="160"/>
        <w:contextualSpacing/>
        <w:rPr>
          <w:rFonts w:ascii="Arial" w:hAnsi="Arial"/>
          <w:sz w:val="22"/>
          <w:szCs w:val="22"/>
          <w:lang w:val="es-MX" w:eastAsia="en-US"/>
        </w:rPr>
      </w:pPr>
      <w:r w:rsidRPr="007F0711">
        <w:rPr>
          <w:rFonts w:ascii="Arial" w:hAnsi="Arial"/>
          <w:sz w:val="22"/>
          <w:szCs w:val="22"/>
          <w:lang w:val="es-MX" w:eastAsia="en-US"/>
        </w:rPr>
        <w:t>En el ámbito de programación y formulación de proyectos:</w:t>
      </w:r>
    </w:p>
    <w:p w14:paraId="7FC53439" w14:textId="77777777" w:rsidR="007F0711" w:rsidRPr="007F0711" w:rsidRDefault="007F0711" w:rsidP="007F0711">
      <w:pPr>
        <w:contextualSpacing/>
        <w:jc w:val="both"/>
        <w:rPr>
          <w:rFonts w:ascii="Arial" w:hAnsi="Arial" w:cs="Arial"/>
          <w:color w:val="000000"/>
          <w:sz w:val="22"/>
          <w:szCs w:val="22"/>
          <w:lang w:eastAsia="es-CO"/>
        </w:rPr>
      </w:pPr>
    </w:p>
    <w:p w14:paraId="4B716458" w14:textId="77777777" w:rsidR="008503C0" w:rsidRDefault="007F0711"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t xml:space="preserve">Programación </w:t>
      </w:r>
      <w:r w:rsidR="008503C0" w:rsidRPr="007F0711">
        <w:rPr>
          <w:rFonts w:ascii="Arial" w:hAnsi="Arial" w:cs="Arial"/>
          <w:color w:val="000000"/>
          <w:sz w:val="22"/>
          <w:szCs w:val="22"/>
          <w:lang w:val="es-CO" w:eastAsia="es-CO"/>
        </w:rPr>
        <w:t xml:space="preserve">inoportuna </w:t>
      </w:r>
      <w:r w:rsidR="008503C0">
        <w:rPr>
          <w:rFonts w:ascii="Arial" w:hAnsi="Arial" w:cs="Arial"/>
          <w:color w:val="000000"/>
          <w:sz w:val="22"/>
          <w:szCs w:val="22"/>
          <w:lang w:val="es-CO" w:eastAsia="es-CO"/>
        </w:rPr>
        <w:t>de los recursos de la AESGPRI y</w:t>
      </w:r>
      <w:r w:rsidR="008503C0" w:rsidRPr="007F0711">
        <w:rPr>
          <w:rFonts w:ascii="Arial" w:hAnsi="Arial" w:cs="Arial"/>
          <w:color w:val="000000"/>
          <w:sz w:val="22"/>
          <w:szCs w:val="22"/>
          <w:lang w:val="es-CO" w:eastAsia="es-CO"/>
        </w:rPr>
        <w:t xml:space="preserve"> sin el lleno de los requisitos establecidos en la normativa vigente.</w:t>
      </w:r>
    </w:p>
    <w:p w14:paraId="582364B3" w14:textId="77777777" w:rsidR="007F0711" w:rsidRDefault="008503C0"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Formulación inoportuna de los proyectos de inversión priorizados para cada vigencia.</w:t>
      </w:r>
    </w:p>
    <w:p w14:paraId="60DB13F9" w14:textId="77777777" w:rsidR="008503C0" w:rsidRPr="007F0711" w:rsidRDefault="008503C0"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No determinación de indicadores de evaluación en los proyectos de inversión formulados.</w:t>
      </w:r>
    </w:p>
    <w:p w14:paraId="4F9A1557" w14:textId="77777777" w:rsidR="007F0711" w:rsidRPr="007F0711" w:rsidRDefault="007F0711" w:rsidP="007F0711">
      <w:pPr>
        <w:spacing w:after="160"/>
        <w:contextualSpacing/>
        <w:rPr>
          <w:rFonts w:ascii="Arial" w:hAnsi="Arial"/>
          <w:sz w:val="22"/>
          <w:szCs w:val="22"/>
          <w:lang w:val="es-MX" w:eastAsia="en-US"/>
        </w:rPr>
      </w:pPr>
    </w:p>
    <w:p w14:paraId="65319B4C" w14:textId="77777777" w:rsidR="007F0711" w:rsidRPr="007F0711" w:rsidRDefault="007F0711" w:rsidP="007F0711">
      <w:pPr>
        <w:spacing w:after="160"/>
        <w:contextualSpacing/>
        <w:rPr>
          <w:rFonts w:ascii="Arial" w:hAnsi="Arial"/>
          <w:sz w:val="22"/>
          <w:szCs w:val="22"/>
          <w:lang w:val="es-MX" w:eastAsia="en-US"/>
        </w:rPr>
      </w:pPr>
      <w:r w:rsidRPr="007F0711">
        <w:rPr>
          <w:rFonts w:ascii="Arial" w:hAnsi="Arial"/>
          <w:sz w:val="22"/>
          <w:szCs w:val="22"/>
          <w:lang w:val="es-MX" w:eastAsia="en-US"/>
        </w:rPr>
        <w:t>En el ámbito contractual:</w:t>
      </w:r>
    </w:p>
    <w:p w14:paraId="3B1F93A4" w14:textId="77777777" w:rsidR="007F0711" w:rsidRPr="007F0711" w:rsidRDefault="007F0711" w:rsidP="007F0711">
      <w:pPr>
        <w:spacing w:after="160"/>
        <w:contextualSpacing/>
        <w:rPr>
          <w:rFonts w:ascii="Arial" w:hAnsi="Arial"/>
          <w:sz w:val="22"/>
          <w:szCs w:val="22"/>
          <w:lang w:val="es-MX" w:eastAsia="en-US"/>
        </w:rPr>
      </w:pPr>
    </w:p>
    <w:p w14:paraId="456FDD09" w14:textId="77777777" w:rsidR="00E943F4" w:rsidRDefault="00E943F4"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 xml:space="preserve">Falencias en la programación contractual. </w:t>
      </w:r>
    </w:p>
    <w:p w14:paraId="6F7F6FAB" w14:textId="77777777" w:rsidR="00E943F4" w:rsidRDefault="00E943F4"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Falencias en los estudios del sector de los procesos contractuales adelantados.</w:t>
      </w:r>
    </w:p>
    <w:p w14:paraId="06EBE551" w14:textId="77777777" w:rsidR="007F0711" w:rsidRPr="007F0711" w:rsidRDefault="007F0711" w:rsidP="007F0711">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t xml:space="preserve">Suscripción de contratos no procedentes. </w:t>
      </w:r>
    </w:p>
    <w:p w14:paraId="22C90103" w14:textId="77777777" w:rsidR="00E943F4" w:rsidRDefault="007F0711" w:rsidP="00DD1FF8">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val="es-CO" w:eastAsia="es-CO"/>
        </w:rPr>
        <w:lastRenderedPageBreak/>
        <w:t xml:space="preserve">Publicación de la invitación pública a participar </w:t>
      </w:r>
      <w:r w:rsidR="00046471">
        <w:rPr>
          <w:rFonts w:ascii="Arial" w:hAnsi="Arial" w:cs="Arial"/>
          <w:color w:val="000000"/>
          <w:sz w:val="22"/>
          <w:szCs w:val="22"/>
          <w:lang w:val="es-CO" w:eastAsia="es-CO"/>
        </w:rPr>
        <w:t xml:space="preserve">en procesos </w:t>
      </w:r>
      <w:r w:rsidRPr="007F0711">
        <w:rPr>
          <w:rFonts w:ascii="Arial" w:hAnsi="Arial" w:cs="Arial"/>
          <w:color w:val="000000"/>
          <w:sz w:val="22"/>
          <w:szCs w:val="22"/>
          <w:lang w:val="es-CO" w:eastAsia="es-CO"/>
        </w:rPr>
        <w:t xml:space="preserve">de mínima cuantía por un </w:t>
      </w:r>
      <w:r w:rsidR="00132190" w:rsidRPr="007F0711">
        <w:rPr>
          <w:rFonts w:ascii="Arial" w:hAnsi="Arial" w:cs="Arial"/>
          <w:color w:val="000000"/>
          <w:sz w:val="22"/>
          <w:szCs w:val="22"/>
          <w:lang w:val="es-CO" w:eastAsia="es-CO"/>
        </w:rPr>
        <w:t>término</w:t>
      </w:r>
      <w:r w:rsidRPr="007F0711">
        <w:rPr>
          <w:rFonts w:ascii="Arial" w:hAnsi="Arial" w:cs="Arial"/>
          <w:color w:val="000000"/>
          <w:sz w:val="22"/>
          <w:szCs w:val="22"/>
          <w:lang w:val="es-CO" w:eastAsia="es-CO"/>
        </w:rPr>
        <w:t xml:space="preserve"> inferior al permitido por la normativa vigente. </w:t>
      </w:r>
    </w:p>
    <w:p w14:paraId="1438867E" w14:textId="77777777" w:rsidR="00E943F4" w:rsidRPr="00E943F4" w:rsidRDefault="00E943F4" w:rsidP="00DD1FF8">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 xml:space="preserve">No documentación de los procesos de </w:t>
      </w:r>
      <w:r w:rsidRPr="00CC6B4F">
        <w:rPr>
          <w:rFonts w:ascii="Arial" w:hAnsi="Arial" w:cs="Arial"/>
          <w:sz w:val="22"/>
          <w:szCs w:val="22"/>
          <w:lang w:val="es-MX"/>
        </w:rPr>
        <w:t xml:space="preserve">seguimiento y evaluación de </w:t>
      </w:r>
      <w:r>
        <w:rPr>
          <w:rFonts w:ascii="Arial" w:hAnsi="Arial" w:cs="Arial"/>
          <w:sz w:val="22"/>
          <w:szCs w:val="22"/>
          <w:lang w:val="es-MX"/>
        </w:rPr>
        <w:t>los proyectos de inversión ejecutados.</w:t>
      </w:r>
      <w:r>
        <w:rPr>
          <w:rFonts w:ascii="Arial" w:hAnsi="Arial" w:cs="Arial"/>
          <w:color w:val="000000"/>
          <w:sz w:val="22"/>
          <w:szCs w:val="22"/>
          <w:lang w:eastAsia="es-CO"/>
        </w:rPr>
        <w:t xml:space="preserve"> </w:t>
      </w:r>
    </w:p>
    <w:p w14:paraId="578C3E4E" w14:textId="77777777" w:rsidR="007F0711" w:rsidRPr="007F0711" w:rsidRDefault="007F0711" w:rsidP="00DD1FF8">
      <w:pPr>
        <w:numPr>
          <w:ilvl w:val="0"/>
          <w:numId w:val="59"/>
        </w:numPr>
        <w:tabs>
          <w:tab w:val="clear" w:pos="720"/>
          <w:tab w:val="num" w:pos="426"/>
        </w:tabs>
        <w:ind w:left="426" w:hanging="284"/>
        <w:contextualSpacing/>
        <w:jc w:val="both"/>
        <w:rPr>
          <w:rFonts w:ascii="Arial" w:hAnsi="Arial" w:cs="Arial"/>
          <w:color w:val="000000"/>
          <w:sz w:val="22"/>
          <w:szCs w:val="22"/>
          <w:lang w:val="es-CO" w:eastAsia="es-CO"/>
        </w:rPr>
      </w:pPr>
      <w:r w:rsidRPr="007F0711">
        <w:rPr>
          <w:rFonts w:ascii="Arial" w:hAnsi="Arial" w:cs="Arial"/>
          <w:color w:val="000000"/>
          <w:sz w:val="22"/>
          <w:szCs w:val="22"/>
          <w:lang w:eastAsia="es-CO"/>
        </w:rPr>
        <w:t>No publicación de documentación contractual y postcontractual</w:t>
      </w:r>
      <w:r w:rsidR="00132190">
        <w:rPr>
          <w:rFonts w:ascii="Arial" w:hAnsi="Arial" w:cs="Arial"/>
          <w:color w:val="000000"/>
          <w:sz w:val="22"/>
          <w:szCs w:val="22"/>
          <w:lang w:eastAsia="es-CO"/>
        </w:rPr>
        <w:t>.</w:t>
      </w:r>
    </w:p>
    <w:p w14:paraId="3A3F0875" w14:textId="77777777" w:rsidR="007F0711" w:rsidRDefault="007F0711" w:rsidP="007F15BD">
      <w:pPr>
        <w:contextualSpacing/>
        <w:jc w:val="both"/>
        <w:rPr>
          <w:rFonts w:ascii="Arial" w:hAnsi="Arial" w:cs="Arial"/>
          <w:sz w:val="22"/>
          <w:szCs w:val="22"/>
          <w:lang w:val="es-CO"/>
        </w:rPr>
      </w:pPr>
    </w:p>
    <w:p w14:paraId="1F344D58" w14:textId="77777777" w:rsidR="00AB04AE" w:rsidRPr="00B25ADA" w:rsidRDefault="007F0711" w:rsidP="007F0711">
      <w:pPr>
        <w:pStyle w:val="Prrafodelista"/>
        <w:numPr>
          <w:ilvl w:val="0"/>
          <w:numId w:val="17"/>
        </w:numPr>
        <w:pBdr>
          <w:bottom w:val="single" w:sz="4" w:space="1" w:color="auto"/>
        </w:pBdr>
        <w:tabs>
          <w:tab w:val="left" w:pos="8460"/>
        </w:tabs>
        <w:ind w:left="284" w:hanging="284"/>
        <w:jc w:val="both"/>
        <w:rPr>
          <w:rFonts w:ascii="Arial" w:hAnsi="Arial" w:cs="Arial"/>
          <w:b/>
          <w:sz w:val="22"/>
          <w:lang w:val="es-CO"/>
        </w:rPr>
      </w:pPr>
      <w:r>
        <w:rPr>
          <w:rFonts w:ascii="Arial" w:hAnsi="Arial" w:cs="Arial"/>
          <w:b/>
          <w:sz w:val="22"/>
          <w:lang w:val="es-CO"/>
        </w:rPr>
        <w:t>CONCLUSIONES Y RECOMENDACIO</w:t>
      </w:r>
      <w:r w:rsidR="00AB04AE">
        <w:rPr>
          <w:rFonts w:ascii="Arial" w:hAnsi="Arial" w:cs="Arial"/>
          <w:b/>
          <w:sz w:val="22"/>
          <w:lang w:val="es-CO"/>
        </w:rPr>
        <w:t>N</w:t>
      </w:r>
      <w:r>
        <w:rPr>
          <w:rFonts w:ascii="Arial" w:hAnsi="Arial" w:cs="Arial"/>
          <w:b/>
          <w:sz w:val="22"/>
          <w:lang w:val="es-CO"/>
        </w:rPr>
        <w:t>ES DE MEDIDA</w:t>
      </w:r>
      <w:r w:rsidR="00AB04AE">
        <w:rPr>
          <w:rFonts w:ascii="Arial" w:hAnsi="Arial" w:cs="Arial"/>
          <w:b/>
          <w:sz w:val="22"/>
          <w:lang w:val="es-CO"/>
        </w:rPr>
        <w:t>.</w:t>
      </w:r>
    </w:p>
    <w:p w14:paraId="3487DE78" w14:textId="77777777" w:rsidR="00AB04AE" w:rsidRPr="007F15BD" w:rsidRDefault="00AB04AE" w:rsidP="00AB04AE">
      <w:pPr>
        <w:jc w:val="both"/>
        <w:rPr>
          <w:rFonts w:ascii="Arial" w:hAnsi="Arial" w:cs="Arial"/>
          <w:sz w:val="22"/>
          <w:szCs w:val="22"/>
        </w:rPr>
      </w:pPr>
    </w:p>
    <w:p w14:paraId="5B6E6F98" w14:textId="77777777" w:rsidR="00AB04AE" w:rsidRPr="0009248F" w:rsidRDefault="00AB04AE" w:rsidP="00AB04AE">
      <w:pPr>
        <w:contextualSpacing/>
        <w:jc w:val="both"/>
        <w:rPr>
          <w:rFonts w:ascii="Arial" w:hAnsi="Arial" w:cs="Arial"/>
          <w:sz w:val="22"/>
          <w:szCs w:val="22"/>
        </w:rPr>
      </w:pPr>
      <w:r w:rsidRPr="0009248F">
        <w:rPr>
          <w:rFonts w:ascii="Arial" w:hAnsi="Arial" w:cs="Arial"/>
          <w:sz w:val="22"/>
          <w:szCs w:val="22"/>
        </w:rPr>
        <w:t>Considerando que a partir del diagnóstico realizado sobre la administración de los recursos de la AESG</w:t>
      </w:r>
      <w:r>
        <w:rPr>
          <w:rFonts w:ascii="Arial" w:hAnsi="Arial" w:cs="Arial"/>
          <w:sz w:val="22"/>
          <w:szCs w:val="22"/>
        </w:rPr>
        <w:t>P</w:t>
      </w:r>
      <w:r w:rsidRPr="0009248F">
        <w:rPr>
          <w:rFonts w:ascii="Arial" w:hAnsi="Arial" w:cs="Arial"/>
          <w:sz w:val="22"/>
          <w:szCs w:val="22"/>
        </w:rPr>
        <w:t xml:space="preserve">RI por parte de la Asociación de Resguardos Indígenas Pacandé </w:t>
      </w:r>
      <w:r>
        <w:rPr>
          <w:rFonts w:ascii="Arial" w:hAnsi="Arial" w:cs="Arial"/>
          <w:sz w:val="22"/>
          <w:szCs w:val="22"/>
        </w:rPr>
        <w:t xml:space="preserve">se </w:t>
      </w:r>
      <w:r w:rsidRPr="0009248F">
        <w:rPr>
          <w:rFonts w:ascii="Arial" w:hAnsi="Arial" w:cs="Arial"/>
          <w:sz w:val="22"/>
          <w:szCs w:val="22"/>
        </w:rPr>
        <w:t>identificaron</w:t>
      </w:r>
      <w:r w:rsidR="007F0711">
        <w:rPr>
          <w:rFonts w:ascii="Arial" w:hAnsi="Arial" w:cs="Arial"/>
          <w:sz w:val="22"/>
          <w:szCs w:val="22"/>
        </w:rPr>
        <w:t xml:space="preserve"> situaciones que se enmarcan en</w:t>
      </w:r>
      <w:r w:rsidRPr="0009248F">
        <w:rPr>
          <w:rFonts w:ascii="Arial" w:hAnsi="Arial" w:cs="Arial"/>
          <w:sz w:val="22"/>
          <w:szCs w:val="22"/>
        </w:rPr>
        <w:t xml:space="preserve"> los Eventos de Riesgo 9.1., 9.7., 9.10. y 9.18. </w:t>
      </w:r>
      <w:r>
        <w:rPr>
          <w:rFonts w:ascii="Arial" w:hAnsi="Arial" w:cs="Arial"/>
          <w:sz w:val="22"/>
          <w:szCs w:val="22"/>
        </w:rPr>
        <w:t xml:space="preserve">contemplados en el </w:t>
      </w:r>
      <w:r w:rsidRPr="0009248F">
        <w:rPr>
          <w:rFonts w:ascii="Arial" w:hAnsi="Arial" w:cs="Arial"/>
          <w:sz w:val="22"/>
          <w:szCs w:val="22"/>
        </w:rPr>
        <w:t xml:space="preserve">artículo 9 del Decreto 028 de 2008, </w:t>
      </w:r>
      <w:r>
        <w:rPr>
          <w:rStyle w:val="normaltextrun"/>
          <w:rFonts w:ascii="Arial" w:hAnsi="Arial" w:cs="Arial"/>
          <w:sz w:val="22"/>
          <w:szCs w:val="22"/>
          <w:lang w:val="es-MX"/>
        </w:rPr>
        <w:t xml:space="preserve">en el marco de las funciones contenidas en el artículo 11 del Decreto 028 de 2008 y los artículos 2.6.3.4.1 y 2.6.3.4.1.1 del Decreto 1068 de 2015, </w:t>
      </w:r>
      <w:r w:rsidRPr="0009248F">
        <w:rPr>
          <w:rFonts w:ascii="Arial" w:hAnsi="Arial" w:cs="Arial"/>
          <w:sz w:val="22"/>
          <w:szCs w:val="22"/>
        </w:rPr>
        <w:t>se recomienda la</w:t>
      </w:r>
      <w:r>
        <w:rPr>
          <w:rFonts w:ascii="Arial" w:hAnsi="Arial" w:cs="Arial"/>
          <w:sz w:val="22"/>
          <w:szCs w:val="22"/>
        </w:rPr>
        <w:t xml:space="preserve"> adopción</w:t>
      </w:r>
      <w:r w:rsidRPr="0009248F">
        <w:rPr>
          <w:rFonts w:ascii="Arial" w:hAnsi="Arial" w:cs="Arial"/>
          <w:sz w:val="22"/>
          <w:szCs w:val="22"/>
        </w:rPr>
        <w:t xml:space="preserve"> de una Medida Preventiva de Plan de Desempeño </w:t>
      </w:r>
      <w:r>
        <w:rPr>
          <w:rFonts w:ascii="Arial" w:hAnsi="Arial" w:cs="Arial"/>
          <w:sz w:val="22"/>
          <w:szCs w:val="22"/>
        </w:rPr>
        <w:t xml:space="preserve">en la Asignación Especial del Sistema General de Participaciones para Resguardos Indígenas a la </w:t>
      </w:r>
      <w:r w:rsidRPr="0009248F">
        <w:rPr>
          <w:rFonts w:ascii="Arial" w:hAnsi="Arial" w:cs="Arial"/>
          <w:sz w:val="22"/>
          <w:szCs w:val="22"/>
        </w:rPr>
        <w:t>Asociación de Resguardos Indígenas Pacandé</w:t>
      </w:r>
      <w:r>
        <w:rPr>
          <w:rFonts w:ascii="Arial" w:hAnsi="Arial" w:cs="Arial"/>
          <w:sz w:val="22"/>
          <w:szCs w:val="22"/>
        </w:rPr>
        <w:t xml:space="preserve">, </w:t>
      </w:r>
      <w:r w:rsidRPr="0009248F">
        <w:rPr>
          <w:rFonts w:ascii="Arial" w:hAnsi="Arial" w:cs="Arial"/>
          <w:sz w:val="22"/>
          <w:szCs w:val="22"/>
        </w:rPr>
        <w:t>con el objetivo de supera</w:t>
      </w:r>
      <w:r>
        <w:rPr>
          <w:rFonts w:ascii="Arial" w:hAnsi="Arial" w:cs="Arial"/>
          <w:sz w:val="22"/>
          <w:szCs w:val="22"/>
        </w:rPr>
        <w:t>r</w:t>
      </w:r>
      <w:r w:rsidRPr="0009248F">
        <w:rPr>
          <w:rFonts w:ascii="Arial" w:hAnsi="Arial" w:cs="Arial"/>
          <w:sz w:val="22"/>
          <w:szCs w:val="22"/>
        </w:rPr>
        <w:t xml:space="preserve"> las situaciones de riesgo evidenciadas y </w:t>
      </w:r>
      <w:r>
        <w:rPr>
          <w:rFonts w:ascii="Arial" w:hAnsi="Arial" w:cs="Arial"/>
          <w:sz w:val="22"/>
          <w:szCs w:val="22"/>
        </w:rPr>
        <w:t xml:space="preserve">de </w:t>
      </w:r>
      <w:r w:rsidRPr="0009248F">
        <w:rPr>
          <w:rFonts w:ascii="Arial" w:hAnsi="Arial" w:cs="Arial"/>
          <w:sz w:val="22"/>
          <w:szCs w:val="22"/>
        </w:rPr>
        <w:t>fortalec</w:t>
      </w:r>
      <w:r>
        <w:rPr>
          <w:rFonts w:ascii="Arial" w:hAnsi="Arial" w:cs="Arial"/>
          <w:sz w:val="22"/>
          <w:szCs w:val="22"/>
        </w:rPr>
        <w:t xml:space="preserve">er </w:t>
      </w:r>
      <w:r w:rsidRPr="0009248F">
        <w:rPr>
          <w:rFonts w:ascii="Arial" w:hAnsi="Arial" w:cs="Arial"/>
          <w:sz w:val="22"/>
          <w:szCs w:val="22"/>
        </w:rPr>
        <w:t xml:space="preserve">el ejercicio de la administración de los recursos de la AESGRPI de </w:t>
      </w:r>
      <w:r>
        <w:rPr>
          <w:rFonts w:ascii="Arial" w:hAnsi="Arial" w:cs="Arial"/>
          <w:sz w:val="22"/>
          <w:szCs w:val="22"/>
        </w:rPr>
        <w:t>sus</w:t>
      </w:r>
      <w:r w:rsidRPr="0009248F">
        <w:rPr>
          <w:rFonts w:ascii="Arial" w:hAnsi="Arial" w:cs="Arial"/>
          <w:sz w:val="22"/>
          <w:szCs w:val="22"/>
        </w:rPr>
        <w:t xml:space="preserve"> nueve Resguardos Indígenas asociados</w:t>
      </w:r>
      <w:r>
        <w:rPr>
          <w:rFonts w:ascii="Arial" w:hAnsi="Arial" w:cs="Arial"/>
          <w:sz w:val="22"/>
          <w:szCs w:val="22"/>
        </w:rPr>
        <w:t>.</w:t>
      </w:r>
    </w:p>
    <w:p w14:paraId="36BBF76E" w14:textId="77777777" w:rsidR="00AB04AE" w:rsidRDefault="00AB04AE" w:rsidP="007F15BD">
      <w:pPr>
        <w:contextualSpacing/>
        <w:jc w:val="both"/>
        <w:rPr>
          <w:rFonts w:ascii="Arial" w:hAnsi="Arial" w:cs="Arial"/>
          <w:sz w:val="22"/>
          <w:szCs w:val="22"/>
          <w:lang w:val="es-CO"/>
        </w:rPr>
      </w:pPr>
    </w:p>
    <w:p w14:paraId="64100F4D" w14:textId="77777777" w:rsidR="007F0711" w:rsidRDefault="007F0711" w:rsidP="007F0711">
      <w:pPr>
        <w:contextualSpacing/>
        <w:jc w:val="both"/>
        <w:rPr>
          <w:rFonts w:ascii="Arial" w:hAnsi="Arial" w:cs="Arial"/>
          <w:sz w:val="22"/>
          <w:szCs w:val="22"/>
          <w:lang w:val="es-CO"/>
        </w:rPr>
      </w:pPr>
    </w:p>
    <w:p w14:paraId="5727DCBB" w14:textId="77777777" w:rsidR="007F0711" w:rsidRPr="007F0711" w:rsidRDefault="007F0711" w:rsidP="007F0711">
      <w:pPr>
        <w:pStyle w:val="Prrafodelista"/>
        <w:numPr>
          <w:ilvl w:val="0"/>
          <w:numId w:val="17"/>
        </w:numPr>
        <w:pBdr>
          <w:bottom w:val="single" w:sz="4" w:space="1" w:color="auto"/>
        </w:pBdr>
        <w:tabs>
          <w:tab w:val="left" w:pos="8460"/>
        </w:tabs>
        <w:ind w:left="426" w:hanging="426"/>
        <w:jc w:val="both"/>
        <w:rPr>
          <w:rFonts w:ascii="Arial" w:hAnsi="Arial" w:cs="Arial"/>
          <w:b/>
          <w:sz w:val="22"/>
          <w:lang w:val="es-CO"/>
        </w:rPr>
      </w:pPr>
      <w:r>
        <w:rPr>
          <w:rFonts w:ascii="Arial" w:hAnsi="Arial" w:cs="Arial"/>
          <w:b/>
          <w:sz w:val="22"/>
          <w:lang w:val="es-CO"/>
        </w:rPr>
        <w:t xml:space="preserve">EVENTOS DE RIESGO IDENTIFICADOS EN EL MARCO DEL DECRETO 028 DE 2008. </w:t>
      </w:r>
    </w:p>
    <w:p w14:paraId="2F4BD105" w14:textId="77777777" w:rsidR="007F0711" w:rsidRPr="007F15BD" w:rsidRDefault="007F0711" w:rsidP="007F0711">
      <w:pPr>
        <w:jc w:val="both"/>
        <w:rPr>
          <w:rFonts w:ascii="Arial" w:hAnsi="Arial" w:cs="Arial"/>
          <w:sz w:val="22"/>
          <w:szCs w:val="22"/>
        </w:rPr>
      </w:pPr>
    </w:p>
    <w:p w14:paraId="0A9E738D" w14:textId="77777777" w:rsidR="0070673C" w:rsidRDefault="002029E4">
      <w:pPr>
        <w:pStyle w:val="Textoindependiente2"/>
        <w:spacing w:after="120"/>
        <w:contextualSpacing/>
        <w:rPr>
          <w:rFonts w:cs="Arial"/>
          <w:b/>
          <w:bCs/>
          <w:sz w:val="22"/>
          <w:szCs w:val="22"/>
          <w:lang w:val="es-CO"/>
        </w:rPr>
      </w:pPr>
      <w:r w:rsidRPr="002029E4">
        <w:rPr>
          <w:rFonts w:cs="Arial"/>
          <w:b/>
          <w:bCs/>
          <w:sz w:val="22"/>
          <w:szCs w:val="22"/>
          <w:lang w:val="es-CO"/>
        </w:rPr>
        <w:t>EVENTO DE RIESGO 9.1. “</w:t>
      </w:r>
      <w:r w:rsidRPr="002029E4">
        <w:rPr>
          <w:rFonts w:cs="Arial"/>
          <w:b/>
          <w:bCs/>
          <w:i/>
          <w:iCs/>
          <w:sz w:val="22"/>
          <w:szCs w:val="22"/>
          <w:lang w:val="es-CO"/>
        </w:rPr>
        <w:t>No envío de información conforme a los plazos, condiciones y formatos indicados por el Gobierno Nacional, y/o haber remitido o entregado información incompleta o errónea</w:t>
      </w:r>
      <w:r w:rsidRPr="002029E4">
        <w:rPr>
          <w:rFonts w:cs="Arial"/>
          <w:b/>
          <w:bCs/>
          <w:sz w:val="22"/>
          <w:szCs w:val="22"/>
          <w:lang w:val="es-CO"/>
        </w:rPr>
        <w:t>.”</w:t>
      </w:r>
    </w:p>
    <w:p w14:paraId="7BC3ADAE" w14:textId="77777777" w:rsidR="001B00E5" w:rsidRPr="002029E4" w:rsidRDefault="001B00E5">
      <w:pPr>
        <w:pStyle w:val="Textoindependiente2"/>
        <w:spacing w:after="120"/>
        <w:contextualSpacing/>
        <w:rPr>
          <w:rFonts w:cs="Arial"/>
          <w:b/>
          <w:bCs/>
          <w:sz w:val="22"/>
          <w:szCs w:val="22"/>
          <w:lang w:val="es-CO"/>
        </w:rPr>
      </w:pPr>
    </w:p>
    <w:p w14:paraId="1CEAD4AA" w14:textId="77777777" w:rsidR="00A878B2" w:rsidRPr="00A878B2" w:rsidRDefault="00A878B2" w:rsidP="007F15BD">
      <w:pPr>
        <w:pStyle w:val="Textoindependiente2"/>
        <w:numPr>
          <w:ilvl w:val="0"/>
          <w:numId w:val="20"/>
        </w:numPr>
        <w:ind w:left="284" w:hanging="284"/>
        <w:contextualSpacing/>
        <w:rPr>
          <w:rFonts w:cs="Arial"/>
          <w:b/>
          <w:sz w:val="22"/>
          <w:szCs w:val="22"/>
          <w:lang w:val="es-CO"/>
        </w:rPr>
      </w:pPr>
      <w:r w:rsidRPr="00A878B2">
        <w:rPr>
          <w:rFonts w:cs="Arial"/>
          <w:b/>
          <w:sz w:val="22"/>
          <w:szCs w:val="22"/>
          <w:lang w:val="es-CO"/>
        </w:rPr>
        <w:t>No reporte periódico de la información presupuestal de los recursos de la Asignación Especial para Resguardos Indígenas - AESGPRI en el Formulario Único Territorial.</w:t>
      </w:r>
    </w:p>
    <w:p w14:paraId="77ED3953" w14:textId="77777777" w:rsidR="00A878B2" w:rsidRDefault="00A878B2" w:rsidP="007F15BD">
      <w:pPr>
        <w:pStyle w:val="Textoindependiente2"/>
        <w:tabs>
          <w:tab w:val="num" w:pos="426"/>
        </w:tabs>
        <w:ind w:left="426" w:hanging="426"/>
        <w:contextualSpacing/>
        <w:rPr>
          <w:rFonts w:ascii="Arial Narrow" w:hAnsi="Arial Narrow" w:cs="Arial"/>
          <w:sz w:val="22"/>
          <w:szCs w:val="22"/>
          <w:lang w:val="es-CO"/>
        </w:rPr>
      </w:pPr>
    </w:p>
    <w:p w14:paraId="62BD0E80" w14:textId="77777777" w:rsidR="00CB13A7" w:rsidRDefault="00CB13A7" w:rsidP="007F15BD">
      <w:pPr>
        <w:pStyle w:val="Textoindependiente2"/>
        <w:tabs>
          <w:tab w:val="num" w:pos="426"/>
        </w:tabs>
        <w:contextualSpacing/>
        <w:rPr>
          <w:rFonts w:cs="Arial"/>
          <w:sz w:val="22"/>
          <w:szCs w:val="22"/>
          <w:lang w:val="es-CO"/>
        </w:rPr>
      </w:pPr>
      <w:r>
        <w:rPr>
          <w:rFonts w:cs="Arial"/>
          <w:sz w:val="22"/>
          <w:szCs w:val="22"/>
          <w:lang w:val="es-CO"/>
        </w:rPr>
        <w:t>E</w:t>
      </w:r>
      <w:r w:rsidR="00A878B2" w:rsidRPr="00A878B2">
        <w:rPr>
          <w:rFonts w:cs="Arial"/>
          <w:sz w:val="22"/>
          <w:szCs w:val="22"/>
          <w:lang w:val="es-CO"/>
        </w:rPr>
        <w:t xml:space="preserve">l </w:t>
      </w:r>
      <w:r>
        <w:rPr>
          <w:rFonts w:cs="Arial"/>
          <w:sz w:val="22"/>
          <w:szCs w:val="22"/>
          <w:lang w:val="es-CO"/>
        </w:rPr>
        <w:t xml:space="preserve">artículo 2.6.4.1. </w:t>
      </w:r>
      <w:r w:rsidRPr="0054611A">
        <w:rPr>
          <w:rFonts w:cs="Arial"/>
          <w:sz w:val="22"/>
          <w:szCs w:val="22"/>
          <w:lang w:val="es-CO"/>
        </w:rPr>
        <w:t xml:space="preserve">del </w:t>
      </w:r>
      <w:r w:rsidR="00A878B2" w:rsidRPr="0054611A">
        <w:rPr>
          <w:rFonts w:cs="Arial"/>
          <w:sz w:val="22"/>
          <w:szCs w:val="22"/>
          <w:lang w:val="es-CO"/>
        </w:rPr>
        <w:t>Decreto 1068 de 2015</w:t>
      </w:r>
      <w:r w:rsidR="000C6CDC">
        <w:rPr>
          <w:rFonts w:cs="Arial"/>
          <w:sz w:val="22"/>
          <w:szCs w:val="22"/>
          <w:lang w:val="es-CO"/>
        </w:rPr>
        <w:t xml:space="preserve">, </w:t>
      </w:r>
      <w:r w:rsidR="000C6CDC" w:rsidRPr="000C6CDC">
        <w:rPr>
          <w:rFonts w:cs="Arial"/>
          <w:sz w:val="22"/>
          <w:szCs w:val="22"/>
          <w:lang w:val="es-CO"/>
        </w:rPr>
        <w:t>modificado por el artículo 1 del Decreto 1536 de 2016</w:t>
      </w:r>
      <w:r w:rsidR="000C6CDC">
        <w:rPr>
          <w:rFonts w:cs="Arial"/>
          <w:sz w:val="22"/>
          <w:szCs w:val="22"/>
          <w:lang w:val="es-CO"/>
        </w:rPr>
        <w:t xml:space="preserve">, </w:t>
      </w:r>
      <w:r w:rsidR="00A878B2" w:rsidRPr="0054611A">
        <w:rPr>
          <w:rFonts w:cs="Arial"/>
          <w:sz w:val="22"/>
          <w:szCs w:val="22"/>
          <w:lang w:val="es-CO"/>
        </w:rPr>
        <w:t>establece la adopción del Formulario Único Territorial – FUT del Sistema Consolidado de Hacienda e Información Pública – CHIP, como mecanismo de reporte</w:t>
      </w:r>
      <w:r w:rsidR="000C6CDC">
        <w:rPr>
          <w:rFonts w:cs="Arial"/>
          <w:sz w:val="22"/>
          <w:szCs w:val="22"/>
          <w:lang w:val="es-CO"/>
        </w:rPr>
        <w:t xml:space="preserve"> para recolectar </w:t>
      </w:r>
      <w:r w:rsidRPr="0054611A">
        <w:rPr>
          <w:rFonts w:cs="Arial"/>
          <w:sz w:val="22"/>
          <w:szCs w:val="22"/>
          <w:lang w:val="es-CO"/>
        </w:rPr>
        <w:t xml:space="preserve">la información oficial básica que sea requerida por las entidades del Gobierno Nacional para efectos del monitoreo, seguimiento, evaluación y control. En el mismo sentido y en pro de la captura de información presupuestal </w:t>
      </w:r>
      <w:r w:rsidR="000C6CDC">
        <w:rPr>
          <w:rFonts w:cs="Arial"/>
          <w:sz w:val="22"/>
          <w:szCs w:val="22"/>
          <w:lang w:val="es-CO"/>
        </w:rPr>
        <w:t>asociada a</w:t>
      </w:r>
      <w:r w:rsidRPr="0054611A">
        <w:rPr>
          <w:rFonts w:cs="Arial"/>
          <w:sz w:val="22"/>
          <w:szCs w:val="22"/>
          <w:lang w:val="es-CO"/>
        </w:rPr>
        <w:t xml:space="preserve"> los recursos públicos, entre ellos los recursos </w:t>
      </w:r>
      <w:r w:rsidR="000C6CDC">
        <w:rPr>
          <w:rFonts w:cs="Arial"/>
          <w:sz w:val="22"/>
          <w:szCs w:val="22"/>
          <w:lang w:val="es-CO"/>
        </w:rPr>
        <w:t>de la Asignación Especial del Sistema General de Participaciones para R</w:t>
      </w:r>
      <w:r w:rsidR="000C6CDC" w:rsidRPr="00A317A1">
        <w:rPr>
          <w:rFonts w:eastAsiaTheme="minorHAnsi" w:cs="Arial"/>
          <w:sz w:val="22"/>
          <w:szCs w:val="22"/>
          <w:lang w:val="es-CO" w:eastAsia="en-US"/>
        </w:rPr>
        <w:t xml:space="preserve">esguardos </w:t>
      </w:r>
      <w:r w:rsidR="000C6CDC">
        <w:rPr>
          <w:rFonts w:eastAsiaTheme="minorHAnsi" w:cs="Arial"/>
          <w:sz w:val="22"/>
          <w:szCs w:val="22"/>
          <w:lang w:val="es-CO" w:eastAsia="en-US"/>
        </w:rPr>
        <w:t>I</w:t>
      </w:r>
      <w:r w:rsidR="000C6CDC" w:rsidRPr="00A317A1">
        <w:rPr>
          <w:rFonts w:eastAsiaTheme="minorHAnsi" w:cs="Arial"/>
          <w:sz w:val="22"/>
          <w:szCs w:val="22"/>
          <w:lang w:val="es-CO" w:eastAsia="en-US"/>
        </w:rPr>
        <w:t>ndígenas</w:t>
      </w:r>
      <w:r w:rsidR="000C6CDC">
        <w:rPr>
          <w:rFonts w:cs="Arial"/>
          <w:sz w:val="22"/>
          <w:szCs w:val="22"/>
          <w:lang w:val="es-CO"/>
        </w:rPr>
        <w:t xml:space="preserve"> - </w:t>
      </w:r>
      <w:r w:rsidRPr="0054611A">
        <w:rPr>
          <w:rFonts w:cs="Arial"/>
          <w:sz w:val="22"/>
          <w:szCs w:val="22"/>
          <w:lang w:val="es-CO"/>
        </w:rPr>
        <w:t xml:space="preserve">AESGPRI, el artículo 2.6.4.2 del mismo Decreto establece la obligatoriedad en el diligenciamiento y reporte de información en el FUT por parte de los </w:t>
      </w:r>
      <w:r w:rsidR="0024701E" w:rsidRPr="0054611A">
        <w:rPr>
          <w:rFonts w:cs="Arial"/>
          <w:sz w:val="22"/>
          <w:szCs w:val="22"/>
          <w:lang w:val="es-CO"/>
        </w:rPr>
        <w:t xml:space="preserve">territorios y resguardos indígenas certificados y/o asociaciones </w:t>
      </w:r>
      <w:r w:rsidR="00CB4019">
        <w:rPr>
          <w:rFonts w:cs="Arial"/>
          <w:sz w:val="22"/>
          <w:szCs w:val="22"/>
          <w:lang w:val="es-CO"/>
        </w:rPr>
        <w:t xml:space="preserve">que estos conformen </w:t>
      </w:r>
      <w:r w:rsidRPr="0054611A">
        <w:rPr>
          <w:rFonts w:cs="Arial"/>
          <w:sz w:val="22"/>
          <w:szCs w:val="22"/>
          <w:lang w:val="es-CO"/>
        </w:rPr>
        <w:t>a los que se refiere el Decreto 1953 de 2014 o la norma que lo modifique, adicione o sustituya</w:t>
      </w:r>
      <w:r w:rsidR="000C6CDC">
        <w:rPr>
          <w:rFonts w:cs="Arial"/>
          <w:sz w:val="22"/>
          <w:szCs w:val="22"/>
          <w:lang w:val="es-CO"/>
        </w:rPr>
        <w:t xml:space="preserve">; </w:t>
      </w:r>
      <w:r w:rsidRPr="0054611A">
        <w:rPr>
          <w:rFonts w:cs="Arial"/>
          <w:sz w:val="22"/>
          <w:szCs w:val="22"/>
          <w:lang w:val="es-CO"/>
        </w:rPr>
        <w:t>responsabilidad</w:t>
      </w:r>
      <w:r w:rsidR="000C6CDC">
        <w:rPr>
          <w:rFonts w:cs="Arial"/>
          <w:sz w:val="22"/>
          <w:szCs w:val="22"/>
          <w:lang w:val="es-CO"/>
        </w:rPr>
        <w:t>,</w:t>
      </w:r>
      <w:r w:rsidRPr="0054611A">
        <w:rPr>
          <w:rFonts w:cs="Arial"/>
          <w:sz w:val="22"/>
          <w:szCs w:val="22"/>
          <w:lang w:val="es-CO"/>
        </w:rPr>
        <w:t xml:space="preserve"> que de acuerdo con lo establecido </w:t>
      </w:r>
      <w:r w:rsidR="00CB4019">
        <w:rPr>
          <w:rFonts w:cs="Arial"/>
          <w:sz w:val="22"/>
          <w:szCs w:val="22"/>
          <w:lang w:val="es-CO"/>
        </w:rPr>
        <w:t xml:space="preserve">en </w:t>
      </w:r>
      <w:r w:rsidRPr="0054611A">
        <w:rPr>
          <w:rFonts w:cs="Arial"/>
          <w:sz w:val="22"/>
          <w:szCs w:val="22"/>
          <w:lang w:val="es-CO"/>
        </w:rPr>
        <w:t xml:space="preserve">el </w:t>
      </w:r>
      <w:r w:rsidR="00AD16D8" w:rsidRPr="0054611A">
        <w:rPr>
          <w:rFonts w:cs="Arial"/>
          <w:sz w:val="22"/>
          <w:szCs w:val="22"/>
          <w:lang w:val="es-CO"/>
        </w:rPr>
        <w:t>artículo</w:t>
      </w:r>
      <w:r w:rsidRPr="0054611A">
        <w:rPr>
          <w:rFonts w:cs="Arial"/>
          <w:sz w:val="22"/>
          <w:szCs w:val="22"/>
          <w:lang w:val="es-CO"/>
        </w:rPr>
        <w:t xml:space="preserve"> 2.6.4.4. recae sobre </w:t>
      </w:r>
      <w:r w:rsidR="0054611A" w:rsidRPr="0054611A">
        <w:rPr>
          <w:rFonts w:cs="Arial"/>
          <w:sz w:val="22"/>
          <w:szCs w:val="22"/>
          <w:lang w:val="es-CO"/>
        </w:rPr>
        <w:t xml:space="preserve">los representantes legales de los </w:t>
      </w:r>
      <w:r w:rsidR="0024701E" w:rsidRPr="0054611A">
        <w:rPr>
          <w:rFonts w:cs="Arial"/>
          <w:sz w:val="22"/>
          <w:szCs w:val="22"/>
          <w:lang w:val="es-CO"/>
        </w:rPr>
        <w:t xml:space="preserve">territorios y resguardos indígenas certificados o asociaciones </w:t>
      </w:r>
      <w:r w:rsidR="0024701E">
        <w:rPr>
          <w:rFonts w:cs="Arial"/>
          <w:sz w:val="22"/>
          <w:szCs w:val="22"/>
          <w:lang w:val="es-CO"/>
        </w:rPr>
        <w:t>que estos co</w:t>
      </w:r>
      <w:r w:rsidR="00CB4019">
        <w:rPr>
          <w:rFonts w:cs="Arial"/>
          <w:sz w:val="22"/>
          <w:szCs w:val="22"/>
          <w:lang w:val="es-CO"/>
        </w:rPr>
        <w:t>nformen</w:t>
      </w:r>
      <w:r w:rsidR="0054611A" w:rsidRPr="001E5A15">
        <w:rPr>
          <w:rFonts w:cs="Arial"/>
          <w:sz w:val="22"/>
          <w:szCs w:val="22"/>
          <w:lang w:val="es-CO"/>
        </w:rPr>
        <w:t>, según el caso.</w:t>
      </w:r>
    </w:p>
    <w:p w14:paraId="09E22D54" w14:textId="77777777" w:rsidR="003E658F" w:rsidRDefault="003E658F" w:rsidP="007F15BD">
      <w:pPr>
        <w:pStyle w:val="Textoindependiente2"/>
        <w:tabs>
          <w:tab w:val="num" w:pos="426"/>
        </w:tabs>
        <w:contextualSpacing/>
        <w:rPr>
          <w:rFonts w:cs="Arial"/>
          <w:sz w:val="22"/>
          <w:szCs w:val="22"/>
          <w:lang w:val="es-CO"/>
        </w:rPr>
      </w:pPr>
    </w:p>
    <w:p w14:paraId="44F1A76A" w14:textId="77777777" w:rsidR="008618DE" w:rsidRDefault="003E658F" w:rsidP="007F15BD">
      <w:pPr>
        <w:pStyle w:val="Textoindependiente2"/>
        <w:tabs>
          <w:tab w:val="num" w:pos="426"/>
        </w:tabs>
        <w:contextualSpacing/>
        <w:rPr>
          <w:rFonts w:cs="Arial"/>
          <w:sz w:val="22"/>
          <w:szCs w:val="22"/>
          <w:lang w:val="es-CO"/>
        </w:rPr>
      </w:pPr>
      <w:r>
        <w:rPr>
          <w:rFonts w:cs="Arial"/>
          <w:sz w:val="22"/>
          <w:szCs w:val="22"/>
          <w:lang w:val="es-CO"/>
        </w:rPr>
        <w:lastRenderedPageBreak/>
        <w:t>El</w:t>
      </w:r>
      <w:r w:rsidR="00A878B2" w:rsidRPr="00A317A1">
        <w:rPr>
          <w:rFonts w:cs="Arial"/>
          <w:sz w:val="22"/>
          <w:szCs w:val="22"/>
          <w:lang w:val="es-CO"/>
        </w:rPr>
        <w:t xml:space="preserve"> Comité Técnico del FUT consolidó el instructivo “</w:t>
      </w:r>
      <w:r w:rsidR="00A878B2" w:rsidRPr="009813FD">
        <w:rPr>
          <w:rFonts w:cs="Arial"/>
          <w:i/>
          <w:iCs/>
          <w:sz w:val="22"/>
          <w:szCs w:val="22"/>
          <w:lang w:val="es-CO"/>
        </w:rPr>
        <w:t>Categoría Resguardos Indígenas</w:t>
      </w:r>
      <w:r w:rsidR="00A878B2" w:rsidRPr="00A317A1">
        <w:rPr>
          <w:rFonts w:cs="Arial"/>
          <w:sz w:val="22"/>
          <w:szCs w:val="22"/>
          <w:lang w:val="es-CO"/>
        </w:rPr>
        <w:t>”</w:t>
      </w:r>
      <w:r w:rsidR="009813FD">
        <w:rPr>
          <w:rFonts w:cs="Arial"/>
          <w:sz w:val="22"/>
          <w:szCs w:val="22"/>
          <w:lang w:val="es-CO"/>
        </w:rPr>
        <w:t>, en el que se establece que</w:t>
      </w:r>
      <w:r>
        <w:rPr>
          <w:rFonts w:cs="Arial"/>
          <w:sz w:val="22"/>
          <w:szCs w:val="22"/>
          <w:lang w:val="es-CO"/>
        </w:rPr>
        <w:t xml:space="preserve"> el reporte de</w:t>
      </w:r>
      <w:r w:rsidR="009813FD" w:rsidRPr="009813FD">
        <w:rPr>
          <w:rFonts w:cs="Arial"/>
          <w:sz w:val="22"/>
          <w:szCs w:val="22"/>
          <w:lang w:val="es-CO"/>
        </w:rPr>
        <w:t xml:space="preserve"> información concerniente a resguardos indígenas se realiza a través </w:t>
      </w:r>
      <w:r w:rsidR="008618DE" w:rsidRPr="00F13FAC">
        <w:rPr>
          <w:rFonts w:cs="Arial"/>
          <w:sz w:val="22"/>
          <w:szCs w:val="22"/>
          <w:lang w:val="es-CO"/>
        </w:rPr>
        <w:t xml:space="preserve">de tres categorías: </w:t>
      </w:r>
      <w:r w:rsidR="008618DE" w:rsidRPr="00F13FAC">
        <w:rPr>
          <w:rFonts w:cs="Arial"/>
          <w:sz w:val="22"/>
          <w:szCs w:val="22"/>
          <w:lang w:val="es-CO" w:eastAsia="en-US"/>
        </w:rPr>
        <w:t>“</w:t>
      </w:r>
      <w:r w:rsidR="008618DE" w:rsidRPr="00F13FAC">
        <w:rPr>
          <w:rFonts w:cs="Arial"/>
          <w:i/>
          <w:iCs/>
          <w:sz w:val="22"/>
          <w:szCs w:val="22"/>
          <w:lang w:val="es-CO" w:eastAsia="en-US"/>
        </w:rPr>
        <w:t>Resguardos 1</w:t>
      </w:r>
      <w:r w:rsidR="008618DE" w:rsidRPr="00F13FAC">
        <w:rPr>
          <w:rFonts w:cs="Arial"/>
          <w:sz w:val="22"/>
          <w:szCs w:val="22"/>
          <w:lang w:val="es-CO" w:eastAsia="en-US"/>
        </w:rPr>
        <w:t>”</w:t>
      </w:r>
      <w:r w:rsidR="008618DE" w:rsidRPr="00E02A8E">
        <w:rPr>
          <w:rFonts w:cs="Arial"/>
          <w:sz w:val="22"/>
          <w:szCs w:val="22"/>
        </w:rPr>
        <w:t xml:space="preserve"> en la que debe </w:t>
      </w:r>
      <w:r w:rsidR="008618DE" w:rsidRPr="00F9625F">
        <w:rPr>
          <w:rFonts w:cs="Arial"/>
          <w:sz w:val="22"/>
          <w:szCs w:val="22"/>
          <w:lang w:val="es-CO" w:eastAsia="en-US"/>
        </w:rPr>
        <w:t>registrarse</w:t>
      </w:r>
      <w:r w:rsidR="008618DE" w:rsidRPr="001D465B">
        <w:rPr>
          <w:rFonts w:cs="Arial"/>
          <w:sz w:val="22"/>
          <w:szCs w:val="22"/>
          <w:lang w:val="es-CO" w:eastAsia="en-US"/>
        </w:rPr>
        <w:t xml:space="preserve"> el estado de la administración, ejecución e incorporación de los recursos de la A</w:t>
      </w:r>
      <w:r w:rsidR="008618DE" w:rsidRPr="00F13FAC">
        <w:rPr>
          <w:rFonts w:cs="Arial"/>
          <w:sz w:val="22"/>
          <w:szCs w:val="22"/>
          <w:lang w:val="es-CO" w:eastAsia="en-US"/>
        </w:rPr>
        <w:t>ESGPRI y de los recursos de regalías; “</w:t>
      </w:r>
      <w:r w:rsidR="008618DE" w:rsidRPr="00F13FAC">
        <w:rPr>
          <w:rFonts w:cs="Arial"/>
          <w:i/>
          <w:iCs/>
          <w:sz w:val="22"/>
          <w:szCs w:val="22"/>
          <w:lang w:val="es-CO" w:eastAsia="en-US"/>
        </w:rPr>
        <w:t>Resguardos 2</w:t>
      </w:r>
      <w:r w:rsidR="008618DE" w:rsidRPr="00F13FAC">
        <w:rPr>
          <w:rFonts w:cs="Arial"/>
          <w:sz w:val="22"/>
          <w:szCs w:val="22"/>
          <w:lang w:val="es-CO" w:eastAsia="en-US"/>
        </w:rPr>
        <w:t>” en la que deben registrarse todos los gastos de inversión financiados con los recursos de la AESGPRI; y “</w:t>
      </w:r>
      <w:r w:rsidR="008618DE" w:rsidRPr="00F13FAC">
        <w:rPr>
          <w:rFonts w:cs="Arial"/>
          <w:i/>
          <w:iCs/>
          <w:sz w:val="22"/>
          <w:szCs w:val="22"/>
          <w:lang w:val="es-CO" w:eastAsia="en-US"/>
        </w:rPr>
        <w:t>Resguardos 3</w:t>
      </w:r>
      <w:r w:rsidR="008618DE" w:rsidRPr="00F13FAC">
        <w:rPr>
          <w:rFonts w:cs="Arial"/>
          <w:sz w:val="22"/>
          <w:szCs w:val="22"/>
          <w:lang w:val="es-CO" w:eastAsia="en-US"/>
        </w:rPr>
        <w:t xml:space="preserve">” en la que deben </w:t>
      </w:r>
      <w:r w:rsidR="008618DE" w:rsidRPr="00E02A8E">
        <w:rPr>
          <w:rFonts w:cs="Arial"/>
          <w:sz w:val="22"/>
          <w:szCs w:val="22"/>
        </w:rPr>
        <w:t>registrarse el total de los gastos de inversión financiados con otras fuentes diferentes a la AESGPRI.</w:t>
      </w:r>
      <w:r w:rsidR="008618DE" w:rsidRPr="00F9625F">
        <w:rPr>
          <w:rFonts w:cs="Arial"/>
          <w:sz w:val="22"/>
          <w:szCs w:val="22"/>
          <w:lang w:val="es-CO" w:eastAsia="en-US"/>
        </w:rPr>
        <w:t xml:space="preserve"> Sin embargo</w:t>
      </w:r>
      <w:r w:rsidR="008618DE" w:rsidRPr="001D465B">
        <w:rPr>
          <w:rFonts w:cs="Arial"/>
          <w:sz w:val="22"/>
          <w:szCs w:val="22"/>
          <w:lang w:val="es-CO" w:eastAsia="en-US"/>
        </w:rPr>
        <w:t xml:space="preserve">, los resguardos </w:t>
      </w:r>
      <w:r w:rsidR="008618DE" w:rsidRPr="00EC0508">
        <w:rPr>
          <w:rFonts w:cs="Arial"/>
          <w:sz w:val="22"/>
          <w:szCs w:val="22"/>
          <w:lang w:val="es-CO" w:eastAsia="en-US"/>
        </w:rPr>
        <w:t xml:space="preserve">indígenas </w:t>
      </w:r>
      <w:r w:rsidR="008618DE">
        <w:rPr>
          <w:rFonts w:cs="Arial"/>
          <w:sz w:val="22"/>
          <w:szCs w:val="22"/>
          <w:lang w:val="es-CO" w:eastAsia="en-US"/>
        </w:rPr>
        <w:t>y asociaciones de resguardos indígenas que han sido autorizada</w:t>
      </w:r>
      <w:r w:rsidR="008618DE" w:rsidRPr="00EC0508">
        <w:rPr>
          <w:rFonts w:cs="Arial"/>
          <w:sz w:val="22"/>
          <w:szCs w:val="22"/>
          <w:lang w:val="es-CO" w:eastAsia="en-US"/>
        </w:rPr>
        <w:t>s para administrar directamente los recursos de la Asignaci</w:t>
      </w:r>
      <w:r w:rsidR="008618DE" w:rsidRPr="00F13FAC">
        <w:rPr>
          <w:rFonts w:cs="Arial"/>
          <w:sz w:val="22"/>
          <w:szCs w:val="22"/>
          <w:lang w:val="es-CO" w:eastAsia="en-US"/>
        </w:rPr>
        <w:t xml:space="preserve">ón Especial del Sistema General de Participaciones para Resguardos Indígenas – AESGPRI </w:t>
      </w:r>
      <w:r w:rsidR="008618DE" w:rsidRPr="00F13FAC">
        <w:rPr>
          <w:rFonts w:cs="Arial"/>
          <w:sz w:val="22"/>
          <w:szCs w:val="22"/>
          <w:lang w:val="es-CO"/>
        </w:rPr>
        <w:t xml:space="preserve">solo deben reportar la </w:t>
      </w:r>
      <w:r w:rsidR="008618DE" w:rsidRPr="00F13FAC">
        <w:rPr>
          <w:rFonts w:cs="Arial"/>
          <w:sz w:val="22"/>
          <w:szCs w:val="22"/>
          <w:lang w:val="es-CO" w:eastAsia="en-US"/>
        </w:rPr>
        <w:t>Categoría “</w:t>
      </w:r>
      <w:r w:rsidR="008618DE" w:rsidRPr="00F13FAC">
        <w:rPr>
          <w:rFonts w:cs="Arial"/>
          <w:i/>
          <w:iCs/>
          <w:sz w:val="22"/>
          <w:szCs w:val="22"/>
          <w:lang w:val="es-CO" w:eastAsia="en-US"/>
        </w:rPr>
        <w:t>Resguardos 2</w:t>
      </w:r>
      <w:r w:rsidR="008618DE" w:rsidRPr="00F13FAC">
        <w:rPr>
          <w:rFonts w:cs="Arial"/>
          <w:sz w:val="22"/>
          <w:szCs w:val="22"/>
          <w:lang w:val="es-CO" w:eastAsia="en-US"/>
        </w:rPr>
        <w:t>”, la cual tiene una periodicidad semestral y acumulada</w:t>
      </w:r>
      <w:r w:rsidR="008618DE">
        <w:rPr>
          <w:rFonts w:cs="Arial"/>
          <w:sz w:val="22"/>
          <w:szCs w:val="22"/>
          <w:lang w:val="es-CO" w:eastAsia="en-US"/>
        </w:rPr>
        <w:t>, ya que son los únicos recursos que administran los resguardos y asociaciones autorizadas</w:t>
      </w:r>
      <w:r w:rsidR="008618DE" w:rsidRPr="00F13FAC">
        <w:rPr>
          <w:rFonts w:cs="Arial"/>
          <w:sz w:val="22"/>
          <w:szCs w:val="22"/>
          <w:lang w:val="es-CO" w:eastAsia="en-US"/>
        </w:rPr>
        <w:t>.</w:t>
      </w:r>
    </w:p>
    <w:p w14:paraId="05B05452" w14:textId="77777777" w:rsidR="00A317A1" w:rsidRPr="00A317A1" w:rsidRDefault="00A317A1" w:rsidP="007F15BD">
      <w:pPr>
        <w:autoSpaceDE w:val="0"/>
        <w:autoSpaceDN w:val="0"/>
        <w:adjustRightInd w:val="0"/>
        <w:contextualSpacing/>
        <w:rPr>
          <w:rFonts w:ascii="Arial" w:eastAsiaTheme="minorHAnsi" w:hAnsi="Arial" w:cs="Arial"/>
          <w:sz w:val="22"/>
          <w:szCs w:val="22"/>
          <w:lang w:val="es-CO" w:eastAsia="en-US"/>
        </w:rPr>
      </w:pPr>
    </w:p>
    <w:p w14:paraId="589F73DA" w14:textId="77777777" w:rsidR="00A878B2" w:rsidRDefault="00A878B2" w:rsidP="007F15BD">
      <w:pPr>
        <w:autoSpaceDE w:val="0"/>
        <w:autoSpaceDN w:val="0"/>
        <w:adjustRightInd w:val="0"/>
        <w:contextualSpacing/>
        <w:jc w:val="both"/>
        <w:rPr>
          <w:rFonts w:ascii="Arial" w:eastAsiaTheme="minorHAnsi" w:hAnsi="Arial" w:cs="Arial"/>
          <w:sz w:val="22"/>
          <w:szCs w:val="22"/>
          <w:lang w:val="es-CO" w:eastAsia="en-US"/>
        </w:rPr>
      </w:pPr>
      <w:r w:rsidRPr="00B873BB">
        <w:rPr>
          <w:rFonts w:ascii="Arial" w:eastAsiaTheme="minorHAnsi" w:hAnsi="Arial" w:cs="Arial"/>
          <w:sz w:val="22"/>
          <w:szCs w:val="22"/>
          <w:lang w:val="es-CO" w:eastAsia="en-US"/>
        </w:rPr>
        <w:t xml:space="preserve">En consideración de lo anterior, </w:t>
      </w:r>
      <w:r w:rsidR="00B873BB">
        <w:rPr>
          <w:rFonts w:ascii="Arial" w:eastAsiaTheme="minorHAnsi" w:hAnsi="Arial" w:cs="Arial"/>
          <w:sz w:val="22"/>
          <w:szCs w:val="22"/>
          <w:lang w:val="es-CO" w:eastAsia="en-US"/>
        </w:rPr>
        <w:t>m</w:t>
      </w:r>
      <w:r w:rsidR="00B873BB" w:rsidRPr="00A317A1">
        <w:rPr>
          <w:rFonts w:ascii="Arial" w:eastAsiaTheme="minorHAnsi" w:hAnsi="Arial" w:cs="Arial"/>
          <w:sz w:val="22"/>
          <w:szCs w:val="22"/>
          <w:lang w:val="es-CO" w:eastAsia="en-US"/>
        </w:rPr>
        <w:t>ediante</w:t>
      </w:r>
      <w:r w:rsidR="00B873BB">
        <w:rPr>
          <w:rFonts w:ascii="Arial" w:eastAsiaTheme="minorHAnsi" w:hAnsi="Arial" w:cs="Arial"/>
          <w:sz w:val="22"/>
          <w:szCs w:val="22"/>
          <w:lang w:val="es-CO" w:eastAsia="en-US"/>
        </w:rPr>
        <w:t xml:space="preserve"> </w:t>
      </w:r>
      <w:r w:rsidR="00B873BB" w:rsidRPr="00A317A1">
        <w:rPr>
          <w:rFonts w:ascii="Arial" w:eastAsiaTheme="minorHAnsi" w:hAnsi="Arial" w:cs="Arial"/>
          <w:sz w:val="22"/>
          <w:szCs w:val="22"/>
          <w:lang w:val="es-CO" w:eastAsia="en-US"/>
        </w:rPr>
        <w:t>el acceso a la plataforma del Sistema de Consolidación</w:t>
      </w:r>
      <w:r w:rsidR="00B873BB">
        <w:rPr>
          <w:rFonts w:ascii="Arial" w:eastAsiaTheme="minorHAnsi" w:hAnsi="Arial" w:cs="Arial"/>
          <w:sz w:val="22"/>
          <w:szCs w:val="22"/>
          <w:lang w:val="es-CO" w:eastAsia="en-US"/>
        </w:rPr>
        <w:t xml:space="preserve"> </w:t>
      </w:r>
      <w:r w:rsidR="00B873BB" w:rsidRPr="0054611A">
        <w:rPr>
          <w:rFonts w:ascii="Arial" w:hAnsi="Arial" w:cs="Arial"/>
          <w:sz w:val="22"/>
          <w:szCs w:val="22"/>
          <w:lang w:val="es-CO"/>
        </w:rPr>
        <w:t>de Hacienda e Información Pública – CHIP</w:t>
      </w:r>
      <w:r w:rsidR="00B873BB">
        <w:rPr>
          <w:rFonts w:ascii="Arial" w:hAnsi="Arial" w:cs="Arial"/>
          <w:sz w:val="22"/>
          <w:szCs w:val="22"/>
          <w:lang w:val="es-CO"/>
        </w:rPr>
        <w:t>,</w:t>
      </w:r>
      <w:r w:rsidR="00B873BB" w:rsidRPr="00B873BB">
        <w:rPr>
          <w:rFonts w:ascii="Arial" w:eastAsiaTheme="minorHAnsi" w:hAnsi="Arial" w:cs="Arial"/>
          <w:sz w:val="22"/>
          <w:szCs w:val="22"/>
          <w:lang w:val="es-CO" w:eastAsia="en-US"/>
        </w:rPr>
        <w:t xml:space="preserve"> </w:t>
      </w:r>
      <w:r w:rsidRPr="00B873BB">
        <w:rPr>
          <w:rFonts w:ascii="Arial" w:eastAsiaTheme="minorHAnsi" w:hAnsi="Arial" w:cs="Arial"/>
          <w:sz w:val="22"/>
          <w:szCs w:val="22"/>
          <w:lang w:val="es-CO" w:eastAsia="en-US"/>
        </w:rPr>
        <w:t>esta Dirección realizó la consulta de la información</w:t>
      </w:r>
      <w:r w:rsidR="00A317A1" w:rsidRPr="00B873BB">
        <w:rPr>
          <w:rFonts w:ascii="Arial" w:eastAsiaTheme="minorHAnsi" w:hAnsi="Arial" w:cs="Arial"/>
          <w:sz w:val="22"/>
          <w:szCs w:val="22"/>
          <w:lang w:val="es-CO" w:eastAsia="en-US"/>
        </w:rPr>
        <w:t xml:space="preserve"> </w:t>
      </w:r>
      <w:r w:rsidRPr="00B873BB">
        <w:rPr>
          <w:rFonts w:ascii="Arial" w:eastAsiaTheme="minorHAnsi" w:hAnsi="Arial" w:cs="Arial"/>
          <w:sz w:val="22"/>
          <w:szCs w:val="22"/>
          <w:lang w:val="es-CO" w:eastAsia="en-US"/>
        </w:rPr>
        <w:t xml:space="preserve">reportada por </w:t>
      </w:r>
      <w:r w:rsidR="0054611A" w:rsidRPr="00B873BB">
        <w:rPr>
          <w:rFonts w:ascii="Arial" w:eastAsiaTheme="minorHAnsi" w:hAnsi="Arial" w:cs="Arial"/>
          <w:sz w:val="22"/>
          <w:szCs w:val="22"/>
          <w:lang w:val="es-CO" w:eastAsia="en-US"/>
        </w:rPr>
        <w:t>la Asociación de Resguardos Indígenas Pacandé</w:t>
      </w:r>
      <w:r w:rsidRPr="00B873BB">
        <w:rPr>
          <w:rFonts w:ascii="Arial" w:eastAsiaTheme="minorHAnsi" w:hAnsi="Arial" w:cs="Arial"/>
          <w:sz w:val="22"/>
          <w:szCs w:val="22"/>
          <w:lang w:val="es-CO" w:eastAsia="en-US"/>
        </w:rPr>
        <w:t xml:space="preserve"> en </w:t>
      </w:r>
      <w:r w:rsidR="003E658F" w:rsidRPr="00B873BB">
        <w:rPr>
          <w:rFonts w:ascii="Arial" w:eastAsiaTheme="minorHAnsi" w:hAnsi="Arial" w:cs="Arial"/>
          <w:sz w:val="22"/>
          <w:szCs w:val="22"/>
          <w:lang w:val="es-CO" w:eastAsia="en-US"/>
        </w:rPr>
        <w:t>la Categoría “</w:t>
      </w:r>
      <w:r w:rsidR="003E658F" w:rsidRPr="00B873BB">
        <w:rPr>
          <w:rFonts w:ascii="Arial" w:eastAsiaTheme="minorHAnsi" w:hAnsi="Arial" w:cs="Arial"/>
          <w:i/>
          <w:iCs/>
          <w:sz w:val="22"/>
          <w:szCs w:val="22"/>
          <w:lang w:val="es-CO" w:eastAsia="en-US"/>
        </w:rPr>
        <w:t>Resguardos 2</w:t>
      </w:r>
      <w:r w:rsidR="003E658F" w:rsidRPr="00B873BB">
        <w:rPr>
          <w:rFonts w:ascii="Arial" w:eastAsiaTheme="minorHAnsi" w:hAnsi="Arial" w:cs="Arial"/>
          <w:sz w:val="22"/>
          <w:szCs w:val="22"/>
          <w:lang w:val="es-CO" w:eastAsia="en-US"/>
        </w:rPr>
        <w:t>”</w:t>
      </w:r>
      <w:r w:rsidR="00B873BB" w:rsidRPr="00B873BB">
        <w:rPr>
          <w:rFonts w:ascii="Arial" w:eastAsiaTheme="minorHAnsi" w:hAnsi="Arial" w:cs="Arial"/>
          <w:sz w:val="22"/>
          <w:szCs w:val="22"/>
          <w:lang w:val="es-CO" w:eastAsia="en-US"/>
        </w:rPr>
        <w:t xml:space="preserve"> del</w:t>
      </w:r>
      <w:r w:rsidRPr="00B873BB">
        <w:rPr>
          <w:rFonts w:ascii="Arial" w:eastAsiaTheme="minorHAnsi" w:hAnsi="Arial" w:cs="Arial"/>
          <w:sz w:val="22"/>
          <w:szCs w:val="22"/>
          <w:lang w:val="es-CO" w:eastAsia="en-US"/>
        </w:rPr>
        <w:t xml:space="preserve"> FUT</w:t>
      </w:r>
      <w:r w:rsidRPr="00A317A1">
        <w:rPr>
          <w:rFonts w:ascii="Arial" w:eastAsiaTheme="minorHAnsi" w:hAnsi="Arial" w:cs="Arial"/>
          <w:sz w:val="22"/>
          <w:szCs w:val="22"/>
          <w:lang w:val="es-CO" w:eastAsia="en-US"/>
        </w:rPr>
        <w:t>, evidenciando que la</w:t>
      </w:r>
      <w:r w:rsidR="00A317A1">
        <w:rPr>
          <w:rFonts w:ascii="Arial" w:eastAsiaTheme="minorHAnsi" w:hAnsi="Arial" w:cs="Arial"/>
          <w:sz w:val="22"/>
          <w:szCs w:val="22"/>
          <w:lang w:val="es-CO" w:eastAsia="en-US"/>
        </w:rPr>
        <w:t xml:space="preserve"> </w:t>
      </w:r>
      <w:r w:rsidR="0054611A">
        <w:rPr>
          <w:rFonts w:ascii="Arial" w:eastAsiaTheme="minorHAnsi" w:hAnsi="Arial" w:cs="Arial"/>
          <w:sz w:val="22"/>
          <w:szCs w:val="22"/>
          <w:lang w:val="es-CO" w:eastAsia="en-US"/>
        </w:rPr>
        <w:t>Asociación</w:t>
      </w:r>
      <w:r w:rsidRPr="00A317A1">
        <w:rPr>
          <w:rFonts w:ascii="Arial" w:eastAsiaTheme="minorHAnsi" w:hAnsi="Arial" w:cs="Arial"/>
          <w:sz w:val="22"/>
          <w:szCs w:val="22"/>
          <w:lang w:val="es-CO" w:eastAsia="en-US"/>
        </w:rPr>
        <w:t xml:space="preserve"> </w:t>
      </w:r>
      <w:r w:rsidR="00B873BB">
        <w:rPr>
          <w:rFonts w:ascii="Arial" w:eastAsiaTheme="minorHAnsi" w:hAnsi="Arial" w:cs="Arial"/>
          <w:sz w:val="22"/>
          <w:szCs w:val="22"/>
          <w:lang w:val="es-CO" w:eastAsia="en-US"/>
        </w:rPr>
        <w:t xml:space="preserve">no efectuó el reporte periódico de </w:t>
      </w:r>
      <w:r w:rsidRPr="00A317A1">
        <w:rPr>
          <w:rFonts w:ascii="Arial" w:eastAsiaTheme="minorHAnsi" w:hAnsi="Arial" w:cs="Arial"/>
          <w:sz w:val="22"/>
          <w:szCs w:val="22"/>
          <w:lang w:val="es-CO" w:eastAsia="en-US"/>
        </w:rPr>
        <w:t>la información presupuestal de</w:t>
      </w:r>
      <w:r w:rsidR="00B873BB">
        <w:rPr>
          <w:rFonts w:ascii="Arial" w:eastAsiaTheme="minorHAnsi" w:hAnsi="Arial" w:cs="Arial"/>
          <w:sz w:val="22"/>
          <w:szCs w:val="22"/>
          <w:lang w:val="es-CO" w:eastAsia="en-US"/>
        </w:rPr>
        <w:t xml:space="preserve"> gastos asociada a </w:t>
      </w:r>
      <w:r w:rsidRPr="00A317A1">
        <w:rPr>
          <w:rFonts w:ascii="Arial" w:eastAsiaTheme="minorHAnsi" w:hAnsi="Arial" w:cs="Arial"/>
          <w:sz w:val="22"/>
          <w:szCs w:val="22"/>
          <w:lang w:val="es-CO" w:eastAsia="en-US"/>
        </w:rPr>
        <w:t>los recursos</w:t>
      </w:r>
      <w:r w:rsidR="00A317A1">
        <w:rPr>
          <w:rFonts w:ascii="Arial" w:eastAsiaTheme="minorHAnsi" w:hAnsi="Arial" w:cs="Arial"/>
          <w:sz w:val="22"/>
          <w:szCs w:val="22"/>
          <w:lang w:val="es-CO" w:eastAsia="en-US"/>
        </w:rPr>
        <w:t xml:space="preserve"> </w:t>
      </w:r>
      <w:r w:rsidRPr="00A317A1">
        <w:rPr>
          <w:rFonts w:ascii="Arial" w:eastAsiaTheme="minorHAnsi" w:hAnsi="Arial" w:cs="Arial"/>
          <w:sz w:val="22"/>
          <w:szCs w:val="22"/>
          <w:lang w:val="es-CO" w:eastAsia="en-US"/>
        </w:rPr>
        <w:t xml:space="preserve">AESGPRI </w:t>
      </w:r>
      <w:r w:rsidR="006D061A">
        <w:rPr>
          <w:rFonts w:ascii="Arial" w:eastAsiaTheme="minorHAnsi" w:hAnsi="Arial" w:cs="Arial"/>
          <w:sz w:val="22"/>
          <w:szCs w:val="22"/>
          <w:lang w:val="es-CO" w:eastAsia="en-US"/>
        </w:rPr>
        <w:t>correspondiente a</w:t>
      </w:r>
      <w:r w:rsidR="00B873BB" w:rsidRPr="00B873BB">
        <w:rPr>
          <w:rFonts w:ascii="Arial" w:eastAsiaTheme="minorHAnsi" w:hAnsi="Arial" w:cs="Arial"/>
          <w:sz w:val="22"/>
          <w:szCs w:val="22"/>
          <w:lang w:val="es-CO" w:eastAsia="en-US"/>
        </w:rPr>
        <w:t xml:space="preserve">l primer </w:t>
      </w:r>
      <w:r w:rsidR="00B873BB">
        <w:rPr>
          <w:rFonts w:ascii="Arial" w:eastAsiaTheme="minorHAnsi" w:hAnsi="Arial" w:cs="Arial"/>
          <w:sz w:val="22"/>
          <w:szCs w:val="22"/>
          <w:lang w:val="es-CO" w:eastAsia="en-US"/>
        </w:rPr>
        <w:t>y</w:t>
      </w:r>
      <w:r w:rsidR="00B873BB" w:rsidRPr="00B873BB">
        <w:rPr>
          <w:rFonts w:ascii="Arial" w:eastAsiaTheme="minorHAnsi" w:hAnsi="Arial" w:cs="Arial"/>
          <w:sz w:val="22"/>
          <w:szCs w:val="22"/>
          <w:lang w:val="es-CO" w:eastAsia="en-US"/>
        </w:rPr>
        <w:t xml:space="preserve"> segundo semestre de 2018</w:t>
      </w:r>
      <w:r w:rsidR="00B873BB">
        <w:rPr>
          <w:rFonts w:ascii="Arial" w:eastAsiaTheme="minorHAnsi" w:hAnsi="Arial" w:cs="Arial"/>
          <w:sz w:val="22"/>
          <w:szCs w:val="22"/>
          <w:lang w:val="es-CO" w:eastAsia="en-US"/>
        </w:rPr>
        <w:t xml:space="preserve">, ni para </w:t>
      </w:r>
      <w:r w:rsidR="00B873BB" w:rsidRPr="00B873BB">
        <w:rPr>
          <w:rFonts w:ascii="Arial" w:eastAsiaTheme="minorHAnsi" w:hAnsi="Arial" w:cs="Arial"/>
          <w:sz w:val="22"/>
          <w:szCs w:val="22"/>
          <w:lang w:val="es-CO" w:eastAsia="en-US"/>
        </w:rPr>
        <w:t xml:space="preserve">el primer semestre de la vigencia 2019.  </w:t>
      </w:r>
      <w:bookmarkStart w:id="6" w:name="_Hlk81245599"/>
    </w:p>
    <w:bookmarkEnd w:id="6"/>
    <w:p w14:paraId="782C5685" w14:textId="77777777" w:rsidR="007909D2" w:rsidRPr="00A878B2" w:rsidRDefault="007909D2">
      <w:pPr>
        <w:pStyle w:val="Prrafodelista"/>
        <w:jc w:val="both"/>
        <w:rPr>
          <w:rFonts w:ascii="Arial" w:hAnsi="Arial" w:cs="Arial"/>
          <w:iCs/>
          <w:color w:val="000000"/>
          <w:sz w:val="22"/>
          <w:szCs w:val="22"/>
          <w:highlight w:val="yellow"/>
          <w:lang w:val="es-CO" w:eastAsia="es-CO"/>
        </w:rPr>
      </w:pPr>
    </w:p>
    <w:p w14:paraId="580034D6" w14:textId="77777777" w:rsidR="002029E4" w:rsidRDefault="006D061A" w:rsidP="007F15BD">
      <w:pPr>
        <w:autoSpaceDE w:val="0"/>
        <w:autoSpaceDN w:val="0"/>
        <w:adjustRightInd w:val="0"/>
        <w:contextualSpacing/>
        <w:jc w:val="both"/>
        <w:rPr>
          <w:rFonts w:ascii="ArialMT" w:eastAsiaTheme="minorHAnsi" w:hAnsi="ArialMT" w:cs="ArialMT"/>
          <w:sz w:val="22"/>
          <w:szCs w:val="22"/>
          <w:lang w:val="es-CO" w:eastAsia="en-US"/>
        </w:rPr>
      </w:pPr>
      <w:r>
        <w:rPr>
          <w:rFonts w:ascii="ArialMT" w:eastAsiaTheme="minorHAnsi" w:hAnsi="ArialMT" w:cs="ArialMT"/>
          <w:sz w:val="22"/>
          <w:szCs w:val="22"/>
          <w:lang w:val="es-CO" w:eastAsia="en-US"/>
        </w:rPr>
        <w:t>Así</w:t>
      </w:r>
      <w:r w:rsidR="007909D2">
        <w:rPr>
          <w:rFonts w:ascii="ArialMT" w:eastAsiaTheme="minorHAnsi" w:hAnsi="ArialMT" w:cs="ArialMT"/>
          <w:sz w:val="22"/>
          <w:szCs w:val="22"/>
          <w:lang w:val="es-CO" w:eastAsia="en-US"/>
        </w:rPr>
        <w:t>, a</w:t>
      </w:r>
      <w:r w:rsidR="00A317A1">
        <w:rPr>
          <w:rFonts w:ascii="ArialMT" w:eastAsiaTheme="minorHAnsi" w:hAnsi="ArialMT" w:cs="ArialMT"/>
          <w:sz w:val="22"/>
          <w:szCs w:val="22"/>
          <w:lang w:val="es-CO" w:eastAsia="en-US"/>
        </w:rPr>
        <w:t xml:space="preserve"> partir de las situaciones antes descritas</w:t>
      </w:r>
      <w:r>
        <w:rPr>
          <w:rFonts w:ascii="ArialMT" w:eastAsiaTheme="minorHAnsi" w:hAnsi="ArialMT" w:cs="ArialMT"/>
          <w:sz w:val="22"/>
          <w:szCs w:val="22"/>
          <w:lang w:val="es-CO" w:eastAsia="en-US"/>
        </w:rPr>
        <w:t>,</w:t>
      </w:r>
      <w:r w:rsidR="00A317A1">
        <w:rPr>
          <w:rFonts w:ascii="ArialMT" w:eastAsiaTheme="minorHAnsi" w:hAnsi="ArialMT" w:cs="ArialMT"/>
          <w:sz w:val="22"/>
          <w:szCs w:val="22"/>
          <w:lang w:val="es-CO" w:eastAsia="en-US"/>
        </w:rPr>
        <w:t xml:space="preserve"> se pone de manifiesto la vulneración de</w:t>
      </w:r>
      <w:r w:rsidR="00ED332C">
        <w:rPr>
          <w:rFonts w:ascii="ArialMT" w:eastAsiaTheme="minorHAnsi" w:hAnsi="ArialMT" w:cs="ArialMT"/>
          <w:sz w:val="22"/>
          <w:szCs w:val="22"/>
          <w:lang w:val="es-CO" w:eastAsia="en-US"/>
        </w:rPr>
        <w:t xml:space="preserve"> </w:t>
      </w:r>
      <w:r w:rsidR="00A317A1">
        <w:rPr>
          <w:rFonts w:ascii="ArialMT" w:eastAsiaTheme="minorHAnsi" w:hAnsi="ArialMT" w:cs="ArialMT"/>
          <w:sz w:val="22"/>
          <w:szCs w:val="22"/>
          <w:lang w:val="es-CO" w:eastAsia="en-US"/>
        </w:rPr>
        <w:t>l</w:t>
      </w:r>
      <w:r w:rsidR="00ED332C">
        <w:rPr>
          <w:rFonts w:ascii="ArialMT" w:eastAsiaTheme="minorHAnsi" w:hAnsi="ArialMT" w:cs="ArialMT"/>
          <w:sz w:val="22"/>
          <w:szCs w:val="22"/>
          <w:lang w:val="es-CO" w:eastAsia="en-US"/>
        </w:rPr>
        <w:t>o establecido en el</w:t>
      </w:r>
      <w:r w:rsidR="00A317A1">
        <w:rPr>
          <w:rFonts w:ascii="ArialMT" w:eastAsiaTheme="minorHAnsi" w:hAnsi="ArialMT" w:cs="ArialMT"/>
          <w:sz w:val="22"/>
          <w:szCs w:val="22"/>
          <w:lang w:val="es-CO" w:eastAsia="en-US"/>
        </w:rPr>
        <w:t xml:space="preserve"> artículo 2.6.4.2. del Decreto 1068 de 2015 y la omisión de lo establecido en el instructivo </w:t>
      </w:r>
      <w:r w:rsidR="00A317A1">
        <w:rPr>
          <w:rFonts w:ascii="Arial-ItalicMT" w:eastAsiaTheme="minorHAnsi" w:hAnsi="Arial-ItalicMT" w:cs="Arial-ItalicMT"/>
          <w:i/>
          <w:iCs/>
          <w:sz w:val="22"/>
          <w:szCs w:val="22"/>
          <w:lang w:val="es-CO" w:eastAsia="en-US"/>
        </w:rPr>
        <w:t xml:space="preserve">“Categoría Resguardos Indígenas” </w:t>
      </w:r>
      <w:r w:rsidR="00ED332C">
        <w:rPr>
          <w:rFonts w:ascii="ArialMT" w:eastAsiaTheme="minorHAnsi" w:hAnsi="ArialMT" w:cs="ArialMT"/>
          <w:sz w:val="22"/>
          <w:szCs w:val="22"/>
          <w:lang w:val="es-CO" w:eastAsia="en-US"/>
        </w:rPr>
        <w:t xml:space="preserve">por parte de </w:t>
      </w:r>
      <w:r w:rsidR="00ED332C">
        <w:rPr>
          <w:rFonts w:ascii="Arial" w:eastAsiaTheme="minorHAnsi" w:hAnsi="Arial" w:cs="Arial"/>
          <w:sz w:val="22"/>
          <w:szCs w:val="22"/>
          <w:lang w:val="es-CO" w:eastAsia="en-US"/>
        </w:rPr>
        <w:t>Asociación de Resguardos Indígenas Pacandé</w:t>
      </w:r>
      <w:r w:rsidR="0088357D">
        <w:rPr>
          <w:rFonts w:ascii="Arial" w:eastAsiaTheme="minorHAnsi" w:hAnsi="Arial" w:cs="Arial"/>
          <w:sz w:val="22"/>
          <w:szCs w:val="22"/>
          <w:lang w:val="es-CO" w:eastAsia="en-US"/>
        </w:rPr>
        <w:t>,</w:t>
      </w:r>
      <w:r w:rsidR="00ED332C" w:rsidRPr="00A317A1">
        <w:rPr>
          <w:rFonts w:ascii="Arial" w:eastAsiaTheme="minorHAnsi" w:hAnsi="Arial" w:cs="Arial"/>
          <w:sz w:val="22"/>
          <w:szCs w:val="22"/>
          <w:lang w:val="es-CO" w:eastAsia="en-US"/>
        </w:rPr>
        <w:t xml:space="preserve"> </w:t>
      </w:r>
      <w:r w:rsidR="00A317A1">
        <w:rPr>
          <w:rFonts w:ascii="ArialMT" w:eastAsiaTheme="minorHAnsi" w:hAnsi="ArialMT" w:cs="ArialMT"/>
          <w:sz w:val="22"/>
          <w:szCs w:val="22"/>
          <w:lang w:val="es-CO" w:eastAsia="en-US"/>
        </w:rPr>
        <w:t>en relación con la obligatoriedad y la periodicidad del reporte en el FUT</w:t>
      </w:r>
      <w:r w:rsidR="0088357D">
        <w:rPr>
          <w:rFonts w:ascii="ArialMT" w:eastAsiaTheme="minorHAnsi" w:hAnsi="ArialMT" w:cs="ArialMT"/>
          <w:sz w:val="22"/>
          <w:szCs w:val="22"/>
          <w:lang w:val="es-CO" w:eastAsia="en-US"/>
        </w:rPr>
        <w:t xml:space="preserve"> en ejercicio de </w:t>
      </w:r>
      <w:r w:rsidR="00A317A1">
        <w:rPr>
          <w:rFonts w:ascii="ArialMT" w:eastAsiaTheme="minorHAnsi" w:hAnsi="ArialMT" w:cs="ArialMT"/>
          <w:sz w:val="22"/>
          <w:szCs w:val="22"/>
          <w:lang w:val="es-CO" w:eastAsia="en-US"/>
        </w:rPr>
        <w:t>la administración de los recursos AESGPRI durante las vigencias 2018 y 20</w:t>
      </w:r>
      <w:r w:rsidR="0088357D">
        <w:rPr>
          <w:rFonts w:ascii="ArialMT" w:eastAsiaTheme="minorHAnsi" w:hAnsi="ArialMT" w:cs="ArialMT"/>
          <w:sz w:val="22"/>
          <w:szCs w:val="22"/>
          <w:lang w:val="es-CO" w:eastAsia="en-US"/>
        </w:rPr>
        <w:t>19</w:t>
      </w:r>
      <w:r w:rsidR="00A317A1">
        <w:rPr>
          <w:rFonts w:ascii="ArialMT" w:eastAsiaTheme="minorHAnsi" w:hAnsi="ArialMT" w:cs="ArialMT"/>
          <w:sz w:val="22"/>
          <w:szCs w:val="22"/>
          <w:lang w:val="es-CO" w:eastAsia="en-US"/>
        </w:rPr>
        <w:t>.</w:t>
      </w:r>
    </w:p>
    <w:p w14:paraId="1AF7CDC9" w14:textId="77777777" w:rsidR="00A317A1" w:rsidRPr="00EB5A32" w:rsidRDefault="00A317A1" w:rsidP="007F15BD">
      <w:pPr>
        <w:autoSpaceDE w:val="0"/>
        <w:autoSpaceDN w:val="0"/>
        <w:adjustRightInd w:val="0"/>
        <w:contextualSpacing/>
        <w:jc w:val="both"/>
        <w:rPr>
          <w:rFonts w:ascii="Arial" w:hAnsi="Arial" w:cs="Arial"/>
          <w:b/>
          <w:bCs/>
          <w:sz w:val="22"/>
          <w:szCs w:val="22"/>
          <w:lang w:val="es-CO"/>
        </w:rPr>
      </w:pPr>
    </w:p>
    <w:p w14:paraId="2F9E5BE8" w14:textId="77777777" w:rsidR="008B1650" w:rsidRDefault="00A878B2" w:rsidP="007F15BD">
      <w:pPr>
        <w:contextualSpacing/>
        <w:jc w:val="both"/>
        <w:rPr>
          <w:rFonts w:ascii="Arial" w:hAnsi="Arial" w:cs="Arial"/>
          <w:sz w:val="22"/>
          <w:szCs w:val="22"/>
        </w:rPr>
      </w:pPr>
      <w:r w:rsidRPr="00EB5A32">
        <w:rPr>
          <w:rFonts w:ascii="Arial" w:hAnsi="Arial" w:cs="Arial"/>
          <w:b/>
          <w:sz w:val="22"/>
          <w:szCs w:val="22"/>
          <w:lang w:val="es-CO"/>
        </w:rPr>
        <w:t>E</w:t>
      </w:r>
      <w:r w:rsidR="00EB5A32" w:rsidRPr="00EB5A32">
        <w:rPr>
          <w:rFonts w:ascii="Arial" w:hAnsi="Arial" w:cs="Arial"/>
          <w:b/>
          <w:sz w:val="22"/>
          <w:szCs w:val="22"/>
          <w:lang w:val="es-CO"/>
        </w:rPr>
        <w:t>videncia:</w:t>
      </w:r>
      <w:r w:rsidR="00EB5A32" w:rsidRPr="00EB5A32">
        <w:rPr>
          <w:rFonts w:ascii="Arial" w:hAnsi="Arial" w:cs="Arial"/>
          <w:sz w:val="22"/>
          <w:szCs w:val="22"/>
        </w:rPr>
        <w:t xml:space="preserve"> </w:t>
      </w:r>
      <w:r w:rsidR="008B1650">
        <w:rPr>
          <w:rFonts w:ascii="Arial" w:hAnsi="Arial" w:cs="Arial"/>
          <w:sz w:val="22"/>
          <w:szCs w:val="22"/>
        </w:rPr>
        <w:t xml:space="preserve">Obra en el expediente digital </w:t>
      </w:r>
      <w:r w:rsidR="00DA4AA6">
        <w:rPr>
          <w:rFonts w:ascii="Arial" w:hAnsi="Arial" w:cs="Arial"/>
          <w:sz w:val="22"/>
          <w:szCs w:val="22"/>
        </w:rPr>
        <w:t>No.</w:t>
      </w:r>
      <w:r w:rsidR="008B1650">
        <w:rPr>
          <w:rFonts w:ascii="Arial" w:hAnsi="Arial" w:cs="Arial"/>
          <w:sz w:val="22"/>
          <w:szCs w:val="22"/>
        </w:rPr>
        <w:t xml:space="preserve"> 20/2021/D028-PREDI en el Sistema Integrado Electrónico Documental - SIED del Ministerio de Hacienda y Crédito Público, el siguiente material probatorio:</w:t>
      </w:r>
    </w:p>
    <w:p w14:paraId="69389C7C" w14:textId="77777777" w:rsidR="00BC41F1" w:rsidRDefault="00BC41F1" w:rsidP="007F15BD">
      <w:pPr>
        <w:contextualSpacing/>
        <w:jc w:val="both"/>
        <w:rPr>
          <w:rFonts w:ascii="Arial" w:hAnsi="Arial" w:cs="Arial"/>
          <w:sz w:val="22"/>
          <w:szCs w:val="22"/>
        </w:rPr>
      </w:pPr>
    </w:p>
    <w:p w14:paraId="3BD82CA5" w14:textId="77777777" w:rsidR="008D3E7A" w:rsidRPr="007F15BD" w:rsidRDefault="0028569F">
      <w:pPr>
        <w:pStyle w:val="Prrafodelista"/>
        <w:numPr>
          <w:ilvl w:val="0"/>
          <w:numId w:val="24"/>
        </w:numPr>
        <w:ind w:left="284" w:hanging="284"/>
        <w:jc w:val="both"/>
        <w:rPr>
          <w:rFonts w:ascii="Arial" w:eastAsia="Times New Roman" w:hAnsi="Arial" w:cs="Arial"/>
          <w:color w:val="000000"/>
          <w:sz w:val="20"/>
          <w:szCs w:val="20"/>
          <w:lang w:val="es-CO"/>
        </w:rPr>
      </w:pPr>
      <w:r w:rsidRPr="007F15BD">
        <w:rPr>
          <w:rFonts w:ascii="Arial" w:eastAsia="Times New Roman" w:hAnsi="Arial" w:cs="Arial"/>
          <w:color w:val="000000"/>
          <w:sz w:val="20"/>
          <w:szCs w:val="20"/>
          <w:lang w:val="es-CO"/>
        </w:rPr>
        <w:t xml:space="preserve">Certificado de </w:t>
      </w:r>
      <w:r w:rsidR="0024701E" w:rsidRPr="007F15BD">
        <w:rPr>
          <w:rFonts w:ascii="Arial" w:eastAsia="Times New Roman" w:hAnsi="Arial" w:cs="Arial"/>
          <w:color w:val="000000"/>
          <w:sz w:val="20"/>
          <w:szCs w:val="20"/>
          <w:lang w:val="es-CO"/>
        </w:rPr>
        <w:t>n</w:t>
      </w:r>
      <w:r w:rsidRPr="007F15BD">
        <w:rPr>
          <w:rFonts w:ascii="Arial" w:eastAsia="Times New Roman" w:hAnsi="Arial" w:cs="Arial"/>
          <w:color w:val="000000"/>
          <w:sz w:val="20"/>
          <w:szCs w:val="20"/>
          <w:lang w:val="es-CO"/>
        </w:rPr>
        <w:t xml:space="preserve">o reporte Categoría FUT Resguardos 2 - Vigencia 2018. </w:t>
      </w:r>
      <w:r w:rsidRPr="007F15BD">
        <w:rPr>
          <w:rFonts w:ascii="Arial" w:hAnsi="Arial" w:cs="Arial"/>
          <w:sz w:val="20"/>
          <w:szCs w:val="20"/>
        </w:rPr>
        <w:t xml:space="preserve">Asignación Especial para Resguardos Indígenas. </w:t>
      </w:r>
      <w:r w:rsidRPr="007F15BD">
        <w:rPr>
          <w:rFonts w:ascii="Arial" w:eastAsia="Times New Roman" w:hAnsi="Arial" w:cs="Arial"/>
          <w:color w:val="000000"/>
          <w:sz w:val="20"/>
          <w:szCs w:val="20"/>
          <w:lang w:val="es-CO"/>
        </w:rPr>
        <w:t xml:space="preserve">Asociación de Resguardos Indígenas Pacandé. </w:t>
      </w:r>
      <w:r w:rsidRPr="007F15BD">
        <w:rPr>
          <w:rFonts w:ascii="Arial" w:hAnsi="Arial" w:cs="Arial"/>
          <w:sz w:val="20"/>
          <w:szCs w:val="20"/>
        </w:rPr>
        <w:t xml:space="preserve">Serie: Historial de seguimiento y control a los recursos del Sistema General de Participaciones. Diagnóstico institucional. Expediente digital </w:t>
      </w:r>
      <w:r w:rsidR="00DA4AA6" w:rsidRPr="007F15BD">
        <w:rPr>
          <w:rFonts w:ascii="Arial" w:hAnsi="Arial" w:cs="Arial"/>
          <w:sz w:val="20"/>
          <w:szCs w:val="20"/>
        </w:rPr>
        <w:t>No.</w:t>
      </w:r>
      <w:r w:rsidRPr="007F15BD">
        <w:rPr>
          <w:rFonts w:ascii="Arial" w:hAnsi="Arial" w:cs="Arial"/>
          <w:sz w:val="20"/>
          <w:szCs w:val="20"/>
        </w:rPr>
        <w:t xml:space="preserve"> 20/2021/D028-PREDI. Enlace:</w:t>
      </w:r>
      <w:r w:rsidR="00521E29" w:rsidRPr="007F15BD">
        <w:rPr>
          <w:rFonts w:ascii="Arial" w:hAnsi="Arial" w:cs="Arial"/>
          <w:sz w:val="20"/>
          <w:szCs w:val="20"/>
        </w:rPr>
        <w:t xml:space="preserve"> </w:t>
      </w:r>
      <w:hyperlink r:id="rId32" w:history="1">
        <w:r w:rsidR="008D3E7A" w:rsidRPr="007F15BD">
          <w:rPr>
            <w:rStyle w:val="Hipervnculo"/>
            <w:rFonts w:ascii="Arial" w:hAnsi="Arial" w:cs="Arial"/>
            <w:sz w:val="20"/>
            <w:szCs w:val="20"/>
          </w:rPr>
          <w:t>https://bit.ly/3EFgqFO</w:t>
        </w:r>
      </w:hyperlink>
    </w:p>
    <w:p w14:paraId="6F35897C" w14:textId="77777777" w:rsidR="0028569F" w:rsidRPr="007F15BD" w:rsidRDefault="0028569F">
      <w:pPr>
        <w:pStyle w:val="Prrafodelista"/>
        <w:numPr>
          <w:ilvl w:val="0"/>
          <w:numId w:val="24"/>
        </w:numPr>
        <w:ind w:left="284" w:hanging="284"/>
        <w:jc w:val="both"/>
        <w:rPr>
          <w:rFonts w:ascii="Arial" w:eastAsia="Times New Roman" w:hAnsi="Arial" w:cs="Arial"/>
          <w:color w:val="000000"/>
          <w:sz w:val="20"/>
          <w:szCs w:val="20"/>
          <w:lang w:val="es-CO"/>
        </w:rPr>
      </w:pPr>
      <w:r w:rsidRPr="007F15BD">
        <w:rPr>
          <w:rFonts w:ascii="Arial" w:eastAsia="Times New Roman" w:hAnsi="Arial" w:cs="Arial"/>
          <w:color w:val="000000"/>
          <w:sz w:val="20"/>
          <w:szCs w:val="20"/>
          <w:lang w:val="es-CO"/>
        </w:rPr>
        <w:t xml:space="preserve">Certificado de </w:t>
      </w:r>
      <w:r w:rsidR="0024701E" w:rsidRPr="007F15BD">
        <w:rPr>
          <w:rFonts w:ascii="Arial" w:eastAsia="Times New Roman" w:hAnsi="Arial" w:cs="Arial"/>
          <w:color w:val="000000"/>
          <w:sz w:val="20"/>
          <w:szCs w:val="20"/>
          <w:lang w:val="es-CO"/>
        </w:rPr>
        <w:t>n</w:t>
      </w:r>
      <w:r w:rsidRPr="007F15BD">
        <w:rPr>
          <w:rFonts w:ascii="Arial" w:eastAsia="Times New Roman" w:hAnsi="Arial" w:cs="Arial"/>
          <w:color w:val="000000"/>
          <w:sz w:val="20"/>
          <w:szCs w:val="20"/>
          <w:lang w:val="es-CO"/>
        </w:rPr>
        <w:t xml:space="preserve">o reporte Categoría FUT Resguardos 2 - Vigencia 2019. </w:t>
      </w:r>
      <w:r w:rsidRPr="007F15BD">
        <w:rPr>
          <w:rFonts w:ascii="Arial" w:hAnsi="Arial" w:cs="Arial"/>
          <w:sz w:val="20"/>
          <w:szCs w:val="20"/>
        </w:rPr>
        <w:t xml:space="preserve">Asignación Especial para Resguardos Indígenas. </w:t>
      </w:r>
      <w:r w:rsidRPr="007F15BD">
        <w:rPr>
          <w:rFonts w:ascii="Arial" w:eastAsia="Times New Roman" w:hAnsi="Arial" w:cs="Arial"/>
          <w:color w:val="000000"/>
          <w:sz w:val="20"/>
          <w:szCs w:val="20"/>
          <w:lang w:val="es-CO"/>
        </w:rPr>
        <w:t xml:space="preserve">Asociación de Resguardos Indígenas Pacandé. </w:t>
      </w:r>
      <w:r w:rsidRPr="007F15BD">
        <w:rPr>
          <w:rFonts w:ascii="Arial" w:hAnsi="Arial" w:cs="Arial"/>
          <w:sz w:val="20"/>
          <w:szCs w:val="20"/>
        </w:rPr>
        <w:t xml:space="preserve">Serie: Historial de seguimiento y control a los recursos del Sistema General de Participaciones. Diagnóstico institucional. Expediente digital </w:t>
      </w:r>
      <w:r w:rsidR="00DA4AA6" w:rsidRPr="007F15BD">
        <w:rPr>
          <w:rFonts w:ascii="Arial" w:hAnsi="Arial" w:cs="Arial"/>
          <w:sz w:val="20"/>
          <w:szCs w:val="20"/>
        </w:rPr>
        <w:t>No.</w:t>
      </w:r>
      <w:r w:rsidRPr="007F15BD">
        <w:rPr>
          <w:rFonts w:ascii="Arial" w:hAnsi="Arial" w:cs="Arial"/>
          <w:sz w:val="20"/>
          <w:szCs w:val="20"/>
        </w:rPr>
        <w:t xml:space="preserve"> 20/2021/D028-PREDI. Enlace:</w:t>
      </w:r>
      <w:r w:rsidR="008D3E7A" w:rsidRPr="007F15BD">
        <w:rPr>
          <w:rFonts w:ascii="Arial" w:hAnsi="Arial" w:cs="Arial"/>
          <w:sz w:val="20"/>
          <w:szCs w:val="20"/>
        </w:rPr>
        <w:t xml:space="preserve"> </w:t>
      </w:r>
      <w:hyperlink r:id="rId33" w:history="1">
        <w:r w:rsidR="008D3E7A" w:rsidRPr="007F15BD">
          <w:rPr>
            <w:rStyle w:val="Hipervnculo"/>
            <w:rFonts w:ascii="Arial" w:hAnsi="Arial" w:cs="Arial"/>
            <w:sz w:val="20"/>
            <w:szCs w:val="20"/>
          </w:rPr>
          <w:t>https://bit.ly/2ZRVWus</w:t>
        </w:r>
      </w:hyperlink>
    </w:p>
    <w:p w14:paraId="73E84830" w14:textId="77777777" w:rsidR="008D3E7A" w:rsidRPr="0028569F" w:rsidRDefault="008D3E7A">
      <w:pPr>
        <w:pStyle w:val="Prrafodelista"/>
        <w:jc w:val="both"/>
        <w:rPr>
          <w:rFonts w:ascii="Arial" w:eastAsia="Times New Roman" w:hAnsi="Arial" w:cs="Arial"/>
          <w:color w:val="000000"/>
          <w:sz w:val="22"/>
          <w:szCs w:val="22"/>
          <w:lang w:val="es-CO"/>
        </w:rPr>
      </w:pPr>
    </w:p>
    <w:p w14:paraId="31265A3E" w14:textId="77777777" w:rsidR="00A878B2" w:rsidRPr="00A878B2" w:rsidRDefault="00A878B2" w:rsidP="007F15BD">
      <w:pPr>
        <w:pStyle w:val="Textoindependiente2"/>
        <w:numPr>
          <w:ilvl w:val="0"/>
          <w:numId w:val="20"/>
        </w:numPr>
        <w:ind w:left="284" w:hanging="284"/>
        <w:contextualSpacing/>
        <w:rPr>
          <w:rFonts w:cs="Arial"/>
          <w:b/>
          <w:sz w:val="22"/>
          <w:szCs w:val="22"/>
          <w:lang w:val="es-CO"/>
        </w:rPr>
      </w:pPr>
      <w:r w:rsidRPr="00A878B2">
        <w:rPr>
          <w:rFonts w:cs="Arial"/>
          <w:b/>
          <w:sz w:val="22"/>
          <w:szCs w:val="22"/>
          <w:lang w:val="es-CO"/>
        </w:rPr>
        <w:t>Inconsistencia</w:t>
      </w:r>
      <w:r w:rsidR="00521E29">
        <w:rPr>
          <w:rFonts w:cs="Arial"/>
          <w:b/>
          <w:sz w:val="22"/>
          <w:szCs w:val="22"/>
          <w:lang w:val="es-CO"/>
        </w:rPr>
        <w:t>s</w:t>
      </w:r>
      <w:r w:rsidRPr="00A878B2">
        <w:rPr>
          <w:rFonts w:cs="Arial"/>
          <w:b/>
          <w:sz w:val="22"/>
          <w:szCs w:val="22"/>
          <w:lang w:val="es-CO"/>
        </w:rPr>
        <w:t xml:space="preserve"> en la información presupuestal reportada en el Formulario Único Territorial.</w:t>
      </w:r>
    </w:p>
    <w:p w14:paraId="2760B94B" w14:textId="77777777" w:rsidR="00A878B2" w:rsidRDefault="00A878B2" w:rsidP="007F15BD">
      <w:pPr>
        <w:pStyle w:val="Textoindependiente2"/>
        <w:contextualSpacing/>
        <w:rPr>
          <w:rFonts w:ascii="Arial Narrow" w:hAnsi="Arial Narrow" w:cs="Arial"/>
          <w:sz w:val="22"/>
          <w:szCs w:val="22"/>
          <w:lang w:val="es-CO"/>
        </w:rPr>
      </w:pPr>
    </w:p>
    <w:p w14:paraId="44B131A3" w14:textId="77777777" w:rsidR="003D4DC8" w:rsidRDefault="001E5A15" w:rsidP="007F15BD">
      <w:pPr>
        <w:pStyle w:val="Textoindependiente2"/>
        <w:contextualSpacing/>
        <w:rPr>
          <w:rFonts w:cs="Arial"/>
          <w:sz w:val="22"/>
          <w:szCs w:val="22"/>
          <w:lang w:val="es-CO"/>
        </w:rPr>
      </w:pPr>
      <w:r w:rsidRPr="006A6755">
        <w:rPr>
          <w:rFonts w:cs="Arial"/>
          <w:sz w:val="22"/>
          <w:szCs w:val="22"/>
          <w:lang w:val="es-CO"/>
        </w:rPr>
        <w:t>Sin perjuicio de</w:t>
      </w:r>
      <w:r w:rsidR="00A878B2" w:rsidRPr="006A6755">
        <w:rPr>
          <w:rFonts w:cs="Arial"/>
          <w:sz w:val="22"/>
          <w:szCs w:val="22"/>
          <w:lang w:val="es-CO"/>
        </w:rPr>
        <w:t xml:space="preserve"> la situación de riesgo descrita en el </w:t>
      </w:r>
      <w:r w:rsidRPr="006A6755">
        <w:rPr>
          <w:rFonts w:cs="Arial"/>
          <w:sz w:val="22"/>
          <w:szCs w:val="22"/>
          <w:lang w:val="es-CO"/>
        </w:rPr>
        <w:t>apartado</w:t>
      </w:r>
      <w:r w:rsidR="00A878B2" w:rsidRPr="006A6755">
        <w:rPr>
          <w:rFonts w:cs="Arial"/>
          <w:sz w:val="22"/>
          <w:szCs w:val="22"/>
          <w:lang w:val="es-CO"/>
        </w:rPr>
        <w:t xml:space="preserve"> anterior,</w:t>
      </w:r>
      <w:r w:rsidR="00C8782A">
        <w:rPr>
          <w:rFonts w:cs="Arial"/>
          <w:sz w:val="22"/>
          <w:szCs w:val="22"/>
          <w:lang w:val="es-CO"/>
        </w:rPr>
        <w:t xml:space="preserve"> con</w:t>
      </w:r>
      <w:r w:rsidR="00707A14">
        <w:rPr>
          <w:rFonts w:cs="Arial"/>
          <w:sz w:val="22"/>
          <w:szCs w:val="22"/>
          <w:lang w:val="es-CO"/>
        </w:rPr>
        <w:t xml:space="preserve"> el</w:t>
      </w:r>
      <w:r w:rsidR="00C8782A">
        <w:rPr>
          <w:rFonts w:cs="Arial"/>
          <w:sz w:val="22"/>
          <w:szCs w:val="22"/>
          <w:lang w:val="es-CO"/>
        </w:rPr>
        <w:t xml:space="preserve"> </w:t>
      </w:r>
      <w:r w:rsidR="00C8782A" w:rsidRPr="006A6755">
        <w:rPr>
          <w:rFonts w:cs="Arial"/>
          <w:sz w:val="22"/>
          <w:szCs w:val="22"/>
          <w:lang w:val="es-CO"/>
        </w:rPr>
        <w:t xml:space="preserve">fin de verificar la fiabilidad de las cifras </w:t>
      </w:r>
      <w:r w:rsidR="001325EF">
        <w:rPr>
          <w:rFonts w:cs="Arial"/>
          <w:sz w:val="22"/>
          <w:szCs w:val="22"/>
          <w:lang w:val="es-CO"/>
        </w:rPr>
        <w:t>reportadas</w:t>
      </w:r>
      <w:r w:rsidR="001325EF" w:rsidRPr="006A6755">
        <w:rPr>
          <w:rFonts w:cs="Arial"/>
          <w:sz w:val="22"/>
          <w:szCs w:val="22"/>
          <w:lang w:val="es-CO"/>
        </w:rPr>
        <w:t xml:space="preserve"> </w:t>
      </w:r>
      <w:r w:rsidR="00C8782A">
        <w:rPr>
          <w:rFonts w:cs="Arial"/>
          <w:sz w:val="22"/>
          <w:szCs w:val="22"/>
          <w:lang w:val="es-CO"/>
        </w:rPr>
        <w:t>en</w:t>
      </w:r>
      <w:r w:rsidR="00707A14">
        <w:rPr>
          <w:rFonts w:cs="Arial"/>
          <w:sz w:val="22"/>
          <w:szCs w:val="22"/>
          <w:lang w:val="es-CO"/>
        </w:rPr>
        <w:t xml:space="preserve"> los</w:t>
      </w:r>
      <w:r w:rsidR="00C8782A">
        <w:rPr>
          <w:rFonts w:cs="Arial"/>
          <w:sz w:val="22"/>
          <w:szCs w:val="22"/>
          <w:lang w:val="es-CO"/>
        </w:rPr>
        <w:t xml:space="preserve"> periodos en los que la </w:t>
      </w:r>
      <w:r w:rsidR="00C8782A" w:rsidRPr="006A6755">
        <w:rPr>
          <w:rFonts w:eastAsiaTheme="minorHAnsi" w:cs="Arial"/>
          <w:sz w:val="22"/>
          <w:szCs w:val="22"/>
          <w:lang w:val="es-CO" w:eastAsia="en-US"/>
        </w:rPr>
        <w:t>Asociación de Resguardos Indígenas Pacandé</w:t>
      </w:r>
      <w:r w:rsidR="00C8782A">
        <w:rPr>
          <w:rFonts w:cs="Arial"/>
          <w:sz w:val="22"/>
          <w:szCs w:val="22"/>
          <w:lang w:val="es-CO"/>
        </w:rPr>
        <w:t xml:space="preserve"> realizó el reporte de la </w:t>
      </w:r>
      <w:r w:rsidR="00C8782A" w:rsidRPr="006A6755">
        <w:rPr>
          <w:rFonts w:cs="Arial"/>
          <w:sz w:val="22"/>
          <w:szCs w:val="22"/>
          <w:lang w:val="es-CO"/>
        </w:rPr>
        <w:t>información</w:t>
      </w:r>
      <w:r w:rsidR="00C8782A">
        <w:rPr>
          <w:rFonts w:cs="Arial"/>
          <w:sz w:val="22"/>
          <w:szCs w:val="22"/>
          <w:lang w:val="es-CO"/>
        </w:rPr>
        <w:t xml:space="preserve"> relativa a la ejecución de los </w:t>
      </w:r>
      <w:r w:rsidR="00C8782A">
        <w:rPr>
          <w:rFonts w:cs="Arial"/>
          <w:sz w:val="22"/>
          <w:szCs w:val="22"/>
          <w:lang w:val="es-CO"/>
        </w:rPr>
        <w:lastRenderedPageBreak/>
        <w:t>recursos de la AESGPRI</w:t>
      </w:r>
      <w:r w:rsidR="00C8782A" w:rsidRPr="00C8782A">
        <w:rPr>
          <w:rFonts w:cs="Arial"/>
          <w:sz w:val="22"/>
          <w:szCs w:val="22"/>
          <w:lang w:val="es-CO"/>
        </w:rPr>
        <w:t xml:space="preserve"> </w:t>
      </w:r>
      <w:r w:rsidR="00C8782A" w:rsidRPr="006A6755">
        <w:rPr>
          <w:rFonts w:cs="Arial"/>
          <w:sz w:val="22"/>
          <w:szCs w:val="22"/>
          <w:lang w:val="es-CO"/>
        </w:rPr>
        <w:t>en el Formulario Único Territorial</w:t>
      </w:r>
      <w:r w:rsidR="00C8782A">
        <w:rPr>
          <w:rFonts w:cs="Arial"/>
          <w:sz w:val="22"/>
          <w:szCs w:val="22"/>
          <w:lang w:val="es-CO"/>
        </w:rPr>
        <w:t xml:space="preserve">, </w:t>
      </w:r>
      <w:r w:rsidR="00C8782A" w:rsidRPr="006A6755">
        <w:rPr>
          <w:rFonts w:cs="Arial"/>
          <w:sz w:val="22"/>
          <w:szCs w:val="22"/>
          <w:lang w:val="es-CO"/>
        </w:rPr>
        <w:t>la Dirección General de Apoyo Fiscal - DAF inspeccionó los reportes</w:t>
      </w:r>
      <w:r w:rsidR="00C8782A" w:rsidRPr="00C8782A">
        <w:rPr>
          <w:rFonts w:cs="Arial"/>
          <w:sz w:val="22"/>
          <w:szCs w:val="22"/>
          <w:lang w:val="es-CO"/>
        </w:rPr>
        <w:t xml:space="preserve"> </w:t>
      </w:r>
      <w:r w:rsidR="00C8782A" w:rsidRPr="006A6755">
        <w:rPr>
          <w:rFonts w:cs="Arial"/>
          <w:sz w:val="22"/>
          <w:szCs w:val="22"/>
          <w:lang w:val="es-CO"/>
        </w:rPr>
        <w:t xml:space="preserve">en la </w:t>
      </w:r>
      <w:r w:rsidR="00C8782A">
        <w:rPr>
          <w:rFonts w:cs="Arial"/>
          <w:sz w:val="22"/>
          <w:szCs w:val="22"/>
          <w:lang w:val="es-CO"/>
        </w:rPr>
        <w:t>C</w:t>
      </w:r>
      <w:r w:rsidR="00C8782A" w:rsidRPr="006A6755">
        <w:rPr>
          <w:rFonts w:cs="Arial"/>
          <w:sz w:val="22"/>
          <w:szCs w:val="22"/>
          <w:lang w:val="es-CO"/>
        </w:rPr>
        <w:t>ategoría “</w:t>
      </w:r>
      <w:r w:rsidR="00C8782A" w:rsidRPr="0088357D">
        <w:rPr>
          <w:rFonts w:cs="Arial"/>
          <w:i/>
          <w:iCs/>
          <w:sz w:val="22"/>
          <w:szCs w:val="22"/>
          <w:lang w:val="es-CO"/>
        </w:rPr>
        <w:t>Resguardos 2</w:t>
      </w:r>
      <w:r w:rsidR="00C8782A" w:rsidRPr="006A6755">
        <w:rPr>
          <w:rFonts w:cs="Arial"/>
          <w:sz w:val="22"/>
          <w:szCs w:val="22"/>
          <w:lang w:val="es-CO"/>
        </w:rPr>
        <w:t>”</w:t>
      </w:r>
      <w:r w:rsidR="00C8782A">
        <w:rPr>
          <w:rFonts w:cs="Arial"/>
          <w:sz w:val="22"/>
          <w:szCs w:val="22"/>
          <w:lang w:val="es-CO"/>
        </w:rPr>
        <w:t xml:space="preserve">, </w:t>
      </w:r>
      <w:r w:rsidR="00C8782A" w:rsidRPr="006A6755">
        <w:rPr>
          <w:rFonts w:cs="Arial"/>
          <w:sz w:val="22"/>
          <w:szCs w:val="22"/>
          <w:lang w:val="es-CO"/>
        </w:rPr>
        <w:t xml:space="preserve">contrastando </w:t>
      </w:r>
      <w:r w:rsidR="00C8782A">
        <w:rPr>
          <w:rFonts w:cs="Arial"/>
          <w:sz w:val="22"/>
          <w:szCs w:val="22"/>
          <w:lang w:val="es-CO"/>
        </w:rPr>
        <w:t>la información allí consignada con la</w:t>
      </w:r>
      <w:r w:rsidR="00C8782A" w:rsidRPr="006A6755">
        <w:rPr>
          <w:rFonts w:cs="Arial"/>
          <w:sz w:val="22"/>
          <w:szCs w:val="22"/>
          <w:lang w:val="es-CO"/>
        </w:rPr>
        <w:t xml:space="preserve"> información presupuestal aportada por la </w:t>
      </w:r>
      <w:r w:rsidR="00C8782A">
        <w:rPr>
          <w:rFonts w:cs="Arial"/>
          <w:sz w:val="22"/>
          <w:szCs w:val="22"/>
          <w:lang w:val="es-CO"/>
        </w:rPr>
        <w:t>ARIP.</w:t>
      </w:r>
      <w:r w:rsidR="003D4DC8">
        <w:rPr>
          <w:rFonts w:cs="Arial"/>
          <w:sz w:val="22"/>
          <w:szCs w:val="22"/>
          <w:lang w:val="es-CO"/>
        </w:rPr>
        <w:t xml:space="preserve"> A</w:t>
      </w:r>
      <w:r w:rsidR="00C8782A">
        <w:rPr>
          <w:rFonts w:cs="Arial"/>
          <w:sz w:val="22"/>
          <w:szCs w:val="22"/>
          <w:lang w:val="es-CO"/>
        </w:rPr>
        <w:t xml:space="preserve"> partir de l</w:t>
      </w:r>
      <w:r w:rsidR="00A878B2" w:rsidRPr="006A6755">
        <w:rPr>
          <w:rFonts w:cs="Arial"/>
          <w:sz w:val="22"/>
          <w:szCs w:val="22"/>
          <w:lang w:val="es-CO"/>
        </w:rPr>
        <w:t xml:space="preserve">a validación </w:t>
      </w:r>
      <w:r w:rsidR="00C8782A">
        <w:rPr>
          <w:rFonts w:cs="Arial"/>
          <w:sz w:val="22"/>
          <w:szCs w:val="22"/>
          <w:lang w:val="es-CO"/>
        </w:rPr>
        <w:t>efectuada,</w:t>
      </w:r>
      <w:r w:rsidR="00A878B2" w:rsidRPr="006A6755">
        <w:rPr>
          <w:rFonts w:cs="Arial"/>
          <w:sz w:val="22"/>
          <w:szCs w:val="22"/>
          <w:lang w:val="es-CO"/>
        </w:rPr>
        <w:t xml:space="preserve"> se evidenció que para el </w:t>
      </w:r>
      <w:r w:rsidR="006A6755" w:rsidRPr="006A6755">
        <w:rPr>
          <w:rFonts w:cs="Arial"/>
          <w:sz w:val="22"/>
          <w:szCs w:val="22"/>
          <w:lang w:val="es-CO"/>
        </w:rPr>
        <w:t>segundo</w:t>
      </w:r>
      <w:r w:rsidR="00A878B2" w:rsidRPr="006A6755">
        <w:rPr>
          <w:rFonts w:cs="Arial"/>
          <w:sz w:val="22"/>
          <w:szCs w:val="22"/>
          <w:lang w:val="es-CO"/>
        </w:rPr>
        <w:t xml:space="preserve"> semestre de las vigencias 201</w:t>
      </w:r>
      <w:r w:rsidR="00EF21CB">
        <w:rPr>
          <w:rFonts w:cs="Arial"/>
          <w:sz w:val="22"/>
          <w:szCs w:val="22"/>
          <w:lang w:val="es-CO"/>
        </w:rPr>
        <w:t>9</w:t>
      </w:r>
      <w:r w:rsidR="00A878B2" w:rsidRPr="006A6755">
        <w:rPr>
          <w:rFonts w:cs="Arial"/>
          <w:sz w:val="22"/>
          <w:szCs w:val="22"/>
          <w:lang w:val="es-CO"/>
        </w:rPr>
        <w:t xml:space="preserve"> y 20</w:t>
      </w:r>
      <w:r w:rsidR="00EF21CB">
        <w:rPr>
          <w:rFonts w:cs="Arial"/>
          <w:sz w:val="22"/>
          <w:szCs w:val="22"/>
          <w:lang w:val="es-CO"/>
        </w:rPr>
        <w:t>20</w:t>
      </w:r>
      <w:r w:rsidR="00A878B2" w:rsidRPr="006A6755">
        <w:rPr>
          <w:rFonts w:cs="Arial"/>
          <w:sz w:val="22"/>
          <w:szCs w:val="22"/>
          <w:lang w:val="es-CO"/>
        </w:rPr>
        <w:t xml:space="preserve"> </w:t>
      </w:r>
      <w:r w:rsidR="00C8782A">
        <w:rPr>
          <w:rFonts w:cs="Arial"/>
          <w:sz w:val="22"/>
          <w:szCs w:val="22"/>
          <w:lang w:val="es-CO"/>
        </w:rPr>
        <w:t>la información correspondiente a compromisos, obligaciones y pagos reportada en la C</w:t>
      </w:r>
      <w:r w:rsidR="00C8782A" w:rsidRPr="006A6755">
        <w:rPr>
          <w:rFonts w:cs="Arial"/>
          <w:sz w:val="22"/>
          <w:szCs w:val="22"/>
          <w:lang w:val="es-CO"/>
        </w:rPr>
        <w:t>ategoría “</w:t>
      </w:r>
      <w:r w:rsidR="00C8782A" w:rsidRPr="0088357D">
        <w:rPr>
          <w:rFonts w:cs="Arial"/>
          <w:i/>
          <w:iCs/>
          <w:sz w:val="22"/>
          <w:szCs w:val="22"/>
          <w:lang w:val="es-CO"/>
        </w:rPr>
        <w:t>Resguardos 2</w:t>
      </w:r>
      <w:r w:rsidR="00C8782A" w:rsidRPr="006A6755">
        <w:rPr>
          <w:rFonts w:cs="Arial"/>
          <w:sz w:val="22"/>
          <w:szCs w:val="22"/>
          <w:lang w:val="es-CO"/>
        </w:rPr>
        <w:t>”</w:t>
      </w:r>
      <w:r w:rsidR="00C8782A">
        <w:rPr>
          <w:rFonts w:cs="Arial"/>
          <w:sz w:val="22"/>
          <w:szCs w:val="22"/>
          <w:lang w:val="es-CO"/>
        </w:rPr>
        <w:t>, difiere de los</w:t>
      </w:r>
      <w:r w:rsidR="00A878B2" w:rsidRPr="006A6755">
        <w:rPr>
          <w:rFonts w:cs="Arial"/>
          <w:sz w:val="22"/>
          <w:szCs w:val="22"/>
          <w:lang w:val="es-CO"/>
        </w:rPr>
        <w:t xml:space="preserve"> monto</w:t>
      </w:r>
      <w:r w:rsidR="00C8782A">
        <w:rPr>
          <w:rFonts w:cs="Arial"/>
          <w:sz w:val="22"/>
          <w:szCs w:val="22"/>
          <w:lang w:val="es-CO"/>
        </w:rPr>
        <w:t>s registrados por los mismos conceptos en los documentos presupuestales de la Asociación.</w:t>
      </w:r>
    </w:p>
    <w:p w14:paraId="5CCA0751" w14:textId="77777777" w:rsidR="003D4DC8" w:rsidRDefault="003D4DC8" w:rsidP="007F15BD">
      <w:pPr>
        <w:pStyle w:val="Textoindependiente2"/>
        <w:contextualSpacing/>
        <w:rPr>
          <w:rFonts w:cs="Arial"/>
          <w:sz w:val="22"/>
          <w:szCs w:val="22"/>
          <w:lang w:val="es-CO"/>
        </w:rPr>
      </w:pPr>
    </w:p>
    <w:p w14:paraId="4D8784BE" w14:textId="77777777" w:rsidR="001860CB" w:rsidRPr="00674063" w:rsidRDefault="001860CB" w:rsidP="007F15BD">
      <w:pPr>
        <w:spacing w:after="160"/>
        <w:contextualSpacing/>
        <w:jc w:val="center"/>
        <w:rPr>
          <w:rFonts w:ascii="Arial" w:hAnsi="Arial" w:cs="Arial"/>
          <w:sz w:val="20"/>
          <w:szCs w:val="20"/>
          <w:lang w:val="es-CO"/>
        </w:rPr>
      </w:pPr>
      <w:r w:rsidRPr="00674063">
        <w:rPr>
          <w:rFonts w:ascii="Arial" w:hAnsi="Arial" w:cs="Arial"/>
          <w:b/>
          <w:bCs/>
          <w:sz w:val="20"/>
          <w:szCs w:val="20"/>
          <w:lang w:val="es-CO"/>
        </w:rPr>
        <w:t>Tabla N</w:t>
      </w:r>
      <w:r w:rsidR="0024701E">
        <w:rPr>
          <w:rFonts w:ascii="Arial" w:hAnsi="Arial" w:cs="Arial"/>
          <w:b/>
          <w:bCs/>
          <w:sz w:val="20"/>
          <w:szCs w:val="20"/>
          <w:lang w:val="es-CO"/>
        </w:rPr>
        <w:t>o.</w:t>
      </w:r>
      <w:r w:rsidRPr="00674063">
        <w:rPr>
          <w:rFonts w:ascii="Arial" w:hAnsi="Arial" w:cs="Arial"/>
          <w:b/>
          <w:bCs/>
          <w:sz w:val="20"/>
          <w:szCs w:val="20"/>
          <w:lang w:val="es-CO"/>
        </w:rPr>
        <w:t xml:space="preserve"> </w:t>
      </w:r>
      <w:r w:rsidR="00397611">
        <w:rPr>
          <w:rFonts w:ascii="Arial" w:hAnsi="Arial" w:cs="Arial"/>
          <w:b/>
          <w:bCs/>
          <w:sz w:val="20"/>
          <w:szCs w:val="20"/>
          <w:lang w:val="es-CO"/>
        </w:rPr>
        <w:t>1</w:t>
      </w:r>
      <w:r w:rsidRPr="00674063">
        <w:rPr>
          <w:rFonts w:ascii="Arial" w:hAnsi="Arial" w:cs="Arial"/>
          <w:b/>
          <w:bCs/>
          <w:sz w:val="20"/>
          <w:szCs w:val="20"/>
          <w:lang w:val="es-CO"/>
        </w:rPr>
        <w:t xml:space="preserve">. </w:t>
      </w:r>
      <w:r w:rsidRPr="00674063">
        <w:rPr>
          <w:rFonts w:ascii="Arial" w:hAnsi="Arial" w:cs="Arial"/>
          <w:sz w:val="20"/>
          <w:szCs w:val="20"/>
          <w:lang w:val="es-CO"/>
        </w:rPr>
        <w:t>Reporte de Gastos en la Categoría Resguardos 2 en el FUT por parte de la ARIP.</w:t>
      </w:r>
    </w:p>
    <w:tbl>
      <w:tblPr>
        <w:tblW w:w="10343" w:type="dxa"/>
        <w:jc w:val="center"/>
        <w:tblLayout w:type="fixed"/>
        <w:tblCellMar>
          <w:left w:w="70" w:type="dxa"/>
          <w:right w:w="70" w:type="dxa"/>
        </w:tblCellMar>
        <w:tblLook w:val="04A0" w:firstRow="1" w:lastRow="0" w:firstColumn="1" w:lastColumn="0" w:noHBand="0" w:noVBand="1"/>
      </w:tblPr>
      <w:tblGrid>
        <w:gridCol w:w="846"/>
        <w:gridCol w:w="1276"/>
        <w:gridCol w:w="1275"/>
        <w:gridCol w:w="1134"/>
        <w:gridCol w:w="1276"/>
        <w:gridCol w:w="1276"/>
        <w:gridCol w:w="1134"/>
        <w:gridCol w:w="2126"/>
      </w:tblGrid>
      <w:tr w:rsidR="00D22747" w:rsidRPr="00745FA3" w14:paraId="4358C35B" w14:textId="77777777" w:rsidTr="005F3F78">
        <w:trPr>
          <w:trHeight w:val="188"/>
          <w:jc w:val="center"/>
        </w:trPr>
        <w:tc>
          <w:tcPr>
            <w:tcW w:w="846" w:type="dxa"/>
            <w:vMerge w:val="restart"/>
            <w:tcBorders>
              <w:top w:val="single" w:sz="4" w:space="0" w:color="auto"/>
              <w:left w:val="single" w:sz="4" w:space="0" w:color="auto"/>
              <w:bottom w:val="dashSmallGap" w:sz="4" w:space="0" w:color="BFBFBF"/>
              <w:right w:val="single" w:sz="2" w:space="0" w:color="auto"/>
            </w:tcBorders>
            <w:shd w:val="clear" w:color="auto" w:fill="1F3864"/>
            <w:noWrap/>
            <w:vAlign w:val="center"/>
            <w:hideMark/>
          </w:tcPr>
          <w:p w14:paraId="62FC5074" w14:textId="77777777" w:rsidR="00D22747" w:rsidRPr="00E21F48" w:rsidRDefault="00D22747" w:rsidP="007F15BD">
            <w:pPr>
              <w:contextualSpacing/>
              <w:jc w:val="center"/>
              <w:rPr>
                <w:rFonts w:ascii="Arial" w:hAnsi="Arial" w:cs="Arial"/>
                <w:b/>
                <w:bCs/>
                <w:color w:val="000000"/>
                <w:sz w:val="15"/>
                <w:szCs w:val="15"/>
                <w:lang w:val="es-CO"/>
              </w:rPr>
            </w:pPr>
            <w:r w:rsidRPr="00E21F48">
              <w:rPr>
                <w:rFonts w:ascii="Arial" w:hAnsi="Arial" w:cs="Arial"/>
                <w:b/>
                <w:bCs/>
                <w:color w:val="FFFFFF"/>
                <w:sz w:val="15"/>
                <w:szCs w:val="15"/>
                <w:lang w:val="es-CO"/>
              </w:rPr>
              <w:t xml:space="preserve">PERIODO </w:t>
            </w:r>
          </w:p>
        </w:tc>
        <w:tc>
          <w:tcPr>
            <w:tcW w:w="3685" w:type="dxa"/>
            <w:gridSpan w:val="3"/>
            <w:tcBorders>
              <w:top w:val="single" w:sz="4" w:space="0" w:color="auto"/>
              <w:left w:val="single" w:sz="2" w:space="0" w:color="auto"/>
              <w:bottom w:val="single" w:sz="4" w:space="0" w:color="auto"/>
              <w:right w:val="single" w:sz="2" w:space="0" w:color="auto"/>
            </w:tcBorders>
            <w:shd w:val="clear" w:color="auto" w:fill="1F3864"/>
            <w:noWrap/>
            <w:vAlign w:val="center"/>
            <w:hideMark/>
          </w:tcPr>
          <w:p w14:paraId="04A74D68" w14:textId="77777777" w:rsidR="00D22747" w:rsidRPr="0046731A" w:rsidRDefault="00D22747" w:rsidP="007F15BD">
            <w:pPr>
              <w:contextualSpacing/>
              <w:jc w:val="center"/>
              <w:rPr>
                <w:rFonts w:ascii="Arial" w:hAnsi="Arial" w:cs="Arial"/>
                <w:b/>
                <w:bCs/>
                <w:color w:val="FFFFFF"/>
                <w:sz w:val="16"/>
                <w:szCs w:val="16"/>
                <w:lang w:val="es-CO"/>
              </w:rPr>
            </w:pPr>
            <w:r w:rsidRPr="0046731A">
              <w:rPr>
                <w:rFonts w:ascii="Arial" w:hAnsi="Arial" w:cs="Arial"/>
                <w:b/>
                <w:bCs/>
                <w:color w:val="FFFFFF"/>
                <w:sz w:val="16"/>
                <w:szCs w:val="16"/>
                <w:lang w:val="es-CO"/>
              </w:rPr>
              <w:t>FUT</w:t>
            </w:r>
          </w:p>
        </w:tc>
        <w:tc>
          <w:tcPr>
            <w:tcW w:w="3686" w:type="dxa"/>
            <w:gridSpan w:val="3"/>
            <w:tcBorders>
              <w:top w:val="single" w:sz="4" w:space="0" w:color="auto"/>
              <w:left w:val="single" w:sz="2" w:space="0" w:color="auto"/>
              <w:bottom w:val="single" w:sz="4" w:space="0" w:color="auto"/>
              <w:right w:val="single" w:sz="2" w:space="0" w:color="auto"/>
            </w:tcBorders>
            <w:shd w:val="clear" w:color="auto" w:fill="1F3864"/>
            <w:noWrap/>
            <w:vAlign w:val="center"/>
            <w:hideMark/>
          </w:tcPr>
          <w:p w14:paraId="21514B67" w14:textId="77777777" w:rsidR="00D22747" w:rsidRPr="0046731A" w:rsidRDefault="00D22747" w:rsidP="007F15BD">
            <w:pPr>
              <w:contextualSpacing/>
              <w:jc w:val="center"/>
              <w:rPr>
                <w:rFonts w:ascii="Arial" w:hAnsi="Arial" w:cs="Arial"/>
                <w:b/>
                <w:bCs/>
                <w:color w:val="FFFFFF"/>
                <w:sz w:val="16"/>
                <w:szCs w:val="16"/>
                <w:lang w:val="es-CO"/>
              </w:rPr>
            </w:pPr>
            <w:r w:rsidRPr="0046731A">
              <w:rPr>
                <w:rFonts w:ascii="Arial" w:hAnsi="Arial" w:cs="Arial"/>
                <w:b/>
                <w:bCs/>
                <w:color w:val="FFFFFF"/>
                <w:sz w:val="16"/>
                <w:szCs w:val="16"/>
                <w:lang w:val="es-CO"/>
              </w:rPr>
              <w:t xml:space="preserve">INFORMACIÓN DE LA ARIP </w:t>
            </w:r>
          </w:p>
        </w:tc>
        <w:tc>
          <w:tcPr>
            <w:tcW w:w="2126" w:type="dxa"/>
            <w:vMerge w:val="restart"/>
            <w:tcBorders>
              <w:top w:val="single" w:sz="4" w:space="0" w:color="auto"/>
              <w:left w:val="single" w:sz="2" w:space="0" w:color="auto"/>
              <w:right w:val="single" w:sz="4" w:space="0" w:color="auto"/>
            </w:tcBorders>
            <w:shd w:val="clear" w:color="auto" w:fill="1F3864"/>
            <w:noWrap/>
            <w:vAlign w:val="center"/>
            <w:hideMark/>
          </w:tcPr>
          <w:p w14:paraId="46C65FDF" w14:textId="77777777" w:rsidR="00D22747" w:rsidRPr="0046731A" w:rsidRDefault="00D22747" w:rsidP="007F15BD">
            <w:pPr>
              <w:contextualSpacing/>
              <w:jc w:val="center"/>
              <w:rPr>
                <w:rFonts w:ascii="Arial" w:hAnsi="Arial" w:cs="Arial"/>
                <w:b/>
                <w:bCs/>
                <w:color w:val="FFFFFF"/>
                <w:sz w:val="16"/>
                <w:szCs w:val="16"/>
                <w:lang w:val="es-CO"/>
              </w:rPr>
            </w:pPr>
            <w:r w:rsidRPr="0046731A">
              <w:rPr>
                <w:rFonts w:ascii="Arial" w:hAnsi="Arial" w:cs="Arial"/>
                <w:b/>
                <w:bCs/>
                <w:color w:val="FFFFFF"/>
                <w:sz w:val="16"/>
                <w:szCs w:val="16"/>
                <w:lang w:val="es-CO"/>
              </w:rPr>
              <w:t>OBSERVACIÓN</w:t>
            </w:r>
          </w:p>
        </w:tc>
      </w:tr>
      <w:tr w:rsidR="00D22747" w:rsidRPr="00745FA3" w14:paraId="637B6D98" w14:textId="77777777" w:rsidTr="005F3F78">
        <w:trPr>
          <w:trHeight w:val="170"/>
          <w:jc w:val="center"/>
        </w:trPr>
        <w:tc>
          <w:tcPr>
            <w:tcW w:w="846" w:type="dxa"/>
            <w:vMerge/>
            <w:tcBorders>
              <w:top w:val="single" w:sz="4" w:space="0" w:color="auto"/>
              <w:left w:val="single" w:sz="4" w:space="0" w:color="auto"/>
              <w:bottom w:val="single" w:sz="4" w:space="0" w:color="auto"/>
              <w:right w:val="single" w:sz="2" w:space="0" w:color="auto"/>
            </w:tcBorders>
            <w:vAlign w:val="center"/>
            <w:hideMark/>
          </w:tcPr>
          <w:p w14:paraId="3F4B4FA1" w14:textId="77777777" w:rsidR="00D22747" w:rsidRPr="0046731A" w:rsidRDefault="00D22747" w:rsidP="007F15BD">
            <w:pPr>
              <w:contextualSpacing/>
              <w:rPr>
                <w:rFonts w:ascii="Arial" w:hAnsi="Arial" w:cs="Arial"/>
                <w:b/>
                <w:bCs/>
                <w:color w:val="000000"/>
                <w:sz w:val="16"/>
                <w:szCs w:val="16"/>
                <w:lang w:val="es-CO"/>
              </w:rPr>
            </w:pPr>
          </w:p>
        </w:tc>
        <w:tc>
          <w:tcPr>
            <w:tcW w:w="1276" w:type="dxa"/>
            <w:tcBorders>
              <w:top w:val="single" w:sz="4" w:space="0" w:color="auto"/>
              <w:left w:val="single" w:sz="2" w:space="0" w:color="auto"/>
              <w:bottom w:val="single" w:sz="4" w:space="0" w:color="auto"/>
              <w:right w:val="dashSmallGap" w:sz="4" w:space="0" w:color="D9D9D9"/>
            </w:tcBorders>
            <w:shd w:val="clear" w:color="auto" w:fill="D9E2F3"/>
            <w:noWrap/>
            <w:vAlign w:val="center"/>
            <w:hideMark/>
          </w:tcPr>
          <w:p w14:paraId="473A9799" w14:textId="77777777" w:rsidR="00D22747" w:rsidRPr="0046731A" w:rsidRDefault="00D22747" w:rsidP="007F15BD">
            <w:pPr>
              <w:contextualSpacing/>
              <w:jc w:val="center"/>
              <w:rPr>
                <w:rFonts w:ascii="Arial" w:hAnsi="Arial" w:cs="Arial"/>
                <w:b/>
                <w:bCs/>
                <w:color w:val="000000"/>
                <w:sz w:val="16"/>
                <w:szCs w:val="16"/>
                <w:lang w:val="es-CO"/>
              </w:rPr>
            </w:pPr>
            <w:r w:rsidRPr="0046731A">
              <w:rPr>
                <w:rFonts w:ascii="Arial" w:hAnsi="Arial" w:cs="Arial"/>
                <w:b/>
                <w:bCs/>
                <w:color w:val="000000"/>
                <w:sz w:val="16"/>
                <w:szCs w:val="16"/>
                <w:lang w:val="es-CO"/>
              </w:rPr>
              <w:t>Compromisos</w:t>
            </w:r>
          </w:p>
        </w:tc>
        <w:tc>
          <w:tcPr>
            <w:tcW w:w="1275" w:type="dxa"/>
            <w:tcBorders>
              <w:top w:val="single" w:sz="4" w:space="0" w:color="auto"/>
              <w:left w:val="dashSmallGap" w:sz="4" w:space="0" w:color="D9D9D9"/>
              <w:bottom w:val="single" w:sz="4" w:space="0" w:color="auto"/>
              <w:right w:val="dashSmallGap" w:sz="4" w:space="0" w:color="D9D9D9"/>
            </w:tcBorders>
            <w:shd w:val="clear" w:color="auto" w:fill="D9E2F3"/>
            <w:vAlign w:val="center"/>
            <w:hideMark/>
          </w:tcPr>
          <w:p w14:paraId="2DD6A6B2" w14:textId="77777777" w:rsidR="00D22747" w:rsidRPr="0046731A" w:rsidRDefault="00D22747" w:rsidP="007F15BD">
            <w:pPr>
              <w:contextualSpacing/>
              <w:jc w:val="center"/>
              <w:rPr>
                <w:rFonts w:ascii="Arial" w:hAnsi="Arial" w:cs="Arial"/>
                <w:b/>
                <w:bCs/>
                <w:color w:val="000000"/>
                <w:sz w:val="16"/>
                <w:szCs w:val="16"/>
                <w:lang w:val="es-CO"/>
              </w:rPr>
            </w:pPr>
            <w:r w:rsidRPr="0046731A">
              <w:rPr>
                <w:rFonts w:ascii="Arial" w:hAnsi="Arial" w:cs="Arial"/>
                <w:b/>
                <w:bCs/>
                <w:color w:val="000000"/>
                <w:sz w:val="16"/>
                <w:szCs w:val="16"/>
                <w:lang w:val="es-CO"/>
              </w:rPr>
              <w:t>Obligaciones</w:t>
            </w:r>
          </w:p>
        </w:tc>
        <w:tc>
          <w:tcPr>
            <w:tcW w:w="1134" w:type="dxa"/>
            <w:tcBorders>
              <w:top w:val="single" w:sz="4" w:space="0" w:color="auto"/>
              <w:left w:val="dashSmallGap" w:sz="4" w:space="0" w:color="D9D9D9"/>
              <w:bottom w:val="single" w:sz="4" w:space="0" w:color="auto"/>
              <w:right w:val="single" w:sz="2" w:space="0" w:color="auto"/>
            </w:tcBorders>
            <w:shd w:val="clear" w:color="auto" w:fill="D9E2F3"/>
            <w:vAlign w:val="center"/>
            <w:hideMark/>
          </w:tcPr>
          <w:p w14:paraId="1EC5B389" w14:textId="77777777" w:rsidR="00D22747" w:rsidRPr="0046731A" w:rsidRDefault="00D22747" w:rsidP="007F15BD">
            <w:pPr>
              <w:contextualSpacing/>
              <w:jc w:val="center"/>
              <w:rPr>
                <w:rFonts w:ascii="Arial" w:hAnsi="Arial" w:cs="Arial"/>
                <w:b/>
                <w:bCs/>
                <w:color w:val="000000"/>
                <w:sz w:val="16"/>
                <w:szCs w:val="16"/>
                <w:lang w:val="es-CO"/>
              </w:rPr>
            </w:pPr>
            <w:r w:rsidRPr="0046731A">
              <w:rPr>
                <w:rFonts w:ascii="Arial" w:hAnsi="Arial" w:cs="Arial"/>
                <w:b/>
                <w:bCs/>
                <w:color w:val="000000"/>
                <w:sz w:val="16"/>
                <w:szCs w:val="16"/>
                <w:lang w:val="es-CO"/>
              </w:rPr>
              <w:t>Pagos</w:t>
            </w:r>
          </w:p>
        </w:tc>
        <w:tc>
          <w:tcPr>
            <w:tcW w:w="1276" w:type="dxa"/>
            <w:tcBorders>
              <w:top w:val="single" w:sz="4" w:space="0" w:color="auto"/>
              <w:left w:val="single" w:sz="2" w:space="0" w:color="auto"/>
              <w:bottom w:val="single" w:sz="4" w:space="0" w:color="auto"/>
              <w:right w:val="dashSmallGap" w:sz="4" w:space="0" w:color="D9D9D9"/>
            </w:tcBorders>
            <w:shd w:val="clear" w:color="auto" w:fill="D9E2F3"/>
            <w:noWrap/>
            <w:vAlign w:val="center"/>
            <w:hideMark/>
          </w:tcPr>
          <w:p w14:paraId="21856371" w14:textId="77777777" w:rsidR="00D22747" w:rsidRPr="0046731A" w:rsidRDefault="00D22747" w:rsidP="007F15BD">
            <w:pPr>
              <w:contextualSpacing/>
              <w:jc w:val="center"/>
              <w:rPr>
                <w:rFonts w:ascii="Arial" w:hAnsi="Arial" w:cs="Arial"/>
                <w:b/>
                <w:bCs/>
                <w:color w:val="000000"/>
                <w:sz w:val="16"/>
                <w:szCs w:val="16"/>
                <w:lang w:val="es-CO"/>
              </w:rPr>
            </w:pPr>
            <w:r w:rsidRPr="0046731A">
              <w:rPr>
                <w:rFonts w:ascii="Arial" w:hAnsi="Arial" w:cs="Arial"/>
                <w:b/>
                <w:bCs/>
                <w:color w:val="000000"/>
                <w:sz w:val="16"/>
                <w:szCs w:val="16"/>
                <w:lang w:val="es-CO"/>
              </w:rPr>
              <w:t>Compromisos</w:t>
            </w:r>
          </w:p>
        </w:tc>
        <w:tc>
          <w:tcPr>
            <w:tcW w:w="1276" w:type="dxa"/>
            <w:tcBorders>
              <w:top w:val="single" w:sz="4" w:space="0" w:color="auto"/>
              <w:left w:val="dashSmallGap" w:sz="4" w:space="0" w:color="D9D9D9"/>
              <w:bottom w:val="single" w:sz="4" w:space="0" w:color="auto"/>
              <w:right w:val="dashSmallGap" w:sz="4" w:space="0" w:color="D9D9D9"/>
            </w:tcBorders>
            <w:shd w:val="clear" w:color="auto" w:fill="D9E2F3"/>
            <w:vAlign w:val="center"/>
            <w:hideMark/>
          </w:tcPr>
          <w:p w14:paraId="1544A345" w14:textId="77777777" w:rsidR="00D22747" w:rsidRPr="0046731A" w:rsidRDefault="00D22747" w:rsidP="007F15BD">
            <w:pPr>
              <w:contextualSpacing/>
              <w:jc w:val="center"/>
              <w:rPr>
                <w:rFonts w:ascii="Arial" w:hAnsi="Arial" w:cs="Arial"/>
                <w:b/>
                <w:bCs/>
                <w:color w:val="000000"/>
                <w:sz w:val="16"/>
                <w:szCs w:val="16"/>
                <w:lang w:val="es-CO"/>
              </w:rPr>
            </w:pPr>
            <w:r w:rsidRPr="0046731A">
              <w:rPr>
                <w:rFonts w:ascii="Arial" w:hAnsi="Arial" w:cs="Arial"/>
                <w:b/>
                <w:bCs/>
                <w:color w:val="000000"/>
                <w:sz w:val="16"/>
                <w:szCs w:val="16"/>
                <w:lang w:val="es-CO"/>
              </w:rPr>
              <w:t>Obligaciones</w:t>
            </w:r>
          </w:p>
        </w:tc>
        <w:tc>
          <w:tcPr>
            <w:tcW w:w="1134" w:type="dxa"/>
            <w:tcBorders>
              <w:top w:val="single" w:sz="4" w:space="0" w:color="auto"/>
              <w:left w:val="dashSmallGap" w:sz="4" w:space="0" w:color="D9D9D9"/>
              <w:bottom w:val="single" w:sz="4" w:space="0" w:color="auto"/>
              <w:right w:val="single" w:sz="2" w:space="0" w:color="auto"/>
            </w:tcBorders>
            <w:shd w:val="clear" w:color="auto" w:fill="D9E2F3"/>
            <w:vAlign w:val="center"/>
            <w:hideMark/>
          </w:tcPr>
          <w:p w14:paraId="053850E8" w14:textId="77777777" w:rsidR="00D22747" w:rsidRPr="0046731A" w:rsidRDefault="00D22747" w:rsidP="007F15BD">
            <w:pPr>
              <w:contextualSpacing/>
              <w:jc w:val="center"/>
              <w:rPr>
                <w:rFonts w:ascii="Arial" w:hAnsi="Arial" w:cs="Arial"/>
                <w:b/>
                <w:bCs/>
                <w:color w:val="FFFFFF"/>
                <w:sz w:val="16"/>
                <w:szCs w:val="16"/>
                <w:lang w:val="es-CO"/>
              </w:rPr>
            </w:pPr>
            <w:r w:rsidRPr="0046731A">
              <w:rPr>
                <w:rFonts w:ascii="Arial" w:hAnsi="Arial" w:cs="Arial"/>
                <w:b/>
                <w:bCs/>
                <w:color w:val="000000"/>
                <w:sz w:val="16"/>
                <w:szCs w:val="16"/>
                <w:lang w:val="es-CO"/>
              </w:rPr>
              <w:t>Pagos</w:t>
            </w:r>
          </w:p>
        </w:tc>
        <w:tc>
          <w:tcPr>
            <w:tcW w:w="2126" w:type="dxa"/>
            <w:vMerge/>
            <w:tcBorders>
              <w:left w:val="single" w:sz="2" w:space="0" w:color="auto"/>
              <w:bottom w:val="single" w:sz="4" w:space="0" w:color="auto"/>
              <w:right w:val="single" w:sz="4" w:space="0" w:color="auto"/>
            </w:tcBorders>
            <w:vAlign w:val="center"/>
            <w:hideMark/>
          </w:tcPr>
          <w:p w14:paraId="5C8488A8" w14:textId="77777777" w:rsidR="00D22747" w:rsidRPr="0046731A" w:rsidRDefault="00D22747" w:rsidP="007F15BD">
            <w:pPr>
              <w:contextualSpacing/>
              <w:rPr>
                <w:rFonts w:ascii="Arial" w:hAnsi="Arial" w:cs="Arial"/>
                <w:b/>
                <w:bCs/>
                <w:color w:val="FFFFFF"/>
                <w:sz w:val="16"/>
                <w:szCs w:val="16"/>
                <w:lang w:val="es-CO"/>
              </w:rPr>
            </w:pPr>
          </w:p>
        </w:tc>
      </w:tr>
      <w:tr w:rsidR="001860CB" w:rsidRPr="00745FA3" w14:paraId="77808832" w14:textId="77777777" w:rsidTr="00E21F48">
        <w:trPr>
          <w:trHeight w:val="322"/>
          <w:jc w:val="center"/>
        </w:trPr>
        <w:tc>
          <w:tcPr>
            <w:tcW w:w="846" w:type="dxa"/>
            <w:tcBorders>
              <w:top w:val="dashSmallGap" w:sz="4" w:space="0" w:color="D9D9D9"/>
              <w:left w:val="single" w:sz="4" w:space="0" w:color="auto"/>
              <w:bottom w:val="single" w:sz="4" w:space="0" w:color="auto"/>
              <w:right w:val="single" w:sz="4" w:space="0" w:color="auto"/>
            </w:tcBorders>
            <w:noWrap/>
            <w:vAlign w:val="center"/>
            <w:hideMark/>
          </w:tcPr>
          <w:p w14:paraId="112854E3"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2019-II</w:t>
            </w:r>
          </w:p>
        </w:tc>
        <w:tc>
          <w:tcPr>
            <w:tcW w:w="1276" w:type="dxa"/>
            <w:tcBorders>
              <w:top w:val="single" w:sz="4" w:space="0" w:color="auto"/>
              <w:left w:val="single" w:sz="4" w:space="0" w:color="auto"/>
              <w:bottom w:val="single" w:sz="4" w:space="0" w:color="auto"/>
              <w:right w:val="dashSmallGap" w:sz="4" w:space="0" w:color="D9D9D9"/>
            </w:tcBorders>
            <w:noWrap/>
            <w:vAlign w:val="center"/>
          </w:tcPr>
          <w:p w14:paraId="534D34D2"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$501.913.350</w:t>
            </w:r>
          </w:p>
        </w:tc>
        <w:tc>
          <w:tcPr>
            <w:tcW w:w="1275" w:type="dxa"/>
            <w:tcBorders>
              <w:top w:val="single" w:sz="4" w:space="0" w:color="auto"/>
              <w:left w:val="dashSmallGap" w:sz="4" w:space="0" w:color="D9D9D9"/>
              <w:bottom w:val="single" w:sz="4" w:space="0" w:color="auto"/>
              <w:right w:val="dashSmallGap" w:sz="4" w:space="0" w:color="D9D9D9"/>
            </w:tcBorders>
            <w:vAlign w:val="center"/>
          </w:tcPr>
          <w:p w14:paraId="53F04A82"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$501.913.350</w:t>
            </w:r>
          </w:p>
        </w:tc>
        <w:tc>
          <w:tcPr>
            <w:tcW w:w="1134" w:type="dxa"/>
            <w:tcBorders>
              <w:top w:val="single" w:sz="4" w:space="0" w:color="auto"/>
              <w:left w:val="dashSmallGap" w:sz="4" w:space="0" w:color="D9D9D9"/>
              <w:bottom w:val="single" w:sz="4" w:space="0" w:color="auto"/>
              <w:right w:val="single" w:sz="4" w:space="0" w:color="auto"/>
            </w:tcBorders>
            <w:vAlign w:val="center"/>
          </w:tcPr>
          <w:p w14:paraId="44673E7C"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$449.267.919</w:t>
            </w:r>
          </w:p>
        </w:tc>
        <w:tc>
          <w:tcPr>
            <w:tcW w:w="1276" w:type="dxa"/>
            <w:tcBorders>
              <w:top w:val="single" w:sz="4" w:space="0" w:color="auto"/>
              <w:left w:val="single" w:sz="4" w:space="0" w:color="auto"/>
              <w:bottom w:val="single" w:sz="4" w:space="0" w:color="auto"/>
              <w:right w:val="dashSmallGap" w:sz="4" w:space="0" w:color="D9D9D9"/>
            </w:tcBorders>
            <w:noWrap/>
            <w:vAlign w:val="center"/>
          </w:tcPr>
          <w:p w14:paraId="47D4EC0B"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rPr>
              <w:t>$501.563.450</w:t>
            </w:r>
          </w:p>
        </w:tc>
        <w:tc>
          <w:tcPr>
            <w:tcW w:w="1276" w:type="dxa"/>
            <w:tcBorders>
              <w:top w:val="single" w:sz="4" w:space="0" w:color="auto"/>
              <w:left w:val="dashSmallGap" w:sz="4" w:space="0" w:color="D9D9D9"/>
              <w:bottom w:val="single" w:sz="4" w:space="0" w:color="auto"/>
              <w:right w:val="dashSmallGap" w:sz="4" w:space="0" w:color="D9D9D9"/>
            </w:tcBorders>
            <w:vAlign w:val="center"/>
          </w:tcPr>
          <w:p w14:paraId="4E704966"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$501.563.450</w:t>
            </w:r>
          </w:p>
        </w:tc>
        <w:tc>
          <w:tcPr>
            <w:tcW w:w="1134" w:type="dxa"/>
            <w:tcBorders>
              <w:top w:val="single" w:sz="4" w:space="0" w:color="auto"/>
              <w:left w:val="dashSmallGap" w:sz="4" w:space="0" w:color="D9D9D9"/>
              <w:bottom w:val="single" w:sz="4" w:space="0" w:color="auto"/>
              <w:right w:val="single" w:sz="4" w:space="0" w:color="auto"/>
            </w:tcBorders>
            <w:vAlign w:val="center"/>
          </w:tcPr>
          <w:p w14:paraId="44BC9B02"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$448.918.019</w:t>
            </w:r>
          </w:p>
        </w:tc>
        <w:tc>
          <w:tcPr>
            <w:tcW w:w="2126" w:type="dxa"/>
            <w:tcBorders>
              <w:top w:val="dashSmallGap" w:sz="4" w:space="0" w:color="D9D9D9"/>
              <w:left w:val="single" w:sz="4" w:space="0" w:color="auto"/>
              <w:bottom w:val="single" w:sz="2" w:space="0" w:color="auto"/>
              <w:right w:val="single" w:sz="4" w:space="0" w:color="auto"/>
            </w:tcBorders>
            <w:vAlign w:val="center"/>
            <w:hideMark/>
          </w:tcPr>
          <w:p w14:paraId="1293641C" w14:textId="77777777" w:rsidR="001860CB" w:rsidRPr="0046731A" w:rsidRDefault="001860CB" w:rsidP="007F15BD">
            <w:pPr>
              <w:contextualSpacing/>
              <w:jc w:val="center"/>
              <w:rPr>
                <w:rFonts w:ascii="Arial" w:hAnsi="Arial" w:cs="Arial"/>
                <w:sz w:val="16"/>
                <w:szCs w:val="16"/>
                <w:lang w:val="es-CO"/>
              </w:rPr>
            </w:pPr>
            <w:r w:rsidRPr="0046731A">
              <w:rPr>
                <w:rFonts w:ascii="Arial" w:hAnsi="Arial" w:cs="Arial"/>
                <w:sz w:val="16"/>
                <w:szCs w:val="16"/>
                <w:lang w:val="es-CO"/>
              </w:rPr>
              <w:t xml:space="preserve">Los montos de los compromisos, obligaciones y pagos difieren en </w:t>
            </w:r>
          </w:p>
          <w:p w14:paraId="3B744B7B" w14:textId="77777777" w:rsidR="001860CB" w:rsidRPr="0046731A" w:rsidRDefault="001860CB" w:rsidP="007F15BD">
            <w:pPr>
              <w:contextualSpacing/>
              <w:jc w:val="center"/>
              <w:rPr>
                <w:rFonts w:ascii="Arial" w:hAnsi="Arial" w:cs="Arial"/>
                <w:color w:val="000000"/>
                <w:sz w:val="16"/>
                <w:szCs w:val="16"/>
                <w:highlight w:val="yellow"/>
                <w:lang w:val="es-CO"/>
              </w:rPr>
            </w:pPr>
            <w:r w:rsidRPr="0046731A">
              <w:rPr>
                <w:rFonts w:ascii="Arial" w:hAnsi="Arial" w:cs="Arial"/>
                <w:sz w:val="16"/>
                <w:szCs w:val="16"/>
                <w:lang w:val="es-CO"/>
              </w:rPr>
              <w:t>$349.900 de la información presupuestal remitida por la Asociación.</w:t>
            </w:r>
          </w:p>
        </w:tc>
      </w:tr>
      <w:tr w:rsidR="001860CB" w:rsidRPr="00745FA3" w14:paraId="1BBCF986" w14:textId="77777777" w:rsidTr="00E21F48">
        <w:trPr>
          <w:trHeight w:val="322"/>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8F5D031"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2020-II</w:t>
            </w:r>
          </w:p>
        </w:tc>
        <w:tc>
          <w:tcPr>
            <w:tcW w:w="1276" w:type="dxa"/>
            <w:tcBorders>
              <w:top w:val="single" w:sz="4" w:space="0" w:color="auto"/>
              <w:left w:val="single" w:sz="4" w:space="0" w:color="auto"/>
              <w:bottom w:val="single" w:sz="4" w:space="0" w:color="auto"/>
              <w:right w:val="dashSmallGap" w:sz="4" w:space="0" w:color="D9D9D9"/>
            </w:tcBorders>
            <w:noWrap/>
            <w:vAlign w:val="center"/>
          </w:tcPr>
          <w:p w14:paraId="29409C2D"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$354.720.782</w:t>
            </w:r>
          </w:p>
        </w:tc>
        <w:tc>
          <w:tcPr>
            <w:tcW w:w="1275" w:type="dxa"/>
            <w:tcBorders>
              <w:top w:val="single" w:sz="4" w:space="0" w:color="auto"/>
              <w:left w:val="dashSmallGap" w:sz="4" w:space="0" w:color="D9D9D9"/>
              <w:bottom w:val="single" w:sz="4" w:space="0" w:color="auto"/>
              <w:right w:val="dashSmallGap" w:sz="4" w:space="0" w:color="D9D9D9"/>
            </w:tcBorders>
            <w:vAlign w:val="center"/>
          </w:tcPr>
          <w:p w14:paraId="2EB442EA"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$354.720.782</w:t>
            </w:r>
          </w:p>
        </w:tc>
        <w:tc>
          <w:tcPr>
            <w:tcW w:w="1134" w:type="dxa"/>
            <w:tcBorders>
              <w:top w:val="single" w:sz="4" w:space="0" w:color="auto"/>
              <w:left w:val="dashSmallGap" w:sz="4" w:space="0" w:color="D9D9D9"/>
              <w:bottom w:val="single" w:sz="4" w:space="0" w:color="auto"/>
              <w:right w:val="single" w:sz="4" w:space="0" w:color="auto"/>
            </w:tcBorders>
            <w:vAlign w:val="center"/>
          </w:tcPr>
          <w:p w14:paraId="5477D94F"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$336.121.166</w:t>
            </w:r>
          </w:p>
        </w:tc>
        <w:tc>
          <w:tcPr>
            <w:tcW w:w="1276" w:type="dxa"/>
            <w:tcBorders>
              <w:top w:val="single" w:sz="4" w:space="0" w:color="auto"/>
              <w:left w:val="single" w:sz="4" w:space="0" w:color="auto"/>
              <w:bottom w:val="single" w:sz="4" w:space="0" w:color="auto"/>
              <w:right w:val="dashSmallGap" w:sz="4" w:space="0" w:color="D9D9D9"/>
            </w:tcBorders>
            <w:noWrap/>
            <w:vAlign w:val="center"/>
          </w:tcPr>
          <w:p w14:paraId="14D87E6C"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$353.553.536</w:t>
            </w:r>
          </w:p>
        </w:tc>
        <w:tc>
          <w:tcPr>
            <w:tcW w:w="1276" w:type="dxa"/>
            <w:tcBorders>
              <w:top w:val="single" w:sz="4" w:space="0" w:color="auto"/>
              <w:left w:val="dashSmallGap" w:sz="4" w:space="0" w:color="D9D9D9"/>
              <w:bottom w:val="single" w:sz="4" w:space="0" w:color="auto"/>
              <w:right w:val="dashSmallGap" w:sz="4" w:space="0" w:color="D9D9D9"/>
            </w:tcBorders>
            <w:vAlign w:val="center"/>
          </w:tcPr>
          <w:p w14:paraId="5076BD17"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$353.553.536</w:t>
            </w:r>
          </w:p>
        </w:tc>
        <w:tc>
          <w:tcPr>
            <w:tcW w:w="1134" w:type="dxa"/>
            <w:tcBorders>
              <w:top w:val="single" w:sz="4" w:space="0" w:color="auto"/>
              <w:left w:val="dashSmallGap" w:sz="4" w:space="0" w:color="D9D9D9"/>
              <w:bottom w:val="single" w:sz="4" w:space="0" w:color="auto"/>
              <w:right w:val="single" w:sz="4" w:space="0" w:color="auto"/>
            </w:tcBorders>
            <w:vAlign w:val="center"/>
          </w:tcPr>
          <w:p w14:paraId="7640FC9C" w14:textId="77777777" w:rsidR="001860CB" w:rsidRPr="0046731A" w:rsidRDefault="001860CB" w:rsidP="007F15BD">
            <w:pPr>
              <w:contextualSpacing/>
              <w:jc w:val="center"/>
              <w:rPr>
                <w:rFonts w:ascii="Arial" w:hAnsi="Arial" w:cs="Arial"/>
                <w:color w:val="000000"/>
                <w:sz w:val="16"/>
                <w:szCs w:val="16"/>
                <w:lang w:val="es-CO"/>
              </w:rPr>
            </w:pPr>
            <w:r w:rsidRPr="0046731A">
              <w:rPr>
                <w:rFonts w:ascii="Arial" w:hAnsi="Arial" w:cs="Arial"/>
                <w:color w:val="000000"/>
                <w:sz w:val="16"/>
                <w:szCs w:val="16"/>
                <w:lang w:val="es-CO"/>
              </w:rPr>
              <w:t>$334.953.920</w:t>
            </w:r>
          </w:p>
        </w:tc>
        <w:tc>
          <w:tcPr>
            <w:tcW w:w="2126" w:type="dxa"/>
            <w:tcBorders>
              <w:left w:val="single" w:sz="4" w:space="0" w:color="auto"/>
              <w:bottom w:val="single" w:sz="4" w:space="0" w:color="auto"/>
              <w:right w:val="single" w:sz="4" w:space="0" w:color="auto"/>
            </w:tcBorders>
            <w:vAlign w:val="center"/>
          </w:tcPr>
          <w:p w14:paraId="3627E409" w14:textId="77777777" w:rsidR="001860CB" w:rsidRPr="0046731A" w:rsidRDefault="001860CB" w:rsidP="007F15BD">
            <w:pPr>
              <w:contextualSpacing/>
              <w:jc w:val="center"/>
              <w:rPr>
                <w:rFonts w:ascii="Arial" w:hAnsi="Arial" w:cs="Arial"/>
                <w:sz w:val="16"/>
                <w:szCs w:val="16"/>
                <w:lang w:val="es-CO"/>
              </w:rPr>
            </w:pPr>
            <w:r w:rsidRPr="0046731A">
              <w:rPr>
                <w:rFonts w:ascii="Arial" w:hAnsi="Arial" w:cs="Arial"/>
                <w:sz w:val="16"/>
                <w:szCs w:val="16"/>
                <w:lang w:val="es-CO"/>
              </w:rPr>
              <w:t xml:space="preserve">Los montos de los compromisos, obligaciones y pagos difieren en </w:t>
            </w:r>
          </w:p>
          <w:p w14:paraId="3363EE62" w14:textId="77777777" w:rsidR="001860CB" w:rsidRPr="0046731A" w:rsidRDefault="001860CB" w:rsidP="007F15BD">
            <w:pPr>
              <w:contextualSpacing/>
              <w:jc w:val="center"/>
              <w:rPr>
                <w:rFonts w:ascii="Arial Narrow" w:hAnsi="Arial Narrow"/>
                <w:color w:val="000000"/>
                <w:sz w:val="16"/>
                <w:szCs w:val="16"/>
                <w:highlight w:val="yellow"/>
                <w:lang w:val="es-CO"/>
              </w:rPr>
            </w:pPr>
            <w:r w:rsidRPr="0046731A">
              <w:rPr>
                <w:rFonts w:ascii="Arial" w:hAnsi="Arial" w:cs="Arial"/>
                <w:sz w:val="16"/>
                <w:szCs w:val="16"/>
                <w:lang w:val="es-CO"/>
              </w:rPr>
              <w:t>$1.167.246 de la información presupuestal remitida por la Asociación.</w:t>
            </w:r>
          </w:p>
        </w:tc>
      </w:tr>
    </w:tbl>
    <w:p w14:paraId="3BBD4DF1" w14:textId="77777777" w:rsidR="001860CB" w:rsidRPr="007F15BD" w:rsidRDefault="001860CB" w:rsidP="007F15BD">
      <w:pPr>
        <w:spacing w:before="120"/>
        <w:contextualSpacing/>
        <w:jc w:val="center"/>
        <w:rPr>
          <w:rFonts w:ascii="Arial" w:hAnsi="Arial" w:cs="Arial"/>
          <w:sz w:val="16"/>
          <w:szCs w:val="20"/>
          <w:lang w:val="es-CO"/>
        </w:rPr>
      </w:pPr>
      <w:r w:rsidRPr="007F15BD">
        <w:rPr>
          <w:rFonts w:ascii="Arial" w:hAnsi="Arial" w:cs="Arial"/>
          <w:b/>
          <w:sz w:val="16"/>
          <w:szCs w:val="20"/>
          <w:lang w:val="es-CO"/>
        </w:rPr>
        <w:t>Fuente:</w:t>
      </w:r>
      <w:r w:rsidRPr="007F15BD">
        <w:rPr>
          <w:rFonts w:ascii="Arial" w:hAnsi="Arial" w:cs="Arial"/>
          <w:sz w:val="16"/>
          <w:szCs w:val="20"/>
          <w:lang w:val="es-CO"/>
        </w:rPr>
        <w:t xml:space="preserve"> Información Presupuestal aportada por </w:t>
      </w:r>
      <w:r w:rsidR="00753DE9" w:rsidRPr="007F15BD">
        <w:rPr>
          <w:rFonts w:ascii="Arial" w:hAnsi="Arial" w:cs="Arial"/>
          <w:sz w:val="16"/>
          <w:szCs w:val="20"/>
          <w:lang w:val="es-CO"/>
        </w:rPr>
        <w:t>la ARIP e información extraída de la Categoría FUT Resguardos 2</w:t>
      </w:r>
      <w:r w:rsidRPr="007F15BD">
        <w:rPr>
          <w:rFonts w:ascii="Arial" w:hAnsi="Arial" w:cs="Arial"/>
          <w:sz w:val="16"/>
          <w:szCs w:val="20"/>
          <w:lang w:val="es-CO"/>
        </w:rPr>
        <w:t>.</w:t>
      </w:r>
    </w:p>
    <w:p w14:paraId="6863DC3B" w14:textId="77777777" w:rsidR="001860CB" w:rsidRDefault="001860CB" w:rsidP="007F15BD">
      <w:pPr>
        <w:pStyle w:val="Textoindependiente2"/>
        <w:contextualSpacing/>
        <w:rPr>
          <w:rFonts w:cs="Arial"/>
          <w:sz w:val="22"/>
          <w:szCs w:val="22"/>
          <w:lang w:val="es-CO"/>
        </w:rPr>
      </w:pPr>
    </w:p>
    <w:p w14:paraId="5A04C0CA" w14:textId="77777777" w:rsidR="00A878B2" w:rsidRPr="00A878B2" w:rsidRDefault="001325EF" w:rsidP="007F15BD">
      <w:pPr>
        <w:pStyle w:val="Textoindependiente2"/>
        <w:contextualSpacing/>
        <w:rPr>
          <w:rFonts w:cs="Arial"/>
          <w:sz w:val="22"/>
          <w:szCs w:val="22"/>
          <w:lang w:val="es-CO"/>
        </w:rPr>
      </w:pPr>
      <w:r>
        <w:rPr>
          <w:rFonts w:cs="Arial"/>
          <w:sz w:val="22"/>
          <w:szCs w:val="22"/>
          <w:lang w:val="es-CO"/>
        </w:rPr>
        <w:t>Así</w:t>
      </w:r>
      <w:r w:rsidR="003D4DC8">
        <w:rPr>
          <w:rFonts w:cs="Arial"/>
          <w:sz w:val="22"/>
          <w:szCs w:val="22"/>
          <w:lang w:val="es-CO"/>
        </w:rPr>
        <w:t xml:space="preserve">, es claro que el reporte de información presupuestal que la ARIP realiza en el </w:t>
      </w:r>
      <w:r w:rsidR="003D4DC8" w:rsidRPr="006A6755">
        <w:rPr>
          <w:rFonts w:cs="Arial"/>
          <w:sz w:val="22"/>
          <w:szCs w:val="22"/>
          <w:lang w:val="es-CO"/>
        </w:rPr>
        <w:t>Formulario Único Territorial</w:t>
      </w:r>
      <w:r w:rsidR="003D4DC8">
        <w:rPr>
          <w:rFonts w:cs="Arial"/>
          <w:sz w:val="22"/>
          <w:szCs w:val="22"/>
          <w:lang w:val="es-CO"/>
        </w:rPr>
        <w:t xml:space="preserve"> – FUT no se configura como una </w:t>
      </w:r>
      <w:r w:rsidR="00A878B2" w:rsidRPr="006A6755">
        <w:rPr>
          <w:rFonts w:cs="Arial"/>
          <w:sz w:val="22"/>
          <w:szCs w:val="22"/>
          <w:lang w:val="es-CO"/>
        </w:rPr>
        <w:t>fuente de información</w:t>
      </w:r>
      <w:r w:rsidR="003D4DC8">
        <w:rPr>
          <w:rFonts w:cs="Arial"/>
          <w:sz w:val="22"/>
          <w:szCs w:val="22"/>
          <w:lang w:val="es-CO"/>
        </w:rPr>
        <w:t xml:space="preserve"> fiable </w:t>
      </w:r>
      <w:r w:rsidR="003D4DC8" w:rsidRPr="0054611A">
        <w:rPr>
          <w:rFonts w:cs="Arial"/>
          <w:sz w:val="22"/>
          <w:szCs w:val="22"/>
          <w:lang w:val="es-CO"/>
        </w:rPr>
        <w:t>para efectos del monitoreo, seguimiento, evaluación y contro</w:t>
      </w:r>
      <w:r w:rsidR="003D4DC8">
        <w:rPr>
          <w:rFonts w:cs="Arial"/>
          <w:sz w:val="22"/>
          <w:szCs w:val="22"/>
          <w:lang w:val="es-CO"/>
        </w:rPr>
        <w:t xml:space="preserve">l </w:t>
      </w:r>
      <w:r w:rsidR="006A6755" w:rsidRPr="006A6755">
        <w:rPr>
          <w:rFonts w:cs="Arial"/>
          <w:sz w:val="22"/>
          <w:szCs w:val="22"/>
          <w:lang w:val="es-CO"/>
        </w:rPr>
        <w:t>p</w:t>
      </w:r>
      <w:r w:rsidR="003D4DC8">
        <w:rPr>
          <w:rFonts w:cs="Arial"/>
          <w:sz w:val="22"/>
          <w:szCs w:val="22"/>
          <w:lang w:val="es-CO"/>
        </w:rPr>
        <w:t xml:space="preserve">or parte de </w:t>
      </w:r>
      <w:r w:rsidR="006A6755" w:rsidRPr="006A6755">
        <w:rPr>
          <w:rFonts w:cs="Arial"/>
          <w:sz w:val="22"/>
          <w:szCs w:val="22"/>
          <w:lang w:val="es-CO"/>
        </w:rPr>
        <w:t>las entidades del Gobierno Nacional, como lo estipula el artículo 2.6.4.1 del Decreto 1068 de 2015.</w:t>
      </w:r>
    </w:p>
    <w:p w14:paraId="0364DACE" w14:textId="77777777" w:rsidR="00A878B2" w:rsidRDefault="00A878B2" w:rsidP="007F15BD">
      <w:pPr>
        <w:pStyle w:val="Textoindependiente2"/>
        <w:contextualSpacing/>
        <w:rPr>
          <w:rFonts w:ascii="Arial Narrow" w:hAnsi="Arial Narrow" w:cs="Arial"/>
          <w:sz w:val="22"/>
          <w:szCs w:val="22"/>
          <w:lang w:val="es-CO"/>
        </w:rPr>
      </w:pPr>
    </w:p>
    <w:p w14:paraId="4F2AC702" w14:textId="77777777" w:rsidR="008B1650" w:rsidRDefault="008B1650"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37217E14" w14:textId="77777777" w:rsidR="00A878B2" w:rsidRDefault="00A878B2">
      <w:pPr>
        <w:contextualSpacing/>
        <w:jc w:val="both"/>
        <w:rPr>
          <w:rFonts w:ascii="Arial" w:eastAsia="Times New Roman" w:hAnsi="Arial" w:cs="Arial"/>
          <w:color w:val="000000"/>
          <w:sz w:val="22"/>
          <w:szCs w:val="22"/>
          <w:lang w:val="es-CO"/>
        </w:rPr>
      </w:pPr>
    </w:p>
    <w:p w14:paraId="1AEEA3C1" w14:textId="77777777" w:rsidR="0028569F" w:rsidRPr="007F15BD" w:rsidRDefault="0028569F">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themeColor="text1"/>
          <w:sz w:val="20"/>
          <w:szCs w:val="20"/>
          <w:lang w:val="es-CO" w:eastAsia="es-CO"/>
        </w:rPr>
        <w:t>Reporte</w:t>
      </w:r>
      <w:r w:rsidR="00521E29" w:rsidRPr="007F15BD">
        <w:rPr>
          <w:rFonts w:ascii="Arial" w:eastAsia="Times New Roman" w:hAnsi="Arial" w:cs="Arial"/>
          <w:color w:val="000000" w:themeColor="text1"/>
          <w:sz w:val="20"/>
          <w:szCs w:val="20"/>
          <w:lang w:val="es-CO" w:eastAsia="es-CO"/>
        </w:rPr>
        <w:t xml:space="preserve"> </w:t>
      </w:r>
      <w:r w:rsidRPr="007F15BD">
        <w:rPr>
          <w:rFonts w:ascii="Arial" w:eastAsia="Times New Roman" w:hAnsi="Arial" w:cs="Arial"/>
          <w:color w:val="000000" w:themeColor="text1"/>
          <w:sz w:val="20"/>
          <w:szCs w:val="20"/>
          <w:lang w:val="es-CO" w:eastAsia="es-CO"/>
        </w:rPr>
        <w:t>Categoría</w:t>
      </w:r>
      <w:r w:rsidR="00521E29" w:rsidRPr="007F15BD">
        <w:rPr>
          <w:rFonts w:ascii="Arial" w:eastAsia="Times New Roman" w:hAnsi="Arial" w:cs="Arial"/>
          <w:color w:val="000000" w:themeColor="text1"/>
          <w:sz w:val="20"/>
          <w:szCs w:val="20"/>
          <w:lang w:val="es-CO" w:eastAsia="es-CO"/>
        </w:rPr>
        <w:t xml:space="preserve"> FUT</w:t>
      </w:r>
      <w:r w:rsidRPr="007F15BD">
        <w:rPr>
          <w:rFonts w:ascii="Arial" w:eastAsia="Times New Roman" w:hAnsi="Arial" w:cs="Arial"/>
          <w:color w:val="000000" w:themeColor="text1"/>
          <w:sz w:val="20"/>
          <w:szCs w:val="20"/>
          <w:lang w:val="es-CO" w:eastAsia="es-CO"/>
        </w:rPr>
        <w:t xml:space="preserve"> Resguardos </w:t>
      </w:r>
      <w:r w:rsidR="00521E29" w:rsidRPr="007F15BD">
        <w:rPr>
          <w:rFonts w:ascii="Arial" w:eastAsia="Times New Roman" w:hAnsi="Arial" w:cs="Arial"/>
          <w:color w:val="000000" w:themeColor="text1"/>
          <w:sz w:val="20"/>
          <w:szCs w:val="20"/>
          <w:lang w:val="es-CO" w:eastAsia="es-CO"/>
        </w:rPr>
        <w:t>2 - V</w:t>
      </w:r>
      <w:r w:rsidRPr="007F15BD">
        <w:rPr>
          <w:rFonts w:ascii="Arial" w:eastAsia="Times New Roman" w:hAnsi="Arial" w:cs="Arial"/>
          <w:color w:val="000000" w:themeColor="text1"/>
          <w:sz w:val="20"/>
          <w:szCs w:val="20"/>
          <w:lang w:val="es-CO" w:eastAsia="es-CO"/>
        </w:rPr>
        <w:t>igencia 20</w:t>
      </w:r>
      <w:r w:rsidR="00C5734D" w:rsidRPr="007F15BD">
        <w:rPr>
          <w:rFonts w:ascii="Arial" w:eastAsia="Times New Roman" w:hAnsi="Arial" w:cs="Arial"/>
          <w:color w:val="000000" w:themeColor="text1"/>
          <w:sz w:val="20"/>
          <w:szCs w:val="20"/>
          <w:lang w:val="es-CO" w:eastAsia="es-CO"/>
        </w:rPr>
        <w:t>19</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hAnsi="Arial" w:cs="Arial"/>
          <w:sz w:val="20"/>
          <w:szCs w:val="20"/>
        </w:rPr>
        <w:t xml:space="preserve"> </w:t>
      </w:r>
      <w:hyperlink r:id="rId34" w:history="1">
        <w:r w:rsidR="008D3E7A" w:rsidRPr="007F15BD">
          <w:rPr>
            <w:rStyle w:val="Hipervnculo"/>
            <w:rFonts w:ascii="Arial" w:eastAsia="Times New Roman" w:hAnsi="Arial" w:cs="Arial"/>
            <w:sz w:val="20"/>
            <w:szCs w:val="20"/>
            <w:lang w:val="es-CO" w:eastAsia="es-CO"/>
          </w:rPr>
          <w:t>https://bit.ly/3k2RXSZ</w:t>
        </w:r>
      </w:hyperlink>
    </w:p>
    <w:p w14:paraId="500CD876" w14:textId="77777777" w:rsidR="00C5734D" w:rsidRPr="007F15BD" w:rsidRDefault="00C5734D">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themeColor="text1"/>
          <w:sz w:val="20"/>
          <w:szCs w:val="20"/>
          <w:lang w:val="es-CO" w:eastAsia="es-CO"/>
        </w:rPr>
        <w:t xml:space="preserve">Reporte Categoría FUT Resguardos 2 - Vigencia 2020.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p>
    <w:p w14:paraId="17D90D4C" w14:textId="77777777" w:rsidR="00AD5D85" w:rsidRPr="007F15BD" w:rsidRDefault="00FD4125">
      <w:pPr>
        <w:pStyle w:val="Prrafodelista"/>
        <w:ind w:left="284"/>
        <w:jc w:val="both"/>
        <w:rPr>
          <w:rFonts w:ascii="Arial" w:eastAsia="Times New Roman" w:hAnsi="Arial" w:cs="Arial"/>
          <w:color w:val="000000" w:themeColor="text1"/>
          <w:sz w:val="20"/>
          <w:szCs w:val="20"/>
          <w:lang w:val="es-CO" w:eastAsia="es-CO"/>
        </w:rPr>
      </w:pPr>
      <w:hyperlink r:id="rId35" w:history="1">
        <w:r w:rsidR="008D3E7A" w:rsidRPr="007F15BD">
          <w:rPr>
            <w:rStyle w:val="Hipervnculo"/>
            <w:rFonts w:ascii="Arial" w:eastAsia="Times New Roman" w:hAnsi="Arial" w:cs="Arial"/>
            <w:sz w:val="20"/>
            <w:szCs w:val="20"/>
            <w:lang w:val="es-CO" w:eastAsia="es-CO"/>
          </w:rPr>
          <w:t>https://bit.ly/2ZOhBnH</w:t>
        </w:r>
      </w:hyperlink>
    </w:p>
    <w:p w14:paraId="7CDFDBB2" w14:textId="77777777" w:rsidR="008D3E7A" w:rsidRPr="007F15BD" w:rsidRDefault="007F0CBB">
      <w:pPr>
        <w:pStyle w:val="Prrafodelista"/>
        <w:numPr>
          <w:ilvl w:val="0"/>
          <w:numId w:val="24"/>
        </w:numPr>
        <w:autoSpaceDE w:val="0"/>
        <w:autoSpaceDN w:val="0"/>
        <w:adjustRightInd w:val="0"/>
        <w:ind w:left="284" w:hanging="284"/>
        <w:jc w:val="both"/>
        <w:rPr>
          <w:rFonts w:ascii="Arial" w:hAnsi="Arial" w:cs="Arial"/>
          <w:sz w:val="20"/>
          <w:szCs w:val="20"/>
        </w:rPr>
      </w:pPr>
      <w:r w:rsidRPr="007F15BD">
        <w:rPr>
          <w:rFonts w:ascii="Arial" w:eastAsia="Times New Roman" w:hAnsi="Arial" w:cs="Arial"/>
          <w:color w:val="000000" w:themeColor="text1"/>
          <w:sz w:val="20"/>
          <w:szCs w:val="20"/>
          <w:lang w:val="es-CO" w:eastAsia="es-CO"/>
        </w:rPr>
        <w:t>C</w:t>
      </w:r>
      <w:r w:rsidR="00331E71" w:rsidRPr="007F15BD">
        <w:rPr>
          <w:rFonts w:ascii="Arial" w:eastAsia="Times New Roman" w:hAnsi="Arial" w:cs="Arial"/>
          <w:color w:val="000000" w:themeColor="text1"/>
          <w:sz w:val="20"/>
          <w:szCs w:val="20"/>
          <w:lang w:val="es-CO" w:eastAsia="es-CO"/>
        </w:rPr>
        <w:t xml:space="preserve">ontratos </w:t>
      </w:r>
      <w:r w:rsidR="007004FE" w:rsidRPr="007F15BD">
        <w:rPr>
          <w:rFonts w:ascii="Arial" w:eastAsia="Times New Roman" w:hAnsi="Arial" w:cs="Arial"/>
          <w:color w:val="000000" w:themeColor="text1"/>
          <w:sz w:val="20"/>
          <w:szCs w:val="20"/>
          <w:lang w:val="es-CO" w:eastAsia="es-CO"/>
        </w:rPr>
        <w:t xml:space="preserve">financiados con la AESGPRI en </w:t>
      </w:r>
      <w:r w:rsidR="00331E71" w:rsidRPr="007F15BD">
        <w:rPr>
          <w:rFonts w:ascii="Arial" w:eastAsia="Times New Roman" w:hAnsi="Arial" w:cs="Arial"/>
          <w:color w:val="000000" w:themeColor="text1"/>
          <w:sz w:val="20"/>
          <w:szCs w:val="20"/>
          <w:lang w:val="es-CO" w:eastAsia="es-CO"/>
        </w:rPr>
        <w:t xml:space="preserve">las vigencias 2018, 2019 y 2020. </w:t>
      </w:r>
      <w:r w:rsidR="00AD5D85"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AD5D85"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36" w:history="1">
        <w:r w:rsidR="008D3E7A" w:rsidRPr="007F15BD">
          <w:rPr>
            <w:rStyle w:val="Hipervnculo"/>
            <w:rFonts w:ascii="Arial" w:hAnsi="Arial" w:cs="Arial"/>
            <w:sz w:val="20"/>
            <w:szCs w:val="20"/>
          </w:rPr>
          <w:t>https://bit.ly/3jZ4VRJ</w:t>
        </w:r>
      </w:hyperlink>
    </w:p>
    <w:p w14:paraId="32FC399F" w14:textId="77777777" w:rsidR="00331E71" w:rsidRPr="007F15BD" w:rsidRDefault="00331E7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Archivo </w:t>
      </w:r>
      <w:r w:rsidRPr="007F15BD">
        <w:rPr>
          <w:rFonts w:ascii="Arial" w:eastAsia="Calibri" w:hAnsi="Arial" w:cs="Arial"/>
          <w:bCs/>
          <w:sz w:val="20"/>
          <w:szCs w:val="20"/>
          <w:lang w:val="es-CO" w:eastAsia="en-US"/>
        </w:rPr>
        <w:t>“</w:t>
      </w:r>
      <w:r w:rsidRPr="007F15BD">
        <w:rPr>
          <w:rFonts w:ascii="Arial" w:eastAsia="Calibri" w:hAnsi="Arial" w:cs="Arial"/>
          <w:bCs/>
          <w:i/>
          <w:iCs/>
          <w:sz w:val="20"/>
          <w:szCs w:val="20"/>
          <w:lang w:val="es-CO" w:eastAsia="en-US"/>
        </w:rPr>
        <w:t>AUX ELABORAR FUT presupuesto inicial y definitivo 2019”</w:t>
      </w:r>
      <w:r w:rsidR="000F10D7" w:rsidRPr="007F15BD">
        <w:rPr>
          <w:rFonts w:ascii="Arial" w:eastAsia="Calibri" w:hAnsi="Arial" w:cs="Arial"/>
          <w:bCs/>
          <w:iCs/>
          <w:sz w:val="20"/>
          <w:szCs w:val="20"/>
          <w:lang w:val="es-CO" w:eastAsia="en-US"/>
        </w:rPr>
        <w:t>, hoja “</w:t>
      </w:r>
      <w:r w:rsidR="000F10D7" w:rsidRPr="007F15BD">
        <w:rPr>
          <w:rFonts w:ascii="Arial" w:eastAsia="Calibri" w:hAnsi="Arial" w:cs="Arial"/>
          <w:bCs/>
          <w:i/>
          <w:iCs/>
          <w:sz w:val="20"/>
          <w:szCs w:val="20"/>
          <w:lang w:val="es-CO" w:eastAsia="en-US"/>
        </w:rPr>
        <w:t>General</w:t>
      </w:r>
      <w:r w:rsidR="000F10D7" w:rsidRPr="007F15BD">
        <w:rPr>
          <w:rFonts w:ascii="Arial" w:eastAsia="Calibri" w:hAnsi="Arial" w:cs="Arial"/>
          <w:bCs/>
          <w:iCs/>
          <w:sz w:val="20"/>
          <w:szCs w:val="20"/>
          <w:lang w:val="es-CO" w:eastAsia="en-US"/>
        </w:rPr>
        <w:t>”</w:t>
      </w:r>
      <w:r w:rsidRPr="007F15BD">
        <w:rPr>
          <w:rFonts w:ascii="Arial" w:eastAsia="Calibri" w:hAnsi="Arial" w:cs="Arial"/>
          <w:bCs/>
          <w:i/>
          <w:iCs/>
          <w:sz w:val="20"/>
          <w:szCs w:val="20"/>
          <w:lang w:val="es-CO" w:eastAsia="en-US"/>
        </w:rPr>
        <w:t xml:space="preserve">. </w:t>
      </w:r>
      <w:r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37" w:history="1">
        <w:r w:rsidR="008D3E7A" w:rsidRPr="007F15BD">
          <w:rPr>
            <w:rStyle w:val="Hipervnculo"/>
            <w:rFonts w:ascii="Arial" w:eastAsia="Times New Roman" w:hAnsi="Arial" w:cs="Arial"/>
            <w:sz w:val="20"/>
            <w:szCs w:val="20"/>
            <w:lang w:val="es-CO" w:eastAsia="es-CO"/>
          </w:rPr>
          <w:t>https://bit.ly/3GPekF1</w:t>
        </w:r>
      </w:hyperlink>
    </w:p>
    <w:p w14:paraId="113B4947" w14:textId="77777777" w:rsidR="00331E71" w:rsidRPr="007F15BD" w:rsidRDefault="00331E7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Calibri" w:hAnsi="Arial" w:cs="Arial"/>
          <w:bCs/>
          <w:sz w:val="20"/>
          <w:szCs w:val="20"/>
          <w:lang w:val="es-CO" w:eastAsia="en-US"/>
        </w:rPr>
        <w:lastRenderedPageBreak/>
        <w:t>Archivo “</w:t>
      </w:r>
      <w:r w:rsidRPr="007F15BD">
        <w:rPr>
          <w:rFonts w:ascii="Arial" w:eastAsia="Calibri" w:hAnsi="Arial" w:cs="Arial"/>
          <w:bCs/>
          <w:i/>
          <w:iCs/>
          <w:sz w:val="20"/>
          <w:szCs w:val="20"/>
          <w:lang w:val="es-CO" w:eastAsia="en-US"/>
        </w:rPr>
        <w:t>Presupuesto detallado 2020”</w:t>
      </w:r>
      <w:r w:rsidR="00A774FF" w:rsidRPr="007F15BD">
        <w:rPr>
          <w:rFonts w:ascii="Arial" w:eastAsia="Calibri" w:hAnsi="Arial" w:cs="Arial"/>
          <w:bCs/>
          <w:iCs/>
          <w:sz w:val="20"/>
          <w:szCs w:val="20"/>
          <w:lang w:val="es-CO" w:eastAsia="en-US"/>
        </w:rPr>
        <w:t>, h</w:t>
      </w:r>
      <w:r w:rsidR="007F0CBB" w:rsidRPr="007F15BD">
        <w:rPr>
          <w:rFonts w:ascii="Arial" w:eastAsia="Calibri" w:hAnsi="Arial" w:cs="Arial"/>
          <w:bCs/>
          <w:iCs/>
          <w:sz w:val="20"/>
          <w:szCs w:val="20"/>
          <w:lang w:val="es-CO" w:eastAsia="en-US"/>
        </w:rPr>
        <w:t>oja “</w:t>
      </w:r>
      <w:r w:rsidR="007F0CBB" w:rsidRPr="007F15BD">
        <w:rPr>
          <w:rFonts w:ascii="Arial" w:eastAsia="Calibri" w:hAnsi="Arial" w:cs="Arial"/>
          <w:bCs/>
          <w:i/>
          <w:iCs/>
          <w:sz w:val="20"/>
          <w:szCs w:val="20"/>
          <w:lang w:val="es-CO" w:eastAsia="en-US"/>
        </w:rPr>
        <w:t>EGRESOS”.</w:t>
      </w:r>
      <w:r w:rsidRPr="007F15BD">
        <w:rPr>
          <w:rFonts w:ascii="Arial" w:eastAsia="Calibri" w:hAnsi="Arial" w:cs="Arial"/>
          <w:bCs/>
          <w:i/>
          <w:iCs/>
          <w:sz w:val="20"/>
          <w:szCs w:val="20"/>
          <w:lang w:val="es-CO" w:eastAsia="en-US"/>
        </w:rPr>
        <w:t xml:space="preserve"> </w:t>
      </w:r>
      <w:r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p>
    <w:p w14:paraId="2A76EB55" w14:textId="77777777" w:rsidR="008D3E7A" w:rsidRPr="007F15BD" w:rsidRDefault="00FD4125">
      <w:pPr>
        <w:pStyle w:val="Textoindependiente2"/>
        <w:spacing w:after="120"/>
        <w:ind w:left="284"/>
        <w:contextualSpacing/>
        <w:rPr>
          <w:rFonts w:cs="Arial"/>
        </w:rPr>
      </w:pPr>
      <w:hyperlink r:id="rId38" w:history="1">
        <w:r w:rsidR="008D3E7A" w:rsidRPr="007F15BD">
          <w:rPr>
            <w:rStyle w:val="Hipervnculo"/>
            <w:rFonts w:cs="Arial"/>
          </w:rPr>
          <w:t>https://bit.ly/3mHSewv</w:t>
        </w:r>
      </w:hyperlink>
    </w:p>
    <w:p w14:paraId="2F2EDABF" w14:textId="77777777" w:rsidR="004919A1" w:rsidRDefault="004919A1">
      <w:pPr>
        <w:pStyle w:val="Textoindependiente2"/>
        <w:spacing w:after="120"/>
        <w:contextualSpacing/>
      </w:pPr>
    </w:p>
    <w:p w14:paraId="338A9413" w14:textId="77777777" w:rsidR="004919A1" w:rsidRPr="00CC6B4F" w:rsidRDefault="004919A1">
      <w:pPr>
        <w:contextualSpacing/>
        <w:jc w:val="both"/>
        <w:rPr>
          <w:rFonts w:ascii="Arial" w:hAnsi="Arial" w:cs="Arial"/>
          <w:b/>
          <w:bCs/>
          <w:sz w:val="22"/>
          <w:szCs w:val="22"/>
        </w:rPr>
      </w:pPr>
      <w:r w:rsidRPr="00CC6B4F">
        <w:rPr>
          <w:rFonts w:ascii="Arial" w:hAnsi="Arial" w:cs="Arial"/>
          <w:b/>
          <w:bCs/>
          <w:sz w:val="22"/>
          <w:szCs w:val="22"/>
        </w:rPr>
        <w:t>EVENTO DE RIESGO 9.5. “</w:t>
      </w:r>
      <w:r w:rsidRPr="00CC6B4F">
        <w:rPr>
          <w:rFonts w:ascii="Arial" w:hAnsi="Arial" w:cs="Arial"/>
          <w:b/>
          <w:bCs/>
          <w:i/>
          <w:iCs/>
          <w:sz w:val="22"/>
          <w:szCs w:val="22"/>
        </w:rPr>
        <w:t>Administración de los recursos en cuentas no autorizadas para su manejo o no registradas ante el Ministerio del sector al que correspondan los recursos</w:t>
      </w:r>
      <w:r w:rsidRPr="00CC6B4F">
        <w:rPr>
          <w:rFonts w:ascii="Arial" w:hAnsi="Arial" w:cs="Arial"/>
          <w:b/>
          <w:bCs/>
          <w:sz w:val="22"/>
          <w:szCs w:val="22"/>
        </w:rPr>
        <w:t>”.</w:t>
      </w:r>
    </w:p>
    <w:p w14:paraId="665F69B4" w14:textId="77777777" w:rsidR="004919A1" w:rsidRPr="00CC6B4F" w:rsidRDefault="004919A1" w:rsidP="007F15BD">
      <w:pPr>
        <w:contextualSpacing/>
        <w:jc w:val="both"/>
        <w:rPr>
          <w:rFonts w:ascii="Arial" w:hAnsi="Arial" w:cs="Arial"/>
          <w:b/>
          <w:bCs/>
          <w:sz w:val="22"/>
          <w:szCs w:val="22"/>
        </w:rPr>
      </w:pPr>
    </w:p>
    <w:p w14:paraId="7566FF32" w14:textId="77777777" w:rsidR="004919A1" w:rsidRDefault="004919A1" w:rsidP="007F15BD">
      <w:pPr>
        <w:contextualSpacing/>
        <w:jc w:val="both"/>
        <w:rPr>
          <w:rFonts w:ascii="Arial" w:hAnsi="Arial" w:cs="Arial"/>
          <w:b/>
          <w:bCs/>
          <w:sz w:val="22"/>
          <w:szCs w:val="22"/>
        </w:rPr>
      </w:pPr>
      <w:r w:rsidRPr="00CC6B4F">
        <w:rPr>
          <w:rFonts w:ascii="Arial" w:hAnsi="Arial" w:cs="Arial"/>
          <w:b/>
          <w:bCs/>
          <w:sz w:val="22"/>
          <w:szCs w:val="22"/>
        </w:rPr>
        <w:t>Inexistencia de la Cuenta Maestra Pagadora</w:t>
      </w:r>
      <w:r w:rsidR="0024701E">
        <w:rPr>
          <w:rFonts w:ascii="Arial" w:hAnsi="Arial" w:cs="Arial"/>
          <w:b/>
          <w:bCs/>
          <w:sz w:val="22"/>
          <w:szCs w:val="22"/>
        </w:rPr>
        <w:t>.</w:t>
      </w:r>
    </w:p>
    <w:p w14:paraId="0B591515" w14:textId="77777777" w:rsidR="004919A1" w:rsidRPr="00CC6B4F" w:rsidRDefault="004919A1" w:rsidP="007F15BD">
      <w:pPr>
        <w:contextualSpacing/>
        <w:jc w:val="both"/>
        <w:rPr>
          <w:rFonts w:ascii="Arial" w:hAnsi="Arial" w:cs="Arial"/>
          <w:b/>
          <w:bCs/>
          <w:sz w:val="22"/>
          <w:szCs w:val="22"/>
        </w:rPr>
      </w:pPr>
    </w:p>
    <w:p w14:paraId="738A7A1A" w14:textId="77777777" w:rsidR="004919A1" w:rsidRPr="00CC6B4F" w:rsidRDefault="004919A1">
      <w:pPr>
        <w:contextualSpacing/>
        <w:jc w:val="both"/>
        <w:textAlignment w:val="baseline"/>
        <w:rPr>
          <w:rFonts w:ascii="Arial" w:eastAsia="Times New Roman" w:hAnsi="Arial" w:cs="Arial"/>
          <w:color w:val="000000"/>
          <w:sz w:val="22"/>
          <w:szCs w:val="22"/>
          <w:lang w:eastAsia="es-CO"/>
        </w:rPr>
      </w:pPr>
      <w:r w:rsidRPr="00CC6B4F">
        <w:rPr>
          <w:rFonts w:ascii="Arial" w:eastAsia="Times New Roman" w:hAnsi="Arial" w:cs="Arial"/>
          <w:color w:val="000000"/>
          <w:sz w:val="22"/>
          <w:szCs w:val="22"/>
          <w:lang w:eastAsia="es-CO"/>
        </w:rPr>
        <w:t xml:space="preserve">El artículo </w:t>
      </w:r>
      <w:r>
        <w:rPr>
          <w:rFonts w:ascii="Arial" w:eastAsia="Times New Roman" w:hAnsi="Arial" w:cs="Arial"/>
          <w:color w:val="000000"/>
          <w:sz w:val="22"/>
          <w:szCs w:val="22"/>
          <w:lang w:eastAsia="es-CO"/>
        </w:rPr>
        <w:t xml:space="preserve">140 de la Ley 1753 de 2015, </w:t>
      </w:r>
      <w:r w:rsidRPr="00CC6B4F">
        <w:rPr>
          <w:rFonts w:ascii="Arial" w:eastAsia="Times New Roman" w:hAnsi="Arial" w:cs="Arial"/>
          <w:color w:val="000000"/>
          <w:sz w:val="22"/>
          <w:szCs w:val="22"/>
          <w:lang w:eastAsia="es-CO"/>
        </w:rPr>
        <w:t>ordenó que la administración de los recursos del Sistema General de Participaciones se efectúe a través de Cuentas Maestras reglamentadas por cada</w:t>
      </w:r>
      <w:r w:rsidR="009E1875">
        <w:rPr>
          <w:rFonts w:ascii="Arial" w:eastAsia="Times New Roman" w:hAnsi="Arial" w:cs="Arial"/>
          <w:color w:val="000000"/>
          <w:sz w:val="22"/>
          <w:szCs w:val="22"/>
          <w:lang w:eastAsia="es-CO"/>
        </w:rPr>
        <w:t xml:space="preserve"> uno de los</w:t>
      </w:r>
      <w:r w:rsidRPr="00CC6B4F">
        <w:rPr>
          <w:rFonts w:ascii="Arial" w:eastAsia="Times New Roman" w:hAnsi="Arial" w:cs="Arial"/>
          <w:color w:val="000000"/>
          <w:sz w:val="22"/>
          <w:szCs w:val="22"/>
          <w:lang w:eastAsia="es-CO"/>
        </w:rPr>
        <w:t xml:space="preserve"> ministerio</w:t>
      </w:r>
      <w:r w:rsidR="009E1875">
        <w:rPr>
          <w:rFonts w:ascii="Arial" w:eastAsia="Times New Roman" w:hAnsi="Arial" w:cs="Arial"/>
          <w:color w:val="000000"/>
          <w:sz w:val="22"/>
          <w:szCs w:val="22"/>
          <w:lang w:eastAsia="es-CO"/>
        </w:rPr>
        <w:t>s responsables</w:t>
      </w:r>
      <w:r w:rsidRPr="00CC6B4F">
        <w:rPr>
          <w:rFonts w:ascii="Arial" w:eastAsia="Times New Roman" w:hAnsi="Arial" w:cs="Arial"/>
          <w:color w:val="000000"/>
          <w:sz w:val="22"/>
          <w:szCs w:val="22"/>
          <w:lang w:eastAsia="es-CO"/>
        </w:rPr>
        <w:t xml:space="preserve"> el giro de estos recursos. Así las cosas, el Ministerio de Hacienda y Crédito Público, como el encargado de realizar </w:t>
      </w:r>
      <w:r w:rsidR="009E1875">
        <w:rPr>
          <w:rFonts w:ascii="Arial" w:eastAsia="Times New Roman" w:hAnsi="Arial" w:cs="Arial"/>
          <w:color w:val="000000"/>
          <w:sz w:val="22"/>
          <w:szCs w:val="22"/>
          <w:lang w:eastAsia="es-CO"/>
        </w:rPr>
        <w:t>el</w:t>
      </w:r>
      <w:r w:rsidRPr="00CC6B4F">
        <w:rPr>
          <w:rFonts w:ascii="Arial" w:eastAsia="Times New Roman" w:hAnsi="Arial" w:cs="Arial"/>
          <w:color w:val="000000"/>
          <w:sz w:val="22"/>
          <w:szCs w:val="22"/>
          <w:lang w:eastAsia="es-CO"/>
        </w:rPr>
        <w:t xml:space="preserve"> giro de los recursos de la Asignación Especial del Sistema General de Participaciones para Resguardos Indígenas, reglamentó dicho mecanismo para los </w:t>
      </w:r>
      <w:r w:rsidR="0024701E" w:rsidRPr="00CC6B4F">
        <w:rPr>
          <w:rFonts w:ascii="Arial" w:eastAsia="Times New Roman" w:hAnsi="Arial" w:cs="Arial"/>
          <w:color w:val="000000"/>
          <w:sz w:val="22"/>
          <w:szCs w:val="22"/>
          <w:lang w:eastAsia="es-CO"/>
        </w:rPr>
        <w:t xml:space="preserve">territorios indígenas certificados, los resguardos indígenas </w:t>
      </w:r>
      <w:r w:rsidRPr="00CC6B4F">
        <w:rPr>
          <w:rFonts w:ascii="Arial" w:eastAsia="Times New Roman" w:hAnsi="Arial" w:cs="Arial"/>
          <w:color w:val="000000"/>
          <w:sz w:val="22"/>
          <w:szCs w:val="22"/>
          <w:lang w:eastAsia="es-CO"/>
        </w:rPr>
        <w:t xml:space="preserve">y las asociaciones que estos conformen en virtud del Decreto 1953 de 2014, mediante la Resolución </w:t>
      </w:r>
      <w:r w:rsidR="0024701E">
        <w:rPr>
          <w:rFonts w:ascii="Arial" w:eastAsia="Times New Roman" w:hAnsi="Arial" w:cs="Arial"/>
          <w:color w:val="000000"/>
          <w:sz w:val="22"/>
          <w:szCs w:val="22"/>
          <w:lang w:eastAsia="es-CO"/>
        </w:rPr>
        <w:t xml:space="preserve">No. </w:t>
      </w:r>
      <w:r w:rsidRPr="00CC6B4F">
        <w:rPr>
          <w:rFonts w:ascii="Arial" w:eastAsia="Times New Roman" w:hAnsi="Arial" w:cs="Arial"/>
          <w:color w:val="000000"/>
          <w:sz w:val="22"/>
          <w:szCs w:val="22"/>
          <w:lang w:eastAsia="es-CO"/>
        </w:rPr>
        <w:t>3841 de 2015.</w:t>
      </w:r>
    </w:p>
    <w:p w14:paraId="227B2F7C" w14:textId="77777777" w:rsidR="004919A1" w:rsidRPr="00CC6B4F" w:rsidRDefault="004919A1">
      <w:pPr>
        <w:contextualSpacing/>
        <w:jc w:val="both"/>
        <w:textAlignment w:val="baseline"/>
        <w:rPr>
          <w:rFonts w:ascii="Arial" w:eastAsia="Times New Roman" w:hAnsi="Arial" w:cs="Arial"/>
          <w:color w:val="000000"/>
          <w:sz w:val="22"/>
          <w:szCs w:val="22"/>
          <w:lang w:eastAsia="es-CO"/>
        </w:rPr>
      </w:pPr>
    </w:p>
    <w:p w14:paraId="6AD95B38" w14:textId="77777777" w:rsidR="004919A1" w:rsidRPr="00CC6B4F" w:rsidRDefault="004919A1">
      <w:pPr>
        <w:contextualSpacing/>
        <w:jc w:val="both"/>
        <w:textAlignment w:val="baseline"/>
        <w:rPr>
          <w:rFonts w:ascii="Arial" w:eastAsia="Times New Roman" w:hAnsi="Arial" w:cs="Arial"/>
          <w:i/>
          <w:iCs/>
          <w:color w:val="000000"/>
          <w:sz w:val="22"/>
          <w:szCs w:val="22"/>
          <w:lang w:eastAsia="es-CO"/>
        </w:rPr>
      </w:pPr>
      <w:r w:rsidRPr="00CC6B4F">
        <w:rPr>
          <w:rFonts w:ascii="Arial" w:eastAsia="Times New Roman" w:hAnsi="Arial" w:cs="Arial"/>
          <w:color w:val="000000"/>
          <w:sz w:val="22"/>
          <w:szCs w:val="22"/>
          <w:lang w:eastAsia="es-CO"/>
        </w:rPr>
        <w:t xml:space="preserve">En el mismo sentido, expidió </w:t>
      </w:r>
      <w:r w:rsidR="009E1875">
        <w:rPr>
          <w:rFonts w:ascii="Arial" w:eastAsia="Times New Roman" w:hAnsi="Arial" w:cs="Arial"/>
          <w:color w:val="000000"/>
          <w:sz w:val="22"/>
          <w:szCs w:val="22"/>
          <w:lang w:eastAsia="es-CO"/>
        </w:rPr>
        <w:t xml:space="preserve">la </w:t>
      </w:r>
      <w:r w:rsidRPr="00CC6B4F">
        <w:rPr>
          <w:rFonts w:ascii="Arial" w:hAnsi="Arial" w:cs="Arial"/>
          <w:sz w:val="22"/>
          <w:szCs w:val="22"/>
        </w:rPr>
        <w:t xml:space="preserve">Resolución </w:t>
      </w:r>
      <w:r w:rsidR="0024701E">
        <w:rPr>
          <w:rFonts w:ascii="Arial" w:hAnsi="Arial" w:cs="Arial"/>
          <w:sz w:val="22"/>
          <w:szCs w:val="22"/>
        </w:rPr>
        <w:t xml:space="preserve">No. </w:t>
      </w:r>
      <w:r w:rsidRPr="00CC6B4F">
        <w:rPr>
          <w:rFonts w:ascii="Arial" w:hAnsi="Arial" w:cs="Arial"/>
          <w:sz w:val="22"/>
          <w:szCs w:val="22"/>
        </w:rPr>
        <w:t>0660 de 2018 que</w:t>
      </w:r>
      <w:r w:rsidR="009E1875">
        <w:rPr>
          <w:rFonts w:ascii="Arial" w:hAnsi="Arial" w:cs="Arial"/>
          <w:sz w:val="22"/>
          <w:szCs w:val="22"/>
        </w:rPr>
        <w:t xml:space="preserve"> reglamentó</w:t>
      </w:r>
      <w:r w:rsidRPr="00CC6B4F">
        <w:rPr>
          <w:rFonts w:ascii="Arial" w:hAnsi="Arial" w:cs="Arial"/>
          <w:sz w:val="22"/>
          <w:szCs w:val="22"/>
        </w:rPr>
        <w:t xml:space="preserve"> las Cuentas Maestras Pagadoras, </w:t>
      </w:r>
      <w:r w:rsidR="009E1875">
        <w:rPr>
          <w:rFonts w:ascii="Arial" w:hAnsi="Arial" w:cs="Arial"/>
          <w:sz w:val="22"/>
          <w:szCs w:val="22"/>
        </w:rPr>
        <w:t xml:space="preserve">definiéndolas </w:t>
      </w:r>
      <w:r w:rsidRPr="00CC6B4F">
        <w:rPr>
          <w:rFonts w:ascii="Arial" w:hAnsi="Arial" w:cs="Arial"/>
          <w:sz w:val="22"/>
          <w:szCs w:val="22"/>
        </w:rPr>
        <w:t xml:space="preserve">como un instrumento complementario a la Cuenta Maestra existente registrada </w:t>
      </w:r>
      <w:r w:rsidR="009E1875" w:rsidRPr="00CB0088">
        <w:rPr>
          <w:rFonts w:ascii="Arial" w:hAnsi="Arial" w:cs="Arial"/>
          <w:sz w:val="22"/>
          <w:szCs w:val="22"/>
        </w:rPr>
        <w:t>ante el Ministerio de Hacienda y Crédito Público</w:t>
      </w:r>
      <w:r w:rsidR="009E1875" w:rsidRPr="004919A1">
        <w:rPr>
          <w:rFonts w:ascii="Arial" w:hAnsi="Arial" w:cs="Arial"/>
          <w:sz w:val="22"/>
          <w:szCs w:val="22"/>
        </w:rPr>
        <w:t xml:space="preserve"> </w:t>
      </w:r>
      <w:r w:rsidRPr="00CC6B4F">
        <w:rPr>
          <w:rFonts w:ascii="Arial" w:hAnsi="Arial" w:cs="Arial"/>
          <w:sz w:val="22"/>
          <w:szCs w:val="22"/>
        </w:rPr>
        <w:t xml:space="preserve">en el caso de los </w:t>
      </w:r>
      <w:r w:rsidR="0024701E">
        <w:rPr>
          <w:rFonts w:ascii="Arial" w:hAnsi="Arial" w:cs="Arial"/>
          <w:sz w:val="22"/>
          <w:szCs w:val="22"/>
        </w:rPr>
        <w:t>r</w:t>
      </w:r>
      <w:r w:rsidRPr="00CC6B4F">
        <w:rPr>
          <w:rFonts w:ascii="Arial" w:hAnsi="Arial" w:cs="Arial"/>
          <w:sz w:val="22"/>
          <w:szCs w:val="22"/>
        </w:rPr>
        <w:t xml:space="preserve">esguardos o </w:t>
      </w:r>
      <w:r w:rsidR="0024701E">
        <w:rPr>
          <w:rFonts w:ascii="Arial" w:hAnsi="Arial" w:cs="Arial"/>
          <w:sz w:val="22"/>
          <w:szCs w:val="22"/>
        </w:rPr>
        <w:t>a</w:t>
      </w:r>
      <w:r w:rsidRPr="00CC6B4F">
        <w:rPr>
          <w:rFonts w:ascii="Arial" w:hAnsi="Arial" w:cs="Arial"/>
          <w:sz w:val="22"/>
          <w:szCs w:val="22"/>
        </w:rPr>
        <w:t xml:space="preserve">sociaciones Indígenas autorizados para la administración directa de la AESGPRI, </w:t>
      </w:r>
      <w:r w:rsidR="009E1875">
        <w:rPr>
          <w:rFonts w:ascii="Arial" w:hAnsi="Arial" w:cs="Arial"/>
          <w:sz w:val="22"/>
          <w:szCs w:val="22"/>
        </w:rPr>
        <w:t xml:space="preserve">que </w:t>
      </w:r>
      <w:r w:rsidRPr="00CC6B4F">
        <w:rPr>
          <w:rFonts w:ascii="Arial" w:hAnsi="Arial" w:cs="Arial"/>
          <w:sz w:val="22"/>
          <w:szCs w:val="22"/>
        </w:rPr>
        <w:t xml:space="preserve">acepta exclusivamente trasferencias electrónicas de crédito y como única operación débito la aplicación de pagos mediante el botón de pago electrónico seguro en línea - PSE en los conceptos autorizados, entre los que se encuentra el pago de impuestos nacionales DIAN que se generen en la ejecución de las participaciones y asignaciones del Sistema General de Participaciones. </w:t>
      </w:r>
      <w:r w:rsidR="009E1875">
        <w:rPr>
          <w:rFonts w:ascii="Arial" w:hAnsi="Arial" w:cs="Arial"/>
          <w:sz w:val="22"/>
          <w:szCs w:val="22"/>
        </w:rPr>
        <w:t xml:space="preserve">De modo que, </w:t>
      </w:r>
      <w:r w:rsidRPr="00CC6B4F">
        <w:rPr>
          <w:rFonts w:ascii="Arial" w:hAnsi="Arial" w:cs="Arial"/>
          <w:sz w:val="22"/>
          <w:szCs w:val="22"/>
        </w:rPr>
        <w:t>en su artículo 3° estipuló que:</w:t>
      </w:r>
    </w:p>
    <w:p w14:paraId="2F8D75DF" w14:textId="77777777" w:rsidR="004919A1" w:rsidRPr="00CC6B4F" w:rsidRDefault="004919A1">
      <w:pPr>
        <w:contextualSpacing/>
        <w:jc w:val="both"/>
        <w:textAlignment w:val="baseline"/>
        <w:rPr>
          <w:rFonts w:ascii="Arial" w:eastAsia="Times New Roman" w:hAnsi="Arial" w:cs="Arial"/>
          <w:i/>
          <w:iCs/>
          <w:color w:val="000000"/>
          <w:sz w:val="22"/>
          <w:szCs w:val="22"/>
          <w:lang w:eastAsia="es-CO"/>
        </w:rPr>
      </w:pPr>
    </w:p>
    <w:p w14:paraId="60EFAFAC" w14:textId="77777777" w:rsidR="004919A1" w:rsidRPr="007F15BD" w:rsidRDefault="004919A1" w:rsidP="0088027F">
      <w:pPr>
        <w:ind w:left="567"/>
        <w:contextualSpacing/>
        <w:jc w:val="both"/>
        <w:rPr>
          <w:rFonts w:ascii="Arial" w:hAnsi="Arial" w:cs="Arial"/>
          <w:i/>
          <w:iCs/>
          <w:sz w:val="18"/>
          <w:szCs w:val="22"/>
        </w:rPr>
      </w:pPr>
      <w:r w:rsidRPr="007F15BD">
        <w:rPr>
          <w:rFonts w:ascii="Arial" w:hAnsi="Arial" w:cs="Arial"/>
          <w:b/>
          <w:bCs/>
          <w:i/>
          <w:iCs/>
          <w:sz w:val="18"/>
          <w:szCs w:val="22"/>
        </w:rPr>
        <w:t>“Artículo 3. Apertura de las Cuentas Maestras Pagadoras</w:t>
      </w:r>
      <w:r w:rsidRPr="007F15BD">
        <w:rPr>
          <w:rFonts w:ascii="Arial" w:hAnsi="Arial" w:cs="Arial"/>
          <w:i/>
          <w:iCs/>
          <w:sz w:val="18"/>
          <w:szCs w:val="22"/>
        </w:rPr>
        <w:t>. Las entidades territoriales, sus entidades descentralizadas, los fondos de servicios educativos, los territorios indígenas certificados, los resguardos indígenas y las asociaciones que estos últimos conformen, según sea el caso, deberán aperturar las Cuentas Maestras Pagadoras en el mismo establecimiento bancario donde se encuentran aperturadas las Cuentas Maestras, así:</w:t>
      </w:r>
    </w:p>
    <w:p w14:paraId="66333425" w14:textId="77777777" w:rsidR="009E1875" w:rsidRPr="007F15BD" w:rsidRDefault="009E1875" w:rsidP="00E21F48">
      <w:pPr>
        <w:ind w:left="567"/>
        <w:contextualSpacing/>
        <w:jc w:val="both"/>
        <w:rPr>
          <w:rFonts w:ascii="Arial" w:hAnsi="Arial" w:cs="Arial"/>
          <w:i/>
          <w:iCs/>
          <w:sz w:val="18"/>
          <w:szCs w:val="22"/>
        </w:rPr>
      </w:pPr>
    </w:p>
    <w:p w14:paraId="55646767" w14:textId="77777777" w:rsidR="004919A1" w:rsidRPr="007F15BD" w:rsidRDefault="0024701E" w:rsidP="00E21F48">
      <w:pPr>
        <w:ind w:left="567"/>
        <w:contextualSpacing/>
        <w:jc w:val="both"/>
        <w:rPr>
          <w:rFonts w:ascii="Arial" w:hAnsi="Arial" w:cs="Arial"/>
          <w:i/>
          <w:iCs/>
          <w:sz w:val="18"/>
          <w:szCs w:val="22"/>
        </w:rPr>
      </w:pPr>
      <w:r>
        <w:rPr>
          <w:rFonts w:ascii="Arial" w:hAnsi="Arial" w:cs="Arial"/>
          <w:i/>
          <w:iCs/>
          <w:sz w:val="18"/>
          <w:szCs w:val="22"/>
        </w:rPr>
        <w:t>[</w:t>
      </w:r>
      <w:r w:rsidR="004919A1" w:rsidRPr="007F15BD">
        <w:rPr>
          <w:rFonts w:ascii="Arial" w:hAnsi="Arial" w:cs="Arial"/>
          <w:i/>
          <w:iCs/>
          <w:sz w:val="18"/>
          <w:szCs w:val="22"/>
        </w:rPr>
        <w:t>…</w:t>
      </w:r>
      <w:r>
        <w:rPr>
          <w:rFonts w:ascii="Arial" w:hAnsi="Arial" w:cs="Arial"/>
          <w:i/>
          <w:iCs/>
          <w:sz w:val="18"/>
          <w:szCs w:val="22"/>
        </w:rPr>
        <w:t>]</w:t>
      </w:r>
    </w:p>
    <w:p w14:paraId="07DFACD8" w14:textId="77777777" w:rsidR="009E1875" w:rsidRPr="007F15BD" w:rsidRDefault="009E1875" w:rsidP="00E21F48">
      <w:pPr>
        <w:ind w:left="567"/>
        <w:contextualSpacing/>
        <w:jc w:val="both"/>
        <w:rPr>
          <w:rFonts w:ascii="Arial" w:hAnsi="Arial" w:cs="Arial"/>
          <w:i/>
          <w:iCs/>
          <w:sz w:val="18"/>
          <w:szCs w:val="22"/>
        </w:rPr>
      </w:pPr>
    </w:p>
    <w:p w14:paraId="2AF68674" w14:textId="77777777" w:rsidR="004919A1" w:rsidRPr="007F15BD" w:rsidRDefault="004919A1" w:rsidP="00E21F48">
      <w:pPr>
        <w:ind w:left="567"/>
        <w:contextualSpacing/>
        <w:jc w:val="both"/>
        <w:rPr>
          <w:rFonts w:ascii="Arial" w:hAnsi="Arial" w:cs="Arial"/>
          <w:i/>
          <w:iCs/>
          <w:sz w:val="18"/>
          <w:szCs w:val="22"/>
        </w:rPr>
      </w:pPr>
      <w:r w:rsidRPr="007F15BD">
        <w:rPr>
          <w:rFonts w:ascii="Arial" w:hAnsi="Arial" w:cs="Arial"/>
          <w:i/>
          <w:iCs/>
          <w:sz w:val="18"/>
          <w:szCs w:val="22"/>
        </w:rPr>
        <w:t xml:space="preserve">Para las Cuentas Maestras de la Asignación Especial para Resguardos Indígenas. que. administran. los territorios Indígenas certificados, los resguardos indígenas y las asociaciones de resguardos </w:t>
      </w:r>
    </w:p>
    <w:p w14:paraId="4E90DB85" w14:textId="77777777" w:rsidR="009E1875" w:rsidRPr="007F15BD" w:rsidRDefault="009E1875" w:rsidP="00E21F48">
      <w:pPr>
        <w:ind w:left="567"/>
        <w:contextualSpacing/>
        <w:jc w:val="both"/>
        <w:rPr>
          <w:rFonts w:ascii="Arial" w:hAnsi="Arial" w:cs="Arial"/>
          <w:i/>
          <w:iCs/>
          <w:sz w:val="18"/>
          <w:szCs w:val="22"/>
        </w:rPr>
      </w:pPr>
    </w:p>
    <w:p w14:paraId="26424CD1" w14:textId="77777777" w:rsidR="004919A1" w:rsidRPr="007F15BD" w:rsidRDefault="004919A1" w:rsidP="00E21F48">
      <w:pPr>
        <w:pStyle w:val="Prrafodelista"/>
        <w:numPr>
          <w:ilvl w:val="0"/>
          <w:numId w:val="54"/>
        </w:numPr>
        <w:ind w:left="567" w:firstLine="0"/>
        <w:jc w:val="both"/>
        <w:rPr>
          <w:rFonts w:ascii="Arial" w:hAnsi="Arial" w:cs="Arial"/>
          <w:i/>
          <w:sz w:val="18"/>
          <w:szCs w:val="22"/>
        </w:rPr>
      </w:pPr>
      <w:r w:rsidRPr="007F15BD">
        <w:rPr>
          <w:rFonts w:ascii="Arial" w:hAnsi="Arial" w:cs="Arial"/>
          <w:i/>
          <w:sz w:val="18"/>
          <w:szCs w:val="22"/>
        </w:rPr>
        <w:t>Una Cuenta Maestra Pagadora para la Cuenta Maestra donde se administre la Asignación Especial para Resguardos Indígenas.”</w:t>
      </w:r>
    </w:p>
    <w:p w14:paraId="5889BD0D" w14:textId="77777777" w:rsidR="004919A1" w:rsidRPr="007F15BD" w:rsidRDefault="004919A1" w:rsidP="007F15BD">
      <w:pPr>
        <w:jc w:val="both"/>
        <w:rPr>
          <w:rFonts w:ascii="Arial" w:hAnsi="Arial" w:cs="Arial"/>
          <w:sz w:val="22"/>
          <w:szCs w:val="22"/>
        </w:rPr>
      </w:pPr>
    </w:p>
    <w:p w14:paraId="37266E5F" w14:textId="77777777" w:rsidR="004919A1" w:rsidRDefault="004919A1" w:rsidP="007F15BD">
      <w:pPr>
        <w:contextualSpacing/>
        <w:jc w:val="both"/>
        <w:rPr>
          <w:rFonts w:ascii="Arial" w:hAnsi="Arial" w:cs="Arial"/>
          <w:iCs/>
          <w:sz w:val="22"/>
          <w:szCs w:val="22"/>
        </w:rPr>
      </w:pPr>
      <w:r w:rsidRPr="00CC6B4F">
        <w:rPr>
          <w:rFonts w:ascii="Arial" w:hAnsi="Arial" w:cs="Arial"/>
          <w:iCs/>
          <w:sz w:val="22"/>
          <w:szCs w:val="22"/>
        </w:rPr>
        <w:t>Ahora bien, producto del análisis que la Dirección General de Apoyo Fiscal realizó del reporte que realiza el Banco de Bogotá en el sistema PISIS, asociado a la Cuenta Maestra de ahorros No. 213085384, en la que la Asociación de Resguardos Indígenas Pacandé administra los recursos de la AESGPRI,</w:t>
      </w:r>
      <w:r w:rsidR="0052781A">
        <w:rPr>
          <w:rFonts w:ascii="Arial" w:hAnsi="Arial" w:cs="Arial"/>
          <w:iCs/>
          <w:sz w:val="22"/>
          <w:szCs w:val="22"/>
        </w:rPr>
        <w:t xml:space="preserve"> que hace parte del consolidado desarrollado por la DAF,</w:t>
      </w:r>
      <w:r w:rsidRPr="00CC6B4F">
        <w:rPr>
          <w:rFonts w:ascii="Arial" w:hAnsi="Arial" w:cs="Arial"/>
          <w:iCs/>
          <w:sz w:val="22"/>
          <w:szCs w:val="22"/>
        </w:rPr>
        <w:t xml:space="preserve"> se evidencio que en el periodo comprendido entre enero de 2018 y diciembre de 2020, </w:t>
      </w:r>
      <w:r w:rsidRPr="00CC6B4F">
        <w:rPr>
          <w:rFonts w:ascii="Arial" w:hAnsi="Arial" w:cs="Arial"/>
          <w:iCs/>
          <w:sz w:val="22"/>
          <w:szCs w:val="22"/>
        </w:rPr>
        <w:lastRenderedPageBreak/>
        <w:t>la ARIP efectuó 86 pagos a</w:t>
      </w:r>
      <w:r w:rsidR="00E96B99">
        <w:rPr>
          <w:rFonts w:ascii="Arial" w:hAnsi="Arial" w:cs="Arial"/>
          <w:iCs/>
          <w:sz w:val="22"/>
          <w:szCs w:val="22"/>
        </w:rPr>
        <w:t xml:space="preserve"> </w:t>
      </w:r>
      <w:r w:rsidRPr="00CC6B4F">
        <w:rPr>
          <w:rFonts w:ascii="Arial" w:hAnsi="Arial" w:cs="Arial"/>
          <w:iCs/>
          <w:sz w:val="22"/>
          <w:szCs w:val="22"/>
        </w:rPr>
        <w:t>l</w:t>
      </w:r>
      <w:r w:rsidR="00E96B99">
        <w:rPr>
          <w:rFonts w:ascii="Arial" w:hAnsi="Arial" w:cs="Arial"/>
          <w:iCs/>
          <w:sz w:val="22"/>
          <w:szCs w:val="22"/>
        </w:rPr>
        <w:t xml:space="preserve">a </w:t>
      </w:r>
      <w:r w:rsidR="00E96B99">
        <w:rPr>
          <w:rFonts w:ascii="Arial" w:hAnsi="Arial" w:cs="Arial"/>
          <w:sz w:val="22"/>
          <w:szCs w:val="22"/>
          <w:lang w:val="es-CO" w:eastAsia="en-US"/>
        </w:rPr>
        <w:t xml:space="preserve">cuenta </w:t>
      </w:r>
      <w:r w:rsidR="00E96B99" w:rsidRPr="00093D18">
        <w:rPr>
          <w:rFonts w:ascii="Arial" w:hAnsi="Arial" w:cs="Arial"/>
          <w:sz w:val="22"/>
          <w:szCs w:val="22"/>
          <w:lang w:val="es-CO" w:eastAsia="en-US"/>
        </w:rPr>
        <w:t>la cuenta No. 213090400</w:t>
      </w:r>
      <w:r w:rsidR="00E96B99">
        <w:rPr>
          <w:rFonts w:ascii="Arial" w:hAnsi="Arial" w:cs="Arial"/>
          <w:sz w:val="22"/>
          <w:szCs w:val="22"/>
          <w:lang w:val="es-CO" w:eastAsia="en-US"/>
        </w:rPr>
        <w:t xml:space="preserve"> asociada al </w:t>
      </w:r>
      <w:r w:rsidRPr="00CC6B4F">
        <w:rPr>
          <w:rFonts w:ascii="Arial" w:hAnsi="Arial" w:cs="Arial"/>
          <w:iCs/>
          <w:sz w:val="22"/>
          <w:szCs w:val="22"/>
        </w:rPr>
        <w:t>beneficiario que figura como “</w:t>
      </w:r>
      <w:r w:rsidRPr="007F15BD">
        <w:rPr>
          <w:rFonts w:ascii="Arial" w:hAnsi="Arial" w:cs="Arial"/>
          <w:i/>
          <w:iCs/>
          <w:sz w:val="22"/>
          <w:szCs w:val="22"/>
        </w:rPr>
        <w:t>ASOCIACION DE RESGUARDOS INDIGENAS PACAN</w:t>
      </w:r>
      <w:r w:rsidRPr="00CC6B4F">
        <w:rPr>
          <w:rFonts w:ascii="Arial" w:hAnsi="Arial" w:cs="Arial"/>
          <w:iCs/>
          <w:sz w:val="22"/>
          <w:szCs w:val="22"/>
        </w:rPr>
        <w:t>” por un valor total de $45.449.765, el cual corresponde al 3</w:t>
      </w:r>
      <w:r w:rsidR="0024701E">
        <w:rPr>
          <w:rFonts w:ascii="Arial" w:hAnsi="Arial" w:cs="Arial"/>
          <w:iCs/>
          <w:sz w:val="22"/>
          <w:szCs w:val="22"/>
        </w:rPr>
        <w:t xml:space="preserve"> </w:t>
      </w:r>
      <w:r w:rsidRPr="00CC6B4F">
        <w:rPr>
          <w:rFonts w:ascii="Arial" w:hAnsi="Arial" w:cs="Arial"/>
          <w:iCs/>
          <w:sz w:val="22"/>
          <w:szCs w:val="22"/>
        </w:rPr>
        <w:t>% del valor total girado por el Tesoro Nacional para las vigencias 2018, 2019 y 2020 por concepto de la AESGPRI. Respecto a esta situación, al contrastar con las conciliaciones bancarias remitidas por la Asociación</w:t>
      </w:r>
      <w:r w:rsidR="003F4028">
        <w:rPr>
          <w:rFonts w:ascii="Arial" w:hAnsi="Arial" w:cs="Arial"/>
          <w:iCs/>
          <w:sz w:val="22"/>
          <w:szCs w:val="22"/>
        </w:rPr>
        <w:t>,</w:t>
      </w:r>
      <w:r w:rsidRPr="00CC6B4F">
        <w:rPr>
          <w:rFonts w:ascii="Arial" w:hAnsi="Arial" w:cs="Arial"/>
          <w:iCs/>
          <w:sz w:val="22"/>
          <w:szCs w:val="22"/>
        </w:rPr>
        <w:t xml:space="preserve"> fue posible inferir que la cuenta No. 213090400 asociada al beneficiario referenciado, corresponde a la cuenta a la cual la ARIP traslada los montos por concepto de retención en la fuente e IVA asociados a los procesos contractuales que ejecuta.</w:t>
      </w:r>
      <w:r w:rsidR="00E96B99">
        <w:rPr>
          <w:rFonts w:ascii="Arial" w:hAnsi="Arial" w:cs="Arial"/>
          <w:iCs/>
          <w:sz w:val="22"/>
          <w:szCs w:val="22"/>
        </w:rPr>
        <w:t xml:space="preserve"> En relación a esto</w:t>
      </w:r>
      <w:r w:rsidRPr="00CC6B4F">
        <w:rPr>
          <w:rFonts w:ascii="Arial" w:hAnsi="Arial" w:cs="Arial"/>
          <w:iCs/>
          <w:sz w:val="22"/>
          <w:szCs w:val="22"/>
        </w:rPr>
        <w:t>, al realizar la revisión de</w:t>
      </w:r>
      <w:r w:rsidR="009E1875">
        <w:rPr>
          <w:rFonts w:ascii="Arial" w:hAnsi="Arial" w:cs="Arial"/>
          <w:iCs/>
          <w:sz w:val="22"/>
          <w:szCs w:val="22"/>
        </w:rPr>
        <w:t xml:space="preserve"> las Cuentas Maestra Pagadoras r</w:t>
      </w:r>
      <w:r w:rsidRPr="00CC6B4F">
        <w:rPr>
          <w:rFonts w:ascii="Arial" w:hAnsi="Arial" w:cs="Arial"/>
          <w:iCs/>
          <w:sz w:val="22"/>
          <w:szCs w:val="22"/>
        </w:rPr>
        <w:t xml:space="preserve">eportadas por el Banco de Bogotá, no se evidencia registro alguno </w:t>
      </w:r>
      <w:r w:rsidR="00D8414D" w:rsidRPr="00D8414D">
        <w:rPr>
          <w:rFonts w:ascii="Arial" w:hAnsi="Arial" w:cs="Arial"/>
          <w:iCs/>
          <w:sz w:val="22"/>
          <w:szCs w:val="22"/>
        </w:rPr>
        <w:t xml:space="preserve">de este tipo de cuenta </w:t>
      </w:r>
      <w:r w:rsidRPr="00CC6B4F">
        <w:rPr>
          <w:rFonts w:ascii="Arial" w:hAnsi="Arial" w:cs="Arial"/>
          <w:iCs/>
          <w:sz w:val="22"/>
          <w:szCs w:val="22"/>
        </w:rPr>
        <w:t>a favor de la Asociación de Resguardos Indígenas de Pacandé y al indagar con la administración de la Asociación por este instrumento esta manifestó que efectivamente no ha aperturado la Cuenta Maestra Pagadora y</w:t>
      </w:r>
      <w:r w:rsidR="00D8414D">
        <w:rPr>
          <w:rFonts w:ascii="Arial" w:hAnsi="Arial" w:cs="Arial"/>
          <w:iCs/>
          <w:sz w:val="22"/>
          <w:szCs w:val="22"/>
        </w:rPr>
        <w:t xml:space="preserve"> que la Asociación</w:t>
      </w:r>
      <w:r w:rsidRPr="00CC6B4F">
        <w:rPr>
          <w:rFonts w:ascii="Arial" w:hAnsi="Arial" w:cs="Arial"/>
          <w:iCs/>
          <w:sz w:val="22"/>
          <w:szCs w:val="22"/>
        </w:rPr>
        <w:t xml:space="preserve"> realiza el pago de los impuestos nacionales</w:t>
      </w:r>
      <w:r w:rsidR="00E96B99">
        <w:rPr>
          <w:rFonts w:ascii="Arial" w:hAnsi="Arial" w:cs="Arial"/>
          <w:iCs/>
          <w:sz w:val="22"/>
          <w:szCs w:val="22"/>
        </w:rPr>
        <w:t xml:space="preserve"> y retenciones a la DIAN</w:t>
      </w:r>
      <w:r w:rsidRPr="00CC6B4F">
        <w:rPr>
          <w:rFonts w:ascii="Arial" w:hAnsi="Arial" w:cs="Arial"/>
          <w:iCs/>
          <w:sz w:val="22"/>
          <w:szCs w:val="22"/>
        </w:rPr>
        <w:t xml:space="preserve"> en efectivo, tras retirar el monto correspondiente de la cuenta No. </w:t>
      </w:r>
      <w:r w:rsidR="00D8414D" w:rsidRPr="00D8414D">
        <w:rPr>
          <w:rFonts w:ascii="Arial" w:hAnsi="Arial" w:cs="Arial"/>
          <w:iCs/>
          <w:sz w:val="22"/>
          <w:szCs w:val="22"/>
        </w:rPr>
        <w:t>213090400</w:t>
      </w:r>
      <w:r w:rsidR="00E96B99">
        <w:rPr>
          <w:rFonts w:ascii="Arial" w:hAnsi="Arial" w:cs="Arial"/>
          <w:iCs/>
          <w:sz w:val="22"/>
          <w:szCs w:val="22"/>
        </w:rPr>
        <w:t xml:space="preserve"> </w:t>
      </w:r>
      <w:r w:rsidR="00E96B99">
        <w:rPr>
          <w:rFonts w:ascii="Arial" w:hAnsi="Arial" w:cs="Arial"/>
          <w:sz w:val="22"/>
          <w:szCs w:val="22"/>
          <w:lang w:val="es-CO" w:eastAsia="en-US"/>
        </w:rPr>
        <w:t>referenciada anteriormente</w:t>
      </w:r>
      <w:r w:rsidR="00E96B99" w:rsidRPr="00093D18">
        <w:rPr>
          <w:rFonts w:ascii="Arial" w:hAnsi="Arial" w:cs="Arial"/>
          <w:sz w:val="22"/>
          <w:szCs w:val="22"/>
          <w:lang w:val="es-CO" w:eastAsia="en-US"/>
        </w:rPr>
        <w:t>.</w:t>
      </w:r>
    </w:p>
    <w:p w14:paraId="5864F366" w14:textId="77777777" w:rsidR="009E1875" w:rsidRPr="00CC6B4F" w:rsidRDefault="009E1875" w:rsidP="007F15BD">
      <w:pPr>
        <w:contextualSpacing/>
        <w:jc w:val="both"/>
        <w:rPr>
          <w:rFonts w:ascii="Arial" w:hAnsi="Arial" w:cs="Arial"/>
          <w:iCs/>
          <w:sz w:val="22"/>
          <w:szCs w:val="22"/>
        </w:rPr>
      </w:pPr>
    </w:p>
    <w:p w14:paraId="33DA756F" w14:textId="77777777" w:rsidR="004919A1" w:rsidRDefault="004919A1" w:rsidP="007F15BD">
      <w:pPr>
        <w:contextualSpacing/>
        <w:jc w:val="both"/>
        <w:rPr>
          <w:rFonts w:ascii="Arial" w:hAnsi="Arial" w:cs="Arial"/>
          <w:sz w:val="22"/>
          <w:szCs w:val="22"/>
        </w:rPr>
      </w:pPr>
      <w:r w:rsidRPr="00CC6B4F">
        <w:rPr>
          <w:rFonts w:ascii="Arial" w:hAnsi="Arial" w:cs="Arial"/>
          <w:iCs/>
          <w:sz w:val="22"/>
          <w:szCs w:val="22"/>
        </w:rPr>
        <w:t xml:space="preserve">Así, se concluye que la ARIP está incumpliendo con lo establecido en el </w:t>
      </w:r>
      <w:r w:rsidR="001F6E63">
        <w:rPr>
          <w:rFonts w:ascii="Arial" w:hAnsi="Arial" w:cs="Arial"/>
          <w:iCs/>
          <w:sz w:val="22"/>
          <w:szCs w:val="22"/>
        </w:rPr>
        <w:t>a</w:t>
      </w:r>
      <w:r w:rsidRPr="00CC6B4F">
        <w:rPr>
          <w:rFonts w:ascii="Arial" w:hAnsi="Arial" w:cs="Arial"/>
          <w:iCs/>
          <w:sz w:val="22"/>
          <w:szCs w:val="22"/>
        </w:rPr>
        <w:t xml:space="preserve">rtículo 3 </w:t>
      </w:r>
      <w:r w:rsidR="003F4028">
        <w:rPr>
          <w:rFonts w:ascii="Arial" w:hAnsi="Arial" w:cs="Arial"/>
          <w:iCs/>
          <w:sz w:val="22"/>
          <w:szCs w:val="22"/>
        </w:rPr>
        <w:t>de</w:t>
      </w:r>
      <w:r w:rsidRPr="00CC6B4F">
        <w:rPr>
          <w:rFonts w:ascii="Arial" w:hAnsi="Arial" w:cs="Arial"/>
          <w:iCs/>
          <w:sz w:val="22"/>
          <w:szCs w:val="22"/>
        </w:rPr>
        <w:t xml:space="preserve"> la Resolución </w:t>
      </w:r>
      <w:r w:rsidR="0024701E">
        <w:rPr>
          <w:rFonts w:ascii="Arial" w:hAnsi="Arial" w:cs="Arial"/>
          <w:iCs/>
          <w:sz w:val="22"/>
          <w:szCs w:val="22"/>
        </w:rPr>
        <w:t xml:space="preserve">No. </w:t>
      </w:r>
      <w:r w:rsidRPr="00CC6B4F">
        <w:rPr>
          <w:rFonts w:ascii="Arial" w:hAnsi="Arial" w:cs="Arial"/>
          <w:iCs/>
          <w:sz w:val="22"/>
          <w:szCs w:val="22"/>
        </w:rPr>
        <w:t xml:space="preserve">0660 de 2018 </w:t>
      </w:r>
      <w:r w:rsidRPr="00CC6B4F">
        <w:rPr>
          <w:rFonts w:ascii="Arial" w:hAnsi="Arial" w:cs="Arial"/>
          <w:sz w:val="22"/>
          <w:szCs w:val="22"/>
        </w:rPr>
        <w:t xml:space="preserve">en lo que respecta a la existencia </w:t>
      </w:r>
      <w:r w:rsidR="003F4028">
        <w:rPr>
          <w:rFonts w:ascii="Arial" w:hAnsi="Arial" w:cs="Arial"/>
          <w:sz w:val="22"/>
          <w:szCs w:val="22"/>
        </w:rPr>
        <w:t xml:space="preserve">de </w:t>
      </w:r>
      <w:r w:rsidRPr="00CC6B4F">
        <w:rPr>
          <w:rFonts w:ascii="Arial" w:hAnsi="Arial" w:cs="Arial"/>
          <w:sz w:val="22"/>
          <w:szCs w:val="22"/>
        </w:rPr>
        <w:t xml:space="preserve">la Cuenta Maestra Pagadora como complementaria a la Cuenta Maestra de la Asociación. </w:t>
      </w:r>
    </w:p>
    <w:p w14:paraId="5ED7F3F2" w14:textId="77777777" w:rsidR="009E1875" w:rsidRPr="00CC6B4F" w:rsidRDefault="009E1875" w:rsidP="007F15BD">
      <w:pPr>
        <w:contextualSpacing/>
        <w:jc w:val="both"/>
        <w:rPr>
          <w:rFonts w:ascii="Arial" w:hAnsi="Arial" w:cs="Arial"/>
          <w:sz w:val="22"/>
          <w:szCs w:val="22"/>
        </w:rPr>
      </w:pPr>
    </w:p>
    <w:p w14:paraId="1DB675D7" w14:textId="77777777" w:rsidR="004919A1" w:rsidRPr="004919A1" w:rsidRDefault="004919A1">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4919A1">
        <w:rPr>
          <w:rStyle w:val="normaltextrun"/>
          <w:rFonts w:ascii="Arial" w:eastAsiaTheme="minorHAnsi" w:hAnsi="Arial" w:cs="Arial"/>
          <w:b/>
          <w:bCs/>
          <w:color w:val="000000"/>
          <w:sz w:val="22"/>
          <w:szCs w:val="22"/>
          <w:shd w:val="clear" w:color="auto" w:fill="FFFFFF"/>
          <w:lang w:val="es-ES" w:eastAsia="en-US"/>
        </w:rPr>
        <w:t>Evidencias</w:t>
      </w:r>
      <w:r w:rsidRPr="004919A1">
        <w:rPr>
          <w:rStyle w:val="normaltextrun"/>
          <w:rFonts w:ascii="Arial" w:eastAsiaTheme="minorHAnsi" w:hAnsi="Arial" w:cs="Arial"/>
          <w:color w:val="000000"/>
          <w:sz w:val="22"/>
          <w:szCs w:val="22"/>
          <w:shd w:val="clear" w:color="auto" w:fill="FFFFFF"/>
          <w:lang w:val="es-ES" w:eastAsia="en-US"/>
        </w:rPr>
        <w:t>: </w:t>
      </w:r>
      <w:r w:rsidRPr="00CC6B4F">
        <w:rPr>
          <w:rFonts w:ascii="Arial" w:hAnsi="Arial" w:cs="Arial"/>
          <w:sz w:val="22"/>
          <w:szCs w:val="22"/>
        </w:rPr>
        <w:t xml:space="preserve"> </w:t>
      </w:r>
      <w:r w:rsidRPr="004919A1">
        <w:rPr>
          <w:rStyle w:val="normaltextrun"/>
          <w:rFonts w:ascii="Arial" w:eastAsiaTheme="minorHAnsi" w:hAnsi="Arial" w:cs="Arial"/>
          <w:color w:val="000000"/>
          <w:sz w:val="22"/>
          <w:szCs w:val="22"/>
          <w:shd w:val="clear" w:color="auto" w:fill="FFFFFF"/>
          <w:lang w:val="es-ES" w:eastAsia="en-US"/>
        </w:rPr>
        <w:t xml:space="preserve">Obra en el expediente digital </w:t>
      </w:r>
      <w:r w:rsidR="00DA4AA6">
        <w:rPr>
          <w:rStyle w:val="normaltextrun"/>
          <w:rFonts w:ascii="Arial" w:eastAsiaTheme="minorHAnsi" w:hAnsi="Arial" w:cs="Arial"/>
          <w:color w:val="000000"/>
          <w:sz w:val="22"/>
          <w:szCs w:val="22"/>
          <w:shd w:val="clear" w:color="auto" w:fill="FFFFFF"/>
          <w:lang w:val="es-ES" w:eastAsia="en-US"/>
        </w:rPr>
        <w:t>No.</w:t>
      </w:r>
      <w:r w:rsidRPr="004919A1">
        <w:rPr>
          <w:rStyle w:val="normaltextrun"/>
          <w:rFonts w:ascii="Arial" w:eastAsiaTheme="minorHAnsi" w:hAnsi="Arial" w:cs="Arial"/>
          <w:color w:val="000000"/>
          <w:sz w:val="22"/>
          <w:szCs w:val="22"/>
          <w:shd w:val="clear" w:color="auto" w:fill="FFFFFF"/>
          <w:lang w:val="es-ES" w:eastAsia="en-US"/>
        </w:rPr>
        <w:t xml:space="preserve"> 20/2021/D028-PREDI en el Sistema Integrado Electrónico Documental - SIED del Ministerio de Hacienda y Crédito Público, el siguiente material probatorio:</w:t>
      </w:r>
    </w:p>
    <w:p w14:paraId="7BD3744C" w14:textId="77777777" w:rsidR="004919A1" w:rsidRPr="004919A1" w:rsidRDefault="004919A1">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7A21747A" w14:textId="77777777" w:rsidR="00D8414D" w:rsidRPr="0024701E" w:rsidRDefault="00D8414D">
      <w:pPr>
        <w:pStyle w:val="Textoindependiente2"/>
        <w:numPr>
          <w:ilvl w:val="0"/>
          <w:numId w:val="55"/>
        </w:numPr>
        <w:spacing w:after="120"/>
        <w:ind w:left="284" w:hanging="284"/>
        <w:contextualSpacing/>
      </w:pPr>
      <w:r w:rsidRPr="007F15BD">
        <w:rPr>
          <w:rFonts w:eastAsia="MS Mincho" w:cs="Arial"/>
          <w:lang w:val="es-ES"/>
        </w:rPr>
        <w:t xml:space="preserve">CONSOLIDADO_RESGUARDO_ASOCIACION_PACANDE_DIC_2020.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eastAsia="MS Mincho" w:cs="Arial"/>
          <w:lang w:val="es-ES"/>
        </w:rPr>
        <w:t>No.</w:t>
      </w:r>
      <w:r w:rsidRPr="007F15BD">
        <w:rPr>
          <w:rFonts w:eastAsia="MS Mincho" w:cs="Arial"/>
          <w:lang w:val="es-ES"/>
        </w:rPr>
        <w:t xml:space="preserve"> 20/2021/D028-PREDI. Enlace: </w:t>
      </w:r>
      <w:hyperlink r:id="rId39" w:history="1">
        <w:r w:rsidRPr="007F15BD">
          <w:rPr>
            <w:rStyle w:val="Hipervnculo"/>
            <w:rFonts w:eastAsia="MS Mincho" w:cs="Arial"/>
            <w:lang w:val="es-ES"/>
          </w:rPr>
          <w:t>https://bit.ly/3bJQiwY</w:t>
        </w:r>
      </w:hyperlink>
    </w:p>
    <w:p w14:paraId="707E69AC" w14:textId="77777777" w:rsidR="001B00E5" w:rsidRDefault="001B00E5">
      <w:pPr>
        <w:pStyle w:val="Textoindependiente2"/>
        <w:spacing w:after="120"/>
        <w:contextualSpacing/>
        <w:rPr>
          <w:rFonts w:cs="Arial"/>
          <w:b/>
          <w:bCs/>
          <w:sz w:val="22"/>
          <w:szCs w:val="22"/>
          <w:lang w:val="es-CO"/>
        </w:rPr>
      </w:pPr>
    </w:p>
    <w:p w14:paraId="3CA8E757" w14:textId="77777777" w:rsidR="002029E4" w:rsidRPr="007F15BD" w:rsidRDefault="002029E4">
      <w:pPr>
        <w:pStyle w:val="Textoindependiente2"/>
        <w:contextualSpacing/>
        <w:rPr>
          <w:rFonts w:cs="Arial"/>
          <w:b/>
          <w:bCs/>
          <w:iCs/>
          <w:sz w:val="22"/>
          <w:szCs w:val="22"/>
          <w:lang w:val="es-CO"/>
        </w:rPr>
      </w:pPr>
      <w:r w:rsidRPr="002029E4">
        <w:rPr>
          <w:rFonts w:cs="Arial"/>
          <w:b/>
          <w:bCs/>
          <w:sz w:val="22"/>
          <w:szCs w:val="22"/>
          <w:lang w:val="es-CO"/>
        </w:rPr>
        <w:t xml:space="preserve">EVENTO DE RIESGO </w:t>
      </w:r>
      <w:r w:rsidRPr="002029E4">
        <w:rPr>
          <w:b/>
          <w:bCs/>
          <w:sz w:val="22"/>
          <w:szCs w:val="22"/>
        </w:rPr>
        <w:t>9.7.</w:t>
      </w:r>
      <w:r w:rsidRPr="002029E4">
        <w:rPr>
          <w:sz w:val="22"/>
          <w:szCs w:val="22"/>
        </w:rPr>
        <w:t xml:space="preserve"> </w:t>
      </w:r>
      <w:r w:rsidR="001B00E5" w:rsidRPr="002029E4">
        <w:rPr>
          <w:rFonts w:cs="Arial"/>
          <w:b/>
          <w:bCs/>
          <w:sz w:val="22"/>
          <w:szCs w:val="22"/>
          <w:lang w:val="es-CO"/>
        </w:rPr>
        <w:t>“</w:t>
      </w:r>
      <w:r w:rsidRPr="002029E4">
        <w:rPr>
          <w:rFonts w:cs="Arial"/>
          <w:b/>
          <w:bCs/>
          <w:i/>
          <w:iCs/>
          <w:sz w:val="22"/>
          <w:szCs w:val="22"/>
          <w:lang w:val="es-CO"/>
        </w:rPr>
        <w:t>Registro contable de los recursos que no sigue las disposiciones legales vigentes”</w:t>
      </w:r>
      <w:r w:rsidR="0024701E">
        <w:rPr>
          <w:rFonts w:cs="Arial"/>
          <w:b/>
          <w:bCs/>
          <w:iCs/>
          <w:sz w:val="22"/>
          <w:szCs w:val="22"/>
          <w:lang w:val="es-CO"/>
        </w:rPr>
        <w:t>.</w:t>
      </w:r>
    </w:p>
    <w:p w14:paraId="36BFD830" w14:textId="77777777" w:rsidR="004919A1" w:rsidRDefault="004919A1">
      <w:pPr>
        <w:pStyle w:val="Textoindependiente2"/>
        <w:contextualSpacing/>
        <w:rPr>
          <w:rFonts w:cs="Arial"/>
          <w:b/>
          <w:bCs/>
          <w:i/>
          <w:iCs/>
          <w:sz w:val="22"/>
          <w:szCs w:val="22"/>
          <w:lang w:val="es-CO"/>
        </w:rPr>
      </w:pPr>
    </w:p>
    <w:p w14:paraId="78D56C45" w14:textId="77777777" w:rsidR="00EF21CB" w:rsidRDefault="00EF21CB" w:rsidP="007F15BD">
      <w:pPr>
        <w:contextualSpacing/>
        <w:jc w:val="both"/>
        <w:rPr>
          <w:rFonts w:ascii="Arial" w:hAnsi="Arial" w:cs="Arial"/>
          <w:iCs/>
          <w:sz w:val="22"/>
          <w:szCs w:val="22"/>
          <w:lang w:val="es-CO" w:eastAsia="en-US"/>
        </w:rPr>
      </w:pPr>
      <w:r>
        <w:rPr>
          <w:rFonts w:ascii="Arial" w:hAnsi="Arial" w:cs="Arial"/>
          <w:iCs/>
          <w:sz w:val="22"/>
          <w:szCs w:val="22"/>
          <w:lang w:val="es-CO" w:eastAsia="en-US"/>
        </w:rPr>
        <w:t>El a</w:t>
      </w:r>
      <w:r w:rsidRPr="003F7366">
        <w:rPr>
          <w:rFonts w:ascii="Arial" w:hAnsi="Arial" w:cs="Arial"/>
          <w:iCs/>
          <w:sz w:val="22"/>
          <w:szCs w:val="22"/>
          <w:lang w:val="es-CO" w:eastAsia="en-US"/>
        </w:rPr>
        <w:t>rtículo 20</w:t>
      </w:r>
      <w:r>
        <w:rPr>
          <w:rFonts w:ascii="Arial" w:hAnsi="Arial" w:cs="Arial"/>
          <w:iCs/>
          <w:sz w:val="22"/>
          <w:szCs w:val="22"/>
          <w:lang w:val="es-CO" w:eastAsia="en-US"/>
        </w:rPr>
        <w:t xml:space="preserve"> del Decreto 1953 de 2014, establece que</w:t>
      </w:r>
      <w:r w:rsidR="0024701E">
        <w:rPr>
          <w:rFonts w:ascii="Arial" w:hAnsi="Arial" w:cs="Arial"/>
          <w:iCs/>
          <w:sz w:val="22"/>
          <w:szCs w:val="22"/>
          <w:lang w:val="es-CO" w:eastAsia="en-US"/>
        </w:rPr>
        <w:t>:</w:t>
      </w:r>
    </w:p>
    <w:p w14:paraId="2EA7942B" w14:textId="77777777" w:rsidR="00EF21CB" w:rsidRPr="003F7366" w:rsidRDefault="00EF21CB" w:rsidP="007F15BD">
      <w:pPr>
        <w:contextualSpacing/>
        <w:jc w:val="both"/>
        <w:rPr>
          <w:rFonts w:ascii="Arial" w:hAnsi="Arial" w:cs="Arial"/>
          <w:i/>
          <w:iCs/>
          <w:sz w:val="22"/>
          <w:szCs w:val="22"/>
          <w:lang w:val="es-CO" w:eastAsia="en-US"/>
        </w:rPr>
      </w:pPr>
    </w:p>
    <w:p w14:paraId="6DEC0E42" w14:textId="77777777" w:rsidR="00EF21CB" w:rsidRPr="007F15BD" w:rsidRDefault="00EF21CB" w:rsidP="0097643D">
      <w:pPr>
        <w:ind w:left="567"/>
        <w:contextualSpacing/>
        <w:jc w:val="both"/>
        <w:rPr>
          <w:rFonts w:ascii="Arial" w:hAnsi="Arial" w:cs="Arial"/>
          <w:color w:val="000000"/>
          <w:sz w:val="18"/>
          <w:szCs w:val="22"/>
          <w:shd w:val="clear" w:color="auto" w:fill="FFFFFF"/>
        </w:rPr>
      </w:pPr>
      <w:r w:rsidRPr="007F15BD">
        <w:rPr>
          <w:rFonts w:ascii="Arial" w:hAnsi="Arial" w:cs="Arial"/>
          <w:iCs/>
          <w:sz w:val="18"/>
          <w:szCs w:val="22"/>
          <w:lang w:val="es-CO" w:eastAsia="en-US"/>
        </w:rPr>
        <w:t>“</w:t>
      </w:r>
      <w:r w:rsidRPr="007F15BD">
        <w:rPr>
          <w:rFonts w:ascii="Arial" w:hAnsi="Arial" w:cs="Arial"/>
          <w:i/>
          <w:iCs/>
          <w:sz w:val="18"/>
          <w:szCs w:val="22"/>
          <w:lang w:val="es-CO" w:eastAsia="en-US"/>
        </w:rPr>
        <w:t>Ejecución de recursos.</w:t>
      </w:r>
      <w:r w:rsidR="0024701E">
        <w:rPr>
          <w:rFonts w:ascii="Arial" w:hAnsi="Arial" w:cs="Arial"/>
          <w:i/>
          <w:iCs/>
          <w:sz w:val="18"/>
          <w:szCs w:val="22"/>
          <w:lang w:val="es-CO" w:eastAsia="en-US"/>
        </w:rPr>
        <w:t xml:space="preserve"> </w:t>
      </w:r>
      <w:r w:rsidRPr="007F15BD">
        <w:rPr>
          <w:rFonts w:ascii="Arial" w:hAnsi="Arial" w:cs="Arial"/>
          <w:i/>
          <w:iCs/>
          <w:sz w:val="18"/>
          <w:szCs w:val="22"/>
          <w:lang w:val="es-CO" w:eastAsia="en-US"/>
        </w:rPr>
        <w:t xml:space="preserve">Los actos o contratos que expidan o celebren los Territorios Indígenas, según sea el caso, para la ejecución de los recursos a que hace referencia el presente decreto, se regirán por las normas del Estatuto Orgánico de Presupuesto, el Estatuto de Contratación Estatal, </w:t>
      </w:r>
      <w:r w:rsidRPr="007F15BD">
        <w:rPr>
          <w:rFonts w:ascii="Arial" w:hAnsi="Arial" w:cs="Arial"/>
          <w:i/>
          <w:iCs/>
          <w:sz w:val="18"/>
          <w:szCs w:val="22"/>
          <w:u w:val="single"/>
          <w:lang w:val="es-CO" w:eastAsia="en-US"/>
        </w:rPr>
        <w:t>las normas contables que para este efecto defina la Contaduría General de la Nación</w:t>
      </w:r>
      <w:r w:rsidRPr="007F15BD">
        <w:rPr>
          <w:rFonts w:ascii="Arial" w:hAnsi="Arial" w:cs="Arial"/>
          <w:i/>
          <w:iCs/>
          <w:sz w:val="18"/>
          <w:szCs w:val="22"/>
          <w:lang w:val="es-CO" w:eastAsia="en-US"/>
        </w:rPr>
        <w:t xml:space="preserve"> y las demás disposiciones complementarias, y por las disposiciones vigentes para aquellos sectores en los cuales haya sido certificado</w:t>
      </w:r>
      <w:r w:rsidRPr="007F15BD">
        <w:rPr>
          <w:rFonts w:ascii="Arial" w:hAnsi="Arial" w:cs="Arial"/>
          <w:iCs/>
          <w:sz w:val="18"/>
          <w:szCs w:val="22"/>
          <w:lang w:val="es-CO" w:eastAsia="en-US"/>
        </w:rPr>
        <w:t xml:space="preserve">”. </w:t>
      </w:r>
      <w:r w:rsidRPr="007F15BD">
        <w:rPr>
          <w:rFonts w:ascii="Arial" w:hAnsi="Arial" w:cs="Arial"/>
          <w:color w:val="000000"/>
          <w:sz w:val="18"/>
          <w:szCs w:val="22"/>
          <w:shd w:val="clear" w:color="auto" w:fill="FFFFFF"/>
        </w:rPr>
        <w:t>Subrayado fuera del texto.</w:t>
      </w:r>
    </w:p>
    <w:p w14:paraId="13EBF59C" w14:textId="77777777" w:rsidR="00081644" w:rsidRPr="00081644" w:rsidRDefault="00081644">
      <w:pPr>
        <w:pStyle w:val="Textoindependiente2"/>
        <w:contextualSpacing/>
        <w:rPr>
          <w:rFonts w:cs="Arial"/>
          <w:b/>
          <w:bCs/>
          <w:sz w:val="22"/>
          <w:szCs w:val="22"/>
          <w:lang w:val="es-CO"/>
        </w:rPr>
      </w:pPr>
    </w:p>
    <w:p w14:paraId="5E3A306C" w14:textId="77777777" w:rsidR="00081644" w:rsidRPr="00192532" w:rsidRDefault="00EF21CB" w:rsidP="007F15BD">
      <w:pPr>
        <w:contextualSpacing/>
        <w:jc w:val="both"/>
        <w:rPr>
          <w:rFonts w:ascii="Arial" w:hAnsi="Arial" w:cs="Arial"/>
          <w:sz w:val="22"/>
          <w:szCs w:val="22"/>
          <w:lang w:val="es-CO" w:eastAsia="en-US"/>
        </w:rPr>
      </w:pPr>
      <w:r>
        <w:rPr>
          <w:rFonts w:ascii="Arial" w:hAnsi="Arial" w:cs="Arial"/>
          <w:sz w:val="22"/>
          <w:szCs w:val="22"/>
          <w:lang w:val="es-CO" w:eastAsia="en-US"/>
        </w:rPr>
        <w:t>Ahora bie</w:t>
      </w:r>
      <w:r w:rsidR="00081644">
        <w:rPr>
          <w:rFonts w:ascii="Arial" w:hAnsi="Arial" w:cs="Arial"/>
          <w:sz w:val="22"/>
          <w:szCs w:val="22"/>
          <w:lang w:val="es-CO" w:eastAsia="en-US"/>
        </w:rPr>
        <w:t>n</w:t>
      </w:r>
      <w:r>
        <w:rPr>
          <w:rFonts w:ascii="Arial" w:hAnsi="Arial" w:cs="Arial"/>
          <w:sz w:val="22"/>
          <w:szCs w:val="22"/>
          <w:lang w:val="es-CO" w:eastAsia="en-US"/>
        </w:rPr>
        <w:t>, atendiendo a lo anterior y s</w:t>
      </w:r>
      <w:r w:rsidRPr="00EB23DC">
        <w:rPr>
          <w:rFonts w:ascii="Arial" w:hAnsi="Arial" w:cs="Arial"/>
          <w:sz w:val="22"/>
          <w:szCs w:val="22"/>
          <w:lang w:val="es-CO" w:eastAsia="en-US"/>
        </w:rPr>
        <w:t>ig</w:t>
      </w:r>
      <w:r>
        <w:rPr>
          <w:rFonts w:ascii="Arial" w:hAnsi="Arial" w:cs="Arial"/>
          <w:sz w:val="22"/>
          <w:szCs w:val="22"/>
          <w:lang w:val="es-CO" w:eastAsia="en-US"/>
        </w:rPr>
        <w:t>uiendo</w:t>
      </w:r>
      <w:r w:rsidR="00081644">
        <w:rPr>
          <w:rFonts w:ascii="Arial" w:hAnsi="Arial" w:cs="Arial"/>
          <w:sz w:val="22"/>
          <w:szCs w:val="22"/>
          <w:lang w:val="es-CO" w:eastAsia="en-US"/>
        </w:rPr>
        <w:t xml:space="preserve"> </w:t>
      </w:r>
      <w:r w:rsidR="00081644" w:rsidRPr="008F1623">
        <w:rPr>
          <w:rFonts w:ascii="Arial" w:hAnsi="Arial" w:cs="Arial"/>
          <w:sz w:val="22"/>
          <w:szCs w:val="22"/>
          <w:shd w:val="clear" w:color="auto" w:fill="FFFFFF"/>
        </w:rPr>
        <w:t xml:space="preserve">lo establecido por el artículo 5º de la </w:t>
      </w:r>
      <w:r w:rsidR="00081644" w:rsidRPr="008F1623">
        <w:rPr>
          <w:rStyle w:val="Textoennegrita"/>
          <w:rFonts w:ascii="Arial" w:hAnsi="Arial" w:cs="Arial"/>
          <w:b w:val="0"/>
          <w:bCs w:val="0"/>
          <w:sz w:val="22"/>
          <w:szCs w:val="22"/>
          <w:shd w:val="clear" w:color="auto" w:fill="FFFFFF"/>
        </w:rPr>
        <w:t xml:space="preserve">Resolución 354 </w:t>
      </w:r>
      <w:r w:rsidR="00081644">
        <w:rPr>
          <w:rStyle w:val="Textoennegrita"/>
          <w:rFonts w:ascii="Arial" w:hAnsi="Arial" w:cs="Arial"/>
          <w:b w:val="0"/>
          <w:bCs w:val="0"/>
          <w:sz w:val="22"/>
          <w:szCs w:val="22"/>
          <w:shd w:val="clear" w:color="auto" w:fill="FFFFFF"/>
        </w:rPr>
        <w:t>d</w:t>
      </w:r>
      <w:r w:rsidR="00081644" w:rsidRPr="008F1623">
        <w:rPr>
          <w:rStyle w:val="Textoennegrita"/>
          <w:rFonts w:ascii="Arial" w:hAnsi="Arial" w:cs="Arial"/>
          <w:b w:val="0"/>
          <w:bCs w:val="0"/>
          <w:sz w:val="22"/>
          <w:szCs w:val="22"/>
          <w:shd w:val="clear" w:color="auto" w:fill="FFFFFF"/>
        </w:rPr>
        <w:t>e 2007</w:t>
      </w:r>
      <w:r w:rsidR="00081644">
        <w:rPr>
          <w:rFonts w:ascii="Arial" w:hAnsi="Arial" w:cs="Arial"/>
          <w:sz w:val="22"/>
          <w:szCs w:val="22"/>
          <w:shd w:val="clear" w:color="auto" w:fill="FFFFFF"/>
        </w:rPr>
        <w:t xml:space="preserve">, </w:t>
      </w:r>
      <w:hyperlink r:id="rId40" w:anchor="2" w:history="1">
        <w:r w:rsidR="00081644">
          <w:rPr>
            <w:rStyle w:val="Hipervnculo"/>
            <w:rFonts w:ascii="Arial" w:hAnsi="Arial" w:cs="Arial"/>
            <w:color w:val="auto"/>
            <w:sz w:val="22"/>
            <w:szCs w:val="22"/>
            <w:u w:val="none"/>
            <w:shd w:val="clear" w:color="auto" w:fill="FFFFFF"/>
          </w:rPr>
          <w:t>m</w:t>
        </w:r>
        <w:r w:rsidR="00081644" w:rsidRPr="008F1623">
          <w:rPr>
            <w:rStyle w:val="Hipervnculo"/>
            <w:rFonts w:ascii="Arial" w:hAnsi="Arial" w:cs="Arial"/>
            <w:color w:val="auto"/>
            <w:sz w:val="22"/>
            <w:szCs w:val="22"/>
            <w:u w:val="none"/>
            <w:shd w:val="clear" w:color="auto" w:fill="FFFFFF"/>
          </w:rPr>
          <w:t>odificado por el art</w:t>
        </w:r>
        <w:r w:rsidR="00081644">
          <w:rPr>
            <w:rStyle w:val="Hipervnculo"/>
            <w:rFonts w:ascii="Arial" w:hAnsi="Arial" w:cs="Arial"/>
            <w:color w:val="auto"/>
            <w:sz w:val="22"/>
            <w:szCs w:val="22"/>
            <w:u w:val="none"/>
            <w:shd w:val="clear" w:color="auto" w:fill="FFFFFF"/>
          </w:rPr>
          <w:t xml:space="preserve">ículo </w:t>
        </w:r>
        <w:r w:rsidR="00081644" w:rsidRPr="001455EA">
          <w:rPr>
            <w:rFonts w:ascii="Arial" w:hAnsi="Arial" w:cs="Arial"/>
            <w:color w:val="181717"/>
            <w:shd w:val="clear" w:color="auto" w:fill="FFFFFF"/>
          </w:rPr>
          <w:t>2°</w:t>
        </w:r>
        <w:r w:rsidR="00081644">
          <w:rPr>
            <w:rStyle w:val="Hipervnculo"/>
            <w:rFonts w:ascii="Arial" w:hAnsi="Arial" w:cs="Arial"/>
            <w:color w:val="auto"/>
            <w:sz w:val="22"/>
            <w:szCs w:val="22"/>
            <w:u w:val="none"/>
            <w:shd w:val="clear" w:color="auto" w:fill="FFFFFF"/>
          </w:rPr>
          <w:t xml:space="preserve"> de la</w:t>
        </w:r>
        <w:r w:rsidR="00081644" w:rsidRPr="008F1623">
          <w:rPr>
            <w:rStyle w:val="Hipervnculo"/>
            <w:rFonts w:ascii="Arial" w:hAnsi="Arial" w:cs="Arial"/>
            <w:color w:val="auto"/>
            <w:sz w:val="22"/>
            <w:szCs w:val="22"/>
            <w:u w:val="none"/>
            <w:shd w:val="clear" w:color="auto" w:fill="FFFFFF"/>
          </w:rPr>
          <w:t xml:space="preserve"> Resolución 156 de 2018</w:t>
        </w:r>
      </w:hyperlink>
      <w:r w:rsidR="00081644">
        <w:rPr>
          <w:rFonts w:ascii="Arial" w:hAnsi="Arial" w:cs="Arial"/>
          <w:sz w:val="22"/>
          <w:szCs w:val="22"/>
        </w:rPr>
        <w:t xml:space="preserve"> d</w:t>
      </w:r>
      <w:r w:rsidR="00081644" w:rsidRPr="008F1623">
        <w:rPr>
          <w:rFonts w:ascii="Arial" w:hAnsi="Arial" w:cs="Arial"/>
          <w:sz w:val="22"/>
          <w:szCs w:val="22"/>
        </w:rPr>
        <w:t>e la Contaduría General de la Nación</w:t>
      </w:r>
      <w:r w:rsidR="00081644">
        <w:rPr>
          <w:rFonts w:ascii="Arial" w:hAnsi="Arial" w:cs="Arial"/>
          <w:sz w:val="22"/>
          <w:szCs w:val="22"/>
        </w:rPr>
        <w:t xml:space="preserve">, </w:t>
      </w:r>
      <w:r>
        <w:rPr>
          <w:rFonts w:ascii="Arial" w:hAnsi="Arial" w:cs="Arial"/>
          <w:sz w:val="22"/>
          <w:szCs w:val="22"/>
        </w:rPr>
        <w:t xml:space="preserve">de acuerdo con </w:t>
      </w:r>
      <w:r w:rsidR="00081644">
        <w:rPr>
          <w:rFonts w:ascii="Arial" w:hAnsi="Arial" w:cs="Arial"/>
          <w:sz w:val="22"/>
          <w:szCs w:val="22"/>
          <w:lang w:val="es-CO" w:eastAsia="en-US"/>
        </w:rPr>
        <w:t>el</w:t>
      </w:r>
      <w:r>
        <w:rPr>
          <w:rFonts w:ascii="Arial" w:hAnsi="Arial" w:cs="Arial"/>
          <w:sz w:val="22"/>
          <w:szCs w:val="22"/>
          <w:lang w:val="es-CO" w:eastAsia="en-US"/>
        </w:rPr>
        <w:t xml:space="preserve"> cual el</w:t>
      </w:r>
      <w:r w:rsidR="00081644">
        <w:rPr>
          <w:rFonts w:ascii="Arial" w:hAnsi="Arial" w:cs="Arial"/>
          <w:sz w:val="22"/>
          <w:szCs w:val="22"/>
          <w:lang w:val="es-CO" w:eastAsia="en-US"/>
        </w:rPr>
        <w:t xml:space="preserve"> </w:t>
      </w:r>
      <w:r w:rsidR="00081644" w:rsidRPr="008F1623">
        <w:rPr>
          <w:rFonts w:ascii="Arial" w:hAnsi="Arial" w:cs="Arial"/>
          <w:sz w:val="22"/>
          <w:szCs w:val="22"/>
        </w:rPr>
        <w:t>Régimen de Contabilidad Pública</w:t>
      </w:r>
      <w:r w:rsidR="00081644" w:rsidRPr="008F1623">
        <w:rPr>
          <w:rFonts w:ascii="Arial" w:hAnsi="Arial" w:cs="Arial"/>
          <w:sz w:val="22"/>
          <w:szCs w:val="22"/>
          <w:lang w:val="es-CO" w:eastAsia="en-US"/>
        </w:rPr>
        <w:t xml:space="preserve"> debe ser </w:t>
      </w:r>
      <w:r w:rsidR="00081644" w:rsidRPr="008F1623">
        <w:rPr>
          <w:rFonts w:ascii="Arial" w:hAnsi="Arial" w:cs="Arial"/>
          <w:sz w:val="22"/>
          <w:szCs w:val="22"/>
        </w:rPr>
        <w:t>aplicado por las entidades de gobierno</w:t>
      </w:r>
      <w:r w:rsidR="00081644">
        <w:rPr>
          <w:rFonts w:ascii="Arial" w:hAnsi="Arial" w:cs="Arial"/>
          <w:sz w:val="22"/>
          <w:szCs w:val="22"/>
        </w:rPr>
        <w:t xml:space="preserve">, </w:t>
      </w:r>
      <w:r w:rsidR="00081644" w:rsidRPr="008F1623">
        <w:rPr>
          <w:rFonts w:ascii="Arial" w:hAnsi="Arial" w:cs="Arial"/>
          <w:sz w:val="22"/>
          <w:szCs w:val="22"/>
        </w:rPr>
        <w:t>entre las cuales se ubican “</w:t>
      </w:r>
      <w:r w:rsidR="00081644" w:rsidRPr="008F1623">
        <w:rPr>
          <w:rFonts w:ascii="Arial" w:hAnsi="Arial" w:cs="Arial"/>
          <w:i/>
          <w:iCs/>
          <w:sz w:val="22"/>
          <w:szCs w:val="22"/>
          <w:shd w:val="clear" w:color="auto" w:fill="FFFFFF"/>
        </w:rPr>
        <w:t>Los resguardos y territorios indígenas, certificados, las asociaciones de resguardos indígenas, las empresas promotoras de salud indígenas y las instituciones prestadoras de servicios de salud indígenas</w:t>
      </w:r>
      <w:r w:rsidR="00081644" w:rsidRPr="008F1623">
        <w:rPr>
          <w:rFonts w:ascii="Arial" w:hAnsi="Arial" w:cs="Arial"/>
          <w:sz w:val="22"/>
          <w:szCs w:val="22"/>
          <w:shd w:val="clear" w:color="auto" w:fill="FFFFFF"/>
        </w:rPr>
        <w:t>.”</w:t>
      </w:r>
      <w:r w:rsidR="00081644" w:rsidRPr="008F1623">
        <w:rPr>
          <w:rFonts w:ascii="Arial" w:hAnsi="Arial" w:cs="Arial"/>
          <w:sz w:val="22"/>
          <w:szCs w:val="22"/>
          <w:lang w:val="es-CO" w:eastAsia="en-US"/>
        </w:rPr>
        <w:t xml:space="preserve">, </w:t>
      </w:r>
      <w:r w:rsidR="00081644" w:rsidRPr="00B67667">
        <w:rPr>
          <w:rFonts w:ascii="Arial" w:hAnsi="Arial" w:cs="Arial"/>
          <w:sz w:val="22"/>
          <w:szCs w:val="22"/>
          <w:lang w:val="es-CO" w:eastAsia="en-US"/>
        </w:rPr>
        <w:t xml:space="preserve">fueron inspeccionados </w:t>
      </w:r>
      <w:r w:rsidR="00081644" w:rsidRPr="00192532">
        <w:rPr>
          <w:rFonts w:ascii="Arial" w:hAnsi="Arial" w:cs="Arial"/>
          <w:sz w:val="22"/>
          <w:szCs w:val="22"/>
          <w:lang w:val="es-CO" w:eastAsia="en-US"/>
        </w:rPr>
        <w:t xml:space="preserve">los asientos contables </w:t>
      </w:r>
      <w:r w:rsidR="00081644">
        <w:rPr>
          <w:rFonts w:ascii="Arial" w:hAnsi="Arial" w:cs="Arial"/>
          <w:sz w:val="22"/>
          <w:szCs w:val="22"/>
          <w:lang w:val="es-CO" w:eastAsia="en-US"/>
        </w:rPr>
        <w:t>asociados al manejo</w:t>
      </w:r>
      <w:r w:rsidR="00081644" w:rsidRPr="00192532">
        <w:rPr>
          <w:rFonts w:ascii="Arial" w:hAnsi="Arial" w:cs="Arial"/>
          <w:sz w:val="22"/>
          <w:szCs w:val="22"/>
          <w:lang w:val="es-CO" w:eastAsia="en-US"/>
        </w:rPr>
        <w:t xml:space="preserve"> de los recursos de la AESGPRI</w:t>
      </w:r>
      <w:r w:rsidR="00081644" w:rsidRPr="001455EA">
        <w:rPr>
          <w:rFonts w:ascii="Arial" w:hAnsi="Arial" w:cs="Arial"/>
          <w:sz w:val="22"/>
          <w:szCs w:val="22"/>
          <w:shd w:val="clear" w:color="auto" w:fill="FFFFFF"/>
        </w:rPr>
        <w:t xml:space="preserve"> </w:t>
      </w:r>
      <w:r w:rsidR="00081644">
        <w:rPr>
          <w:rFonts w:ascii="Arial" w:hAnsi="Arial" w:cs="Arial"/>
          <w:sz w:val="22"/>
          <w:szCs w:val="22"/>
          <w:shd w:val="clear" w:color="auto" w:fill="FFFFFF"/>
        </w:rPr>
        <w:t>por parte de la ARIP, e</w:t>
      </w:r>
      <w:r w:rsidR="00081644" w:rsidRPr="008F1623">
        <w:rPr>
          <w:rFonts w:ascii="Arial" w:hAnsi="Arial" w:cs="Arial"/>
          <w:sz w:val="22"/>
          <w:szCs w:val="22"/>
          <w:lang w:val="es-CO" w:eastAsia="en-US"/>
        </w:rPr>
        <w:t xml:space="preserve">n observancia a las normas contables </w:t>
      </w:r>
      <w:r w:rsidR="00081644" w:rsidRPr="008F1623">
        <w:rPr>
          <w:rFonts w:ascii="Arial" w:hAnsi="Arial" w:cs="Arial"/>
          <w:sz w:val="22"/>
          <w:szCs w:val="22"/>
          <w:lang w:val="es-CO" w:eastAsia="en-US"/>
        </w:rPr>
        <w:lastRenderedPageBreak/>
        <w:t>vigentes y particularmente a la Resolución 533 de 2015 de la Contaduría General de la Nación - CGN, “</w:t>
      </w:r>
      <w:r w:rsidR="00081644" w:rsidRPr="008F1623">
        <w:rPr>
          <w:rFonts w:ascii="Arial" w:hAnsi="Arial" w:cs="Arial"/>
          <w:i/>
          <w:iCs/>
          <w:sz w:val="22"/>
          <w:szCs w:val="22"/>
          <w:lang w:val="es-CO" w:eastAsia="en-US"/>
        </w:rPr>
        <w:t>Por medio de la cual se incorpora, en el Régimen de Contabilidad Pública, el marco normativo aplicable a entidades de gobierno y se dictan otras disposiciones</w:t>
      </w:r>
      <w:r w:rsidR="00081644" w:rsidRPr="008F1623">
        <w:rPr>
          <w:rFonts w:ascii="Arial" w:hAnsi="Arial" w:cs="Arial"/>
          <w:sz w:val="22"/>
          <w:szCs w:val="22"/>
          <w:lang w:val="es-CO" w:eastAsia="en-US"/>
        </w:rPr>
        <w:t>”</w:t>
      </w:r>
      <w:r w:rsidR="00081644">
        <w:rPr>
          <w:rFonts w:ascii="Arial" w:hAnsi="Arial" w:cs="Arial"/>
          <w:sz w:val="22"/>
          <w:szCs w:val="22"/>
          <w:lang w:val="es-CO" w:eastAsia="en-US"/>
        </w:rPr>
        <w:t xml:space="preserve"> </w:t>
      </w:r>
      <w:r w:rsidR="00081644" w:rsidRPr="00192532">
        <w:rPr>
          <w:rFonts w:ascii="Arial" w:hAnsi="Arial" w:cs="Arial"/>
          <w:sz w:val="22"/>
          <w:szCs w:val="22"/>
          <w:lang w:val="es-CO" w:eastAsia="en-US"/>
        </w:rPr>
        <w:t>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79607566" w14:textId="77777777" w:rsidR="00081644" w:rsidRPr="001E25C3" w:rsidRDefault="00081644" w:rsidP="007F15BD">
      <w:pPr>
        <w:contextualSpacing/>
        <w:jc w:val="both"/>
        <w:rPr>
          <w:rFonts w:ascii="Arial" w:hAnsi="Arial" w:cs="Arial"/>
          <w:sz w:val="22"/>
          <w:szCs w:val="22"/>
          <w:lang w:val="es-CO" w:eastAsia="en-US"/>
        </w:rPr>
      </w:pPr>
    </w:p>
    <w:p w14:paraId="0484C5EA" w14:textId="77777777" w:rsidR="00421D61" w:rsidRPr="00421D61" w:rsidRDefault="00B43344" w:rsidP="007F15BD">
      <w:pPr>
        <w:contextualSpacing/>
        <w:jc w:val="both"/>
        <w:rPr>
          <w:rFonts w:ascii="Arial" w:hAnsi="Arial" w:cs="Arial"/>
          <w:sz w:val="22"/>
          <w:szCs w:val="22"/>
          <w:lang w:val="es-CO" w:eastAsia="en-US"/>
        </w:rPr>
      </w:pPr>
      <w:r w:rsidRPr="00B43344">
        <w:rPr>
          <w:rFonts w:ascii="Arial" w:hAnsi="Arial" w:cs="Arial"/>
          <w:sz w:val="22"/>
          <w:szCs w:val="22"/>
          <w:lang w:val="es-CO" w:eastAsia="en-US"/>
        </w:rPr>
        <w:t xml:space="preserve">Así, a partir de la revisión de </w:t>
      </w:r>
      <w:r w:rsidR="00081644" w:rsidRPr="001B1398">
        <w:rPr>
          <w:rFonts w:ascii="Arial" w:hAnsi="Arial" w:cs="Arial"/>
          <w:sz w:val="22"/>
          <w:szCs w:val="22"/>
          <w:lang w:val="es-CO" w:eastAsia="en-US"/>
        </w:rPr>
        <w:t>la información</w:t>
      </w:r>
      <w:r w:rsidR="00081644">
        <w:rPr>
          <w:rFonts w:ascii="Arial" w:hAnsi="Arial" w:cs="Arial"/>
          <w:sz w:val="22"/>
          <w:szCs w:val="22"/>
          <w:lang w:val="es-CO" w:eastAsia="en-US"/>
        </w:rPr>
        <w:t xml:space="preserve"> contable</w:t>
      </w:r>
      <w:r w:rsidR="00081644" w:rsidRPr="001B1398">
        <w:rPr>
          <w:rFonts w:ascii="Arial" w:hAnsi="Arial" w:cs="Arial"/>
          <w:sz w:val="22"/>
          <w:szCs w:val="22"/>
          <w:lang w:val="es-CO" w:eastAsia="en-US"/>
        </w:rPr>
        <w:t xml:space="preserve"> remitida por la Asociación </w:t>
      </w:r>
      <w:r w:rsidR="00421D61">
        <w:rPr>
          <w:rFonts w:ascii="Arial" w:hAnsi="Arial" w:cs="Arial"/>
          <w:sz w:val="22"/>
          <w:szCs w:val="22"/>
          <w:lang w:val="es-CO" w:eastAsia="en-US"/>
        </w:rPr>
        <w:t xml:space="preserve">de Resguardos Indígenas Pacandé, </w:t>
      </w:r>
      <w:r w:rsidRPr="00B43344">
        <w:rPr>
          <w:rFonts w:ascii="Arial" w:hAnsi="Arial" w:cs="Arial"/>
          <w:sz w:val="22"/>
          <w:szCs w:val="22"/>
          <w:lang w:val="es-CO" w:eastAsia="en-US"/>
        </w:rPr>
        <w:t xml:space="preserve">se evidenció que </w:t>
      </w:r>
      <w:r w:rsidR="005307E6">
        <w:rPr>
          <w:rFonts w:ascii="Arial" w:hAnsi="Arial" w:cs="Arial"/>
          <w:sz w:val="22"/>
          <w:szCs w:val="22"/>
          <w:lang w:val="es-CO" w:eastAsia="en-US"/>
        </w:rPr>
        <w:t>esta</w:t>
      </w:r>
      <w:r w:rsidR="00081644" w:rsidRPr="001B1398">
        <w:rPr>
          <w:rFonts w:ascii="Arial" w:hAnsi="Arial" w:cs="Arial"/>
          <w:sz w:val="22"/>
          <w:szCs w:val="22"/>
          <w:lang w:val="es-CO" w:eastAsia="en-US"/>
        </w:rPr>
        <w:t xml:space="preserve"> solo lleva registro contable de los movimientos hechos en la Cuenta Maestra en la que se administran los recursos de </w:t>
      </w:r>
      <w:r w:rsidR="005307E6">
        <w:rPr>
          <w:rFonts w:ascii="Arial" w:hAnsi="Arial" w:cs="Arial"/>
          <w:sz w:val="22"/>
          <w:szCs w:val="22"/>
          <w:lang w:val="es-CO" w:eastAsia="en-US"/>
        </w:rPr>
        <w:t xml:space="preserve">la AESGPRI de </w:t>
      </w:r>
      <w:r w:rsidR="00081644" w:rsidRPr="001B1398">
        <w:rPr>
          <w:rFonts w:ascii="Arial" w:hAnsi="Arial" w:cs="Arial"/>
          <w:sz w:val="22"/>
          <w:szCs w:val="22"/>
          <w:lang w:val="es-CO" w:eastAsia="en-US"/>
        </w:rPr>
        <w:t xml:space="preserve">los nueve </w:t>
      </w:r>
      <w:r w:rsidR="005307E6">
        <w:rPr>
          <w:rFonts w:ascii="Arial" w:hAnsi="Arial" w:cs="Arial"/>
          <w:sz w:val="22"/>
          <w:szCs w:val="22"/>
          <w:lang w:val="es-CO" w:eastAsia="en-US"/>
        </w:rPr>
        <w:t>R</w:t>
      </w:r>
      <w:r w:rsidR="00081644" w:rsidRPr="001B1398">
        <w:rPr>
          <w:rFonts w:ascii="Arial" w:hAnsi="Arial" w:cs="Arial"/>
          <w:sz w:val="22"/>
          <w:szCs w:val="22"/>
          <w:lang w:val="es-CO" w:eastAsia="en-US"/>
        </w:rPr>
        <w:t xml:space="preserve">esguardos asociados, a través del Libro Auxiliar de Bancos. De modo que, la ARIP no lleva libros contables auxiliares que </w:t>
      </w:r>
      <w:r w:rsidR="005307E6">
        <w:rPr>
          <w:rFonts w:ascii="Arial" w:hAnsi="Arial" w:cs="Arial"/>
          <w:sz w:val="22"/>
          <w:szCs w:val="22"/>
          <w:lang w:val="es-CO" w:eastAsia="en-US"/>
        </w:rPr>
        <w:t xml:space="preserve">permitan </w:t>
      </w:r>
      <w:r w:rsidR="00081644" w:rsidRPr="001B1398">
        <w:rPr>
          <w:rFonts w:ascii="Arial" w:hAnsi="Arial" w:cs="Arial"/>
          <w:sz w:val="22"/>
          <w:szCs w:val="22"/>
          <w:lang w:val="es-CO" w:eastAsia="en-US"/>
        </w:rPr>
        <w:t>registr</w:t>
      </w:r>
      <w:r w:rsidR="005307E6">
        <w:rPr>
          <w:rFonts w:ascii="Arial" w:hAnsi="Arial" w:cs="Arial"/>
          <w:sz w:val="22"/>
          <w:szCs w:val="22"/>
          <w:lang w:val="es-CO" w:eastAsia="en-US"/>
        </w:rPr>
        <w:t>ar la totalidad</w:t>
      </w:r>
      <w:r w:rsidR="00081644" w:rsidRPr="001B1398">
        <w:rPr>
          <w:rFonts w:ascii="Arial" w:hAnsi="Arial" w:cs="Arial"/>
          <w:sz w:val="22"/>
          <w:szCs w:val="22"/>
          <w:lang w:val="es-CO" w:eastAsia="en-US"/>
        </w:rPr>
        <w:t xml:space="preserve"> de</w:t>
      </w:r>
      <w:r w:rsidR="005307E6">
        <w:rPr>
          <w:rFonts w:ascii="Arial" w:hAnsi="Arial" w:cs="Arial"/>
          <w:sz w:val="22"/>
          <w:szCs w:val="22"/>
          <w:lang w:val="es-CO" w:eastAsia="en-US"/>
        </w:rPr>
        <w:t xml:space="preserve"> </w:t>
      </w:r>
      <w:r w:rsidR="00081644" w:rsidRPr="001B1398">
        <w:rPr>
          <w:rFonts w:ascii="Arial" w:hAnsi="Arial" w:cs="Arial"/>
          <w:sz w:val="22"/>
          <w:szCs w:val="22"/>
          <w:lang w:val="es-CO" w:eastAsia="en-US"/>
        </w:rPr>
        <w:t>l</w:t>
      </w:r>
      <w:r w:rsidR="005307E6">
        <w:rPr>
          <w:rFonts w:ascii="Arial" w:hAnsi="Arial" w:cs="Arial"/>
          <w:sz w:val="22"/>
          <w:szCs w:val="22"/>
          <w:lang w:val="es-CO" w:eastAsia="en-US"/>
        </w:rPr>
        <w:t xml:space="preserve">as </w:t>
      </w:r>
      <w:r w:rsidR="00081644" w:rsidRPr="001B1398">
        <w:rPr>
          <w:rFonts w:ascii="Arial" w:hAnsi="Arial" w:cs="Arial"/>
          <w:sz w:val="22"/>
          <w:szCs w:val="22"/>
          <w:lang w:val="es-CO" w:eastAsia="en-US"/>
        </w:rPr>
        <w:t>operaciones que en administración de los recursos de la AESGPRI</w:t>
      </w:r>
      <w:r w:rsidR="005307E6">
        <w:rPr>
          <w:rFonts w:ascii="Arial" w:hAnsi="Arial" w:cs="Arial"/>
          <w:sz w:val="22"/>
          <w:szCs w:val="22"/>
          <w:lang w:val="es-CO" w:eastAsia="en-US"/>
        </w:rPr>
        <w:t xml:space="preserve"> se efectúan,</w:t>
      </w:r>
      <w:r w:rsidR="00081644" w:rsidRPr="001B1398">
        <w:rPr>
          <w:rFonts w:ascii="Arial" w:hAnsi="Arial" w:cs="Arial"/>
          <w:sz w:val="22"/>
          <w:szCs w:val="22"/>
          <w:lang w:val="es-CO" w:eastAsia="en-US"/>
        </w:rPr>
        <w:t xml:space="preserve"> </w:t>
      </w:r>
      <w:r w:rsidR="00421D61">
        <w:rPr>
          <w:rFonts w:ascii="Arial" w:hAnsi="Arial" w:cs="Arial"/>
          <w:sz w:val="22"/>
          <w:szCs w:val="22"/>
          <w:lang w:val="es-CO" w:eastAsia="en-US"/>
        </w:rPr>
        <w:t xml:space="preserve">omitiendo así </w:t>
      </w:r>
      <w:r w:rsidRPr="00B43344">
        <w:rPr>
          <w:rFonts w:ascii="Arial" w:hAnsi="Arial" w:cs="Arial"/>
          <w:sz w:val="22"/>
          <w:szCs w:val="22"/>
          <w:lang w:val="es-CO" w:eastAsia="en-US"/>
        </w:rPr>
        <w:t xml:space="preserve">lo estipulado por el artículo 20 del Decreto 1953 del 2014 y </w:t>
      </w:r>
      <w:r>
        <w:rPr>
          <w:rFonts w:ascii="Arial" w:hAnsi="Arial" w:cs="Arial"/>
          <w:sz w:val="22"/>
          <w:szCs w:val="22"/>
          <w:lang w:val="es-CO" w:eastAsia="en-US"/>
        </w:rPr>
        <w:t xml:space="preserve">por </w:t>
      </w:r>
      <w:r w:rsidR="00421D61" w:rsidRPr="00421D61">
        <w:rPr>
          <w:rFonts w:ascii="Arial" w:hAnsi="Arial" w:cs="Arial"/>
          <w:sz w:val="22"/>
          <w:szCs w:val="22"/>
          <w:lang w:val="es-CO" w:eastAsia="en-US"/>
        </w:rPr>
        <w:t>el</w:t>
      </w:r>
      <w:r w:rsidR="00421D61" w:rsidRPr="008F1623">
        <w:rPr>
          <w:rFonts w:ascii="Arial" w:hAnsi="Arial" w:cs="Arial"/>
          <w:i/>
          <w:iCs/>
          <w:sz w:val="22"/>
          <w:szCs w:val="22"/>
          <w:lang w:val="es-CO" w:eastAsia="en-US"/>
        </w:rPr>
        <w:t xml:space="preserve"> </w:t>
      </w:r>
      <w:r w:rsidR="00421D61" w:rsidRPr="00421D61">
        <w:rPr>
          <w:rFonts w:ascii="Arial" w:hAnsi="Arial" w:cs="Arial"/>
          <w:sz w:val="22"/>
          <w:szCs w:val="22"/>
          <w:lang w:val="es-CO" w:eastAsia="en-US"/>
        </w:rPr>
        <w:t xml:space="preserve">marco normativo </w:t>
      </w:r>
      <w:r w:rsidR="00421D61">
        <w:rPr>
          <w:rFonts w:ascii="Arial" w:hAnsi="Arial" w:cs="Arial"/>
          <w:sz w:val="22"/>
          <w:szCs w:val="22"/>
          <w:lang w:val="es-CO" w:eastAsia="en-US"/>
        </w:rPr>
        <w:t xml:space="preserve">al que hace referencia la </w:t>
      </w:r>
      <w:r w:rsidR="00421D61" w:rsidRPr="00421D61">
        <w:rPr>
          <w:rFonts w:ascii="Arial" w:hAnsi="Arial" w:cs="Arial"/>
          <w:sz w:val="22"/>
          <w:szCs w:val="22"/>
          <w:lang w:val="es-CO" w:eastAsia="en-US"/>
        </w:rPr>
        <w:t xml:space="preserve">Resolución 533 de 2015 de la Contaduría General de la Nación </w:t>
      </w:r>
      <w:r w:rsidR="00421D61">
        <w:rPr>
          <w:rFonts w:ascii="Arial" w:hAnsi="Arial" w:cs="Arial"/>
          <w:sz w:val="22"/>
          <w:szCs w:val="22"/>
          <w:lang w:val="es-CO" w:eastAsia="en-US"/>
        </w:rPr>
        <w:t>–</w:t>
      </w:r>
      <w:r w:rsidR="00421D61" w:rsidRPr="00421D61">
        <w:rPr>
          <w:rFonts w:ascii="Arial" w:hAnsi="Arial" w:cs="Arial"/>
          <w:sz w:val="22"/>
          <w:szCs w:val="22"/>
          <w:lang w:val="es-CO" w:eastAsia="en-US"/>
        </w:rPr>
        <w:t xml:space="preserve"> CGN</w:t>
      </w:r>
      <w:r w:rsidR="00421D61">
        <w:rPr>
          <w:rFonts w:ascii="Arial" w:hAnsi="Arial" w:cs="Arial"/>
          <w:sz w:val="22"/>
          <w:szCs w:val="22"/>
          <w:lang w:val="es-CO" w:eastAsia="en-US"/>
        </w:rPr>
        <w:t xml:space="preserve"> al cual está sujeta</w:t>
      </w:r>
      <w:r>
        <w:rPr>
          <w:rFonts w:ascii="Arial" w:hAnsi="Arial" w:cs="Arial"/>
          <w:sz w:val="22"/>
          <w:szCs w:val="22"/>
          <w:lang w:val="es-CO" w:eastAsia="en-US"/>
        </w:rPr>
        <w:t xml:space="preserve"> la ARIP</w:t>
      </w:r>
      <w:r w:rsidR="00421D61">
        <w:rPr>
          <w:rFonts w:ascii="Arial" w:hAnsi="Arial" w:cs="Arial"/>
          <w:sz w:val="22"/>
          <w:szCs w:val="22"/>
          <w:lang w:val="es-CO" w:eastAsia="en-US"/>
        </w:rPr>
        <w:t xml:space="preserve">. </w:t>
      </w:r>
    </w:p>
    <w:p w14:paraId="74A95F39" w14:textId="77777777" w:rsidR="00421D61" w:rsidRDefault="00421D61" w:rsidP="007F15BD">
      <w:pPr>
        <w:contextualSpacing/>
        <w:jc w:val="both"/>
        <w:rPr>
          <w:rFonts w:ascii="Arial" w:hAnsi="Arial" w:cs="Arial"/>
          <w:sz w:val="22"/>
          <w:szCs w:val="22"/>
          <w:lang w:val="es-CO" w:eastAsia="en-US"/>
        </w:rPr>
      </w:pPr>
    </w:p>
    <w:p w14:paraId="20B6F6E9" w14:textId="77777777" w:rsidR="008B1650" w:rsidRDefault="008B1650"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262AFD05" w14:textId="77777777" w:rsidR="00081644" w:rsidRDefault="00081644" w:rsidP="007F15BD">
      <w:pPr>
        <w:contextualSpacing/>
        <w:jc w:val="both"/>
        <w:rPr>
          <w:rFonts w:ascii="Arial" w:hAnsi="Arial" w:cs="Arial"/>
          <w:sz w:val="22"/>
          <w:szCs w:val="22"/>
        </w:rPr>
      </w:pPr>
    </w:p>
    <w:p w14:paraId="5A398161" w14:textId="77777777" w:rsidR="00AD5D85" w:rsidRPr="007F15BD" w:rsidRDefault="00BF758C">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LIBRO DE BANCOS 2018</w:t>
      </w:r>
      <w:r w:rsidR="002466C1" w:rsidRPr="007F15BD">
        <w:rPr>
          <w:rFonts w:ascii="Arial" w:eastAsia="Times New Roman" w:hAnsi="Arial" w:cs="Arial"/>
          <w:color w:val="000000" w:themeColor="text1"/>
          <w:sz w:val="20"/>
          <w:szCs w:val="20"/>
          <w:lang w:val="es-CO" w:eastAsia="es-CO"/>
        </w:rPr>
        <w:t xml:space="preserve">. </w:t>
      </w:r>
      <w:r w:rsidR="00AD5D85"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AD5D85"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1" w:history="1">
        <w:r w:rsidR="008D3E7A" w:rsidRPr="007F15BD">
          <w:rPr>
            <w:rStyle w:val="Hipervnculo"/>
            <w:rFonts w:ascii="Arial" w:eastAsia="Times New Roman" w:hAnsi="Arial" w:cs="Arial"/>
            <w:sz w:val="20"/>
            <w:szCs w:val="20"/>
            <w:lang w:val="es-CO" w:eastAsia="es-CO"/>
          </w:rPr>
          <w:t>https://bit.ly/3CIGFdV</w:t>
        </w:r>
      </w:hyperlink>
    </w:p>
    <w:p w14:paraId="6B255AE6" w14:textId="77777777" w:rsidR="002466C1" w:rsidRPr="007F15BD" w:rsidRDefault="00BF758C">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LIBRO DE BANCOS 2019</w:t>
      </w:r>
      <w:r w:rsidR="002466C1"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2466C1"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2" w:history="1">
        <w:r w:rsidR="008D3E7A" w:rsidRPr="007F15BD">
          <w:rPr>
            <w:rStyle w:val="Hipervnculo"/>
            <w:rFonts w:ascii="Arial" w:eastAsia="Times New Roman" w:hAnsi="Arial" w:cs="Arial"/>
            <w:sz w:val="20"/>
            <w:szCs w:val="20"/>
            <w:lang w:val="es-CO" w:eastAsia="es-CO"/>
          </w:rPr>
          <w:t>https://bit.ly/3CIGNKr</w:t>
        </w:r>
      </w:hyperlink>
    </w:p>
    <w:p w14:paraId="131D22A4" w14:textId="77777777" w:rsidR="002466C1" w:rsidRPr="007F15BD" w:rsidRDefault="00BF758C">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LIBROS DE BANCO Y CONCILIACIONES BANCARIAS 2020</w:t>
      </w:r>
      <w:r w:rsidR="002466C1"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2466C1"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3" w:history="1">
        <w:r w:rsidR="008D3E7A" w:rsidRPr="007F15BD">
          <w:rPr>
            <w:rStyle w:val="Hipervnculo"/>
            <w:rFonts w:ascii="Arial" w:eastAsia="Times New Roman" w:hAnsi="Arial" w:cs="Arial"/>
            <w:sz w:val="20"/>
            <w:szCs w:val="20"/>
            <w:lang w:val="es-CO" w:eastAsia="es-CO"/>
          </w:rPr>
          <w:t>https://bit.ly/3EG2fjN</w:t>
        </w:r>
      </w:hyperlink>
    </w:p>
    <w:p w14:paraId="5FC6B56F" w14:textId="77777777" w:rsidR="00A878B2" w:rsidRPr="007F15BD" w:rsidRDefault="00A878B2" w:rsidP="007F15BD">
      <w:pPr>
        <w:rPr>
          <w:rFonts w:ascii="Arial" w:hAnsi="Arial" w:cs="Arial"/>
          <w:sz w:val="22"/>
          <w:szCs w:val="22"/>
          <w:lang w:val="es-CO"/>
        </w:rPr>
      </w:pPr>
    </w:p>
    <w:p w14:paraId="652B4494" w14:textId="77777777" w:rsidR="002029E4" w:rsidRDefault="001B00E5">
      <w:pPr>
        <w:pStyle w:val="Textoindependiente2"/>
        <w:spacing w:after="120"/>
        <w:contextualSpacing/>
        <w:rPr>
          <w:b/>
          <w:bCs/>
          <w:sz w:val="22"/>
          <w:szCs w:val="22"/>
        </w:rPr>
      </w:pPr>
      <w:r w:rsidRPr="001B00E5">
        <w:rPr>
          <w:b/>
          <w:bCs/>
          <w:sz w:val="22"/>
          <w:szCs w:val="22"/>
        </w:rPr>
        <w:t xml:space="preserve">EVENTO DE RIESGO 9.10. </w:t>
      </w:r>
      <w:r>
        <w:rPr>
          <w:b/>
          <w:bCs/>
          <w:sz w:val="22"/>
          <w:szCs w:val="22"/>
        </w:rPr>
        <w:t>“</w:t>
      </w:r>
      <w:r w:rsidRPr="001B00E5">
        <w:rPr>
          <w:b/>
          <w:bCs/>
          <w:i/>
          <w:iCs/>
          <w:sz w:val="22"/>
          <w:szCs w:val="22"/>
        </w:rPr>
        <w:t>No publicar los actos administrativos, contratos, convenios e informes, cuando la ley lo exija</w:t>
      </w:r>
      <w:r>
        <w:rPr>
          <w:b/>
          <w:bCs/>
          <w:sz w:val="22"/>
          <w:szCs w:val="22"/>
        </w:rPr>
        <w:t>”</w:t>
      </w:r>
      <w:r w:rsidR="000B24A5">
        <w:rPr>
          <w:b/>
          <w:bCs/>
          <w:sz w:val="22"/>
          <w:szCs w:val="22"/>
        </w:rPr>
        <w:t>.</w:t>
      </w:r>
    </w:p>
    <w:p w14:paraId="47F2D920" w14:textId="77777777" w:rsidR="001B00E5" w:rsidRDefault="001B00E5">
      <w:pPr>
        <w:pStyle w:val="Textoindependiente2"/>
        <w:contextualSpacing/>
        <w:rPr>
          <w:b/>
          <w:bCs/>
          <w:sz w:val="22"/>
          <w:szCs w:val="22"/>
        </w:rPr>
      </w:pPr>
    </w:p>
    <w:p w14:paraId="4A808807" w14:textId="77777777" w:rsidR="000B24A5" w:rsidRDefault="000F01AB" w:rsidP="007F15BD">
      <w:pPr>
        <w:contextualSpacing/>
        <w:jc w:val="both"/>
        <w:rPr>
          <w:rFonts w:ascii="Arial" w:hAnsi="Arial" w:cs="Arial"/>
          <w:bCs/>
          <w:sz w:val="22"/>
          <w:szCs w:val="21"/>
          <w:lang w:val="es-CO"/>
        </w:rPr>
      </w:pPr>
      <w:r w:rsidRPr="00AA1BDE">
        <w:rPr>
          <w:rFonts w:ascii="Arial" w:hAnsi="Arial" w:cs="Arial"/>
          <w:bCs/>
          <w:sz w:val="22"/>
          <w:szCs w:val="21"/>
          <w:lang w:val="es-CO"/>
        </w:rPr>
        <w:t>El artículo 2.1.1.2.1.7 del Decreto 1081 de 2015, referente a la publicación de la información contractual, establece que</w:t>
      </w:r>
      <w:r w:rsidR="000B24A5">
        <w:rPr>
          <w:rFonts w:ascii="Arial" w:hAnsi="Arial" w:cs="Arial"/>
          <w:bCs/>
          <w:sz w:val="22"/>
          <w:szCs w:val="21"/>
          <w:lang w:val="es-CO"/>
        </w:rPr>
        <w:t>:</w:t>
      </w:r>
    </w:p>
    <w:p w14:paraId="3FEF417F" w14:textId="77777777" w:rsidR="000B24A5" w:rsidRDefault="000B24A5" w:rsidP="007F15BD">
      <w:pPr>
        <w:contextualSpacing/>
        <w:jc w:val="both"/>
        <w:rPr>
          <w:rFonts w:ascii="Arial" w:hAnsi="Arial" w:cs="Arial"/>
          <w:bCs/>
          <w:sz w:val="22"/>
          <w:szCs w:val="21"/>
          <w:lang w:val="es-CO"/>
        </w:rPr>
      </w:pPr>
    </w:p>
    <w:p w14:paraId="58B06D84" w14:textId="77777777" w:rsidR="000F01AB" w:rsidRPr="007F15BD" w:rsidRDefault="000F01AB" w:rsidP="00451F7E">
      <w:pPr>
        <w:ind w:left="567"/>
        <w:contextualSpacing/>
        <w:jc w:val="both"/>
        <w:rPr>
          <w:rFonts w:ascii="Arial" w:hAnsi="Arial" w:cs="Arial"/>
          <w:bCs/>
          <w:sz w:val="18"/>
          <w:szCs w:val="21"/>
          <w:lang w:val="es-CO"/>
        </w:rPr>
      </w:pPr>
      <w:r w:rsidRPr="007F15BD">
        <w:rPr>
          <w:rFonts w:ascii="Arial" w:hAnsi="Arial" w:cs="Arial"/>
          <w:bCs/>
          <w:sz w:val="18"/>
          <w:szCs w:val="21"/>
          <w:lang w:val="es-CO"/>
        </w:rPr>
        <w:t>“</w:t>
      </w:r>
      <w:r w:rsidRPr="007F15BD">
        <w:rPr>
          <w:rFonts w:ascii="Arial" w:hAnsi="Arial" w:cs="Arial"/>
          <w:bCs/>
          <w:i/>
          <w:iCs/>
          <w:sz w:val="18"/>
          <w:szCs w:val="21"/>
          <w:lang w:val="es-CO"/>
        </w:rPr>
        <w:t>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[artículo 2.2.1.1.1.7.1 del Decreto 1082 de 2015]. Los sujetos obligados que contratan con recursos públicos y recursos privados deben publicar la información de su gestión contractual con cargo a recursos públicos en el Sistema Electrónico para la Contratación Pública (SECOP)</w:t>
      </w:r>
      <w:r w:rsidRPr="007F15BD">
        <w:rPr>
          <w:rFonts w:ascii="Arial" w:hAnsi="Arial" w:cs="Arial"/>
          <w:bCs/>
          <w:sz w:val="18"/>
          <w:szCs w:val="21"/>
          <w:lang w:val="es-CO"/>
        </w:rPr>
        <w:t>”.</w:t>
      </w:r>
    </w:p>
    <w:p w14:paraId="03664CA1" w14:textId="77777777" w:rsidR="000F01AB" w:rsidRPr="00AA1BDE" w:rsidRDefault="000F01AB" w:rsidP="007F15BD">
      <w:pPr>
        <w:contextualSpacing/>
        <w:jc w:val="both"/>
        <w:rPr>
          <w:rFonts w:ascii="Arial" w:hAnsi="Arial" w:cs="Arial"/>
          <w:bCs/>
          <w:sz w:val="22"/>
          <w:szCs w:val="21"/>
          <w:lang w:val="es-CO"/>
        </w:rPr>
      </w:pPr>
    </w:p>
    <w:p w14:paraId="069670A4" w14:textId="77777777" w:rsidR="000B24A5" w:rsidRDefault="000F01AB" w:rsidP="007F15BD">
      <w:pPr>
        <w:contextualSpacing/>
        <w:jc w:val="both"/>
        <w:rPr>
          <w:rFonts w:ascii="Arial" w:hAnsi="Arial" w:cs="Arial"/>
          <w:bCs/>
          <w:sz w:val="22"/>
          <w:szCs w:val="21"/>
          <w:lang w:val="es-CO"/>
        </w:rPr>
      </w:pPr>
      <w:r w:rsidRPr="00AA1BDE">
        <w:rPr>
          <w:rFonts w:ascii="Arial" w:hAnsi="Arial" w:cs="Arial"/>
          <w:bCs/>
          <w:sz w:val="22"/>
          <w:szCs w:val="21"/>
          <w:lang w:val="es-CO"/>
        </w:rPr>
        <w:t>De la misma forma, el artículo 2.1.1.2.1.8 del Decreto 1081 de 2015 demanda que</w:t>
      </w:r>
      <w:r w:rsidR="000B24A5">
        <w:rPr>
          <w:rFonts w:ascii="Arial" w:hAnsi="Arial" w:cs="Arial"/>
          <w:bCs/>
          <w:sz w:val="22"/>
          <w:szCs w:val="21"/>
          <w:lang w:val="es-CO"/>
        </w:rPr>
        <w:t>:</w:t>
      </w:r>
    </w:p>
    <w:p w14:paraId="546C073D" w14:textId="77777777" w:rsidR="000B24A5" w:rsidRDefault="000B24A5" w:rsidP="007F15BD">
      <w:pPr>
        <w:contextualSpacing/>
        <w:jc w:val="both"/>
        <w:rPr>
          <w:rFonts w:ascii="Arial" w:hAnsi="Arial" w:cs="Arial"/>
          <w:bCs/>
          <w:sz w:val="22"/>
          <w:szCs w:val="21"/>
          <w:lang w:val="es-CO"/>
        </w:rPr>
      </w:pPr>
    </w:p>
    <w:p w14:paraId="4F5E89D3" w14:textId="77777777" w:rsidR="000F01AB" w:rsidRPr="007F15BD" w:rsidRDefault="000F01AB" w:rsidP="00451F7E">
      <w:pPr>
        <w:ind w:left="567"/>
        <w:contextualSpacing/>
        <w:jc w:val="both"/>
        <w:rPr>
          <w:rFonts w:ascii="Arial" w:hAnsi="Arial" w:cs="Arial"/>
          <w:bCs/>
          <w:sz w:val="18"/>
          <w:szCs w:val="21"/>
          <w:lang w:val="es-CO"/>
        </w:rPr>
      </w:pPr>
      <w:r w:rsidRPr="007F15BD">
        <w:rPr>
          <w:rFonts w:ascii="Arial" w:hAnsi="Arial" w:cs="Arial"/>
          <w:bCs/>
          <w:sz w:val="18"/>
          <w:szCs w:val="21"/>
          <w:lang w:val="es-CO"/>
        </w:rPr>
        <w:t>“</w:t>
      </w:r>
      <w:r w:rsidRPr="007F15BD">
        <w:rPr>
          <w:rFonts w:ascii="Arial" w:hAnsi="Arial" w:cs="Arial"/>
          <w:bCs/>
          <w:i/>
          <w:iCs/>
          <w:sz w:val="18"/>
          <w:szCs w:val="21"/>
          <w:lang w:val="es-CO"/>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7F15BD">
        <w:rPr>
          <w:rFonts w:ascii="Arial" w:hAnsi="Arial" w:cs="Arial"/>
          <w:bCs/>
          <w:sz w:val="18"/>
          <w:szCs w:val="21"/>
          <w:lang w:val="es-CO"/>
        </w:rPr>
        <w:t>”.</w:t>
      </w:r>
    </w:p>
    <w:p w14:paraId="78DA353F" w14:textId="77777777" w:rsidR="000F01AB" w:rsidRPr="00AA1BDE" w:rsidRDefault="000F01AB" w:rsidP="007F15BD">
      <w:pPr>
        <w:contextualSpacing/>
        <w:jc w:val="both"/>
        <w:rPr>
          <w:rFonts w:ascii="Arial" w:hAnsi="Arial" w:cs="Arial"/>
          <w:bCs/>
          <w:sz w:val="22"/>
          <w:szCs w:val="21"/>
          <w:lang w:val="es-CO"/>
        </w:rPr>
      </w:pPr>
    </w:p>
    <w:p w14:paraId="6639AAAB" w14:textId="77777777" w:rsidR="000F01AB" w:rsidRDefault="000F01AB" w:rsidP="007F15BD">
      <w:pPr>
        <w:contextualSpacing/>
        <w:jc w:val="both"/>
        <w:rPr>
          <w:rFonts w:ascii="Arial" w:hAnsi="Arial" w:cs="Arial"/>
          <w:bCs/>
          <w:sz w:val="22"/>
          <w:szCs w:val="21"/>
          <w:lang w:val="es-CO"/>
        </w:rPr>
      </w:pPr>
      <w:r w:rsidRPr="00AA1BDE">
        <w:rPr>
          <w:rFonts w:ascii="Arial" w:hAnsi="Arial" w:cs="Arial"/>
          <w:bCs/>
          <w:sz w:val="22"/>
          <w:szCs w:val="21"/>
          <w:lang w:val="es-CO"/>
        </w:rPr>
        <w:t>En relación con la publicación de las actuaciones contractuales en el Sistema Electrónico de Contratación Pública - SECOP, el Decreto 1082 de 2015 establece en el artículo 2.2.1.1.1.7.1. que: “</w:t>
      </w:r>
      <w:r w:rsidRPr="00CF3C53">
        <w:rPr>
          <w:rFonts w:ascii="Arial" w:hAnsi="Arial" w:cs="Arial"/>
          <w:bCs/>
          <w:i/>
          <w:iCs/>
          <w:sz w:val="22"/>
          <w:szCs w:val="21"/>
          <w:lang w:val="es-CO"/>
        </w:rPr>
        <w:t>La Entidad Estatal está obligada a publicar en el SECOP los Documentos del Proceso y los actos administrativos del Proceso de Contratación, dentro de los tres (3) días siguientes a su expedición […]</w:t>
      </w:r>
      <w:r w:rsidRPr="00AA1BDE">
        <w:rPr>
          <w:rFonts w:ascii="Arial" w:hAnsi="Arial" w:cs="Arial"/>
          <w:bCs/>
          <w:sz w:val="22"/>
          <w:szCs w:val="21"/>
          <w:lang w:val="es-CO"/>
        </w:rPr>
        <w:t>”.</w:t>
      </w:r>
    </w:p>
    <w:p w14:paraId="4D555AD5" w14:textId="77777777" w:rsidR="000F01AB" w:rsidRDefault="000F01AB" w:rsidP="007F15BD">
      <w:pPr>
        <w:contextualSpacing/>
        <w:jc w:val="both"/>
        <w:rPr>
          <w:rFonts w:ascii="Arial" w:hAnsi="Arial" w:cs="Arial"/>
          <w:bCs/>
          <w:sz w:val="22"/>
          <w:szCs w:val="21"/>
          <w:lang w:val="es-CO"/>
        </w:rPr>
      </w:pPr>
    </w:p>
    <w:p w14:paraId="5E8A68C1" w14:textId="77777777" w:rsidR="000F01AB" w:rsidRPr="00AA1BDE" w:rsidRDefault="000F01AB" w:rsidP="007F15BD">
      <w:pPr>
        <w:autoSpaceDE w:val="0"/>
        <w:autoSpaceDN w:val="0"/>
        <w:adjustRightInd w:val="0"/>
        <w:contextualSpacing/>
        <w:jc w:val="both"/>
        <w:rPr>
          <w:rFonts w:ascii="Arial" w:hAnsi="Arial" w:cs="Arial"/>
          <w:bCs/>
          <w:sz w:val="22"/>
          <w:szCs w:val="21"/>
          <w:lang w:val="es-CO"/>
        </w:rPr>
      </w:pPr>
      <w:r>
        <w:rPr>
          <w:rFonts w:ascii="ArialMT" w:eastAsiaTheme="minorHAnsi" w:hAnsi="ArialMT" w:cs="ArialMT"/>
          <w:sz w:val="22"/>
          <w:szCs w:val="22"/>
          <w:lang w:val="es-CO" w:eastAsia="en-US"/>
        </w:rPr>
        <w:t>Con base en estas referencias, se inspeccionaron en el SECOP los procesos contractuales publicados por la Asociación de Resguardos Indígenas Pacandé durante las vigencias 2018, 2019 y 2020, observando que de manera sistemática la ARIP no publicó la documentación de ejecución y poscontractual asociada a los procesos contractuales que adelantó en administración de los recursos AESGPRI, tal como se detalla a continuación:</w:t>
      </w:r>
    </w:p>
    <w:p w14:paraId="7EE1A9F9" w14:textId="77777777" w:rsidR="000F01AB" w:rsidRDefault="000F01AB" w:rsidP="007F15BD">
      <w:pPr>
        <w:contextualSpacing/>
        <w:jc w:val="both"/>
        <w:rPr>
          <w:rFonts w:ascii="Arial" w:hAnsi="Arial" w:cs="Arial"/>
          <w:bCs/>
          <w:sz w:val="22"/>
          <w:szCs w:val="21"/>
          <w:lang w:val="es-CO"/>
        </w:rPr>
      </w:pPr>
    </w:p>
    <w:p w14:paraId="3242AAF2" w14:textId="77777777" w:rsidR="000F01AB" w:rsidRPr="00AA1BDE" w:rsidRDefault="000F01AB" w:rsidP="007F15BD">
      <w:pPr>
        <w:spacing w:after="120"/>
        <w:contextualSpacing/>
        <w:jc w:val="center"/>
        <w:rPr>
          <w:rFonts w:ascii="Arial" w:hAnsi="Arial" w:cs="Arial"/>
          <w:bCs/>
          <w:sz w:val="22"/>
          <w:szCs w:val="21"/>
          <w:lang w:val="es-CO"/>
        </w:rPr>
      </w:pPr>
      <w:r w:rsidRPr="00326810">
        <w:rPr>
          <w:rFonts w:ascii="Arial" w:eastAsia="Times New Roman" w:hAnsi="Arial" w:cs="Arial"/>
          <w:b/>
          <w:color w:val="000000" w:themeColor="text1"/>
          <w:sz w:val="20"/>
          <w:szCs w:val="21"/>
          <w:lang w:val="es-CO" w:eastAsia="en-US"/>
        </w:rPr>
        <w:t>Tabla N</w:t>
      </w:r>
      <w:r w:rsidR="000B24A5">
        <w:rPr>
          <w:rFonts w:ascii="Arial" w:eastAsia="Times New Roman" w:hAnsi="Arial" w:cs="Arial"/>
          <w:b/>
          <w:color w:val="000000" w:themeColor="text1"/>
          <w:sz w:val="20"/>
          <w:szCs w:val="21"/>
          <w:lang w:val="es-CO" w:eastAsia="en-US"/>
        </w:rPr>
        <w:t>o.</w:t>
      </w:r>
      <w:r w:rsidRPr="00326810">
        <w:rPr>
          <w:rFonts w:ascii="Arial" w:eastAsia="Times New Roman" w:hAnsi="Arial" w:cs="Arial"/>
          <w:b/>
          <w:color w:val="000000" w:themeColor="text1"/>
          <w:sz w:val="20"/>
          <w:szCs w:val="21"/>
          <w:lang w:val="es-CO" w:eastAsia="en-US"/>
        </w:rPr>
        <w:t xml:space="preserve"> </w:t>
      </w:r>
      <w:r>
        <w:rPr>
          <w:rFonts w:ascii="Arial" w:eastAsia="Times New Roman" w:hAnsi="Arial" w:cs="Arial"/>
          <w:b/>
          <w:color w:val="000000" w:themeColor="text1"/>
          <w:sz w:val="20"/>
          <w:szCs w:val="21"/>
          <w:lang w:val="es-CO" w:eastAsia="en-US"/>
        </w:rPr>
        <w:t>2</w:t>
      </w:r>
      <w:r w:rsidRPr="00326810">
        <w:rPr>
          <w:rFonts w:ascii="Arial" w:eastAsia="Times New Roman" w:hAnsi="Arial" w:cs="Arial"/>
          <w:b/>
          <w:color w:val="000000" w:themeColor="text1"/>
          <w:sz w:val="20"/>
          <w:szCs w:val="21"/>
          <w:lang w:val="es-CO" w:eastAsia="en-US"/>
        </w:rPr>
        <w:t xml:space="preserve">. </w:t>
      </w:r>
      <w:r w:rsidRPr="00796FDD">
        <w:rPr>
          <w:rFonts w:ascii="Arial" w:eastAsia="Times New Roman" w:hAnsi="Arial" w:cs="Arial"/>
          <w:color w:val="000000" w:themeColor="text1"/>
          <w:sz w:val="20"/>
          <w:szCs w:val="21"/>
          <w:lang w:val="es-CO" w:eastAsia="en-US"/>
        </w:rPr>
        <w:t>Relación</w:t>
      </w:r>
      <w:r>
        <w:t xml:space="preserve"> </w:t>
      </w:r>
      <w:r w:rsidRPr="00E70752">
        <w:rPr>
          <w:rFonts w:ascii="Arial" w:eastAsia="Times New Roman" w:hAnsi="Arial" w:cs="Arial"/>
          <w:color w:val="000000" w:themeColor="text1"/>
          <w:sz w:val="20"/>
          <w:szCs w:val="21"/>
          <w:lang w:val="es-CO" w:eastAsia="en-US"/>
        </w:rPr>
        <w:t xml:space="preserve">de </w:t>
      </w:r>
      <w:r>
        <w:rPr>
          <w:rFonts w:ascii="Arial" w:eastAsia="Times New Roman" w:hAnsi="Arial" w:cs="Arial"/>
          <w:color w:val="000000" w:themeColor="text1"/>
          <w:sz w:val="20"/>
          <w:szCs w:val="21"/>
          <w:lang w:val="es-CO" w:eastAsia="en-US"/>
        </w:rPr>
        <w:t xml:space="preserve">una muestra de procesos contractuales adelantados por la Asociación de Resguardos Indígenas Pacandé </w:t>
      </w:r>
      <w:r w:rsidRPr="00E70752">
        <w:rPr>
          <w:rFonts w:ascii="Arial" w:eastAsia="Times New Roman" w:hAnsi="Arial" w:cs="Arial"/>
          <w:color w:val="000000" w:themeColor="text1"/>
          <w:sz w:val="20"/>
          <w:szCs w:val="21"/>
          <w:lang w:val="es-CO" w:eastAsia="en-US"/>
        </w:rPr>
        <w:t>con faltantes en el SECOP.</w:t>
      </w:r>
      <w:r>
        <w:rPr>
          <w:rFonts w:ascii="Arial" w:eastAsia="Times New Roman" w:hAnsi="Arial" w:cs="Arial"/>
          <w:color w:val="000000" w:themeColor="text1"/>
          <w:sz w:val="20"/>
          <w:szCs w:val="21"/>
          <w:lang w:val="es-CO" w:eastAsia="en-US"/>
        </w:rPr>
        <w:t xml:space="preserve"> </w:t>
      </w:r>
      <w:r w:rsidRPr="00E70752">
        <w:rPr>
          <w:rFonts w:ascii="Arial" w:eastAsia="Times New Roman" w:hAnsi="Arial" w:cs="Arial"/>
          <w:color w:val="000000" w:themeColor="text1"/>
          <w:sz w:val="20"/>
          <w:szCs w:val="21"/>
          <w:lang w:val="es-CO" w:eastAsia="en-US"/>
        </w:rPr>
        <w:t>Vigencias 201</w:t>
      </w:r>
      <w:r>
        <w:rPr>
          <w:rFonts w:ascii="Arial" w:eastAsia="Times New Roman" w:hAnsi="Arial" w:cs="Arial"/>
          <w:color w:val="000000" w:themeColor="text1"/>
          <w:sz w:val="20"/>
          <w:szCs w:val="21"/>
          <w:lang w:val="es-CO" w:eastAsia="en-US"/>
        </w:rPr>
        <w:t>8, 2019 y 2020.</w:t>
      </w:r>
    </w:p>
    <w:tbl>
      <w:tblPr>
        <w:tblW w:w="8828" w:type="dxa"/>
        <w:jc w:val="center"/>
        <w:tblCellMar>
          <w:left w:w="70" w:type="dxa"/>
          <w:right w:w="70" w:type="dxa"/>
        </w:tblCellMar>
        <w:tblLook w:val="04A0" w:firstRow="1" w:lastRow="0" w:firstColumn="1" w:lastColumn="0" w:noHBand="0" w:noVBand="1"/>
      </w:tblPr>
      <w:tblGrid>
        <w:gridCol w:w="1056"/>
        <w:gridCol w:w="3617"/>
        <w:gridCol w:w="4155"/>
      </w:tblGrid>
      <w:tr w:rsidR="000F01AB" w:rsidRPr="00E70752" w14:paraId="2DA94EE8" w14:textId="77777777" w:rsidTr="00451F7E">
        <w:trPr>
          <w:trHeight w:val="495"/>
          <w:tblHeader/>
          <w:jc w:val="center"/>
        </w:trPr>
        <w:tc>
          <w:tcPr>
            <w:tcW w:w="1056"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42A4D88F" w14:textId="77777777" w:rsidR="000F01AB" w:rsidRPr="00E70752" w:rsidRDefault="000F01AB"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Número del proceso</w:t>
            </w:r>
            <w:r w:rsidR="00E96B99">
              <w:rPr>
                <w:rFonts w:ascii="Arial" w:eastAsia="Times New Roman" w:hAnsi="Arial" w:cs="Arial"/>
                <w:b/>
                <w:bCs/>
                <w:color w:val="FFFFFF"/>
                <w:sz w:val="18"/>
                <w:szCs w:val="18"/>
                <w:lang w:val="es-CO" w:eastAsia="es-CO"/>
              </w:rPr>
              <w:t xml:space="preserve"> en SECOP</w:t>
            </w:r>
          </w:p>
        </w:tc>
        <w:tc>
          <w:tcPr>
            <w:tcW w:w="3617" w:type="dxa"/>
            <w:tcBorders>
              <w:top w:val="single" w:sz="4" w:space="0" w:color="auto"/>
              <w:left w:val="nil"/>
              <w:bottom w:val="single" w:sz="4" w:space="0" w:color="auto"/>
              <w:right w:val="single" w:sz="4" w:space="0" w:color="auto"/>
            </w:tcBorders>
            <w:shd w:val="clear" w:color="000000" w:fill="333F4F"/>
            <w:noWrap/>
            <w:vAlign w:val="center"/>
            <w:hideMark/>
          </w:tcPr>
          <w:p w14:paraId="4914CD33" w14:textId="77777777" w:rsidR="000F01AB" w:rsidRPr="00E70752" w:rsidRDefault="000F01AB"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Objeto</w:t>
            </w:r>
          </w:p>
        </w:tc>
        <w:tc>
          <w:tcPr>
            <w:tcW w:w="4155" w:type="dxa"/>
            <w:tcBorders>
              <w:top w:val="single" w:sz="4" w:space="0" w:color="auto"/>
              <w:left w:val="nil"/>
              <w:bottom w:val="single" w:sz="4" w:space="0" w:color="auto"/>
              <w:right w:val="single" w:sz="4" w:space="0" w:color="auto"/>
            </w:tcBorders>
            <w:shd w:val="clear" w:color="000000" w:fill="333F4F"/>
            <w:noWrap/>
            <w:vAlign w:val="center"/>
            <w:hideMark/>
          </w:tcPr>
          <w:p w14:paraId="3E1102E8" w14:textId="77777777" w:rsidR="000F01AB" w:rsidRPr="00E70752" w:rsidRDefault="000F01AB" w:rsidP="007F15BD">
            <w:pPr>
              <w:contextualSpacing/>
              <w:jc w:val="center"/>
              <w:rPr>
                <w:rFonts w:ascii="Arial" w:eastAsia="Times New Roman" w:hAnsi="Arial" w:cs="Arial"/>
                <w:b/>
                <w:bCs/>
                <w:color w:val="FFFFFF"/>
                <w:sz w:val="18"/>
                <w:szCs w:val="18"/>
                <w:lang w:val="es-CO" w:eastAsia="es-CO"/>
              </w:rPr>
            </w:pPr>
            <w:r w:rsidRPr="00E70752">
              <w:rPr>
                <w:rFonts w:ascii="Arial" w:eastAsia="Times New Roman" w:hAnsi="Arial" w:cs="Arial"/>
                <w:b/>
                <w:bCs/>
                <w:color w:val="FFFFFF"/>
                <w:sz w:val="18"/>
                <w:szCs w:val="18"/>
                <w:lang w:val="es-CO" w:eastAsia="es-CO"/>
              </w:rPr>
              <w:t>Faltantes en SECOP</w:t>
            </w:r>
          </w:p>
        </w:tc>
      </w:tr>
      <w:tr w:rsidR="000F01AB" w:rsidRPr="00E70752" w14:paraId="6FA7591E" w14:textId="77777777" w:rsidTr="00451F7E">
        <w:trPr>
          <w:trHeight w:val="918"/>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44DED7"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025 de 2018</w:t>
            </w:r>
          </w:p>
        </w:tc>
        <w:tc>
          <w:tcPr>
            <w:tcW w:w="3617" w:type="dxa"/>
            <w:tcBorders>
              <w:top w:val="nil"/>
              <w:left w:val="nil"/>
              <w:bottom w:val="single" w:sz="4" w:space="0" w:color="auto"/>
              <w:right w:val="single" w:sz="4" w:space="0" w:color="auto"/>
            </w:tcBorders>
            <w:shd w:val="clear" w:color="auto" w:fill="auto"/>
            <w:vAlign w:val="center"/>
            <w:hideMark/>
          </w:tcPr>
          <w:p w14:paraId="1425BFAA"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Fomento a la producción agropecuaria en el Resguardo Indígena Diamante del Municipio de Natagaima Tolima, a través de la implementación de unidades productivas autosostenibles “porcicultura” adquisición de porcinos y concentrado.</w:t>
            </w:r>
          </w:p>
        </w:tc>
        <w:tc>
          <w:tcPr>
            <w:tcW w:w="4155" w:type="dxa"/>
            <w:tcBorders>
              <w:top w:val="nil"/>
              <w:left w:val="nil"/>
              <w:bottom w:val="single" w:sz="4" w:space="0" w:color="auto"/>
              <w:right w:val="single" w:sz="4" w:space="0" w:color="auto"/>
            </w:tcBorders>
            <w:shd w:val="clear" w:color="auto" w:fill="auto"/>
            <w:vAlign w:val="center"/>
            <w:hideMark/>
          </w:tcPr>
          <w:p w14:paraId="0736A345" w14:textId="77777777" w:rsidR="00E96B99" w:rsidRPr="00451F7E" w:rsidRDefault="00E96B99" w:rsidP="00451F7E">
            <w:pPr>
              <w:pStyle w:val="Prrafodelista"/>
              <w:numPr>
                <w:ilvl w:val="0"/>
                <w:numId w:val="56"/>
              </w:numPr>
              <w:spacing w:before="60"/>
              <w:ind w:left="207" w:hanging="142"/>
              <w:rPr>
                <w:rFonts w:ascii="Arial" w:eastAsia="Times New Roman" w:hAnsi="Arial" w:cs="Arial"/>
                <w:color w:val="000000"/>
                <w:sz w:val="18"/>
                <w:szCs w:val="18"/>
                <w:lang w:val="es-CO" w:eastAsia="es-CO"/>
              </w:rPr>
            </w:pPr>
            <w:r w:rsidRPr="00451F7E">
              <w:rPr>
                <w:rFonts w:ascii="Arial" w:eastAsia="Times New Roman" w:hAnsi="Arial" w:cs="Arial"/>
                <w:color w:val="000000"/>
                <w:sz w:val="18"/>
                <w:szCs w:val="18"/>
                <w:lang w:val="es-CO" w:eastAsia="es-CO"/>
              </w:rPr>
              <w:t>Minuta contractual</w:t>
            </w:r>
            <w:r w:rsidR="0020239E" w:rsidRPr="00451F7E">
              <w:rPr>
                <w:rFonts w:ascii="Arial" w:eastAsia="Times New Roman" w:hAnsi="Arial" w:cs="Arial"/>
                <w:color w:val="000000"/>
                <w:sz w:val="18"/>
                <w:szCs w:val="18"/>
                <w:lang w:val="es-CO" w:eastAsia="es-CO"/>
              </w:rPr>
              <w:t>.</w:t>
            </w:r>
          </w:p>
          <w:p w14:paraId="56223E9E"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7AC92835"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12188047"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de supervisión</w:t>
            </w:r>
            <w:r>
              <w:rPr>
                <w:rFonts w:ascii="Arial" w:eastAsia="Times New Roman" w:hAnsi="Arial" w:cs="Arial"/>
                <w:color w:val="000000"/>
                <w:sz w:val="18"/>
                <w:szCs w:val="18"/>
                <w:lang w:val="es-CO" w:eastAsia="es-CO"/>
              </w:rPr>
              <w:t>.</w:t>
            </w:r>
          </w:p>
          <w:p w14:paraId="50FDE38E" w14:textId="77777777" w:rsidR="00E96B99" w:rsidRPr="006A52C2"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370FAE88" w14:textId="77777777" w:rsidR="000F01AB" w:rsidRPr="00451F7E" w:rsidRDefault="00E96B99" w:rsidP="00451F7E">
            <w:pPr>
              <w:pStyle w:val="Prrafodelista"/>
              <w:numPr>
                <w:ilvl w:val="0"/>
                <w:numId w:val="56"/>
              </w:numPr>
              <w:spacing w:after="60"/>
              <w:ind w:left="207" w:hanging="142"/>
              <w:jc w:val="both"/>
              <w:rPr>
                <w:rFonts w:ascii="Arial" w:eastAsia="Times New Roman" w:hAnsi="Arial" w:cs="Arial"/>
                <w:color w:val="000000"/>
                <w:sz w:val="18"/>
                <w:szCs w:val="18"/>
                <w:lang w:val="es-CO" w:eastAsia="es-CO"/>
              </w:rPr>
            </w:pPr>
            <w:r>
              <w:rPr>
                <w:rFonts w:ascii="Arial" w:hAnsi="Arial" w:cs="Arial"/>
                <w:color w:val="000000"/>
                <w:sz w:val="18"/>
                <w:szCs w:val="18"/>
              </w:rPr>
              <w:t xml:space="preserve">Acta de liquidación y finalización del contrato. </w:t>
            </w:r>
          </w:p>
        </w:tc>
      </w:tr>
      <w:tr w:rsidR="000F01AB" w:rsidRPr="00E70752" w14:paraId="2A1CCA52" w14:textId="77777777" w:rsidTr="00451F7E">
        <w:trPr>
          <w:trHeight w:val="832"/>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212B935"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036 del 2018</w:t>
            </w:r>
          </w:p>
        </w:tc>
        <w:tc>
          <w:tcPr>
            <w:tcW w:w="3617" w:type="dxa"/>
            <w:tcBorders>
              <w:top w:val="nil"/>
              <w:left w:val="nil"/>
              <w:bottom w:val="single" w:sz="4" w:space="0" w:color="auto"/>
              <w:right w:val="single" w:sz="4" w:space="0" w:color="auto"/>
            </w:tcBorders>
            <w:shd w:val="clear" w:color="auto" w:fill="auto"/>
            <w:vAlign w:val="center"/>
            <w:hideMark/>
          </w:tcPr>
          <w:p w14:paraId="2357C98C"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Promoción a la producción pecuaria autosostenible en el Resguardo Indígena Cocana del Municipio de Natagaima Tolima, a través de la adquisición de insumos piscícolas alevinos y concentrado.</w:t>
            </w:r>
          </w:p>
        </w:tc>
        <w:tc>
          <w:tcPr>
            <w:tcW w:w="4155" w:type="dxa"/>
            <w:tcBorders>
              <w:top w:val="nil"/>
              <w:left w:val="nil"/>
              <w:bottom w:val="single" w:sz="4" w:space="0" w:color="auto"/>
              <w:right w:val="single" w:sz="4" w:space="0" w:color="auto"/>
            </w:tcBorders>
            <w:shd w:val="clear" w:color="auto" w:fill="auto"/>
            <w:vAlign w:val="center"/>
            <w:hideMark/>
          </w:tcPr>
          <w:p w14:paraId="79DBC88A" w14:textId="77777777" w:rsidR="00E96B99" w:rsidRDefault="00E96B99" w:rsidP="0020239E">
            <w:pPr>
              <w:pStyle w:val="Prrafodelista"/>
              <w:numPr>
                <w:ilvl w:val="0"/>
                <w:numId w:val="56"/>
              </w:numPr>
              <w:spacing w:before="60"/>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7FA94E50"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1D2E60C1"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1742922D" w14:textId="77777777" w:rsidR="00E96B99" w:rsidRDefault="00E96B99" w:rsidP="0020239E">
            <w:pPr>
              <w:pStyle w:val="Prrafodelista"/>
              <w:numPr>
                <w:ilvl w:val="0"/>
                <w:numId w:val="56"/>
              </w:numPr>
              <w:ind w:left="207" w:hanging="142"/>
              <w:jc w:val="both"/>
              <w:rPr>
                <w:rFonts w:ascii="Arial" w:eastAsia="Times New Roman" w:hAnsi="Arial" w:cs="Arial"/>
                <w:color w:val="000000"/>
                <w:sz w:val="18"/>
                <w:szCs w:val="18"/>
                <w:lang w:val="es-CO" w:eastAsia="es-CO"/>
              </w:rPr>
            </w:pPr>
            <w:r w:rsidRPr="006A52C2">
              <w:rPr>
                <w:rFonts w:ascii="Arial" w:eastAsia="Times New Roman" w:hAnsi="Arial" w:cs="Arial"/>
                <w:color w:val="000000"/>
                <w:sz w:val="18"/>
                <w:szCs w:val="18"/>
                <w:lang w:val="es-CO" w:eastAsia="es-CO"/>
              </w:rPr>
              <w:t>Informe de supervisión</w:t>
            </w:r>
            <w:r>
              <w:rPr>
                <w:rFonts w:ascii="Arial" w:eastAsia="Times New Roman" w:hAnsi="Arial" w:cs="Arial"/>
                <w:color w:val="000000"/>
                <w:sz w:val="18"/>
                <w:szCs w:val="18"/>
                <w:lang w:val="es-CO" w:eastAsia="es-CO"/>
              </w:rPr>
              <w:t>.</w:t>
            </w:r>
          </w:p>
          <w:p w14:paraId="6FEE7574" w14:textId="77777777" w:rsidR="000F01AB" w:rsidRPr="00451F7E" w:rsidRDefault="00E96B99" w:rsidP="00451F7E">
            <w:pPr>
              <w:pStyle w:val="Prrafodelista"/>
              <w:numPr>
                <w:ilvl w:val="0"/>
                <w:numId w:val="56"/>
              </w:numPr>
              <w:spacing w:after="60"/>
              <w:ind w:left="207" w:hanging="142"/>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0F01AB" w:rsidRPr="00E70752" w14:paraId="7D7BE8DA" w14:textId="77777777" w:rsidTr="00451F7E">
        <w:trPr>
          <w:trHeight w:val="844"/>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D8A63E9"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016 de 2019</w:t>
            </w:r>
          </w:p>
        </w:tc>
        <w:tc>
          <w:tcPr>
            <w:tcW w:w="3617" w:type="dxa"/>
            <w:tcBorders>
              <w:top w:val="nil"/>
              <w:left w:val="nil"/>
              <w:bottom w:val="single" w:sz="4" w:space="0" w:color="auto"/>
              <w:right w:val="single" w:sz="4" w:space="0" w:color="auto"/>
            </w:tcBorders>
            <w:shd w:val="clear" w:color="auto" w:fill="auto"/>
            <w:vAlign w:val="center"/>
            <w:hideMark/>
          </w:tcPr>
          <w:p w14:paraId="3127BD5C"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Fomento a la producci</w:t>
            </w:r>
            <w:r w:rsidR="004E2E2E">
              <w:rPr>
                <w:rFonts w:ascii="Arial" w:eastAsia="Times New Roman" w:hAnsi="Arial" w:cs="Arial"/>
                <w:color w:val="000000"/>
                <w:sz w:val="18"/>
                <w:szCs w:val="18"/>
                <w:lang w:val="es-CO" w:eastAsia="es-CO"/>
              </w:rPr>
              <w:t>ó</w:t>
            </w:r>
            <w:r w:rsidRPr="00E70752">
              <w:rPr>
                <w:rFonts w:ascii="Arial" w:eastAsia="Times New Roman" w:hAnsi="Arial" w:cs="Arial"/>
                <w:color w:val="000000"/>
                <w:sz w:val="18"/>
                <w:szCs w:val="18"/>
                <w:lang w:val="es-CO" w:eastAsia="es-CO"/>
              </w:rPr>
              <w:t>n piscícola en el Resguardo Indígena Cocana del Municipio de Natagaima Tolima, mediante la adquisición de insumos (alevinos y concentrado).</w:t>
            </w:r>
          </w:p>
        </w:tc>
        <w:tc>
          <w:tcPr>
            <w:tcW w:w="4155" w:type="dxa"/>
            <w:tcBorders>
              <w:top w:val="nil"/>
              <w:left w:val="nil"/>
              <w:bottom w:val="single" w:sz="4" w:space="0" w:color="auto"/>
              <w:right w:val="single" w:sz="4" w:space="0" w:color="auto"/>
            </w:tcBorders>
            <w:shd w:val="clear" w:color="auto" w:fill="auto"/>
            <w:vAlign w:val="center"/>
            <w:hideMark/>
          </w:tcPr>
          <w:p w14:paraId="5C98327C" w14:textId="77777777" w:rsidR="00E96B99" w:rsidRDefault="00E96B99" w:rsidP="00E96B99">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55D5A480"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00149A18"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31684B29"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sidRPr="006A52C2">
              <w:rPr>
                <w:rFonts w:ascii="Arial" w:eastAsia="Times New Roman" w:hAnsi="Arial" w:cs="Arial"/>
                <w:color w:val="000000"/>
                <w:sz w:val="18"/>
                <w:szCs w:val="18"/>
                <w:lang w:val="es-CO" w:eastAsia="es-CO"/>
              </w:rPr>
              <w:t>Informe de supervisión</w:t>
            </w:r>
            <w:r>
              <w:rPr>
                <w:rFonts w:ascii="Arial" w:eastAsia="Times New Roman" w:hAnsi="Arial" w:cs="Arial"/>
                <w:color w:val="000000"/>
                <w:sz w:val="18"/>
                <w:szCs w:val="18"/>
                <w:lang w:val="es-CO" w:eastAsia="es-CO"/>
              </w:rPr>
              <w:t>.</w:t>
            </w:r>
          </w:p>
          <w:p w14:paraId="09181F78" w14:textId="77777777" w:rsidR="000F01AB" w:rsidRPr="00451F7E" w:rsidRDefault="00E96B99" w:rsidP="00451F7E">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0F01AB" w:rsidRPr="00E70752" w14:paraId="09F188C5" w14:textId="77777777" w:rsidTr="00451F7E">
        <w:trPr>
          <w:trHeight w:val="960"/>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A0DE1F"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033 de 2019</w:t>
            </w:r>
          </w:p>
        </w:tc>
        <w:tc>
          <w:tcPr>
            <w:tcW w:w="3617" w:type="dxa"/>
            <w:tcBorders>
              <w:top w:val="nil"/>
              <w:left w:val="nil"/>
              <w:bottom w:val="single" w:sz="4" w:space="0" w:color="auto"/>
              <w:right w:val="single" w:sz="4" w:space="0" w:color="auto"/>
            </w:tcBorders>
            <w:shd w:val="clear" w:color="auto" w:fill="auto"/>
            <w:vAlign w:val="center"/>
            <w:hideMark/>
          </w:tcPr>
          <w:p w14:paraId="57760687"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Suministro e instalación y puesta en funcionamiento de proyecto de generación eléctrica por medio de paneles solares fotovoltaicos en la sede del Resguardo Indígena Rincón de Anchique Municipio de Natagaima Tolima.</w:t>
            </w:r>
          </w:p>
        </w:tc>
        <w:tc>
          <w:tcPr>
            <w:tcW w:w="4155" w:type="dxa"/>
            <w:tcBorders>
              <w:top w:val="nil"/>
              <w:left w:val="nil"/>
              <w:bottom w:val="single" w:sz="4" w:space="0" w:color="auto"/>
              <w:right w:val="single" w:sz="4" w:space="0" w:color="auto"/>
            </w:tcBorders>
            <w:shd w:val="clear" w:color="auto" w:fill="auto"/>
            <w:vAlign w:val="center"/>
            <w:hideMark/>
          </w:tcPr>
          <w:p w14:paraId="65E55CE1" w14:textId="77777777" w:rsidR="00E96B99" w:rsidRDefault="00E96B99" w:rsidP="00E96B99">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2B291CE6"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63467261"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209ED060"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de supervisión</w:t>
            </w:r>
            <w:r>
              <w:rPr>
                <w:rFonts w:ascii="Arial" w:eastAsia="Times New Roman" w:hAnsi="Arial" w:cs="Arial"/>
                <w:color w:val="000000"/>
                <w:sz w:val="18"/>
                <w:szCs w:val="18"/>
                <w:lang w:val="es-CO" w:eastAsia="es-CO"/>
              </w:rPr>
              <w:t>.</w:t>
            </w:r>
          </w:p>
          <w:p w14:paraId="07ACC440" w14:textId="77777777" w:rsidR="000F01AB" w:rsidRPr="00451F7E" w:rsidRDefault="00E96B99" w:rsidP="00451F7E">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0F01AB" w:rsidRPr="00E70752" w14:paraId="4722B04F" w14:textId="77777777" w:rsidTr="00451F7E">
        <w:trPr>
          <w:trHeight w:val="1011"/>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218A5EA"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lastRenderedPageBreak/>
              <w:t>002 de 2020</w:t>
            </w:r>
          </w:p>
        </w:tc>
        <w:tc>
          <w:tcPr>
            <w:tcW w:w="3617" w:type="dxa"/>
            <w:tcBorders>
              <w:top w:val="nil"/>
              <w:left w:val="nil"/>
              <w:bottom w:val="single" w:sz="4" w:space="0" w:color="auto"/>
              <w:right w:val="single" w:sz="4" w:space="0" w:color="auto"/>
            </w:tcBorders>
            <w:shd w:val="clear" w:color="auto" w:fill="auto"/>
            <w:vAlign w:val="center"/>
            <w:hideMark/>
          </w:tcPr>
          <w:p w14:paraId="56A1CC43"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Fortalecer la producción de cultivos agrícolas de mediano y largo plazo en los Resguardos Indígenas Pacand</w:t>
            </w:r>
            <w:r w:rsidR="004E2E2E">
              <w:rPr>
                <w:rFonts w:ascii="Arial" w:eastAsia="Times New Roman" w:hAnsi="Arial" w:cs="Arial"/>
                <w:color w:val="000000"/>
                <w:sz w:val="18"/>
                <w:szCs w:val="18"/>
                <w:lang w:val="es-CO" w:eastAsia="es-CO"/>
              </w:rPr>
              <w:t>é</w:t>
            </w:r>
            <w:r w:rsidRPr="00E70752">
              <w:rPr>
                <w:rFonts w:ascii="Arial" w:eastAsia="Times New Roman" w:hAnsi="Arial" w:cs="Arial"/>
                <w:color w:val="000000"/>
                <w:sz w:val="18"/>
                <w:szCs w:val="18"/>
                <w:lang w:val="es-CO" w:eastAsia="es-CO"/>
              </w:rPr>
              <w:t xml:space="preserve"> y Bateas del Municipio de Natagaima Tolima, a través del desarrollo de actividades para el mantenimiento a cultivos de plátano, cachaco y limón.</w:t>
            </w:r>
          </w:p>
        </w:tc>
        <w:tc>
          <w:tcPr>
            <w:tcW w:w="4155" w:type="dxa"/>
            <w:tcBorders>
              <w:top w:val="nil"/>
              <w:left w:val="nil"/>
              <w:bottom w:val="single" w:sz="4" w:space="0" w:color="auto"/>
              <w:right w:val="single" w:sz="4" w:space="0" w:color="auto"/>
            </w:tcBorders>
            <w:shd w:val="clear" w:color="auto" w:fill="auto"/>
            <w:vAlign w:val="center"/>
            <w:hideMark/>
          </w:tcPr>
          <w:p w14:paraId="18260068" w14:textId="77777777" w:rsidR="00E96B99" w:rsidRDefault="00E96B99" w:rsidP="00E96B99">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04EA5600"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inicio.</w:t>
            </w:r>
          </w:p>
          <w:p w14:paraId="2CF1E4AA"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I</w:t>
            </w:r>
            <w:r>
              <w:rPr>
                <w:rFonts w:ascii="Arial" w:eastAsia="Times New Roman" w:hAnsi="Arial" w:cs="Arial"/>
                <w:color w:val="000000"/>
                <w:sz w:val="18"/>
                <w:szCs w:val="18"/>
                <w:lang w:val="es-CO" w:eastAsia="es-CO"/>
              </w:rPr>
              <w:t>nforme</w:t>
            </w:r>
            <w:r w:rsidRPr="006A52C2">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 xml:space="preserve">de actividades del contratista. </w:t>
            </w:r>
          </w:p>
          <w:p w14:paraId="56DE1D1B" w14:textId="77777777" w:rsidR="00E96B99" w:rsidRPr="006A52C2"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220F7C5D" w14:textId="77777777" w:rsidR="000F01AB" w:rsidRPr="00451F7E" w:rsidRDefault="00E96B99" w:rsidP="00451F7E">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r w:rsidR="000F01AB" w:rsidRPr="00E70752" w14:paraId="4F1B16E1" w14:textId="77777777" w:rsidTr="00451F7E">
        <w:trPr>
          <w:trHeight w:val="720"/>
          <w:jc w:val="center"/>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D2AD34" w14:textId="77777777" w:rsidR="000F01AB" w:rsidRPr="00E70752" w:rsidRDefault="000F01AB" w:rsidP="007F15BD">
            <w:pPr>
              <w:contextualSpacing/>
              <w:jc w:val="center"/>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021 de 2020</w:t>
            </w:r>
          </w:p>
        </w:tc>
        <w:tc>
          <w:tcPr>
            <w:tcW w:w="3617" w:type="dxa"/>
            <w:tcBorders>
              <w:top w:val="nil"/>
              <w:left w:val="nil"/>
              <w:bottom w:val="single" w:sz="4" w:space="0" w:color="auto"/>
              <w:right w:val="single" w:sz="4" w:space="0" w:color="auto"/>
            </w:tcBorders>
            <w:shd w:val="clear" w:color="auto" w:fill="auto"/>
            <w:vAlign w:val="center"/>
            <w:hideMark/>
          </w:tcPr>
          <w:p w14:paraId="654B69F2" w14:textId="77777777" w:rsidR="000F01AB" w:rsidRPr="00E70752" w:rsidRDefault="000F01AB" w:rsidP="007F15BD">
            <w:pPr>
              <w:contextualSpacing/>
              <w:jc w:val="both"/>
              <w:rPr>
                <w:rFonts w:ascii="Arial" w:eastAsia="Times New Roman" w:hAnsi="Arial" w:cs="Arial"/>
                <w:color w:val="000000"/>
                <w:sz w:val="18"/>
                <w:szCs w:val="18"/>
                <w:lang w:val="es-CO" w:eastAsia="es-CO"/>
              </w:rPr>
            </w:pPr>
            <w:r w:rsidRPr="00E70752">
              <w:rPr>
                <w:rFonts w:ascii="Arial" w:eastAsia="Times New Roman" w:hAnsi="Arial" w:cs="Arial"/>
                <w:color w:val="000000"/>
                <w:sz w:val="18"/>
                <w:szCs w:val="18"/>
                <w:lang w:val="es-CO" w:eastAsia="es-CO"/>
              </w:rPr>
              <w:t>Compra de ganado vacuno para fortalecer el pie de cría del Resguardo Indígena Tinajas del Municipio de Natagaima Tolima.</w:t>
            </w:r>
          </w:p>
        </w:tc>
        <w:tc>
          <w:tcPr>
            <w:tcW w:w="4155" w:type="dxa"/>
            <w:tcBorders>
              <w:top w:val="nil"/>
              <w:left w:val="nil"/>
              <w:bottom w:val="single" w:sz="4" w:space="0" w:color="auto"/>
              <w:right w:val="single" w:sz="4" w:space="0" w:color="auto"/>
            </w:tcBorders>
            <w:shd w:val="clear" w:color="auto" w:fill="auto"/>
            <w:vAlign w:val="center"/>
            <w:hideMark/>
          </w:tcPr>
          <w:p w14:paraId="192C62C0" w14:textId="77777777" w:rsidR="00E96B99" w:rsidRDefault="00E96B99" w:rsidP="00E96B99">
            <w:pPr>
              <w:pStyle w:val="Prrafodelista"/>
              <w:numPr>
                <w:ilvl w:val="0"/>
                <w:numId w:val="56"/>
              </w:numPr>
              <w:spacing w:before="60"/>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Minuta contractual.</w:t>
            </w:r>
          </w:p>
          <w:p w14:paraId="56D52090"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Registro Presupuestal.</w:t>
            </w:r>
          </w:p>
          <w:p w14:paraId="494F12B9" w14:textId="77777777" w:rsidR="00E96B99"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entrega.</w:t>
            </w:r>
          </w:p>
          <w:p w14:paraId="798E17F3" w14:textId="77777777" w:rsidR="00E96B99" w:rsidRPr="006A52C2" w:rsidRDefault="00E96B99" w:rsidP="00E96B99">
            <w:pPr>
              <w:pStyle w:val="Prrafodelista"/>
              <w:numPr>
                <w:ilvl w:val="0"/>
                <w:numId w:val="56"/>
              </w:numPr>
              <w:ind w:left="144" w:hanging="109"/>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Acta de recibo a satisfacción.</w:t>
            </w:r>
          </w:p>
          <w:p w14:paraId="5B39AFD3" w14:textId="77777777" w:rsidR="000F01AB" w:rsidRPr="00451F7E" w:rsidRDefault="00E96B99" w:rsidP="00451F7E">
            <w:pPr>
              <w:pStyle w:val="Prrafodelista"/>
              <w:numPr>
                <w:ilvl w:val="0"/>
                <w:numId w:val="56"/>
              </w:numPr>
              <w:spacing w:after="60"/>
              <w:ind w:left="144" w:hanging="109"/>
              <w:jc w:val="both"/>
              <w:rPr>
                <w:rFonts w:ascii="Arial" w:eastAsia="Times New Roman" w:hAnsi="Arial" w:cs="Arial"/>
                <w:color w:val="000000"/>
                <w:sz w:val="18"/>
                <w:szCs w:val="18"/>
                <w:lang w:val="es-CO" w:eastAsia="es-CO"/>
              </w:rPr>
            </w:pPr>
            <w:r>
              <w:rPr>
                <w:rFonts w:ascii="Arial" w:hAnsi="Arial" w:cs="Arial"/>
                <w:color w:val="000000"/>
                <w:sz w:val="18"/>
                <w:szCs w:val="18"/>
              </w:rPr>
              <w:t>Acta de liquidación y finalización del contrato.</w:t>
            </w:r>
          </w:p>
        </w:tc>
      </w:tr>
    </w:tbl>
    <w:p w14:paraId="5D499EC9" w14:textId="77777777" w:rsidR="000F01AB" w:rsidRPr="007F15BD" w:rsidRDefault="000F01AB" w:rsidP="007F15BD">
      <w:pPr>
        <w:contextualSpacing/>
        <w:jc w:val="center"/>
        <w:rPr>
          <w:rFonts w:ascii="Arial" w:hAnsi="Arial" w:cs="Arial"/>
          <w:bCs/>
          <w:sz w:val="16"/>
          <w:szCs w:val="20"/>
          <w:lang w:val="es-CO"/>
        </w:rPr>
      </w:pPr>
      <w:r w:rsidRPr="007F15BD">
        <w:rPr>
          <w:rFonts w:ascii="Arial" w:hAnsi="Arial" w:cs="Arial"/>
          <w:b/>
          <w:sz w:val="16"/>
          <w:szCs w:val="20"/>
          <w:lang w:val="es-CO"/>
        </w:rPr>
        <w:t xml:space="preserve">Fuente: </w:t>
      </w:r>
      <w:r w:rsidRPr="007F15BD">
        <w:rPr>
          <w:rFonts w:ascii="Arial" w:hAnsi="Arial" w:cs="Arial"/>
          <w:bCs/>
          <w:sz w:val="16"/>
          <w:szCs w:val="20"/>
          <w:lang w:val="es-CO"/>
        </w:rPr>
        <w:t>Elaboración propia sobre información consignada en el Sistema Electrónico de</w:t>
      </w:r>
      <w:r w:rsidR="000B24A5">
        <w:rPr>
          <w:rFonts w:ascii="Arial" w:hAnsi="Arial" w:cs="Arial"/>
          <w:bCs/>
          <w:sz w:val="16"/>
          <w:szCs w:val="20"/>
          <w:lang w:val="es-CO"/>
        </w:rPr>
        <w:t xml:space="preserve"> </w:t>
      </w:r>
      <w:r w:rsidRPr="007F15BD">
        <w:rPr>
          <w:rFonts w:ascii="Arial" w:hAnsi="Arial" w:cs="Arial"/>
          <w:bCs/>
          <w:sz w:val="16"/>
          <w:szCs w:val="20"/>
          <w:lang w:val="es-CO"/>
        </w:rPr>
        <w:t>Contratación Pública – SECOP.</w:t>
      </w:r>
    </w:p>
    <w:p w14:paraId="6C5D782F" w14:textId="77777777" w:rsidR="000F01AB" w:rsidRPr="00E70752" w:rsidRDefault="000F01AB" w:rsidP="007F15BD">
      <w:pPr>
        <w:contextualSpacing/>
        <w:rPr>
          <w:rFonts w:ascii="Arial" w:hAnsi="Arial" w:cs="Arial"/>
          <w:bCs/>
          <w:sz w:val="20"/>
          <w:szCs w:val="20"/>
          <w:lang w:val="es-CO"/>
        </w:rPr>
      </w:pPr>
    </w:p>
    <w:p w14:paraId="58D883E1" w14:textId="77777777" w:rsidR="000F01AB" w:rsidRDefault="000F01AB" w:rsidP="007F15BD">
      <w:pPr>
        <w:autoSpaceDE w:val="0"/>
        <w:autoSpaceDN w:val="0"/>
        <w:adjustRightInd w:val="0"/>
        <w:contextualSpacing/>
        <w:jc w:val="both"/>
        <w:rPr>
          <w:rFonts w:ascii="ArialMT" w:eastAsiaTheme="minorHAnsi" w:hAnsi="ArialMT" w:cs="ArialMT"/>
          <w:sz w:val="22"/>
          <w:szCs w:val="22"/>
          <w:lang w:val="es-CO" w:eastAsia="en-US"/>
        </w:rPr>
      </w:pPr>
      <w:r>
        <w:rPr>
          <w:rFonts w:ascii="ArialMT" w:eastAsiaTheme="minorHAnsi" w:hAnsi="ArialMT" w:cs="ArialMT"/>
          <w:sz w:val="22"/>
          <w:szCs w:val="22"/>
          <w:lang w:val="es-CO" w:eastAsia="en-US"/>
        </w:rPr>
        <w:t>Así, se evidencia que la Asociación de Resguardos Indígenas Pacandé no publicó toda la información relacionada con los contratos de ejecución celebrados en administración de los</w:t>
      </w:r>
      <w:r w:rsidR="000B24A5">
        <w:rPr>
          <w:rFonts w:ascii="ArialMT" w:eastAsiaTheme="minorHAnsi" w:hAnsi="ArialMT" w:cs="ArialMT"/>
          <w:sz w:val="22"/>
          <w:szCs w:val="22"/>
          <w:lang w:val="es-CO" w:eastAsia="en-US"/>
        </w:rPr>
        <w:t xml:space="preserve"> </w:t>
      </w:r>
      <w:r>
        <w:rPr>
          <w:rFonts w:ascii="ArialMT" w:eastAsiaTheme="minorHAnsi" w:hAnsi="ArialMT" w:cs="ArialMT"/>
          <w:sz w:val="22"/>
          <w:szCs w:val="22"/>
          <w:lang w:val="es-CO" w:eastAsia="en-US"/>
        </w:rPr>
        <w:t xml:space="preserve">recursos de la AESGPRI, omitiendo con ello lo ordenado </w:t>
      </w:r>
      <w:r w:rsidRPr="00FA0B05">
        <w:rPr>
          <w:rFonts w:ascii="ArialMT" w:eastAsiaTheme="minorHAnsi" w:hAnsi="ArialMT" w:cs="ArialMT"/>
          <w:sz w:val="22"/>
          <w:szCs w:val="22"/>
          <w:lang w:val="es-CO" w:eastAsia="en-US"/>
        </w:rPr>
        <w:t xml:space="preserve">los artículos 2.1.1.2.1.7 y 2.1.1.2.1.8 del Decreto 1081 de 2015 y </w:t>
      </w:r>
      <w:r w:rsidR="00DD5CBF">
        <w:rPr>
          <w:rFonts w:ascii="ArialMT" w:eastAsiaTheme="minorHAnsi" w:hAnsi="ArialMT" w:cs="ArialMT"/>
          <w:sz w:val="22"/>
          <w:szCs w:val="22"/>
          <w:lang w:val="es-CO" w:eastAsia="en-US"/>
        </w:rPr>
        <w:t>los</w:t>
      </w:r>
      <w:r w:rsidRPr="00FA0B05">
        <w:rPr>
          <w:rFonts w:ascii="ArialMT" w:eastAsiaTheme="minorHAnsi" w:hAnsi="ArialMT" w:cs="ArialMT"/>
          <w:sz w:val="22"/>
          <w:szCs w:val="22"/>
          <w:lang w:val="es-CO" w:eastAsia="en-US"/>
        </w:rPr>
        <w:t xml:space="preserve"> artículos 2.2.1.1.1.7.1 del Decreto 1082 de 2015 en lo relacionado con la publicidad de los documentos asociados a los procesos de contratación.</w:t>
      </w:r>
    </w:p>
    <w:p w14:paraId="054842A8" w14:textId="77777777" w:rsidR="000F01AB" w:rsidRDefault="000F01AB">
      <w:pPr>
        <w:pStyle w:val="Textoindependiente2"/>
        <w:spacing w:after="120"/>
        <w:contextualSpacing/>
        <w:rPr>
          <w:b/>
          <w:bCs/>
          <w:sz w:val="22"/>
          <w:szCs w:val="22"/>
        </w:rPr>
      </w:pPr>
    </w:p>
    <w:p w14:paraId="4031DA6F" w14:textId="77777777" w:rsidR="008B1650" w:rsidRDefault="008B1650"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53959F07" w14:textId="77777777" w:rsidR="00BC41F1" w:rsidRDefault="00BC41F1" w:rsidP="007F15BD">
      <w:pPr>
        <w:contextualSpacing/>
        <w:jc w:val="both"/>
        <w:rPr>
          <w:rFonts w:ascii="Arial" w:hAnsi="Arial" w:cs="Arial"/>
          <w:sz w:val="22"/>
          <w:szCs w:val="22"/>
        </w:rPr>
      </w:pPr>
    </w:p>
    <w:p w14:paraId="2E02AD0E" w14:textId="77777777" w:rsidR="00D74FD5" w:rsidRPr="007F15BD" w:rsidRDefault="006001E1">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025 de 2018</w:t>
      </w:r>
      <w:r w:rsidR="00BC41F1" w:rsidRPr="007F15BD">
        <w:rPr>
          <w:rFonts w:ascii="Arial" w:eastAsia="Times New Roman" w:hAnsi="Arial" w:cs="Arial"/>
          <w:color w:val="000000"/>
          <w:sz w:val="20"/>
          <w:szCs w:val="20"/>
          <w:lang w:val="es-CO"/>
        </w:rPr>
        <w:t>.</w:t>
      </w:r>
      <w:r w:rsidR="00D74FD5"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D74FD5"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4" w:history="1">
        <w:r w:rsidR="008D3E7A" w:rsidRPr="007F15BD">
          <w:rPr>
            <w:rStyle w:val="Hipervnculo"/>
            <w:rFonts w:ascii="Arial" w:eastAsia="Times New Roman" w:hAnsi="Arial" w:cs="Arial"/>
            <w:sz w:val="20"/>
            <w:szCs w:val="20"/>
            <w:lang w:val="es-CO" w:eastAsia="es-CO"/>
          </w:rPr>
          <w:t>https://bit.ly/2ZJusad</w:t>
        </w:r>
      </w:hyperlink>
    </w:p>
    <w:p w14:paraId="37B5BFF0" w14:textId="77777777" w:rsidR="00D74FD5" w:rsidRPr="007F15BD" w:rsidRDefault="00D74FD5">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036 de 2018.</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5" w:history="1">
        <w:r w:rsidR="008D3E7A" w:rsidRPr="007F15BD">
          <w:rPr>
            <w:rStyle w:val="Hipervnculo"/>
            <w:rFonts w:ascii="Arial" w:eastAsia="Times New Roman" w:hAnsi="Arial" w:cs="Arial"/>
            <w:sz w:val="20"/>
            <w:szCs w:val="20"/>
            <w:lang w:val="es-CO" w:eastAsia="es-CO"/>
          </w:rPr>
          <w:t>https://bit.ly/3nSHSsV</w:t>
        </w:r>
      </w:hyperlink>
    </w:p>
    <w:p w14:paraId="52912976" w14:textId="77777777" w:rsidR="00D74FD5" w:rsidRPr="007F15BD" w:rsidRDefault="00D74FD5">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016 de 2019.</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8D3E7A" w:rsidRPr="007F15BD">
        <w:rPr>
          <w:rFonts w:ascii="Arial" w:eastAsia="Times New Roman" w:hAnsi="Arial" w:cs="Arial"/>
          <w:color w:val="000000" w:themeColor="text1"/>
          <w:sz w:val="20"/>
          <w:szCs w:val="20"/>
          <w:lang w:val="es-CO" w:eastAsia="es-CO"/>
        </w:rPr>
        <w:t xml:space="preserve"> </w:t>
      </w:r>
      <w:hyperlink r:id="rId46" w:history="1">
        <w:r w:rsidR="008D3E7A" w:rsidRPr="007F15BD">
          <w:rPr>
            <w:rStyle w:val="Hipervnculo"/>
            <w:rFonts w:ascii="Arial" w:eastAsia="Times New Roman" w:hAnsi="Arial" w:cs="Arial"/>
            <w:sz w:val="20"/>
            <w:szCs w:val="20"/>
            <w:lang w:val="es-CO" w:eastAsia="es-CO"/>
          </w:rPr>
          <w:t>https://bit.ly/3o1JWz0</w:t>
        </w:r>
      </w:hyperlink>
    </w:p>
    <w:p w14:paraId="25F07474" w14:textId="77777777" w:rsidR="00D74FD5" w:rsidRPr="007F15BD" w:rsidRDefault="00D74FD5">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033 de 2019.</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hAnsi="Arial" w:cs="Arial"/>
          <w:sz w:val="20"/>
          <w:szCs w:val="20"/>
        </w:rPr>
        <w:t xml:space="preserve"> </w:t>
      </w:r>
      <w:hyperlink r:id="rId47" w:history="1">
        <w:r w:rsidR="0060297F" w:rsidRPr="007F15BD">
          <w:rPr>
            <w:rStyle w:val="Hipervnculo"/>
            <w:rFonts w:ascii="Arial" w:eastAsia="Times New Roman" w:hAnsi="Arial" w:cs="Arial"/>
            <w:sz w:val="20"/>
            <w:szCs w:val="20"/>
            <w:lang w:val="es-CO" w:eastAsia="es-CO"/>
          </w:rPr>
          <w:t>https://bit.ly/3nU3q8s</w:t>
        </w:r>
      </w:hyperlink>
    </w:p>
    <w:p w14:paraId="14B03ECA" w14:textId="77777777" w:rsidR="00D74FD5" w:rsidRPr="007F15BD" w:rsidRDefault="00D74FD5">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002 de 2020.</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48" w:history="1">
        <w:r w:rsidR="0060297F" w:rsidRPr="007F15BD">
          <w:rPr>
            <w:rStyle w:val="Hipervnculo"/>
            <w:rFonts w:ascii="Arial" w:eastAsia="Times New Roman" w:hAnsi="Arial" w:cs="Arial"/>
            <w:sz w:val="20"/>
            <w:szCs w:val="20"/>
            <w:lang w:val="es-CO" w:eastAsia="es-CO"/>
          </w:rPr>
          <w:t>https://bit.ly/3EHvsuO</w:t>
        </w:r>
      </w:hyperlink>
    </w:p>
    <w:p w14:paraId="48658B26" w14:textId="77777777" w:rsidR="00D74FD5" w:rsidRPr="007F15BD" w:rsidRDefault="00D74FD5">
      <w:pPr>
        <w:pStyle w:val="Prrafodelista"/>
        <w:numPr>
          <w:ilvl w:val="0"/>
          <w:numId w:val="24"/>
        </w:numPr>
        <w:ind w:left="284" w:hanging="284"/>
        <w:jc w:val="both"/>
        <w:rPr>
          <w:rFonts w:ascii="Arial" w:eastAsia="Times New Roman" w:hAnsi="Arial" w:cs="Arial"/>
          <w:color w:val="000000" w:themeColor="text1"/>
          <w:sz w:val="20"/>
          <w:szCs w:val="20"/>
          <w:lang w:val="es-CO" w:eastAsia="es-CO"/>
        </w:rPr>
      </w:pPr>
      <w:r w:rsidRPr="007F15BD">
        <w:rPr>
          <w:rFonts w:ascii="Arial" w:eastAsia="Times New Roman" w:hAnsi="Arial" w:cs="Arial"/>
          <w:color w:val="000000"/>
          <w:sz w:val="20"/>
          <w:szCs w:val="20"/>
          <w:lang w:val="es-CO"/>
        </w:rPr>
        <w:t>Consulta SECOP Detalle del Proceso Número 021 de 2020.</w:t>
      </w:r>
      <w:r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w:t>
      </w:r>
      <w:r w:rsidRPr="007F15BD">
        <w:rPr>
          <w:rFonts w:ascii="Arial" w:eastAsia="Times New Roman" w:hAnsi="Arial" w:cs="Arial"/>
          <w:color w:val="000000" w:themeColor="text1"/>
          <w:sz w:val="20"/>
          <w:szCs w:val="20"/>
          <w:lang w:val="es-CO" w:eastAsia="es-CO"/>
        </w:rPr>
        <w:lastRenderedPageBreak/>
        <w:t xml:space="preserve">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49" w:history="1">
        <w:r w:rsidR="0060297F" w:rsidRPr="007F15BD">
          <w:rPr>
            <w:rStyle w:val="Hipervnculo"/>
            <w:rFonts w:ascii="Arial" w:eastAsia="Times New Roman" w:hAnsi="Arial" w:cs="Arial"/>
            <w:sz w:val="20"/>
            <w:szCs w:val="20"/>
            <w:lang w:val="es-CO" w:eastAsia="es-CO"/>
          </w:rPr>
          <w:t>https://bit.ly/3CIFlaJ</w:t>
        </w:r>
      </w:hyperlink>
    </w:p>
    <w:p w14:paraId="7A97FA62" w14:textId="77777777" w:rsidR="0070673C" w:rsidRPr="00E9006C" w:rsidRDefault="0070673C">
      <w:pPr>
        <w:pStyle w:val="Textoindependiente2"/>
        <w:spacing w:after="120"/>
        <w:contextualSpacing/>
        <w:rPr>
          <w:rFonts w:cs="Arial"/>
          <w:b/>
          <w:bCs/>
          <w:sz w:val="22"/>
          <w:szCs w:val="22"/>
          <w:lang w:val="es-CO"/>
        </w:rPr>
      </w:pPr>
    </w:p>
    <w:p w14:paraId="336D69AE" w14:textId="77777777" w:rsidR="0070673C" w:rsidRPr="00E9006C" w:rsidRDefault="00E9006C">
      <w:pPr>
        <w:pStyle w:val="Textoindependiente2"/>
        <w:spacing w:after="120"/>
        <w:contextualSpacing/>
        <w:rPr>
          <w:rFonts w:cs="Arial"/>
          <w:b/>
          <w:bCs/>
          <w:sz w:val="22"/>
          <w:szCs w:val="22"/>
          <w:lang w:val="es-CO"/>
        </w:rPr>
      </w:pPr>
      <w:r w:rsidRPr="00E9006C">
        <w:rPr>
          <w:rFonts w:cs="Arial"/>
          <w:b/>
          <w:bCs/>
          <w:sz w:val="22"/>
          <w:szCs w:val="22"/>
          <w:lang w:val="es-CO"/>
        </w:rPr>
        <w:t>EVENTO DE RIESGO 9.18</w:t>
      </w:r>
      <w:r w:rsidR="002029E4">
        <w:rPr>
          <w:rFonts w:cs="Arial"/>
          <w:b/>
          <w:bCs/>
          <w:sz w:val="22"/>
          <w:szCs w:val="22"/>
          <w:lang w:val="es-CO"/>
        </w:rPr>
        <w:t>.</w:t>
      </w:r>
      <w:r w:rsidRPr="00E9006C">
        <w:rPr>
          <w:rFonts w:cs="Arial"/>
          <w:b/>
          <w:bCs/>
          <w:sz w:val="22"/>
          <w:szCs w:val="22"/>
          <w:lang w:val="es-CO"/>
        </w:rPr>
        <w:t xml:space="preserve"> “</w:t>
      </w:r>
      <w:r w:rsidRPr="002029E4">
        <w:rPr>
          <w:rFonts w:cs="Arial"/>
          <w:b/>
          <w:bCs/>
          <w:i/>
          <w:iCs/>
          <w:sz w:val="22"/>
          <w:szCs w:val="22"/>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E9006C">
        <w:rPr>
          <w:rFonts w:cs="Arial"/>
          <w:b/>
          <w:bCs/>
          <w:sz w:val="22"/>
          <w:szCs w:val="22"/>
          <w:lang w:val="es-CO"/>
        </w:rPr>
        <w:t>”</w:t>
      </w:r>
      <w:r w:rsidR="000B24A5">
        <w:rPr>
          <w:rFonts w:cs="Arial"/>
          <w:b/>
          <w:bCs/>
          <w:sz w:val="22"/>
          <w:szCs w:val="22"/>
          <w:lang w:val="es-CO"/>
        </w:rPr>
        <w:t>.</w:t>
      </w:r>
    </w:p>
    <w:p w14:paraId="077BF73B" w14:textId="77777777" w:rsidR="0070673C" w:rsidRDefault="0070673C">
      <w:pPr>
        <w:pStyle w:val="Textoindependiente2"/>
        <w:spacing w:after="120"/>
        <w:contextualSpacing/>
        <w:rPr>
          <w:rFonts w:cs="Arial"/>
          <w:b/>
          <w:bCs/>
          <w:sz w:val="16"/>
          <w:szCs w:val="16"/>
          <w:lang w:val="es-CO"/>
        </w:rPr>
      </w:pPr>
    </w:p>
    <w:p w14:paraId="39C83CB2" w14:textId="77777777" w:rsidR="00E9006C" w:rsidRPr="00E9006C" w:rsidRDefault="00CC14BD">
      <w:pPr>
        <w:numPr>
          <w:ilvl w:val="0"/>
          <w:numId w:val="6"/>
        </w:numPr>
        <w:ind w:left="284" w:hanging="284"/>
        <w:contextualSpacing/>
        <w:jc w:val="both"/>
        <w:rPr>
          <w:rFonts w:ascii="Arial" w:hAnsi="Arial" w:cs="Arial"/>
          <w:b/>
          <w:sz w:val="22"/>
          <w:szCs w:val="22"/>
          <w:lang w:val="es-CO"/>
        </w:rPr>
      </w:pPr>
      <w:r>
        <w:rPr>
          <w:rFonts w:ascii="Arial" w:hAnsi="Arial" w:cs="Arial"/>
          <w:b/>
          <w:sz w:val="22"/>
          <w:szCs w:val="22"/>
          <w:lang w:val="es-CO"/>
        </w:rPr>
        <w:t>P</w:t>
      </w:r>
      <w:r w:rsidR="00E9006C" w:rsidRPr="00E9006C">
        <w:rPr>
          <w:rFonts w:ascii="Arial" w:hAnsi="Arial" w:cs="Arial"/>
          <w:b/>
          <w:sz w:val="22"/>
          <w:szCs w:val="22"/>
          <w:lang w:val="es-CO"/>
        </w:rPr>
        <w:t>rogramación de los recursos de la AESGPRI</w:t>
      </w:r>
      <w:r>
        <w:rPr>
          <w:rFonts w:ascii="Arial" w:hAnsi="Arial" w:cs="Arial"/>
          <w:b/>
          <w:sz w:val="22"/>
          <w:szCs w:val="22"/>
          <w:lang w:val="es-CO"/>
        </w:rPr>
        <w:t xml:space="preserve"> inoportuna y sin el lleno de los requisitos establecidos en la normativa vigente.</w:t>
      </w:r>
    </w:p>
    <w:p w14:paraId="51CD3D39" w14:textId="77777777" w:rsidR="00E9006C" w:rsidRPr="00E9006C" w:rsidRDefault="00E9006C" w:rsidP="007F15BD">
      <w:pPr>
        <w:contextualSpacing/>
        <w:jc w:val="both"/>
        <w:rPr>
          <w:rFonts w:ascii="Arial" w:hAnsi="Arial" w:cs="Arial"/>
          <w:b/>
          <w:sz w:val="22"/>
          <w:szCs w:val="22"/>
          <w:lang w:val="es-CO"/>
        </w:rPr>
      </w:pPr>
    </w:p>
    <w:p w14:paraId="49B29543" w14:textId="77777777" w:rsidR="00236897" w:rsidRDefault="00E9006C" w:rsidP="007F15BD">
      <w:pPr>
        <w:contextualSpacing/>
        <w:jc w:val="both"/>
        <w:rPr>
          <w:rFonts w:ascii="Arial" w:eastAsia="Times New Roman" w:hAnsi="Arial" w:cs="Arial"/>
          <w:color w:val="000000"/>
          <w:sz w:val="22"/>
          <w:szCs w:val="22"/>
          <w:lang w:val="es-CO"/>
        </w:rPr>
      </w:pPr>
      <w:r w:rsidRPr="00E9006C">
        <w:rPr>
          <w:rFonts w:ascii="Arial" w:eastAsia="Times New Roman" w:hAnsi="Arial" w:cs="Arial"/>
          <w:color w:val="000000"/>
          <w:sz w:val="22"/>
          <w:szCs w:val="22"/>
          <w:lang w:val="es-CO"/>
        </w:rPr>
        <w:t xml:space="preserve">El artículo </w:t>
      </w:r>
      <w:r>
        <w:rPr>
          <w:rFonts w:ascii="Arial" w:eastAsia="Times New Roman" w:hAnsi="Arial" w:cs="Arial"/>
          <w:color w:val="000000"/>
          <w:sz w:val="22"/>
          <w:szCs w:val="22"/>
          <w:lang w:val="es-CO"/>
        </w:rPr>
        <w:t>17</w:t>
      </w:r>
      <w:r w:rsidRPr="00E9006C">
        <w:rPr>
          <w:rFonts w:ascii="Arial" w:eastAsia="Times New Roman" w:hAnsi="Arial" w:cs="Arial"/>
          <w:color w:val="000000"/>
          <w:sz w:val="22"/>
          <w:szCs w:val="22"/>
          <w:lang w:val="es-CO"/>
        </w:rPr>
        <w:t xml:space="preserve"> del</w:t>
      </w:r>
      <w:r>
        <w:rPr>
          <w:rFonts w:ascii="Arial" w:eastAsia="Times New Roman" w:hAnsi="Arial" w:cs="Arial"/>
          <w:color w:val="000000"/>
          <w:sz w:val="22"/>
          <w:szCs w:val="22"/>
          <w:lang w:val="es-CO"/>
        </w:rPr>
        <w:t xml:space="preserve"> Decreto 1953 de 2014 e</w:t>
      </w:r>
      <w:r w:rsidRPr="00E9006C">
        <w:rPr>
          <w:rFonts w:ascii="Arial" w:eastAsia="Times New Roman" w:hAnsi="Arial" w:cs="Arial"/>
          <w:color w:val="000000"/>
          <w:sz w:val="22"/>
          <w:szCs w:val="22"/>
          <w:lang w:val="es-CO"/>
        </w:rPr>
        <w:t>stablece que</w:t>
      </w:r>
      <w:r w:rsidR="00236897">
        <w:rPr>
          <w:rFonts w:ascii="Arial" w:eastAsia="Times New Roman" w:hAnsi="Arial" w:cs="Arial"/>
          <w:color w:val="000000"/>
          <w:sz w:val="22"/>
          <w:szCs w:val="22"/>
          <w:lang w:val="es-CO"/>
        </w:rPr>
        <w:t xml:space="preserve">: </w:t>
      </w:r>
    </w:p>
    <w:p w14:paraId="63151835" w14:textId="77777777" w:rsidR="00236897" w:rsidRPr="00432FCE" w:rsidRDefault="00236897" w:rsidP="007F15BD">
      <w:pPr>
        <w:contextualSpacing/>
        <w:jc w:val="both"/>
        <w:rPr>
          <w:rFonts w:ascii="Arial" w:eastAsia="Times New Roman" w:hAnsi="Arial" w:cs="Arial"/>
          <w:i/>
          <w:color w:val="000000"/>
          <w:sz w:val="22"/>
          <w:szCs w:val="22"/>
          <w:lang w:val="es-CO"/>
        </w:rPr>
      </w:pPr>
    </w:p>
    <w:p w14:paraId="3B4EA689" w14:textId="77777777" w:rsidR="00E9006C" w:rsidRDefault="00E9006C" w:rsidP="00451F7E">
      <w:pPr>
        <w:ind w:left="567"/>
        <w:contextualSpacing/>
        <w:jc w:val="both"/>
        <w:rPr>
          <w:rFonts w:ascii="Arial" w:eastAsia="Times New Roman" w:hAnsi="Arial" w:cs="Arial"/>
          <w:i/>
          <w:color w:val="000000"/>
          <w:sz w:val="18"/>
          <w:szCs w:val="22"/>
          <w:lang w:val="es-CO"/>
        </w:rPr>
      </w:pPr>
      <w:r w:rsidRPr="007F15BD">
        <w:rPr>
          <w:rFonts w:ascii="Arial" w:eastAsia="Times New Roman" w:hAnsi="Arial" w:cs="Arial"/>
          <w:i/>
          <w:color w:val="000000"/>
          <w:sz w:val="18"/>
          <w:szCs w:val="22"/>
          <w:lang w:val="es-CO"/>
        </w:rPr>
        <w:t xml:space="preserve">“Para la programación y administración de los recursos de que trata el presente decreto cada Territorio Indígena, Resguardo Indígena y Asociación de Resguardos elaborará un Presupuesto Anual de Inversión con base en la proyección de recursos que le sean comunicados, </w:t>
      </w:r>
      <w:r w:rsidRPr="007F15BD">
        <w:rPr>
          <w:rFonts w:ascii="Arial" w:eastAsia="Times New Roman" w:hAnsi="Arial" w:cs="Arial"/>
          <w:i/>
          <w:color w:val="000000"/>
          <w:sz w:val="18"/>
          <w:szCs w:val="22"/>
          <w:u w:val="single"/>
          <w:lang w:val="es-CO"/>
        </w:rPr>
        <w:t>identificando los respectivos componentes sectoriales y de la asignación especial del SGP</w:t>
      </w:r>
      <w:r w:rsidRPr="007F15BD">
        <w:rPr>
          <w:rFonts w:ascii="Arial" w:eastAsia="Times New Roman" w:hAnsi="Arial" w:cs="Arial"/>
          <w:i/>
          <w:color w:val="000000"/>
          <w:sz w:val="18"/>
          <w:szCs w:val="22"/>
          <w:lang w:val="es-CO"/>
        </w:rPr>
        <w:t>, según las certificaciones con que cuente, con sus correspondientes gastos operativos de inversión, cuando a ello haya lugar.</w:t>
      </w:r>
    </w:p>
    <w:p w14:paraId="5357A438" w14:textId="77777777" w:rsidR="000B24A5" w:rsidRPr="007F15BD" w:rsidRDefault="000B24A5" w:rsidP="00E21F48">
      <w:pPr>
        <w:ind w:left="567"/>
        <w:contextualSpacing/>
        <w:jc w:val="both"/>
        <w:rPr>
          <w:rFonts w:ascii="Arial" w:eastAsia="Times New Roman" w:hAnsi="Arial" w:cs="Arial"/>
          <w:i/>
          <w:color w:val="000000"/>
          <w:sz w:val="18"/>
          <w:szCs w:val="22"/>
          <w:lang w:val="es-CO"/>
        </w:rPr>
      </w:pPr>
    </w:p>
    <w:p w14:paraId="6443D900" w14:textId="77777777" w:rsidR="00E9006C" w:rsidRDefault="00E9006C" w:rsidP="00E21F48">
      <w:pPr>
        <w:ind w:left="567"/>
        <w:contextualSpacing/>
        <w:jc w:val="both"/>
        <w:rPr>
          <w:rFonts w:ascii="Arial" w:eastAsia="Times New Roman" w:hAnsi="Arial" w:cs="Arial"/>
          <w:i/>
          <w:color w:val="000000"/>
          <w:sz w:val="18"/>
          <w:szCs w:val="22"/>
          <w:lang w:val="es-CO"/>
        </w:rPr>
      </w:pPr>
      <w:r w:rsidRPr="007F15BD">
        <w:rPr>
          <w:rFonts w:ascii="Arial" w:eastAsia="Times New Roman" w:hAnsi="Arial" w:cs="Arial"/>
          <w:i/>
          <w:color w:val="000000"/>
          <w:sz w:val="18"/>
          <w:szCs w:val="22"/>
          <w:lang w:val="es-CO"/>
        </w:rPr>
        <w:t>El presupuesto anual de inversión deberá ser aprobado en Asamblea General o asambleas de los Territorios y/o Resguardos Indígenas convocada expresamente para estos efectos. Respecto de la Asociación, el presupuesto será el consolidado de los presupuestos aprobados por los Resguardos Indígenas asociados.</w:t>
      </w:r>
    </w:p>
    <w:p w14:paraId="19E8BAFB" w14:textId="77777777" w:rsidR="000B24A5" w:rsidRPr="007F15BD" w:rsidRDefault="000B24A5" w:rsidP="007F15BD">
      <w:pPr>
        <w:ind w:left="1416"/>
        <w:contextualSpacing/>
        <w:jc w:val="both"/>
        <w:rPr>
          <w:rFonts w:ascii="Arial" w:eastAsia="Times New Roman" w:hAnsi="Arial" w:cs="Arial"/>
          <w:i/>
          <w:color w:val="000000"/>
          <w:sz w:val="18"/>
          <w:szCs w:val="22"/>
          <w:lang w:val="es-CO"/>
        </w:rPr>
      </w:pPr>
    </w:p>
    <w:p w14:paraId="1059EAD4" w14:textId="77777777" w:rsidR="00432FCE" w:rsidRPr="007F15BD" w:rsidRDefault="00E9006C" w:rsidP="00451F7E">
      <w:pPr>
        <w:ind w:left="567"/>
        <w:contextualSpacing/>
        <w:jc w:val="both"/>
        <w:rPr>
          <w:rFonts w:ascii="Arial" w:eastAsia="Times New Roman" w:hAnsi="Arial" w:cs="Arial"/>
          <w:i/>
          <w:color w:val="000000"/>
          <w:sz w:val="18"/>
          <w:szCs w:val="22"/>
          <w:lang w:val="es-CO"/>
        </w:rPr>
      </w:pPr>
      <w:r w:rsidRPr="007F15BD">
        <w:rPr>
          <w:rFonts w:ascii="Arial" w:eastAsia="Times New Roman" w:hAnsi="Arial" w:cs="Arial"/>
          <w:i/>
          <w:color w:val="000000"/>
          <w:sz w:val="18"/>
          <w:szCs w:val="22"/>
          <w:lang w:val="es-CO"/>
        </w:rPr>
        <w:t xml:space="preserve">En cualquier caso, </w:t>
      </w:r>
      <w:r w:rsidRPr="007F15BD">
        <w:rPr>
          <w:rFonts w:ascii="Arial" w:eastAsia="Times New Roman" w:hAnsi="Arial" w:cs="Arial"/>
          <w:i/>
          <w:color w:val="000000"/>
          <w:sz w:val="18"/>
          <w:szCs w:val="22"/>
          <w:u w:val="single"/>
          <w:lang w:val="es-CO"/>
        </w:rPr>
        <w:t>el presupuesto deberá aprobarse a más tardar el 31 de diciembre del año inmediatamente anterior</w:t>
      </w:r>
      <w:r w:rsidRPr="007F15BD">
        <w:rPr>
          <w:rFonts w:ascii="Arial" w:eastAsia="Times New Roman" w:hAnsi="Arial" w:cs="Arial"/>
          <w:i/>
          <w:color w:val="000000"/>
          <w:sz w:val="18"/>
          <w:szCs w:val="22"/>
          <w:lang w:val="es-CO"/>
        </w:rPr>
        <w:t>, conforme el principio de anualidad previsto en el Estatuto Orgánico de Presupuesto.</w:t>
      </w:r>
    </w:p>
    <w:p w14:paraId="649290F8" w14:textId="77777777" w:rsidR="00432FCE" w:rsidRPr="007F15BD" w:rsidRDefault="00432FCE" w:rsidP="00E21F48">
      <w:pPr>
        <w:ind w:left="567"/>
        <w:contextualSpacing/>
        <w:jc w:val="both"/>
        <w:rPr>
          <w:rFonts w:ascii="Arial" w:eastAsia="Times New Roman" w:hAnsi="Arial" w:cs="Arial"/>
          <w:i/>
          <w:color w:val="000000"/>
          <w:sz w:val="18"/>
          <w:szCs w:val="22"/>
          <w:lang w:val="es-CO"/>
        </w:rPr>
      </w:pPr>
    </w:p>
    <w:p w14:paraId="65D05EA5" w14:textId="77777777" w:rsidR="00E9006C" w:rsidRPr="007F15BD" w:rsidRDefault="00432FCE" w:rsidP="00451F7E">
      <w:pPr>
        <w:ind w:left="567"/>
        <w:contextualSpacing/>
        <w:jc w:val="both"/>
        <w:rPr>
          <w:rFonts w:ascii="Arial" w:eastAsia="Times New Roman" w:hAnsi="Arial" w:cs="Arial"/>
          <w:iCs/>
          <w:color w:val="000000"/>
          <w:sz w:val="18"/>
          <w:szCs w:val="22"/>
          <w:lang w:val="es-CO"/>
        </w:rPr>
      </w:pPr>
      <w:r w:rsidRPr="007F15BD">
        <w:rPr>
          <w:rFonts w:ascii="Arial" w:eastAsia="Times New Roman" w:hAnsi="Arial" w:cs="Arial"/>
          <w:i/>
          <w:color w:val="000000"/>
          <w:sz w:val="18"/>
          <w:szCs w:val="22"/>
          <w:lang w:val="es-CO"/>
        </w:rPr>
        <w:t xml:space="preserve">Para estos efectos, el presupuesto anual deberá ser aprobado por la mayoría de los miembros de la Asamblea General, en el marco de su autonomía y conforme con su ley de origen, derecho mayor o derecho propio. Cuando por factores de ubicación geográfica o poblacional, las autoridades del Territorio o Resguardo celebren asambleas territoriales, deberán expedir un acta por cada asamblea e integrarla en el acta de aprobación de presupuesto, la cual </w:t>
      </w:r>
      <w:r w:rsidRPr="007F15BD">
        <w:rPr>
          <w:rFonts w:ascii="Arial" w:eastAsia="Times New Roman" w:hAnsi="Arial" w:cs="Arial"/>
          <w:i/>
          <w:color w:val="000000"/>
          <w:sz w:val="18"/>
          <w:szCs w:val="22"/>
          <w:u w:val="single"/>
          <w:lang w:val="es-CO"/>
        </w:rPr>
        <w:t>deberá estar acompañada de todos los proyectos de inversión aprobados, cuando se trate de los recursos de la Asignación Especial</w:t>
      </w:r>
      <w:r w:rsidRPr="007F15BD">
        <w:rPr>
          <w:rFonts w:ascii="Arial" w:hAnsi="Arial" w:cs="Arial"/>
          <w:color w:val="000000"/>
          <w:sz w:val="18"/>
          <w:szCs w:val="22"/>
          <w:shd w:val="clear" w:color="auto" w:fill="FFFFFF"/>
        </w:rPr>
        <w:t>.</w:t>
      </w:r>
      <w:r w:rsidR="00236897" w:rsidRPr="007F15BD">
        <w:rPr>
          <w:rFonts w:ascii="Arial" w:eastAsia="Times New Roman" w:hAnsi="Arial" w:cs="Arial"/>
          <w:i/>
          <w:color w:val="000000"/>
          <w:sz w:val="18"/>
          <w:szCs w:val="22"/>
          <w:lang w:val="es-CO"/>
        </w:rPr>
        <w:t>”</w:t>
      </w:r>
      <w:r w:rsidR="00B264F6" w:rsidRPr="007F15BD">
        <w:rPr>
          <w:rFonts w:ascii="Arial" w:eastAsia="Times New Roman" w:hAnsi="Arial" w:cs="Arial"/>
          <w:i/>
          <w:color w:val="000000"/>
          <w:sz w:val="18"/>
          <w:szCs w:val="22"/>
          <w:lang w:val="es-CO"/>
        </w:rPr>
        <w:t xml:space="preserve"> </w:t>
      </w:r>
      <w:r w:rsidR="0005655A" w:rsidRPr="007F15BD">
        <w:rPr>
          <w:rFonts w:ascii="Arial" w:eastAsia="Times New Roman" w:hAnsi="Arial" w:cs="Arial"/>
          <w:iCs/>
          <w:color w:val="000000"/>
          <w:sz w:val="18"/>
          <w:szCs w:val="22"/>
          <w:lang w:val="es-CO"/>
        </w:rPr>
        <w:t>Subrayado fuera del texto</w:t>
      </w:r>
    </w:p>
    <w:p w14:paraId="05CBD702" w14:textId="77777777" w:rsidR="00E9006C" w:rsidRPr="00E9006C" w:rsidRDefault="00E9006C" w:rsidP="007F15BD">
      <w:pPr>
        <w:contextualSpacing/>
        <w:jc w:val="both"/>
        <w:rPr>
          <w:rFonts w:ascii="Arial" w:eastAsia="Times New Roman" w:hAnsi="Arial" w:cs="Arial"/>
          <w:color w:val="000000"/>
          <w:sz w:val="22"/>
          <w:szCs w:val="22"/>
          <w:lang w:val="es-CO"/>
        </w:rPr>
      </w:pPr>
    </w:p>
    <w:p w14:paraId="78040CE3" w14:textId="77777777" w:rsidR="00236897" w:rsidRPr="00E9006C" w:rsidRDefault="00432FCE" w:rsidP="007F15BD">
      <w:pPr>
        <w:contextualSpacing/>
        <w:jc w:val="both"/>
        <w:rPr>
          <w:rFonts w:ascii="Arial" w:hAnsi="Arial" w:cs="Arial"/>
          <w:sz w:val="22"/>
          <w:szCs w:val="22"/>
          <w:lang w:val="es-CO"/>
        </w:rPr>
      </w:pPr>
      <w:r w:rsidRPr="00432FCE">
        <w:rPr>
          <w:rFonts w:ascii="Arial" w:hAnsi="Arial" w:cs="Arial"/>
          <w:sz w:val="22"/>
          <w:szCs w:val="22"/>
          <w:lang w:val="es-CO"/>
        </w:rPr>
        <w:t>Con base en este marco normativo</w:t>
      </w:r>
      <w:r>
        <w:rPr>
          <w:rFonts w:ascii="Arial" w:hAnsi="Arial" w:cs="Arial"/>
          <w:sz w:val="22"/>
          <w:szCs w:val="22"/>
          <w:lang w:val="es-CO"/>
        </w:rPr>
        <w:t>, se revisó e</w:t>
      </w:r>
      <w:r w:rsidR="00E9006C" w:rsidRPr="00E9006C">
        <w:rPr>
          <w:rFonts w:ascii="Arial" w:hAnsi="Arial" w:cs="Arial"/>
          <w:sz w:val="22"/>
          <w:szCs w:val="22"/>
          <w:lang w:val="es-CO"/>
        </w:rPr>
        <w:t xml:space="preserve">l proceso de programación </w:t>
      </w:r>
      <w:r w:rsidR="00236897">
        <w:rPr>
          <w:rFonts w:ascii="Arial" w:hAnsi="Arial" w:cs="Arial"/>
          <w:sz w:val="22"/>
          <w:szCs w:val="22"/>
          <w:lang w:val="es-CO"/>
        </w:rPr>
        <w:t>tanto de la Asociación de Resguardos Indígenas Pacandé como de sus nueve Resguardos Indígenas</w:t>
      </w:r>
      <w:r w:rsidR="009D6928">
        <w:rPr>
          <w:rFonts w:ascii="Arial" w:hAnsi="Arial" w:cs="Arial"/>
          <w:sz w:val="22"/>
          <w:szCs w:val="22"/>
          <w:lang w:val="es-CO"/>
        </w:rPr>
        <w:t xml:space="preserve"> asociados</w:t>
      </w:r>
      <w:r w:rsidR="00236897">
        <w:rPr>
          <w:rFonts w:ascii="Arial" w:hAnsi="Arial" w:cs="Arial"/>
          <w:sz w:val="22"/>
          <w:szCs w:val="22"/>
          <w:lang w:val="es-CO"/>
        </w:rPr>
        <w:t xml:space="preserve">, </w:t>
      </w:r>
      <w:r>
        <w:rPr>
          <w:rFonts w:ascii="Arial" w:hAnsi="Arial" w:cs="Arial"/>
          <w:sz w:val="22"/>
          <w:szCs w:val="22"/>
          <w:lang w:val="es-CO"/>
        </w:rPr>
        <w:t xml:space="preserve">evidenciando que </w:t>
      </w:r>
      <w:r w:rsidRPr="00432FCE">
        <w:rPr>
          <w:rFonts w:ascii="Arial" w:hAnsi="Arial" w:cs="Arial"/>
          <w:sz w:val="22"/>
          <w:szCs w:val="22"/>
          <w:lang w:val="es-CO"/>
        </w:rPr>
        <w:t>para cada uno de los años analizados</w:t>
      </w:r>
      <w:r w:rsidR="001224C8">
        <w:rPr>
          <w:rFonts w:ascii="Arial" w:hAnsi="Arial" w:cs="Arial"/>
          <w:sz w:val="22"/>
          <w:szCs w:val="22"/>
          <w:lang w:val="es-CO"/>
        </w:rPr>
        <w:t>,</w:t>
      </w:r>
      <w:r w:rsidRPr="00432FCE">
        <w:rPr>
          <w:rFonts w:ascii="Arial" w:hAnsi="Arial" w:cs="Arial"/>
          <w:sz w:val="22"/>
          <w:szCs w:val="22"/>
          <w:lang w:val="es-CO"/>
        </w:rPr>
        <w:t xml:space="preserve"> la </w:t>
      </w:r>
      <w:r w:rsidR="009D6928">
        <w:rPr>
          <w:rFonts w:ascii="Arial" w:hAnsi="Arial" w:cs="Arial"/>
          <w:sz w:val="22"/>
          <w:szCs w:val="22"/>
          <w:lang w:val="es-CO"/>
        </w:rPr>
        <w:t>ARIP</w:t>
      </w:r>
      <w:r w:rsidRPr="00432FCE">
        <w:rPr>
          <w:rFonts w:ascii="Arial" w:hAnsi="Arial" w:cs="Arial"/>
          <w:sz w:val="22"/>
          <w:szCs w:val="22"/>
          <w:lang w:val="es-CO"/>
        </w:rPr>
        <w:t xml:space="preserve"> realizó el proceso de consolidación de su presupuesto anual inicial a través de las Resoluciones No. 001 del 2 de enero de 2018 para 2018, No. 001 del 2 de enero de 2019 para 2019 y No. 001 del 5 de enero de 2020 para 2020 respectivamente, es decir durante la vigencia de ejecución de este, excediendo así la fecha límite establecida por la normativa vigente.</w:t>
      </w:r>
    </w:p>
    <w:p w14:paraId="4E6F6443" w14:textId="77777777" w:rsidR="00E9006C" w:rsidRDefault="00E9006C" w:rsidP="007F15BD">
      <w:pPr>
        <w:contextualSpacing/>
        <w:jc w:val="both"/>
        <w:rPr>
          <w:rFonts w:ascii="Arial" w:hAnsi="Arial" w:cs="Arial"/>
          <w:sz w:val="22"/>
          <w:szCs w:val="22"/>
          <w:lang w:val="es-CO"/>
        </w:rPr>
      </w:pPr>
    </w:p>
    <w:p w14:paraId="22664BAA" w14:textId="77777777" w:rsidR="00432FCE" w:rsidRDefault="00432FCE"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Se evidencia también que en </w:t>
      </w:r>
      <w:r w:rsidRPr="001F330E">
        <w:rPr>
          <w:rFonts w:ascii="Arial" w:eastAsia="Calibri" w:hAnsi="Arial" w:cs="Arial"/>
          <w:bCs/>
          <w:sz w:val="22"/>
          <w:szCs w:val="22"/>
          <w:lang w:val="es-CO" w:eastAsia="en-US"/>
        </w:rPr>
        <w:t>la Resolución No. 002 del 8 de mayo de 2020 “</w:t>
      </w:r>
      <w:r w:rsidRPr="001F330E">
        <w:rPr>
          <w:rFonts w:ascii="Arial" w:eastAsia="Calibri" w:hAnsi="Arial" w:cs="Arial"/>
          <w:bCs/>
          <w:i/>
          <w:iCs/>
          <w:sz w:val="22"/>
          <w:szCs w:val="22"/>
          <w:lang w:val="es-CO" w:eastAsia="en-US"/>
        </w:rPr>
        <w:t xml:space="preserve">Por medio de la cual se establece el presupuesto definitivo de la Asociación de Resguardos Indígenas </w:t>
      </w:r>
      <w:r w:rsidR="0077677E" w:rsidRPr="001F330E">
        <w:rPr>
          <w:rFonts w:ascii="Arial" w:eastAsia="Calibri" w:hAnsi="Arial" w:cs="Arial"/>
          <w:bCs/>
          <w:i/>
          <w:iCs/>
          <w:sz w:val="22"/>
          <w:szCs w:val="22"/>
          <w:lang w:val="es-CO" w:eastAsia="en-US"/>
        </w:rPr>
        <w:t>Pacandé</w:t>
      </w:r>
      <w:r w:rsidRPr="001F330E">
        <w:rPr>
          <w:rFonts w:ascii="Arial" w:eastAsia="Calibri" w:hAnsi="Arial" w:cs="Arial"/>
          <w:bCs/>
          <w:i/>
          <w:iCs/>
          <w:sz w:val="22"/>
          <w:szCs w:val="22"/>
          <w:lang w:val="es-CO" w:eastAsia="en-US"/>
        </w:rPr>
        <w:t xml:space="preserve"> – ARIP del Municipio de Natagaima Tolima vigencia 2020</w:t>
      </w:r>
      <w:r w:rsidRPr="001F330E">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solo se contempló el valor del presupuesto definitivo asociado a cada uno de los Resguardos asociados, pero</w:t>
      </w:r>
      <w:r w:rsidRPr="001F330E">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no se referenciaron los proyectos de inversión priorizados por cada uno de estos para la vigencia 2020</w:t>
      </w:r>
      <w:r w:rsidR="0005655A">
        <w:rPr>
          <w:rFonts w:ascii="Arial" w:eastAsia="Calibri" w:hAnsi="Arial" w:cs="Arial"/>
          <w:bCs/>
          <w:sz w:val="22"/>
          <w:szCs w:val="22"/>
          <w:lang w:val="es-CO" w:eastAsia="en-US"/>
        </w:rPr>
        <w:t>.</w:t>
      </w:r>
    </w:p>
    <w:p w14:paraId="49716CC2" w14:textId="77777777" w:rsidR="0005655A" w:rsidRPr="009D6928" w:rsidRDefault="0005655A" w:rsidP="007F15BD">
      <w:pPr>
        <w:contextualSpacing/>
        <w:jc w:val="both"/>
        <w:rPr>
          <w:rFonts w:ascii="Arial" w:eastAsia="Calibri" w:hAnsi="Arial" w:cs="Arial"/>
          <w:bCs/>
          <w:sz w:val="22"/>
          <w:szCs w:val="22"/>
          <w:lang w:val="es-CO" w:eastAsia="en-US"/>
        </w:rPr>
      </w:pPr>
    </w:p>
    <w:p w14:paraId="1F662A91" w14:textId="77777777" w:rsidR="000B24A5" w:rsidRDefault="0005655A" w:rsidP="007F15BD">
      <w:pPr>
        <w:contextualSpacing/>
        <w:jc w:val="both"/>
        <w:rPr>
          <w:rFonts w:ascii="Arial" w:eastAsia="Calibri" w:hAnsi="Arial" w:cs="Arial"/>
          <w:bCs/>
          <w:sz w:val="22"/>
          <w:szCs w:val="22"/>
          <w:lang w:val="es-CO" w:eastAsia="en-US"/>
        </w:rPr>
      </w:pPr>
      <w:r w:rsidRPr="009D6928">
        <w:rPr>
          <w:rFonts w:ascii="Arial" w:eastAsia="Calibri" w:hAnsi="Arial" w:cs="Arial"/>
          <w:bCs/>
          <w:sz w:val="22"/>
          <w:szCs w:val="22"/>
          <w:lang w:val="es-CO" w:eastAsia="en-US"/>
        </w:rPr>
        <w:t xml:space="preserve">Finalmente, </w:t>
      </w:r>
      <w:r w:rsidR="0022778F" w:rsidRPr="009D6928">
        <w:rPr>
          <w:rFonts w:ascii="Arial" w:eastAsia="Calibri" w:hAnsi="Arial" w:cs="Arial"/>
          <w:bCs/>
          <w:sz w:val="22"/>
          <w:szCs w:val="22"/>
          <w:lang w:val="es-CO" w:eastAsia="en-US"/>
        </w:rPr>
        <w:t xml:space="preserve">tras realizar la revisión de las Actas de Asamblea General de los nueve Resguardos Indígena asociados y sus modificaciones, para las vigencias 2018, 2019 y 2020, se evidenció que no se anexaron a estas los perfiles de proyecto priorizados en cada caso. Al respecto, el DNP en el </w:t>
      </w:r>
      <w:r w:rsidR="00440A02" w:rsidRPr="009D6928">
        <w:rPr>
          <w:rFonts w:ascii="Arial" w:eastAsia="Calibri" w:hAnsi="Arial" w:cs="Arial"/>
          <w:bCs/>
          <w:sz w:val="22"/>
          <w:szCs w:val="22"/>
          <w:lang w:val="es-CO" w:eastAsia="en-US"/>
        </w:rPr>
        <w:t>Informe de Monitoreo de Campo</w:t>
      </w:r>
      <w:r w:rsidR="0022778F" w:rsidRPr="009D6928">
        <w:rPr>
          <w:rFonts w:ascii="Arial" w:eastAsia="Calibri" w:hAnsi="Arial" w:cs="Arial"/>
          <w:bCs/>
          <w:sz w:val="22"/>
          <w:szCs w:val="22"/>
          <w:lang w:val="es-CO" w:eastAsia="en-US"/>
        </w:rPr>
        <w:t xml:space="preserve"> advierte que “</w:t>
      </w:r>
      <w:r w:rsidR="0022778F" w:rsidRPr="009D6928">
        <w:rPr>
          <w:rFonts w:ascii="Arial" w:eastAsia="Calibri" w:hAnsi="Arial" w:cs="Arial"/>
          <w:bCs/>
          <w:i/>
          <w:iCs/>
          <w:sz w:val="22"/>
          <w:szCs w:val="22"/>
          <w:lang w:val="es-CO" w:eastAsia="en-US"/>
        </w:rPr>
        <w:t>Al indagar sobre la oportunidad del proceso de formulación de los proyectos la asociación indica que este proceso se realiza en conjunto con los gobernadores de cada resguardo, posterior a la aprobación del acta de asamblea, donde se orienta y se corrigen posibles inconsistencias</w:t>
      </w:r>
      <w:r w:rsidR="0022778F" w:rsidRPr="009D6928">
        <w:rPr>
          <w:rFonts w:ascii="Arial" w:eastAsia="Calibri" w:hAnsi="Arial" w:cs="Arial"/>
          <w:bCs/>
          <w:sz w:val="22"/>
          <w:szCs w:val="22"/>
          <w:lang w:val="es-CO" w:eastAsia="en-US"/>
        </w:rPr>
        <w:t xml:space="preserve">”; y la ARIP en el oficio remisorio </w:t>
      </w:r>
      <w:r w:rsidR="00500E4C">
        <w:rPr>
          <w:rFonts w:ascii="Arial" w:hAnsi="Arial" w:cs="Arial"/>
          <w:sz w:val="22"/>
          <w:szCs w:val="21"/>
          <w:lang w:val="es-CO"/>
        </w:rPr>
        <w:t xml:space="preserve">con radicado No. </w:t>
      </w:r>
      <w:r w:rsidR="00500E4C" w:rsidRPr="00753DE9">
        <w:rPr>
          <w:rFonts w:ascii="Arial" w:hAnsi="Arial" w:cs="Arial"/>
          <w:sz w:val="22"/>
          <w:szCs w:val="21"/>
          <w:lang w:val="es-CO"/>
        </w:rPr>
        <w:t>1-2021-053878 del 23 de junio de 2021</w:t>
      </w:r>
      <w:r w:rsidR="00500E4C" w:rsidRPr="00181BDB">
        <w:rPr>
          <w:rFonts w:ascii="Arial" w:hAnsi="Arial" w:cs="Arial"/>
          <w:sz w:val="22"/>
          <w:szCs w:val="22"/>
          <w:lang w:val="es-CO"/>
        </w:rPr>
        <w:t xml:space="preserve"> </w:t>
      </w:r>
      <w:r w:rsidR="0022778F" w:rsidRPr="009D6928">
        <w:rPr>
          <w:rFonts w:ascii="Arial" w:eastAsia="Calibri" w:hAnsi="Arial" w:cs="Arial"/>
          <w:bCs/>
          <w:sz w:val="22"/>
          <w:szCs w:val="22"/>
          <w:lang w:val="es-CO" w:eastAsia="en-US"/>
        </w:rPr>
        <w:t>de información manifestó que</w:t>
      </w:r>
      <w:r w:rsidR="000B24A5">
        <w:rPr>
          <w:rFonts w:ascii="Arial" w:eastAsia="Calibri" w:hAnsi="Arial" w:cs="Arial"/>
          <w:bCs/>
          <w:sz w:val="22"/>
          <w:szCs w:val="22"/>
          <w:lang w:val="es-CO" w:eastAsia="en-US"/>
        </w:rPr>
        <w:t>:</w:t>
      </w:r>
    </w:p>
    <w:p w14:paraId="2D7BB938" w14:textId="77777777" w:rsidR="000B24A5" w:rsidRDefault="000B24A5" w:rsidP="007F15BD">
      <w:pPr>
        <w:contextualSpacing/>
        <w:jc w:val="both"/>
        <w:rPr>
          <w:rFonts w:ascii="Arial" w:eastAsia="Calibri" w:hAnsi="Arial" w:cs="Arial"/>
          <w:bCs/>
          <w:sz w:val="22"/>
          <w:szCs w:val="22"/>
          <w:lang w:val="es-CO" w:eastAsia="en-US"/>
        </w:rPr>
      </w:pPr>
    </w:p>
    <w:p w14:paraId="7E7D6A30" w14:textId="77777777" w:rsidR="000B24A5" w:rsidRPr="007F15BD" w:rsidRDefault="0022778F" w:rsidP="00E21F48">
      <w:pPr>
        <w:ind w:left="567"/>
        <w:contextualSpacing/>
        <w:jc w:val="both"/>
        <w:rPr>
          <w:rFonts w:ascii="Arial" w:eastAsia="Calibri" w:hAnsi="Arial" w:cs="Arial"/>
          <w:bCs/>
          <w:sz w:val="18"/>
          <w:szCs w:val="22"/>
          <w:lang w:val="es-CO" w:eastAsia="en-US"/>
        </w:rPr>
      </w:pPr>
      <w:r w:rsidRPr="007F15BD">
        <w:rPr>
          <w:rFonts w:ascii="Arial" w:eastAsia="Calibri" w:hAnsi="Arial" w:cs="Arial"/>
          <w:bCs/>
          <w:i/>
          <w:iCs/>
          <w:sz w:val="18"/>
          <w:szCs w:val="22"/>
          <w:lang w:val="es-CO" w:eastAsia="en-US"/>
        </w:rPr>
        <w:t>“</w:t>
      </w:r>
      <w:r w:rsidR="000B24A5" w:rsidRPr="007F15BD">
        <w:rPr>
          <w:rFonts w:ascii="Arial" w:eastAsia="Calibri" w:hAnsi="Arial" w:cs="Arial"/>
          <w:bCs/>
          <w:i/>
          <w:iCs/>
          <w:sz w:val="18"/>
          <w:szCs w:val="22"/>
          <w:lang w:val="es-CO" w:eastAsia="en-US"/>
        </w:rPr>
        <w:t>[</w:t>
      </w:r>
      <w:r w:rsidRPr="007F15BD">
        <w:rPr>
          <w:rFonts w:ascii="Arial" w:eastAsia="Calibri" w:hAnsi="Arial" w:cs="Arial"/>
          <w:bCs/>
          <w:i/>
          <w:iCs/>
          <w:sz w:val="18"/>
          <w:szCs w:val="22"/>
          <w:lang w:val="es-CO" w:eastAsia="en-US"/>
        </w:rPr>
        <w:t>…</w:t>
      </w:r>
      <w:r w:rsidR="000B24A5" w:rsidRPr="007F15BD">
        <w:rPr>
          <w:rFonts w:ascii="Arial" w:eastAsia="Calibri" w:hAnsi="Arial" w:cs="Arial"/>
          <w:bCs/>
          <w:i/>
          <w:iCs/>
          <w:sz w:val="18"/>
          <w:szCs w:val="22"/>
          <w:lang w:val="es-CO" w:eastAsia="en-US"/>
        </w:rPr>
        <w:t>]</w:t>
      </w:r>
      <w:r w:rsidRPr="007F15BD">
        <w:rPr>
          <w:rFonts w:ascii="Arial" w:eastAsia="Calibri" w:hAnsi="Arial" w:cs="Arial"/>
          <w:bCs/>
          <w:i/>
          <w:iCs/>
          <w:sz w:val="18"/>
          <w:szCs w:val="22"/>
          <w:lang w:val="es-CO" w:eastAsia="en-US"/>
        </w:rPr>
        <w:t xml:space="preserve"> teniendo claro por parte de las comunidades indígenas que el valor presupuestal es diferido o girado por cuotas mensuales a los resguardos, a través de la cuenta maestra de la Asociación dispuesta para tales fines, una vez la comunidad considera tener el recurso para iniciar a ejecutar proyectos, se acerca a la Asociación a solicitar tramite de ejecución de la obra, bien o servicio a requerir conforme lo estableció en su plan de inversión. Del mismo modo allega la información requerida para tal fin, entre ellas especificaciones técnicas de lo requerido y costos, para con esta información iniciar la gestión del proceso precontractual</w:t>
      </w:r>
      <w:r w:rsidR="00D56E90" w:rsidRPr="007F15BD">
        <w:rPr>
          <w:rFonts w:ascii="Arial" w:eastAsia="Calibri" w:hAnsi="Arial" w:cs="Arial"/>
          <w:bCs/>
          <w:i/>
          <w:iCs/>
          <w:sz w:val="18"/>
          <w:szCs w:val="22"/>
          <w:lang w:val="es-CO" w:eastAsia="en-US"/>
        </w:rPr>
        <w:t xml:space="preserve"> </w:t>
      </w:r>
      <w:r w:rsidRPr="007F15BD">
        <w:rPr>
          <w:rFonts w:ascii="Arial" w:eastAsia="Calibri" w:hAnsi="Arial" w:cs="Arial"/>
          <w:bCs/>
          <w:i/>
          <w:iCs/>
          <w:sz w:val="18"/>
          <w:szCs w:val="22"/>
          <w:lang w:val="es-CO" w:eastAsia="en-US"/>
        </w:rPr>
        <w:t>y contractual</w:t>
      </w:r>
      <w:r w:rsidRPr="007F15BD">
        <w:rPr>
          <w:rFonts w:ascii="Arial" w:eastAsia="Calibri" w:hAnsi="Arial" w:cs="Arial"/>
          <w:bCs/>
          <w:sz w:val="18"/>
          <w:szCs w:val="22"/>
          <w:lang w:val="es-CO" w:eastAsia="en-US"/>
        </w:rPr>
        <w:t>”.</w:t>
      </w:r>
    </w:p>
    <w:p w14:paraId="2C5FB344" w14:textId="77777777" w:rsidR="000B24A5" w:rsidRDefault="000B24A5" w:rsidP="007F15BD">
      <w:pPr>
        <w:contextualSpacing/>
        <w:jc w:val="both"/>
        <w:rPr>
          <w:rFonts w:ascii="Arial" w:eastAsia="Calibri" w:hAnsi="Arial" w:cs="Arial"/>
          <w:bCs/>
          <w:sz w:val="22"/>
          <w:szCs w:val="22"/>
          <w:lang w:val="es-CO" w:eastAsia="en-US"/>
        </w:rPr>
      </w:pPr>
    </w:p>
    <w:p w14:paraId="6E6D0D0B" w14:textId="77777777" w:rsidR="0005655A" w:rsidRPr="009D6928" w:rsidRDefault="0022778F" w:rsidP="007F15BD">
      <w:pPr>
        <w:contextualSpacing/>
        <w:jc w:val="both"/>
        <w:rPr>
          <w:rFonts w:ascii="Arial" w:hAnsi="Arial" w:cs="Arial"/>
          <w:bCs/>
          <w:sz w:val="22"/>
          <w:szCs w:val="22"/>
          <w:lang w:val="es-CO"/>
        </w:rPr>
      </w:pPr>
      <w:r w:rsidRPr="009D6928">
        <w:rPr>
          <w:rFonts w:ascii="Arial" w:eastAsia="Calibri" w:hAnsi="Arial" w:cs="Arial"/>
          <w:bCs/>
          <w:sz w:val="22"/>
          <w:szCs w:val="22"/>
          <w:lang w:val="es-CO" w:eastAsia="en-US"/>
        </w:rPr>
        <w:t xml:space="preserve">De modo que, es posible establecer que el proceso de formulación de los proyectos se realiza de manera inoportuna, lo que implica que </w:t>
      </w:r>
      <w:r w:rsidR="00D7124D" w:rsidRPr="009D6928">
        <w:rPr>
          <w:rFonts w:ascii="Arial" w:eastAsia="Calibri" w:hAnsi="Arial" w:cs="Arial"/>
          <w:bCs/>
          <w:sz w:val="22"/>
          <w:szCs w:val="22"/>
          <w:lang w:val="es-CO" w:eastAsia="en-US"/>
        </w:rPr>
        <w:t xml:space="preserve">no </w:t>
      </w:r>
      <w:r w:rsidR="00500E4C">
        <w:rPr>
          <w:rFonts w:ascii="Arial" w:eastAsia="Calibri" w:hAnsi="Arial" w:cs="Arial"/>
          <w:bCs/>
          <w:sz w:val="22"/>
          <w:szCs w:val="22"/>
          <w:lang w:val="es-CO" w:eastAsia="en-US"/>
        </w:rPr>
        <w:t xml:space="preserve">se </w:t>
      </w:r>
      <w:r w:rsidR="00D7124D" w:rsidRPr="009D6928">
        <w:rPr>
          <w:rFonts w:ascii="Arial" w:eastAsia="Calibri" w:hAnsi="Arial" w:cs="Arial"/>
          <w:bCs/>
          <w:sz w:val="22"/>
          <w:szCs w:val="22"/>
          <w:lang w:val="es-CO" w:eastAsia="en-US"/>
        </w:rPr>
        <w:t>anexan los perfiles a las actas</w:t>
      </w:r>
      <w:r w:rsidR="009D6928" w:rsidRPr="009D6928">
        <w:rPr>
          <w:rFonts w:ascii="Arial" w:eastAsia="Calibri" w:hAnsi="Arial" w:cs="Arial"/>
          <w:bCs/>
          <w:sz w:val="22"/>
          <w:szCs w:val="22"/>
          <w:lang w:val="es-CO" w:eastAsia="en-US"/>
        </w:rPr>
        <w:t xml:space="preserve"> que documentan el proceso de programación de los recursos de la AESGPRI por parte cada uno de los nueve Resguardos Indígenas asociados</w:t>
      </w:r>
      <w:r w:rsidR="00D7124D" w:rsidRPr="009D6928">
        <w:rPr>
          <w:rFonts w:ascii="Arial" w:eastAsia="Calibri" w:hAnsi="Arial" w:cs="Arial"/>
          <w:bCs/>
          <w:sz w:val="22"/>
          <w:szCs w:val="22"/>
          <w:lang w:val="es-CO" w:eastAsia="en-US"/>
        </w:rPr>
        <w:t>.</w:t>
      </w:r>
    </w:p>
    <w:p w14:paraId="689A5AED" w14:textId="77777777" w:rsidR="00432FCE" w:rsidRDefault="00432FCE" w:rsidP="007F15BD">
      <w:pPr>
        <w:contextualSpacing/>
        <w:jc w:val="both"/>
        <w:rPr>
          <w:rFonts w:ascii="Arial" w:hAnsi="Arial" w:cs="Arial"/>
          <w:sz w:val="22"/>
          <w:szCs w:val="22"/>
          <w:lang w:val="es-CO"/>
        </w:rPr>
      </w:pPr>
    </w:p>
    <w:p w14:paraId="049F20B9" w14:textId="77777777" w:rsidR="00FE06A1" w:rsidRDefault="00432FCE" w:rsidP="007F15BD">
      <w:pPr>
        <w:contextualSpacing/>
        <w:jc w:val="both"/>
        <w:rPr>
          <w:rFonts w:ascii="Arial" w:hAnsi="Arial" w:cs="Arial"/>
          <w:sz w:val="22"/>
          <w:szCs w:val="22"/>
          <w:lang w:val="es-CO"/>
        </w:rPr>
      </w:pPr>
      <w:r>
        <w:rPr>
          <w:rFonts w:ascii="Arial" w:hAnsi="Arial" w:cs="Arial"/>
          <w:sz w:val="22"/>
          <w:szCs w:val="22"/>
          <w:lang w:val="es-CO"/>
        </w:rPr>
        <w:t xml:space="preserve">Así, </w:t>
      </w:r>
      <w:r w:rsidR="004D6EF3">
        <w:rPr>
          <w:rFonts w:ascii="Arial" w:hAnsi="Arial" w:cs="Arial"/>
          <w:sz w:val="22"/>
          <w:szCs w:val="22"/>
          <w:lang w:val="es-CO"/>
        </w:rPr>
        <w:t xml:space="preserve">es posible concluir que el proceso de programación y aprobación del </w:t>
      </w:r>
      <w:r w:rsidR="000B24A5">
        <w:rPr>
          <w:rFonts w:ascii="Arial" w:hAnsi="Arial" w:cs="Arial"/>
          <w:sz w:val="22"/>
          <w:szCs w:val="22"/>
          <w:lang w:val="es-CO"/>
        </w:rPr>
        <w:t>p</w:t>
      </w:r>
      <w:r w:rsidR="004D6EF3">
        <w:rPr>
          <w:rFonts w:ascii="Arial" w:hAnsi="Arial" w:cs="Arial"/>
          <w:sz w:val="22"/>
          <w:szCs w:val="22"/>
          <w:lang w:val="es-CO"/>
        </w:rPr>
        <w:t xml:space="preserve">resupuesto </w:t>
      </w:r>
      <w:r w:rsidR="000B24A5">
        <w:rPr>
          <w:rFonts w:ascii="Arial" w:hAnsi="Arial" w:cs="Arial"/>
          <w:sz w:val="22"/>
          <w:szCs w:val="22"/>
          <w:lang w:val="es-CO"/>
        </w:rPr>
        <w:t>a</w:t>
      </w:r>
      <w:r w:rsidR="004D6EF3">
        <w:rPr>
          <w:rFonts w:ascii="Arial" w:hAnsi="Arial" w:cs="Arial"/>
          <w:sz w:val="22"/>
          <w:szCs w:val="22"/>
          <w:lang w:val="es-CO"/>
        </w:rPr>
        <w:t xml:space="preserve">nual de inversión con cargo a los recursos de la AESGPRI </w:t>
      </w:r>
      <w:r w:rsidR="00E9006C" w:rsidRPr="00E9006C">
        <w:rPr>
          <w:rFonts w:ascii="Arial" w:hAnsi="Arial" w:cs="Arial"/>
          <w:sz w:val="22"/>
          <w:szCs w:val="22"/>
          <w:lang w:val="es-CO"/>
        </w:rPr>
        <w:t>contravi</w:t>
      </w:r>
      <w:r w:rsidR="004D6EF3">
        <w:rPr>
          <w:rFonts w:ascii="Arial" w:hAnsi="Arial" w:cs="Arial"/>
          <w:sz w:val="22"/>
          <w:szCs w:val="22"/>
          <w:lang w:val="es-CO"/>
        </w:rPr>
        <w:t xml:space="preserve">no </w:t>
      </w:r>
      <w:r w:rsidR="00E9006C" w:rsidRPr="00E9006C">
        <w:rPr>
          <w:rFonts w:ascii="Arial" w:hAnsi="Arial" w:cs="Arial"/>
          <w:sz w:val="22"/>
          <w:szCs w:val="22"/>
          <w:lang w:val="es-CO"/>
        </w:rPr>
        <w:t xml:space="preserve">lo establecido en el artículo </w:t>
      </w:r>
      <w:r w:rsidR="00236897">
        <w:rPr>
          <w:rFonts w:ascii="Arial" w:hAnsi="Arial" w:cs="Arial"/>
          <w:sz w:val="22"/>
          <w:szCs w:val="22"/>
          <w:lang w:val="es-CO"/>
        </w:rPr>
        <w:t xml:space="preserve">17 </w:t>
      </w:r>
      <w:r w:rsidR="00E9006C" w:rsidRPr="00E9006C">
        <w:rPr>
          <w:rFonts w:ascii="Arial" w:hAnsi="Arial" w:cs="Arial"/>
          <w:sz w:val="22"/>
          <w:szCs w:val="22"/>
          <w:lang w:val="es-CO"/>
        </w:rPr>
        <w:t>de</w:t>
      </w:r>
      <w:r w:rsidR="00236897">
        <w:rPr>
          <w:rFonts w:ascii="Arial" w:hAnsi="Arial" w:cs="Arial"/>
          <w:sz w:val="22"/>
          <w:szCs w:val="22"/>
          <w:lang w:val="es-CO"/>
        </w:rPr>
        <w:t>l Decreto 1953 de 2014</w:t>
      </w:r>
      <w:r w:rsidR="004D6EF3">
        <w:rPr>
          <w:rFonts w:ascii="Arial" w:hAnsi="Arial" w:cs="Arial"/>
          <w:sz w:val="22"/>
          <w:szCs w:val="22"/>
          <w:lang w:val="es-CO"/>
        </w:rPr>
        <w:t xml:space="preserve"> en términos de oportunidad y completitud de los requisitos establecidos para el proceso.</w:t>
      </w:r>
      <w:r w:rsidR="004E2EFD">
        <w:rPr>
          <w:rFonts w:ascii="Arial" w:hAnsi="Arial" w:cs="Arial"/>
          <w:sz w:val="22"/>
          <w:szCs w:val="22"/>
          <w:lang w:val="es-CO"/>
        </w:rPr>
        <w:t xml:space="preserve"> </w:t>
      </w:r>
    </w:p>
    <w:p w14:paraId="67B71EE3" w14:textId="77777777" w:rsidR="00FE06A1" w:rsidRDefault="00FE06A1" w:rsidP="007F15BD">
      <w:pPr>
        <w:contextualSpacing/>
        <w:jc w:val="both"/>
        <w:rPr>
          <w:rFonts w:ascii="Arial" w:hAnsi="Arial" w:cs="Arial"/>
          <w:sz w:val="22"/>
          <w:szCs w:val="22"/>
          <w:lang w:val="es-CO"/>
        </w:rPr>
      </w:pPr>
    </w:p>
    <w:p w14:paraId="7728E7D1" w14:textId="77777777" w:rsidR="00E9006C" w:rsidRPr="00E9006C" w:rsidRDefault="00FE06A1" w:rsidP="007F15BD">
      <w:pPr>
        <w:contextualSpacing/>
        <w:jc w:val="both"/>
        <w:rPr>
          <w:rFonts w:ascii="Arial" w:hAnsi="Arial" w:cs="Arial"/>
          <w:sz w:val="22"/>
          <w:szCs w:val="22"/>
          <w:lang w:val="es-CO"/>
        </w:rPr>
      </w:pPr>
      <w:r>
        <w:rPr>
          <w:rFonts w:ascii="Arial" w:hAnsi="Arial" w:cs="Arial"/>
          <w:sz w:val="22"/>
          <w:szCs w:val="22"/>
          <w:lang w:val="es-CO"/>
        </w:rPr>
        <w:t>Lo anterior</w:t>
      </w:r>
      <w:r w:rsidR="004E2EFD" w:rsidRPr="00681CEB">
        <w:rPr>
          <w:rFonts w:ascii="Arial" w:hAnsi="Arial" w:cs="Arial"/>
          <w:sz w:val="22"/>
          <w:szCs w:val="22"/>
          <w:lang w:val="es-CO"/>
        </w:rPr>
        <w:t xml:space="preserve"> se configura como una situación de riesgo, toda vez que</w:t>
      </w:r>
      <w:r>
        <w:rPr>
          <w:rFonts w:ascii="Arial" w:hAnsi="Arial" w:cs="Arial"/>
          <w:sz w:val="22"/>
          <w:szCs w:val="22"/>
          <w:lang w:val="es-CO"/>
        </w:rPr>
        <w:t>,</w:t>
      </w:r>
      <w:r w:rsidR="004E2EFD" w:rsidRPr="00681CEB">
        <w:rPr>
          <w:rFonts w:ascii="Arial" w:hAnsi="Arial" w:cs="Arial"/>
          <w:sz w:val="22"/>
          <w:szCs w:val="22"/>
          <w:lang w:val="es-CO"/>
        </w:rPr>
        <w:t xml:space="preserve"> </w:t>
      </w:r>
      <w:r>
        <w:rPr>
          <w:rFonts w:ascii="Arial" w:hAnsi="Arial" w:cs="Arial"/>
          <w:sz w:val="22"/>
          <w:szCs w:val="22"/>
          <w:lang w:val="es-CO"/>
        </w:rPr>
        <w:t xml:space="preserve">en primer lugar, la </w:t>
      </w:r>
      <w:r w:rsidR="004E2EFD" w:rsidRPr="00681CEB">
        <w:rPr>
          <w:rFonts w:ascii="Arial" w:hAnsi="Arial" w:cs="Arial"/>
          <w:sz w:val="22"/>
          <w:szCs w:val="22"/>
          <w:lang w:val="es-CO"/>
        </w:rPr>
        <w:t>inoportunidad en el proceso de prog</w:t>
      </w:r>
      <w:r w:rsidR="004E2EFD" w:rsidRPr="00EC0209">
        <w:rPr>
          <w:rFonts w:ascii="Arial" w:hAnsi="Arial" w:cs="Arial"/>
          <w:sz w:val="22"/>
          <w:szCs w:val="22"/>
          <w:lang w:val="es-CO"/>
        </w:rPr>
        <w:t xml:space="preserve">ramación </w:t>
      </w:r>
      <w:r>
        <w:rPr>
          <w:rFonts w:ascii="Arial" w:hAnsi="Arial" w:cs="Arial"/>
          <w:sz w:val="22"/>
          <w:szCs w:val="22"/>
          <w:lang w:val="es-CO"/>
        </w:rPr>
        <w:t xml:space="preserve">impide aprovechar la totalidad de la vigencia para adelantar la ejecución de los proyectos de inversión priorizados. En segundo lugar, si no se referencian en el presupuesto anual de inversión de la Asociación los proyectos a financiar, no es posible corroborar que </w:t>
      </w:r>
      <w:r w:rsidR="005F3F78">
        <w:rPr>
          <w:rFonts w:ascii="Arial" w:hAnsi="Arial" w:cs="Arial"/>
          <w:sz w:val="22"/>
          <w:szCs w:val="22"/>
          <w:lang w:val="es-CO"/>
        </w:rPr>
        <w:t xml:space="preserve">hubo consenso entre </w:t>
      </w:r>
      <w:r>
        <w:rPr>
          <w:rFonts w:ascii="Arial" w:hAnsi="Arial" w:cs="Arial"/>
          <w:sz w:val="22"/>
          <w:szCs w:val="22"/>
          <w:lang w:val="es-CO"/>
        </w:rPr>
        <w:t xml:space="preserve">las comunidades de los nueve resguardos asociados </w:t>
      </w:r>
      <w:r w:rsidR="005F3F78">
        <w:rPr>
          <w:rFonts w:ascii="Arial" w:hAnsi="Arial" w:cs="Arial"/>
          <w:sz w:val="22"/>
          <w:szCs w:val="22"/>
          <w:lang w:val="es-CO"/>
        </w:rPr>
        <w:t xml:space="preserve">respecto a la destinación de los recursos. Y en tercer lugar, al no adjuntar los perfiles de los proyectos de inversión priorizados a los presupuestos definitivos, se infiere que </w:t>
      </w:r>
      <w:r w:rsidR="005F3F78" w:rsidRPr="008556D2">
        <w:rPr>
          <w:rFonts w:ascii="Arial" w:hAnsi="Arial" w:cs="Arial"/>
          <w:sz w:val="22"/>
          <w:szCs w:val="22"/>
          <w:lang w:val="es-CO"/>
        </w:rPr>
        <w:t xml:space="preserve">el costo de cada uno de los proyectos no </w:t>
      </w:r>
      <w:r w:rsidR="005F3F78">
        <w:rPr>
          <w:rFonts w:ascii="Arial" w:hAnsi="Arial" w:cs="Arial"/>
          <w:sz w:val="22"/>
          <w:szCs w:val="22"/>
          <w:lang w:val="es-CO"/>
        </w:rPr>
        <w:t>se soportó</w:t>
      </w:r>
      <w:r w:rsidR="005F3F78" w:rsidRPr="008556D2">
        <w:rPr>
          <w:rFonts w:ascii="Arial" w:hAnsi="Arial" w:cs="Arial"/>
          <w:sz w:val="22"/>
          <w:szCs w:val="22"/>
          <w:lang w:val="es-CO"/>
        </w:rPr>
        <w:t xml:space="preserve"> ad</w:t>
      </w:r>
      <w:r w:rsidR="005F3F78">
        <w:rPr>
          <w:rFonts w:ascii="Arial" w:hAnsi="Arial" w:cs="Arial"/>
          <w:sz w:val="22"/>
          <w:szCs w:val="22"/>
          <w:lang w:val="es-CO"/>
        </w:rPr>
        <w:t>ecuadamente, y además</w:t>
      </w:r>
      <w:r w:rsidR="001B3C3A">
        <w:rPr>
          <w:rFonts w:ascii="Arial" w:hAnsi="Arial" w:cs="Arial"/>
          <w:sz w:val="22"/>
          <w:szCs w:val="22"/>
          <w:lang w:val="es-CO"/>
        </w:rPr>
        <w:t>,</w:t>
      </w:r>
      <w:r w:rsidR="005F3F78">
        <w:rPr>
          <w:rFonts w:ascii="Arial" w:hAnsi="Arial" w:cs="Arial"/>
          <w:sz w:val="22"/>
          <w:szCs w:val="22"/>
          <w:lang w:val="es-CO"/>
        </w:rPr>
        <w:t xml:space="preserve"> no hay evidencia de que la comunidad del Resguardo conoce con exactitud las condiciones de ejecución de los mismos, ya que es la formulación de los proyectos la que contempla</w:t>
      </w:r>
      <w:r w:rsidRPr="008556D2">
        <w:rPr>
          <w:rFonts w:ascii="Arial" w:hAnsi="Arial" w:cs="Arial"/>
          <w:sz w:val="22"/>
          <w:szCs w:val="22"/>
          <w:lang w:val="es-CO"/>
        </w:rPr>
        <w:t xml:space="preserve"> las condiciones fin</w:t>
      </w:r>
      <w:r>
        <w:rPr>
          <w:rFonts w:ascii="Arial" w:hAnsi="Arial" w:cs="Arial"/>
          <w:sz w:val="22"/>
          <w:szCs w:val="22"/>
          <w:lang w:val="es-CO"/>
        </w:rPr>
        <w:t xml:space="preserve">ancieras, técnicas y culturales </w:t>
      </w:r>
      <w:r w:rsidR="005F3F78">
        <w:rPr>
          <w:rFonts w:ascii="Arial" w:hAnsi="Arial" w:cs="Arial"/>
          <w:sz w:val="22"/>
          <w:szCs w:val="22"/>
          <w:lang w:val="es-CO"/>
        </w:rPr>
        <w:t>de estos, permit</w:t>
      </w:r>
      <w:r w:rsidR="001B3C3A">
        <w:rPr>
          <w:rFonts w:ascii="Arial" w:hAnsi="Arial" w:cs="Arial"/>
          <w:sz w:val="22"/>
          <w:szCs w:val="22"/>
          <w:lang w:val="es-CO"/>
        </w:rPr>
        <w:t>iendo a su vez</w:t>
      </w:r>
      <w:r w:rsidR="005F3F78">
        <w:rPr>
          <w:rFonts w:ascii="Arial" w:hAnsi="Arial" w:cs="Arial"/>
          <w:sz w:val="22"/>
          <w:szCs w:val="22"/>
          <w:lang w:val="es-CO"/>
        </w:rPr>
        <w:t xml:space="preserve"> </w:t>
      </w:r>
      <w:r w:rsidR="001B3C3A">
        <w:rPr>
          <w:rFonts w:ascii="Arial" w:hAnsi="Arial" w:cs="Arial"/>
          <w:sz w:val="22"/>
          <w:szCs w:val="22"/>
          <w:lang w:val="es-CO"/>
        </w:rPr>
        <w:t>determinar</w:t>
      </w:r>
      <w:r>
        <w:rPr>
          <w:rFonts w:ascii="Arial" w:hAnsi="Arial" w:cs="Arial"/>
          <w:sz w:val="22"/>
          <w:szCs w:val="22"/>
          <w:lang w:val="es-CO"/>
        </w:rPr>
        <w:t xml:space="preserve"> el valor de su ejecución</w:t>
      </w:r>
      <w:r w:rsidR="005F3F78">
        <w:rPr>
          <w:rFonts w:ascii="Arial" w:hAnsi="Arial" w:cs="Arial"/>
          <w:sz w:val="22"/>
          <w:szCs w:val="22"/>
          <w:lang w:val="es-CO"/>
        </w:rPr>
        <w:t xml:space="preserve">. </w:t>
      </w:r>
      <w:r>
        <w:rPr>
          <w:rFonts w:ascii="Arial" w:hAnsi="Arial" w:cs="Arial"/>
          <w:sz w:val="22"/>
          <w:szCs w:val="22"/>
          <w:lang w:val="es-CO"/>
        </w:rPr>
        <w:t>Adicionalmente, esta</w:t>
      </w:r>
      <w:r w:rsidR="005F3F78">
        <w:rPr>
          <w:rFonts w:ascii="Arial" w:hAnsi="Arial" w:cs="Arial"/>
          <w:sz w:val="22"/>
          <w:szCs w:val="22"/>
          <w:lang w:val="es-CO"/>
        </w:rPr>
        <w:t xml:space="preserve"> última</w:t>
      </w:r>
      <w:r>
        <w:rPr>
          <w:rFonts w:ascii="Arial" w:hAnsi="Arial" w:cs="Arial"/>
          <w:sz w:val="22"/>
          <w:szCs w:val="22"/>
          <w:lang w:val="es-CO"/>
        </w:rPr>
        <w:t xml:space="preserve"> situación</w:t>
      </w:r>
      <w:r w:rsidRPr="008556D2">
        <w:rPr>
          <w:rFonts w:ascii="Arial" w:hAnsi="Arial" w:cs="Arial"/>
          <w:sz w:val="22"/>
          <w:szCs w:val="22"/>
          <w:lang w:val="es-CO"/>
        </w:rPr>
        <w:t xml:space="preserve"> supone una complicación para la </w:t>
      </w:r>
      <w:r>
        <w:rPr>
          <w:rFonts w:ascii="Arial" w:hAnsi="Arial" w:cs="Arial"/>
          <w:sz w:val="22"/>
          <w:szCs w:val="22"/>
          <w:lang w:val="es-CO"/>
        </w:rPr>
        <w:t>programación</w:t>
      </w:r>
      <w:r w:rsidRPr="008556D2">
        <w:rPr>
          <w:rFonts w:ascii="Arial" w:hAnsi="Arial" w:cs="Arial"/>
          <w:sz w:val="22"/>
          <w:szCs w:val="22"/>
          <w:lang w:val="es-CO"/>
        </w:rPr>
        <w:t xml:space="preserve"> contractual integral que debe realizar el Resguardo Indígena al inicio de cada vigencia</w:t>
      </w:r>
      <w:r>
        <w:rPr>
          <w:rFonts w:ascii="Arial" w:hAnsi="Arial" w:cs="Arial"/>
          <w:sz w:val="22"/>
          <w:szCs w:val="22"/>
          <w:lang w:val="es-CO"/>
        </w:rPr>
        <w:t xml:space="preserve">, dado que es a partir de los proyectos de inversión que se determinan los bienes y servicios que deben adquirirse y el horizonte temporal en el que dichas adquisiciones deben realizarse a través de procesos contractuales, de modo que, al no contar al inicio del año con la totalidad de los procesos contractuales que deben suscribirse a lo largo de la vigencia para ejecutar a satisfacción la totalidad de proyectos de inversión priorizados, no es posible que el Resguardo Indígena realice una oportuna programación contractual. </w:t>
      </w:r>
    </w:p>
    <w:p w14:paraId="775238B4" w14:textId="77777777" w:rsidR="00E9006C" w:rsidRPr="00E9006C" w:rsidRDefault="00E9006C" w:rsidP="007F15BD">
      <w:pPr>
        <w:contextualSpacing/>
        <w:jc w:val="both"/>
        <w:rPr>
          <w:rFonts w:ascii="Arial" w:hAnsi="Arial" w:cs="Arial"/>
          <w:sz w:val="22"/>
          <w:szCs w:val="22"/>
          <w:lang w:val="es-CO"/>
        </w:rPr>
      </w:pPr>
    </w:p>
    <w:p w14:paraId="2856544B" w14:textId="77777777" w:rsidR="008B1650" w:rsidRDefault="008B1650"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12EC8150" w14:textId="77777777" w:rsidR="00BC41F1" w:rsidRDefault="00BC41F1" w:rsidP="007F15BD">
      <w:pPr>
        <w:contextualSpacing/>
        <w:jc w:val="both"/>
        <w:rPr>
          <w:rFonts w:ascii="Arial" w:hAnsi="Arial" w:cs="Arial"/>
          <w:sz w:val="22"/>
          <w:szCs w:val="22"/>
        </w:rPr>
      </w:pPr>
    </w:p>
    <w:p w14:paraId="16299928" w14:textId="77777777" w:rsidR="00173735" w:rsidRPr="007F15BD" w:rsidRDefault="00E839F8">
      <w:pPr>
        <w:pStyle w:val="Prrafodelista"/>
        <w:numPr>
          <w:ilvl w:val="0"/>
          <w:numId w:val="24"/>
        </w:numPr>
        <w:autoSpaceDE w:val="0"/>
        <w:autoSpaceDN w:val="0"/>
        <w:adjustRightInd w:val="0"/>
        <w:ind w:left="284" w:hanging="284"/>
        <w:jc w:val="both"/>
        <w:rPr>
          <w:rFonts w:ascii="Arial" w:eastAsia="Times New Roman" w:hAnsi="Arial" w:cs="Arial"/>
          <w:color w:val="000000"/>
          <w:sz w:val="20"/>
          <w:szCs w:val="20"/>
          <w:lang w:val="es-CO"/>
        </w:rPr>
      </w:pPr>
      <w:r w:rsidRPr="007F15BD">
        <w:rPr>
          <w:rFonts w:ascii="Arial" w:hAnsi="Arial" w:cs="Arial"/>
          <w:sz w:val="20"/>
          <w:szCs w:val="20"/>
          <w:lang w:val="es-CO"/>
        </w:rPr>
        <w:t xml:space="preserve">Resolución No. 001 del 2 de enero de 2018 </w:t>
      </w:r>
      <w:r w:rsidR="00173735" w:rsidRPr="007F15BD">
        <w:rPr>
          <w:rFonts w:ascii="Arial" w:hAnsi="Arial" w:cs="Arial"/>
          <w:sz w:val="20"/>
          <w:szCs w:val="20"/>
          <w:lang w:val="es-CO"/>
        </w:rPr>
        <w:t>“</w:t>
      </w:r>
      <w:r w:rsidR="00173735" w:rsidRPr="007F15BD">
        <w:rPr>
          <w:rFonts w:ascii="Arial" w:hAnsi="Arial" w:cs="Arial"/>
          <w:i/>
          <w:iCs/>
          <w:sz w:val="20"/>
          <w:szCs w:val="20"/>
          <w:lang w:val="es-CO"/>
        </w:rPr>
        <w:t>POR MEDIO DE LA CUAL SE ESTABLECE EL PRESUPUESTO INICIAL DE LA ASOCIACION DE RESGUARDOS INDÍGENAS PACANDE - ARIP DEL MUNICIPIO DE NATAGAIMA TOLIMA VIGENCIA 2018”</w:t>
      </w:r>
      <w:r w:rsidR="00173735" w:rsidRPr="007F15BD">
        <w:rPr>
          <w:rFonts w:ascii="Arial" w:hAnsi="Arial" w:cs="Arial"/>
          <w:sz w:val="20"/>
          <w:szCs w:val="20"/>
          <w:lang w:val="es-CO"/>
        </w:rPr>
        <w:t xml:space="preserve">. </w:t>
      </w:r>
      <w:r w:rsidR="00173735"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173735"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0" w:history="1">
        <w:r w:rsidR="0060297F" w:rsidRPr="007F15BD">
          <w:rPr>
            <w:rStyle w:val="Hipervnculo"/>
            <w:rFonts w:ascii="Arial" w:eastAsia="Times New Roman" w:hAnsi="Arial" w:cs="Arial"/>
            <w:sz w:val="20"/>
            <w:szCs w:val="20"/>
            <w:lang w:val="es-CO" w:eastAsia="es-CO"/>
          </w:rPr>
          <w:t>https://bit.ly/3GS3rTg</w:t>
        </w:r>
      </w:hyperlink>
    </w:p>
    <w:p w14:paraId="54E544C2" w14:textId="77777777" w:rsidR="00173735" w:rsidRPr="007F15BD" w:rsidRDefault="00E839F8">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hAnsi="Arial" w:cs="Arial"/>
          <w:sz w:val="20"/>
          <w:szCs w:val="20"/>
          <w:lang w:val="es-CO"/>
        </w:rPr>
        <w:t xml:space="preserve">Resolución No. 001 del 2 de enero de 2019 </w:t>
      </w:r>
      <w:r w:rsidR="00173735" w:rsidRPr="007F15BD">
        <w:rPr>
          <w:rFonts w:ascii="Arial" w:hAnsi="Arial" w:cs="Arial"/>
          <w:sz w:val="20"/>
          <w:szCs w:val="20"/>
          <w:lang w:val="es-CO"/>
        </w:rPr>
        <w:t>“</w:t>
      </w:r>
      <w:r w:rsidR="00173735" w:rsidRPr="007F15BD">
        <w:rPr>
          <w:rFonts w:ascii="Arial" w:eastAsiaTheme="minorHAnsi" w:hAnsi="Arial" w:cs="Arial"/>
          <w:i/>
          <w:iCs/>
          <w:sz w:val="20"/>
          <w:szCs w:val="20"/>
          <w:lang w:val="es-CO" w:eastAsia="en-US"/>
        </w:rPr>
        <w:t>POR MEDIO DE LA CUAL SE ESTABLECE EL PRESUPUESTO INICLAL DE LA ASOCIACION DE RESGUARDOS INDIGENAS PACANDE - ARIP DEL MUNICIPIO DE NATAGAIMA TOLIMA VIGENCIA 2.019</w:t>
      </w:r>
      <w:r w:rsidR="00173735" w:rsidRPr="007F15BD">
        <w:rPr>
          <w:rFonts w:ascii="Arial" w:eastAsiaTheme="minorHAnsi" w:hAnsi="Arial" w:cs="Arial"/>
          <w:sz w:val="20"/>
          <w:szCs w:val="20"/>
          <w:lang w:val="es-CO" w:eastAsia="en-US"/>
        </w:rPr>
        <w:t xml:space="preserve">”. </w:t>
      </w:r>
      <w:r w:rsidR="00173735"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173735"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hAnsi="Arial" w:cs="Arial"/>
          <w:sz w:val="20"/>
          <w:szCs w:val="20"/>
        </w:rPr>
        <w:t xml:space="preserve"> </w:t>
      </w:r>
      <w:hyperlink r:id="rId51" w:history="1">
        <w:r w:rsidR="0060297F" w:rsidRPr="007F15BD">
          <w:rPr>
            <w:rStyle w:val="Hipervnculo"/>
            <w:rFonts w:ascii="Arial" w:eastAsia="Times New Roman" w:hAnsi="Arial" w:cs="Arial"/>
            <w:sz w:val="20"/>
            <w:szCs w:val="20"/>
            <w:lang w:val="es-CO" w:eastAsia="es-CO"/>
          </w:rPr>
          <w:t>https://bit.ly/2ZOZgHa</w:t>
        </w:r>
      </w:hyperlink>
    </w:p>
    <w:p w14:paraId="7A8BAD46" w14:textId="77777777" w:rsidR="002705BB" w:rsidRPr="007F15BD" w:rsidRDefault="00E839F8">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hAnsi="Arial" w:cs="Arial"/>
          <w:sz w:val="20"/>
          <w:szCs w:val="20"/>
          <w:lang w:val="es-CO"/>
        </w:rPr>
        <w:t xml:space="preserve">Resolución No. 001 del 5 de enero de 2020 </w:t>
      </w:r>
      <w:r w:rsidR="00173735" w:rsidRPr="007F15BD">
        <w:rPr>
          <w:rFonts w:ascii="Arial" w:hAnsi="Arial" w:cs="Arial"/>
          <w:sz w:val="20"/>
          <w:szCs w:val="20"/>
          <w:lang w:val="es-CO"/>
        </w:rPr>
        <w:t>“</w:t>
      </w:r>
      <w:r w:rsidR="00173735" w:rsidRPr="007F15BD">
        <w:rPr>
          <w:rFonts w:ascii="Arial" w:eastAsiaTheme="minorHAnsi" w:hAnsi="Arial" w:cs="Arial"/>
          <w:i/>
          <w:iCs/>
          <w:sz w:val="20"/>
          <w:szCs w:val="20"/>
          <w:lang w:val="es-CO" w:eastAsia="en-US"/>
        </w:rPr>
        <w:t>POR MEDIO DE LA CUAL SE ESTABLECE EL PRESUPUESTO INICIAL DE LA ASOCIACION DE RESGUARDOS INDIGENAS PACANDE - ARIP DEL MUNICIPIO DE NATAGAIMA TOLIMA VIGENCIA 2.020</w:t>
      </w:r>
      <w:r w:rsidR="00173735" w:rsidRPr="007F15BD">
        <w:rPr>
          <w:rFonts w:ascii="Arial" w:eastAsiaTheme="minorHAnsi" w:hAnsi="Arial" w:cs="Arial"/>
          <w:sz w:val="20"/>
          <w:szCs w:val="20"/>
          <w:lang w:val="es-CO" w:eastAsia="en-US"/>
        </w:rPr>
        <w:t xml:space="preserve">”. </w:t>
      </w:r>
      <w:r w:rsidR="00173735"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173735"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2" w:history="1">
        <w:r w:rsidR="0060297F" w:rsidRPr="007F15BD">
          <w:rPr>
            <w:rStyle w:val="Hipervnculo"/>
            <w:rFonts w:ascii="Arial" w:eastAsia="Times New Roman" w:hAnsi="Arial" w:cs="Arial"/>
            <w:sz w:val="20"/>
            <w:szCs w:val="20"/>
            <w:lang w:val="es-CO" w:eastAsia="es-CO"/>
          </w:rPr>
          <w:t>https://bit.ly/3mHDgq3</w:t>
        </w:r>
      </w:hyperlink>
    </w:p>
    <w:p w14:paraId="5B835EB9" w14:textId="77777777" w:rsidR="004A1883" w:rsidRPr="007F15BD" w:rsidRDefault="002705BB">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Calibri" w:hAnsi="Arial" w:cs="Arial"/>
          <w:bCs/>
          <w:sz w:val="20"/>
          <w:szCs w:val="20"/>
          <w:lang w:val="es-CO" w:eastAsia="en-US"/>
        </w:rPr>
        <w:t>Resolución No. 002 del 8 de mayo de 2020</w:t>
      </w:r>
      <w:r w:rsidR="004A1883" w:rsidRPr="007F15BD">
        <w:rPr>
          <w:rFonts w:ascii="Arial" w:eastAsia="Calibri" w:hAnsi="Arial" w:cs="Arial"/>
          <w:bCs/>
          <w:sz w:val="20"/>
          <w:szCs w:val="20"/>
          <w:lang w:val="es-CO" w:eastAsia="en-US"/>
        </w:rPr>
        <w:t xml:space="preserve"> “</w:t>
      </w:r>
      <w:r w:rsidR="004A1883" w:rsidRPr="007F15BD">
        <w:rPr>
          <w:rFonts w:ascii="Arial" w:eastAsia="Calibri" w:hAnsi="Arial" w:cs="Arial"/>
          <w:bCs/>
          <w:i/>
          <w:iCs/>
          <w:sz w:val="20"/>
          <w:szCs w:val="20"/>
          <w:lang w:val="es-CO" w:eastAsia="en-US"/>
        </w:rPr>
        <w:t>POR MEDIO DE LA CUAL SE ESTABLECE EL PRESUPUESTO DEFINITIVO DE LA ASOCIACION DE RESGUARDOS INDIGENAS PACANDE - ARIP DEL MUNICIPIO DE NATAGAIMA TOLIMA VIGENCIA 2.020</w:t>
      </w:r>
      <w:r w:rsidR="004A1883" w:rsidRPr="007F15BD">
        <w:rPr>
          <w:rFonts w:ascii="Arial" w:eastAsia="Calibri" w:hAnsi="Arial" w:cs="Arial"/>
          <w:bCs/>
          <w:sz w:val="20"/>
          <w:szCs w:val="20"/>
          <w:lang w:val="es-CO" w:eastAsia="en-US"/>
        </w:rPr>
        <w:t xml:space="preserve">”. </w:t>
      </w:r>
      <w:r w:rsidR="004A1883"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4A1883"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hAnsi="Arial" w:cs="Arial"/>
          <w:sz w:val="20"/>
          <w:szCs w:val="20"/>
        </w:rPr>
        <w:t xml:space="preserve"> </w:t>
      </w:r>
      <w:hyperlink r:id="rId53" w:history="1">
        <w:r w:rsidR="0060297F" w:rsidRPr="007F15BD">
          <w:rPr>
            <w:rStyle w:val="Hipervnculo"/>
            <w:rFonts w:ascii="Arial" w:eastAsia="Times New Roman" w:hAnsi="Arial" w:cs="Arial"/>
            <w:sz w:val="20"/>
            <w:szCs w:val="20"/>
            <w:lang w:val="es-CO" w:eastAsia="es-CO"/>
          </w:rPr>
          <w:t>https://bit.ly/3waP5by</w:t>
        </w:r>
      </w:hyperlink>
    </w:p>
    <w:p w14:paraId="59D5C8A1" w14:textId="77777777" w:rsidR="002705BB" w:rsidRPr="007F15BD" w:rsidRDefault="009D6928">
      <w:pPr>
        <w:pStyle w:val="Prrafodelista"/>
        <w:numPr>
          <w:ilvl w:val="0"/>
          <w:numId w:val="24"/>
        </w:numPr>
        <w:spacing w:after="120"/>
        <w:ind w:left="284" w:hanging="284"/>
        <w:jc w:val="both"/>
        <w:rPr>
          <w:rFonts w:ascii="Arial" w:hAnsi="Arial" w:cs="Arial"/>
          <w:sz w:val="20"/>
          <w:szCs w:val="20"/>
          <w:lang w:val="es-CO"/>
        </w:rPr>
      </w:pPr>
      <w:r w:rsidRPr="007F15BD">
        <w:rPr>
          <w:rFonts w:ascii="Arial" w:hAnsi="Arial" w:cs="Arial"/>
          <w:sz w:val="20"/>
          <w:szCs w:val="20"/>
          <w:lang w:val="es-CO"/>
        </w:rPr>
        <w:t xml:space="preserve">INFORME DE MONITOREO DE CAMPO ASOCIACIÓN DE RESGUARDOS INDÍGENAS DE PACANDE – ARIP, VIGENCIAS 2018 Y 2019. </w:t>
      </w:r>
      <w:r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4" w:history="1">
        <w:r w:rsidR="0060297F" w:rsidRPr="007F15BD">
          <w:rPr>
            <w:rStyle w:val="Hipervnculo"/>
            <w:rFonts w:ascii="Arial" w:eastAsia="Times New Roman" w:hAnsi="Arial" w:cs="Arial"/>
            <w:sz w:val="20"/>
            <w:szCs w:val="20"/>
            <w:lang w:val="es-CO" w:eastAsia="es-CO"/>
          </w:rPr>
          <w:t>https://bit.ly/2ZQSII2</w:t>
        </w:r>
      </w:hyperlink>
    </w:p>
    <w:p w14:paraId="797EB821" w14:textId="77777777" w:rsidR="0060297F" w:rsidRPr="007F15BD" w:rsidRDefault="009D6928">
      <w:pPr>
        <w:pStyle w:val="Prrafodelista"/>
        <w:numPr>
          <w:ilvl w:val="0"/>
          <w:numId w:val="24"/>
        </w:numPr>
        <w:spacing w:after="120"/>
        <w:ind w:left="284" w:hanging="284"/>
        <w:jc w:val="both"/>
        <w:rPr>
          <w:rFonts w:ascii="Arial" w:hAnsi="Arial" w:cs="Arial"/>
          <w:sz w:val="20"/>
          <w:szCs w:val="20"/>
          <w:lang w:val="es-CO"/>
        </w:rPr>
      </w:pPr>
      <w:r w:rsidRPr="007F15BD">
        <w:rPr>
          <w:rFonts w:ascii="Arial" w:hAnsi="Arial" w:cs="Arial"/>
          <w:sz w:val="20"/>
          <w:szCs w:val="20"/>
          <w:lang w:val="es-CO"/>
        </w:rPr>
        <w:t>Oficio remisorio de información.</w:t>
      </w:r>
      <w:r w:rsidRPr="007F15BD">
        <w:rPr>
          <w:rFonts w:ascii="Arial" w:hAnsi="Arial" w:cs="Arial"/>
          <w:b/>
          <w:bCs/>
          <w:sz w:val="20"/>
          <w:szCs w:val="20"/>
          <w:lang w:val="es-CO"/>
        </w:rPr>
        <w:t xml:space="preserve"> </w:t>
      </w:r>
      <w:r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5" w:history="1">
        <w:r w:rsidR="0060297F" w:rsidRPr="007F15BD">
          <w:rPr>
            <w:rStyle w:val="Hipervnculo"/>
            <w:rFonts w:ascii="Arial" w:eastAsia="Times New Roman" w:hAnsi="Arial" w:cs="Arial"/>
            <w:sz w:val="20"/>
            <w:szCs w:val="20"/>
            <w:lang w:val="es-CO" w:eastAsia="es-CO"/>
          </w:rPr>
          <w:t>https://bit.ly/3o1KtB0</w:t>
        </w:r>
      </w:hyperlink>
    </w:p>
    <w:p w14:paraId="0D6ABC8F" w14:textId="77777777" w:rsidR="00173735" w:rsidRDefault="00173735">
      <w:pPr>
        <w:pStyle w:val="Prrafodelista"/>
        <w:spacing w:after="120"/>
        <w:ind w:left="284" w:hanging="284"/>
        <w:jc w:val="both"/>
        <w:rPr>
          <w:rFonts w:cs="Arial"/>
          <w:b/>
          <w:bCs/>
          <w:sz w:val="22"/>
          <w:szCs w:val="22"/>
          <w:lang w:val="es-CO"/>
        </w:rPr>
      </w:pPr>
    </w:p>
    <w:p w14:paraId="52D06316" w14:textId="77777777" w:rsidR="000565CC" w:rsidRPr="00EE421E" w:rsidRDefault="000565CC">
      <w:pPr>
        <w:pStyle w:val="Prrafodelista"/>
        <w:numPr>
          <w:ilvl w:val="0"/>
          <w:numId w:val="6"/>
        </w:numPr>
        <w:ind w:left="284" w:hanging="284"/>
        <w:jc w:val="both"/>
        <w:rPr>
          <w:rFonts w:ascii="Arial" w:eastAsia="Calibri" w:hAnsi="Arial" w:cs="Arial"/>
          <w:b/>
          <w:sz w:val="22"/>
          <w:szCs w:val="22"/>
          <w:lang w:val="es-CO" w:eastAsia="en-US"/>
        </w:rPr>
      </w:pPr>
      <w:r>
        <w:rPr>
          <w:rFonts w:ascii="Arial" w:eastAsia="Calibri" w:hAnsi="Arial" w:cs="Arial"/>
          <w:b/>
          <w:sz w:val="22"/>
          <w:szCs w:val="22"/>
          <w:lang w:val="es-CO" w:eastAsia="en-US"/>
        </w:rPr>
        <w:t xml:space="preserve">Inadecuado manejo de los </w:t>
      </w:r>
      <w:r w:rsidRPr="00EE421E">
        <w:rPr>
          <w:rFonts w:ascii="Arial" w:eastAsia="Calibri" w:hAnsi="Arial" w:cs="Arial"/>
          <w:b/>
          <w:sz w:val="22"/>
          <w:szCs w:val="22"/>
          <w:lang w:val="es-CO" w:eastAsia="en-US"/>
        </w:rPr>
        <w:t>documentos presupuestales</w:t>
      </w:r>
      <w:r w:rsidR="00C60677">
        <w:rPr>
          <w:rFonts w:ascii="Arial" w:eastAsia="Calibri" w:hAnsi="Arial" w:cs="Arial"/>
          <w:b/>
          <w:sz w:val="22"/>
          <w:szCs w:val="22"/>
          <w:lang w:val="es-CO" w:eastAsia="en-US"/>
        </w:rPr>
        <w:t>.</w:t>
      </w:r>
    </w:p>
    <w:p w14:paraId="1F76121E" w14:textId="77777777" w:rsidR="000565CC" w:rsidRDefault="000565CC">
      <w:pPr>
        <w:contextualSpacing/>
        <w:jc w:val="both"/>
        <w:rPr>
          <w:rFonts w:ascii="Arial" w:eastAsia="Calibri" w:hAnsi="Arial" w:cs="Arial"/>
          <w:b/>
          <w:sz w:val="22"/>
          <w:szCs w:val="22"/>
          <w:lang w:val="es-CO" w:eastAsia="en-US"/>
        </w:rPr>
      </w:pPr>
    </w:p>
    <w:p w14:paraId="0FA1DB8C" w14:textId="77777777" w:rsidR="000565CC" w:rsidRPr="009E114A" w:rsidRDefault="00784501" w:rsidP="00A1131D">
      <w:pPr>
        <w:tabs>
          <w:tab w:val="left" w:pos="0"/>
        </w:tabs>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En revisión de los</w:t>
      </w:r>
      <w:r w:rsidR="000565CC">
        <w:rPr>
          <w:rFonts w:ascii="Arial" w:eastAsia="Calibri" w:hAnsi="Arial" w:cs="Arial"/>
          <w:bCs/>
          <w:sz w:val="22"/>
          <w:szCs w:val="22"/>
          <w:lang w:val="es-CO" w:eastAsia="en-US"/>
        </w:rPr>
        <w:t xml:space="preserve"> pro</w:t>
      </w:r>
      <w:r>
        <w:rPr>
          <w:rFonts w:ascii="Arial" w:eastAsia="Calibri" w:hAnsi="Arial" w:cs="Arial"/>
          <w:bCs/>
          <w:sz w:val="22"/>
          <w:szCs w:val="22"/>
          <w:lang w:val="es-CO" w:eastAsia="en-US"/>
        </w:rPr>
        <w:t>cesos contractuales adelantados por</w:t>
      </w:r>
      <w:r w:rsidR="000565CC">
        <w:rPr>
          <w:rFonts w:ascii="Arial" w:eastAsia="Calibri" w:hAnsi="Arial" w:cs="Arial"/>
          <w:bCs/>
          <w:sz w:val="22"/>
          <w:szCs w:val="22"/>
          <w:lang w:val="es-CO" w:eastAsia="en-US"/>
        </w:rPr>
        <w:t xml:space="preserve"> la ARIP</w:t>
      </w:r>
      <w:r>
        <w:rPr>
          <w:rFonts w:ascii="Arial" w:eastAsia="Calibri" w:hAnsi="Arial" w:cs="Arial"/>
          <w:bCs/>
          <w:sz w:val="22"/>
          <w:szCs w:val="22"/>
          <w:lang w:val="es-CO" w:eastAsia="en-US"/>
        </w:rPr>
        <w:t xml:space="preserve"> durante las vigencias 2018, 2019 y 2020, se evidenci</w:t>
      </w:r>
      <w:r w:rsidR="00500E4C">
        <w:rPr>
          <w:rFonts w:ascii="Arial" w:eastAsia="Calibri" w:hAnsi="Arial" w:cs="Arial"/>
          <w:bCs/>
          <w:sz w:val="22"/>
          <w:szCs w:val="22"/>
          <w:lang w:val="es-CO" w:eastAsia="en-US"/>
        </w:rPr>
        <w:t>ó</w:t>
      </w:r>
      <w:r>
        <w:rPr>
          <w:rFonts w:ascii="Arial" w:eastAsia="Calibri" w:hAnsi="Arial" w:cs="Arial"/>
          <w:bCs/>
          <w:sz w:val="22"/>
          <w:szCs w:val="22"/>
          <w:lang w:val="es-CO" w:eastAsia="en-US"/>
        </w:rPr>
        <w:t xml:space="preserve"> que esta</w:t>
      </w:r>
      <w:r w:rsidR="000565CC">
        <w:rPr>
          <w:rFonts w:ascii="Arial" w:eastAsia="Calibri" w:hAnsi="Arial" w:cs="Arial"/>
          <w:bCs/>
          <w:sz w:val="22"/>
          <w:szCs w:val="22"/>
          <w:lang w:val="es-CO" w:eastAsia="en-US"/>
        </w:rPr>
        <w:t xml:space="preserve"> generó </w:t>
      </w:r>
      <w:r w:rsidR="00C60677">
        <w:rPr>
          <w:rFonts w:ascii="Arial" w:eastAsia="Calibri" w:hAnsi="Arial" w:cs="Arial"/>
          <w:bCs/>
          <w:sz w:val="22"/>
          <w:szCs w:val="22"/>
          <w:lang w:val="es-CO" w:eastAsia="en-US"/>
        </w:rPr>
        <w:t xml:space="preserve">los </w:t>
      </w:r>
      <w:r w:rsidR="000565CC">
        <w:rPr>
          <w:rFonts w:ascii="Arial" w:eastAsia="Calibri" w:hAnsi="Arial" w:cs="Arial"/>
          <w:bCs/>
          <w:sz w:val="22"/>
          <w:szCs w:val="22"/>
          <w:lang w:val="es-CO" w:eastAsia="en-US"/>
        </w:rPr>
        <w:t>respectivo</w:t>
      </w:r>
      <w:r w:rsidR="00C60677">
        <w:rPr>
          <w:rFonts w:ascii="Arial" w:eastAsia="Calibri" w:hAnsi="Arial" w:cs="Arial"/>
          <w:bCs/>
          <w:sz w:val="22"/>
          <w:szCs w:val="22"/>
          <w:lang w:val="es-CO" w:eastAsia="en-US"/>
        </w:rPr>
        <w:t>s</w:t>
      </w:r>
      <w:r w:rsidR="000565CC">
        <w:rPr>
          <w:rFonts w:ascii="Arial" w:eastAsia="Calibri" w:hAnsi="Arial" w:cs="Arial"/>
          <w:bCs/>
          <w:sz w:val="22"/>
          <w:szCs w:val="22"/>
          <w:lang w:val="es-CO" w:eastAsia="en-US"/>
        </w:rPr>
        <w:t xml:space="preserve"> </w:t>
      </w:r>
      <w:r w:rsidR="00C60677">
        <w:rPr>
          <w:rFonts w:ascii="Arial" w:eastAsia="Calibri" w:hAnsi="Arial" w:cs="Arial"/>
          <w:bCs/>
          <w:iCs/>
          <w:sz w:val="22"/>
          <w:szCs w:val="22"/>
          <w:lang w:val="es-CO" w:eastAsia="en-US"/>
        </w:rPr>
        <w:t>c</w:t>
      </w:r>
      <w:r w:rsidR="000565CC" w:rsidRPr="007F15BD">
        <w:rPr>
          <w:rFonts w:ascii="Arial" w:eastAsia="Calibri" w:hAnsi="Arial" w:cs="Arial"/>
          <w:bCs/>
          <w:iCs/>
          <w:sz w:val="22"/>
          <w:szCs w:val="22"/>
          <w:lang w:val="es-CO" w:eastAsia="en-US"/>
        </w:rPr>
        <w:t>ertificado</w:t>
      </w:r>
      <w:r w:rsidR="00C60677">
        <w:rPr>
          <w:rFonts w:ascii="Arial" w:eastAsia="Calibri" w:hAnsi="Arial" w:cs="Arial"/>
          <w:bCs/>
          <w:iCs/>
          <w:sz w:val="22"/>
          <w:szCs w:val="22"/>
          <w:lang w:val="es-CO" w:eastAsia="en-US"/>
        </w:rPr>
        <w:t>s</w:t>
      </w:r>
      <w:r w:rsidR="000565CC" w:rsidRPr="007F15BD">
        <w:rPr>
          <w:rFonts w:ascii="Arial" w:eastAsia="Calibri" w:hAnsi="Arial" w:cs="Arial"/>
          <w:bCs/>
          <w:iCs/>
          <w:sz w:val="22"/>
          <w:szCs w:val="22"/>
          <w:lang w:val="es-CO" w:eastAsia="en-US"/>
        </w:rPr>
        <w:t xml:space="preserve"> de </w:t>
      </w:r>
      <w:r w:rsidR="004E2EFD">
        <w:rPr>
          <w:rFonts w:ascii="Arial" w:eastAsia="Calibri" w:hAnsi="Arial" w:cs="Arial"/>
          <w:bCs/>
          <w:iCs/>
          <w:sz w:val="22"/>
          <w:szCs w:val="22"/>
          <w:lang w:val="es-CO" w:eastAsia="en-US"/>
        </w:rPr>
        <w:t>d</w:t>
      </w:r>
      <w:r w:rsidR="000565CC" w:rsidRPr="007F15BD">
        <w:rPr>
          <w:rFonts w:ascii="Arial" w:eastAsia="Calibri" w:hAnsi="Arial" w:cs="Arial"/>
          <w:bCs/>
          <w:iCs/>
          <w:sz w:val="22"/>
          <w:szCs w:val="22"/>
          <w:lang w:val="es-CO" w:eastAsia="en-US"/>
        </w:rPr>
        <w:t xml:space="preserve">isponibilidad </w:t>
      </w:r>
      <w:r w:rsidR="00C60677">
        <w:rPr>
          <w:rFonts w:ascii="Arial" w:eastAsia="Calibri" w:hAnsi="Arial" w:cs="Arial"/>
          <w:bCs/>
          <w:iCs/>
          <w:sz w:val="22"/>
          <w:szCs w:val="22"/>
          <w:lang w:val="es-CO" w:eastAsia="en-US"/>
        </w:rPr>
        <w:t>p</w:t>
      </w:r>
      <w:r w:rsidR="000565CC" w:rsidRPr="007F15BD">
        <w:rPr>
          <w:rFonts w:ascii="Arial" w:eastAsia="Calibri" w:hAnsi="Arial" w:cs="Arial"/>
          <w:bCs/>
          <w:iCs/>
          <w:sz w:val="22"/>
          <w:szCs w:val="22"/>
          <w:lang w:val="es-CO" w:eastAsia="en-US"/>
        </w:rPr>
        <w:t>resupuestal</w:t>
      </w:r>
      <w:r w:rsidR="000565CC" w:rsidRPr="00C60677">
        <w:rPr>
          <w:rFonts w:ascii="Arial" w:eastAsia="Calibri" w:hAnsi="Arial" w:cs="Arial"/>
          <w:bCs/>
          <w:sz w:val="22"/>
          <w:szCs w:val="22"/>
          <w:lang w:val="es-CO" w:eastAsia="en-US"/>
        </w:rPr>
        <w:t xml:space="preserve"> de manera previa al inicio de los procesos de selección y </w:t>
      </w:r>
      <w:r w:rsidR="00C60677">
        <w:rPr>
          <w:rFonts w:ascii="Arial" w:eastAsia="Calibri" w:hAnsi="Arial" w:cs="Arial"/>
          <w:bCs/>
          <w:sz w:val="22"/>
          <w:szCs w:val="22"/>
          <w:lang w:val="es-CO" w:eastAsia="en-US"/>
        </w:rPr>
        <w:t>los</w:t>
      </w:r>
      <w:r w:rsidR="00C60677" w:rsidRPr="00C60677">
        <w:rPr>
          <w:rFonts w:ascii="Arial" w:eastAsia="Calibri" w:hAnsi="Arial" w:cs="Arial"/>
          <w:bCs/>
          <w:sz w:val="22"/>
          <w:szCs w:val="22"/>
          <w:lang w:val="es-CO" w:eastAsia="en-US"/>
        </w:rPr>
        <w:t xml:space="preserve"> </w:t>
      </w:r>
      <w:r w:rsidR="000565CC" w:rsidRPr="00C60677">
        <w:rPr>
          <w:rFonts w:ascii="Arial" w:eastAsia="Calibri" w:hAnsi="Arial" w:cs="Arial"/>
          <w:bCs/>
          <w:sz w:val="22"/>
          <w:szCs w:val="22"/>
          <w:lang w:val="es-CO" w:eastAsia="en-US"/>
        </w:rPr>
        <w:t>correspondiente</w:t>
      </w:r>
      <w:r w:rsidR="0097643D">
        <w:rPr>
          <w:rFonts w:ascii="Arial" w:eastAsia="Calibri" w:hAnsi="Arial" w:cs="Arial"/>
          <w:bCs/>
          <w:sz w:val="22"/>
          <w:szCs w:val="22"/>
          <w:lang w:val="es-CO" w:eastAsia="en-US"/>
        </w:rPr>
        <w:t>s</w:t>
      </w:r>
      <w:r w:rsidR="000565CC" w:rsidRPr="00C60677">
        <w:rPr>
          <w:rFonts w:ascii="Arial" w:eastAsia="Calibri" w:hAnsi="Arial" w:cs="Arial"/>
          <w:bCs/>
          <w:sz w:val="22"/>
          <w:szCs w:val="22"/>
          <w:lang w:val="es-CO" w:eastAsia="en-US"/>
        </w:rPr>
        <w:t xml:space="preserve"> </w:t>
      </w:r>
      <w:r w:rsidR="00C60677">
        <w:rPr>
          <w:rFonts w:ascii="Arial" w:eastAsia="Calibri" w:hAnsi="Arial" w:cs="Arial"/>
          <w:bCs/>
          <w:iCs/>
          <w:sz w:val="22"/>
          <w:szCs w:val="22"/>
          <w:lang w:val="es-CO" w:eastAsia="en-US"/>
        </w:rPr>
        <w:t>r</w:t>
      </w:r>
      <w:r w:rsidR="000565CC" w:rsidRPr="007F15BD">
        <w:rPr>
          <w:rFonts w:ascii="Arial" w:eastAsia="Calibri" w:hAnsi="Arial" w:cs="Arial"/>
          <w:bCs/>
          <w:iCs/>
          <w:sz w:val="22"/>
          <w:szCs w:val="22"/>
          <w:lang w:val="es-CO" w:eastAsia="en-US"/>
        </w:rPr>
        <w:t>egistro</w:t>
      </w:r>
      <w:r w:rsidR="00C60677">
        <w:rPr>
          <w:rFonts w:ascii="Arial" w:eastAsia="Calibri" w:hAnsi="Arial" w:cs="Arial"/>
          <w:bCs/>
          <w:iCs/>
          <w:sz w:val="22"/>
          <w:szCs w:val="22"/>
          <w:lang w:val="es-CO" w:eastAsia="en-US"/>
        </w:rPr>
        <w:t>s</w:t>
      </w:r>
      <w:r w:rsidR="000565CC" w:rsidRPr="007F15BD">
        <w:rPr>
          <w:rFonts w:ascii="Arial" w:eastAsia="Calibri" w:hAnsi="Arial" w:cs="Arial"/>
          <w:bCs/>
          <w:iCs/>
          <w:sz w:val="22"/>
          <w:szCs w:val="22"/>
          <w:lang w:val="es-CO" w:eastAsia="en-US"/>
        </w:rPr>
        <w:t xml:space="preserve"> </w:t>
      </w:r>
      <w:r w:rsidR="00C60677">
        <w:rPr>
          <w:rFonts w:ascii="Arial" w:eastAsia="Calibri" w:hAnsi="Arial" w:cs="Arial"/>
          <w:bCs/>
          <w:iCs/>
          <w:sz w:val="22"/>
          <w:szCs w:val="22"/>
          <w:lang w:val="es-CO" w:eastAsia="en-US"/>
        </w:rPr>
        <w:t>p</w:t>
      </w:r>
      <w:r w:rsidR="000565CC" w:rsidRPr="007F15BD">
        <w:rPr>
          <w:rFonts w:ascii="Arial" w:eastAsia="Calibri" w:hAnsi="Arial" w:cs="Arial"/>
          <w:bCs/>
          <w:iCs/>
          <w:sz w:val="22"/>
          <w:szCs w:val="22"/>
          <w:lang w:val="es-CO" w:eastAsia="en-US"/>
        </w:rPr>
        <w:t>resupuestal</w:t>
      </w:r>
      <w:r w:rsidR="00C60677">
        <w:rPr>
          <w:rFonts w:ascii="Arial" w:eastAsia="Calibri" w:hAnsi="Arial" w:cs="Arial"/>
          <w:bCs/>
          <w:iCs/>
          <w:sz w:val="22"/>
          <w:szCs w:val="22"/>
          <w:lang w:val="es-CO" w:eastAsia="en-US"/>
        </w:rPr>
        <w:t>es</w:t>
      </w:r>
      <w:r w:rsidR="000565CC">
        <w:rPr>
          <w:rFonts w:ascii="Arial" w:eastAsia="Calibri" w:hAnsi="Arial" w:cs="Arial"/>
          <w:bCs/>
          <w:sz w:val="22"/>
          <w:szCs w:val="22"/>
          <w:lang w:val="es-CO" w:eastAsia="en-US"/>
        </w:rPr>
        <w:t xml:space="preserve"> una vez</w:t>
      </w:r>
      <w:r>
        <w:rPr>
          <w:rFonts w:ascii="Arial" w:eastAsia="Calibri" w:hAnsi="Arial" w:cs="Arial"/>
          <w:bCs/>
          <w:sz w:val="22"/>
          <w:szCs w:val="22"/>
          <w:lang w:val="es-CO" w:eastAsia="en-US"/>
        </w:rPr>
        <w:t xml:space="preserve"> se suscribieron los respectivos </w:t>
      </w:r>
      <w:r w:rsidR="000565CC">
        <w:rPr>
          <w:rFonts w:ascii="Arial" w:eastAsia="Calibri" w:hAnsi="Arial" w:cs="Arial"/>
          <w:bCs/>
          <w:sz w:val="22"/>
          <w:szCs w:val="22"/>
          <w:lang w:val="es-CO" w:eastAsia="en-US"/>
        </w:rPr>
        <w:t>contrato</w:t>
      </w:r>
      <w:r>
        <w:rPr>
          <w:rFonts w:ascii="Arial" w:eastAsia="Calibri" w:hAnsi="Arial" w:cs="Arial"/>
          <w:bCs/>
          <w:sz w:val="22"/>
          <w:szCs w:val="22"/>
          <w:lang w:val="es-CO" w:eastAsia="en-US"/>
        </w:rPr>
        <w:t>s</w:t>
      </w:r>
      <w:r w:rsidR="000565CC">
        <w:rPr>
          <w:rFonts w:ascii="Arial" w:eastAsia="Calibri" w:hAnsi="Arial" w:cs="Arial"/>
          <w:bCs/>
          <w:sz w:val="22"/>
          <w:szCs w:val="22"/>
          <w:lang w:val="es-CO" w:eastAsia="en-US"/>
        </w:rPr>
        <w:t xml:space="preserve">. </w:t>
      </w:r>
      <w:r w:rsidR="000565CC">
        <w:rPr>
          <w:rFonts w:ascii="Arial" w:hAnsi="Arial" w:cs="Arial"/>
          <w:sz w:val="22"/>
          <w:szCs w:val="21"/>
          <w:lang w:val="es-CO"/>
        </w:rPr>
        <w:t>Sin embargo, en atención al Informe de Monitoreo de Campo, en el cual el DNP señala que “</w:t>
      </w:r>
      <w:r w:rsidR="000565CC" w:rsidRPr="00794DF4">
        <w:rPr>
          <w:rFonts w:ascii="Arial" w:hAnsi="Arial" w:cs="Arial"/>
          <w:i/>
          <w:iCs/>
          <w:sz w:val="22"/>
          <w:szCs w:val="21"/>
          <w:lang w:val="es-CO"/>
        </w:rPr>
        <w:t>Una vez se formula el proyecto de inversión, el Representante legal es quien solicita el CDP el cual firma directamente, este último punto no es coherente en tanto su aprobación debe estar a cargo del responsable de la ejecución del presupuesto (contador, jefe de presupuesto, etc.)</w:t>
      </w:r>
      <w:r w:rsidR="000565CC">
        <w:rPr>
          <w:rFonts w:ascii="Arial" w:hAnsi="Arial" w:cs="Arial"/>
          <w:i/>
          <w:iCs/>
          <w:sz w:val="22"/>
          <w:szCs w:val="21"/>
          <w:lang w:val="es-CO"/>
        </w:rPr>
        <w:t xml:space="preserve">”, </w:t>
      </w:r>
      <w:r w:rsidR="000565CC">
        <w:rPr>
          <w:rFonts w:ascii="Arial" w:hAnsi="Arial" w:cs="Arial"/>
          <w:sz w:val="22"/>
          <w:szCs w:val="21"/>
          <w:lang w:val="es-CO"/>
        </w:rPr>
        <w:t xml:space="preserve">se examinaron los </w:t>
      </w:r>
      <w:r w:rsidR="00A1131D">
        <w:rPr>
          <w:rFonts w:ascii="Arial" w:hAnsi="Arial" w:cs="Arial"/>
          <w:sz w:val="22"/>
          <w:szCs w:val="21"/>
          <w:lang w:val="es-CO"/>
        </w:rPr>
        <w:t>certificados de disponibilidad presupuestal</w:t>
      </w:r>
      <w:r w:rsidR="000565CC">
        <w:rPr>
          <w:rFonts w:ascii="Arial" w:hAnsi="Arial" w:cs="Arial"/>
          <w:sz w:val="22"/>
          <w:szCs w:val="21"/>
          <w:lang w:val="es-CO"/>
        </w:rPr>
        <w:t xml:space="preserve">, </w:t>
      </w:r>
      <w:r w:rsidR="000565CC">
        <w:rPr>
          <w:rFonts w:ascii="Arial" w:hAnsi="Arial" w:cs="Arial"/>
          <w:sz w:val="22"/>
          <w:szCs w:val="21"/>
          <w:lang w:val="es-CO"/>
        </w:rPr>
        <w:lastRenderedPageBreak/>
        <w:t xml:space="preserve">evidenciándose que, efectivamente es el Representante Legal de la Asociación quien firma los CDP en todos los casos. Lo anterior, contraviene lo establecido en el </w:t>
      </w:r>
      <w:r w:rsidR="000565CC" w:rsidRPr="00AC2801">
        <w:rPr>
          <w:rFonts w:ascii="Arial" w:eastAsia="Calibri" w:hAnsi="Arial" w:cs="Arial"/>
          <w:bCs/>
          <w:sz w:val="22"/>
          <w:szCs w:val="22"/>
          <w:lang w:val="es-CO" w:eastAsia="en-US"/>
        </w:rPr>
        <w:t>artículo 19</w:t>
      </w:r>
      <w:r w:rsidR="000565CC">
        <w:rPr>
          <w:rFonts w:ascii="Arial" w:hAnsi="Arial" w:cs="Arial"/>
          <w:sz w:val="22"/>
          <w:szCs w:val="21"/>
          <w:lang w:val="es-CO"/>
        </w:rPr>
        <w:t xml:space="preserve"> del </w:t>
      </w:r>
      <w:r w:rsidR="000565CC" w:rsidRPr="00004DAB">
        <w:rPr>
          <w:rFonts w:ascii="Arial" w:hAnsi="Arial" w:cs="Arial"/>
          <w:sz w:val="22"/>
          <w:szCs w:val="21"/>
          <w:lang w:val="es-CO"/>
        </w:rPr>
        <w:t>Decreto 568 de 1996</w:t>
      </w:r>
      <w:r w:rsidR="000565CC">
        <w:rPr>
          <w:rFonts w:ascii="Arial" w:hAnsi="Arial" w:cs="Arial"/>
          <w:sz w:val="22"/>
          <w:szCs w:val="21"/>
          <w:lang w:val="es-CO"/>
        </w:rPr>
        <w:t xml:space="preserve">, que establece que: </w:t>
      </w:r>
    </w:p>
    <w:p w14:paraId="4F704ABF" w14:textId="77777777" w:rsidR="000565CC" w:rsidRDefault="000565CC" w:rsidP="007F15BD">
      <w:pPr>
        <w:contextualSpacing/>
        <w:jc w:val="both"/>
        <w:rPr>
          <w:rFonts w:ascii="Arial" w:eastAsia="Calibri" w:hAnsi="Arial" w:cs="Arial"/>
          <w:bCs/>
          <w:sz w:val="22"/>
          <w:szCs w:val="22"/>
          <w:lang w:val="es-CO" w:eastAsia="en-US"/>
        </w:rPr>
      </w:pPr>
    </w:p>
    <w:p w14:paraId="21F066C4" w14:textId="77777777" w:rsidR="000565CC" w:rsidRDefault="000565CC" w:rsidP="0097643D">
      <w:pPr>
        <w:pStyle w:val="Textoindependiente2"/>
        <w:ind w:left="567"/>
        <w:contextualSpacing/>
        <w:rPr>
          <w:rFonts w:cs="Arial"/>
          <w:iCs/>
          <w:color w:val="000000"/>
          <w:sz w:val="18"/>
          <w:szCs w:val="22"/>
          <w:lang w:val="es-CO"/>
        </w:rPr>
      </w:pPr>
      <w:r w:rsidRPr="007F15BD">
        <w:rPr>
          <w:rFonts w:eastAsia="Calibri" w:cs="Arial"/>
          <w:bCs/>
          <w:i/>
          <w:iCs/>
          <w:sz w:val="18"/>
          <w:szCs w:val="22"/>
          <w:lang w:val="es-CO" w:eastAsia="en-US"/>
        </w:rPr>
        <w:t>“</w:t>
      </w:r>
      <w:r w:rsidRPr="007F15BD">
        <w:rPr>
          <w:rFonts w:eastAsia="Calibri" w:cs="Arial"/>
          <w:bCs/>
          <w:i/>
          <w:iCs/>
          <w:sz w:val="18"/>
          <w:szCs w:val="22"/>
          <w:u w:val="single"/>
          <w:lang w:val="es-CO" w:eastAsia="en-US"/>
        </w:rPr>
        <w:t>El certificado de disponibilidad es el documento expedido por el jefe de presupuesto o quien haga sus veces</w:t>
      </w:r>
      <w:r w:rsidRPr="007F15BD">
        <w:rPr>
          <w:rFonts w:eastAsia="Calibri" w:cs="Arial"/>
          <w:bCs/>
          <w:i/>
          <w:iCs/>
          <w:sz w:val="18"/>
          <w:szCs w:val="22"/>
          <w:lang w:val="es-CO" w:eastAsia="en-US"/>
        </w:rPr>
        <w:t xml:space="preserve"> con el cual se garantiza la existencia de apropiación presupuestal disponible y libre de afectación para la asunción de compromisos. Este documento afecta preliminarmente el presupuesto mientras se perfecciona el compromiso y se efectúa el correspondiente registro presupuestal. En consecuencia, los órganos deberán llevar un registro de éstos que permita determinar los saldos de apropiación disponible para expedir nuevas disponibilidades”.</w:t>
      </w:r>
      <w:r w:rsidRPr="007F15BD">
        <w:rPr>
          <w:rFonts w:eastAsia="Calibri" w:cs="Arial"/>
          <w:bCs/>
          <w:sz w:val="18"/>
          <w:szCs w:val="22"/>
          <w:lang w:val="es-CO" w:eastAsia="en-US"/>
        </w:rPr>
        <w:t xml:space="preserve"> </w:t>
      </w:r>
      <w:r w:rsidRPr="007F15BD">
        <w:rPr>
          <w:rFonts w:cs="Arial"/>
          <w:iCs/>
          <w:color w:val="000000"/>
          <w:sz w:val="18"/>
          <w:szCs w:val="22"/>
          <w:lang w:val="es-CO"/>
        </w:rPr>
        <w:t>Subrayado fuera del texto</w:t>
      </w:r>
    </w:p>
    <w:p w14:paraId="1EA33DD4" w14:textId="77777777" w:rsidR="005F3F78" w:rsidRDefault="005F3F78" w:rsidP="0097643D">
      <w:pPr>
        <w:pStyle w:val="Textoindependiente2"/>
        <w:ind w:left="567"/>
        <w:contextualSpacing/>
        <w:rPr>
          <w:rFonts w:cs="Arial"/>
          <w:b/>
          <w:bCs/>
          <w:sz w:val="18"/>
          <w:szCs w:val="22"/>
          <w:lang w:val="es-CO"/>
        </w:rPr>
      </w:pPr>
    </w:p>
    <w:p w14:paraId="7787B292" w14:textId="77777777" w:rsidR="000565CC" w:rsidRDefault="00E10E07" w:rsidP="007F15BD">
      <w:pPr>
        <w:pStyle w:val="Textoindependiente2"/>
        <w:contextualSpacing/>
        <w:rPr>
          <w:rFonts w:cs="Arial"/>
          <w:b/>
          <w:bCs/>
          <w:sz w:val="22"/>
          <w:szCs w:val="22"/>
          <w:lang w:val="es-CO"/>
        </w:rPr>
      </w:pPr>
      <w:r>
        <w:rPr>
          <w:sz w:val="22"/>
          <w:szCs w:val="22"/>
        </w:rPr>
        <w:t xml:space="preserve">Así, la expedición de los </w:t>
      </w:r>
      <w:r w:rsidRPr="003C7CDE">
        <w:rPr>
          <w:sz w:val="22"/>
          <w:szCs w:val="22"/>
        </w:rPr>
        <w:t>documentos</w:t>
      </w:r>
      <w:r>
        <w:rPr>
          <w:sz w:val="22"/>
          <w:szCs w:val="22"/>
        </w:rPr>
        <w:t xml:space="preserve"> presupuestales por parte </w:t>
      </w:r>
      <w:r w:rsidRPr="00681CEB">
        <w:rPr>
          <w:sz w:val="22"/>
          <w:szCs w:val="22"/>
        </w:rPr>
        <w:t>del Representante L</w:t>
      </w:r>
      <w:r w:rsidR="005F3F78" w:rsidRPr="006E76E6">
        <w:rPr>
          <w:sz w:val="22"/>
          <w:szCs w:val="22"/>
        </w:rPr>
        <w:t>egal</w:t>
      </w:r>
      <w:r>
        <w:rPr>
          <w:sz w:val="22"/>
          <w:szCs w:val="22"/>
        </w:rPr>
        <w:t xml:space="preserve"> de la ARIP</w:t>
      </w:r>
      <w:r w:rsidR="005F3F78" w:rsidRPr="006E76E6">
        <w:rPr>
          <w:sz w:val="22"/>
          <w:szCs w:val="22"/>
        </w:rPr>
        <w:t xml:space="preserve">, sin </w:t>
      </w:r>
      <w:r>
        <w:rPr>
          <w:sz w:val="22"/>
          <w:szCs w:val="22"/>
        </w:rPr>
        <w:t xml:space="preserve">la </w:t>
      </w:r>
      <w:r w:rsidR="005F3F78" w:rsidRPr="006E76E6">
        <w:rPr>
          <w:sz w:val="22"/>
          <w:szCs w:val="22"/>
        </w:rPr>
        <w:t>faculta</w:t>
      </w:r>
      <w:r>
        <w:rPr>
          <w:sz w:val="22"/>
          <w:szCs w:val="22"/>
        </w:rPr>
        <w:t>d</w:t>
      </w:r>
      <w:r w:rsidR="005F3F78" w:rsidRPr="006E76E6">
        <w:rPr>
          <w:sz w:val="22"/>
          <w:szCs w:val="22"/>
        </w:rPr>
        <w:t xml:space="preserve"> legal</w:t>
      </w:r>
      <w:r>
        <w:rPr>
          <w:sz w:val="22"/>
          <w:szCs w:val="22"/>
        </w:rPr>
        <w:t xml:space="preserve"> para hacerlo</w:t>
      </w:r>
      <w:r w:rsidR="005F3F78" w:rsidRPr="006E76E6">
        <w:rPr>
          <w:sz w:val="22"/>
          <w:szCs w:val="22"/>
        </w:rPr>
        <w:t>,</w:t>
      </w:r>
      <w:r w:rsidRPr="00681CEB">
        <w:rPr>
          <w:sz w:val="22"/>
          <w:szCs w:val="22"/>
        </w:rPr>
        <w:t xml:space="preserve"> se configura como una</w:t>
      </w:r>
      <w:r>
        <w:rPr>
          <w:sz w:val="22"/>
          <w:szCs w:val="22"/>
        </w:rPr>
        <w:t xml:space="preserve"> </w:t>
      </w:r>
      <w:r w:rsidRPr="006A52C2">
        <w:rPr>
          <w:rFonts w:cs="Arial"/>
          <w:bCs/>
          <w:sz w:val="22"/>
          <w:szCs w:val="22"/>
          <w:lang w:val="es-CO"/>
        </w:rPr>
        <w:t>situación de riesgo, toda vez que</w:t>
      </w:r>
      <w:r>
        <w:rPr>
          <w:rFonts w:cs="Arial"/>
          <w:bCs/>
          <w:sz w:val="22"/>
          <w:szCs w:val="22"/>
          <w:lang w:val="es-CO"/>
        </w:rPr>
        <w:t xml:space="preserve">, el Representante Legal </w:t>
      </w:r>
      <w:r w:rsidR="00681CEB">
        <w:rPr>
          <w:rFonts w:cs="Arial"/>
          <w:bCs/>
          <w:sz w:val="22"/>
          <w:szCs w:val="22"/>
          <w:lang w:val="es-CO"/>
        </w:rPr>
        <w:t xml:space="preserve">no es </w:t>
      </w:r>
      <w:r w:rsidR="003035D2">
        <w:rPr>
          <w:sz w:val="22"/>
          <w:szCs w:val="22"/>
        </w:rPr>
        <w:t>el actor que puede</w:t>
      </w:r>
      <w:r w:rsidR="003035D2" w:rsidRPr="003035D2">
        <w:rPr>
          <w:sz w:val="22"/>
          <w:szCs w:val="22"/>
        </w:rPr>
        <w:t xml:space="preserve"> garantizar la existencia de apropiaciones suficientes para atende</w:t>
      </w:r>
      <w:r w:rsidR="003035D2">
        <w:rPr>
          <w:sz w:val="22"/>
          <w:szCs w:val="22"/>
        </w:rPr>
        <w:t>r los gastos programados por la Asociaci</w:t>
      </w:r>
      <w:r w:rsidR="00681CEB">
        <w:rPr>
          <w:sz w:val="22"/>
          <w:szCs w:val="22"/>
        </w:rPr>
        <w:t xml:space="preserve">ón, </w:t>
      </w:r>
      <w:r w:rsidR="006E76E6">
        <w:rPr>
          <w:sz w:val="22"/>
          <w:szCs w:val="22"/>
        </w:rPr>
        <w:t xml:space="preserve">toda vez que el Representante Legal en este caso funge como ordenador del gasto, </w:t>
      </w:r>
      <w:r w:rsidR="00681CEB">
        <w:rPr>
          <w:sz w:val="22"/>
          <w:szCs w:val="22"/>
        </w:rPr>
        <w:t xml:space="preserve">de modo que, puede no haber garantía de los fondos necesarios para respaldar la contratación asociada. </w:t>
      </w:r>
    </w:p>
    <w:p w14:paraId="2BDA92F6" w14:textId="77777777" w:rsidR="00681CEB" w:rsidRDefault="00681CEB" w:rsidP="007F15BD">
      <w:pPr>
        <w:pStyle w:val="Textoindependiente2"/>
        <w:contextualSpacing/>
        <w:rPr>
          <w:rFonts w:cs="Arial"/>
          <w:b/>
          <w:bCs/>
          <w:sz w:val="22"/>
          <w:szCs w:val="22"/>
          <w:lang w:val="es-CO"/>
        </w:rPr>
      </w:pPr>
    </w:p>
    <w:p w14:paraId="7B44AE05" w14:textId="77777777" w:rsidR="000565CC" w:rsidRDefault="000565CC"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14D50109" w14:textId="77777777" w:rsidR="000565CC" w:rsidRDefault="000565CC" w:rsidP="007F15BD">
      <w:pPr>
        <w:ind w:left="284"/>
        <w:contextualSpacing/>
        <w:jc w:val="both"/>
        <w:rPr>
          <w:rFonts w:ascii="Arial" w:hAnsi="Arial" w:cs="Arial"/>
          <w:sz w:val="22"/>
          <w:szCs w:val="22"/>
        </w:rPr>
      </w:pPr>
    </w:p>
    <w:p w14:paraId="4A957CA0" w14:textId="77777777" w:rsidR="000565CC" w:rsidRPr="007F15BD" w:rsidRDefault="0078450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Certificados de Disponibilidad Presupuestal ARIP Vigencia 2018</w:t>
      </w:r>
      <w:r w:rsidR="000565CC" w:rsidRPr="007F15BD">
        <w:rPr>
          <w:rFonts w:ascii="Arial" w:eastAsia="Times New Roman" w:hAnsi="Arial" w:cs="Arial"/>
          <w:color w:val="000000" w:themeColor="text1"/>
          <w:sz w:val="20"/>
          <w:szCs w:val="20"/>
          <w:lang w:val="es-CO" w:eastAsia="es-CO"/>
        </w:rPr>
        <w:t xml:space="preserve">.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0565CC"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6" w:history="1">
        <w:r w:rsidR="0060297F" w:rsidRPr="007F15BD">
          <w:rPr>
            <w:rStyle w:val="Hipervnculo"/>
            <w:rFonts w:ascii="Arial" w:eastAsia="Times New Roman" w:hAnsi="Arial" w:cs="Arial"/>
            <w:sz w:val="20"/>
            <w:szCs w:val="20"/>
            <w:lang w:val="es-CO" w:eastAsia="es-CO"/>
          </w:rPr>
          <w:t>https://bit.ly/3mKcfT7</w:t>
        </w:r>
      </w:hyperlink>
    </w:p>
    <w:p w14:paraId="63DAF577" w14:textId="77777777" w:rsidR="00784501" w:rsidRPr="007F15BD" w:rsidRDefault="0078450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Certificados de Disponibilidad Presupuestal ARIP Vigencia 2019.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7" w:history="1">
        <w:r w:rsidR="0060297F" w:rsidRPr="007F15BD">
          <w:rPr>
            <w:rStyle w:val="Hipervnculo"/>
            <w:rFonts w:ascii="Arial" w:eastAsia="Times New Roman" w:hAnsi="Arial" w:cs="Arial"/>
            <w:sz w:val="20"/>
            <w:szCs w:val="20"/>
            <w:lang w:val="es-CO" w:eastAsia="es-CO"/>
          </w:rPr>
          <w:t>https://bit.ly/3nYQKgw</w:t>
        </w:r>
      </w:hyperlink>
    </w:p>
    <w:p w14:paraId="6207D349" w14:textId="77777777" w:rsidR="00784501" w:rsidRPr="007F15BD" w:rsidRDefault="0078450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Certificados de Disponibilidad Presupuestal ARIP Vigencia 2020.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8" w:history="1">
        <w:r w:rsidR="0060297F" w:rsidRPr="007F15BD">
          <w:rPr>
            <w:rStyle w:val="Hipervnculo"/>
            <w:rFonts w:ascii="Arial" w:eastAsia="Times New Roman" w:hAnsi="Arial" w:cs="Arial"/>
            <w:sz w:val="20"/>
            <w:szCs w:val="20"/>
            <w:lang w:val="es-CO" w:eastAsia="es-CO"/>
          </w:rPr>
          <w:t>https://bit.ly/3CJfMGT</w:t>
        </w:r>
      </w:hyperlink>
    </w:p>
    <w:p w14:paraId="6141776D" w14:textId="77777777" w:rsidR="0060297F" w:rsidRPr="00EE421E" w:rsidRDefault="0060297F">
      <w:pPr>
        <w:pStyle w:val="Prrafodelista"/>
        <w:rPr>
          <w:rFonts w:ascii="Arial" w:hAnsi="Arial" w:cs="Arial"/>
          <w:sz w:val="22"/>
          <w:szCs w:val="22"/>
          <w:lang w:val="es-CO"/>
        </w:rPr>
      </w:pPr>
    </w:p>
    <w:p w14:paraId="278F7D9F" w14:textId="77777777" w:rsidR="00C36121" w:rsidRDefault="00681CEB" w:rsidP="00311342">
      <w:pPr>
        <w:pStyle w:val="Textoindependiente2"/>
        <w:numPr>
          <w:ilvl w:val="0"/>
          <w:numId w:val="6"/>
        </w:numPr>
        <w:ind w:left="284" w:hanging="284"/>
        <w:contextualSpacing/>
        <w:rPr>
          <w:rFonts w:cs="Arial"/>
          <w:b/>
          <w:bCs/>
          <w:sz w:val="22"/>
          <w:szCs w:val="22"/>
          <w:lang w:val="es-CO"/>
        </w:rPr>
      </w:pPr>
      <w:r>
        <w:rPr>
          <w:rFonts w:cs="Arial"/>
          <w:b/>
          <w:bCs/>
          <w:sz w:val="22"/>
          <w:szCs w:val="22"/>
          <w:lang w:val="es-CO"/>
        </w:rPr>
        <w:t xml:space="preserve">Incumplimiento del principio de </w:t>
      </w:r>
      <w:r w:rsidR="00C15964">
        <w:rPr>
          <w:rFonts w:cs="Arial"/>
          <w:b/>
          <w:bCs/>
          <w:sz w:val="22"/>
          <w:szCs w:val="22"/>
          <w:lang w:val="es-CO"/>
        </w:rPr>
        <w:t>an</w:t>
      </w:r>
      <w:r>
        <w:rPr>
          <w:rFonts w:cs="Arial"/>
          <w:b/>
          <w:bCs/>
          <w:sz w:val="22"/>
          <w:szCs w:val="22"/>
          <w:lang w:val="es-CO"/>
        </w:rPr>
        <w:t>u</w:t>
      </w:r>
      <w:r w:rsidR="00C15964">
        <w:rPr>
          <w:rFonts w:cs="Arial"/>
          <w:b/>
          <w:bCs/>
          <w:sz w:val="22"/>
          <w:szCs w:val="22"/>
          <w:lang w:val="es-CO"/>
        </w:rPr>
        <w:t>a</w:t>
      </w:r>
      <w:r>
        <w:rPr>
          <w:rFonts w:cs="Arial"/>
          <w:b/>
          <w:bCs/>
          <w:sz w:val="22"/>
          <w:szCs w:val="22"/>
          <w:lang w:val="es-CO"/>
        </w:rPr>
        <w:t>l</w:t>
      </w:r>
      <w:r w:rsidR="00C15964">
        <w:rPr>
          <w:rFonts w:cs="Arial"/>
          <w:b/>
          <w:bCs/>
          <w:sz w:val="22"/>
          <w:szCs w:val="22"/>
          <w:lang w:val="es-CO"/>
        </w:rPr>
        <w:t>i</w:t>
      </w:r>
      <w:r>
        <w:rPr>
          <w:rFonts w:cs="Arial"/>
          <w:b/>
          <w:bCs/>
          <w:sz w:val="22"/>
          <w:szCs w:val="22"/>
          <w:lang w:val="es-CO"/>
        </w:rPr>
        <w:t>dad</w:t>
      </w:r>
      <w:r w:rsidR="00C15964">
        <w:rPr>
          <w:rFonts w:cs="Arial"/>
          <w:b/>
          <w:bCs/>
          <w:sz w:val="22"/>
          <w:szCs w:val="22"/>
          <w:lang w:val="es-CO"/>
        </w:rPr>
        <w:t>.</w:t>
      </w:r>
    </w:p>
    <w:p w14:paraId="46D2FB40" w14:textId="77777777" w:rsidR="00784501" w:rsidRDefault="00784501" w:rsidP="007F15BD">
      <w:pPr>
        <w:contextualSpacing/>
        <w:jc w:val="both"/>
        <w:rPr>
          <w:rFonts w:ascii="Arial" w:eastAsia="Calibri" w:hAnsi="Arial" w:cs="Arial"/>
          <w:bCs/>
          <w:sz w:val="22"/>
          <w:szCs w:val="22"/>
          <w:lang w:val="es-CO" w:eastAsia="en-US"/>
        </w:rPr>
      </w:pPr>
    </w:p>
    <w:p w14:paraId="26FDB2D3" w14:textId="77777777" w:rsidR="009B2B76" w:rsidRPr="005A2BA3" w:rsidRDefault="009B2B76"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El </w:t>
      </w:r>
      <w:r w:rsidRPr="005A2BA3">
        <w:rPr>
          <w:rFonts w:ascii="Arial" w:eastAsia="Calibri" w:hAnsi="Arial" w:cs="Arial"/>
          <w:bCs/>
          <w:sz w:val="22"/>
          <w:szCs w:val="22"/>
          <w:lang w:val="es-CO" w:eastAsia="en-US"/>
        </w:rPr>
        <w:t>inciso 1</w:t>
      </w:r>
      <w:r>
        <w:rPr>
          <w:rFonts w:ascii="Arial" w:eastAsia="Calibri" w:hAnsi="Arial" w:cs="Arial"/>
          <w:bCs/>
          <w:sz w:val="22"/>
          <w:szCs w:val="22"/>
          <w:lang w:val="es-CO" w:eastAsia="en-US"/>
        </w:rPr>
        <w:t xml:space="preserve"> del </w:t>
      </w:r>
      <w:r w:rsidRPr="005A2BA3">
        <w:rPr>
          <w:rFonts w:ascii="Arial" w:eastAsia="Calibri" w:hAnsi="Arial" w:cs="Arial"/>
          <w:bCs/>
          <w:sz w:val="22"/>
          <w:szCs w:val="22"/>
          <w:lang w:val="es-CO" w:eastAsia="en-US"/>
        </w:rPr>
        <w:t>artículo 8º de la Ley</w:t>
      </w:r>
      <w:r>
        <w:rPr>
          <w:rFonts w:ascii="Arial" w:eastAsia="Calibri" w:hAnsi="Arial" w:cs="Arial"/>
          <w:bCs/>
          <w:sz w:val="22"/>
          <w:szCs w:val="22"/>
          <w:lang w:val="es-CO" w:eastAsia="en-US"/>
        </w:rPr>
        <w:t xml:space="preserve"> </w:t>
      </w:r>
      <w:r w:rsidRPr="005A2BA3">
        <w:rPr>
          <w:rFonts w:ascii="Arial" w:eastAsia="Calibri" w:hAnsi="Arial" w:cs="Arial"/>
          <w:bCs/>
          <w:sz w:val="22"/>
          <w:szCs w:val="22"/>
          <w:lang w:val="es-CO" w:eastAsia="en-US"/>
        </w:rPr>
        <w:t>819 de 2003</w:t>
      </w:r>
      <w:r>
        <w:rPr>
          <w:rFonts w:ascii="Arial" w:eastAsia="Calibri" w:hAnsi="Arial" w:cs="Arial"/>
          <w:bCs/>
          <w:sz w:val="22"/>
          <w:szCs w:val="22"/>
          <w:lang w:val="es-CO" w:eastAsia="en-US"/>
        </w:rPr>
        <w:t xml:space="preserve"> establece lo siguiente:</w:t>
      </w:r>
    </w:p>
    <w:p w14:paraId="6DC203B2" w14:textId="77777777" w:rsidR="009B2B76" w:rsidRDefault="009B2B76">
      <w:pPr>
        <w:pStyle w:val="Textoindependiente2"/>
        <w:ind w:left="284"/>
        <w:contextualSpacing/>
        <w:rPr>
          <w:rFonts w:cs="Arial"/>
          <w:b/>
          <w:bCs/>
          <w:sz w:val="22"/>
          <w:szCs w:val="22"/>
          <w:lang w:val="es-CO"/>
        </w:rPr>
      </w:pPr>
    </w:p>
    <w:p w14:paraId="4714A299" w14:textId="77777777" w:rsidR="009B2B76" w:rsidRPr="007F15BD" w:rsidRDefault="009B2B76" w:rsidP="006E76E6">
      <w:pPr>
        <w:pStyle w:val="Prrafodelista"/>
        <w:ind w:left="567"/>
        <w:jc w:val="both"/>
        <w:rPr>
          <w:rFonts w:ascii="Arial" w:eastAsia="Calibri" w:hAnsi="Arial" w:cs="Arial"/>
          <w:bCs/>
          <w:sz w:val="18"/>
          <w:szCs w:val="22"/>
          <w:lang w:val="es-CO" w:eastAsia="en-US"/>
        </w:rPr>
      </w:pPr>
      <w:r w:rsidRPr="007F15BD">
        <w:rPr>
          <w:rFonts w:ascii="Arial" w:eastAsia="Calibri" w:hAnsi="Arial" w:cs="Arial"/>
          <w:bCs/>
          <w:sz w:val="18"/>
          <w:szCs w:val="22"/>
          <w:lang w:val="es-CO" w:eastAsia="en-US"/>
        </w:rPr>
        <w:t>“</w:t>
      </w:r>
      <w:r w:rsidRPr="007F15BD">
        <w:rPr>
          <w:rFonts w:ascii="Arial" w:hAnsi="Arial" w:cs="Arial"/>
          <w:i/>
          <w:iCs/>
          <w:sz w:val="18"/>
          <w:szCs w:val="22"/>
          <w:shd w:val="clear" w:color="auto" w:fill="FFFFFF"/>
        </w:rPr>
        <w:t>Reglamentación a la programación presupuestal.</w:t>
      </w:r>
      <w:r w:rsidR="00311342">
        <w:rPr>
          <w:rFonts w:ascii="Arial" w:hAnsi="Arial" w:cs="Arial"/>
          <w:i/>
          <w:iCs/>
          <w:sz w:val="18"/>
          <w:szCs w:val="22"/>
          <w:shd w:val="clear" w:color="auto" w:fill="FFFFFF"/>
        </w:rPr>
        <w:t xml:space="preserve"> </w:t>
      </w:r>
      <w:r w:rsidRPr="007F15BD">
        <w:rPr>
          <w:rFonts w:ascii="Arial" w:hAnsi="Arial" w:cs="Arial"/>
          <w:i/>
          <w:iCs/>
          <w:sz w:val="18"/>
          <w:szCs w:val="22"/>
          <w:shd w:val="clear" w:color="auto" w:fill="FFFFFF"/>
        </w:rPr>
        <w:t>La preparación y elaboración del presupuesto general de la Nación y el de las Entidades Territoriales, deberá sujetarse a los correspondientes Marcos Fiscales de Mediano Plazo de manera que las apropiaciones presupuestales aprobadas por el Congreso de la República, las Asambleas y los Concejos, puedan ejecutarse en su totalidad durante la vigencia fiscal correspondiente</w:t>
      </w:r>
      <w:r w:rsidRPr="007F15BD">
        <w:rPr>
          <w:rFonts w:ascii="Arial" w:eastAsia="Calibri" w:hAnsi="Arial" w:cs="Arial"/>
          <w:bCs/>
          <w:sz w:val="18"/>
          <w:szCs w:val="22"/>
          <w:lang w:val="es-CO" w:eastAsia="en-US"/>
        </w:rPr>
        <w:t>”</w:t>
      </w:r>
      <w:r w:rsidR="00311342">
        <w:rPr>
          <w:rFonts w:ascii="Arial" w:eastAsia="Calibri" w:hAnsi="Arial" w:cs="Arial"/>
          <w:bCs/>
          <w:sz w:val="18"/>
          <w:szCs w:val="22"/>
          <w:lang w:val="es-CO" w:eastAsia="en-US"/>
        </w:rPr>
        <w:t>.</w:t>
      </w:r>
    </w:p>
    <w:p w14:paraId="7DAEA6D0" w14:textId="77777777" w:rsidR="009B2B76" w:rsidRPr="007F15BD" w:rsidRDefault="009B2B76" w:rsidP="007F15BD">
      <w:pPr>
        <w:jc w:val="both"/>
        <w:rPr>
          <w:rFonts w:ascii="Arial" w:eastAsia="Calibri" w:hAnsi="Arial" w:cs="Arial"/>
          <w:bCs/>
          <w:sz w:val="22"/>
          <w:szCs w:val="22"/>
          <w:lang w:val="es-CO" w:eastAsia="en-US"/>
        </w:rPr>
      </w:pPr>
    </w:p>
    <w:p w14:paraId="30427499" w14:textId="77777777" w:rsidR="00C15964" w:rsidRDefault="009B2B76" w:rsidP="007F15BD">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En consideración de lo anterior y teniendo en cuenta</w:t>
      </w:r>
      <w:r w:rsidR="00C15964" w:rsidRPr="004C4562">
        <w:rPr>
          <w:rFonts w:ascii="Arial" w:eastAsia="Calibri" w:hAnsi="Arial" w:cs="Arial"/>
          <w:bCs/>
          <w:sz w:val="22"/>
          <w:szCs w:val="22"/>
          <w:lang w:val="es-CO" w:eastAsia="en-US"/>
        </w:rPr>
        <w:t xml:space="preserve"> que el Departamento Nacional de Planeación - DNP indica en el Informe de Monitoreo de Campo que</w:t>
      </w:r>
      <w:r w:rsidR="00C15964" w:rsidRPr="00615DCA">
        <w:rPr>
          <w:rFonts w:ascii="Arial" w:eastAsia="Calibri" w:hAnsi="Arial" w:cs="Arial"/>
          <w:bCs/>
          <w:sz w:val="22"/>
          <w:szCs w:val="22"/>
          <w:lang w:val="es-CO" w:eastAsia="en-US"/>
        </w:rPr>
        <w:t xml:space="preserve"> “</w:t>
      </w:r>
      <w:r w:rsidR="00311342">
        <w:rPr>
          <w:rFonts w:ascii="Arial" w:eastAsia="Calibri" w:hAnsi="Arial" w:cs="Arial"/>
          <w:bCs/>
          <w:i/>
          <w:iCs/>
          <w:sz w:val="22"/>
          <w:szCs w:val="22"/>
          <w:lang w:val="es-CO" w:eastAsia="en-US"/>
        </w:rPr>
        <w:t>[</w:t>
      </w:r>
      <w:r w:rsidR="00C15964" w:rsidRPr="0078506F">
        <w:rPr>
          <w:rFonts w:ascii="Arial" w:eastAsia="Calibri" w:hAnsi="Arial" w:cs="Arial"/>
          <w:bCs/>
          <w:i/>
          <w:iCs/>
          <w:sz w:val="22"/>
          <w:szCs w:val="22"/>
          <w:lang w:val="es-CO" w:eastAsia="en-US"/>
        </w:rPr>
        <w:t>…</w:t>
      </w:r>
      <w:r w:rsidR="00311342">
        <w:rPr>
          <w:rFonts w:ascii="Arial" w:eastAsia="Calibri" w:hAnsi="Arial" w:cs="Arial"/>
          <w:bCs/>
          <w:i/>
          <w:iCs/>
          <w:sz w:val="22"/>
          <w:szCs w:val="22"/>
          <w:lang w:val="es-CO" w:eastAsia="en-US"/>
        </w:rPr>
        <w:t>]</w:t>
      </w:r>
      <w:r w:rsidR="00C15964" w:rsidRPr="0078506F">
        <w:rPr>
          <w:rFonts w:ascii="Arial" w:eastAsia="Calibri" w:hAnsi="Arial" w:cs="Arial"/>
          <w:bCs/>
          <w:i/>
          <w:iCs/>
          <w:sz w:val="22"/>
          <w:szCs w:val="22"/>
          <w:lang w:val="es-CO" w:eastAsia="en-US"/>
        </w:rPr>
        <w:t xml:space="preserve"> </w:t>
      </w:r>
      <w:r w:rsidR="00C15964" w:rsidRPr="005A2BA3">
        <w:rPr>
          <w:rFonts w:ascii="Arial" w:eastAsia="Calibri" w:hAnsi="Arial" w:cs="Arial"/>
          <w:bCs/>
          <w:i/>
          <w:iCs/>
          <w:sz w:val="22"/>
          <w:szCs w:val="22"/>
          <w:lang w:val="es-CO" w:eastAsia="en-US"/>
        </w:rPr>
        <w:t>se identifican algunos contratos que exceden la anualidad y es inexistente su justificación</w:t>
      </w:r>
      <w:r w:rsidR="00C15964" w:rsidRPr="00615DCA">
        <w:rPr>
          <w:rFonts w:ascii="Arial" w:eastAsia="Calibri" w:hAnsi="Arial" w:cs="Arial"/>
          <w:bCs/>
          <w:sz w:val="22"/>
          <w:szCs w:val="22"/>
          <w:lang w:val="es-CO" w:eastAsia="en-US"/>
        </w:rPr>
        <w:t>”</w:t>
      </w:r>
      <w:r w:rsidR="00C15964">
        <w:rPr>
          <w:rFonts w:ascii="Arial" w:eastAsia="Calibri" w:hAnsi="Arial" w:cs="Arial"/>
          <w:bCs/>
          <w:sz w:val="22"/>
          <w:szCs w:val="22"/>
          <w:lang w:val="es-CO" w:eastAsia="en-US"/>
        </w:rPr>
        <w:t>, se efectuó la revisión de los</w:t>
      </w:r>
      <w:r w:rsidR="00C15964" w:rsidRPr="00615DCA">
        <w:rPr>
          <w:rFonts w:ascii="Arial" w:eastAsia="Calibri" w:hAnsi="Arial" w:cs="Arial"/>
          <w:bCs/>
          <w:sz w:val="22"/>
          <w:szCs w:val="22"/>
          <w:lang w:val="es-CO" w:eastAsia="en-US"/>
        </w:rPr>
        <w:t xml:space="preserve"> procesos contractuales adelantados por la ARIP</w:t>
      </w:r>
      <w:r w:rsidR="00C15964">
        <w:rPr>
          <w:rFonts w:ascii="Arial" w:eastAsia="Calibri" w:hAnsi="Arial" w:cs="Arial"/>
          <w:bCs/>
          <w:sz w:val="22"/>
          <w:szCs w:val="22"/>
          <w:lang w:val="es-CO" w:eastAsia="en-US"/>
        </w:rPr>
        <w:t xml:space="preserve"> durante la vigencia</w:t>
      </w:r>
      <w:r w:rsidR="0077677E">
        <w:rPr>
          <w:rFonts w:ascii="Arial" w:eastAsia="Calibri" w:hAnsi="Arial" w:cs="Arial"/>
          <w:bCs/>
          <w:sz w:val="22"/>
          <w:szCs w:val="22"/>
          <w:lang w:val="es-CO" w:eastAsia="en-US"/>
        </w:rPr>
        <w:t xml:space="preserve"> </w:t>
      </w:r>
      <w:r w:rsidR="00C15964">
        <w:rPr>
          <w:rFonts w:ascii="Arial" w:eastAsia="Calibri" w:hAnsi="Arial" w:cs="Arial"/>
          <w:bCs/>
          <w:sz w:val="22"/>
          <w:szCs w:val="22"/>
          <w:lang w:val="es-CO" w:eastAsia="en-US"/>
        </w:rPr>
        <w:t>2019</w:t>
      </w:r>
      <w:r w:rsidR="00784501">
        <w:rPr>
          <w:rFonts w:ascii="Arial" w:eastAsia="Calibri" w:hAnsi="Arial" w:cs="Arial"/>
          <w:bCs/>
          <w:sz w:val="22"/>
          <w:szCs w:val="22"/>
          <w:lang w:val="es-CO" w:eastAsia="en-US"/>
        </w:rPr>
        <w:t xml:space="preserve"> y a</w:t>
      </w:r>
      <w:r w:rsidR="00C15964">
        <w:rPr>
          <w:rFonts w:ascii="Arial" w:hAnsi="Arial" w:cs="Arial"/>
          <w:sz w:val="22"/>
          <w:szCs w:val="22"/>
          <w:lang w:val="es-CO"/>
        </w:rPr>
        <w:t xml:space="preserve"> partir de </w:t>
      </w:r>
      <w:r w:rsidR="00784501">
        <w:rPr>
          <w:rFonts w:ascii="Arial" w:hAnsi="Arial" w:cs="Arial"/>
          <w:sz w:val="22"/>
          <w:szCs w:val="22"/>
          <w:lang w:val="es-CO"/>
        </w:rPr>
        <w:t xml:space="preserve">dicha revisión </w:t>
      </w:r>
      <w:r w:rsidR="00C15964" w:rsidRPr="00EE421E">
        <w:rPr>
          <w:rFonts w:ascii="Arial" w:eastAsia="Calibri" w:hAnsi="Arial" w:cs="Arial"/>
          <w:bCs/>
          <w:sz w:val="22"/>
          <w:szCs w:val="22"/>
          <w:lang w:val="es-CO" w:eastAsia="en-US"/>
        </w:rPr>
        <w:t xml:space="preserve">se identificó que los contratos que se relacionan a continuación, si bien fueron suscritos dentro de la vigencia fiscal en la que fueron programados, fueron </w:t>
      </w:r>
      <w:r w:rsidR="00C15964" w:rsidRPr="00EE421E">
        <w:rPr>
          <w:rFonts w:ascii="Arial" w:eastAsia="Calibri" w:hAnsi="Arial" w:cs="Arial"/>
          <w:bCs/>
          <w:sz w:val="22"/>
          <w:szCs w:val="22"/>
          <w:lang w:val="es-CO" w:eastAsia="en-US"/>
        </w:rPr>
        <w:lastRenderedPageBreak/>
        <w:t xml:space="preserve">firmados durante los últimos meses de la vigencia fiscal </w:t>
      </w:r>
      <w:r w:rsidR="00030C37" w:rsidRPr="00030C37">
        <w:rPr>
          <w:rFonts w:ascii="Arial" w:eastAsia="Calibri" w:hAnsi="Arial" w:cs="Arial"/>
          <w:bCs/>
          <w:sz w:val="22"/>
          <w:szCs w:val="22"/>
          <w:lang w:val="es-CO" w:eastAsia="en-US"/>
        </w:rPr>
        <w:t>con plazos que sobrepasan la anualidad</w:t>
      </w:r>
      <w:r w:rsidR="00C15964" w:rsidRPr="00EE421E">
        <w:rPr>
          <w:rFonts w:ascii="Arial" w:eastAsia="Calibri" w:hAnsi="Arial" w:cs="Arial"/>
          <w:bCs/>
          <w:sz w:val="22"/>
          <w:szCs w:val="22"/>
          <w:lang w:val="es-CO" w:eastAsia="en-US"/>
        </w:rPr>
        <w:t>.</w:t>
      </w:r>
    </w:p>
    <w:p w14:paraId="007FCEF4" w14:textId="77777777" w:rsidR="00132190" w:rsidRDefault="00132190" w:rsidP="007F15BD">
      <w:pPr>
        <w:contextualSpacing/>
        <w:jc w:val="both"/>
        <w:rPr>
          <w:rFonts w:ascii="Arial" w:eastAsia="Calibri" w:hAnsi="Arial" w:cs="Arial"/>
          <w:bCs/>
          <w:sz w:val="22"/>
          <w:szCs w:val="22"/>
          <w:lang w:val="es-CO" w:eastAsia="en-US"/>
        </w:rPr>
      </w:pPr>
    </w:p>
    <w:p w14:paraId="4233110D" w14:textId="77777777" w:rsidR="00132190" w:rsidRPr="00EE421E" w:rsidRDefault="00132190" w:rsidP="007F15BD">
      <w:pPr>
        <w:contextualSpacing/>
        <w:jc w:val="both"/>
        <w:rPr>
          <w:rFonts w:ascii="Arial" w:eastAsia="Calibri" w:hAnsi="Arial" w:cs="Arial"/>
          <w:bCs/>
          <w:sz w:val="22"/>
          <w:szCs w:val="22"/>
          <w:lang w:val="es-CO" w:eastAsia="en-US"/>
        </w:rPr>
      </w:pPr>
    </w:p>
    <w:p w14:paraId="3C21F238" w14:textId="77777777" w:rsidR="00C15964" w:rsidRPr="004A696E" w:rsidRDefault="00C15964" w:rsidP="007F15BD">
      <w:pPr>
        <w:ind w:left="567" w:hanging="284"/>
        <w:contextualSpacing/>
        <w:jc w:val="both"/>
        <w:rPr>
          <w:rFonts w:ascii="Arial" w:eastAsia="Times New Roman" w:hAnsi="Arial" w:cs="Arial"/>
          <w:color w:val="000000" w:themeColor="text1"/>
          <w:sz w:val="22"/>
          <w:szCs w:val="21"/>
          <w:highlight w:val="lightGray"/>
          <w:lang w:val="es-CO" w:eastAsia="en-US"/>
        </w:rPr>
      </w:pPr>
    </w:p>
    <w:p w14:paraId="7D56331E" w14:textId="77777777" w:rsidR="00C15964" w:rsidRPr="004A696E" w:rsidRDefault="00C15964" w:rsidP="007F15BD">
      <w:pPr>
        <w:spacing w:after="120"/>
        <w:ind w:left="-567" w:right="-660"/>
        <w:contextualSpacing/>
        <w:jc w:val="center"/>
        <w:rPr>
          <w:rFonts w:ascii="Arial" w:eastAsia="Times New Roman" w:hAnsi="Arial" w:cs="Arial"/>
          <w:color w:val="000000" w:themeColor="text1"/>
          <w:sz w:val="20"/>
          <w:szCs w:val="21"/>
          <w:highlight w:val="lightGray"/>
          <w:lang w:val="es-CO" w:eastAsia="en-US"/>
        </w:rPr>
      </w:pPr>
      <w:r w:rsidRPr="00326810">
        <w:rPr>
          <w:rFonts w:ascii="Arial" w:eastAsia="Times New Roman" w:hAnsi="Arial" w:cs="Arial"/>
          <w:b/>
          <w:color w:val="000000" w:themeColor="text1"/>
          <w:sz w:val="20"/>
          <w:szCs w:val="21"/>
          <w:lang w:val="es-CO" w:eastAsia="en-US"/>
        </w:rPr>
        <w:t>Tabla N</w:t>
      </w:r>
      <w:r w:rsidR="00311342">
        <w:rPr>
          <w:rFonts w:ascii="Arial" w:eastAsia="Times New Roman" w:hAnsi="Arial" w:cs="Arial"/>
          <w:b/>
          <w:color w:val="000000" w:themeColor="text1"/>
          <w:sz w:val="20"/>
          <w:szCs w:val="21"/>
          <w:lang w:val="es-CO" w:eastAsia="en-US"/>
        </w:rPr>
        <w:t>o.</w:t>
      </w:r>
      <w:r w:rsidRPr="00326810">
        <w:rPr>
          <w:rFonts w:ascii="Arial" w:eastAsia="Times New Roman" w:hAnsi="Arial" w:cs="Arial"/>
          <w:b/>
          <w:color w:val="000000" w:themeColor="text1"/>
          <w:sz w:val="20"/>
          <w:szCs w:val="21"/>
          <w:lang w:val="es-CO" w:eastAsia="en-US"/>
        </w:rPr>
        <w:t xml:space="preserve"> </w:t>
      </w:r>
      <w:r w:rsidR="00784501">
        <w:rPr>
          <w:rFonts w:ascii="Arial" w:eastAsia="Times New Roman" w:hAnsi="Arial" w:cs="Arial"/>
          <w:b/>
          <w:color w:val="000000" w:themeColor="text1"/>
          <w:sz w:val="20"/>
          <w:szCs w:val="21"/>
          <w:lang w:val="es-CO" w:eastAsia="en-US"/>
        </w:rPr>
        <w:t>3</w:t>
      </w:r>
      <w:r w:rsidRPr="00326810">
        <w:rPr>
          <w:rFonts w:ascii="Arial" w:eastAsia="Times New Roman" w:hAnsi="Arial" w:cs="Arial"/>
          <w:b/>
          <w:color w:val="000000" w:themeColor="text1"/>
          <w:sz w:val="20"/>
          <w:szCs w:val="21"/>
          <w:lang w:val="es-CO" w:eastAsia="en-US"/>
        </w:rPr>
        <w:t xml:space="preserve">. </w:t>
      </w:r>
      <w:r w:rsidRPr="00796FDD">
        <w:rPr>
          <w:rFonts w:ascii="Arial" w:eastAsia="Times New Roman" w:hAnsi="Arial" w:cs="Arial"/>
          <w:color w:val="000000" w:themeColor="text1"/>
          <w:sz w:val="20"/>
          <w:szCs w:val="21"/>
          <w:lang w:val="es-CO" w:eastAsia="en-US"/>
        </w:rPr>
        <w:t>Relación de contratos cuya ejecución sobrepasa la vigencia fiscal en la que fueron suscritos.</w:t>
      </w:r>
    </w:p>
    <w:tbl>
      <w:tblPr>
        <w:tblStyle w:val="Tablaconcuadrcula2"/>
        <w:tblW w:w="9351" w:type="dxa"/>
        <w:jc w:val="center"/>
        <w:tblLook w:val="04A0" w:firstRow="1" w:lastRow="0" w:firstColumn="1" w:lastColumn="0" w:noHBand="0" w:noVBand="1"/>
      </w:tblPr>
      <w:tblGrid>
        <w:gridCol w:w="1264"/>
        <w:gridCol w:w="3648"/>
        <w:gridCol w:w="1134"/>
        <w:gridCol w:w="910"/>
        <w:gridCol w:w="1119"/>
        <w:gridCol w:w="1276"/>
      </w:tblGrid>
      <w:tr w:rsidR="00C15964" w:rsidRPr="00796FDD" w14:paraId="2C7C5047" w14:textId="77777777" w:rsidTr="007626FB">
        <w:trPr>
          <w:jc w:val="center"/>
        </w:trPr>
        <w:tc>
          <w:tcPr>
            <w:tcW w:w="1264" w:type="dxa"/>
            <w:tcBorders>
              <w:right w:val="single" w:sz="6" w:space="0" w:color="A6A6A6" w:themeColor="background1" w:themeShade="A6"/>
            </w:tcBorders>
            <w:shd w:val="clear" w:color="auto" w:fill="0F243E" w:themeFill="text2" w:themeFillShade="80"/>
            <w:vAlign w:val="center"/>
            <w:hideMark/>
          </w:tcPr>
          <w:p w14:paraId="6EF411DD"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No. Contrato</w:t>
            </w:r>
          </w:p>
        </w:tc>
        <w:tc>
          <w:tcPr>
            <w:tcW w:w="3648" w:type="dxa"/>
            <w:shd w:val="clear" w:color="auto" w:fill="0F243E" w:themeFill="text2" w:themeFillShade="80"/>
            <w:vAlign w:val="center"/>
            <w:hideMark/>
          </w:tcPr>
          <w:p w14:paraId="245E30D1"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Objeto</w:t>
            </w:r>
          </w:p>
        </w:tc>
        <w:tc>
          <w:tcPr>
            <w:tcW w:w="1134"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4C837A32"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suscripción</w:t>
            </w:r>
          </w:p>
        </w:tc>
        <w:tc>
          <w:tcPr>
            <w:tcW w:w="910"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hideMark/>
          </w:tcPr>
          <w:p w14:paraId="6AF3B9D0"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Duración</w:t>
            </w:r>
          </w:p>
        </w:tc>
        <w:tc>
          <w:tcPr>
            <w:tcW w:w="1119"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232C3EC0"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inicio</w:t>
            </w:r>
          </w:p>
        </w:tc>
        <w:tc>
          <w:tcPr>
            <w:tcW w:w="1276" w:type="dxa"/>
            <w:tcBorders>
              <w:left w:val="single" w:sz="6" w:space="0" w:color="A6A6A6" w:themeColor="background1" w:themeShade="A6"/>
              <w:right w:val="single" w:sz="6" w:space="0" w:color="A6A6A6" w:themeColor="background1" w:themeShade="A6"/>
            </w:tcBorders>
            <w:shd w:val="clear" w:color="auto" w:fill="0F243E" w:themeFill="text2" w:themeFillShade="80"/>
            <w:vAlign w:val="center"/>
          </w:tcPr>
          <w:p w14:paraId="73700BA9" w14:textId="77777777" w:rsidR="00C15964" w:rsidRPr="00796FDD" w:rsidRDefault="00C15964" w:rsidP="007F15BD">
            <w:pPr>
              <w:contextualSpacing/>
              <w:jc w:val="center"/>
              <w:rPr>
                <w:rFonts w:ascii="Arial" w:eastAsia="Times New Roman" w:hAnsi="Arial" w:cs="Arial"/>
                <w:b/>
                <w:bCs/>
                <w:color w:val="FFFFFF" w:themeColor="background1"/>
                <w:sz w:val="16"/>
                <w:szCs w:val="16"/>
                <w:lang w:val="es-CO" w:eastAsia="en-US"/>
              </w:rPr>
            </w:pPr>
            <w:r w:rsidRPr="00796FDD">
              <w:rPr>
                <w:rFonts w:ascii="Arial" w:eastAsia="Times New Roman" w:hAnsi="Arial" w:cs="Arial"/>
                <w:b/>
                <w:bCs/>
                <w:color w:val="FFFFFF" w:themeColor="background1"/>
                <w:sz w:val="16"/>
                <w:szCs w:val="16"/>
                <w:lang w:val="es-CO" w:eastAsia="en-US"/>
              </w:rPr>
              <w:t>Fecha de terminación</w:t>
            </w:r>
          </w:p>
        </w:tc>
      </w:tr>
      <w:tr w:rsidR="00C15964" w:rsidRPr="00796FDD" w14:paraId="143A3A58" w14:textId="77777777" w:rsidTr="007626FB">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38206D44"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25 de 2019</w:t>
            </w:r>
          </w:p>
        </w:tc>
        <w:tc>
          <w:tcPr>
            <w:tcW w:w="3648" w:type="dxa"/>
            <w:tcBorders>
              <w:top w:val="single" w:sz="6" w:space="0" w:color="A6A6A6"/>
              <w:bottom w:val="single" w:sz="6" w:space="0" w:color="A6A6A6"/>
            </w:tcBorders>
            <w:vAlign w:val="center"/>
          </w:tcPr>
          <w:p w14:paraId="4F0C8964"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 xml:space="preserve">Mano de obra calificada en la ejecución de obras para el mejoramiento de ocho viviendas del Resguardo Indígena Yaco Molana del Municipio de Natagaima Tolima. </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2EFFAA4E"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Diciembre 3 de 2019</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2135382C" w14:textId="77777777" w:rsidR="00C15964" w:rsidRPr="00796FDD" w:rsidRDefault="00C15964" w:rsidP="007F15BD">
            <w:pPr>
              <w:contextualSpacing/>
              <w:jc w:val="center"/>
              <w:rPr>
                <w:rFonts w:ascii="Arial" w:eastAsia="Times New Roman" w:hAnsi="Arial" w:cs="Arial"/>
                <w:b/>
                <w:color w:val="000000" w:themeColor="text1"/>
                <w:sz w:val="16"/>
                <w:szCs w:val="16"/>
                <w:lang w:val="es-CO" w:eastAsia="en-US"/>
              </w:rPr>
            </w:pPr>
            <w:r w:rsidRPr="00796FDD">
              <w:rPr>
                <w:rFonts w:ascii="Arial" w:eastAsia="Times New Roman" w:hAnsi="Arial" w:cs="Arial"/>
                <w:b/>
                <w:color w:val="000000" w:themeColor="text1"/>
                <w:sz w:val="16"/>
                <w:szCs w:val="16"/>
                <w:lang w:val="es-CO" w:eastAsia="en-US"/>
              </w:rPr>
              <w:t xml:space="preserve">30 días </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11B8AE8D" w14:textId="77777777" w:rsidR="00C15964" w:rsidRPr="00796FDD" w:rsidRDefault="00C15964"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5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750D2465" w14:textId="77777777" w:rsidR="00C15964" w:rsidRPr="00796FDD" w:rsidRDefault="00C15964" w:rsidP="007F15BD">
            <w:pPr>
              <w:contextualSpacing/>
              <w:jc w:val="center"/>
              <w:rPr>
                <w:rFonts w:ascii="Arial" w:eastAsia="Times New Roman" w:hAnsi="Arial" w:cs="Arial"/>
                <w:bCs/>
                <w:color w:val="000000" w:themeColor="text1"/>
                <w:sz w:val="16"/>
                <w:szCs w:val="16"/>
                <w:lang w:val="es-CO" w:eastAsia="en-US"/>
              </w:rPr>
            </w:pPr>
            <w:r>
              <w:rPr>
                <w:rFonts w:ascii="Arial" w:eastAsia="Times New Roman" w:hAnsi="Arial" w:cs="Arial"/>
                <w:bCs/>
                <w:color w:val="000000" w:themeColor="text1"/>
                <w:sz w:val="16"/>
                <w:szCs w:val="16"/>
                <w:lang w:val="es-CO" w:eastAsia="en-US"/>
              </w:rPr>
              <w:t>E</w:t>
            </w:r>
            <w:r w:rsidRPr="00796FDD">
              <w:rPr>
                <w:rFonts w:ascii="Arial" w:eastAsia="Times New Roman" w:hAnsi="Arial" w:cs="Arial"/>
                <w:bCs/>
                <w:color w:val="000000" w:themeColor="text1"/>
                <w:sz w:val="16"/>
                <w:szCs w:val="16"/>
                <w:lang w:val="es-CO" w:eastAsia="en-US"/>
              </w:rPr>
              <w:t>nero</w:t>
            </w:r>
            <w:r>
              <w:rPr>
                <w:rFonts w:ascii="Arial" w:eastAsia="Times New Roman" w:hAnsi="Arial" w:cs="Arial"/>
                <w:bCs/>
                <w:color w:val="000000" w:themeColor="text1"/>
                <w:sz w:val="16"/>
                <w:szCs w:val="16"/>
                <w:lang w:val="es-CO" w:eastAsia="en-US"/>
              </w:rPr>
              <w:t xml:space="preserve"> 4</w:t>
            </w:r>
            <w:r w:rsidRPr="00796FDD">
              <w:rPr>
                <w:rFonts w:ascii="Arial" w:eastAsia="Times New Roman" w:hAnsi="Arial" w:cs="Arial"/>
                <w:bCs/>
                <w:color w:val="000000" w:themeColor="text1"/>
                <w:sz w:val="16"/>
                <w:szCs w:val="16"/>
                <w:lang w:val="es-CO" w:eastAsia="en-US"/>
              </w:rPr>
              <w:t xml:space="preserve"> de 2020</w:t>
            </w:r>
          </w:p>
        </w:tc>
      </w:tr>
      <w:tr w:rsidR="00C15964" w:rsidRPr="00796FDD" w14:paraId="14597C04" w14:textId="77777777" w:rsidTr="007626FB">
        <w:trPr>
          <w:jc w:val="center"/>
        </w:trPr>
        <w:tc>
          <w:tcPr>
            <w:tcW w:w="1264" w:type="dxa"/>
            <w:tcBorders>
              <w:top w:val="single" w:sz="6" w:space="0" w:color="A6A6A6"/>
              <w:bottom w:val="single" w:sz="6" w:space="0" w:color="A6A6A6"/>
              <w:right w:val="single" w:sz="6" w:space="0" w:color="A6A6A6" w:themeColor="background1" w:themeShade="A6"/>
            </w:tcBorders>
            <w:vAlign w:val="center"/>
          </w:tcPr>
          <w:p w14:paraId="18DCFAFE"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30 de 2019</w:t>
            </w:r>
          </w:p>
        </w:tc>
        <w:tc>
          <w:tcPr>
            <w:tcW w:w="3648" w:type="dxa"/>
            <w:tcBorders>
              <w:top w:val="single" w:sz="6" w:space="0" w:color="A6A6A6"/>
              <w:bottom w:val="single" w:sz="6" w:space="0" w:color="A6A6A6"/>
            </w:tcBorders>
            <w:vAlign w:val="center"/>
          </w:tcPr>
          <w:p w14:paraId="70959E83"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Mejoramiento a todo costo de la Sede del Resguardo Indígena Yaco Molana del Municipio de Natagaima Tolima</w:t>
            </w:r>
          </w:p>
        </w:tc>
        <w:tc>
          <w:tcPr>
            <w:tcW w:w="1134"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36EF094B" w14:textId="77777777" w:rsidR="00C15964" w:rsidRPr="00796FDD" w:rsidRDefault="00C15964" w:rsidP="007F15BD">
            <w:pPr>
              <w:contextualSpacing/>
              <w:jc w:val="center"/>
              <w:rPr>
                <w:rFonts w:ascii="Arial" w:eastAsia="Times New Roman" w:hAnsi="Arial" w:cs="Arial"/>
                <w:color w:val="000000" w:themeColor="text1"/>
                <w:sz w:val="16"/>
                <w:szCs w:val="16"/>
                <w:lang w:val="es-CO" w:eastAsia="en-US"/>
              </w:rPr>
            </w:pPr>
            <w:r w:rsidRPr="00796FDD">
              <w:rPr>
                <w:rFonts w:ascii="Arial" w:eastAsia="Times New Roman" w:hAnsi="Arial" w:cs="Arial"/>
                <w:color w:val="000000" w:themeColor="text1"/>
                <w:sz w:val="16"/>
                <w:szCs w:val="16"/>
                <w:lang w:val="es-CO" w:eastAsia="en-US"/>
              </w:rPr>
              <w:t>Diciembre 3 de 2019</w:t>
            </w:r>
          </w:p>
        </w:tc>
        <w:tc>
          <w:tcPr>
            <w:tcW w:w="910"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0B4445E9" w14:textId="77777777" w:rsidR="00C15964" w:rsidRPr="00796FDD" w:rsidRDefault="00C15964" w:rsidP="007F15BD">
            <w:pPr>
              <w:contextualSpacing/>
              <w:jc w:val="center"/>
              <w:rPr>
                <w:rFonts w:ascii="Arial" w:eastAsia="Times New Roman" w:hAnsi="Arial" w:cs="Arial"/>
                <w:b/>
                <w:color w:val="000000" w:themeColor="text1"/>
                <w:sz w:val="16"/>
                <w:szCs w:val="16"/>
                <w:lang w:val="es-CO" w:eastAsia="en-US"/>
              </w:rPr>
            </w:pPr>
            <w:r w:rsidRPr="00796FDD">
              <w:rPr>
                <w:rFonts w:ascii="Arial" w:eastAsia="Times New Roman" w:hAnsi="Arial" w:cs="Arial"/>
                <w:b/>
                <w:color w:val="000000" w:themeColor="text1"/>
                <w:sz w:val="16"/>
                <w:szCs w:val="16"/>
                <w:lang w:val="es-CO" w:eastAsia="en-US"/>
              </w:rPr>
              <w:t>30 días</w:t>
            </w:r>
          </w:p>
        </w:tc>
        <w:tc>
          <w:tcPr>
            <w:tcW w:w="1119"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553AAFF2" w14:textId="77777777" w:rsidR="00C15964" w:rsidRPr="00796FDD" w:rsidRDefault="00C15964"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Diciembre 3 de 2019</w:t>
            </w:r>
          </w:p>
        </w:tc>
        <w:tc>
          <w:tcPr>
            <w:tcW w:w="1276" w:type="dxa"/>
            <w:tcBorders>
              <w:top w:val="single" w:sz="6" w:space="0" w:color="A6A6A6"/>
              <w:left w:val="single" w:sz="6" w:space="0" w:color="A6A6A6" w:themeColor="background1" w:themeShade="A6"/>
              <w:bottom w:val="single" w:sz="6" w:space="0" w:color="A6A6A6"/>
              <w:right w:val="single" w:sz="6" w:space="0" w:color="A6A6A6" w:themeColor="background1" w:themeShade="A6"/>
            </w:tcBorders>
            <w:vAlign w:val="center"/>
          </w:tcPr>
          <w:p w14:paraId="477CA883" w14:textId="77777777" w:rsidR="00C15964" w:rsidRPr="00796FDD" w:rsidRDefault="00C15964" w:rsidP="007F15BD">
            <w:pPr>
              <w:contextualSpacing/>
              <w:jc w:val="center"/>
              <w:rPr>
                <w:rFonts w:ascii="Arial" w:eastAsia="Times New Roman" w:hAnsi="Arial" w:cs="Arial"/>
                <w:bCs/>
                <w:color w:val="000000" w:themeColor="text1"/>
                <w:sz w:val="16"/>
                <w:szCs w:val="16"/>
                <w:lang w:val="es-CO" w:eastAsia="en-US"/>
              </w:rPr>
            </w:pPr>
            <w:r w:rsidRPr="00796FDD">
              <w:rPr>
                <w:rFonts w:ascii="Arial" w:eastAsia="Times New Roman" w:hAnsi="Arial" w:cs="Arial"/>
                <w:bCs/>
                <w:color w:val="000000" w:themeColor="text1"/>
                <w:sz w:val="16"/>
                <w:szCs w:val="16"/>
                <w:lang w:val="es-CO" w:eastAsia="en-US"/>
              </w:rPr>
              <w:t>Enero 2 de 2020</w:t>
            </w:r>
          </w:p>
        </w:tc>
      </w:tr>
    </w:tbl>
    <w:p w14:paraId="47F75170" w14:textId="77777777" w:rsidR="00C15964" w:rsidRPr="007F15BD" w:rsidRDefault="00C15964" w:rsidP="007F15BD">
      <w:pPr>
        <w:spacing w:before="120"/>
        <w:contextualSpacing/>
        <w:jc w:val="center"/>
        <w:rPr>
          <w:rFonts w:ascii="Arial" w:eastAsia="Times New Roman" w:hAnsi="Arial" w:cs="Arial"/>
          <w:iCs/>
          <w:color w:val="000000" w:themeColor="text1"/>
          <w:sz w:val="16"/>
          <w:szCs w:val="20"/>
          <w:lang w:val="es-CO" w:eastAsia="en-US"/>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Expedientes contractuales suministrados por la ARIP. Vigencia</w:t>
      </w:r>
      <w:r w:rsidR="006207CE" w:rsidRPr="007F15BD">
        <w:rPr>
          <w:rFonts w:ascii="Arial" w:hAnsi="Arial" w:cs="Arial"/>
          <w:iCs/>
          <w:color w:val="000000" w:themeColor="text1"/>
          <w:sz w:val="16"/>
          <w:szCs w:val="20"/>
          <w:lang w:val="es-CO"/>
        </w:rPr>
        <w:t xml:space="preserve"> </w:t>
      </w:r>
      <w:r w:rsidRPr="007F15BD">
        <w:rPr>
          <w:rFonts w:ascii="Arial" w:hAnsi="Arial" w:cs="Arial"/>
          <w:iCs/>
          <w:color w:val="000000" w:themeColor="text1"/>
          <w:sz w:val="16"/>
          <w:szCs w:val="20"/>
          <w:lang w:val="es-CO"/>
        </w:rPr>
        <w:t>2019.</w:t>
      </w:r>
    </w:p>
    <w:p w14:paraId="75FC0110" w14:textId="77777777" w:rsidR="00C15964" w:rsidRPr="004A696E" w:rsidRDefault="00C15964">
      <w:pPr>
        <w:pStyle w:val="Prrafodelista"/>
        <w:ind w:left="0"/>
        <w:jc w:val="both"/>
        <w:rPr>
          <w:rFonts w:ascii="Arial" w:eastAsia="Calibri" w:hAnsi="Arial" w:cs="Arial"/>
          <w:bCs/>
          <w:sz w:val="22"/>
          <w:szCs w:val="22"/>
          <w:highlight w:val="lightGray"/>
          <w:lang w:val="es-CO" w:eastAsia="en-US"/>
        </w:rPr>
      </w:pPr>
    </w:p>
    <w:p w14:paraId="5FC1B8AC" w14:textId="77777777" w:rsidR="00B25ADA" w:rsidRDefault="00B25ADA">
      <w:pPr>
        <w:contextualSpacing/>
        <w:jc w:val="both"/>
        <w:rPr>
          <w:rFonts w:ascii="Arial" w:eastAsia="Calibri" w:hAnsi="Arial" w:cs="Arial"/>
          <w:bCs/>
          <w:sz w:val="22"/>
          <w:szCs w:val="22"/>
          <w:lang w:val="es-CO" w:eastAsia="en-US"/>
        </w:rPr>
      </w:pPr>
      <w:r w:rsidRPr="00615DCA">
        <w:rPr>
          <w:rFonts w:ascii="Arial" w:eastAsia="Calibri" w:hAnsi="Arial" w:cs="Arial"/>
          <w:bCs/>
          <w:sz w:val="22"/>
          <w:szCs w:val="22"/>
          <w:lang w:val="es-CO" w:eastAsia="en-US"/>
        </w:rPr>
        <w:t>Al respecto, se resalta que el cumplimiento del Principio de Anualidad implica que el presupuesto debe ser preparado y elaborado con un adecuado proceso de planeación presupuesta</w:t>
      </w:r>
      <w:r>
        <w:rPr>
          <w:rFonts w:ascii="Arial" w:eastAsia="Calibri" w:hAnsi="Arial" w:cs="Arial"/>
          <w:bCs/>
          <w:sz w:val="22"/>
          <w:szCs w:val="22"/>
          <w:lang w:val="es-CO" w:eastAsia="en-US"/>
        </w:rPr>
        <w:t>l,</w:t>
      </w:r>
      <w:r w:rsidRPr="00615DCA">
        <w:rPr>
          <w:rFonts w:ascii="Arial" w:eastAsia="Calibri" w:hAnsi="Arial" w:cs="Arial"/>
          <w:bCs/>
          <w:sz w:val="22"/>
          <w:szCs w:val="22"/>
          <w:lang w:val="es-CO" w:eastAsia="en-US"/>
        </w:rPr>
        <w:t xml:space="preserve"> de tal forma que, en el presupuesto solo se apropien </w:t>
      </w:r>
      <w:r w:rsidRPr="00030A57">
        <w:rPr>
          <w:rFonts w:ascii="Arial" w:eastAsia="Calibri" w:hAnsi="Arial" w:cs="Arial"/>
          <w:bCs/>
          <w:sz w:val="22"/>
          <w:szCs w:val="22"/>
          <w:lang w:val="es-CO" w:eastAsia="en-US"/>
        </w:rPr>
        <w:t>los recursos</w:t>
      </w:r>
      <w:r w:rsidRPr="00615DCA">
        <w:rPr>
          <w:rFonts w:ascii="Arial" w:eastAsia="Calibri" w:hAnsi="Arial" w:cs="Arial"/>
          <w:bCs/>
          <w:sz w:val="22"/>
          <w:szCs w:val="22"/>
          <w:lang w:val="es-CO" w:eastAsia="en-US"/>
        </w:rPr>
        <w:t xml:space="preserve"> que en efecto se espera ejecutar durante la vigencia fiscal, entendiéndose que</w:t>
      </w:r>
      <w:r>
        <w:rPr>
          <w:rFonts w:ascii="Arial" w:eastAsia="Calibri" w:hAnsi="Arial" w:cs="Arial"/>
          <w:bCs/>
          <w:sz w:val="22"/>
          <w:szCs w:val="22"/>
          <w:lang w:val="es-CO" w:eastAsia="en-US"/>
        </w:rPr>
        <w:t xml:space="preserve"> </w:t>
      </w:r>
      <w:r w:rsidRPr="00615DCA">
        <w:rPr>
          <w:rFonts w:ascii="Arial" w:eastAsia="Calibri" w:hAnsi="Arial" w:cs="Arial"/>
          <w:bCs/>
          <w:sz w:val="22"/>
          <w:szCs w:val="22"/>
          <w:lang w:val="es-CO" w:eastAsia="en-US"/>
        </w:rPr>
        <w:t>los compromisos legalmente adquiridos se cumplen o ejecutan</w:t>
      </w:r>
      <w:r>
        <w:rPr>
          <w:rFonts w:ascii="Arial" w:eastAsia="Calibri" w:hAnsi="Arial" w:cs="Arial"/>
          <w:bCs/>
          <w:sz w:val="22"/>
          <w:szCs w:val="22"/>
          <w:lang w:val="es-CO" w:eastAsia="en-US"/>
        </w:rPr>
        <w:t xml:space="preserve"> </w:t>
      </w:r>
      <w:r w:rsidRPr="00615DCA">
        <w:rPr>
          <w:rFonts w:ascii="Arial" w:eastAsia="Calibri" w:hAnsi="Arial" w:cs="Arial"/>
          <w:bCs/>
          <w:sz w:val="22"/>
          <w:szCs w:val="22"/>
          <w:lang w:val="es-CO" w:eastAsia="en-US"/>
        </w:rPr>
        <w:t>con la recepción de los bienes y servicios, y con el cumplimiento de los requisitos que hagan exigible su pago.</w:t>
      </w:r>
    </w:p>
    <w:p w14:paraId="25D6940C" w14:textId="77777777" w:rsidR="00B25ADA" w:rsidRDefault="00B25ADA">
      <w:pPr>
        <w:contextualSpacing/>
        <w:jc w:val="both"/>
        <w:rPr>
          <w:rFonts w:ascii="Arial" w:eastAsia="Calibri" w:hAnsi="Arial" w:cs="Arial"/>
          <w:bCs/>
          <w:sz w:val="22"/>
          <w:szCs w:val="22"/>
          <w:lang w:val="es-CO" w:eastAsia="en-US"/>
        </w:rPr>
      </w:pPr>
    </w:p>
    <w:p w14:paraId="33FA69FA" w14:textId="77777777" w:rsidR="00030C37" w:rsidRDefault="00030C37">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Así</w:t>
      </w:r>
      <w:r w:rsidRPr="00615DCA">
        <w:rPr>
          <w:rFonts w:ascii="Arial" w:eastAsia="Calibri" w:hAnsi="Arial" w:cs="Arial"/>
          <w:bCs/>
          <w:sz w:val="22"/>
          <w:szCs w:val="22"/>
          <w:lang w:val="es-CO" w:eastAsia="en-US"/>
        </w:rPr>
        <w:t xml:space="preserve">, tomando en consideración que las ejecuciones de los </w:t>
      </w:r>
      <w:r>
        <w:rPr>
          <w:rFonts w:ascii="Arial" w:eastAsia="Calibri" w:hAnsi="Arial" w:cs="Arial"/>
          <w:bCs/>
          <w:sz w:val="22"/>
          <w:szCs w:val="22"/>
          <w:lang w:val="es-CO" w:eastAsia="en-US"/>
        </w:rPr>
        <w:t>c</w:t>
      </w:r>
      <w:r w:rsidRPr="00615DCA">
        <w:rPr>
          <w:rFonts w:ascii="Arial" w:eastAsia="Calibri" w:hAnsi="Arial" w:cs="Arial"/>
          <w:bCs/>
          <w:sz w:val="22"/>
          <w:szCs w:val="22"/>
          <w:lang w:val="es-CO" w:eastAsia="en-US"/>
        </w:rPr>
        <w:t xml:space="preserve">ontratos relacionados sobrepasaban la </w:t>
      </w:r>
      <w:r w:rsidRPr="001C2AC8">
        <w:rPr>
          <w:rFonts w:ascii="Arial" w:eastAsia="Calibri" w:hAnsi="Arial" w:cs="Arial"/>
          <w:bCs/>
          <w:sz w:val="22"/>
          <w:szCs w:val="22"/>
          <w:lang w:val="es-CO" w:eastAsia="en-US"/>
        </w:rPr>
        <w:t>vigencia fiscal 2019</w:t>
      </w:r>
      <w:r w:rsidRPr="00615DCA">
        <w:rPr>
          <w:rFonts w:ascii="Arial" w:eastAsia="Calibri" w:hAnsi="Arial" w:cs="Arial"/>
          <w:bCs/>
          <w:sz w:val="22"/>
          <w:szCs w:val="22"/>
          <w:lang w:val="es-CO" w:eastAsia="en-US"/>
        </w:rPr>
        <w:t xml:space="preserve">, </w:t>
      </w:r>
      <w:r w:rsidRPr="00030C37">
        <w:rPr>
          <w:rFonts w:ascii="Arial" w:eastAsia="Calibri" w:hAnsi="Arial" w:cs="Arial"/>
          <w:bCs/>
          <w:sz w:val="22"/>
          <w:szCs w:val="22"/>
          <w:lang w:val="es-CO" w:eastAsia="en-US"/>
        </w:rPr>
        <w:t>se colige que la Asociación de Resguardos Indígenas incumplió el Principio de Anualidad para la vigencia 2019, contraviniendo lo establecido por el inciso 1 del artículo 8º de la Ley 819 de 2003.</w:t>
      </w:r>
    </w:p>
    <w:p w14:paraId="28C05897" w14:textId="77777777" w:rsidR="00030C37" w:rsidRDefault="00030C37">
      <w:pPr>
        <w:contextualSpacing/>
        <w:jc w:val="both"/>
        <w:rPr>
          <w:rFonts w:ascii="Arial" w:eastAsia="Calibri" w:hAnsi="Arial" w:cs="Arial"/>
          <w:bCs/>
          <w:sz w:val="22"/>
          <w:szCs w:val="22"/>
          <w:lang w:val="es-CO" w:eastAsia="en-US"/>
        </w:rPr>
      </w:pPr>
    </w:p>
    <w:p w14:paraId="7613583E" w14:textId="77777777" w:rsidR="006B5437" w:rsidRPr="006B5437" w:rsidRDefault="006B5437">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w:t>
      </w:r>
      <w:r w:rsidRPr="006B5437">
        <w:rPr>
          <w:rFonts w:ascii="Arial" w:eastAsia="Calibri" w:hAnsi="Arial" w:cs="Arial"/>
          <w:bCs/>
          <w:sz w:val="22"/>
          <w:szCs w:val="22"/>
          <w:lang w:val="es-CO" w:eastAsia="en-US"/>
        </w:rPr>
        <w:t>las situaciones descritas obedecen a una falencia en el proceso de planeación contractual, toda vez que los contratos en cuestión se celebraron hacia el final de la vigencia</w:t>
      </w:r>
      <w:r w:rsidR="00030C37">
        <w:rPr>
          <w:rFonts w:ascii="Arial" w:eastAsia="Calibri" w:hAnsi="Arial" w:cs="Arial"/>
          <w:bCs/>
          <w:sz w:val="22"/>
          <w:szCs w:val="22"/>
          <w:lang w:val="es-CO" w:eastAsia="en-US"/>
        </w:rPr>
        <w:t xml:space="preserve"> y el plazo requerido para su ejecución</w:t>
      </w:r>
      <w:r w:rsidRPr="006B5437">
        <w:rPr>
          <w:rFonts w:ascii="Arial" w:eastAsia="Calibri" w:hAnsi="Arial" w:cs="Arial"/>
          <w:bCs/>
          <w:sz w:val="22"/>
          <w:szCs w:val="22"/>
          <w:lang w:val="es-CO" w:eastAsia="en-US"/>
        </w:rPr>
        <w:t xml:space="preserve"> </w:t>
      </w:r>
      <w:r w:rsidR="00030C37">
        <w:rPr>
          <w:rFonts w:ascii="Arial" w:eastAsia="Calibri" w:hAnsi="Arial" w:cs="Arial"/>
          <w:bCs/>
          <w:sz w:val="22"/>
          <w:szCs w:val="22"/>
          <w:lang w:val="es-CO" w:eastAsia="en-US"/>
        </w:rPr>
        <w:t xml:space="preserve">terminó </w:t>
      </w:r>
      <w:r w:rsidRPr="006B5437">
        <w:rPr>
          <w:rFonts w:ascii="Arial" w:eastAsia="Calibri" w:hAnsi="Arial" w:cs="Arial"/>
          <w:bCs/>
          <w:sz w:val="22"/>
          <w:szCs w:val="22"/>
          <w:lang w:val="es-CO" w:eastAsia="en-US"/>
        </w:rPr>
        <w:t>sobrepasa</w:t>
      </w:r>
      <w:r w:rsidR="00030C37">
        <w:rPr>
          <w:rFonts w:ascii="Arial" w:eastAsia="Calibri" w:hAnsi="Arial" w:cs="Arial"/>
          <w:bCs/>
          <w:sz w:val="22"/>
          <w:szCs w:val="22"/>
          <w:lang w:val="es-CO" w:eastAsia="en-US"/>
        </w:rPr>
        <w:t>ndo la vigencia.</w:t>
      </w:r>
    </w:p>
    <w:p w14:paraId="5F2D35FD" w14:textId="77777777" w:rsidR="006B5437" w:rsidRPr="006B5437" w:rsidRDefault="006B5437">
      <w:pPr>
        <w:contextualSpacing/>
        <w:jc w:val="both"/>
        <w:rPr>
          <w:rFonts w:ascii="Arial" w:eastAsia="Calibri" w:hAnsi="Arial" w:cs="Arial"/>
          <w:bCs/>
          <w:sz w:val="22"/>
          <w:szCs w:val="22"/>
          <w:lang w:val="es-CO" w:eastAsia="en-US"/>
        </w:rPr>
      </w:pPr>
    </w:p>
    <w:p w14:paraId="647D014D" w14:textId="77777777" w:rsidR="006B5437" w:rsidRPr="006B5437" w:rsidRDefault="00681CEB">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Lo anterior se configura como una situación de riesgo, toda vez que evidencia</w:t>
      </w:r>
      <w:r w:rsidR="00690B7C">
        <w:rPr>
          <w:rFonts w:ascii="Arial" w:eastAsia="Calibri" w:hAnsi="Arial" w:cs="Arial"/>
          <w:bCs/>
          <w:sz w:val="22"/>
          <w:szCs w:val="22"/>
          <w:lang w:val="es-CO" w:eastAsia="en-US"/>
        </w:rPr>
        <w:t xml:space="preserve"> </w:t>
      </w:r>
      <w:r w:rsidR="006B5437" w:rsidRPr="006B5437">
        <w:rPr>
          <w:rFonts w:ascii="Arial" w:eastAsia="Calibri" w:hAnsi="Arial" w:cs="Arial"/>
          <w:bCs/>
          <w:sz w:val="22"/>
          <w:szCs w:val="22"/>
          <w:lang w:val="es-CO" w:eastAsia="en-US"/>
        </w:rPr>
        <w:t>la ausencia de un adecuado proceso de planeación contractual, que permita proyectar la ejecución total de todos los procesos contractuales que se adelantan en una vigen</w:t>
      </w:r>
      <w:r w:rsidR="006B5437">
        <w:rPr>
          <w:rFonts w:ascii="Arial" w:eastAsia="Calibri" w:hAnsi="Arial" w:cs="Arial"/>
          <w:bCs/>
          <w:sz w:val="22"/>
          <w:szCs w:val="22"/>
          <w:lang w:val="es-CO" w:eastAsia="en-US"/>
        </w:rPr>
        <w:t>cia an</w:t>
      </w:r>
      <w:r w:rsidR="00AB7094">
        <w:rPr>
          <w:rFonts w:ascii="Arial" w:eastAsia="Calibri" w:hAnsi="Arial" w:cs="Arial"/>
          <w:bCs/>
          <w:sz w:val="22"/>
          <w:szCs w:val="22"/>
          <w:lang w:val="es-CO" w:eastAsia="en-US"/>
        </w:rPr>
        <w:t xml:space="preserve">tes de que esta finalice, </w:t>
      </w:r>
      <w:r w:rsidR="00030A57">
        <w:rPr>
          <w:rFonts w:ascii="Arial" w:eastAsia="Calibri" w:hAnsi="Arial" w:cs="Arial"/>
          <w:bCs/>
          <w:sz w:val="22"/>
          <w:szCs w:val="22"/>
          <w:lang w:val="es-CO" w:eastAsia="en-US"/>
        </w:rPr>
        <w:t>impidi</w:t>
      </w:r>
      <w:r>
        <w:rPr>
          <w:rFonts w:ascii="Arial" w:eastAsia="Calibri" w:hAnsi="Arial" w:cs="Arial"/>
          <w:bCs/>
          <w:sz w:val="22"/>
          <w:szCs w:val="22"/>
          <w:lang w:val="es-CO" w:eastAsia="en-US"/>
        </w:rPr>
        <w:t>endo</w:t>
      </w:r>
      <w:r w:rsidR="00030A57">
        <w:rPr>
          <w:rFonts w:ascii="Arial" w:eastAsia="Calibri" w:hAnsi="Arial" w:cs="Arial"/>
          <w:bCs/>
          <w:sz w:val="22"/>
          <w:szCs w:val="22"/>
          <w:lang w:val="es-CO" w:eastAsia="en-US"/>
        </w:rPr>
        <w:t xml:space="preserve"> la adecuada</w:t>
      </w:r>
      <w:r w:rsidR="00AB7094">
        <w:rPr>
          <w:rFonts w:ascii="Arial" w:eastAsia="Calibri" w:hAnsi="Arial" w:cs="Arial"/>
          <w:bCs/>
          <w:sz w:val="22"/>
          <w:szCs w:val="22"/>
          <w:lang w:val="es-CO" w:eastAsia="en-US"/>
        </w:rPr>
        <w:t xml:space="preserve"> ejecución del presupuesto aprobado al inicio de la vigencia. </w:t>
      </w:r>
    </w:p>
    <w:p w14:paraId="2AA7D15F" w14:textId="77777777" w:rsidR="00B25ADA" w:rsidRDefault="00B25ADA">
      <w:pPr>
        <w:contextualSpacing/>
        <w:jc w:val="both"/>
        <w:rPr>
          <w:rFonts w:ascii="Arial" w:hAnsi="Arial" w:cs="Arial"/>
          <w:b/>
          <w:sz w:val="22"/>
          <w:szCs w:val="22"/>
          <w:lang w:val="es-CO"/>
        </w:rPr>
      </w:pPr>
    </w:p>
    <w:p w14:paraId="031800A8" w14:textId="77777777" w:rsidR="00B25ADA" w:rsidRDefault="00B25ADA"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4ADDEA06" w14:textId="77777777" w:rsidR="008D3E7A" w:rsidRDefault="008D3E7A" w:rsidP="007F15BD">
      <w:pPr>
        <w:contextualSpacing/>
        <w:jc w:val="both"/>
        <w:rPr>
          <w:rFonts w:ascii="Arial" w:hAnsi="Arial" w:cs="Arial"/>
          <w:sz w:val="22"/>
          <w:szCs w:val="22"/>
        </w:rPr>
      </w:pPr>
    </w:p>
    <w:p w14:paraId="3E67BC7A" w14:textId="77777777" w:rsidR="004F28A1" w:rsidRPr="007F15BD" w:rsidRDefault="004F28A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No. 031 de 2018.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59" w:history="1">
        <w:r w:rsidR="0060297F" w:rsidRPr="007F15BD">
          <w:rPr>
            <w:rStyle w:val="Hipervnculo"/>
            <w:rFonts w:ascii="Arial" w:eastAsia="Times New Roman" w:hAnsi="Arial" w:cs="Arial"/>
            <w:sz w:val="20"/>
            <w:szCs w:val="20"/>
            <w:lang w:val="es-CO" w:eastAsia="es-CO"/>
          </w:rPr>
          <w:t>https://bit.ly/3mH3clK</w:t>
        </w:r>
      </w:hyperlink>
    </w:p>
    <w:p w14:paraId="2CB66C10" w14:textId="77777777" w:rsidR="004F28A1" w:rsidRPr="007F15BD" w:rsidRDefault="004F28A1">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No. 033 de 2018.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0" w:history="1">
        <w:r w:rsidR="0060297F" w:rsidRPr="007F15BD">
          <w:rPr>
            <w:rStyle w:val="Hipervnculo"/>
            <w:rFonts w:ascii="Arial" w:eastAsia="Times New Roman" w:hAnsi="Arial" w:cs="Arial"/>
            <w:sz w:val="20"/>
            <w:szCs w:val="20"/>
            <w:lang w:val="es-CO" w:eastAsia="es-CO"/>
          </w:rPr>
          <w:t>https://bit.ly/3CMjKhL</w:t>
        </w:r>
      </w:hyperlink>
    </w:p>
    <w:p w14:paraId="6D5C702F" w14:textId="77777777" w:rsidR="00717594" w:rsidRPr="007F15BD" w:rsidRDefault="008A5FC7">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lastRenderedPageBreak/>
        <w:t xml:space="preserve">Expediente contractual No. 025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1" w:history="1">
        <w:r w:rsidR="0060297F" w:rsidRPr="007F15BD">
          <w:rPr>
            <w:rStyle w:val="Hipervnculo"/>
            <w:rFonts w:ascii="Arial" w:eastAsia="Times New Roman" w:hAnsi="Arial" w:cs="Arial"/>
            <w:sz w:val="20"/>
            <w:szCs w:val="20"/>
            <w:lang w:val="es-CO" w:eastAsia="es-CO"/>
          </w:rPr>
          <w:t>https://bit.ly/2ZUVLig</w:t>
        </w:r>
      </w:hyperlink>
    </w:p>
    <w:p w14:paraId="0E48BB21" w14:textId="77777777" w:rsidR="00717594" w:rsidRPr="007F15BD" w:rsidRDefault="008A5FC7">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No. 030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2" w:history="1">
        <w:r w:rsidR="0060297F" w:rsidRPr="007F15BD">
          <w:rPr>
            <w:rStyle w:val="Hipervnculo"/>
            <w:rFonts w:ascii="Arial" w:eastAsia="Times New Roman" w:hAnsi="Arial" w:cs="Arial"/>
            <w:sz w:val="20"/>
            <w:szCs w:val="20"/>
            <w:lang w:val="es-CO" w:eastAsia="es-CO"/>
          </w:rPr>
          <w:t>https://bit.ly/3mJK2eQ</w:t>
        </w:r>
      </w:hyperlink>
    </w:p>
    <w:p w14:paraId="173FA4CD" w14:textId="77777777" w:rsidR="00C15964" w:rsidRPr="007F15BD" w:rsidRDefault="00C15964">
      <w:pPr>
        <w:pStyle w:val="Prrafodelista"/>
        <w:numPr>
          <w:ilvl w:val="0"/>
          <w:numId w:val="24"/>
        </w:numPr>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Expediente contractual No. 0</w:t>
      </w:r>
      <w:r w:rsidR="00AB7094" w:rsidRPr="007F15BD">
        <w:rPr>
          <w:rFonts w:ascii="Arial" w:eastAsia="Times New Roman" w:hAnsi="Arial" w:cs="Arial"/>
          <w:color w:val="000000" w:themeColor="text1"/>
          <w:sz w:val="20"/>
          <w:szCs w:val="20"/>
          <w:lang w:val="es-CO" w:eastAsia="es-CO"/>
        </w:rPr>
        <w:t>33</w:t>
      </w:r>
      <w:r w:rsidRPr="007F15BD">
        <w:rPr>
          <w:rFonts w:ascii="Arial" w:eastAsia="Times New Roman" w:hAnsi="Arial" w:cs="Arial"/>
          <w:color w:val="000000" w:themeColor="text1"/>
          <w:sz w:val="20"/>
          <w:szCs w:val="20"/>
          <w:lang w:val="es-CO" w:eastAsia="es-CO"/>
        </w:rPr>
        <w:t xml:space="preserve"> de 2019. 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3" w:history="1">
        <w:r w:rsidR="0060297F" w:rsidRPr="007F15BD">
          <w:rPr>
            <w:rStyle w:val="Hipervnculo"/>
            <w:rFonts w:ascii="Arial" w:eastAsia="Times New Roman" w:hAnsi="Arial" w:cs="Arial"/>
            <w:sz w:val="20"/>
            <w:szCs w:val="20"/>
            <w:lang w:val="es-CO" w:eastAsia="es-CO"/>
          </w:rPr>
          <w:t>https://bit.ly/3wdB6le</w:t>
        </w:r>
      </w:hyperlink>
    </w:p>
    <w:p w14:paraId="7FA20EB5" w14:textId="77777777" w:rsidR="00681CEB" w:rsidRDefault="00681CEB" w:rsidP="007F15BD">
      <w:pPr>
        <w:ind w:left="284"/>
        <w:contextualSpacing/>
        <w:jc w:val="both"/>
        <w:rPr>
          <w:rFonts w:ascii="Arial" w:eastAsia="Times New Roman" w:hAnsi="Arial" w:cs="Arial"/>
          <w:color w:val="000000"/>
          <w:sz w:val="22"/>
          <w:szCs w:val="22"/>
          <w:lang w:val="es-CO"/>
        </w:rPr>
      </w:pPr>
    </w:p>
    <w:p w14:paraId="071B257A" w14:textId="77777777" w:rsidR="00C36121" w:rsidRDefault="00C36121">
      <w:pPr>
        <w:pStyle w:val="Textoindependiente2"/>
        <w:numPr>
          <w:ilvl w:val="0"/>
          <w:numId w:val="6"/>
        </w:numPr>
        <w:spacing w:after="120"/>
        <w:ind w:left="284" w:hanging="284"/>
        <w:contextualSpacing/>
        <w:rPr>
          <w:rFonts w:cs="Arial"/>
          <w:b/>
          <w:bCs/>
          <w:sz w:val="22"/>
          <w:szCs w:val="22"/>
          <w:lang w:val="es-CO"/>
        </w:rPr>
      </w:pPr>
      <w:r w:rsidRPr="00C36121">
        <w:rPr>
          <w:rFonts w:cs="Arial"/>
          <w:b/>
          <w:bCs/>
          <w:sz w:val="22"/>
          <w:szCs w:val="22"/>
          <w:lang w:val="es-CO"/>
        </w:rPr>
        <w:t>Suscripción de contratos no procedentes</w:t>
      </w:r>
      <w:r w:rsidR="00020201">
        <w:rPr>
          <w:rFonts w:cs="Arial"/>
          <w:b/>
          <w:bCs/>
          <w:sz w:val="22"/>
          <w:szCs w:val="22"/>
          <w:lang w:val="es-CO"/>
        </w:rPr>
        <w:t>.</w:t>
      </w:r>
    </w:p>
    <w:p w14:paraId="37796634" w14:textId="77777777" w:rsidR="00BB6D8D" w:rsidRDefault="00BB6D8D">
      <w:pPr>
        <w:pStyle w:val="Textoindependiente2"/>
        <w:spacing w:after="120"/>
        <w:contextualSpacing/>
        <w:rPr>
          <w:rFonts w:cs="Arial"/>
          <w:b/>
          <w:bCs/>
          <w:sz w:val="22"/>
          <w:szCs w:val="22"/>
          <w:lang w:val="es-CO"/>
        </w:rPr>
      </w:pPr>
    </w:p>
    <w:p w14:paraId="4752AB29" w14:textId="77777777" w:rsidR="00B47DD7" w:rsidRDefault="00B47DD7">
      <w:pPr>
        <w:pStyle w:val="Textoindependiente2"/>
        <w:spacing w:after="120"/>
        <w:contextualSpacing/>
        <w:rPr>
          <w:rFonts w:cs="Arial"/>
          <w:sz w:val="22"/>
          <w:szCs w:val="22"/>
          <w:lang w:val="es-CO"/>
        </w:rPr>
      </w:pPr>
      <w:r>
        <w:rPr>
          <w:rFonts w:cs="Arial"/>
          <w:sz w:val="22"/>
          <w:szCs w:val="22"/>
          <w:lang w:val="es-CO"/>
        </w:rPr>
        <w:t>Los contratos/convenios interadministrativos fueron creados por la</w:t>
      </w:r>
      <w:r w:rsidRPr="00BB6D8D">
        <w:rPr>
          <w:rFonts w:cs="Arial"/>
          <w:sz w:val="22"/>
          <w:szCs w:val="22"/>
          <w:lang w:val="es-CO"/>
        </w:rPr>
        <w:t xml:space="preserve"> Ley 80 de 1993 y calificado</w:t>
      </w:r>
      <w:r>
        <w:rPr>
          <w:rFonts w:cs="Arial"/>
          <w:sz w:val="22"/>
          <w:szCs w:val="22"/>
          <w:lang w:val="es-CO"/>
        </w:rPr>
        <w:t>s</w:t>
      </w:r>
      <w:r w:rsidRPr="00BB6D8D">
        <w:rPr>
          <w:rFonts w:cs="Arial"/>
          <w:sz w:val="22"/>
          <w:szCs w:val="22"/>
          <w:lang w:val="es-CO"/>
        </w:rPr>
        <w:t xml:space="preserve"> por </w:t>
      </w:r>
      <w:r w:rsidR="00EC0209">
        <w:rPr>
          <w:rFonts w:eastAsiaTheme="minorHAnsi" w:cs="Arial"/>
          <w:sz w:val="22"/>
          <w:szCs w:val="22"/>
          <w:lang w:val="es-CO" w:eastAsia="en-US"/>
        </w:rPr>
        <w:t xml:space="preserve">el artículo 95 de </w:t>
      </w:r>
      <w:r w:rsidR="00EC0209" w:rsidRPr="00FA20A5">
        <w:rPr>
          <w:rFonts w:eastAsiaTheme="minorHAnsi" w:cs="Arial"/>
          <w:sz w:val="22"/>
          <w:szCs w:val="22"/>
          <w:lang w:val="es-CO" w:eastAsia="en-US"/>
        </w:rPr>
        <w:t>la Ley 489 de 1998</w:t>
      </w:r>
      <w:r w:rsidR="00EC0209">
        <w:rPr>
          <w:rFonts w:eastAsiaTheme="minorHAnsi" w:cs="Arial"/>
          <w:sz w:val="22"/>
          <w:szCs w:val="22"/>
          <w:lang w:val="es-CO" w:eastAsia="en-US"/>
        </w:rPr>
        <w:t xml:space="preserve"> y </w:t>
      </w:r>
      <w:r w:rsidRPr="00BB6D8D">
        <w:rPr>
          <w:rFonts w:cs="Arial"/>
          <w:sz w:val="22"/>
          <w:szCs w:val="22"/>
          <w:lang w:val="es-CO"/>
        </w:rPr>
        <w:t>el Decreto 1082 de 2015</w:t>
      </w:r>
      <w:r>
        <w:rPr>
          <w:rFonts w:cs="Arial"/>
          <w:sz w:val="22"/>
          <w:szCs w:val="22"/>
          <w:lang w:val="es-CO"/>
        </w:rPr>
        <w:t xml:space="preserve"> </w:t>
      </w:r>
      <w:r w:rsidRPr="00BB6D8D">
        <w:rPr>
          <w:rFonts w:cs="Arial"/>
          <w:sz w:val="22"/>
          <w:szCs w:val="22"/>
          <w:lang w:val="es-CO"/>
        </w:rPr>
        <w:t>como aquella contratación entre entidades estatales</w:t>
      </w:r>
      <w:r>
        <w:rPr>
          <w:rFonts w:cs="Arial"/>
          <w:sz w:val="22"/>
          <w:szCs w:val="22"/>
          <w:lang w:val="es-CO"/>
        </w:rPr>
        <w:t>.</w:t>
      </w:r>
    </w:p>
    <w:p w14:paraId="497D2EAB" w14:textId="77777777" w:rsidR="00B47DD7" w:rsidRDefault="00B47DD7">
      <w:pPr>
        <w:pStyle w:val="Textoindependiente2"/>
        <w:spacing w:after="120"/>
        <w:contextualSpacing/>
        <w:rPr>
          <w:rFonts w:cs="Arial"/>
          <w:sz w:val="22"/>
          <w:szCs w:val="22"/>
          <w:lang w:val="es-CO"/>
        </w:rPr>
      </w:pPr>
    </w:p>
    <w:p w14:paraId="627429BD" w14:textId="77777777" w:rsidR="00B47DD7" w:rsidRDefault="00B47DD7">
      <w:pPr>
        <w:pStyle w:val="Textoindependiente2"/>
        <w:spacing w:after="120"/>
        <w:contextualSpacing/>
        <w:rPr>
          <w:rFonts w:cs="Arial"/>
          <w:sz w:val="22"/>
          <w:szCs w:val="22"/>
          <w:lang w:val="es-CO"/>
        </w:rPr>
      </w:pPr>
      <w:r>
        <w:rPr>
          <w:rFonts w:cs="Arial"/>
          <w:sz w:val="22"/>
          <w:szCs w:val="22"/>
          <w:lang w:val="es-CO"/>
        </w:rPr>
        <w:t>Ahora bien, d</w:t>
      </w:r>
      <w:r w:rsidRPr="00BB6D8D">
        <w:rPr>
          <w:rFonts w:cs="Arial"/>
          <w:sz w:val="22"/>
          <w:szCs w:val="22"/>
          <w:lang w:val="es-CO"/>
        </w:rPr>
        <w:t xml:space="preserve">e acuerdo con el </w:t>
      </w:r>
      <w:r w:rsidR="00311342">
        <w:rPr>
          <w:rFonts w:cs="Arial"/>
          <w:sz w:val="22"/>
          <w:szCs w:val="22"/>
          <w:lang w:val="es-CO"/>
        </w:rPr>
        <w:t>a</w:t>
      </w:r>
      <w:r w:rsidRPr="00BB6D8D">
        <w:rPr>
          <w:rFonts w:cs="Arial"/>
          <w:sz w:val="22"/>
          <w:szCs w:val="22"/>
          <w:lang w:val="es-CO"/>
        </w:rPr>
        <w:t xml:space="preserve">rtículo 10 del Decreto 1088 de 1993 modificado por el </w:t>
      </w:r>
      <w:r w:rsidR="00311342">
        <w:rPr>
          <w:rFonts w:cs="Arial"/>
          <w:sz w:val="22"/>
          <w:szCs w:val="22"/>
          <w:lang w:val="es-CO"/>
        </w:rPr>
        <w:t>a</w:t>
      </w:r>
      <w:r w:rsidRPr="00BB6D8D">
        <w:rPr>
          <w:rFonts w:cs="Arial"/>
          <w:sz w:val="22"/>
          <w:szCs w:val="22"/>
          <w:lang w:val="es-CO"/>
        </w:rPr>
        <w:t xml:space="preserve">rtículo 1 del Decreto 252 de 2020 que lo </w:t>
      </w:r>
      <w:r w:rsidRPr="006706EE">
        <w:rPr>
          <w:rFonts w:cs="Arial"/>
          <w:sz w:val="22"/>
          <w:szCs w:val="22"/>
          <w:lang w:val="es-CO"/>
        </w:rPr>
        <w:t>adiciona</w:t>
      </w:r>
      <w:r>
        <w:rPr>
          <w:rFonts w:cs="Arial"/>
          <w:sz w:val="22"/>
          <w:szCs w:val="22"/>
          <w:lang w:val="es-CO"/>
        </w:rPr>
        <w:t>,</w:t>
      </w:r>
      <w:r w:rsidRPr="006706EE">
        <w:rPr>
          <w:rFonts w:cs="Arial"/>
          <w:sz w:val="22"/>
          <w:szCs w:val="22"/>
          <w:lang w:val="es-CO"/>
        </w:rPr>
        <w:t xml:space="preserve"> las </w:t>
      </w:r>
      <w:r w:rsidR="00311342" w:rsidRPr="006706EE">
        <w:rPr>
          <w:rFonts w:cs="Arial"/>
          <w:sz w:val="22"/>
          <w:szCs w:val="22"/>
          <w:lang w:val="es-CO"/>
        </w:rPr>
        <w:t>asociaciones de cabildos y/o autoridades tradicionales indígenas y las organizacio</w:t>
      </w:r>
      <w:r w:rsidRPr="006706EE">
        <w:rPr>
          <w:rFonts w:cs="Arial"/>
          <w:sz w:val="22"/>
          <w:szCs w:val="22"/>
          <w:lang w:val="es-CO"/>
        </w:rPr>
        <w:t xml:space="preserve">nes indígenas conformadas exclusivamente por cabildos indígenas, resguardos indígenas, asociaciones de cabildos, asociaciones de autoridades u otra forma de autoridad indígena propia podrán celebrar contratos o convenios </w:t>
      </w:r>
      <w:bookmarkStart w:id="7" w:name="_Hlk88731255"/>
      <w:r w:rsidRPr="006706EE">
        <w:rPr>
          <w:rFonts w:cs="Arial"/>
          <w:sz w:val="22"/>
          <w:szCs w:val="22"/>
          <w:lang w:val="es-CO"/>
        </w:rPr>
        <w:t>de manera directa con las entidades estatales</w:t>
      </w:r>
      <w:bookmarkEnd w:id="7"/>
      <w:r w:rsidRPr="006706EE">
        <w:rPr>
          <w:rFonts w:cs="Arial"/>
          <w:sz w:val="22"/>
          <w:szCs w:val="22"/>
          <w:lang w:val="es-CO"/>
        </w:rPr>
        <w:t>, siguiendo lo estipulado en el Decreto 1088 de 1991 y en el Estatuto General de Contratación de la Administración Pública</w:t>
      </w:r>
      <w:r w:rsidR="002B2A13">
        <w:rPr>
          <w:rFonts w:cs="Arial"/>
          <w:sz w:val="22"/>
          <w:szCs w:val="22"/>
          <w:lang w:val="es-CO"/>
        </w:rPr>
        <w:t>.</w:t>
      </w:r>
    </w:p>
    <w:p w14:paraId="1D722CC7" w14:textId="77777777" w:rsidR="00B47DD7" w:rsidRDefault="00B47DD7">
      <w:pPr>
        <w:pStyle w:val="Textoindependiente2"/>
        <w:spacing w:after="120"/>
        <w:contextualSpacing/>
        <w:rPr>
          <w:rFonts w:cs="Arial"/>
          <w:sz w:val="22"/>
          <w:szCs w:val="22"/>
          <w:lang w:val="es-CO"/>
        </w:rPr>
      </w:pPr>
    </w:p>
    <w:p w14:paraId="402C7E19" w14:textId="77777777" w:rsidR="00B47DD7" w:rsidRDefault="00B47DD7">
      <w:pPr>
        <w:pStyle w:val="Textoindependiente2"/>
        <w:spacing w:after="120"/>
        <w:contextualSpacing/>
        <w:rPr>
          <w:rFonts w:cs="Arial"/>
          <w:sz w:val="22"/>
          <w:szCs w:val="22"/>
          <w:lang w:val="es-CO"/>
        </w:rPr>
      </w:pPr>
      <w:r>
        <w:rPr>
          <w:rFonts w:cs="Arial"/>
          <w:sz w:val="22"/>
          <w:szCs w:val="22"/>
          <w:lang w:val="es-CO"/>
        </w:rPr>
        <w:t xml:space="preserve">Sin embargo, el </w:t>
      </w:r>
      <w:r w:rsidR="008F6FF4">
        <w:rPr>
          <w:rFonts w:cs="Arial"/>
          <w:sz w:val="22"/>
          <w:szCs w:val="22"/>
          <w:lang w:val="es-CO"/>
        </w:rPr>
        <w:t>a</w:t>
      </w:r>
      <w:r w:rsidR="008F6FF4" w:rsidRPr="008F6FF4">
        <w:rPr>
          <w:rFonts w:cs="Arial"/>
          <w:sz w:val="22"/>
          <w:szCs w:val="22"/>
          <w:lang w:val="es-CO"/>
        </w:rPr>
        <w:t>rtículo 2.14.7.5.1</w:t>
      </w:r>
      <w:r w:rsidR="008F6FF4" w:rsidRPr="008F6FF4" w:rsidDel="008F6FF4">
        <w:rPr>
          <w:rFonts w:cs="Arial"/>
          <w:sz w:val="22"/>
          <w:szCs w:val="22"/>
          <w:lang w:val="es-CO"/>
        </w:rPr>
        <w:t xml:space="preserve"> </w:t>
      </w:r>
      <w:r w:rsidR="008F6FF4">
        <w:rPr>
          <w:rFonts w:cs="Arial"/>
          <w:sz w:val="22"/>
          <w:szCs w:val="22"/>
          <w:lang w:val="es-CO"/>
        </w:rPr>
        <w:t>del decreto 1071 de 2015</w:t>
      </w:r>
      <w:r>
        <w:rPr>
          <w:rFonts w:cs="Arial"/>
          <w:sz w:val="22"/>
          <w:szCs w:val="22"/>
          <w:lang w:val="es-CO"/>
        </w:rPr>
        <w:t xml:space="preserve"> estipula la naturaleza jurídica de los </w:t>
      </w:r>
      <w:r w:rsidR="008F6FF4">
        <w:rPr>
          <w:rFonts w:cs="Arial"/>
          <w:sz w:val="22"/>
          <w:szCs w:val="22"/>
          <w:lang w:val="es-CO"/>
        </w:rPr>
        <w:t>r</w:t>
      </w:r>
      <w:r>
        <w:rPr>
          <w:rFonts w:cs="Arial"/>
          <w:sz w:val="22"/>
          <w:szCs w:val="22"/>
          <w:lang w:val="es-CO"/>
        </w:rPr>
        <w:t xml:space="preserve">esguardos </w:t>
      </w:r>
      <w:r w:rsidR="008F6FF4">
        <w:rPr>
          <w:rFonts w:cs="Arial"/>
          <w:sz w:val="22"/>
          <w:szCs w:val="22"/>
          <w:lang w:val="es-CO"/>
        </w:rPr>
        <w:t>i</w:t>
      </w:r>
      <w:r>
        <w:rPr>
          <w:rFonts w:cs="Arial"/>
          <w:sz w:val="22"/>
          <w:szCs w:val="22"/>
          <w:lang w:val="es-CO"/>
        </w:rPr>
        <w:t>ndígenas en los siguientes términos:</w:t>
      </w:r>
    </w:p>
    <w:p w14:paraId="05EE5A94" w14:textId="77777777" w:rsidR="00B47DD7" w:rsidRDefault="00B47DD7">
      <w:pPr>
        <w:pStyle w:val="Textoindependiente2"/>
        <w:spacing w:after="120"/>
        <w:contextualSpacing/>
        <w:rPr>
          <w:rFonts w:cs="Arial"/>
          <w:sz w:val="22"/>
          <w:szCs w:val="22"/>
          <w:lang w:val="es-CO"/>
        </w:rPr>
      </w:pPr>
    </w:p>
    <w:p w14:paraId="24159CE9" w14:textId="77777777" w:rsidR="008F6FF4" w:rsidRDefault="00B47DD7" w:rsidP="006B6B25">
      <w:pPr>
        <w:pStyle w:val="Textoindependiente2"/>
        <w:spacing w:after="120"/>
        <w:ind w:left="567"/>
        <w:contextualSpacing/>
        <w:rPr>
          <w:rFonts w:cs="Arial"/>
          <w:i/>
          <w:iCs/>
          <w:sz w:val="18"/>
          <w:szCs w:val="22"/>
          <w:lang w:val="es-CO"/>
        </w:rPr>
      </w:pPr>
      <w:r w:rsidRPr="007F15BD">
        <w:rPr>
          <w:rFonts w:cs="Arial"/>
          <w:sz w:val="18"/>
          <w:szCs w:val="22"/>
          <w:lang w:val="es-CO"/>
        </w:rPr>
        <w:t>“</w:t>
      </w:r>
      <w:r w:rsidRPr="007F15BD">
        <w:rPr>
          <w:rFonts w:cs="Arial"/>
          <w:i/>
          <w:iCs/>
          <w:sz w:val="18"/>
          <w:szCs w:val="22"/>
          <w:lang w:val="es-CO"/>
        </w:rPr>
        <w:t>Los resguardos indígenas son propiedad colectiva de las comunidades indígenas en favor de las cuales se constituyen y conforme a los artículos 63 y 329 de la Constitución Política, tienen el carácter de inalienables, imprescriptibles e inembargables.</w:t>
      </w:r>
    </w:p>
    <w:p w14:paraId="6C315283" w14:textId="77777777" w:rsidR="00B47DD7" w:rsidRPr="007F15BD" w:rsidRDefault="00B47DD7" w:rsidP="00E21F48">
      <w:pPr>
        <w:pStyle w:val="Textoindependiente2"/>
        <w:spacing w:after="120"/>
        <w:ind w:left="567"/>
        <w:contextualSpacing/>
        <w:rPr>
          <w:rFonts w:cs="Arial"/>
          <w:i/>
          <w:iCs/>
          <w:sz w:val="18"/>
          <w:szCs w:val="22"/>
          <w:lang w:val="es-CO"/>
        </w:rPr>
      </w:pPr>
    </w:p>
    <w:p w14:paraId="3B374A73" w14:textId="77777777" w:rsidR="00B47DD7" w:rsidRPr="007F15BD" w:rsidRDefault="00B47DD7" w:rsidP="00E21F48">
      <w:pPr>
        <w:pStyle w:val="Textoindependiente2"/>
        <w:spacing w:after="120"/>
        <w:ind w:left="567"/>
        <w:contextualSpacing/>
        <w:rPr>
          <w:rFonts w:cs="Arial"/>
          <w:sz w:val="18"/>
          <w:szCs w:val="22"/>
          <w:lang w:val="es-CO"/>
        </w:rPr>
      </w:pPr>
      <w:r w:rsidRPr="007F15BD">
        <w:rPr>
          <w:rFonts w:cs="Arial"/>
          <w:i/>
          <w:iCs/>
          <w:sz w:val="18"/>
          <w:szCs w:val="22"/>
          <w:lang w:val="es-CO"/>
        </w:rPr>
        <w:t>Los resguardos son una institución legal y sociopolítica de carácter especial, conformada por una o más comunidades indígenas, que con un título de propiedad colectiva que goza de las garantías de la propiedad privada, poseen su territorio y se rigen para el manejo de éste y su vida interna por una organización autónoma amparada por el fuero indígena y su sistema normativo propio</w:t>
      </w:r>
      <w:r w:rsidR="008F6FF4">
        <w:rPr>
          <w:rFonts w:cs="Arial"/>
          <w:iCs/>
          <w:sz w:val="18"/>
          <w:szCs w:val="22"/>
          <w:lang w:val="es-CO"/>
        </w:rPr>
        <w:t>”.</w:t>
      </w:r>
    </w:p>
    <w:p w14:paraId="532FF61E" w14:textId="77777777" w:rsidR="00B47DD7" w:rsidRDefault="00B47DD7" w:rsidP="008F6FF4">
      <w:pPr>
        <w:pStyle w:val="Textoindependiente2"/>
        <w:spacing w:after="120"/>
        <w:contextualSpacing/>
        <w:rPr>
          <w:rFonts w:cs="Arial"/>
          <w:b/>
          <w:bCs/>
          <w:sz w:val="22"/>
          <w:szCs w:val="22"/>
          <w:lang w:val="es-CO"/>
        </w:rPr>
      </w:pPr>
    </w:p>
    <w:p w14:paraId="7201BCA7" w14:textId="77777777" w:rsidR="007E7F4E" w:rsidRDefault="00B47DD7">
      <w:pPr>
        <w:pStyle w:val="Textoindependiente2"/>
        <w:contextualSpacing/>
        <w:rPr>
          <w:rFonts w:cs="Arial"/>
          <w:sz w:val="22"/>
          <w:szCs w:val="22"/>
          <w:lang w:val="es-CO"/>
        </w:rPr>
      </w:pPr>
      <w:r>
        <w:rPr>
          <w:rFonts w:cs="Arial"/>
          <w:sz w:val="22"/>
          <w:szCs w:val="22"/>
          <w:lang w:val="es-CO"/>
        </w:rPr>
        <w:t xml:space="preserve">En relación </w:t>
      </w:r>
      <w:r w:rsidR="006B6B25">
        <w:rPr>
          <w:rFonts w:cs="Arial"/>
          <w:sz w:val="22"/>
          <w:szCs w:val="22"/>
          <w:lang w:val="es-CO"/>
        </w:rPr>
        <w:t>con</w:t>
      </w:r>
      <w:r>
        <w:rPr>
          <w:rFonts w:cs="Arial"/>
          <w:sz w:val="22"/>
          <w:szCs w:val="22"/>
          <w:lang w:val="es-CO"/>
        </w:rPr>
        <w:t xml:space="preserve"> todo lo anterior, al inspeccionar la información contractual remitida por la ARIP, se evidencio que d</w:t>
      </w:r>
      <w:r w:rsidR="007E7F4E">
        <w:rPr>
          <w:rFonts w:cs="Arial"/>
          <w:sz w:val="22"/>
          <w:szCs w:val="22"/>
          <w:lang w:val="es-CO"/>
        </w:rPr>
        <w:t xml:space="preserve">urante la vigencia </w:t>
      </w:r>
      <w:r w:rsidR="007E7F4E" w:rsidRPr="00BB6D8D">
        <w:rPr>
          <w:rFonts w:cs="Arial"/>
          <w:sz w:val="22"/>
          <w:szCs w:val="22"/>
          <w:lang w:val="es-CO"/>
        </w:rPr>
        <w:t>2019</w:t>
      </w:r>
      <w:r w:rsidR="007E7F4E">
        <w:rPr>
          <w:rFonts w:cs="Arial"/>
          <w:sz w:val="22"/>
          <w:szCs w:val="22"/>
          <w:lang w:val="es-CO"/>
        </w:rPr>
        <w:t xml:space="preserve"> la A</w:t>
      </w:r>
      <w:r w:rsidR="007E7F4E" w:rsidRPr="00BB6D8D">
        <w:rPr>
          <w:rFonts w:cs="Arial"/>
          <w:sz w:val="22"/>
          <w:szCs w:val="22"/>
          <w:lang w:val="es-CO"/>
        </w:rPr>
        <w:t>sociación de Resguardos Indígenas Pacandé</w:t>
      </w:r>
      <w:r w:rsidR="007E7F4E">
        <w:rPr>
          <w:rFonts w:cs="Arial"/>
          <w:sz w:val="22"/>
          <w:szCs w:val="22"/>
          <w:lang w:val="es-CO"/>
        </w:rPr>
        <w:t xml:space="preserve"> celebro </w:t>
      </w:r>
      <w:r w:rsidR="007E7F4E" w:rsidRPr="00BB6D8D">
        <w:rPr>
          <w:rFonts w:cs="Arial"/>
          <w:sz w:val="22"/>
          <w:szCs w:val="22"/>
          <w:lang w:val="es-CO"/>
        </w:rPr>
        <w:t xml:space="preserve">los </w:t>
      </w:r>
      <w:r w:rsidR="00182659">
        <w:rPr>
          <w:rFonts w:cs="Arial"/>
          <w:sz w:val="22"/>
          <w:szCs w:val="22"/>
          <w:lang w:val="es-CO"/>
        </w:rPr>
        <w:t>siguientes C</w:t>
      </w:r>
      <w:r w:rsidR="007E7F4E" w:rsidRPr="00BB6D8D">
        <w:rPr>
          <w:rFonts w:cs="Arial"/>
          <w:sz w:val="22"/>
          <w:szCs w:val="22"/>
          <w:lang w:val="es-CO"/>
        </w:rPr>
        <w:t xml:space="preserve">onvenios </w:t>
      </w:r>
      <w:r w:rsidR="00182659">
        <w:rPr>
          <w:rFonts w:cs="Arial"/>
          <w:sz w:val="22"/>
          <w:szCs w:val="22"/>
          <w:lang w:val="es-CO"/>
        </w:rPr>
        <w:t>I</w:t>
      </w:r>
      <w:r w:rsidR="007E7F4E" w:rsidRPr="00BB6D8D">
        <w:rPr>
          <w:rFonts w:cs="Arial"/>
          <w:sz w:val="22"/>
          <w:szCs w:val="22"/>
          <w:lang w:val="es-CO"/>
        </w:rPr>
        <w:t>nteradministrativos</w:t>
      </w:r>
      <w:r w:rsidR="00182659">
        <w:rPr>
          <w:rFonts w:cs="Arial"/>
          <w:sz w:val="22"/>
          <w:szCs w:val="22"/>
          <w:lang w:val="es-CO"/>
        </w:rPr>
        <w:t>:</w:t>
      </w:r>
    </w:p>
    <w:p w14:paraId="47AF581D" w14:textId="77777777" w:rsidR="006706EE" w:rsidRPr="006706EE" w:rsidRDefault="006706EE">
      <w:pPr>
        <w:pStyle w:val="Textoindependiente2"/>
        <w:contextualSpacing/>
        <w:rPr>
          <w:rFonts w:cs="Arial"/>
          <w:sz w:val="22"/>
          <w:szCs w:val="22"/>
          <w:lang w:val="es-CO"/>
        </w:rPr>
      </w:pPr>
    </w:p>
    <w:p w14:paraId="2CD43DB5" w14:textId="77777777" w:rsidR="006706EE" w:rsidRDefault="006951A4" w:rsidP="007F15BD">
      <w:pPr>
        <w:ind w:left="-426" w:right="-660"/>
        <w:contextualSpacing/>
        <w:jc w:val="center"/>
        <w:rPr>
          <w:rFonts w:ascii="Arial" w:hAnsi="Arial" w:cs="Arial"/>
          <w:sz w:val="20"/>
          <w:szCs w:val="20"/>
          <w:lang w:val="es-CO"/>
        </w:rPr>
      </w:pPr>
      <w:r w:rsidRPr="006706EE">
        <w:rPr>
          <w:rFonts w:ascii="Arial" w:eastAsia="Times New Roman" w:hAnsi="Arial" w:cs="Arial"/>
          <w:b/>
          <w:color w:val="000000" w:themeColor="text1"/>
          <w:sz w:val="20"/>
          <w:szCs w:val="20"/>
          <w:lang w:val="es-CO" w:eastAsia="en-US"/>
        </w:rPr>
        <w:t xml:space="preserve">Tabla </w:t>
      </w:r>
      <w:r w:rsidR="00DA4AA6">
        <w:rPr>
          <w:rFonts w:ascii="Arial" w:eastAsia="Times New Roman" w:hAnsi="Arial" w:cs="Arial"/>
          <w:b/>
          <w:color w:val="000000" w:themeColor="text1"/>
          <w:sz w:val="20"/>
          <w:szCs w:val="20"/>
          <w:lang w:val="es-CO" w:eastAsia="en-US"/>
        </w:rPr>
        <w:t>No.</w:t>
      </w:r>
      <w:r w:rsidRPr="006706EE">
        <w:rPr>
          <w:rFonts w:ascii="Arial" w:eastAsia="Times New Roman" w:hAnsi="Arial" w:cs="Arial"/>
          <w:b/>
          <w:color w:val="000000" w:themeColor="text1"/>
          <w:sz w:val="20"/>
          <w:szCs w:val="20"/>
          <w:lang w:val="es-CO" w:eastAsia="en-US"/>
        </w:rPr>
        <w:t xml:space="preserve"> </w:t>
      </w:r>
      <w:r w:rsidR="000F01AB">
        <w:rPr>
          <w:rFonts w:ascii="Arial" w:eastAsia="Times New Roman" w:hAnsi="Arial" w:cs="Arial"/>
          <w:b/>
          <w:color w:val="000000" w:themeColor="text1"/>
          <w:sz w:val="20"/>
          <w:szCs w:val="20"/>
          <w:lang w:val="es-CO" w:eastAsia="en-US"/>
        </w:rPr>
        <w:t>4</w:t>
      </w:r>
      <w:r w:rsidRPr="006706EE">
        <w:rPr>
          <w:rFonts w:ascii="Arial" w:eastAsia="Times New Roman" w:hAnsi="Arial" w:cs="Arial"/>
          <w:b/>
          <w:color w:val="000000" w:themeColor="text1"/>
          <w:sz w:val="20"/>
          <w:szCs w:val="20"/>
          <w:lang w:val="es-CO" w:eastAsia="en-US"/>
        </w:rPr>
        <w:t>:</w:t>
      </w:r>
      <w:r w:rsidRPr="006706EE">
        <w:rPr>
          <w:rFonts w:ascii="Arial" w:eastAsia="Times New Roman" w:hAnsi="Arial" w:cs="Arial"/>
          <w:color w:val="000000" w:themeColor="text1"/>
          <w:sz w:val="20"/>
          <w:szCs w:val="20"/>
          <w:lang w:val="es-CO" w:eastAsia="en-US"/>
        </w:rPr>
        <w:t xml:space="preserve"> Relación de Contratos In</w:t>
      </w:r>
      <w:r w:rsidR="006706EE" w:rsidRPr="006706EE">
        <w:rPr>
          <w:rFonts w:ascii="Arial" w:eastAsia="Times New Roman" w:hAnsi="Arial" w:cs="Arial"/>
          <w:color w:val="000000" w:themeColor="text1"/>
          <w:sz w:val="20"/>
          <w:szCs w:val="20"/>
          <w:lang w:val="es-CO" w:eastAsia="en-US"/>
        </w:rPr>
        <w:t xml:space="preserve">teradministrativos celebrados por la </w:t>
      </w:r>
      <w:r w:rsidR="006706EE" w:rsidRPr="006706EE">
        <w:rPr>
          <w:rFonts w:ascii="Arial" w:hAnsi="Arial" w:cs="Arial"/>
          <w:sz w:val="20"/>
          <w:szCs w:val="20"/>
          <w:lang w:val="es-CO"/>
        </w:rPr>
        <w:t xml:space="preserve">Asociación de Resguardos </w:t>
      </w:r>
    </w:p>
    <w:p w14:paraId="6550152E" w14:textId="77777777" w:rsidR="006951A4" w:rsidRPr="006706EE" w:rsidRDefault="006706EE" w:rsidP="007F15BD">
      <w:pPr>
        <w:ind w:left="-426" w:right="-660"/>
        <w:contextualSpacing/>
        <w:jc w:val="center"/>
        <w:rPr>
          <w:rFonts w:ascii="Arial" w:eastAsia="Times New Roman" w:hAnsi="Arial" w:cs="Arial"/>
          <w:color w:val="000000" w:themeColor="text1"/>
          <w:sz w:val="20"/>
          <w:szCs w:val="20"/>
          <w:lang w:val="es-CO" w:eastAsia="en-US"/>
        </w:rPr>
      </w:pPr>
      <w:r w:rsidRPr="006706EE">
        <w:rPr>
          <w:rFonts w:ascii="Arial" w:hAnsi="Arial" w:cs="Arial"/>
          <w:sz w:val="20"/>
          <w:szCs w:val="20"/>
          <w:lang w:val="es-CO"/>
        </w:rPr>
        <w:t>Indígenas Pacandé</w:t>
      </w:r>
      <w:r>
        <w:rPr>
          <w:rFonts w:ascii="Arial" w:hAnsi="Arial" w:cs="Arial"/>
          <w:sz w:val="20"/>
          <w:szCs w:val="20"/>
          <w:lang w:val="es-CO"/>
        </w:rPr>
        <w:t>. Vigencia 2019.</w:t>
      </w:r>
    </w:p>
    <w:tbl>
      <w:tblPr>
        <w:tblStyle w:val="Tablaconcuadrcula"/>
        <w:tblW w:w="0" w:type="auto"/>
        <w:tblLook w:val="04A0" w:firstRow="1" w:lastRow="0" w:firstColumn="1" w:lastColumn="0" w:noHBand="0" w:noVBand="1"/>
      </w:tblPr>
      <w:tblGrid>
        <w:gridCol w:w="562"/>
        <w:gridCol w:w="6285"/>
        <w:gridCol w:w="1981"/>
      </w:tblGrid>
      <w:tr w:rsidR="00182659" w:rsidRPr="00182659" w14:paraId="51351DBE" w14:textId="77777777" w:rsidTr="00F427E9">
        <w:trPr>
          <w:trHeight w:val="251"/>
          <w:tblHeader/>
        </w:trPr>
        <w:tc>
          <w:tcPr>
            <w:tcW w:w="562" w:type="dxa"/>
            <w:shd w:val="clear" w:color="auto" w:fill="17365D" w:themeFill="text2" w:themeFillShade="BF"/>
            <w:vAlign w:val="center"/>
          </w:tcPr>
          <w:p w14:paraId="4C496A0A" w14:textId="77777777" w:rsidR="00182659" w:rsidRPr="006951A4" w:rsidRDefault="00182659">
            <w:pPr>
              <w:pStyle w:val="Textoindependiente2"/>
              <w:contextualSpacing/>
              <w:jc w:val="center"/>
              <w:rPr>
                <w:rFonts w:cs="Arial"/>
                <w:b/>
                <w:bCs/>
                <w:color w:val="FFFFFF" w:themeColor="background1"/>
                <w:sz w:val="18"/>
                <w:szCs w:val="18"/>
                <w:lang w:val="es-ES"/>
              </w:rPr>
            </w:pPr>
            <w:r w:rsidRPr="006951A4">
              <w:rPr>
                <w:rFonts w:cs="Arial"/>
                <w:b/>
                <w:bCs/>
                <w:color w:val="FFFFFF" w:themeColor="background1"/>
                <w:sz w:val="18"/>
                <w:szCs w:val="18"/>
                <w:lang w:val="es-ES"/>
              </w:rPr>
              <w:t>No.</w:t>
            </w:r>
          </w:p>
        </w:tc>
        <w:tc>
          <w:tcPr>
            <w:tcW w:w="6285" w:type="dxa"/>
            <w:shd w:val="clear" w:color="auto" w:fill="17365D" w:themeFill="text2" w:themeFillShade="BF"/>
            <w:noWrap/>
            <w:vAlign w:val="center"/>
          </w:tcPr>
          <w:p w14:paraId="3775E3CA" w14:textId="77777777" w:rsidR="00182659" w:rsidRPr="006951A4" w:rsidRDefault="00182659">
            <w:pPr>
              <w:pStyle w:val="Textoindependiente2"/>
              <w:contextualSpacing/>
              <w:jc w:val="center"/>
              <w:rPr>
                <w:rFonts w:cs="Arial"/>
                <w:b/>
                <w:bCs/>
                <w:color w:val="FFFFFF" w:themeColor="background1"/>
                <w:sz w:val="18"/>
                <w:szCs w:val="18"/>
                <w:lang w:val="es-ES"/>
              </w:rPr>
            </w:pPr>
            <w:r w:rsidRPr="006951A4">
              <w:rPr>
                <w:rFonts w:cs="Arial"/>
                <w:b/>
                <w:bCs/>
                <w:color w:val="FFFFFF" w:themeColor="background1"/>
                <w:sz w:val="18"/>
                <w:szCs w:val="18"/>
                <w:lang w:val="es-ES"/>
              </w:rPr>
              <w:t>OBJETO</w:t>
            </w:r>
          </w:p>
        </w:tc>
        <w:tc>
          <w:tcPr>
            <w:tcW w:w="1981" w:type="dxa"/>
            <w:shd w:val="clear" w:color="auto" w:fill="17365D" w:themeFill="text2" w:themeFillShade="BF"/>
            <w:noWrap/>
            <w:vAlign w:val="center"/>
          </w:tcPr>
          <w:p w14:paraId="40B09446" w14:textId="77777777" w:rsidR="00182659" w:rsidRPr="006951A4" w:rsidRDefault="006951A4">
            <w:pPr>
              <w:pStyle w:val="Textoindependiente2"/>
              <w:contextualSpacing/>
              <w:jc w:val="center"/>
              <w:rPr>
                <w:rFonts w:cs="Arial"/>
                <w:b/>
                <w:bCs/>
                <w:color w:val="FFFFFF" w:themeColor="background1"/>
                <w:sz w:val="18"/>
                <w:szCs w:val="18"/>
                <w:lang w:val="es-ES"/>
              </w:rPr>
            </w:pPr>
            <w:r w:rsidRPr="006951A4">
              <w:rPr>
                <w:rFonts w:cs="Arial"/>
                <w:b/>
                <w:bCs/>
                <w:color w:val="FFFFFF" w:themeColor="background1"/>
                <w:sz w:val="18"/>
                <w:szCs w:val="18"/>
                <w:lang w:val="es-ES"/>
              </w:rPr>
              <w:t>CONTRATISTA</w:t>
            </w:r>
          </w:p>
        </w:tc>
      </w:tr>
      <w:tr w:rsidR="00182659" w:rsidRPr="00182659" w14:paraId="4B2E5394" w14:textId="77777777" w:rsidTr="006951A4">
        <w:trPr>
          <w:trHeight w:val="630"/>
        </w:trPr>
        <w:tc>
          <w:tcPr>
            <w:tcW w:w="562" w:type="dxa"/>
            <w:vAlign w:val="bottom"/>
          </w:tcPr>
          <w:p w14:paraId="7DC2D378" w14:textId="77777777" w:rsidR="00182659" w:rsidRPr="00182659" w:rsidRDefault="00182659">
            <w:pPr>
              <w:pStyle w:val="Textoindependiente2"/>
              <w:contextualSpacing/>
              <w:jc w:val="center"/>
              <w:rPr>
                <w:rFonts w:cs="Arial"/>
                <w:sz w:val="18"/>
                <w:szCs w:val="18"/>
                <w:lang w:val="es-ES"/>
              </w:rPr>
            </w:pPr>
            <w:r w:rsidRPr="00182659">
              <w:rPr>
                <w:rFonts w:cs="Arial"/>
                <w:sz w:val="18"/>
                <w:szCs w:val="18"/>
                <w:lang w:val="es-ES"/>
              </w:rPr>
              <w:t>001</w:t>
            </w:r>
          </w:p>
          <w:p w14:paraId="36378D71" w14:textId="77777777" w:rsidR="00182659" w:rsidRPr="00182659" w:rsidRDefault="00182659">
            <w:pPr>
              <w:pStyle w:val="Textoindependiente2"/>
              <w:contextualSpacing/>
              <w:jc w:val="center"/>
              <w:rPr>
                <w:rFonts w:cs="Arial"/>
                <w:sz w:val="18"/>
                <w:szCs w:val="18"/>
                <w:lang w:val="es-ES"/>
              </w:rPr>
            </w:pPr>
          </w:p>
        </w:tc>
        <w:tc>
          <w:tcPr>
            <w:tcW w:w="6285" w:type="dxa"/>
            <w:noWrap/>
            <w:hideMark/>
          </w:tcPr>
          <w:p w14:paraId="0C3A02CB" w14:textId="77777777" w:rsidR="00182659" w:rsidRPr="00182659" w:rsidRDefault="00182659">
            <w:pPr>
              <w:pStyle w:val="Textoindependiente2"/>
              <w:spacing w:after="120"/>
              <w:contextualSpacing/>
              <w:rPr>
                <w:rFonts w:cs="Arial"/>
                <w:sz w:val="18"/>
                <w:szCs w:val="18"/>
                <w:lang w:val="es-CO"/>
              </w:rPr>
            </w:pPr>
            <w:r w:rsidRPr="00182659">
              <w:rPr>
                <w:sz w:val="18"/>
                <w:szCs w:val="18"/>
              </w:rPr>
              <w:t xml:space="preserve">Aunar esfuerzos para el mejoramiento de 24 hectáreas de pradera en </w:t>
            </w:r>
            <w:r w:rsidR="006951A4">
              <w:rPr>
                <w:sz w:val="18"/>
                <w:szCs w:val="18"/>
              </w:rPr>
              <w:t xml:space="preserve">el </w:t>
            </w:r>
            <w:r w:rsidR="006951A4" w:rsidRPr="00182659">
              <w:rPr>
                <w:sz w:val="18"/>
                <w:szCs w:val="18"/>
              </w:rPr>
              <w:t xml:space="preserve">Resguardo Indígena Bateas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e Natagaima Tolima</w:t>
            </w:r>
            <w:r w:rsidRPr="00182659">
              <w:rPr>
                <w:sz w:val="18"/>
                <w:szCs w:val="18"/>
              </w:rPr>
              <w:t>, conforme a usos, costumbres y practicas ancestrales del resguardo indígena</w:t>
            </w:r>
            <w:r w:rsidR="006951A4">
              <w:rPr>
                <w:sz w:val="18"/>
                <w:szCs w:val="18"/>
              </w:rPr>
              <w:t>.</w:t>
            </w:r>
          </w:p>
        </w:tc>
        <w:tc>
          <w:tcPr>
            <w:tcW w:w="1981" w:type="dxa"/>
            <w:noWrap/>
            <w:vAlign w:val="center"/>
            <w:hideMark/>
          </w:tcPr>
          <w:p w14:paraId="2889D7F3"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Bateas</w:t>
            </w:r>
          </w:p>
        </w:tc>
      </w:tr>
      <w:tr w:rsidR="00182659" w:rsidRPr="00182659" w14:paraId="6F73795D" w14:textId="77777777" w:rsidTr="006951A4">
        <w:trPr>
          <w:trHeight w:val="554"/>
        </w:trPr>
        <w:tc>
          <w:tcPr>
            <w:tcW w:w="562" w:type="dxa"/>
            <w:vAlign w:val="center"/>
          </w:tcPr>
          <w:p w14:paraId="4B49277C" w14:textId="77777777" w:rsidR="00182659" w:rsidRPr="00182659" w:rsidRDefault="00182659">
            <w:pPr>
              <w:pStyle w:val="Textoindependiente2"/>
              <w:contextualSpacing/>
              <w:jc w:val="center"/>
              <w:rPr>
                <w:rFonts w:cs="Arial"/>
                <w:sz w:val="18"/>
                <w:szCs w:val="18"/>
                <w:lang w:val="es-ES"/>
              </w:rPr>
            </w:pPr>
            <w:r w:rsidRPr="00182659">
              <w:rPr>
                <w:rFonts w:cs="Arial"/>
                <w:sz w:val="18"/>
                <w:szCs w:val="18"/>
                <w:lang w:val="es-ES"/>
              </w:rPr>
              <w:lastRenderedPageBreak/>
              <w:t>002</w:t>
            </w:r>
          </w:p>
        </w:tc>
        <w:tc>
          <w:tcPr>
            <w:tcW w:w="6285" w:type="dxa"/>
            <w:noWrap/>
            <w:hideMark/>
          </w:tcPr>
          <w:p w14:paraId="507CAE44"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el mejoramiento de 36 hectáreas de potreros en el </w:t>
            </w:r>
            <w:r w:rsidR="006951A4" w:rsidRPr="00182659">
              <w:rPr>
                <w:sz w:val="18"/>
                <w:szCs w:val="18"/>
              </w:rPr>
              <w:t xml:space="preserve">Resguardo Indígena Diamante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e Natagaima Tolima</w:t>
            </w:r>
            <w:r w:rsidRPr="00182659">
              <w:rPr>
                <w:sz w:val="18"/>
                <w:szCs w:val="18"/>
              </w:rPr>
              <w:t>, conforme a usos, costumbres y practicas ancestrales de la comunidad</w:t>
            </w:r>
            <w:r w:rsidR="006951A4">
              <w:rPr>
                <w:sz w:val="18"/>
                <w:szCs w:val="18"/>
              </w:rPr>
              <w:t>.</w:t>
            </w:r>
          </w:p>
        </w:tc>
        <w:tc>
          <w:tcPr>
            <w:tcW w:w="1981" w:type="dxa"/>
            <w:noWrap/>
            <w:vAlign w:val="center"/>
            <w:hideMark/>
          </w:tcPr>
          <w:p w14:paraId="5A3647F5"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Diamante</w:t>
            </w:r>
          </w:p>
        </w:tc>
      </w:tr>
      <w:tr w:rsidR="00182659" w:rsidRPr="00182659" w14:paraId="6201A993" w14:textId="77777777" w:rsidTr="006951A4">
        <w:trPr>
          <w:trHeight w:val="666"/>
        </w:trPr>
        <w:tc>
          <w:tcPr>
            <w:tcW w:w="562" w:type="dxa"/>
            <w:vAlign w:val="center"/>
          </w:tcPr>
          <w:p w14:paraId="3C03CC30"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003</w:t>
            </w:r>
          </w:p>
        </w:tc>
        <w:tc>
          <w:tcPr>
            <w:tcW w:w="6285" w:type="dxa"/>
            <w:noWrap/>
            <w:hideMark/>
          </w:tcPr>
          <w:p w14:paraId="78BD1A63"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el mejoramiento de 38 hectáreas de potreros en el </w:t>
            </w:r>
            <w:r w:rsidR="006951A4" w:rsidRPr="00182659">
              <w:rPr>
                <w:sz w:val="18"/>
                <w:szCs w:val="18"/>
              </w:rPr>
              <w:t xml:space="preserve">Resguardo Indígena Cocana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e Natagaima Tolima</w:t>
            </w:r>
            <w:r w:rsidRPr="00182659">
              <w:rPr>
                <w:sz w:val="18"/>
                <w:szCs w:val="18"/>
              </w:rPr>
              <w:t>, acorde a las técnicas ancestrales de la comunidad</w:t>
            </w:r>
            <w:r w:rsidR="006951A4">
              <w:rPr>
                <w:sz w:val="18"/>
                <w:szCs w:val="18"/>
              </w:rPr>
              <w:t>.</w:t>
            </w:r>
          </w:p>
        </w:tc>
        <w:tc>
          <w:tcPr>
            <w:tcW w:w="1981" w:type="dxa"/>
            <w:noWrap/>
            <w:vAlign w:val="center"/>
            <w:hideMark/>
          </w:tcPr>
          <w:p w14:paraId="09AA36B6"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Cocana</w:t>
            </w:r>
          </w:p>
        </w:tc>
      </w:tr>
      <w:tr w:rsidR="00182659" w:rsidRPr="00182659" w14:paraId="7D6C0238" w14:textId="77777777" w:rsidTr="006951A4">
        <w:trPr>
          <w:trHeight w:val="645"/>
        </w:trPr>
        <w:tc>
          <w:tcPr>
            <w:tcW w:w="562" w:type="dxa"/>
            <w:vAlign w:val="center"/>
          </w:tcPr>
          <w:p w14:paraId="74D354D9"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004</w:t>
            </w:r>
          </w:p>
        </w:tc>
        <w:tc>
          <w:tcPr>
            <w:tcW w:w="6285" w:type="dxa"/>
            <w:noWrap/>
            <w:hideMark/>
          </w:tcPr>
          <w:p w14:paraId="6A6B10F9"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el mejoramiento de 34 hectáreas de potreros en el </w:t>
            </w:r>
            <w:r w:rsidR="006951A4" w:rsidRPr="00182659">
              <w:rPr>
                <w:sz w:val="18"/>
                <w:szCs w:val="18"/>
              </w:rPr>
              <w:t xml:space="preserve">Resguardo Indígena Tamirco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e Natagaima Tolima</w:t>
            </w:r>
            <w:r w:rsidRPr="00182659">
              <w:rPr>
                <w:sz w:val="18"/>
                <w:szCs w:val="18"/>
              </w:rPr>
              <w:t>, conforme a usos, costumbres y practicas ancestrales de la comunidad</w:t>
            </w:r>
            <w:r w:rsidR="006951A4">
              <w:rPr>
                <w:sz w:val="18"/>
                <w:szCs w:val="18"/>
              </w:rPr>
              <w:t>.</w:t>
            </w:r>
          </w:p>
        </w:tc>
        <w:tc>
          <w:tcPr>
            <w:tcW w:w="1981" w:type="dxa"/>
            <w:noWrap/>
            <w:vAlign w:val="center"/>
            <w:hideMark/>
          </w:tcPr>
          <w:p w14:paraId="2877224F"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Tamirco</w:t>
            </w:r>
          </w:p>
        </w:tc>
      </w:tr>
      <w:tr w:rsidR="00182659" w:rsidRPr="00182659" w14:paraId="128F774C" w14:textId="77777777" w:rsidTr="006951A4">
        <w:trPr>
          <w:trHeight w:val="614"/>
        </w:trPr>
        <w:tc>
          <w:tcPr>
            <w:tcW w:w="562" w:type="dxa"/>
            <w:vAlign w:val="center"/>
          </w:tcPr>
          <w:p w14:paraId="339E1029"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005</w:t>
            </w:r>
          </w:p>
        </w:tc>
        <w:tc>
          <w:tcPr>
            <w:tcW w:w="6285" w:type="dxa"/>
            <w:noWrap/>
            <w:hideMark/>
          </w:tcPr>
          <w:p w14:paraId="51DECB70"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el mejoramiento de 11 hectáreas de pradera en el </w:t>
            </w:r>
            <w:r w:rsidR="006951A4" w:rsidRPr="00182659">
              <w:rPr>
                <w:sz w:val="18"/>
                <w:szCs w:val="18"/>
              </w:rPr>
              <w:t xml:space="preserve">Resguardo Indígena Chaquira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e Natagaim</w:t>
            </w:r>
            <w:r w:rsidRPr="00182659">
              <w:rPr>
                <w:sz w:val="18"/>
                <w:szCs w:val="18"/>
              </w:rPr>
              <w:t>a Tolima, en apoyo a la producción ganadera</w:t>
            </w:r>
            <w:r w:rsidR="006951A4">
              <w:rPr>
                <w:sz w:val="18"/>
                <w:szCs w:val="18"/>
              </w:rPr>
              <w:t>.</w:t>
            </w:r>
          </w:p>
        </w:tc>
        <w:tc>
          <w:tcPr>
            <w:tcW w:w="1981" w:type="dxa"/>
            <w:noWrap/>
            <w:vAlign w:val="center"/>
            <w:hideMark/>
          </w:tcPr>
          <w:p w14:paraId="6B2F59A8"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Chaquira</w:t>
            </w:r>
          </w:p>
        </w:tc>
      </w:tr>
      <w:tr w:rsidR="00182659" w:rsidRPr="00182659" w14:paraId="45F54203" w14:textId="77777777" w:rsidTr="006951A4">
        <w:trPr>
          <w:trHeight w:val="694"/>
        </w:trPr>
        <w:tc>
          <w:tcPr>
            <w:tcW w:w="562" w:type="dxa"/>
            <w:vAlign w:val="center"/>
          </w:tcPr>
          <w:p w14:paraId="24E05C6D"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006</w:t>
            </w:r>
          </w:p>
        </w:tc>
        <w:tc>
          <w:tcPr>
            <w:tcW w:w="6285" w:type="dxa"/>
            <w:noWrap/>
            <w:hideMark/>
          </w:tcPr>
          <w:p w14:paraId="4E4695D1"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la adecuación de 30 hectáreas de pradera en </w:t>
            </w:r>
            <w:r w:rsidR="006951A4" w:rsidRPr="00182659">
              <w:rPr>
                <w:sz w:val="18"/>
                <w:szCs w:val="18"/>
              </w:rPr>
              <w:t xml:space="preserve">Resguardo Indígena </w:t>
            </w:r>
            <w:r w:rsidR="00AC2528" w:rsidRPr="00182659">
              <w:rPr>
                <w:sz w:val="18"/>
                <w:szCs w:val="18"/>
              </w:rPr>
              <w:t>Pacandé</w:t>
            </w:r>
            <w:r w:rsidR="006951A4" w:rsidRPr="00182659">
              <w:rPr>
                <w:sz w:val="18"/>
                <w:szCs w:val="18"/>
              </w:rPr>
              <w:t xml:space="preserve">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 xml:space="preserve">e Natagaima </w:t>
            </w:r>
            <w:r w:rsidRPr="00182659">
              <w:rPr>
                <w:sz w:val="18"/>
                <w:szCs w:val="18"/>
              </w:rPr>
              <w:t>Tolima, conforme a usos, costumbres y practicas ancestrales del resguardo indígena</w:t>
            </w:r>
            <w:r w:rsidR="006951A4">
              <w:rPr>
                <w:sz w:val="18"/>
                <w:szCs w:val="18"/>
              </w:rPr>
              <w:t>.</w:t>
            </w:r>
          </w:p>
        </w:tc>
        <w:tc>
          <w:tcPr>
            <w:tcW w:w="1981" w:type="dxa"/>
            <w:noWrap/>
            <w:vAlign w:val="center"/>
            <w:hideMark/>
          </w:tcPr>
          <w:p w14:paraId="04EE5310"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 xml:space="preserve">Resguardo </w:t>
            </w:r>
            <w:r w:rsidR="00AC2528" w:rsidRPr="00182659">
              <w:rPr>
                <w:sz w:val="18"/>
                <w:szCs w:val="18"/>
              </w:rPr>
              <w:t>Pacandé</w:t>
            </w:r>
          </w:p>
        </w:tc>
      </w:tr>
      <w:tr w:rsidR="00182659" w:rsidRPr="00182659" w14:paraId="211EEA9A" w14:textId="77777777" w:rsidTr="006951A4">
        <w:trPr>
          <w:trHeight w:val="691"/>
        </w:trPr>
        <w:tc>
          <w:tcPr>
            <w:tcW w:w="562" w:type="dxa"/>
            <w:vAlign w:val="center"/>
          </w:tcPr>
          <w:p w14:paraId="6CF24594"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007</w:t>
            </w:r>
          </w:p>
        </w:tc>
        <w:tc>
          <w:tcPr>
            <w:tcW w:w="6285" w:type="dxa"/>
            <w:noWrap/>
            <w:hideMark/>
          </w:tcPr>
          <w:p w14:paraId="25642C76" w14:textId="77777777" w:rsidR="00182659" w:rsidRPr="00182659" w:rsidRDefault="00182659">
            <w:pPr>
              <w:pStyle w:val="Textoindependiente2"/>
              <w:spacing w:after="120"/>
              <w:contextualSpacing/>
              <w:rPr>
                <w:rFonts w:cs="Arial"/>
                <w:sz w:val="18"/>
                <w:szCs w:val="18"/>
                <w:lang w:val="es-ES"/>
              </w:rPr>
            </w:pPr>
            <w:r w:rsidRPr="00182659">
              <w:rPr>
                <w:sz w:val="18"/>
                <w:szCs w:val="18"/>
              </w:rPr>
              <w:t xml:space="preserve">Aunar esfuerzos para la limpia y </w:t>
            </w:r>
            <w:r w:rsidR="00AC2528" w:rsidRPr="00182659">
              <w:rPr>
                <w:sz w:val="18"/>
                <w:szCs w:val="18"/>
              </w:rPr>
              <w:t>desmatona de</w:t>
            </w:r>
            <w:r w:rsidRPr="00182659">
              <w:rPr>
                <w:sz w:val="18"/>
                <w:szCs w:val="18"/>
              </w:rPr>
              <w:t xml:space="preserve"> 20 hectáreas de potrero en el </w:t>
            </w:r>
            <w:r w:rsidR="006951A4" w:rsidRPr="00182659">
              <w:rPr>
                <w:sz w:val="18"/>
                <w:szCs w:val="18"/>
              </w:rPr>
              <w:t xml:space="preserve">Resguardo Indígena Yaco Molana </w:t>
            </w:r>
            <w:r w:rsidR="006951A4">
              <w:rPr>
                <w:sz w:val="18"/>
                <w:szCs w:val="18"/>
              </w:rPr>
              <w:t>d</w:t>
            </w:r>
            <w:r w:rsidR="006951A4" w:rsidRPr="00182659">
              <w:rPr>
                <w:sz w:val="18"/>
                <w:szCs w:val="18"/>
              </w:rPr>
              <w:t xml:space="preserve">el Municipio </w:t>
            </w:r>
            <w:r w:rsidR="006951A4">
              <w:rPr>
                <w:sz w:val="18"/>
                <w:szCs w:val="18"/>
              </w:rPr>
              <w:t>d</w:t>
            </w:r>
            <w:r w:rsidR="006951A4" w:rsidRPr="00182659">
              <w:rPr>
                <w:sz w:val="18"/>
                <w:szCs w:val="18"/>
              </w:rPr>
              <w:t xml:space="preserve">e Natagaima </w:t>
            </w:r>
            <w:r w:rsidRPr="00182659">
              <w:rPr>
                <w:sz w:val="18"/>
                <w:szCs w:val="18"/>
              </w:rPr>
              <w:t>Tolima, conforme a usos, costumbres y tradiciones propias del resguardo indígena</w:t>
            </w:r>
            <w:r w:rsidR="006951A4">
              <w:rPr>
                <w:sz w:val="18"/>
                <w:szCs w:val="18"/>
              </w:rPr>
              <w:t>.</w:t>
            </w:r>
          </w:p>
        </w:tc>
        <w:tc>
          <w:tcPr>
            <w:tcW w:w="1981" w:type="dxa"/>
            <w:noWrap/>
            <w:vAlign w:val="center"/>
            <w:hideMark/>
          </w:tcPr>
          <w:p w14:paraId="0F0A81B6" w14:textId="77777777" w:rsidR="00182659" w:rsidRPr="00182659" w:rsidRDefault="006951A4">
            <w:pPr>
              <w:pStyle w:val="Textoindependiente2"/>
              <w:spacing w:after="120"/>
              <w:contextualSpacing/>
              <w:jc w:val="center"/>
              <w:rPr>
                <w:rFonts w:cs="Arial"/>
                <w:sz w:val="18"/>
                <w:szCs w:val="18"/>
                <w:lang w:val="es-ES"/>
              </w:rPr>
            </w:pPr>
            <w:r w:rsidRPr="00182659">
              <w:rPr>
                <w:sz w:val="18"/>
                <w:szCs w:val="18"/>
              </w:rPr>
              <w:t>Resguardo Yaco Molana</w:t>
            </w:r>
          </w:p>
        </w:tc>
      </w:tr>
      <w:tr w:rsidR="00182659" w:rsidRPr="00182659" w14:paraId="5B994850" w14:textId="77777777" w:rsidTr="006951A4">
        <w:trPr>
          <w:trHeight w:val="842"/>
        </w:trPr>
        <w:tc>
          <w:tcPr>
            <w:tcW w:w="562" w:type="dxa"/>
            <w:vAlign w:val="center"/>
          </w:tcPr>
          <w:p w14:paraId="3A1AD45C" w14:textId="77777777" w:rsidR="00182659" w:rsidRPr="00182659" w:rsidRDefault="006951A4">
            <w:pPr>
              <w:pStyle w:val="Textoindependiente2"/>
              <w:contextualSpacing/>
              <w:jc w:val="center"/>
              <w:rPr>
                <w:rFonts w:cs="Arial"/>
                <w:sz w:val="18"/>
                <w:szCs w:val="18"/>
                <w:lang w:val="es-ES"/>
              </w:rPr>
            </w:pPr>
            <w:r>
              <w:rPr>
                <w:rFonts w:cs="Arial"/>
                <w:sz w:val="18"/>
                <w:szCs w:val="18"/>
                <w:lang w:val="es-ES"/>
              </w:rPr>
              <w:t>008</w:t>
            </w:r>
          </w:p>
        </w:tc>
        <w:tc>
          <w:tcPr>
            <w:tcW w:w="6285" w:type="dxa"/>
            <w:noWrap/>
            <w:hideMark/>
          </w:tcPr>
          <w:p w14:paraId="3251B307" w14:textId="77777777" w:rsidR="00182659" w:rsidRPr="00182659" w:rsidRDefault="006951A4">
            <w:pPr>
              <w:pStyle w:val="Textoindependiente2"/>
              <w:spacing w:after="120"/>
              <w:contextualSpacing/>
              <w:rPr>
                <w:rFonts w:cs="Arial"/>
                <w:sz w:val="18"/>
                <w:szCs w:val="18"/>
                <w:lang w:val="es-ES"/>
              </w:rPr>
            </w:pPr>
            <w:r>
              <w:rPr>
                <w:sz w:val="18"/>
                <w:szCs w:val="18"/>
              </w:rPr>
              <w:t>A</w:t>
            </w:r>
            <w:r w:rsidRPr="00182659">
              <w:rPr>
                <w:sz w:val="18"/>
                <w:szCs w:val="18"/>
              </w:rPr>
              <w:t xml:space="preserve">unar esfuerzos para la adecuación de 40 hectáreas de potreros en el Resguardo indígena </w:t>
            </w:r>
            <w:r w:rsidR="008F6FF4" w:rsidRPr="00182659">
              <w:rPr>
                <w:sz w:val="18"/>
                <w:szCs w:val="18"/>
              </w:rPr>
              <w:t>Rincón</w:t>
            </w:r>
            <w:r w:rsidRPr="00182659">
              <w:rPr>
                <w:sz w:val="18"/>
                <w:szCs w:val="18"/>
              </w:rPr>
              <w:t xml:space="preserve"> </w:t>
            </w:r>
            <w:r>
              <w:rPr>
                <w:sz w:val="18"/>
                <w:szCs w:val="18"/>
              </w:rPr>
              <w:t>d</w:t>
            </w:r>
            <w:r w:rsidRPr="00182659">
              <w:rPr>
                <w:sz w:val="18"/>
                <w:szCs w:val="18"/>
              </w:rPr>
              <w:t xml:space="preserve">e Anchique </w:t>
            </w:r>
            <w:r>
              <w:rPr>
                <w:sz w:val="18"/>
                <w:szCs w:val="18"/>
              </w:rPr>
              <w:t>d</w:t>
            </w:r>
            <w:r w:rsidRPr="00182659">
              <w:rPr>
                <w:sz w:val="18"/>
                <w:szCs w:val="18"/>
              </w:rPr>
              <w:t xml:space="preserve">el Municipio </w:t>
            </w:r>
            <w:r>
              <w:rPr>
                <w:sz w:val="18"/>
                <w:szCs w:val="18"/>
              </w:rPr>
              <w:t>d</w:t>
            </w:r>
            <w:r w:rsidRPr="00182659">
              <w:rPr>
                <w:sz w:val="18"/>
                <w:szCs w:val="18"/>
              </w:rPr>
              <w:t xml:space="preserve">e Natagaima Tolima, de conformidad a sus prácticas ancestrales y como mecanismo de sostenibilidad para la </w:t>
            </w:r>
            <w:r w:rsidR="00AC2528" w:rsidRPr="00182659">
              <w:rPr>
                <w:sz w:val="18"/>
                <w:szCs w:val="18"/>
              </w:rPr>
              <w:t>producción</w:t>
            </w:r>
            <w:r w:rsidRPr="00182659">
              <w:rPr>
                <w:sz w:val="18"/>
                <w:szCs w:val="18"/>
              </w:rPr>
              <w:t xml:space="preserve"> ganadera de la comunidad</w:t>
            </w:r>
            <w:r>
              <w:rPr>
                <w:sz w:val="18"/>
                <w:szCs w:val="18"/>
              </w:rPr>
              <w:t>.</w:t>
            </w:r>
          </w:p>
        </w:tc>
        <w:tc>
          <w:tcPr>
            <w:tcW w:w="1981" w:type="dxa"/>
            <w:noWrap/>
            <w:vAlign w:val="center"/>
            <w:hideMark/>
          </w:tcPr>
          <w:p w14:paraId="034DD2B6" w14:textId="77777777" w:rsidR="00182659" w:rsidRPr="00182659" w:rsidRDefault="006951A4">
            <w:pPr>
              <w:pStyle w:val="Textoindependiente2"/>
              <w:spacing w:after="120"/>
              <w:contextualSpacing/>
              <w:jc w:val="center"/>
              <w:rPr>
                <w:rFonts w:cs="Arial"/>
                <w:sz w:val="18"/>
                <w:szCs w:val="18"/>
                <w:lang w:val="es-ES"/>
              </w:rPr>
            </w:pPr>
            <w:r>
              <w:rPr>
                <w:sz w:val="18"/>
                <w:szCs w:val="18"/>
              </w:rPr>
              <w:t>R</w:t>
            </w:r>
            <w:r w:rsidRPr="00182659">
              <w:rPr>
                <w:sz w:val="18"/>
                <w:szCs w:val="18"/>
              </w:rPr>
              <w:t xml:space="preserve">esguardo Rincon </w:t>
            </w:r>
            <w:r>
              <w:rPr>
                <w:sz w:val="18"/>
                <w:szCs w:val="18"/>
              </w:rPr>
              <w:t>d</w:t>
            </w:r>
            <w:r w:rsidRPr="00182659">
              <w:rPr>
                <w:sz w:val="18"/>
                <w:szCs w:val="18"/>
              </w:rPr>
              <w:t>e Anchique</w:t>
            </w:r>
          </w:p>
        </w:tc>
      </w:tr>
    </w:tbl>
    <w:p w14:paraId="227807BF" w14:textId="77777777" w:rsidR="006706EE" w:rsidRPr="007F15BD" w:rsidRDefault="006706EE" w:rsidP="007F15BD">
      <w:pPr>
        <w:contextualSpacing/>
        <w:jc w:val="center"/>
        <w:rPr>
          <w:rFonts w:ascii="Arial" w:eastAsia="Times New Roman" w:hAnsi="Arial" w:cs="Arial"/>
          <w:iCs/>
          <w:color w:val="000000" w:themeColor="text1"/>
          <w:sz w:val="16"/>
          <w:szCs w:val="20"/>
          <w:lang w:val="es-CO" w:eastAsia="en-US"/>
        </w:rPr>
      </w:pPr>
      <w:r w:rsidRPr="007F15BD">
        <w:rPr>
          <w:rFonts w:ascii="Arial" w:hAnsi="Arial" w:cs="Arial"/>
          <w:b/>
          <w:iCs/>
          <w:color w:val="000000" w:themeColor="text1"/>
          <w:sz w:val="16"/>
          <w:szCs w:val="20"/>
          <w:lang w:val="es-CO"/>
        </w:rPr>
        <w:t>Fuente:</w:t>
      </w:r>
      <w:r w:rsidRPr="007F15BD">
        <w:rPr>
          <w:rFonts w:ascii="Arial" w:hAnsi="Arial" w:cs="Arial"/>
          <w:iCs/>
          <w:color w:val="000000" w:themeColor="text1"/>
          <w:sz w:val="16"/>
          <w:szCs w:val="20"/>
          <w:lang w:val="es-CO"/>
        </w:rPr>
        <w:t xml:space="preserve"> Expedientes contractuales suministrados por la ARIP - Vigencia 2019.</w:t>
      </w:r>
    </w:p>
    <w:p w14:paraId="71CDFD54" w14:textId="77777777" w:rsidR="00182659" w:rsidRDefault="00182659">
      <w:pPr>
        <w:pStyle w:val="Textoindependiente2"/>
        <w:spacing w:after="120"/>
        <w:contextualSpacing/>
        <w:rPr>
          <w:rFonts w:cs="Arial"/>
          <w:sz w:val="22"/>
          <w:szCs w:val="22"/>
          <w:lang w:val="es-CO"/>
        </w:rPr>
      </w:pPr>
    </w:p>
    <w:p w14:paraId="067C82A5" w14:textId="77777777" w:rsidR="006706EE" w:rsidRDefault="00B47DD7">
      <w:pPr>
        <w:pStyle w:val="Textoindependiente2"/>
        <w:spacing w:after="120"/>
        <w:contextualSpacing/>
        <w:rPr>
          <w:rFonts w:cs="Arial"/>
          <w:sz w:val="22"/>
          <w:szCs w:val="22"/>
          <w:lang w:val="es-CO"/>
        </w:rPr>
      </w:pPr>
      <w:bookmarkStart w:id="8" w:name="_Hlk81376728"/>
      <w:r>
        <w:rPr>
          <w:rFonts w:cs="Arial"/>
          <w:sz w:val="22"/>
          <w:szCs w:val="22"/>
          <w:lang w:val="es-CO"/>
        </w:rPr>
        <w:t xml:space="preserve">En consideración de la normativa referenciada, es posible colegir que </w:t>
      </w:r>
      <w:r w:rsidRPr="00B47DD7">
        <w:rPr>
          <w:rFonts w:cs="Arial"/>
          <w:sz w:val="22"/>
          <w:szCs w:val="22"/>
          <w:lang w:val="es-CO"/>
        </w:rPr>
        <w:t xml:space="preserve">la celebración de los contratos referenciados resulta improcedente, toda vez que, </w:t>
      </w:r>
      <w:r>
        <w:rPr>
          <w:rFonts w:cs="Arial"/>
          <w:sz w:val="22"/>
          <w:szCs w:val="22"/>
          <w:lang w:val="es-CO"/>
        </w:rPr>
        <w:t>los</w:t>
      </w:r>
      <w:r w:rsidR="00020201" w:rsidRPr="00BB6D8D">
        <w:rPr>
          <w:rFonts w:cs="Arial"/>
          <w:sz w:val="22"/>
          <w:szCs w:val="22"/>
          <w:lang w:val="es-CO"/>
        </w:rPr>
        <w:t xml:space="preserve"> Resguardos Indígenas no cuentan con </w:t>
      </w:r>
      <w:r w:rsidR="00985716" w:rsidRPr="006706EE">
        <w:rPr>
          <w:rFonts w:cs="Arial"/>
          <w:sz w:val="22"/>
          <w:szCs w:val="22"/>
          <w:lang w:val="es-CO"/>
        </w:rPr>
        <w:t>personería o capacidad jurídica</w:t>
      </w:r>
      <w:r w:rsidR="00985716">
        <w:rPr>
          <w:rFonts w:cs="Arial"/>
          <w:sz w:val="22"/>
          <w:szCs w:val="22"/>
          <w:lang w:val="es-CO"/>
        </w:rPr>
        <w:t xml:space="preserve"> para celebrar contratos y particularmente no tienen</w:t>
      </w:r>
      <w:r w:rsidR="00985716" w:rsidRPr="006706EE">
        <w:rPr>
          <w:rFonts w:cs="Arial"/>
          <w:sz w:val="22"/>
          <w:szCs w:val="22"/>
          <w:lang w:val="es-CO"/>
        </w:rPr>
        <w:t xml:space="preserve"> </w:t>
      </w:r>
      <w:r w:rsidR="006706EE">
        <w:rPr>
          <w:rFonts w:cs="Arial"/>
          <w:sz w:val="22"/>
          <w:szCs w:val="22"/>
          <w:lang w:val="es-CO"/>
        </w:rPr>
        <w:t xml:space="preserve">la calidad de </w:t>
      </w:r>
      <w:r w:rsidR="008F6FF4" w:rsidRPr="008F6FF4">
        <w:rPr>
          <w:rFonts w:cs="Arial"/>
          <w:iCs/>
          <w:sz w:val="22"/>
          <w:szCs w:val="22"/>
          <w:lang w:val="es-CO"/>
        </w:rPr>
        <w:t>entidad estatal</w:t>
      </w:r>
      <w:r w:rsidR="008F6FF4" w:rsidRPr="008F6FF4">
        <w:rPr>
          <w:rFonts w:cs="Arial"/>
          <w:sz w:val="22"/>
          <w:szCs w:val="22"/>
          <w:lang w:val="es-CO"/>
        </w:rPr>
        <w:t xml:space="preserve"> n</w:t>
      </w:r>
      <w:r w:rsidR="006706EE">
        <w:rPr>
          <w:rFonts w:cs="Arial"/>
          <w:sz w:val="22"/>
          <w:szCs w:val="22"/>
          <w:lang w:val="es-CO"/>
        </w:rPr>
        <w:t xml:space="preserve">ecesaria para celebrar </w:t>
      </w:r>
      <w:r w:rsidR="00985716">
        <w:rPr>
          <w:rFonts w:cs="Arial"/>
          <w:sz w:val="22"/>
          <w:szCs w:val="22"/>
          <w:lang w:val="es-CO"/>
        </w:rPr>
        <w:t>contratos interadministrativos.</w:t>
      </w:r>
      <w:r w:rsidR="006B6B25">
        <w:rPr>
          <w:rFonts w:cs="Arial"/>
          <w:sz w:val="22"/>
          <w:szCs w:val="22"/>
          <w:lang w:val="es-CO"/>
        </w:rPr>
        <w:t xml:space="preserve"> Esta situación pondría en riesgo la prestación de los servicios o provisión de los bienes que establece cada convenio </w:t>
      </w:r>
      <w:r w:rsidR="00BF3C08">
        <w:rPr>
          <w:rFonts w:cs="Arial"/>
          <w:sz w:val="22"/>
          <w:szCs w:val="22"/>
          <w:lang w:val="es-CO"/>
        </w:rPr>
        <w:t>por el no cumplimiento de los requisitos legales a los que este instrumento jurídico debe atender en el caso de ser declarada su nulidad.</w:t>
      </w:r>
    </w:p>
    <w:bookmarkEnd w:id="8"/>
    <w:p w14:paraId="71ACA29E" w14:textId="77777777" w:rsidR="006706EE" w:rsidRDefault="006706EE" w:rsidP="007F15BD">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06E78DD3" w14:textId="77777777" w:rsidR="006706EE" w:rsidRDefault="006706EE" w:rsidP="007F15BD">
      <w:pPr>
        <w:contextualSpacing/>
        <w:jc w:val="both"/>
        <w:rPr>
          <w:rFonts w:ascii="Arial" w:hAnsi="Arial" w:cs="Arial"/>
          <w:sz w:val="22"/>
          <w:szCs w:val="22"/>
        </w:rPr>
      </w:pPr>
    </w:p>
    <w:p w14:paraId="7C388608"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001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4" w:history="1">
        <w:r w:rsidR="0060297F" w:rsidRPr="007F15BD">
          <w:rPr>
            <w:rStyle w:val="Hipervnculo"/>
            <w:rFonts w:ascii="Arial" w:eastAsia="Times New Roman" w:hAnsi="Arial" w:cs="Arial"/>
            <w:sz w:val="20"/>
            <w:szCs w:val="20"/>
            <w:lang w:val="es-CO" w:eastAsia="es-CO"/>
          </w:rPr>
          <w:t>https://bit.ly/3BK5g0H</w:t>
        </w:r>
      </w:hyperlink>
    </w:p>
    <w:p w14:paraId="1F7ACB75"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002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5" w:history="1">
        <w:r w:rsidR="0060297F" w:rsidRPr="007F15BD">
          <w:rPr>
            <w:rStyle w:val="Hipervnculo"/>
            <w:rFonts w:ascii="Arial" w:eastAsia="Times New Roman" w:hAnsi="Arial" w:cs="Arial"/>
            <w:sz w:val="20"/>
            <w:szCs w:val="20"/>
            <w:lang w:val="es-CO" w:eastAsia="es-CO"/>
          </w:rPr>
          <w:t>https://bit.ly/3GLRjmD</w:t>
        </w:r>
      </w:hyperlink>
    </w:p>
    <w:p w14:paraId="44DC065E"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003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6" w:history="1">
        <w:r w:rsidR="0060297F" w:rsidRPr="007F15BD">
          <w:rPr>
            <w:rStyle w:val="Hipervnculo"/>
            <w:rFonts w:ascii="Arial" w:eastAsia="Times New Roman" w:hAnsi="Arial" w:cs="Arial"/>
            <w:sz w:val="20"/>
            <w:szCs w:val="20"/>
            <w:lang w:val="es-CO" w:eastAsia="es-CO"/>
          </w:rPr>
          <w:t>https://bit.ly/3q8HiKf</w:t>
        </w:r>
      </w:hyperlink>
    </w:p>
    <w:p w14:paraId="47ED2D33"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004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w:t>
      </w:r>
      <w:r w:rsidR="00717594" w:rsidRPr="007F15BD">
        <w:rPr>
          <w:rFonts w:ascii="Arial" w:eastAsia="Times New Roman" w:hAnsi="Arial" w:cs="Arial"/>
          <w:color w:val="000000" w:themeColor="text1"/>
          <w:sz w:val="20"/>
          <w:szCs w:val="20"/>
          <w:lang w:val="es-CO" w:eastAsia="es-CO"/>
        </w:rPr>
        <w:lastRenderedPageBreak/>
        <w:t xml:space="preserve">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7" w:history="1">
        <w:r w:rsidR="0060297F" w:rsidRPr="007F15BD">
          <w:rPr>
            <w:rStyle w:val="Hipervnculo"/>
            <w:rFonts w:ascii="Arial" w:eastAsia="Times New Roman" w:hAnsi="Arial" w:cs="Arial"/>
            <w:sz w:val="20"/>
            <w:szCs w:val="20"/>
            <w:lang w:val="es-CO" w:eastAsia="es-CO"/>
          </w:rPr>
          <w:t>https://bit.ly/3bEru9S</w:t>
        </w:r>
      </w:hyperlink>
    </w:p>
    <w:p w14:paraId="70EBCA54"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005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8" w:history="1">
        <w:r w:rsidR="0060297F" w:rsidRPr="007F15BD">
          <w:rPr>
            <w:rStyle w:val="Hipervnculo"/>
            <w:rFonts w:ascii="Arial" w:eastAsia="Times New Roman" w:hAnsi="Arial" w:cs="Arial"/>
            <w:sz w:val="20"/>
            <w:szCs w:val="20"/>
            <w:lang w:val="es-CO" w:eastAsia="es-CO"/>
          </w:rPr>
          <w:t>https://bit.ly/3BJFCt1</w:t>
        </w:r>
      </w:hyperlink>
    </w:p>
    <w:p w14:paraId="20BDD953"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006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69" w:history="1">
        <w:r w:rsidR="0060297F" w:rsidRPr="007F15BD">
          <w:rPr>
            <w:rStyle w:val="Hipervnculo"/>
            <w:rFonts w:ascii="Arial" w:eastAsia="Times New Roman" w:hAnsi="Arial" w:cs="Arial"/>
            <w:sz w:val="20"/>
            <w:szCs w:val="20"/>
            <w:lang w:val="es-CO" w:eastAsia="es-CO"/>
          </w:rPr>
          <w:t>https://bit.ly/3nY66BR</w:t>
        </w:r>
      </w:hyperlink>
    </w:p>
    <w:p w14:paraId="2E4712B4"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007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0" w:history="1">
        <w:r w:rsidR="0060297F" w:rsidRPr="007F15BD">
          <w:rPr>
            <w:rStyle w:val="Hipervnculo"/>
            <w:rFonts w:ascii="Arial" w:eastAsia="Times New Roman" w:hAnsi="Arial" w:cs="Arial"/>
            <w:sz w:val="20"/>
            <w:szCs w:val="20"/>
            <w:lang w:val="es-CO" w:eastAsia="es-CO"/>
          </w:rPr>
          <w:t>https://bit.ly/3BCzQcs</w:t>
        </w:r>
      </w:hyperlink>
    </w:p>
    <w:p w14:paraId="77A55D27" w14:textId="77777777" w:rsidR="00717594" w:rsidRPr="007F15BD" w:rsidRDefault="006436C6">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Expediente contractual Convenio No. 008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1" w:history="1">
        <w:r w:rsidR="0060297F" w:rsidRPr="007F15BD">
          <w:rPr>
            <w:rStyle w:val="Hipervnculo"/>
            <w:rFonts w:ascii="Arial" w:eastAsia="Times New Roman" w:hAnsi="Arial" w:cs="Arial"/>
            <w:sz w:val="20"/>
            <w:szCs w:val="20"/>
            <w:lang w:val="es-CO" w:eastAsia="es-CO"/>
          </w:rPr>
          <w:t>https://bit.ly/31ydVHf</w:t>
        </w:r>
      </w:hyperlink>
    </w:p>
    <w:p w14:paraId="1DF3923D" w14:textId="77777777" w:rsidR="009509CF" w:rsidRPr="00C36121" w:rsidRDefault="009509CF">
      <w:pPr>
        <w:pStyle w:val="Textoindependiente2"/>
        <w:ind w:left="284"/>
        <w:contextualSpacing/>
        <w:rPr>
          <w:rFonts w:cs="Arial"/>
          <w:b/>
          <w:bCs/>
          <w:sz w:val="22"/>
          <w:szCs w:val="22"/>
          <w:lang w:val="es-CO"/>
        </w:rPr>
      </w:pPr>
    </w:p>
    <w:p w14:paraId="243DE562" w14:textId="77777777" w:rsidR="009509CF" w:rsidRPr="009509CF" w:rsidRDefault="009509CF">
      <w:pPr>
        <w:pStyle w:val="Prrafodelista"/>
        <w:numPr>
          <w:ilvl w:val="0"/>
          <w:numId w:val="6"/>
        </w:numPr>
        <w:autoSpaceDE w:val="0"/>
        <w:autoSpaceDN w:val="0"/>
        <w:adjustRightInd w:val="0"/>
        <w:ind w:left="284" w:hanging="284"/>
        <w:jc w:val="both"/>
        <w:rPr>
          <w:rFonts w:ascii="Arial" w:eastAsiaTheme="minorHAnsi" w:hAnsi="Arial" w:cs="Arial"/>
          <w:b/>
          <w:bCs/>
          <w:sz w:val="22"/>
          <w:szCs w:val="22"/>
          <w:lang w:val="es-CO" w:eastAsia="en-US"/>
        </w:rPr>
      </w:pPr>
      <w:r w:rsidRPr="009509CF">
        <w:rPr>
          <w:rFonts w:ascii="Arial" w:eastAsiaTheme="minorHAnsi" w:hAnsi="Arial" w:cs="Arial"/>
          <w:b/>
          <w:bCs/>
          <w:sz w:val="22"/>
          <w:szCs w:val="22"/>
          <w:lang w:val="es-CO" w:eastAsia="en-US"/>
        </w:rPr>
        <w:t>P</w:t>
      </w:r>
      <w:r w:rsidR="00440A02" w:rsidRPr="00440A02">
        <w:rPr>
          <w:rFonts w:ascii="Arial" w:eastAsiaTheme="minorHAnsi" w:hAnsi="Arial" w:cs="Arial"/>
          <w:b/>
          <w:bCs/>
          <w:sz w:val="22"/>
          <w:szCs w:val="22"/>
          <w:lang w:val="es-CO" w:eastAsia="en-US"/>
        </w:rPr>
        <w:t xml:space="preserve">ublicación de la invitación pública a participar </w:t>
      </w:r>
      <w:r w:rsidRPr="009509CF">
        <w:rPr>
          <w:rFonts w:ascii="Arial" w:eastAsiaTheme="minorHAnsi" w:hAnsi="Arial" w:cs="Arial"/>
          <w:b/>
          <w:bCs/>
          <w:sz w:val="22"/>
          <w:szCs w:val="22"/>
          <w:lang w:val="es-CO" w:eastAsia="en-US"/>
        </w:rPr>
        <w:t>de mínima cuantía</w:t>
      </w:r>
      <w:r w:rsidR="002C65EB">
        <w:rPr>
          <w:rFonts w:ascii="Arial" w:eastAsiaTheme="minorHAnsi" w:hAnsi="Arial" w:cs="Arial"/>
          <w:b/>
          <w:bCs/>
          <w:sz w:val="22"/>
          <w:szCs w:val="22"/>
          <w:lang w:val="es-CO" w:eastAsia="en-US"/>
        </w:rPr>
        <w:t xml:space="preserve"> por un t</w:t>
      </w:r>
      <w:r w:rsidR="00657D69">
        <w:rPr>
          <w:rFonts w:ascii="Arial" w:eastAsiaTheme="minorHAnsi" w:hAnsi="Arial" w:cs="Arial"/>
          <w:b/>
          <w:bCs/>
          <w:sz w:val="22"/>
          <w:szCs w:val="22"/>
          <w:lang w:val="es-CO" w:eastAsia="en-US"/>
        </w:rPr>
        <w:t>é</w:t>
      </w:r>
      <w:r w:rsidR="002C65EB">
        <w:rPr>
          <w:rFonts w:ascii="Arial" w:eastAsiaTheme="minorHAnsi" w:hAnsi="Arial" w:cs="Arial"/>
          <w:b/>
          <w:bCs/>
          <w:sz w:val="22"/>
          <w:szCs w:val="22"/>
          <w:lang w:val="es-CO" w:eastAsia="en-US"/>
        </w:rPr>
        <w:t>rmino inferior al permitido por la normativa vigente.</w:t>
      </w:r>
    </w:p>
    <w:p w14:paraId="7595B56B" w14:textId="77777777" w:rsidR="009509CF" w:rsidRDefault="009509CF" w:rsidP="007F15BD">
      <w:pPr>
        <w:contextualSpacing/>
        <w:jc w:val="both"/>
        <w:rPr>
          <w:rFonts w:ascii="Arial" w:hAnsi="Arial" w:cs="Arial"/>
          <w:b/>
          <w:sz w:val="22"/>
          <w:szCs w:val="22"/>
          <w:lang w:val="es-CO"/>
        </w:rPr>
      </w:pPr>
    </w:p>
    <w:p w14:paraId="0B5DBB64" w14:textId="77777777" w:rsidR="00440A02" w:rsidRDefault="00440A02" w:rsidP="007F15BD">
      <w:pPr>
        <w:contextualSpacing/>
        <w:jc w:val="both"/>
        <w:rPr>
          <w:rFonts w:ascii="Arial" w:hAnsi="Arial" w:cs="Arial"/>
          <w:sz w:val="22"/>
          <w:szCs w:val="22"/>
        </w:rPr>
      </w:pPr>
      <w:r>
        <w:rPr>
          <w:rFonts w:ascii="Arial" w:hAnsi="Arial" w:cs="Arial"/>
          <w:sz w:val="22"/>
          <w:szCs w:val="22"/>
        </w:rPr>
        <w:t>El nu</w:t>
      </w:r>
      <w:r w:rsidRPr="003025EB">
        <w:rPr>
          <w:rFonts w:ascii="Arial" w:hAnsi="Arial" w:cs="Arial"/>
          <w:sz w:val="22"/>
          <w:szCs w:val="22"/>
        </w:rPr>
        <w:t xml:space="preserve">meral </w:t>
      </w:r>
      <w:r>
        <w:rPr>
          <w:rFonts w:ascii="Arial" w:hAnsi="Arial" w:cs="Arial"/>
          <w:sz w:val="22"/>
          <w:szCs w:val="22"/>
        </w:rPr>
        <w:t>5</w:t>
      </w:r>
      <w:r w:rsidRPr="003025EB">
        <w:rPr>
          <w:rFonts w:ascii="Arial" w:hAnsi="Arial" w:cs="Arial"/>
          <w:sz w:val="22"/>
          <w:szCs w:val="22"/>
        </w:rPr>
        <w:t xml:space="preserve"> del artículo 2 de la Ley 1150 de 2007</w:t>
      </w:r>
      <w:r>
        <w:rPr>
          <w:rFonts w:ascii="Arial" w:hAnsi="Arial" w:cs="Arial"/>
          <w:sz w:val="22"/>
          <w:szCs w:val="22"/>
        </w:rPr>
        <w:t xml:space="preserve"> establece que:</w:t>
      </w:r>
    </w:p>
    <w:p w14:paraId="25EAA600" w14:textId="77777777" w:rsidR="00440A02" w:rsidRDefault="00440A02" w:rsidP="007F15BD">
      <w:pPr>
        <w:ind w:left="284"/>
        <w:contextualSpacing/>
        <w:jc w:val="both"/>
        <w:rPr>
          <w:rFonts w:ascii="Arial" w:hAnsi="Arial" w:cs="Arial"/>
          <w:sz w:val="22"/>
          <w:szCs w:val="22"/>
        </w:rPr>
      </w:pPr>
    </w:p>
    <w:p w14:paraId="35EF0A18" w14:textId="77777777" w:rsidR="00440A02" w:rsidRPr="007F15BD" w:rsidRDefault="00440A02" w:rsidP="005906B7">
      <w:pPr>
        <w:ind w:left="567"/>
        <w:contextualSpacing/>
        <w:jc w:val="both"/>
        <w:rPr>
          <w:rFonts w:ascii="Arial" w:hAnsi="Arial" w:cs="Arial"/>
          <w:i/>
          <w:iCs/>
          <w:sz w:val="18"/>
          <w:szCs w:val="22"/>
        </w:rPr>
      </w:pPr>
      <w:r w:rsidRPr="007F15BD">
        <w:rPr>
          <w:rFonts w:ascii="Arial" w:hAnsi="Arial" w:cs="Arial"/>
          <w:i/>
          <w:iCs/>
          <w:sz w:val="18"/>
          <w:szCs w:val="22"/>
        </w:rPr>
        <w:t>“La contratación cuyo valor no excede del 10 por ciento de la menor cuantía de la entidad independientemente de su objeto, se efectuará de conformidad con las siguientes reglas:</w:t>
      </w:r>
    </w:p>
    <w:p w14:paraId="2E63081F" w14:textId="77777777" w:rsidR="00440A02" w:rsidRPr="007F15BD" w:rsidRDefault="00440A02" w:rsidP="00E21F48">
      <w:pPr>
        <w:ind w:left="567"/>
        <w:contextualSpacing/>
        <w:jc w:val="both"/>
        <w:rPr>
          <w:rFonts w:ascii="Arial" w:hAnsi="Arial" w:cs="Arial"/>
          <w:i/>
          <w:iCs/>
          <w:sz w:val="18"/>
          <w:szCs w:val="22"/>
        </w:rPr>
      </w:pPr>
    </w:p>
    <w:p w14:paraId="283B5917" w14:textId="77777777" w:rsidR="00440A02" w:rsidRPr="007F15BD" w:rsidRDefault="00440A02" w:rsidP="00E21F48">
      <w:pPr>
        <w:ind w:left="567"/>
        <w:contextualSpacing/>
        <w:jc w:val="both"/>
        <w:rPr>
          <w:rFonts w:ascii="Arial" w:hAnsi="Arial" w:cs="Arial"/>
          <w:i/>
          <w:iCs/>
          <w:sz w:val="18"/>
          <w:szCs w:val="22"/>
        </w:rPr>
      </w:pPr>
      <w:r w:rsidRPr="007F15BD">
        <w:rPr>
          <w:rFonts w:ascii="Arial" w:hAnsi="Arial" w:cs="Arial"/>
          <w:i/>
          <w:iCs/>
          <w:sz w:val="18"/>
          <w:szCs w:val="22"/>
        </w:rPr>
        <w:t>a) Se publicará una invitación, por un término no inferior a un día hábil, en la cual se señalará el objeto a contratar, el presupuesto destinado para tal fin, así como las condiciones técnicas exigidas;</w:t>
      </w:r>
    </w:p>
    <w:p w14:paraId="07D59A4E" w14:textId="77777777" w:rsidR="00440A02" w:rsidRPr="007F15BD" w:rsidRDefault="00440A02" w:rsidP="00E21F48">
      <w:pPr>
        <w:ind w:left="567"/>
        <w:contextualSpacing/>
        <w:jc w:val="both"/>
        <w:rPr>
          <w:rFonts w:ascii="Arial" w:hAnsi="Arial" w:cs="Arial"/>
          <w:i/>
          <w:iCs/>
          <w:sz w:val="18"/>
          <w:szCs w:val="22"/>
        </w:rPr>
      </w:pPr>
    </w:p>
    <w:p w14:paraId="288D58BC" w14:textId="77777777" w:rsidR="00440A02" w:rsidRPr="007F15BD" w:rsidRDefault="00440A02" w:rsidP="00E21F48">
      <w:pPr>
        <w:ind w:left="567"/>
        <w:contextualSpacing/>
        <w:jc w:val="both"/>
        <w:rPr>
          <w:rFonts w:ascii="Arial" w:hAnsi="Arial" w:cs="Arial"/>
          <w:sz w:val="18"/>
          <w:szCs w:val="22"/>
        </w:rPr>
      </w:pPr>
      <w:r w:rsidRPr="007F15BD">
        <w:rPr>
          <w:rFonts w:ascii="Arial" w:hAnsi="Arial" w:cs="Arial"/>
          <w:i/>
          <w:iCs/>
          <w:sz w:val="18"/>
          <w:szCs w:val="22"/>
        </w:rPr>
        <w:t xml:space="preserve">b) </w:t>
      </w:r>
      <w:r w:rsidRPr="007F15BD">
        <w:rPr>
          <w:rFonts w:ascii="Arial" w:hAnsi="Arial" w:cs="Arial"/>
          <w:i/>
          <w:iCs/>
          <w:sz w:val="18"/>
          <w:szCs w:val="22"/>
          <w:u w:val="single"/>
        </w:rPr>
        <w:t>El término previsto en la invitación para presentar la oferta no podrá ser inferior a un día hábil</w:t>
      </w:r>
      <w:r w:rsidRPr="007F15BD">
        <w:rPr>
          <w:rFonts w:ascii="Arial" w:hAnsi="Arial" w:cs="Arial"/>
          <w:i/>
          <w:iCs/>
          <w:sz w:val="18"/>
          <w:szCs w:val="22"/>
        </w:rPr>
        <w:t xml:space="preserve">; (…)” </w:t>
      </w:r>
      <w:r w:rsidRPr="007F15BD">
        <w:rPr>
          <w:rFonts w:ascii="Arial" w:hAnsi="Arial" w:cs="Arial"/>
          <w:sz w:val="18"/>
          <w:szCs w:val="22"/>
        </w:rPr>
        <w:t xml:space="preserve">Subrayado fuera del texto. </w:t>
      </w:r>
    </w:p>
    <w:p w14:paraId="5191F931" w14:textId="77777777" w:rsidR="00440A02" w:rsidRDefault="00440A02" w:rsidP="007F15BD">
      <w:pPr>
        <w:contextualSpacing/>
        <w:jc w:val="both"/>
        <w:rPr>
          <w:rFonts w:ascii="Arial" w:hAnsi="Arial" w:cs="Arial"/>
          <w:sz w:val="22"/>
          <w:szCs w:val="22"/>
        </w:rPr>
      </w:pPr>
    </w:p>
    <w:p w14:paraId="68119EEC" w14:textId="77777777" w:rsidR="00440A02" w:rsidRDefault="00440A02">
      <w:pPr>
        <w:pStyle w:val="Prrafodelista"/>
        <w:tabs>
          <w:tab w:val="left" w:pos="0"/>
        </w:tabs>
        <w:autoSpaceDE w:val="0"/>
        <w:autoSpaceDN w:val="0"/>
        <w:adjustRightInd w:val="0"/>
        <w:ind w:left="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En consideración de ello y teniendo en cuenta que el DNP en su Informe de Monitoreo de Campo señala que “</w:t>
      </w:r>
      <w:r w:rsidRPr="00E9593F">
        <w:rPr>
          <w:rFonts w:ascii="Arial" w:eastAsiaTheme="minorHAnsi" w:hAnsi="Arial" w:cs="Arial"/>
          <w:i/>
          <w:iCs/>
          <w:sz w:val="22"/>
          <w:szCs w:val="22"/>
          <w:lang w:val="es-CO" w:eastAsia="en-US"/>
        </w:rPr>
        <w:t>Frente a los procesos de convocatoria y selección se identifican barreras de acceso a los proponentes en tanto los tiempos establecidos para el proceso de publicación de la oferta en el SECOP son demasiado cortos (menos de 24 horas) y van en contravía de la pluralidad de oferentes y propuestas que mejoren las condiciones ofertadas</w:t>
      </w:r>
      <w:r>
        <w:rPr>
          <w:rFonts w:ascii="Arial" w:eastAsiaTheme="minorHAnsi" w:hAnsi="Arial" w:cs="Arial"/>
          <w:i/>
          <w:iCs/>
          <w:sz w:val="22"/>
          <w:szCs w:val="22"/>
          <w:lang w:val="es-CO" w:eastAsia="en-US"/>
        </w:rPr>
        <w:t>”</w:t>
      </w:r>
      <w:r>
        <w:rPr>
          <w:rFonts w:ascii="Arial" w:eastAsiaTheme="minorHAnsi" w:hAnsi="Arial" w:cs="Arial"/>
          <w:sz w:val="22"/>
          <w:szCs w:val="22"/>
          <w:lang w:val="es-CO" w:eastAsia="en-US"/>
        </w:rPr>
        <w:t xml:space="preserve">, se realizó la revisión de los procesos contractuales adelantados por la ARIP en las vigencias 2018, 2019 y 2020, identificándose 3 procesos contractuales en los que la invitación pública a participar estuvo publicada por </w:t>
      </w:r>
      <w:r w:rsidR="00CC6B4F">
        <w:rPr>
          <w:rFonts w:ascii="Arial" w:eastAsiaTheme="minorHAnsi" w:hAnsi="Arial" w:cs="Arial"/>
          <w:sz w:val="22"/>
          <w:szCs w:val="22"/>
          <w:lang w:val="es-CO" w:eastAsia="en-US"/>
        </w:rPr>
        <w:t>un término menor a</w:t>
      </w:r>
      <w:r>
        <w:rPr>
          <w:rFonts w:ascii="Arial" w:eastAsiaTheme="minorHAnsi" w:hAnsi="Arial" w:cs="Arial"/>
          <w:sz w:val="22"/>
          <w:szCs w:val="22"/>
          <w:lang w:val="es-CO" w:eastAsia="en-US"/>
        </w:rPr>
        <w:t xml:space="preserve"> 24 horas, tal como se evidencia a continuación:</w:t>
      </w:r>
    </w:p>
    <w:p w14:paraId="070AA093" w14:textId="77777777" w:rsidR="00440A02" w:rsidRDefault="00440A02">
      <w:pPr>
        <w:pStyle w:val="Prrafodelista"/>
        <w:autoSpaceDE w:val="0"/>
        <w:autoSpaceDN w:val="0"/>
        <w:adjustRightInd w:val="0"/>
        <w:ind w:left="284"/>
        <w:jc w:val="both"/>
        <w:rPr>
          <w:rFonts w:ascii="Arial" w:eastAsiaTheme="minorHAnsi" w:hAnsi="Arial" w:cs="Arial"/>
          <w:sz w:val="22"/>
          <w:szCs w:val="22"/>
          <w:lang w:val="es-CO" w:eastAsia="en-US"/>
        </w:rPr>
      </w:pPr>
    </w:p>
    <w:p w14:paraId="3DBEDCE7" w14:textId="77777777" w:rsidR="00440A02" w:rsidRDefault="00440A02">
      <w:pPr>
        <w:pStyle w:val="Prrafodelista"/>
        <w:numPr>
          <w:ilvl w:val="0"/>
          <w:numId w:val="13"/>
        </w:numPr>
        <w:autoSpaceDE w:val="0"/>
        <w:autoSpaceDN w:val="0"/>
        <w:adjustRightInd w:val="0"/>
        <w:ind w:left="284" w:hanging="283"/>
        <w:jc w:val="both"/>
        <w:rPr>
          <w:rFonts w:ascii="Arial" w:eastAsiaTheme="minorHAnsi" w:hAnsi="Arial" w:cs="Arial"/>
          <w:sz w:val="22"/>
          <w:szCs w:val="22"/>
          <w:lang w:val="es-CO" w:eastAsia="en-US"/>
        </w:rPr>
      </w:pPr>
      <w:r w:rsidRPr="00E02A1C">
        <w:rPr>
          <w:rFonts w:ascii="Arial" w:eastAsiaTheme="minorHAnsi" w:hAnsi="Arial" w:cs="Arial"/>
          <w:sz w:val="22"/>
          <w:szCs w:val="22"/>
          <w:lang w:val="es-CO" w:eastAsia="en-US"/>
        </w:rPr>
        <w:t>Proceso contractual No. 034 de 2018</w:t>
      </w:r>
    </w:p>
    <w:p w14:paraId="5E2D57EB" w14:textId="77777777" w:rsidR="00440A02" w:rsidRDefault="00440A02" w:rsidP="007F15BD">
      <w:pPr>
        <w:autoSpaceDE w:val="0"/>
        <w:autoSpaceDN w:val="0"/>
        <w:adjustRightInd w:val="0"/>
        <w:spacing w:after="120"/>
        <w:ind w:left="284"/>
        <w:contextualSpacing/>
        <w:jc w:val="both"/>
        <w:rPr>
          <w:rFonts w:ascii="Arial" w:eastAsiaTheme="minorHAnsi" w:hAnsi="Arial" w:cs="Arial"/>
          <w:sz w:val="22"/>
          <w:szCs w:val="22"/>
          <w:lang w:val="es-CO" w:eastAsia="en-US"/>
        </w:rPr>
      </w:pPr>
      <w:r>
        <w:rPr>
          <w:noProof/>
          <w:lang w:val="es-CO" w:eastAsia="es-CO"/>
        </w:rPr>
        <w:drawing>
          <wp:inline distT="0" distB="0" distL="0" distR="0" wp14:anchorId="2471CB0B" wp14:editId="3C8723C9">
            <wp:extent cx="5395595" cy="297924"/>
            <wp:effectExtent l="19050" t="19050" r="14605"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7121" cy="300769"/>
                    </a:xfrm>
                    <a:prstGeom prst="rect">
                      <a:avLst/>
                    </a:prstGeom>
                    <a:ln w="3175">
                      <a:solidFill>
                        <a:sysClr val="windowText" lastClr="000000"/>
                      </a:solidFill>
                    </a:ln>
                  </pic:spPr>
                </pic:pic>
              </a:graphicData>
            </a:graphic>
          </wp:inline>
        </w:drawing>
      </w:r>
    </w:p>
    <w:p w14:paraId="0C92AF96" w14:textId="77777777" w:rsidR="00440A02" w:rsidRPr="00D83B28" w:rsidRDefault="00440A02" w:rsidP="007F15BD">
      <w:pPr>
        <w:autoSpaceDE w:val="0"/>
        <w:autoSpaceDN w:val="0"/>
        <w:adjustRightInd w:val="0"/>
        <w:ind w:left="284"/>
        <w:contextualSpacing/>
        <w:jc w:val="center"/>
        <w:rPr>
          <w:rFonts w:ascii="Arial" w:eastAsiaTheme="minorHAnsi" w:hAnsi="Arial" w:cs="Arial"/>
          <w:sz w:val="22"/>
          <w:szCs w:val="22"/>
          <w:lang w:val="es-CO" w:eastAsia="en-US"/>
        </w:rPr>
      </w:pPr>
      <w:r w:rsidRPr="00D83B28">
        <w:rPr>
          <w:rFonts w:ascii="Arial" w:eastAsiaTheme="minorHAnsi" w:hAnsi="Arial" w:cs="Arial"/>
          <w:b/>
          <w:bCs/>
          <w:sz w:val="20"/>
          <w:szCs w:val="20"/>
          <w:lang w:val="es-CO" w:eastAsia="en-US"/>
        </w:rPr>
        <w:t>Fuente:</w:t>
      </w:r>
      <w:r>
        <w:rPr>
          <w:rFonts w:ascii="Arial" w:eastAsiaTheme="minorHAnsi" w:hAnsi="Arial" w:cs="Arial"/>
          <w:b/>
          <w:bCs/>
          <w:sz w:val="20"/>
          <w:szCs w:val="20"/>
          <w:lang w:val="es-CO" w:eastAsia="en-US"/>
        </w:rPr>
        <w:t xml:space="preserve"> </w:t>
      </w:r>
      <w:r>
        <w:rPr>
          <w:rFonts w:ascii="Arial" w:eastAsiaTheme="minorHAnsi" w:hAnsi="Arial" w:cs="Arial"/>
          <w:sz w:val="20"/>
          <w:szCs w:val="20"/>
          <w:lang w:val="es-CO" w:eastAsia="en-US"/>
        </w:rPr>
        <w:t xml:space="preserve">Consulta SECOP - </w:t>
      </w:r>
      <w:r w:rsidRPr="00D83B28">
        <w:rPr>
          <w:rFonts w:ascii="Arial" w:eastAsiaTheme="minorHAnsi" w:hAnsi="Arial" w:cs="Arial"/>
          <w:sz w:val="20"/>
          <w:szCs w:val="20"/>
          <w:lang w:val="es-CO" w:eastAsia="en-US"/>
        </w:rPr>
        <w:t>Detalle del Proceso Número: 034</w:t>
      </w:r>
      <w:r>
        <w:rPr>
          <w:rFonts w:ascii="Arial" w:eastAsiaTheme="minorHAnsi" w:hAnsi="Arial" w:cs="Arial"/>
          <w:sz w:val="20"/>
          <w:szCs w:val="20"/>
          <w:lang w:val="es-CO" w:eastAsia="en-US"/>
        </w:rPr>
        <w:t xml:space="preserve"> de 2018 - ARIP</w:t>
      </w:r>
    </w:p>
    <w:p w14:paraId="7266BF77" w14:textId="77777777" w:rsidR="00440A02" w:rsidRDefault="00440A02" w:rsidP="007F15BD">
      <w:pPr>
        <w:autoSpaceDE w:val="0"/>
        <w:autoSpaceDN w:val="0"/>
        <w:adjustRightInd w:val="0"/>
        <w:spacing w:after="120"/>
        <w:ind w:left="284"/>
        <w:contextualSpacing/>
        <w:jc w:val="both"/>
        <w:rPr>
          <w:rFonts w:ascii="Arial" w:eastAsiaTheme="minorHAnsi" w:hAnsi="Arial" w:cs="Arial"/>
          <w:sz w:val="22"/>
          <w:szCs w:val="22"/>
          <w:lang w:val="es-CO" w:eastAsia="en-US"/>
        </w:rPr>
      </w:pPr>
      <w:r>
        <w:rPr>
          <w:noProof/>
          <w:lang w:val="es-CO" w:eastAsia="es-CO"/>
        </w:rPr>
        <w:lastRenderedPageBreak/>
        <w:drawing>
          <wp:inline distT="0" distB="0" distL="0" distR="0" wp14:anchorId="2774B81A" wp14:editId="43C78E5E">
            <wp:extent cx="5414645" cy="1054085"/>
            <wp:effectExtent l="0" t="0" r="0"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26"/>
                    <a:srcRect b="54046"/>
                    <a:stretch/>
                  </pic:blipFill>
                  <pic:spPr bwMode="auto">
                    <a:xfrm>
                      <a:off x="0" y="0"/>
                      <a:ext cx="5441331" cy="1059280"/>
                    </a:xfrm>
                    <a:prstGeom prst="rect">
                      <a:avLst/>
                    </a:prstGeom>
                    <a:ln>
                      <a:noFill/>
                    </a:ln>
                    <a:extLst>
                      <a:ext uri="{53640926-AAD7-44D8-BBD7-CCE9431645EC}">
                        <a14:shadowObscured xmlns:a14="http://schemas.microsoft.com/office/drawing/2010/main"/>
                      </a:ext>
                    </a:extLst>
                  </pic:spPr>
                </pic:pic>
              </a:graphicData>
            </a:graphic>
          </wp:inline>
        </w:drawing>
      </w:r>
    </w:p>
    <w:p w14:paraId="6ACC3E5A" w14:textId="77777777" w:rsidR="00440A02" w:rsidRPr="007F15BD" w:rsidRDefault="00440A02" w:rsidP="007F15BD">
      <w:pPr>
        <w:autoSpaceDE w:val="0"/>
        <w:autoSpaceDN w:val="0"/>
        <w:adjustRightInd w:val="0"/>
        <w:ind w:left="284"/>
        <w:contextualSpacing/>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Fuente:</w:t>
      </w:r>
      <w:r w:rsidRPr="007F15BD">
        <w:rPr>
          <w:rFonts w:ascii="Arial" w:eastAsiaTheme="minorHAnsi" w:hAnsi="Arial" w:cs="Arial"/>
          <w:sz w:val="16"/>
          <w:szCs w:val="20"/>
          <w:lang w:val="es-CO" w:eastAsia="en-US"/>
        </w:rPr>
        <w:t xml:space="preserve"> INVITACION PÚBLICA A PARTICIPAR CONTRATACION MINIMA CUANTIA RI-ARIP No. 034 DE 2018.</w:t>
      </w:r>
    </w:p>
    <w:p w14:paraId="3880E1EE" w14:textId="77777777" w:rsidR="00440A02" w:rsidRDefault="00440A02">
      <w:pPr>
        <w:pStyle w:val="Prrafodelista"/>
        <w:autoSpaceDE w:val="0"/>
        <w:autoSpaceDN w:val="0"/>
        <w:adjustRightInd w:val="0"/>
        <w:ind w:left="284"/>
        <w:jc w:val="both"/>
        <w:rPr>
          <w:rFonts w:ascii="Arial" w:eastAsiaTheme="minorHAnsi" w:hAnsi="Arial" w:cs="Arial"/>
          <w:sz w:val="22"/>
          <w:szCs w:val="22"/>
          <w:lang w:val="es-CO" w:eastAsia="en-US"/>
        </w:rPr>
      </w:pPr>
    </w:p>
    <w:p w14:paraId="43683C34" w14:textId="77777777" w:rsidR="00440A02" w:rsidRDefault="00440A02">
      <w:pPr>
        <w:pStyle w:val="Prrafodelista"/>
        <w:numPr>
          <w:ilvl w:val="0"/>
          <w:numId w:val="13"/>
        </w:numPr>
        <w:autoSpaceDE w:val="0"/>
        <w:autoSpaceDN w:val="0"/>
        <w:adjustRightInd w:val="0"/>
        <w:ind w:left="284" w:hanging="284"/>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Proceso contractual No. 016 de 2019</w:t>
      </w:r>
    </w:p>
    <w:p w14:paraId="10DA8171" w14:textId="77777777" w:rsidR="00440A02" w:rsidRDefault="00440A02">
      <w:pPr>
        <w:pStyle w:val="Prrafodelista"/>
        <w:autoSpaceDE w:val="0"/>
        <w:autoSpaceDN w:val="0"/>
        <w:adjustRightInd w:val="0"/>
        <w:spacing w:after="120"/>
        <w:ind w:left="284"/>
        <w:jc w:val="both"/>
        <w:rPr>
          <w:rFonts w:ascii="Arial" w:eastAsiaTheme="minorHAnsi" w:hAnsi="Arial" w:cs="Arial"/>
          <w:sz w:val="22"/>
          <w:szCs w:val="22"/>
          <w:lang w:val="es-CO" w:eastAsia="en-US"/>
        </w:rPr>
      </w:pPr>
      <w:r>
        <w:rPr>
          <w:noProof/>
          <w:lang w:val="es-CO" w:eastAsia="es-CO"/>
        </w:rPr>
        <w:drawing>
          <wp:inline distT="0" distB="0" distL="0" distR="0" wp14:anchorId="59AD8C94" wp14:editId="71F70133">
            <wp:extent cx="5396098" cy="306499"/>
            <wp:effectExtent l="19050" t="19050" r="14605"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2007" cy="309107"/>
                    </a:xfrm>
                    <a:prstGeom prst="rect">
                      <a:avLst/>
                    </a:prstGeom>
                    <a:ln w="3175">
                      <a:solidFill>
                        <a:sysClr val="windowText" lastClr="000000"/>
                      </a:solidFill>
                    </a:ln>
                  </pic:spPr>
                </pic:pic>
              </a:graphicData>
            </a:graphic>
          </wp:inline>
        </w:drawing>
      </w:r>
    </w:p>
    <w:p w14:paraId="29A48AC4" w14:textId="77777777" w:rsidR="00440A02" w:rsidRPr="007F15BD" w:rsidRDefault="00440A02" w:rsidP="007F15BD">
      <w:pPr>
        <w:autoSpaceDE w:val="0"/>
        <w:autoSpaceDN w:val="0"/>
        <w:adjustRightInd w:val="0"/>
        <w:ind w:left="284"/>
        <w:contextualSpacing/>
        <w:jc w:val="center"/>
        <w:rPr>
          <w:rFonts w:ascii="Arial" w:eastAsiaTheme="minorHAnsi" w:hAnsi="Arial" w:cs="Arial"/>
          <w:sz w:val="18"/>
          <w:szCs w:val="22"/>
          <w:lang w:val="es-CO" w:eastAsia="en-US"/>
        </w:rPr>
      </w:pPr>
      <w:r w:rsidRPr="007F15BD">
        <w:rPr>
          <w:rFonts w:ascii="Arial" w:eastAsiaTheme="minorHAnsi" w:hAnsi="Arial" w:cs="Arial"/>
          <w:b/>
          <w:bCs/>
          <w:sz w:val="16"/>
          <w:szCs w:val="20"/>
          <w:lang w:val="es-CO" w:eastAsia="en-US"/>
        </w:rPr>
        <w:t xml:space="preserve">Fuente: </w:t>
      </w:r>
      <w:r w:rsidRPr="007F15BD">
        <w:rPr>
          <w:rFonts w:ascii="Arial" w:eastAsiaTheme="minorHAnsi" w:hAnsi="Arial" w:cs="Arial"/>
          <w:sz w:val="16"/>
          <w:szCs w:val="20"/>
          <w:lang w:val="es-CO" w:eastAsia="en-US"/>
        </w:rPr>
        <w:t>Consulta SECOP - Detalle del Proceso Número: 016 de 2019 - ARIP</w:t>
      </w:r>
    </w:p>
    <w:p w14:paraId="286C5C51" w14:textId="77777777" w:rsidR="00440A02" w:rsidRDefault="00440A02">
      <w:pPr>
        <w:pStyle w:val="Prrafodelista"/>
        <w:autoSpaceDE w:val="0"/>
        <w:autoSpaceDN w:val="0"/>
        <w:adjustRightInd w:val="0"/>
        <w:ind w:left="284"/>
        <w:jc w:val="both"/>
        <w:rPr>
          <w:rFonts w:ascii="Arial" w:eastAsiaTheme="minorHAnsi" w:hAnsi="Arial" w:cs="Arial"/>
          <w:sz w:val="22"/>
          <w:szCs w:val="22"/>
          <w:lang w:val="es-CO" w:eastAsia="en-US"/>
        </w:rPr>
      </w:pPr>
    </w:p>
    <w:p w14:paraId="601E6478" w14:textId="77777777" w:rsidR="00440A02" w:rsidRPr="00D83B28" w:rsidRDefault="00440A02">
      <w:pPr>
        <w:pStyle w:val="Prrafodelista"/>
        <w:autoSpaceDE w:val="0"/>
        <w:autoSpaceDN w:val="0"/>
        <w:adjustRightInd w:val="0"/>
        <w:ind w:left="284"/>
        <w:jc w:val="both"/>
        <w:rPr>
          <w:rFonts w:ascii="Arial" w:eastAsiaTheme="minorHAnsi" w:hAnsi="Arial" w:cs="Arial"/>
          <w:sz w:val="20"/>
          <w:szCs w:val="20"/>
          <w:lang w:val="es-CO" w:eastAsia="en-US"/>
        </w:rPr>
      </w:pPr>
      <w:r w:rsidRPr="00D83B28">
        <w:rPr>
          <w:rFonts w:ascii="Arial" w:hAnsi="Arial" w:cs="Arial"/>
          <w:noProof/>
          <w:sz w:val="20"/>
          <w:szCs w:val="20"/>
          <w:lang w:val="es-CO" w:eastAsia="es-CO"/>
        </w:rPr>
        <w:drawing>
          <wp:inline distT="0" distB="0" distL="0" distR="0" wp14:anchorId="2BF5EFE6" wp14:editId="15011376">
            <wp:extent cx="5408930" cy="1003465"/>
            <wp:effectExtent l="0" t="0" r="1270" b="635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rotWithShape="1">
                    <a:blip r:embed="rId28"/>
                    <a:srcRect b="58699"/>
                    <a:stretch/>
                  </pic:blipFill>
                  <pic:spPr bwMode="auto">
                    <a:xfrm>
                      <a:off x="0" y="0"/>
                      <a:ext cx="5426478" cy="1006721"/>
                    </a:xfrm>
                    <a:prstGeom prst="rect">
                      <a:avLst/>
                    </a:prstGeom>
                    <a:ln>
                      <a:noFill/>
                    </a:ln>
                    <a:extLst>
                      <a:ext uri="{53640926-AAD7-44D8-BBD7-CCE9431645EC}">
                        <a14:shadowObscured xmlns:a14="http://schemas.microsoft.com/office/drawing/2010/main"/>
                      </a:ext>
                    </a:extLst>
                  </pic:spPr>
                </pic:pic>
              </a:graphicData>
            </a:graphic>
          </wp:inline>
        </w:drawing>
      </w:r>
    </w:p>
    <w:p w14:paraId="09012FA8" w14:textId="77777777" w:rsidR="00440A02" w:rsidRPr="007F15BD" w:rsidRDefault="00440A02">
      <w:pPr>
        <w:pStyle w:val="Prrafodelista"/>
        <w:autoSpaceDE w:val="0"/>
        <w:autoSpaceDN w:val="0"/>
        <w:adjustRightInd w:val="0"/>
        <w:ind w:left="284"/>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 xml:space="preserve">Fuente: </w:t>
      </w:r>
      <w:r w:rsidRPr="007F15BD">
        <w:rPr>
          <w:rFonts w:ascii="Arial" w:hAnsi="Arial" w:cs="Arial"/>
          <w:sz w:val="16"/>
          <w:szCs w:val="20"/>
        </w:rPr>
        <w:t>INVITACION PÚBLICA A PARTICIPAR CONTRATACION MINIMA CUANTIA RI-ARIP No. 016 DE 2019.</w:t>
      </w:r>
    </w:p>
    <w:p w14:paraId="0D8DEE44" w14:textId="77777777" w:rsidR="00440A02" w:rsidRDefault="00440A02">
      <w:pPr>
        <w:pStyle w:val="Prrafodelista"/>
        <w:autoSpaceDE w:val="0"/>
        <w:autoSpaceDN w:val="0"/>
        <w:adjustRightInd w:val="0"/>
        <w:ind w:left="284"/>
        <w:jc w:val="both"/>
        <w:rPr>
          <w:rFonts w:ascii="Arial" w:eastAsiaTheme="minorHAnsi" w:hAnsi="Arial" w:cs="Arial"/>
          <w:sz w:val="22"/>
          <w:szCs w:val="22"/>
          <w:lang w:val="es-CO" w:eastAsia="en-US"/>
        </w:rPr>
      </w:pPr>
    </w:p>
    <w:p w14:paraId="18FA5CF4" w14:textId="77777777" w:rsidR="00440A02" w:rsidRDefault="00440A02">
      <w:pPr>
        <w:pStyle w:val="Prrafodelista"/>
        <w:numPr>
          <w:ilvl w:val="0"/>
          <w:numId w:val="30"/>
        </w:numPr>
        <w:autoSpaceDE w:val="0"/>
        <w:autoSpaceDN w:val="0"/>
        <w:adjustRightInd w:val="0"/>
        <w:ind w:left="567" w:hanging="283"/>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Proceso contractual No. 023 de 2020</w:t>
      </w:r>
    </w:p>
    <w:p w14:paraId="57CCC399" w14:textId="77777777" w:rsidR="00440A02" w:rsidRDefault="00440A02">
      <w:pPr>
        <w:pStyle w:val="Prrafodelista"/>
        <w:autoSpaceDE w:val="0"/>
        <w:autoSpaceDN w:val="0"/>
        <w:adjustRightInd w:val="0"/>
        <w:spacing w:after="120"/>
        <w:ind w:left="284"/>
        <w:jc w:val="both"/>
        <w:rPr>
          <w:rFonts w:ascii="Arial" w:eastAsiaTheme="minorHAnsi" w:hAnsi="Arial" w:cs="Arial"/>
          <w:sz w:val="22"/>
          <w:szCs w:val="22"/>
          <w:lang w:val="es-CO" w:eastAsia="en-US"/>
        </w:rPr>
      </w:pPr>
      <w:r>
        <w:rPr>
          <w:noProof/>
          <w:lang w:val="es-CO" w:eastAsia="es-CO"/>
        </w:rPr>
        <w:drawing>
          <wp:inline distT="0" distB="0" distL="0" distR="0" wp14:anchorId="65546597" wp14:editId="71CA35E2">
            <wp:extent cx="5384223" cy="285112"/>
            <wp:effectExtent l="19050" t="19050" r="6985" b="203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36820" cy="287897"/>
                    </a:xfrm>
                    <a:prstGeom prst="rect">
                      <a:avLst/>
                    </a:prstGeom>
                    <a:ln w="3175">
                      <a:solidFill>
                        <a:sysClr val="windowText" lastClr="000000"/>
                      </a:solidFill>
                    </a:ln>
                  </pic:spPr>
                </pic:pic>
              </a:graphicData>
            </a:graphic>
          </wp:inline>
        </w:drawing>
      </w:r>
    </w:p>
    <w:p w14:paraId="65789EF2" w14:textId="77777777" w:rsidR="00440A02" w:rsidRPr="007F15BD" w:rsidRDefault="00440A02" w:rsidP="007F15BD">
      <w:pPr>
        <w:autoSpaceDE w:val="0"/>
        <w:autoSpaceDN w:val="0"/>
        <w:adjustRightInd w:val="0"/>
        <w:ind w:left="284"/>
        <w:contextualSpacing/>
        <w:jc w:val="center"/>
        <w:rPr>
          <w:rFonts w:ascii="Arial" w:eastAsiaTheme="minorHAnsi" w:hAnsi="Arial" w:cs="Arial"/>
          <w:sz w:val="18"/>
          <w:szCs w:val="22"/>
          <w:lang w:val="es-CO" w:eastAsia="en-US"/>
        </w:rPr>
      </w:pPr>
      <w:r w:rsidRPr="007F15BD">
        <w:rPr>
          <w:rFonts w:ascii="Arial" w:eastAsiaTheme="minorHAnsi" w:hAnsi="Arial" w:cs="Arial"/>
          <w:b/>
          <w:bCs/>
          <w:sz w:val="16"/>
          <w:szCs w:val="20"/>
          <w:lang w:val="es-CO" w:eastAsia="en-US"/>
        </w:rPr>
        <w:t xml:space="preserve">Fuente: </w:t>
      </w:r>
      <w:r w:rsidRPr="007F15BD">
        <w:rPr>
          <w:rFonts w:ascii="Arial" w:eastAsiaTheme="minorHAnsi" w:hAnsi="Arial" w:cs="Arial"/>
          <w:sz w:val="16"/>
          <w:szCs w:val="20"/>
          <w:lang w:val="es-CO" w:eastAsia="en-US"/>
        </w:rPr>
        <w:t>Consulta SECOP - Detalle del Proceso Número: 023 de 2018 - ARIP</w:t>
      </w:r>
    </w:p>
    <w:p w14:paraId="5F768600" w14:textId="77777777" w:rsidR="00440A02" w:rsidRDefault="00440A02">
      <w:pPr>
        <w:pStyle w:val="Prrafodelista"/>
        <w:autoSpaceDE w:val="0"/>
        <w:autoSpaceDN w:val="0"/>
        <w:adjustRightInd w:val="0"/>
        <w:ind w:left="284"/>
        <w:jc w:val="both"/>
        <w:rPr>
          <w:rFonts w:ascii="Arial" w:eastAsiaTheme="minorHAnsi" w:hAnsi="Arial" w:cs="Arial"/>
          <w:sz w:val="22"/>
          <w:szCs w:val="22"/>
          <w:lang w:val="es-CO" w:eastAsia="en-US"/>
        </w:rPr>
      </w:pPr>
    </w:p>
    <w:p w14:paraId="60FF90E7" w14:textId="77777777" w:rsidR="00440A02" w:rsidRDefault="00440A02">
      <w:pPr>
        <w:pStyle w:val="Prrafodelista"/>
        <w:autoSpaceDE w:val="0"/>
        <w:autoSpaceDN w:val="0"/>
        <w:adjustRightInd w:val="0"/>
        <w:spacing w:after="100" w:afterAutospacing="1"/>
        <w:ind w:left="284"/>
        <w:jc w:val="both"/>
        <w:rPr>
          <w:rFonts w:ascii="Arial" w:eastAsiaTheme="minorHAnsi" w:hAnsi="Arial" w:cs="Arial"/>
          <w:sz w:val="22"/>
          <w:szCs w:val="22"/>
          <w:lang w:val="es-CO" w:eastAsia="en-US"/>
        </w:rPr>
      </w:pPr>
      <w:r>
        <w:rPr>
          <w:noProof/>
          <w:lang w:val="es-CO" w:eastAsia="es-CO"/>
        </w:rPr>
        <w:drawing>
          <wp:inline distT="0" distB="0" distL="0" distR="0" wp14:anchorId="75820BBF" wp14:editId="190986EA">
            <wp:extent cx="5425623" cy="1110343"/>
            <wp:effectExtent l="0" t="0" r="3810"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rotWithShape="1">
                    <a:blip r:embed="rId31"/>
                    <a:srcRect b="39286"/>
                    <a:stretch/>
                  </pic:blipFill>
                  <pic:spPr bwMode="auto">
                    <a:xfrm>
                      <a:off x="0" y="0"/>
                      <a:ext cx="5446381" cy="1114591"/>
                    </a:xfrm>
                    <a:prstGeom prst="rect">
                      <a:avLst/>
                    </a:prstGeom>
                    <a:ln>
                      <a:noFill/>
                    </a:ln>
                    <a:extLst>
                      <a:ext uri="{53640926-AAD7-44D8-BBD7-CCE9431645EC}">
                        <a14:shadowObscured xmlns:a14="http://schemas.microsoft.com/office/drawing/2010/main"/>
                      </a:ext>
                    </a:extLst>
                  </pic:spPr>
                </pic:pic>
              </a:graphicData>
            </a:graphic>
          </wp:inline>
        </w:drawing>
      </w:r>
    </w:p>
    <w:p w14:paraId="4766E521" w14:textId="77777777" w:rsidR="00440A02" w:rsidRPr="007F15BD" w:rsidRDefault="00440A02">
      <w:pPr>
        <w:pStyle w:val="Prrafodelista"/>
        <w:autoSpaceDE w:val="0"/>
        <w:autoSpaceDN w:val="0"/>
        <w:adjustRightInd w:val="0"/>
        <w:ind w:left="284"/>
        <w:jc w:val="center"/>
        <w:rPr>
          <w:rFonts w:ascii="Arial" w:eastAsiaTheme="minorHAnsi" w:hAnsi="Arial" w:cs="Arial"/>
          <w:sz w:val="16"/>
          <w:szCs w:val="20"/>
          <w:lang w:val="es-CO" w:eastAsia="en-US"/>
        </w:rPr>
      </w:pPr>
      <w:r w:rsidRPr="007F15BD">
        <w:rPr>
          <w:rFonts w:ascii="Arial" w:eastAsiaTheme="minorHAnsi" w:hAnsi="Arial" w:cs="Arial"/>
          <w:b/>
          <w:bCs/>
          <w:sz w:val="16"/>
          <w:szCs w:val="20"/>
          <w:lang w:val="es-CO" w:eastAsia="en-US"/>
        </w:rPr>
        <w:t>Fuente:</w:t>
      </w:r>
      <w:r w:rsidRPr="007F15BD">
        <w:rPr>
          <w:rFonts w:ascii="Arial" w:eastAsiaTheme="minorHAnsi" w:hAnsi="Arial" w:cs="Arial"/>
          <w:sz w:val="16"/>
          <w:szCs w:val="20"/>
          <w:lang w:val="es-CO" w:eastAsia="en-US"/>
        </w:rPr>
        <w:t xml:space="preserve"> </w:t>
      </w:r>
      <w:r w:rsidRPr="007F15BD">
        <w:rPr>
          <w:rFonts w:ascii="Arial" w:hAnsi="Arial" w:cs="Arial"/>
          <w:sz w:val="16"/>
          <w:szCs w:val="20"/>
        </w:rPr>
        <w:t>INVITACION PÚBLICA A PARTICIPAR EN CONTRATACION DE MINIMA CUANTIA RI-ARIP No. 023 DE 2020.</w:t>
      </w:r>
    </w:p>
    <w:p w14:paraId="5170FC74" w14:textId="77777777" w:rsidR="00440A02" w:rsidRPr="007F15BD" w:rsidRDefault="00440A02" w:rsidP="007F15BD">
      <w:pPr>
        <w:autoSpaceDE w:val="0"/>
        <w:autoSpaceDN w:val="0"/>
        <w:adjustRightInd w:val="0"/>
        <w:jc w:val="both"/>
        <w:rPr>
          <w:rFonts w:ascii="Arial" w:eastAsiaTheme="minorHAnsi" w:hAnsi="Arial" w:cs="Arial"/>
          <w:sz w:val="22"/>
          <w:szCs w:val="22"/>
          <w:lang w:val="es-CO" w:eastAsia="en-US"/>
        </w:rPr>
      </w:pPr>
    </w:p>
    <w:p w14:paraId="7691C355" w14:textId="77777777" w:rsidR="00440A02" w:rsidRDefault="00440A02" w:rsidP="007F15BD">
      <w:pPr>
        <w:contextualSpacing/>
        <w:jc w:val="both"/>
        <w:rPr>
          <w:rFonts w:ascii="Arial" w:hAnsi="Arial" w:cs="Arial"/>
          <w:sz w:val="22"/>
          <w:szCs w:val="22"/>
        </w:rPr>
      </w:pPr>
      <w:r>
        <w:rPr>
          <w:rFonts w:ascii="Arial" w:hAnsi="Arial" w:cs="Arial"/>
          <w:sz w:val="22"/>
          <w:szCs w:val="22"/>
        </w:rPr>
        <w:t>Así, se concluye que la Asociación de Resguardos Indígenas Pacandé contravino lo establecido por el nu</w:t>
      </w:r>
      <w:r w:rsidRPr="003025EB">
        <w:rPr>
          <w:rFonts w:ascii="Arial" w:hAnsi="Arial" w:cs="Arial"/>
          <w:sz w:val="22"/>
          <w:szCs w:val="22"/>
        </w:rPr>
        <w:t xml:space="preserve">meral </w:t>
      </w:r>
      <w:r>
        <w:rPr>
          <w:rFonts w:ascii="Arial" w:hAnsi="Arial" w:cs="Arial"/>
          <w:sz w:val="22"/>
          <w:szCs w:val="22"/>
        </w:rPr>
        <w:t>5</w:t>
      </w:r>
      <w:r w:rsidRPr="003025EB">
        <w:rPr>
          <w:rFonts w:ascii="Arial" w:hAnsi="Arial" w:cs="Arial"/>
          <w:sz w:val="22"/>
          <w:szCs w:val="22"/>
        </w:rPr>
        <w:t xml:space="preserve"> del artículo 2 </w:t>
      </w:r>
      <w:r w:rsidRPr="00EC0209">
        <w:rPr>
          <w:rFonts w:ascii="Arial" w:hAnsi="Arial" w:cs="Arial"/>
          <w:sz w:val="22"/>
          <w:szCs w:val="22"/>
        </w:rPr>
        <w:t>de la Ley 1150 de 2007</w:t>
      </w:r>
      <w:r w:rsidR="00CB1ADB" w:rsidRPr="00EC0209">
        <w:rPr>
          <w:rFonts w:ascii="Arial" w:hAnsi="Arial" w:cs="Arial"/>
          <w:sz w:val="22"/>
          <w:szCs w:val="22"/>
        </w:rPr>
        <w:t>, dado que la invitación publica a participar en los procesos de mínima cuantía referenciados, estuvo publicada por un periodo inferior a un día hábil.</w:t>
      </w:r>
      <w:r w:rsidR="00EC0209" w:rsidRPr="005906B7">
        <w:rPr>
          <w:rFonts w:ascii="Arial" w:hAnsi="Arial" w:cs="Arial"/>
          <w:sz w:val="22"/>
          <w:szCs w:val="22"/>
        </w:rPr>
        <w:t xml:space="preserve"> Esto se configura como una situación de riesgo, toda vez que</w:t>
      </w:r>
      <w:r w:rsidR="00EC0209">
        <w:rPr>
          <w:rFonts w:ascii="Arial" w:hAnsi="Arial" w:cs="Arial"/>
          <w:sz w:val="22"/>
          <w:szCs w:val="22"/>
        </w:rPr>
        <w:t xml:space="preserve"> la </w:t>
      </w:r>
      <w:r w:rsidR="00F47912">
        <w:rPr>
          <w:rFonts w:ascii="Arial" w:hAnsi="Arial" w:cs="Arial"/>
          <w:sz w:val="22"/>
          <w:szCs w:val="22"/>
        </w:rPr>
        <w:t>publicación de las invitaciones a participar en los procesos de selección por tiempo inferior al estipulado por la Ley, puede reducir</w:t>
      </w:r>
      <w:r w:rsidR="00EC0209">
        <w:rPr>
          <w:rFonts w:ascii="Arial" w:hAnsi="Arial" w:cs="Arial"/>
          <w:sz w:val="22"/>
          <w:szCs w:val="22"/>
        </w:rPr>
        <w:t xml:space="preserve"> </w:t>
      </w:r>
      <w:r w:rsidR="00EC0209" w:rsidRPr="00EC0209">
        <w:rPr>
          <w:rFonts w:ascii="Arial" w:hAnsi="Arial" w:cs="Arial"/>
          <w:sz w:val="22"/>
          <w:szCs w:val="22"/>
        </w:rPr>
        <w:t>el número de oferentes y con ello</w:t>
      </w:r>
      <w:r w:rsidR="005906B7">
        <w:rPr>
          <w:rFonts w:ascii="Arial" w:hAnsi="Arial" w:cs="Arial"/>
          <w:sz w:val="22"/>
          <w:szCs w:val="22"/>
        </w:rPr>
        <w:t>,</w:t>
      </w:r>
      <w:r w:rsidR="00EC0209" w:rsidRPr="00EC0209">
        <w:rPr>
          <w:rFonts w:ascii="Arial" w:hAnsi="Arial" w:cs="Arial"/>
          <w:sz w:val="22"/>
          <w:szCs w:val="22"/>
        </w:rPr>
        <w:t xml:space="preserve"> la posibilidad de seleccionar aquel que mejores condiciones de calidad, oportunidad o precio ofrezca.</w:t>
      </w:r>
    </w:p>
    <w:p w14:paraId="50FF81DF" w14:textId="77777777" w:rsidR="00440A02" w:rsidRDefault="00440A02" w:rsidP="007F15BD">
      <w:pPr>
        <w:contextualSpacing/>
        <w:jc w:val="both"/>
        <w:rPr>
          <w:rFonts w:ascii="Arial" w:hAnsi="Arial" w:cs="Arial"/>
          <w:sz w:val="22"/>
          <w:szCs w:val="22"/>
        </w:rPr>
      </w:pPr>
    </w:p>
    <w:p w14:paraId="75263AB9" w14:textId="77777777" w:rsidR="00440A02" w:rsidRDefault="00440A02" w:rsidP="007F15BD">
      <w:pPr>
        <w:contextualSpacing/>
        <w:jc w:val="both"/>
        <w:rPr>
          <w:rFonts w:ascii="Arial" w:hAnsi="Arial" w:cs="Arial"/>
          <w:sz w:val="22"/>
          <w:szCs w:val="22"/>
        </w:rPr>
      </w:pPr>
      <w:r w:rsidRPr="00EB5A32">
        <w:rPr>
          <w:rFonts w:ascii="Arial" w:hAnsi="Arial" w:cs="Arial"/>
          <w:b/>
          <w:sz w:val="22"/>
          <w:szCs w:val="22"/>
          <w:lang w:val="es-CO"/>
        </w:rPr>
        <w:lastRenderedPageBreak/>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DA4AA6">
        <w:rPr>
          <w:rFonts w:ascii="Arial" w:hAnsi="Arial" w:cs="Arial"/>
          <w:sz w:val="22"/>
          <w:szCs w:val="22"/>
        </w:rPr>
        <w:t>No.</w:t>
      </w:r>
      <w:r>
        <w:rPr>
          <w:rFonts w:ascii="Arial" w:hAnsi="Arial" w:cs="Arial"/>
          <w:sz w:val="22"/>
          <w:szCs w:val="22"/>
        </w:rPr>
        <w:t xml:space="preserve"> 20/2021/D028-PREDI en el Sistema Integrado Electrónico Documental - SIED del Ministerio de Hacienda y Crédito Público, el siguiente material probatorio:</w:t>
      </w:r>
    </w:p>
    <w:p w14:paraId="56A7CEEE" w14:textId="77777777" w:rsidR="00440A02" w:rsidRDefault="00440A02" w:rsidP="007F15BD">
      <w:pPr>
        <w:contextualSpacing/>
        <w:jc w:val="both"/>
        <w:rPr>
          <w:rFonts w:ascii="Arial" w:hAnsi="Arial" w:cs="Arial"/>
          <w:sz w:val="22"/>
          <w:szCs w:val="22"/>
        </w:rPr>
      </w:pPr>
    </w:p>
    <w:p w14:paraId="7EBA66E2" w14:textId="77777777" w:rsidR="00717594" w:rsidRPr="007F15BD" w:rsidRDefault="00660563">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sz w:val="20"/>
          <w:szCs w:val="20"/>
          <w:lang w:val="es-CO"/>
        </w:rPr>
        <w:t xml:space="preserve">Consulta SECOP Detalle del Proceso Número 034 de 2018.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2" w:history="1">
        <w:r w:rsidR="0060297F" w:rsidRPr="007F15BD">
          <w:rPr>
            <w:rStyle w:val="Hipervnculo"/>
            <w:rFonts w:ascii="Arial" w:eastAsia="Times New Roman" w:hAnsi="Arial" w:cs="Arial"/>
            <w:sz w:val="20"/>
            <w:szCs w:val="20"/>
            <w:lang w:val="es-CO" w:eastAsia="es-CO"/>
          </w:rPr>
          <w:t>https://bit.ly/3GM89Sd</w:t>
        </w:r>
      </w:hyperlink>
    </w:p>
    <w:p w14:paraId="5009F7EB" w14:textId="77777777" w:rsidR="00717594" w:rsidRPr="007F15BD" w:rsidRDefault="001F69CE">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INVITACION PÚBLICA A PARTICIPAR CONTRATACION MINIMA CUANTIA RI-ARIP No. 034 DE 2018.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3" w:history="1">
        <w:r w:rsidR="0060297F" w:rsidRPr="007F15BD">
          <w:rPr>
            <w:rStyle w:val="Hipervnculo"/>
            <w:rFonts w:ascii="Arial" w:eastAsia="Times New Roman" w:hAnsi="Arial" w:cs="Arial"/>
            <w:sz w:val="20"/>
            <w:szCs w:val="20"/>
            <w:lang w:val="es-CO" w:eastAsia="es-CO"/>
          </w:rPr>
          <w:t>https://bit.ly/3GQIvfl</w:t>
        </w:r>
      </w:hyperlink>
    </w:p>
    <w:p w14:paraId="2978CA1D" w14:textId="77777777" w:rsidR="00717594" w:rsidRPr="007F15BD" w:rsidRDefault="00660563">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sz w:val="20"/>
          <w:szCs w:val="20"/>
          <w:lang w:val="es-CO"/>
        </w:rPr>
        <w:t xml:space="preserve">Consulta SECOP Detalle del Proceso Número 016 de 2019.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4" w:history="1">
        <w:r w:rsidR="0060297F" w:rsidRPr="007F15BD">
          <w:rPr>
            <w:rStyle w:val="Hipervnculo"/>
            <w:rFonts w:ascii="Arial" w:eastAsia="Times New Roman" w:hAnsi="Arial" w:cs="Arial"/>
            <w:sz w:val="20"/>
            <w:szCs w:val="20"/>
            <w:lang w:val="es-CO" w:eastAsia="es-CO"/>
          </w:rPr>
          <w:t>https://bit.ly/3wcONRr</w:t>
        </w:r>
      </w:hyperlink>
    </w:p>
    <w:p w14:paraId="19EE88EA" w14:textId="77777777" w:rsidR="00EC0209" w:rsidRPr="00E21F48" w:rsidRDefault="001F69CE">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INVITACION PÚBLICA A PARTICIPAR CONTRATACION MINIMA CUANTIA RI-ARIP No. 016 DE 2019</w:t>
      </w:r>
      <w:r w:rsidR="005C0221" w:rsidRPr="007F15BD">
        <w:rPr>
          <w:rFonts w:ascii="Arial" w:eastAsia="Times New Roman" w:hAnsi="Arial" w:cs="Arial"/>
          <w:color w:val="000000" w:themeColor="text1"/>
          <w:sz w:val="20"/>
          <w:szCs w:val="20"/>
          <w:lang w:val="es-CO" w:eastAsia="es-CO"/>
        </w:rPr>
        <w:t>.</w:t>
      </w:r>
      <w:r w:rsidRPr="007F15BD">
        <w:rPr>
          <w:rFonts w:ascii="Arial" w:eastAsia="Times New Roman" w:hAnsi="Arial" w:cs="Arial"/>
          <w:color w:val="000000" w:themeColor="text1"/>
          <w:sz w:val="20"/>
          <w:szCs w:val="20"/>
          <w:lang w:val="es-CO" w:eastAsia="es-CO"/>
        </w:rPr>
        <w:t xml:space="preserve"> </w:t>
      </w:r>
      <w:r w:rsidR="00717594" w:rsidRPr="007F15BD">
        <w:rPr>
          <w:rFonts w:ascii="Arial" w:eastAsia="Times New Roman" w:hAnsi="Arial" w:cs="Arial"/>
          <w:color w:val="000000" w:themeColor="text1"/>
          <w:sz w:val="20"/>
          <w:szCs w:val="20"/>
          <w:lang w:val="es-CO" w:eastAsia="es-CO"/>
        </w:rPr>
        <w:t>Asignación Especial para Resguardos Indígenas. Asociación de Resguardos Indígenas Pacandé. Serie: Historial de seguimiento y</w:t>
      </w:r>
    </w:p>
    <w:p w14:paraId="6F072C55" w14:textId="77777777" w:rsidR="0060297F" w:rsidRPr="007F15BD" w:rsidRDefault="00717594">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Pr="007F15BD">
        <w:rPr>
          <w:rFonts w:ascii="Arial" w:eastAsia="Times New Roman" w:hAnsi="Arial" w:cs="Arial"/>
          <w:color w:val="000000" w:themeColor="text1"/>
          <w:sz w:val="20"/>
          <w:szCs w:val="20"/>
          <w:lang w:val="es-CO" w:eastAsia="es-CO"/>
        </w:rPr>
        <w:t xml:space="preserve"> 20/2021/D028-PREDI. Enlace:</w:t>
      </w:r>
      <w:r w:rsidR="0060297F" w:rsidRPr="007F15BD" w:rsidDel="0060297F">
        <w:rPr>
          <w:rFonts w:ascii="Arial" w:hAnsi="Arial" w:cs="Arial"/>
          <w:sz w:val="20"/>
          <w:szCs w:val="20"/>
          <w:lang w:val="es-CO"/>
        </w:rPr>
        <w:t xml:space="preserve"> </w:t>
      </w:r>
      <w:hyperlink r:id="rId75" w:history="1">
        <w:r w:rsidR="0060297F" w:rsidRPr="007F15BD">
          <w:rPr>
            <w:rStyle w:val="Hipervnculo"/>
            <w:rFonts w:ascii="Arial" w:hAnsi="Arial" w:cs="Arial"/>
            <w:sz w:val="20"/>
            <w:szCs w:val="20"/>
            <w:lang w:val="es-CO"/>
          </w:rPr>
          <w:t>https://bit.ly/3EJjCAo</w:t>
        </w:r>
      </w:hyperlink>
    </w:p>
    <w:p w14:paraId="013CA2FB" w14:textId="77777777" w:rsidR="00717594" w:rsidRPr="007F15BD" w:rsidRDefault="00660563">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sz w:val="20"/>
          <w:szCs w:val="20"/>
          <w:lang w:val="es-CO"/>
        </w:rPr>
        <w:t>Consulta SECOP Detalle del Proceso Número 02</w:t>
      </w:r>
      <w:r w:rsidR="00E1284A" w:rsidRPr="007F15BD">
        <w:rPr>
          <w:rFonts w:ascii="Arial" w:eastAsia="Times New Roman" w:hAnsi="Arial" w:cs="Arial"/>
          <w:color w:val="000000"/>
          <w:sz w:val="20"/>
          <w:szCs w:val="20"/>
          <w:lang w:val="es-CO"/>
        </w:rPr>
        <w:t>3</w:t>
      </w:r>
      <w:r w:rsidRPr="007F15BD">
        <w:rPr>
          <w:rFonts w:ascii="Arial" w:eastAsia="Times New Roman" w:hAnsi="Arial" w:cs="Arial"/>
          <w:color w:val="000000"/>
          <w:sz w:val="20"/>
          <w:szCs w:val="20"/>
          <w:lang w:val="es-CO"/>
        </w:rPr>
        <w:t xml:space="preserve"> de 2020.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6" w:history="1">
        <w:r w:rsidR="0060297F" w:rsidRPr="007F15BD">
          <w:rPr>
            <w:rStyle w:val="Hipervnculo"/>
            <w:rFonts w:ascii="Arial" w:eastAsia="Times New Roman" w:hAnsi="Arial" w:cs="Arial"/>
            <w:sz w:val="20"/>
            <w:szCs w:val="20"/>
            <w:lang w:val="es-CO" w:eastAsia="es-CO"/>
          </w:rPr>
          <w:t>https://bit.ly/3wcOS7H</w:t>
        </w:r>
      </w:hyperlink>
    </w:p>
    <w:p w14:paraId="0E453275" w14:textId="77777777" w:rsidR="00717594" w:rsidRPr="007F15BD" w:rsidRDefault="001F69CE">
      <w:pPr>
        <w:pStyle w:val="Prrafodelista"/>
        <w:numPr>
          <w:ilvl w:val="0"/>
          <w:numId w:val="24"/>
        </w:numPr>
        <w:autoSpaceDE w:val="0"/>
        <w:autoSpaceDN w:val="0"/>
        <w:adjustRightInd w:val="0"/>
        <w:ind w:left="284" w:hanging="284"/>
        <w:jc w:val="both"/>
        <w:rPr>
          <w:rFonts w:ascii="Arial" w:hAnsi="Arial" w:cs="Arial"/>
          <w:sz w:val="20"/>
          <w:szCs w:val="20"/>
          <w:lang w:val="es-CO"/>
        </w:rPr>
      </w:pPr>
      <w:r w:rsidRPr="007F15BD">
        <w:rPr>
          <w:rFonts w:ascii="Arial" w:eastAsia="Times New Roman" w:hAnsi="Arial" w:cs="Arial"/>
          <w:color w:val="000000" w:themeColor="text1"/>
          <w:sz w:val="20"/>
          <w:szCs w:val="20"/>
          <w:lang w:val="es-CO" w:eastAsia="es-CO"/>
        </w:rPr>
        <w:t xml:space="preserve">INVITACION PÚBLICA A PARTICIPAR EN CONTRATACION DE MINIMA CUANTIA RI-ARIP No. 023 DE 2020. </w:t>
      </w:r>
      <w:r w:rsidR="00717594" w:rsidRPr="007F15BD">
        <w:rPr>
          <w:rFonts w:ascii="Arial" w:eastAsia="Times New Roman" w:hAnsi="Arial" w:cs="Arial"/>
          <w:color w:val="000000" w:themeColor="text1"/>
          <w:sz w:val="20"/>
          <w:szCs w:val="20"/>
          <w:lang w:val="es-CO" w:eastAsia="es-CO"/>
        </w:rPr>
        <w:t xml:space="preserve">Asignación Especial para Resguardos Indígenas. Asociación de Resguardos Indígenas Pacandé. Serie: Historial de seguimiento y control a los recursos del Sistema General de Participaciones. Diagnóstico institucional. Expediente digital </w:t>
      </w:r>
      <w:r w:rsidR="00DA4AA6" w:rsidRPr="007F15BD">
        <w:rPr>
          <w:rFonts w:ascii="Arial" w:eastAsia="Times New Roman" w:hAnsi="Arial" w:cs="Arial"/>
          <w:color w:val="000000" w:themeColor="text1"/>
          <w:sz w:val="20"/>
          <w:szCs w:val="20"/>
          <w:lang w:val="es-CO" w:eastAsia="es-CO"/>
        </w:rPr>
        <w:t>No.</w:t>
      </w:r>
      <w:r w:rsidR="00717594" w:rsidRPr="007F15BD">
        <w:rPr>
          <w:rFonts w:ascii="Arial" w:eastAsia="Times New Roman" w:hAnsi="Arial" w:cs="Arial"/>
          <w:color w:val="000000" w:themeColor="text1"/>
          <w:sz w:val="20"/>
          <w:szCs w:val="20"/>
          <w:lang w:val="es-CO" w:eastAsia="es-CO"/>
        </w:rPr>
        <w:t xml:space="preserve"> 20/2021/D028-PREDI. Enlace:</w:t>
      </w:r>
      <w:r w:rsidR="0060297F" w:rsidRPr="007F15BD">
        <w:rPr>
          <w:rFonts w:ascii="Arial" w:eastAsia="Times New Roman" w:hAnsi="Arial" w:cs="Arial"/>
          <w:color w:val="000000" w:themeColor="text1"/>
          <w:sz w:val="20"/>
          <w:szCs w:val="20"/>
          <w:lang w:val="es-CO" w:eastAsia="es-CO"/>
        </w:rPr>
        <w:t xml:space="preserve"> </w:t>
      </w:r>
      <w:hyperlink r:id="rId77" w:history="1">
        <w:r w:rsidR="0060297F" w:rsidRPr="007F15BD">
          <w:rPr>
            <w:rStyle w:val="Hipervnculo"/>
            <w:rFonts w:ascii="Arial" w:eastAsia="Times New Roman" w:hAnsi="Arial" w:cs="Arial"/>
            <w:sz w:val="20"/>
            <w:szCs w:val="20"/>
            <w:lang w:val="es-CO" w:eastAsia="es-CO"/>
          </w:rPr>
          <w:t>https://bit.ly/3GZu7S7</w:t>
        </w:r>
      </w:hyperlink>
    </w:p>
    <w:p w14:paraId="0FAD599F" w14:textId="77777777" w:rsidR="00AC2528" w:rsidRPr="00277939" w:rsidRDefault="00AC2528">
      <w:pPr>
        <w:pStyle w:val="Prrafodelista"/>
        <w:autoSpaceDE w:val="0"/>
        <w:autoSpaceDN w:val="0"/>
        <w:adjustRightInd w:val="0"/>
        <w:jc w:val="both"/>
        <w:rPr>
          <w:rFonts w:ascii="Arial" w:hAnsi="Arial" w:cs="Arial"/>
          <w:sz w:val="22"/>
          <w:szCs w:val="22"/>
          <w:lang w:val="es-CO"/>
        </w:rPr>
      </w:pPr>
    </w:p>
    <w:p w14:paraId="0853E0B3" w14:textId="77777777" w:rsidR="0009248F" w:rsidRPr="007F15BD" w:rsidRDefault="0009248F" w:rsidP="007F15BD">
      <w:pPr>
        <w:contextualSpacing/>
        <w:jc w:val="both"/>
        <w:rPr>
          <w:rFonts w:ascii="Arial" w:hAnsi="Arial" w:cs="Arial"/>
          <w:sz w:val="22"/>
          <w:szCs w:val="22"/>
        </w:rPr>
      </w:pPr>
    </w:p>
    <w:p w14:paraId="14DFEA24" w14:textId="77777777" w:rsidR="002E23D6" w:rsidRDefault="002E23D6">
      <w:pPr>
        <w:pStyle w:val="Textoindependiente2"/>
        <w:spacing w:after="120"/>
        <w:contextualSpacing/>
        <w:rPr>
          <w:rFonts w:cs="Arial"/>
          <w:b/>
          <w:bCs/>
          <w:sz w:val="16"/>
          <w:szCs w:val="16"/>
          <w:lang w:val="es-CO"/>
        </w:rPr>
      </w:pPr>
    </w:p>
    <w:p w14:paraId="6D261E43" w14:textId="77777777" w:rsidR="002511D5" w:rsidRPr="0070673C" w:rsidRDefault="002511D5">
      <w:pPr>
        <w:contextualSpacing/>
        <w:rPr>
          <w:rFonts w:ascii="Arial" w:hAnsi="Arial" w:cs="Arial"/>
          <w:sz w:val="16"/>
          <w:szCs w:val="16"/>
          <w:lang w:val="es-CO"/>
        </w:rPr>
      </w:pPr>
      <w:r w:rsidRPr="0070673C">
        <w:rPr>
          <w:rFonts w:ascii="Arial" w:hAnsi="Arial" w:cs="Arial"/>
          <w:b/>
          <w:sz w:val="16"/>
          <w:szCs w:val="16"/>
          <w:lang w:val="es-CO"/>
        </w:rPr>
        <w:t>Aprobó:</w:t>
      </w:r>
      <w:r w:rsidRPr="0070673C">
        <w:rPr>
          <w:rFonts w:ascii="Arial" w:hAnsi="Arial" w:cs="Arial"/>
          <w:sz w:val="16"/>
          <w:szCs w:val="16"/>
          <w:lang w:val="es-CO"/>
        </w:rPr>
        <w:t xml:space="preserve"> Fernando Olivera</w:t>
      </w:r>
      <w:r w:rsidR="00030A57">
        <w:rPr>
          <w:rFonts w:ascii="Arial" w:hAnsi="Arial" w:cs="Arial"/>
          <w:sz w:val="16"/>
          <w:szCs w:val="16"/>
          <w:lang w:val="es-CO"/>
        </w:rPr>
        <w:t>.</w:t>
      </w:r>
    </w:p>
    <w:p w14:paraId="6A63D4DB" w14:textId="77777777" w:rsidR="002511D5" w:rsidRPr="00926A8D" w:rsidRDefault="008C2E4A">
      <w:pPr>
        <w:contextualSpacing/>
        <w:rPr>
          <w:rFonts w:ascii="Arial" w:hAnsi="Arial" w:cs="Arial"/>
          <w:sz w:val="16"/>
          <w:szCs w:val="16"/>
          <w:lang w:val="es-CO"/>
        </w:rPr>
      </w:pPr>
      <w:r w:rsidRPr="0070673C">
        <w:rPr>
          <w:rFonts w:ascii="Arial" w:hAnsi="Arial" w:cs="Arial"/>
          <w:b/>
          <w:color w:val="000000" w:themeColor="text1"/>
          <w:sz w:val="16"/>
          <w:szCs w:val="16"/>
          <w:lang w:val="es-CO"/>
        </w:rPr>
        <w:t xml:space="preserve">Revisión Jurídica: </w:t>
      </w:r>
      <w:r w:rsidR="00F2250C" w:rsidRPr="0070673C">
        <w:rPr>
          <w:rFonts w:ascii="Arial" w:hAnsi="Arial" w:cs="Arial"/>
          <w:color w:val="000000" w:themeColor="text1"/>
          <w:sz w:val="16"/>
          <w:szCs w:val="16"/>
          <w:lang w:val="es-CO"/>
        </w:rPr>
        <w:t>Equipo jurídico 028</w:t>
      </w:r>
      <w:r w:rsidR="00030A57">
        <w:rPr>
          <w:rFonts w:ascii="Arial" w:hAnsi="Arial" w:cs="Arial"/>
          <w:b/>
          <w:sz w:val="16"/>
          <w:szCs w:val="16"/>
          <w:lang w:val="es-CO"/>
        </w:rPr>
        <w:t>.</w:t>
      </w:r>
    </w:p>
    <w:p w14:paraId="12E9B5FF" w14:textId="77777777" w:rsidR="002511D5" w:rsidRPr="00926A8D" w:rsidRDefault="002511D5">
      <w:pPr>
        <w:tabs>
          <w:tab w:val="left" w:pos="1515"/>
        </w:tabs>
        <w:contextualSpacing/>
        <w:jc w:val="both"/>
        <w:rPr>
          <w:rFonts w:ascii="Arial" w:hAnsi="Arial" w:cs="Arial"/>
          <w:b/>
          <w:sz w:val="16"/>
          <w:szCs w:val="16"/>
          <w:lang w:val="es-CO"/>
        </w:rPr>
      </w:pPr>
      <w:r w:rsidRPr="00926A8D">
        <w:rPr>
          <w:rFonts w:ascii="Arial" w:hAnsi="Arial" w:cs="Arial"/>
          <w:b/>
          <w:sz w:val="16"/>
          <w:szCs w:val="16"/>
          <w:lang w:val="es-CO"/>
        </w:rPr>
        <w:t>Revisión Técnica:</w:t>
      </w:r>
      <w:r w:rsidRPr="00926A8D">
        <w:rPr>
          <w:rFonts w:ascii="Arial" w:hAnsi="Arial" w:cs="Arial"/>
          <w:sz w:val="16"/>
          <w:szCs w:val="16"/>
          <w:lang w:val="es-CO"/>
        </w:rPr>
        <w:t xml:space="preserve"> Carlos Mendoza</w:t>
      </w:r>
      <w:r w:rsidR="00030A57">
        <w:rPr>
          <w:rFonts w:ascii="Arial" w:hAnsi="Arial" w:cs="Arial"/>
          <w:sz w:val="16"/>
          <w:szCs w:val="16"/>
          <w:lang w:val="es-CO"/>
        </w:rPr>
        <w:t>.</w:t>
      </w:r>
      <w:r w:rsidRPr="00926A8D">
        <w:rPr>
          <w:rFonts w:ascii="Arial" w:hAnsi="Arial" w:cs="Arial"/>
          <w:b/>
          <w:sz w:val="16"/>
          <w:szCs w:val="16"/>
          <w:lang w:val="es-CO"/>
        </w:rPr>
        <w:t xml:space="preserve"> </w:t>
      </w:r>
    </w:p>
    <w:p w14:paraId="2AF7A259" w14:textId="77777777" w:rsidR="00370540" w:rsidRDefault="002511D5">
      <w:pPr>
        <w:tabs>
          <w:tab w:val="left" w:pos="1515"/>
        </w:tabs>
        <w:contextualSpacing/>
        <w:jc w:val="both"/>
        <w:rPr>
          <w:rFonts w:ascii="Arial" w:hAnsi="Arial" w:cs="Arial"/>
          <w:sz w:val="16"/>
          <w:szCs w:val="16"/>
          <w:lang w:val="es-CO"/>
        </w:rPr>
      </w:pPr>
      <w:r w:rsidRPr="00926A8D">
        <w:rPr>
          <w:rFonts w:ascii="Arial" w:hAnsi="Arial" w:cs="Arial"/>
          <w:b/>
          <w:sz w:val="16"/>
          <w:szCs w:val="16"/>
          <w:lang w:val="es-CO"/>
        </w:rPr>
        <w:t>Elaboró:</w:t>
      </w:r>
      <w:r w:rsidRPr="00926A8D">
        <w:rPr>
          <w:rFonts w:ascii="Arial" w:hAnsi="Arial" w:cs="Arial"/>
          <w:sz w:val="16"/>
          <w:szCs w:val="16"/>
          <w:lang w:val="es-CO"/>
        </w:rPr>
        <w:t xml:space="preserve"> Debbe Osorio</w:t>
      </w:r>
      <w:r w:rsidR="00030A57">
        <w:rPr>
          <w:rFonts w:ascii="Arial" w:hAnsi="Arial" w:cs="Arial"/>
          <w:sz w:val="16"/>
          <w:szCs w:val="16"/>
          <w:lang w:val="es-CO"/>
        </w:rPr>
        <w:t>.</w:t>
      </w:r>
    </w:p>
    <w:p w14:paraId="791BF856" w14:textId="77777777" w:rsidR="00E47C7A" w:rsidRDefault="00E47C7A">
      <w:pPr>
        <w:tabs>
          <w:tab w:val="left" w:pos="1515"/>
        </w:tabs>
        <w:contextualSpacing/>
        <w:jc w:val="both"/>
        <w:rPr>
          <w:rFonts w:ascii="Arial" w:hAnsi="Arial" w:cs="Arial"/>
          <w:sz w:val="16"/>
          <w:szCs w:val="16"/>
          <w:lang w:val="es-CO"/>
        </w:rPr>
      </w:pPr>
    </w:p>
    <w:p w14:paraId="4112EA70" w14:textId="77777777" w:rsidR="00E47C7A" w:rsidRDefault="00E47C7A">
      <w:pPr>
        <w:tabs>
          <w:tab w:val="left" w:pos="1515"/>
        </w:tabs>
        <w:contextualSpacing/>
        <w:jc w:val="both"/>
        <w:rPr>
          <w:rFonts w:ascii="Arial" w:hAnsi="Arial" w:cs="Arial"/>
          <w:sz w:val="16"/>
          <w:szCs w:val="16"/>
          <w:lang w:val="es-CO"/>
        </w:rPr>
      </w:pPr>
    </w:p>
    <w:p w14:paraId="0DB89372" w14:textId="77777777" w:rsidR="002A037E" w:rsidRDefault="002A037E">
      <w:pPr>
        <w:tabs>
          <w:tab w:val="left" w:pos="1515"/>
        </w:tabs>
        <w:contextualSpacing/>
        <w:jc w:val="both"/>
        <w:rPr>
          <w:rFonts w:ascii="Arial" w:hAnsi="Arial" w:cs="Arial"/>
          <w:sz w:val="16"/>
          <w:szCs w:val="16"/>
          <w:lang w:val="es-CO"/>
        </w:rPr>
      </w:pPr>
    </w:p>
    <w:p w14:paraId="7CFD3E33" w14:textId="77777777" w:rsidR="002A037E" w:rsidRDefault="002A037E">
      <w:pPr>
        <w:tabs>
          <w:tab w:val="left" w:pos="1515"/>
        </w:tabs>
        <w:contextualSpacing/>
        <w:jc w:val="both"/>
        <w:rPr>
          <w:rFonts w:ascii="Arial" w:hAnsi="Arial" w:cs="Arial"/>
          <w:sz w:val="16"/>
          <w:szCs w:val="16"/>
          <w:lang w:val="es-CO"/>
        </w:rPr>
      </w:pPr>
    </w:p>
    <w:p w14:paraId="1A4816CD" w14:textId="77777777" w:rsidR="002A037E" w:rsidRDefault="002A037E">
      <w:pPr>
        <w:tabs>
          <w:tab w:val="left" w:pos="1515"/>
        </w:tabs>
        <w:contextualSpacing/>
        <w:jc w:val="both"/>
        <w:rPr>
          <w:rFonts w:ascii="Arial" w:hAnsi="Arial" w:cs="Arial"/>
          <w:sz w:val="16"/>
          <w:szCs w:val="16"/>
          <w:lang w:val="es-CO"/>
        </w:rPr>
      </w:pPr>
    </w:p>
    <w:p w14:paraId="5A9F7C14" w14:textId="77777777" w:rsidR="002A037E" w:rsidRDefault="002A037E">
      <w:pPr>
        <w:tabs>
          <w:tab w:val="left" w:pos="1515"/>
        </w:tabs>
        <w:contextualSpacing/>
        <w:jc w:val="both"/>
        <w:rPr>
          <w:rFonts w:ascii="Arial" w:hAnsi="Arial" w:cs="Arial"/>
          <w:sz w:val="16"/>
          <w:szCs w:val="16"/>
          <w:lang w:val="es-CO"/>
        </w:rPr>
      </w:pPr>
    </w:p>
    <w:p w14:paraId="336801A7" w14:textId="77777777" w:rsidR="00AC2528" w:rsidRDefault="00AC2528" w:rsidP="007F15BD">
      <w:pPr>
        <w:contextualSpacing/>
        <w:rPr>
          <w:rFonts w:ascii="Arial" w:hAnsi="Arial" w:cs="Arial"/>
          <w:sz w:val="16"/>
          <w:szCs w:val="16"/>
          <w:lang w:val="es-CO"/>
        </w:rPr>
      </w:pPr>
      <w:r>
        <w:rPr>
          <w:rFonts w:ascii="Arial" w:hAnsi="Arial" w:cs="Arial"/>
          <w:sz w:val="16"/>
          <w:szCs w:val="16"/>
          <w:lang w:val="es-CO"/>
        </w:rPr>
        <w:br w:type="page"/>
      </w:r>
    </w:p>
    <w:p w14:paraId="38143D35" w14:textId="77777777" w:rsidR="00A44714" w:rsidRDefault="00A44714">
      <w:pPr>
        <w:tabs>
          <w:tab w:val="left" w:pos="1515"/>
        </w:tabs>
        <w:contextualSpacing/>
        <w:jc w:val="both"/>
        <w:rPr>
          <w:rFonts w:ascii="Arial" w:hAnsi="Arial" w:cs="Arial"/>
          <w:sz w:val="16"/>
          <w:szCs w:val="16"/>
          <w:lang w:val="es-CO"/>
        </w:rPr>
      </w:pPr>
    </w:p>
    <w:p w14:paraId="7B7CF66A" w14:textId="77777777" w:rsidR="00F3046A" w:rsidRPr="008C23EB" w:rsidRDefault="00F3046A">
      <w:pPr>
        <w:tabs>
          <w:tab w:val="left" w:pos="1515"/>
        </w:tabs>
        <w:contextualSpacing/>
        <w:jc w:val="both"/>
        <w:rPr>
          <w:rFonts w:ascii="Arial" w:hAnsi="Arial" w:cs="Arial"/>
          <w:sz w:val="22"/>
          <w:szCs w:val="22"/>
        </w:rPr>
      </w:pPr>
      <w:r w:rsidRPr="008C23EB">
        <w:rPr>
          <w:rFonts w:ascii="Arial" w:hAnsi="Arial" w:cs="Arial"/>
          <w:b/>
          <w:bCs/>
          <w:sz w:val="22"/>
          <w:szCs w:val="22"/>
        </w:rPr>
        <w:t>ANEXO</w:t>
      </w:r>
      <w:r w:rsidR="002A037E" w:rsidRPr="008C23EB">
        <w:rPr>
          <w:rFonts w:ascii="Arial" w:hAnsi="Arial" w:cs="Arial"/>
          <w:b/>
          <w:bCs/>
          <w:sz w:val="22"/>
          <w:szCs w:val="22"/>
        </w:rPr>
        <w:t xml:space="preserve"> N</w:t>
      </w:r>
      <w:r w:rsidR="008F6FF4">
        <w:rPr>
          <w:rFonts w:ascii="Arial" w:hAnsi="Arial" w:cs="Arial"/>
          <w:b/>
          <w:bCs/>
          <w:sz w:val="22"/>
          <w:szCs w:val="22"/>
        </w:rPr>
        <w:t>o.</w:t>
      </w:r>
      <w:r w:rsidRPr="008C23EB">
        <w:rPr>
          <w:rFonts w:ascii="Arial" w:hAnsi="Arial" w:cs="Arial"/>
          <w:b/>
          <w:bCs/>
          <w:sz w:val="22"/>
          <w:szCs w:val="22"/>
        </w:rPr>
        <w:t xml:space="preserve"> 1. </w:t>
      </w:r>
      <w:r w:rsidR="002A037E" w:rsidRPr="008C23EB">
        <w:rPr>
          <w:rFonts w:ascii="Arial" w:hAnsi="Arial" w:cs="Arial"/>
          <w:sz w:val="22"/>
          <w:szCs w:val="22"/>
        </w:rPr>
        <w:t xml:space="preserve">Escenarios presupuestales de los recursos AESGPRI administrados por la Asociación de Resguardos Indígenas Pacandé. Vigencias 2018, 2019 y 2020. Discriminados por Resguardo. </w:t>
      </w:r>
    </w:p>
    <w:p w14:paraId="04062A63" w14:textId="77777777" w:rsidR="00F3046A" w:rsidRDefault="00F3046A">
      <w:pPr>
        <w:tabs>
          <w:tab w:val="left" w:pos="1515"/>
        </w:tabs>
        <w:contextualSpacing/>
        <w:jc w:val="both"/>
        <w:rPr>
          <w:rFonts w:ascii="Arial" w:hAnsi="Arial" w:cs="Arial"/>
          <w:sz w:val="22"/>
          <w:szCs w:val="22"/>
        </w:rPr>
      </w:pPr>
    </w:p>
    <w:p w14:paraId="7B94BE66" w14:textId="77777777" w:rsidR="00012366" w:rsidRDefault="002A12A3">
      <w:pPr>
        <w:tabs>
          <w:tab w:val="left" w:pos="1515"/>
        </w:tabs>
        <w:contextualSpacing/>
        <w:jc w:val="both"/>
        <w:rPr>
          <w:rFonts w:ascii="Arial" w:hAnsi="Arial" w:cs="Arial"/>
        </w:rPr>
      </w:pPr>
      <w:r w:rsidRPr="002A12A3">
        <w:rPr>
          <w:noProof/>
          <w:lang w:val="es-CO" w:eastAsia="es-CO"/>
        </w:rPr>
        <w:drawing>
          <wp:inline distT="0" distB="0" distL="0" distR="0" wp14:anchorId="1D898179" wp14:editId="3F38B6DB">
            <wp:extent cx="5994420" cy="2200939"/>
            <wp:effectExtent l="0" t="0" r="635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8407" cy="2228104"/>
                    </a:xfrm>
                    <a:prstGeom prst="rect">
                      <a:avLst/>
                    </a:prstGeom>
                    <a:noFill/>
                    <a:ln>
                      <a:noFill/>
                    </a:ln>
                  </pic:spPr>
                </pic:pic>
              </a:graphicData>
            </a:graphic>
          </wp:inline>
        </w:drawing>
      </w:r>
    </w:p>
    <w:p w14:paraId="1459563A" w14:textId="77777777" w:rsidR="00CC6B4F" w:rsidRDefault="00CC6B4F">
      <w:pPr>
        <w:tabs>
          <w:tab w:val="left" w:pos="1515"/>
        </w:tabs>
        <w:contextualSpacing/>
        <w:jc w:val="both"/>
        <w:rPr>
          <w:rFonts w:ascii="Arial" w:hAnsi="Arial" w:cs="Arial"/>
        </w:rPr>
      </w:pPr>
    </w:p>
    <w:p w14:paraId="424DBC9F" w14:textId="77777777" w:rsidR="002A037E" w:rsidRPr="002A037E" w:rsidRDefault="002A037E">
      <w:pPr>
        <w:tabs>
          <w:tab w:val="left" w:pos="1515"/>
        </w:tabs>
        <w:ind w:left="-993"/>
        <w:contextualSpacing/>
        <w:jc w:val="both"/>
        <w:rPr>
          <w:rFonts w:ascii="Arial" w:hAnsi="Arial" w:cs="Arial"/>
          <w:sz w:val="16"/>
          <w:szCs w:val="16"/>
        </w:rPr>
      </w:pPr>
    </w:p>
    <w:p w14:paraId="3B49F987" w14:textId="77777777" w:rsidR="002A037E" w:rsidRDefault="002A037E">
      <w:pPr>
        <w:tabs>
          <w:tab w:val="left" w:pos="1515"/>
        </w:tabs>
        <w:contextualSpacing/>
        <w:jc w:val="both"/>
        <w:rPr>
          <w:rFonts w:ascii="Arial" w:hAnsi="Arial" w:cs="Arial"/>
        </w:rPr>
      </w:pPr>
      <w:r w:rsidRPr="002A037E">
        <w:rPr>
          <w:noProof/>
          <w:lang w:val="es-CO" w:eastAsia="es-CO"/>
        </w:rPr>
        <w:drawing>
          <wp:inline distT="0" distB="0" distL="0" distR="0" wp14:anchorId="7DCBB65D" wp14:editId="0B200094">
            <wp:extent cx="6007395" cy="22111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1970" cy="2223867"/>
                    </a:xfrm>
                    <a:prstGeom prst="rect">
                      <a:avLst/>
                    </a:prstGeom>
                    <a:noFill/>
                    <a:ln>
                      <a:noFill/>
                    </a:ln>
                  </pic:spPr>
                </pic:pic>
              </a:graphicData>
            </a:graphic>
          </wp:inline>
        </w:drawing>
      </w:r>
    </w:p>
    <w:p w14:paraId="1FF67AC0" w14:textId="77777777" w:rsidR="002A037E" w:rsidRPr="002A037E" w:rsidRDefault="002A037E">
      <w:pPr>
        <w:tabs>
          <w:tab w:val="left" w:pos="1515"/>
        </w:tabs>
        <w:contextualSpacing/>
        <w:jc w:val="both"/>
        <w:rPr>
          <w:rFonts w:ascii="Arial" w:hAnsi="Arial" w:cs="Arial"/>
          <w:sz w:val="16"/>
          <w:szCs w:val="16"/>
        </w:rPr>
      </w:pPr>
    </w:p>
    <w:p w14:paraId="4DCFCEE6" w14:textId="77777777" w:rsidR="00012366" w:rsidRPr="00012366" w:rsidRDefault="00012366">
      <w:pPr>
        <w:tabs>
          <w:tab w:val="left" w:pos="1515"/>
        </w:tabs>
        <w:contextualSpacing/>
        <w:jc w:val="both"/>
        <w:rPr>
          <w:rFonts w:ascii="Arial" w:hAnsi="Arial" w:cs="Arial"/>
          <w:b/>
          <w:bCs/>
          <w:sz w:val="8"/>
          <w:szCs w:val="8"/>
        </w:rPr>
      </w:pPr>
    </w:p>
    <w:p w14:paraId="38411B68" w14:textId="77777777" w:rsidR="00F3046A" w:rsidRDefault="002A037E">
      <w:pPr>
        <w:tabs>
          <w:tab w:val="left" w:pos="1515"/>
        </w:tabs>
        <w:contextualSpacing/>
        <w:jc w:val="both"/>
        <w:rPr>
          <w:rFonts w:ascii="Arial" w:hAnsi="Arial" w:cs="Arial"/>
          <w:b/>
          <w:bCs/>
        </w:rPr>
      </w:pPr>
      <w:r w:rsidRPr="002A037E">
        <w:rPr>
          <w:noProof/>
          <w:lang w:val="es-CO" w:eastAsia="es-CO"/>
        </w:rPr>
        <w:lastRenderedPageBreak/>
        <w:drawing>
          <wp:inline distT="0" distB="0" distL="0" distR="0" wp14:anchorId="65C2EBBB" wp14:editId="01DA4718">
            <wp:extent cx="6018028" cy="2230034"/>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5290" cy="2236431"/>
                    </a:xfrm>
                    <a:prstGeom prst="rect">
                      <a:avLst/>
                    </a:prstGeom>
                    <a:noFill/>
                    <a:ln>
                      <a:noFill/>
                    </a:ln>
                  </pic:spPr>
                </pic:pic>
              </a:graphicData>
            </a:graphic>
          </wp:inline>
        </w:drawing>
      </w:r>
    </w:p>
    <w:p w14:paraId="34C5340E" w14:textId="77777777" w:rsidR="00F3046A" w:rsidRPr="00012366" w:rsidRDefault="00012366">
      <w:pPr>
        <w:tabs>
          <w:tab w:val="left" w:pos="1515"/>
        </w:tabs>
        <w:contextualSpacing/>
        <w:jc w:val="both"/>
        <w:rPr>
          <w:rFonts w:ascii="Arial" w:hAnsi="Arial" w:cs="Arial"/>
          <w:sz w:val="16"/>
          <w:szCs w:val="16"/>
        </w:rPr>
      </w:pPr>
      <w:r w:rsidRPr="00012366">
        <w:rPr>
          <w:rFonts w:ascii="Arial" w:hAnsi="Arial" w:cs="Arial"/>
          <w:b/>
          <w:bCs/>
          <w:sz w:val="16"/>
          <w:szCs w:val="16"/>
        </w:rPr>
        <w:t>Fuentes:</w:t>
      </w:r>
      <w:r w:rsidRPr="00012366">
        <w:rPr>
          <w:rFonts w:ascii="Arial" w:hAnsi="Arial" w:cs="Arial"/>
          <w:sz w:val="16"/>
          <w:szCs w:val="16"/>
        </w:rPr>
        <w:t xml:space="preserve">  </w:t>
      </w:r>
      <w:r w:rsidRPr="00012366">
        <w:rPr>
          <w:rFonts w:ascii="Arial" w:hAnsi="Arial" w:cs="Arial"/>
          <w:b/>
          <w:bCs/>
          <w:sz w:val="16"/>
          <w:szCs w:val="16"/>
        </w:rPr>
        <w:t>1.</w:t>
      </w:r>
      <w:r w:rsidRPr="00012366">
        <w:rPr>
          <w:rFonts w:ascii="Arial" w:hAnsi="Arial" w:cs="Arial"/>
          <w:sz w:val="16"/>
          <w:szCs w:val="16"/>
        </w:rPr>
        <w:t xml:space="preserve"> Documentos de Distribución SGP-23-2017, SGP-26-2018, SGP-32-2018, SGP-36-2019, SGP-39-2019, SGP-42-2020 y SGP-48-2020. </w:t>
      </w:r>
      <w:r w:rsidRPr="00012366">
        <w:rPr>
          <w:rFonts w:ascii="Arial" w:hAnsi="Arial" w:cs="Arial"/>
          <w:b/>
          <w:bCs/>
          <w:sz w:val="16"/>
          <w:szCs w:val="16"/>
        </w:rPr>
        <w:t>2.</w:t>
      </w:r>
      <w:r w:rsidRPr="00012366">
        <w:rPr>
          <w:rFonts w:ascii="Arial" w:hAnsi="Arial" w:cs="Arial"/>
          <w:sz w:val="16"/>
          <w:szCs w:val="16"/>
        </w:rPr>
        <w:t xml:space="preserve"> Documentos “Presupuesto Detallado 2018” y “AUX ELABORAR FUT presupuesto inicial y definitivo 2019”. </w:t>
      </w:r>
      <w:r w:rsidRPr="00012366">
        <w:rPr>
          <w:rFonts w:ascii="Arial" w:hAnsi="Arial" w:cs="Arial"/>
          <w:b/>
          <w:bCs/>
          <w:sz w:val="16"/>
          <w:szCs w:val="16"/>
        </w:rPr>
        <w:t>3.</w:t>
      </w:r>
      <w:r w:rsidRPr="00012366">
        <w:rPr>
          <w:rFonts w:ascii="Arial" w:hAnsi="Arial" w:cs="Arial"/>
          <w:sz w:val="16"/>
          <w:szCs w:val="16"/>
        </w:rPr>
        <w:t xml:space="preserve"> Cálculos de la ARIP basados en la información consignada en los extractos bancarios de enero a diciembre de 2018 de la Cuenta Maestra de la Asociación de Resguardos Indígenas Pacandé y en las conciliaciones bancarias de enero a diciembre de 2019. </w:t>
      </w:r>
      <w:r w:rsidRPr="00012366">
        <w:rPr>
          <w:rFonts w:ascii="Arial" w:hAnsi="Arial" w:cs="Arial"/>
          <w:b/>
          <w:bCs/>
          <w:sz w:val="16"/>
          <w:szCs w:val="16"/>
        </w:rPr>
        <w:t>4.</w:t>
      </w:r>
      <w:r w:rsidRPr="00012366">
        <w:rPr>
          <w:rFonts w:ascii="Arial" w:hAnsi="Arial" w:cs="Arial"/>
          <w:sz w:val="16"/>
          <w:szCs w:val="16"/>
        </w:rPr>
        <w:t xml:space="preserve"> Relación de contratos e información contractual de las vigencias 2018, 2019 y 2020 suministrada por la ARIP: 37 contratos para la vigencia 2018, 33 contratos y 8 convenios para la vigencia 2019 y 23 contratos para la vigencia 2020. </w:t>
      </w:r>
      <w:r w:rsidRPr="00012366">
        <w:rPr>
          <w:rFonts w:ascii="Arial" w:hAnsi="Arial" w:cs="Arial"/>
          <w:b/>
          <w:bCs/>
          <w:sz w:val="16"/>
          <w:szCs w:val="16"/>
        </w:rPr>
        <w:t>5.</w:t>
      </w:r>
      <w:r w:rsidRPr="00012366">
        <w:rPr>
          <w:rFonts w:ascii="Arial" w:hAnsi="Arial" w:cs="Arial"/>
          <w:sz w:val="16"/>
          <w:szCs w:val="16"/>
        </w:rPr>
        <w:t xml:space="preserve"> Documentos “Presupuesto Detallado 2018”, “AUX ELABORAR FUT presupuesto inicial y definitivo 2019” y “Presupuesto detallado 2020”. </w:t>
      </w:r>
      <w:r w:rsidRPr="00012366">
        <w:rPr>
          <w:rFonts w:ascii="Arial" w:hAnsi="Arial" w:cs="Arial"/>
          <w:b/>
          <w:bCs/>
          <w:sz w:val="16"/>
          <w:szCs w:val="16"/>
        </w:rPr>
        <w:t>6.</w:t>
      </w:r>
      <w:r w:rsidRPr="00012366">
        <w:rPr>
          <w:rFonts w:ascii="Arial" w:hAnsi="Arial" w:cs="Arial"/>
          <w:sz w:val="16"/>
          <w:szCs w:val="16"/>
        </w:rPr>
        <w:t xml:space="preserve"> Documentos “Cuentas por pagar 2018”, “Cuentas por pagar 2019” y “Cuentas por pagar 2020”.</w:t>
      </w:r>
    </w:p>
    <w:p w14:paraId="0C6ADDAC" w14:textId="77777777" w:rsidR="00CC6B4F" w:rsidRDefault="00CC6B4F" w:rsidP="007F15BD">
      <w:pPr>
        <w:contextualSpacing/>
        <w:rPr>
          <w:rFonts w:ascii="Arial" w:hAnsi="Arial" w:cs="Arial"/>
          <w:b/>
          <w:bCs/>
        </w:rPr>
      </w:pPr>
      <w:r>
        <w:rPr>
          <w:rFonts w:ascii="Arial" w:hAnsi="Arial" w:cs="Arial"/>
          <w:b/>
          <w:bCs/>
        </w:rPr>
        <w:br w:type="page"/>
      </w:r>
    </w:p>
    <w:p w14:paraId="7AC6C820" w14:textId="77777777" w:rsidR="008C23EB" w:rsidRDefault="008C23EB">
      <w:pPr>
        <w:tabs>
          <w:tab w:val="left" w:pos="1515"/>
        </w:tabs>
        <w:contextualSpacing/>
        <w:jc w:val="both"/>
        <w:rPr>
          <w:rFonts w:ascii="Arial" w:hAnsi="Arial" w:cs="Arial"/>
          <w:b/>
          <w:bCs/>
        </w:rPr>
      </w:pPr>
    </w:p>
    <w:p w14:paraId="36F8801E" w14:textId="77777777" w:rsidR="004B1930" w:rsidRDefault="004B1930">
      <w:pPr>
        <w:tabs>
          <w:tab w:val="left" w:pos="1515"/>
        </w:tabs>
        <w:contextualSpacing/>
        <w:jc w:val="both"/>
        <w:rPr>
          <w:rFonts w:ascii="Arial" w:hAnsi="Arial" w:cs="Arial"/>
          <w:sz w:val="22"/>
          <w:szCs w:val="22"/>
        </w:rPr>
      </w:pPr>
      <w:r w:rsidRPr="008C23EB">
        <w:rPr>
          <w:rFonts w:ascii="Arial" w:hAnsi="Arial" w:cs="Arial"/>
          <w:b/>
          <w:bCs/>
          <w:sz w:val="22"/>
          <w:szCs w:val="22"/>
        </w:rPr>
        <w:t>ANEXO N</w:t>
      </w:r>
      <w:r w:rsidR="008F6FF4">
        <w:rPr>
          <w:rFonts w:ascii="Arial" w:hAnsi="Arial" w:cs="Arial"/>
          <w:b/>
          <w:bCs/>
          <w:sz w:val="22"/>
          <w:szCs w:val="22"/>
        </w:rPr>
        <w:t>o.</w:t>
      </w:r>
      <w:r w:rsidRPr="008C23EB">
        <w:rPr>
          <w:rFonts w:ascii="Arial" w:hAnsi="Arial" w:cs="Arial"/>
          <w:b/>
          <w:bCs/>
          <w:sz w:val="22"/>
          <w:szCs w:val="22"/>
        </w:rPr>
        <w:t xml:space="preserve"> 2. </w:t>
      </w:r>
      <w:r w:rsidRPr="008C23EB">
        <w:rPr>
          <w:rFonts w:ascii="Arial" w:hAnsi="Arial" w:cs="Arial"/>
          <w:sz w:val="22"/>
          <w:szCs w:val="22"/>
        </w:rPr>
        <w:t xml:space="preserve">Relación de proyectos y contratos ejecutados </w:t>
      </w:r>
      <w:r w:rsidR="00C419B9" w:rsidRPr="008C23EB">
        <w:rPr>
          <w:rFonts w:ascii="Arial" w:hAnsi="Arial" w:cs="Arial"/>
          <w:sz w:val="22"/>
          <w:szCs w:val="22"/>
        </w:rPr>
        <w:t>por la Asociación de Resguardos Indígenas Pacandé. Vigencias 2018, 2019 y 2020. Discriminados por Resguardo.</w:t>
      </w:r>
    </w:p>
    <w:p w14:paraId="7657C88D" w14:textId="77777777" w:rsidR="004B1930" w:rsidRPr="008C23EB" w:rsidRDefault="004B1930">
      <w:pPr>
        <w:tabs>
          <w:tab w:val="left" w:pos="1515"/>
        </w:tabs>
        <w:contextualSpacing/>
        <w:jc w:val="both"/>
        <w:rPr>
          <w:rFonts w:ascii="Arial" w:hAnsi="Arial" w:cs="Arial"/>
          <w:b/>
          <w:bCs/>
          <w:sz w:val="22"/>
          <w:szCs w:val="22"/>
        </w:rPr>
      </w:pPr>
    </w:p>
    <w:tbl>
      <w:tblPr>
        <w:tblW w:w="9260" w:type="dxa"/>
        <w:tblInd w:w="-10" w:type="dxa"/>
        <w:tblCellMar>
          <w:left w:w="70" w:type="dxa"/>
          <w:right w:w="70" w:type="dxa"/>
        </w:tblCellMar>
        <w:tblLook w:val="04A0" w:firstRow="1" w:lastRow="0" w:firstColumn="1" w:lastColumn="0" w:noHBand="0" w:noVBand="1"/>
      </w:tblPr>
      <w:tblGrid>
        <w:gridCol w:w="3100"/>
        <w:gridCol w:w="3080"/>
        <w:gridCol w:w="3080"/>
      </w:tblGrid>
      <w:tr w:rsidR="004B1930" w:rsidRPr="004B1930" w14:paraId="766AEA08" w14:textId="77777777" w:rsidTr="004B1930">
        <w:trPr>
          <w:trHeight w:val="300"/>
        </w:trPr>
        <w:tc>
          <w:tcPr>
            <w:tcW w:w="9260" w:type="dxa"/>
            <w:gridSpan w:val="3"/>
            <w:tcBorders>
              <w:top w:val="nil"/>
              <w:left w:val="single" w:sz="4" w:space="0" w:color="auto"/>
              <w:bottom w:val="single" w:sz="4" w:space="0" w:color="auto"/>
              <w:right w:val="single" w:sz="4" w:space="0" w:color="auto"/>
            </w:tcBorders>
            <w:shd w:val="clear" w:color="000000" w:fill="595959"/>
            <w:noWrap/>
            <w:vAlign w:val="center"/>
            <w:hideMark/>
          </w:tcPr>
          <w:p w14:paraId="20B5B845"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BATEAS</w:t>
            </w:r>
          </w:p>
        </w:tc>
      </w:tr>
      <w:tr w:rsidR="004B1930" w:rsidRPr="004B1930" w14:paraId="610103BA"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7EA1333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0937683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2DA65469"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70950CD6" w14:textId="77777777" w:rsidTr="004B1930">
        <w:trPr>
          <w:trHeight w:val="842"/>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7EF8F0A0"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Fomento a la producción ganadera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2F342635"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 las unidades productivas autostenibles del Resguardo.</w:t>
            </w:r>
          </w:p>
        </w:tc>
        <w:tc>
          <w:tcPr>
            <w:tcW w:w="3080" w:type="dxa"/>
            <w:tcBorders>
              <w:top w:val="nil"/>
              <w:left w:val="nil"/>
              <w:bottom w:val="single" w:sz="4" w:space="0" w:color="auto"/>
              <w:right w:val="single" w:sz="4" w:space="0" w:color="auto"/>
            </w:tcBorders>
            <w:shd w:val="clear" w:color="000000" w:fill="D0CECE"/>
            <w:vAlign w:val="center"/>
            <w:hideMark/>
          </w:tcPr>
          <w:p w14:paraId="7EAA914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Financiamiento de actividades de apoyo para la producción agrícola y ganadera en el Resguardo conservando usos, costumbres y practicas ancestrales de la comunidad.</w:t>
            </w:r>
          </w:p>
        </w:tc>
      </w:tr>
      <w:tr w:rsidR="004B1930" w:rsidRPr="004B1930" w14:paraId="1B5D2C41" w14:textId="77777777" w:rsidTr="004B1930">
        <w:trPr>
          <w:trHeight w:val="1622"/>
        </w:trPr>
        <w:tc>
          <w:tcPr>
            <w:tcW w:w="3100" w:type="dxa"/>
            <w:tcBorders>
              <w:top w:val="nil"/>
              <w:left w:val="single" w:sz="4" w:space="0" w:color="auto"/>
              <w:bottom w:val="single" w:sz="4" w:space="0" w:color="auto"/>
              <w:right w:val="single" w:sz="4" w:space="0" w:color="auto"/>
            </w:tcBorders>
            <w:shd w:val="clear" w:color="000000" w:fill="FFFFFF"/>
            <w:hideMark/>
          </w:tcPr>
          <w:p w14:paraId="211A743E" w14:textId="77777777" w:rsidR="004B1930" w:rsidRPr="004B1930" w:rsidRDefault="004B1930" w:rsidP="007F15BD">
            <w:pPr>
              <w:spacing w:after="240"/>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color w:val="000000"/>
                <w:sz w:val="14"/>
                <w:szCs w:val="14"/>
                <w:lang w:val="es-CO" w:eastAsia="es-CO"/>
              </w:rPr>
              <w:t>Fomento a la producción ganadera a través del mantenimiento de cercados.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2.</w:t>
            </w:r>
            <w:r w:rsidRPr="004B1930">
              <w:rPr>
                <w:rFonts w:ascii="Arial" w:eastAsia="Times New Roman" w:hAnsi="Arial" w:cs="Arial"/>
                <w:sz w:val="14"/>
                <w:szCs w:val="14"/>
                <w:lang w:val="es-CO" w:eastAsia="es-CO"/>
              </w:rPr>
              <w:t xml:space="preserve"> Apoyo a la producción ganadera mediante el mejoramiento de cercados acorde a usos, costumbres y practicas ancestrales de la comunidad.</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3. </w:t>
            </w:r>
            <w:r w:rsidRPr="004B1930">
              <w:rPr>
                <w:rFonts w:ascii="Arial" w:eastAsia="Times New Roman" w:hAnsi="Arial" w:cs="Arial"/>
                <w:color w:val="C65911"/>
                <w:sz w:val="14"/>
                <w:szCs w:val="14"/>
                <w:u w:val="single"/>
                <w:lang w:val="es-CO" w:eastAsia="es-CO"/>
              </w:rPr>
              <w:t>Fomento a la producción ganadera a través de la adquisición de semovientes bovinos.</w:t>
            </w:r>
          </w:p>
        </w:tc>
        <w:tc>
          <w:tcPr>
            <w:tcW w:w="3080" w:type="dxa"/>
            <w:tcBorders>
              <w:top w:val="nil"/>
              <w:left w:val="nil"/>
              <w:bottom w:val="single" w:sz="4" w:space="0" w:color="auto"/>
              <w:right w:val="single" w:sz="4" w:space="0" w:color="auto"/>
            </w:tcBorders>
            <w:shd w:val="clear" w:color="auto" w:fill="auto"/>
            <w:hideMark/>
          </w:tcPr>
          <w:p w14:paraId="0EEA23CD"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sz w:val="14"/>
                <w:szCs w:val="14"/>
                <w:lang w:val="es-CO" w:eastAsia="es-CO"/>
              </w:rPr>
              <w:t>Aunar esfuerzos para el mejoramiento de 24 hectáreas de pradera conforme a usos, costumbres y practicas ancestrales del resguardo indígena.</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2. </w:t>
            </w:r>
            <w:r w:rsidRPr="004B1930">
              <w:rPr>
                <w:rFonts w:ascii="Arial" w:eastAsia="Times New Roman" w:hAnsi="Arial" w:cs="Arial"/>
                <w:sz w:val="14"/>
                <w:szCs w:val="14"/>
                <w:lang w:val="es-CO" w:eastAsia="es-CO"/>
              </w:rPr>
              <w:t xml:space="preserve">Mantenimiento a todo costo de dos lagos piscícolas </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3. </w:t>
            </w:r>
            <w:r w:rsidRPr="004B1930">
              <w:rPr>
                <w:rFonts w:ascii="Arial" w:eastAsia="Times New Roman" w:hAnsi="Arial" w:cs="Arial"/>
                <w:color w:val="C65911"/>
                <w:sz w:val="14"/>
                <w:szCs w:val="14"/>
                <w:u w:val="single"/>
                <w:lang w:val="es-CO" w:eastAsia="es-CO"/>
              </w:rPr>
              <w:t>Fortalecimiento a la explotación ganadera a través de la adquisición de semovientes bovinos.</w:t>
            </w:r>
          </w:p>
        </w:tc>
        <w:tc>
          <w:tcPr>
            <w:tcW w:w="3080" w:type="dxa"/>
            <w:tcBorders>
              <w:top w:val="nil"/>
              <w:left w:val="nil"/>
              <w:bottom w:val="nil"/>
              <w:right w:val="single" w:sz="4" w:space="0" w:color="auto"/>
            </w:tcBorders>
            <w:shd w:val="clear" w:color="auto" w:fill="auto"/>
            <w:hideMark/>
          </w:tcPr>
          <w:p w14:paraId="476C2891"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color w:val="C65911"/>
                <w:sz w:val="14"/>
                <w:szCs w:val="14"/>
                <w:u w:val="single"/>
                <w:lang w:val="es-CO" w:eastAsia="es-CO"/>
              </w:rPr>
              <w:t>Fortalecimiento a la produccion ganadera mediante la compra de un módulo de 13 novillas de vientre.</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2. </w:t>
            </w:r>
            <w:r w:rsidRPr="004B1930">
              <w:rPr>
                <w:rFonts w:ascii="Arial" w:eastAsia="Times New Roman" w:hAnsi="Arial" w:cs="Arial"/>
                <w:sz w:val="14"/>
                <w:szCs w:val="14"/>
                <w:lang w:val="es-CO" w:eastAsia="es-CO"/>
              </w:rPr>
              <w:t xml:space="preserve">Fomento a la </w:t>
            </w:r>
            <w:r w:rsidR="008F6FF4" w:rsidRPr="004B1930">
              <w:rPr>
                <w:rFonts w:ascii="Arial" w:eastAsia="Times New Roman" w:hAnsi="Arial" w:cs="Arial"/>
                <w:sz w:val="14"/>
                <w:szCs w:val="14"/>
                <w:lang w:val="es-CO" w:eastAsia="es-CO"/>
              </w:rPr>
              <w:t>producción</w:t>
            </w:r>
            <w:r w:rsidRPr="004B1930">
              <w:rPr>
                <w:rFonts w:ascii="Arial" w:eastAsia="Times New Roman" w:hAnsi="Arial" w:cs="Arial"/>
                <w:sz w:val="14"/>
                <w:szCs w:val="14"/>
                <w:lang w:val="es-CO" w:eastAsia="es-CO"/>
              </w:rPr>
              <w:t xml:space="preserve"> agrícola tradicional a través de la siembra a todo costo de 4.15  hectáreas de maíz.</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3.</w:t>
            </w:r>
            <w:r w:rsidRPr="004B1930">
              <w:rPr>
                <w:rFonts w:ascii="Arial" w:eastAsia="Times New Roman" w:hAnsi="Arial" w:cs="Arial"/>
                <w:sz w:val="14"/>
                <w:szCs w:val="14"/>
                <w:lang w:val="es-CO" w:eastAsia="es-CO"/>
              </w:rPr>
              <w:t xml:space="preserve"> Fortalecer la </w:t>
            </w:r>
            <w:r w:rsidR="008F6FF4" w:rsidRPr="004B1930">
              <w:rPr>
                <w:rFonts w:ascii="Arial" w:eastAsia="Times New Roman" w:hAnsi="Arial" w:cs="Arial"/>
                <w:sz w:val="14"/>
                <w:szCs w:val="14"/>
                <w:lang w:val="es-CO" w:eastAsia="es-CO"/>
              </w:rPr>
              <w:t>producción</w:t>
            </w:r>
            <w:r w:rsidRPr="004B1930">
              <w:rPr>
                <w:rFonts w:ascii="Arial" w:eastAsia="Times New Roman" w:hAnsi="Arial" w:cs="Arial"/>
                <w:sz w:val="14"/>
                <w:szCs w:val="14"/>
                <w:lang w:val="es-CO" w:eastAsia="es-CO"/>
              </w:rPr>
              <w:t xml:space="preserve"> de cultivos agrícolas de mediano y la</w:t>
            </w:r>
            <w:r>
              <w:rPr>
                <w:rFonts w:ascii="Arial" w:eastAsia="Times New Roman" w:hAnsi="Arial" w:cs="Arial"/>
                <w:sz w:val="14"/>
                <w:szCs w:val="14"/>
                <w:lang w:val="es-CO" w:eastAsia="es-CO"/>
              </w:rPr>
              <w:t>r</w:t>
            </w:r>
            <w:r w:rsidRPr="004B1930">
              <w:rPr>
                <w:rFonts w:ascii="Arial" w:eastAsia="Times New Roman" w:hAnsi="Arial" w:cs="Arial"/>
                <w:sz w:val="14"/>
                <w:szCs w:val="14"/>
                <w:lang w:val="es-CO" w:eastAsia="es-CO"/>
              </w:rPr>
              <w:t>go plazo a través del desarrollo de actividades para el mantenimiento a cultivos de plátano, cachaco y limón.</w:t>
            </w:r>
          </w:p>
        </w:tc>
      </w:tr>
      <w:tr w:rsidR="004B1930" w:rsidRPr="004B1930" w14:paraId="10425DF5" w14:textId="77777777" w:rsidTr="004B1930">
        <w:trPr>
          <w:trHeight w:val="690"/>
        </w:trPr>
        <w:tc>
          <w:tcPr>
            <w:tcW w:w="3100" w:type="dxa"/>
            <w:tcBorders>
              <w:top w:val="nil"/>
              <w:left w:val="nil"/>
              <w:bottom w:val="nil"/>
              <w:right w:val="nil"/>
            </w:tcBorders>
            <w:shd w:val="clear" w:color="000000" w:fill="FFFFFF"/>
            <w:hideMark/>
          </w:tcPr>
          <w:p w14:paraId="60776A7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603C418D"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Adquisición de insumos para el mejoramiento de cercados y división de potreros en el Resguardo</w:t>
            </w:r>
          </w:p>
        </w:tc>
        <w:tc>
          <w:tcPr>
            <w:tcW w:w="3080" w:type="dxa"/>
            <w:tcBorders>
              <w:top w:val="single" w:sz="4" w:space="0" w:color="auto"/>
              <w:left w:val="nil"/>
              <w:bottom w:val="nil"/>
              <w:right w:val="nil"/>
            </w:tcBorders>
            <w:shd w:val="clear" w:color="000000" w:fill="FFFFFF"/>
            <w:hideMark/>
          </w:tcPr>
          <w:p w14:paraId="02ABB4C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5432917E" w14:textId="77777777" w:rsidTr="004B1930">
        <w:trPr>
          <w:trHeight w:val="363"/>
        </w:trPr>
        <w:tc>
          <w:tcPr>
            <w:tcW w:w="3100" w:type="dxa"/>
            <w:tcBorders>
              <w:top w:val="nil"/>
              <w:left w:val="nil"/>
              <w:bottom w:val="nil"/>
              <w:right w:val="nil"/>
            </w:tcBorders>
            <w:shd w:val="clear" w:color="000000" w:fill="FFFFFF"/>
            <w:hideMark/>
          </w:tcPr>
          <w:p w14:paraId="5D1B2D90"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nil"/>
            </w:tcBorders>
            <w:shd w:val="clear" w:color="auto" w:fill="auto"/>
            <w:hideMark/>
          </w:tcPr>
          <w:p w14:paraId="76AFC892"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adquisición de insumos para el mejoramiento de cercados y división de potreros.</w:t>
            </w:r>
          </w:p>
        </w:tc>
        <w:tc>
          <w:tcPr>
            <w:tcW w:w="3080" w:type="dxa"/>
            <w:tcBorders>
              <w:top w:val="nil"/>
              <w:left w:val="single" w:sz="4" w:space="0" w:color="auto"/>
              <w:bottom w:val="nil"/>
              <w:right w:val="nil"/>
            </w:tcBorders>
            <w:shd w:val="clear" w:color="000000" w:fill="FFFFFF"/>
            <w:hideMark/>
          </w:tcPr>
          <w:p w14:paraId="50AE9262"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493B455C" w14:textId="77777777" w:rsidTr="004B1930">
        <w:trPr>
          <w:trHeight w:val="300"/>
        </w:trPr>
        <w:tc>
          <w:tcPr>
            <w:tcW w:w="3100" w:type="dxa"/>
            <w:tcBorders>
              <w:top w:val="nil"/>
              <w:left w:val="nil"/>
              <w:bottom w:val="nil"/>
              <w:right w:val="nil"/>
            </w:tcBorders>
            <w:shd w:val="clear" w:color="000000" w:fill="FFFFFF"/>
            <w:noWrap/>
            <w:hideMark/>
          </w:tcPr>
          <w:p w14:paraId="33046B16" w14:textId="77777777" w:rsidR="004B1930" w:rsidRPr="004B1930" w:rsidRDefault="004B1930" w:rsidP="007F15BD">
            <w:pPr>
              <w:contextualSpacing/>
              <w:jc w:val="center"/>
              <w:rPr>
                <w:rFonts w:ascii="Arial" w:eastAsia="Times New Roman" w:hAnsi="Arial" w:cs="Arial"/>
                <w:b/>
                <w:bCs/>
                <w:color w:val="000000"/>
                <w:sz w:val="18"/>
                <w:szCs w:val="18"/>
                <w:lang w:val="es-CO" w:eastAsia="es-CO"/>
              </w:rPr>
            </w:pPr>
            <w:r w:rsidRPr="004B1930">
              <w:rPr>
                <w:rFonts w:ascii="Arial" w:eastAsia="Times New Roman" w:hAnsi="Arial" w:cs="Arial"/>
                <w:b/>
                <w:bCs/>
                <w:color w:val="000000"/>
                <w:sz w:val="18"/>
                <w:szCs w:val="18"/>
                <w:lang w:val="es-CO" w:eastAsia="es-CO"/>
              </w:rPr>
              <w:t> </w:t>
            </w:r>
          </w:p>
        </w:tc>
        <w:tc>
          <w:tcPr>
            <w:tcW w:w="3080" w:type="dxa"/>
            <w:tcBorders>
              <w:top w:val="nil"/>
              <w:left w:val="nil"/>
              <w:bottom w:val="nil"/>
              <w:right w:val="nil"/>
            </w:tcBorders>
            <w:shd w:val="clear" w:color="auto" w:fill="auto"/>
            <w:noWrap/>
            <w:vAlign w:val="bottom"/>
            <w:hideMark/>
          </w:tcPr>
          <w:p w14:paraId="4B8CFC70" w14:textId="77777777" w:rsidR="004B1930" w:rsidRPr="004B1930" w:rsidRDefault="004B1930"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hideMark/>
          </w:tcPr>
          <w:p w14:paraId="7ABD3F88" w14:textId="77777777" w:rsidR="004B1930" w:rsidRPr="004B1930" w:rsidRDefault="004B1930" w:rsidP="007F15BD">
            <w:pPr>
              <w:contextualSpacing/>
              <w:rPr>
                <w:rFonts w:eastAsia="Times New Roman"/>
                <w:sz w:val="20"/>
                <w:szCs w:val="20"/>
                <w:lang w:val="es-CO" w:eastAsia="es-CO"/>
              </w:rPr>
            </w:pPr>
          </w:p>
        </w:tc>
      </w:tr>
      <w:tr w:rsidR="004B1930" w:rsidRPr="004B1930" w14:paraId="222B9A23"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01E0A521"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 xml:space="preserve">CHAQUIRA </w:t>
            </w:r>
          </w:p>
        </w:tc>
      </w:tr>
      <w:tr w:rsidR="004B1930" w:rsidRPr="004B1930" w14:paraId="45111C3C"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7DC4FE90"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0966E6F5"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4BB6F63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76D87BC1" w14:textId="77777777" w:rsidTr="004B1930">
        <w:trPr>
          <w:trHeight w:val="54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3C750BB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 la explotación ganadera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714FC7E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ganadera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1CB56B0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 las unidades productivas agrícolas y pecuarias del Resguardo.</w:t>
            </w:r>
          </w:p>
        </w:tc>
      </w:tr>
      <w:tr w:rsidR="004B1930" w:rsidRPr="004B1930" w14:paraId="096691D8" w14:textId="77777777" w:rsidTr="004B1930">
        <w:trPr>
          <w:trHeight w:val="1340"/>
        </w:trPr>
        <w:tc>
          <w:tcPr>
            <w:tcW w:w="3100" w:type="dxa"/>
            <w:tcBorders>
              <w:top w:val="nil"/>
              <w:left w:val="single" w:sz="4" w:space="0" w:color="auto"/>
              <w:bottom w:val="single" w:sz="4" w:space="0" w:color="auto"/>
              <w:right w:val="single" w:sz="4" w:space="0" w:color="auto"/>
            </w:tcBorders>
            <w:shd w:val="clear" w:color="000000" w:fill="FFFFFF"/>
            <w:hideMark/>
          </w:tcPr>
          <w:p w14:paraId="6A10977E"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sz w:val="14"/>
                <w:szCs w:val="14"/>
                <w:lang w:val="es-CO" w:eastAsia="es-CO"/>
              </w:rPr>
              <w:t>Fortalecimiento a la explotación ganadera mediante el desarrollo de actividades para el mejoramiento de potreros.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2. </w:t>
            </w:r>
            <w:r w:rsidRPr="004B1930">
              <w:rPr>
                <w:rFonts w:ascii="Arial" w:eastAsia="Times New Roman" w:hAnsi="Arial" w:cs="Arial"/>
                <w:color w:val="C65911"/>
                <w:sz w:val="14"/>
                <w:szCs w:val="14"/>
                <w:u w:val="single"/>
                <w:lang w:val="es-CO" w:eastAsia="es-CO"/>
              </w:rPr>
              <w:t>Fortalecimiento a la explotación ganadera a través de la adquisición de semovientes bovinos.</w:t>
            </w:r>
          </w:p>
        </w:tc>
        <w:tc>
          <w:tcPr>
            <w:tcW w:w="3080" w:type="dxa"/>
            <w:tcBorders>
              <w:top w:val="nil"/>
              <w:left w:val="nil"/>
              <w:bottom w:val="single" w:sz="4" w:space="0" w:color="auto"/>
              <w:right w:val="single" w:sz="4" w:space="0" w:color="auto"/>
            </w:tcBorders>
            <w:shd w:val="clear" w:color="000000" w:fill="FFFFFF"/>
            <w:hideMark/>
          </w:tcPr>
          <w:p w14:paraId="1990AAB2"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1.</w:t>
            </w:r>
            <w:r w:rsidRPr="004B1930">
              <w:rPr>
                <w:rFonts w:ascii="Arial" w:eastAsia="Times New Roman" w:hAnsi="Arial" w:cs="Arial"/>
                <w:sz w:val="14"/>
                <w:szCs w:val="14"/>
                <w:lang w:val="es-CO" w:eastAsia="es-CO"/>
              </w:rPr>
              <w:t xml:space="preserve"> Aunar esfuerzos para el mejoramiento de 11 hectáreas de pradera en apoyo a la producción ganadera.</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2.</w:t>
            </w:r>
            <w:r w:rsidRPr="004B1930">
              <w:rPr>
                <w:rFonts w:ascii="Arial" w:eastAsia="Times New Roman" w:hAnsi="Arial" w:cs="Arial"/>
                <w:sz w:val="14"/>
                <w:szCs w:val="14"/>
                <w:lang w:val="es-CO" w:eastAsia="es-CO"/>
              </w:rPr>
              <w:t xml:space="preserve"> Establecimiento a todo costo de 500 metros lineales de cercado en alambre de púa.</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3. </w:t>
            </w:r>
            <w:r w:rsidRPr="004B1930">
              <w:rPr>
                <w:rFonts w:ascii="Arial" w:eastAsia="Times New Roman" w:hAnsi="Arial" w:cs="Arial"/>
                <w:color w:val="C65911"/>
                <w:sz w:val="14"/>
                <w:szCs w:val="14"/>
                <w:u w:val="single"/>
                <w:lang w:val="es-CO" w:eastAsia="es-CO"/>
              </w:rPr>
              <w:t>Fortalecimiento al proyecto ganadero mediante la adquisición de semovientes bovinos.</w:t>
            </w:r>
          </w:p>
        </w:tc>
        <w:tc>
          <w:tcPr>
            <w:tcW w:w="3080" w:type="dxa"/>
            <w:tcBorders>
              <w:top w:val="nil"/>
              <w:left w:val="nil"/>
              <w:bottom w:val="single" w:sz="4" w:space="0" w:color="auto"/>
              <w:right w:val="single" w:sz="4" w:space="0" w:color="auto"/>
            </w:tcBorders>
            <w:shd w:val="clear" w:color="000000" w:fill="FFFFFF"/>
            <w:hideMark/>
          </w:tcPr>
          <w:p w14:paraId="5DF1340C"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color w:val="C65911"/>
                <w:sz w:val="14"/>
                <w:szCs w:val="14"/>
                <w:u w:val="single"/>
                <w:lang w:val="es-CO" w:eastAsia="es-CO"/>
              </w:rPr>
              <w:t>adquisición de 16 novillas de vientre, colores varios, raza cebú en buenas condiciones genotípicas y genotípicas.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2.</w:t>
            </w:r>
            <w:r w:rsidRPr="004B1930">
              <w:rPr>
                <w:rFonts w:ascii="Arial" w:eastAsia="Times New Roman" w:hAnsi="Arial" w:cs="Arial"/>
                <w:sz w:val="14"/>
                <w:szCs w:val="14"/>
                <w:lang w:val="es-CO" w:eastAsia="es-CO"/>
              </w:rPr>
              <w:t xml:space="preserve"> Fomento a la </w:t>
            </w:r>
            <w:r w:rsidR="008F6FF4" w:rsidRPr="004B1930">
              <w:rPr>
                <w:rFonts w:ascii="Arial" w:eastAsia="Times New Roman" w:hAnsi="Arial" w:cs="Arial"/>
                <w:sz w:val="14"/>
                <w:szCs w:val="14"/>
                <w:lang w:val="es-CO" w:eastAsia="es-CO"/>
              </w:rPr>
              <w:t>producción</w:t>
            </w:r>
            <w:r w:rsidRPr="004B1930">
              <w:rPr>
                <w:rFonts w:ascii="Arial" w:eastAsia="Times New Roman" w:hAnsi="Arial" w:cs="Arial"/>
                <w:sz w:val="14"/>
                <w:szCs w:val="14"/>
                <w:lang w:val="es-CO" w:eastAsia="es-CO"/>
              </w:rPr>
              <w:t xml:space="preserve"> agrícola a través del establecimiento a todo costo de cultivos de maíz.</w:t>
            </w:r>
          </w:p>
        </w:tc>
      </w:tr>
      <w:tr w:rsidR="004B1930" w:rsidRPr="004B1930" w14:paraId="5A9B771F" w14:textId="77777777" w:rsidTr="004B1930">
        <w:trPr>
          <w:trHeight w:val="706"/>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3EF5CB02"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C</w:t>
            </w:r>
            <w:r w:rsidRPr="004B1930">
              <w:rPr>
                <w:rFonts w:ascii="Arial" w:eastAsia="Times New Roman" w:hAnsi="Arial" w:cs="Arial"/>
                <w:b/>
                <w:bCs/>
                <w:color w:val="000000"/>
                <w:sz w:val="14"/>
                <w:szCs w:val="14"/>
                <w:lang w:val="es-CO" w:eastAsia="es-CO"/>
              </w:rPr>
              <w:t>onstrucción de un aljibe como mecanismo alterno para el abastecimiento de agua potable en el Resguardo acorde a sus usos, costumbres y practicas ancestrales.</w:t>
            </w:r>
          </w:p>
        </w:tc>
        <w:tc>
          <w:tcPr>
            <w:tcW w:w="3080" w:type="dxa"/>
            <w:tcBorders>
              <w:top w:val="nil"/>
              <w:left w:val="nil"/>
              <w:bottom w:val="nil"/>
              <w:right w:val="nil"/>
            </w:tcBorders>
            <w:shd w:val="clear" w:color="000000" w:fill="FFFFFF"/>
            <w:hideMark/>
          </w:tcPr>
          <w:p w14:paraId="7679E6C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3D96BB4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5722F49D" w14:textId="77777777" w:rsidTr="004B1930">
        <w:trPr>
          <w:trHeight w:val="750"/>
        </w:trPr>
        <w:tc>
          <w:tcPr>
            <w:tcW w:w="3100" w:type="dxa"/>
            <w:tcBorders>
              <w:top w:val="nil"/>
              <w:left w:val="single" w:sz="4" w:space="0" w:color="auto"/>
              <w:bottom w:val="single" w:sz="4" w:space="0" w:color="auto"/>
              <w:right w:val="single" w:sz="4" w:space="0" w:color="auto"/>
            </w:tcBorders>
            <w:shd w:val="clear" w:color="000000" w:fill="FFFFFF"/>
            <w:hideMark/>
          </w:tcPr>
          <w:p w14:paraId="1935C26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Construcción de un aljibe como mecanismo alterno para el abastecimiento de agua potable acorde a usos, costumbres y practicas ancestrales.</w:t>
            </w:r>
          </w:p>
        </w:tc>
        <w:tc>
          <w:tcPr>
            <w:tcW w:w="3080" w:type="dxa"/>
            <w:tcBorders>
              <w:top w:val="nil"/>
              <w:left w:val="nil"/>
              <w:bottom w:val="nil"/>
              <w:right w:val="nil"/>
            </w:tcBorders>
            <w:shd w:val="clear" w:color="000000" w:fill="FFFFFF"/>
            <w:hideMark/>
          </w:tcPr>
          <w:p w14:paraId="3E705AC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7756C72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A63A5D" w:rsidRPr="004B1930" w14:paraId="45E481F2" w14:textId="77777777" w:rsidTr="004B1930">
        <w:trPr>
          <w:trHeight w:val="300"/>
        </w:trPr>
        <w:tc>
          <w:tcPr>
            <w:tcW w:w="3100" w:type="dxa"/>
            <w:tcBorders>
              <w:top w:val="nil"/>
              <w:left w:val="nil"/>
              <w:bottom w:val="nil"/>
              <w:right w:val="nil"/>
            </w:tcBorders>
            <w:shd w:val="clear" w:color="000000" w:fill="FFFFFF"/>
            <w:noWrap/>
            <w:vAlign w:val="center"/>
          </w:tcPr>
          <w:p w14:paraId="730F15F4"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24CA3990"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7D0F0FF7" w14:textId="77777777" w:rsidR="00A63A5D" w:rsidRPr="004B1930" w:rsidRDefault="00A63A5D" w:rsidP="007F15BD">
            <w:pPr>
              <w:contextualSpacing/>
              <w:rPr>
                <w:rFonts w:eastAsia="Times New Roman"/>
                <w:sz w:val="20"/>
                <w:szCs w:val="20"/>
                <w:lang w:val="es-CO" w:eastAsia="es-CO"/>
              </w:rPr>
            </w:pPr>
          </w:p>
        </w:tc>
      </w:tr>
      <w:tr w:rsidR="004B1930" w:rsidRPr="004B1930" w14:paraId="1BC9EF33"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6A5A0DA2"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COCANA</w:t>
            </w:r>
          </w:p>
        </w:tc>
      </w:tr>
      <w:tr w:rsidR="004B1930" w:rsidRPr="004B1930" w14:paraId="1BA6B21B"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2CEA27D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2E07DC7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7EA1AE3F"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2BF14520"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650B7C2A" w14:textId="77777777" w:rsidR="004B1930" w:rsidRPr="004B1930" w:rsidRDefault="004B1930" w:rsidP="007F15BD">
            <w:pPr>
              <w:contextualSpacing/>
              <w:jc w:val="center"/>
              <w:rPr>
                <w:rFonts w:ascii="Arial" w:eastAsia="Times New Roman" w:hAnsi="Arial" w:cs="Arial"/>
                <w:b/>
                <w:bCs/>
                <w:sz w:val="14"/>
                <w:szCs w:val="14"/>
                <w:lang w:val="es-CO" w:eastAsia="es-CO"/>
              </w:rPr>
            </w:pPr>
            <w:r>
              <w:rPr>
                <w:rFonts w:ascii="Arial" w:eastAsia="Times New Roman" w:hAnsi="Arial" w:cs="Arial"/>
                <w:b/>
                <w:bCs/>
                <w:sz w:val="14"/>
                <w:szCs w:val="14"/>
                <w:lang w:val="es-CO" w:eastAsia="es-CO"/>
              </w:rPr>
              <w:t>P</w:t>
            </w:r>
            <w:r w:rsidRPr="004B1930">
              <w:rPr>
                <w:rFonts w:ascii="Arial" w:eastAsia="Times New Roman" w:hAnsi="Arial" w:cs="Arial"/>
                <w:b/>
                <w:bCs/>
                <w:sz w:val="14"/>
                <w:szCs w:val="14"/>
                <w:lang w:val="es-CO" w:eastAsia="es-CO"/>
              </w:rPr>
              <w:t>romoción a la producción pecuaria autosostenible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04A7469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Fomento al desarrollo agropecuario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204C58A4"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Promoción al desarrollo agropecuario en el Resguardo.</w:t>
            </w:r>
          </w:p>
        </w:tc>
      </w:tr>
      <w:tr w:rsidR="004B1930" w:rsidRPr="004B1930" w14:paraId="624B9004" w14:textId="77777777" w:rsidTr="004B1930">
        <w:trPr>
          <w:trHeight w:val="2191"/>
        </w:trPr>
        <w:tc>
          <w:tcPr>
            <w:tcW w:w="3100" w:type="dxa"/>
            <w:tcBorders>
              <w:top w:val="nil"/>
              <w:left w:val="single" w:sz="4" w:space="0" w:color="auto"/>
              <w:bottom w:val="single" w:sz="4" w:space="0" w:color="auto"/>
              <w:right w:val="single" w:sz="4" w:space="0" w:color="auto"/>
            </w:tcBorders>
            <w:shd w:val="clear" w:color="000000" w:fill="FFFFFF"/>
            <w:hideMark/>
          </w:tcPr>
          <w:p w14:paraId="61F5A348"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lastRenderedPageBreak/>
              <w:t>1.</w:t>
            </w:r>
            <w:r w:rsidRPr="004B1930">
              <w:rPr>
                <w:rFonts w:ascii="Arial" w:eastAsia="Times New Roman" w:hAnsi="Arial" w:cs="Arial"/>
                <w:color w:val="000000"/>
                <w:sz w:val="14"/>
                <w:szCs w:val="14"/>
                <w:lang w:val="es-CO" w:eastAsia="es-CO"/>
              </w:rPr>
              <w:t xml:space="preserve"> Promoción a la producción pecuaria auto sostenible a través del mantenimiento de cercas y potreros.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C65911"/>
                <w:sz w:val="14"/>
                <w:szCs w:val="14"/>
                <w:u w:val="single"/>
                <w:lang w:val="es-CO" w:eastAsia="es-CO"/>
              </w:rPr>
              <w:t>Fomento a la producción bovina mediante la adquisición de un módulo de semovientes bovinos (novillas de vientre).</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3.</w:t>
            </w:r>
            <w:r w:rsidRPr="004B1930">
              <w:rPr>
                <w:rFonts w:ascii="Arial" w:eastAsia="Times New Roman" w:hAnsi="Arial" w:cs="Arial"/>
                <w:color w:val="000000"/>
                <w:sz w:val="14"/>
                <w:szCs w:val="14"/>
                <w:lang w:val="es-CO" w:eastAsia="es-CO"/>
              </w:rPr>
              <w:t xml:space="preserve"> Impulsar la producción acuícola mediante la realización de labores de limpieza y mantenimiento a la infraestructura piscícola.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4. </w:t>
            </w:r>
            <w:r w:rsidRPr="004B1930">
              <w:rPr>
                <w:rFonts w:ascii="Arial" w:eastAsia="Times New Roman" w:hAnsi="Arial" w:cs="Arial"/>
                <w:color w:val="305496"/>
                <w:sz w:val="14"/>
                <w:szCs w:val="14"/>
                <w:u w:val="single"/>
                <w:lang w:val="es-CO" w:eastAsia="es-CO"/>
              </w:rPr>
              <w:t>Promoción a la producción pecuaria auto sostenible a través de la adquisición de insumos piscícolas (alevinos y concentrado).</w:t>
            </w:r>
          </w:p>
        </w:tc>
        <w:tc>
          <w:tcPr>
            <w:tcW w:w="3080" w:type="dxa"/>
            <w:tcBorders>
              <w:top w:val="nil"/>
              <w:left w:val="nil"/>
              <w:bottom w:val="single" w:sz="4" w:space="0" w:color="auto"/>
              <w:right w:val="single" w:sz="4" w:space="0" w:color="auto"/>
            </w:tcBorders>
            <w:shd w:val="clear" w:color="auto" w:fill="auto"/>
            <w:hideMark/>
          </w:tcPr>
          <w:p w14:paraId="2785E60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Aunar esfuerzos para el mejoramiento de 38 hectáreas de potreros acorde a las técnicas ancestrales de la comunidad.</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C65911"/>
                <w:sz w:val="14"/>
                <w:szCs w:val="14"/>
                <w:u w:val="single"/>
                <w:lang w:val="es-CO" w:eastAsia="es-CO"/>
              </w:rPr>
              <w:t>Fomento a la producción ganadera mediante la adquisición de semovientes bovinos.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305496"/>
                <w:sz w:val="14"/>
                <w:szCs w:val="14"/>
                <w:u w:val="single"/>
                <w:lang w:val="es-CO" w:eastAsia="es-CO"/>
              </w:rPr>
              <w:t xml:space="preserve">Fomento a la </w:t>
            </w:r>
            <w:r w:rsidR="008F6FF4" w:rsidRPr="004B1930">
              <w:rPr>
                <w:rFonts w:ascii="Arial" w:eastAsia="Times New Roman" w:hAnsi="Arial" w:cs="Arial"/>
                <w:color w:val="305496"/>
                <w:sz w:val="14"/>
                <w:szCs w:val="14"/>
                <w:u w:val="single"/>
                <w:lang w:val="es-CO" w:eastAsia="es-CO"/>
              </w:rPr>
              <w:t>producción</w:t>
            </w:r>
            <w:r w:rsidRPr="004B1930">
              <w:rPr>
                <w:rFonts w:ascii="Arial" w:eastAsia="Times New Roman" w:hAnsi="Arial" w:cs="Arial"/>
                <w:color w:val="305496"/>
                <w:sz w:val="14"/>
                <w:szCs w:val="14"/>
                <w:u w:val="single"/>
                <w:lang w:val="es-CO" w:eastAsia="es-CO"/>
              </w:rPr>
              <w:t xml:space="preserve"> piscícola mediante la adquisición de insumos (alevinos y concentrado).</w:t>
            </w:r>
            <w:r w:rsidRPr="004B1930">
              <w:rPr>
                <w:rFonts w:ascii="Arial" w:eastAsia="Times New Roman" w:hAnsi="Arial" w:cs="Arial"/>
                <w:color w:val="000000"/>
                <w:sz w:val="14"/>
                <w:szCs w:val="14"/>
                <w:lang w:val="es-CO" w:eastAsia="es-CO"/>
              </w:rPr>
              <w:br/>
              <w:t>4</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4B732F"/>
                <w:sz w:val="14"/>
                <w:szCs w:val="14"/>
                <w:u w:val="single"/>
                <w:lang w:val="es-CO" w:eastAsia="es-CO"/>
              </w:rPr>
              <w:t>Establecimiento a todo costo de 4 hectáreas de cultivo de maíz.</w:t>
            </w:r>
            <w:r w:rsidRPr="004B1930">
              <w:rPr>
                <w:rFonts w:ascii="Arial" w:eastAsia="Times New Roman" w:hAnsi="Arial" w:cs="Arial"/>
                <w:color w:val="4B732F"/>
                <w:sz w:val="14"/>
                <w:szCs w:val="14"/>
                <w:lang w:val="es-CO" w:eastAsia="es-CO"/>
              </w:rPr>
              <w:br/>
            </w:r>
            <w:r w:rsidRPr="004B1930">
              <w:rPr>
                <w:rFonts w:ascii="Arial" w:eastAsia="Times New Roman" w:hAnsi="Arial" w:cs="Arial"/>
                <w:b/>
                <w:bCs/>
                <w:sz w:val="14"/>
                <w:szCs w:val="14"/>
                <w:lang w:val="es-CO" w:eastAsia="es-CO"/>
              </w:rPr>
              <w:t>5.</w:t>
            </w:r>
            <w:r w:rsidRPr="004B1930">
              <w:rPr>
                <w:rFonts w:ascii="Arial" w:eastAsia="Times New Roman" w:hAnsi="Arial" w:cs="Arial"/>
                <w:b/>
                <w:bCs/>
                <w:color w:val="000000"/>
                <w:sz w:val="14"/>
                <w:szCs w:val="14"/>
                <w:lang w:val="es-CO" w:eastAsia="es-CO"/>
              </w:rPr>
              <w:t xml:space="preserve"> </w:t>
            </w:r>
            <w:r>
              <w:rPr>
                <w:rFonts w:ascii="Arial" w:eastAsia="Times New Roman" w:hAnsi="Arial" w:cs="Arial"/>
                <w:b/>
                <w:bCs/>
                <w:color w:val="000000"/>
                <w:sz w:val="14"/>
                <w:szCs w:val="14"/>
                <w:lang w:val="es-CO" w:eastAsia="es-CO"/>
              </w:rPr>
              <w:t>A</w:t>
            </w:r>
            <w:r w:rsidRPr="004B1930">
              <w:rPr>
                <w:rFonts w:ascii="Arial" w:eastAsia="Times New Roman" w:hAnsi="Arial" w:cs="Arial"/>
                <w:color w:val="000000"/>
                <w:sz w:val="14"/>
                <w:szCs w:val="14"/>
                <w:lang w:val="es-CO" w:eastAsia="es-CO"/>
              </w:rPr>
              <w:t xml:space="preserve">dquisición de equipo agrícola en apoyo a las actividades propias de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agrícola.</w:t>
            </w:r>
          </w:p>
        </w:tc>
        <w:tc>
          <w:tcPr>
            <w:tcW w:w="3080" w:type="dxa"/>
            <w:tcBorders>
              <w:top w:val="nil"/>
              <w:left w:val="nil"/>
              <w:bottom w:val="single" w:sz="4" w:space="0" w:color="auto"/>
              <w:right w:val="single" w:sz="4" w:space="0" w:color="auto"/>
            </w:tcBorders>
            <w:shd w:val="clear" w:color="auto" w:fill="auto"/>
            <w:hideMark/>
          </w:tcPr>
          <w:p w14:paraId="56D5C74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C65911"/>
                <w:sz w:val="14"/>
                <w:szCs w:val="14"/>
                <w:u w:val="single"/>
                <w:lang w:val="es-CO" w:eastAsia="es-CO"/>
              </w:rPr>
              <w:t>Fortalecimiento a la explotación bovina a través de la adquisición de un módulo ganadero “novillas de vientre".</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2.</w:t>
            </w:r>
            <w:r w:rsidRPr="004B1930">
              <w:rPr>
                <w:rFonts w:ascii="Arial" w:eastAsia="Times New Roman" w:hAnsi="Arial" w:cs="Arial"/>
                <w:color w:val="000000"/>
                <w:sz w:val="14"/>
                <w:szCs w:val="14"/>
                <w:lang w:val="es-CO" w:eastAsia="es-CO"/>
              </w:rPr>
              <w:t xml:space="preserve"> Limpia y mantenimiento de 1.266,67 metros lineales de cercado en alambre de púa.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4B732F"/>
                <w:sz w:val="14"/>
                <w:szCs w:val="14"/>
                <w:u w:val="single"/>
                <w:lang w:val="es-CO" w:eastAsia="es-CO"/>
              </w:rPr>
              <w:t xml:space="preserve">Fomento a la </w:t>
            </w:r>
            <w:r w:rsidR="008F6FF4" w:rsidRPr="004B1930">
              <w:rPr>
                <w:rFonts w:ascii="Arial" w:eastAsia="Times New Roman" w:hAnsi="Arial" w:cs="Arial"/>
                <w:color w:val="4B732F"/>
                <w:sz w:val="14"/>
                <w:szCs w:val="14"/>
                <w:u w:val="single"/>
                <w:lang w:val="es-CO" w:eastAsia="es-CO"/>
              </w:rPr>
              <w:t>producción</w:t>
            </w:r>
            <w:r w:rsidRPr="004B1930">
              <w:rPr>
                <w:rFonts w:ascii="Arial" w:eastAsia="Times New Roman" w:hAnsi="Arial" w:cs="Arial"/>
                <w:color w:val="4B732F"/>
                <w:sz w:val="14"/>
                <w:szCs w:val="14"/>
                <w:u w:val="single"/>
                <w:lang w:val="es-CO" w:eastAsia="es-CO"/>
              </w:rPr>
              <w:t xml:space="preserve"> agrícola a través del establecimiento a todo costo de cultivos de maíz.</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4. </w:t>
            </w:r>
            <w:r w:rsidRPr="004B1930">
              <w:rPr>
                <w:rFonts w:ascii="Arial" w:eastAsia="Times New Roman" w:hAnsi="Arial" w:cs="Arial"/>
                <w:color w:val="000000"/>
                <w:sz w:val="14"/>
                <w:szCs w:val="14"/>
                <w:lang w:val="es-CO" w:eastAsia="es-CO"/>
              </w:rPr>
              <w:t>Apoyo a la producción ganadera y agrícola a través de la siembra de pasto de corte y maíz para ensilo como contribución al proceso alimentario de los semovientes, y producción agrícola a largo plazo cultivos de limón y  mango.</w:t>
            </w:r>
          </w:p>
        </w:tc>
      </w:tr>
      <w:tr w:rsidR="004B1930" w:rsidRPr="004B1930" w14:paraId="7139F1DA" w14:textId="77777777" w:rsidTr="004B1930">
        <w:trPr>
          <w:trHeight w:val="480"/>
        </w:trPr>
        <w:tc>
          <w:tcPr>
            <w:tcW w:w="3100" w:type="dxa"/>
            <w:tcBorders>
              <w:top w:val="nil"/>
              <w:left w:val="single" w:sz="4" w:space="0" w:color="auto"/>
              <w:bottom w:val="single" w:sz="4" w:space="0" w:color="auto"/>
              <w:right w:val="single" w:sz="4" w:space="0" w:color="auto"/>
            </w:tcBorders>
            <w:shd w:val="clear" w:color="000000" w:fill="D0CECE"/>
            <w:hideMark/>
          </w:tcPr>
          <w:p w14:paraId="07E0C864"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P</w:t>
            </w:r>
            <w:r w:rsidRPr="004B1930">
              <w:rPr>
                <w:rFonts w:ascii="Arial" w:eastAsia="Times New Roman" w:hAnsi="Arial" w:cs="Arial"/>
                <w:b/>
                <w:bCs/>
                <w:color w:val="000000"/>
                <w:sz w:val="14"/>
                <w:szCs w:val="14"/>
                <w:lang w:val="es-CO" w:eastAsia="es-CO"/>
              </w:rPr>
              <w:t xml:space="preserve">romoción de usos, costumbres, tradiciones y practicas ancestrales propias de la comunidad del Resguardo. </w:t>
            </w:r>
          </w:p>
        </w:tc>
        <w:tc>
          <w:tcPr>
            <w:tcW w:w="3080" w:type="dxa"/>
            <w:tcBorders>
              <w:top w:val="nil"/>
              <w:left w:val="nil"/>
              <w:bottom w:val="single" w:sz="4" w:space="0" w:color="auto"/>
              <w:right w:val="single" w:sz="4" w:space="0" w:color="auto"/>
            </w:tcBorders>
            <w:shd w:val="clear" w:color="000000" w:fill="D0CECE"/>
            <w:hideMark/>
          </w:tcPr>
          <w:p w14:paraId="55745D1F"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C</w:t>
            </w:r>
            <w:r w:rsidRPr="004B1930">
              <w:rPr>
                <w:rFonts w:ascii="Arial" w:eastAsia="Times New Roman" w:hAnsi="Arial" w:cs="Arial"/>
                <w:b/>
                <w:bCs/>
                <w:color w:val="000000"/>
                <w:sz w:val="14"/>
                <w:szCs w:val="14"/>
                <w:lang w:val="es-CO" w:eastAsia="es-CO"/>
              </w:rPr>
              <w:t>onstrucción y mejoramiento de cubierta en sede y área de bodega del Resguardo.</w:t>
            </w:r>
          </w:p>
        </w:tc>
        <w:tc>
          <w:tcPr>
            <w:tcW w:w="3080" w:type="dxa"/>
            <w:tcBorders>
              <w:top w:val="nil"/>
              <w:left w:val="nil"/>
              <w:bottom w:val="nil"/>
              <w:right w:val="nil"/>
            </w:tcBorders>
            <w:shd w:val="clear" w:color="000000" w:fill="FFFFFF"/>
            <w:hideMark/>
          </w:tcPr>
          <w:p w14:paraId="6C25625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6294B038" w14:textId="77777777" w:rsidTr="004B1930">
        <w:trPr>
          <w:trHeight w:val="558"/>
        </w:trPr>
        <w:tc>
          <w:tcPr>
            <w:tcW w:w="3100" w:type="dxa"/>
            <w:tcBorders>
              <w:top w:val="nil"/>
              <w:left w:val="single" w:sz="4" w:space="0" w:color="auto"/>
              <w:bottom w:val="single" w:sz="4" w:space="0" w:color="auto"/>
              <w:right w:val="single" w:sz="4" w:space="0" w:color="auto"/>
            </w:tcBorders>
            <w:shd w:val="clear" w:color="000000" w:fill="FFFFFF"/>
            <w:hideMark/>
          </w:tcPr>
          <w:p w14:paraId="5700210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 xml:space="preserve">Prestación de servicios para el desarrollo del proyecto “promoción de usos, costumbres, tradiciones y practicas ancestrales propias de la comunidad" </w:t>
            </w:r>
          </w:p>
        </w:tc>
        <w:tc>
          <w:tcPr>
            <w:tcW w:w="3080" w:type="dxa"/>
            <w:tcBorders>
              <w:top w:val="nil"/>
              <w:left w:val="nil"/>
              <w:bottom w:val="single" w:sz="4" w:space="0" w:color="auto"/>
              <w:right w:val="single" w:sz="4" w:space="0" w:color="auto"/>
            </w:tcBorders>
            <w:shd w:val="clear" w:color="auto" w:fill="auto"/>
            <w:hideMark/>
          </w:tcPr>
          <w:p w14:paraId="3AFF9B2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 xml:space="preserve"> </w:t>
            </w:r>
            <w:r>
              <w:rPr>
                <w:rFonts w:ascii="Arial" w:eastAsia="Times New Roman" w:hAnsi="Arial" w:cs="Arial"/>
                <w:color w:val="000000"/>
                <w:sz w:val="14"/>
                <w:szCs w:val="14"/>
                <w:lang w:val="es-CO" w:eastAsia="es-CO"/>
              </w:rPr>
              <w:t>C</w:t>
            </w:r>
            <w:r w:rsidRPr="004B1930">
              <w:rPr>
                <w:rFonts w:ascii="Arial" w:eastAsia="Times New Roman" w:hAnsi="Arial" w:cs="Arial"/>
                <w:color w:val="000000"/>
                <w:sz w:val="14"/>
                <w:szCs w:val="14"/>
                <w:lang w:val="es-CO" w:eastAsia="es-CO"/>
              </w:rPr>
              <w:t>onstrucción y mejoramiento de cubierta en sede y área de bodega.</w:t>
            </w:r>
          </w:p>
        </w:tc>
        <w:tc>
          <w:tcPr>
            <w:tcW w:w="3080" w:type="dxa"/>
            <w:tcBorders>
              <w:top w:val="nil"/>
              <w:left w:val="nil"/>
              <w:bottom w:val="nil"/>
              <w:right w:val="nil"/>
            </w:tcBorders>
            <w:shd w:val="clear" w:color="000000" w:fill="FFFFFF"/>
            <w:hideMark/>
          </w:tcPr>
          <w:p w14:paraId="7AEFF4F1"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1AA29820" w14:textId="77777777" w:rsidTr="004B1930">
        <w:trPr>
          <w:trHeight w:val="300"/>
        </w:trPr>
        <w:tc>
          <w:tcPr>
            <w:tcW w:w="3100" w:type="dxa"/>
            <w:tcBorders>
              <w:top w:val="nil"/>
              <w:left w:val="nil"/>
              <w:bottom w:val="nil"/>
              <w:right w:val="nil"/>
            </w:tcBorders>
            <w:shd w:val="clear" w:color="000000" w:fill="FFFFFF"/>
            <w:noWrap/>
            <w:vAlign w:val="center"/>
            <w:hideMark/>
          </w:tcPr>
          <w:p w14:paraId="7D39391E" w14:textId="77777777" w:rsidR="004B1930" w:rsidRPr="004B1930" w:rsidRDefault="004B1930" w:rsidP="007F15BD">
            <w:pPr>
              <w:contextualSpacing/>
              <w:jc w:val="center"/>
              <w:rPr>
                <w:rFonts w:ascii="Arial" w:eastAsia="Times New Roman" w:hAnsi="Arial" w:cs="Arial"/>
                <w:b/>
                <w:bCs/>
                <w:color w:val="000000"/>
                <w:sz w:val="18"/>
                <w:szCs w:val="18"/>
                <w:lang w:val="es-CO" w:eastAsia="es-CO"/>
              </w:rPr>
            </w:pPr>
            <w:r w:rsidRPr="004B1930">
              <w:rPr>
                <w:rFonts w:ascii="Arial" w:eastAsia="Times New Roman" w:hAnsi="Arial" w:cs="Arial"/>
                <w:b/>
                <w:bCs/>
                <w:color w:val="000000"/>
                <w:sz w:val="18"/>
                <w:szCs w:val="18"/>
                <w:lang w:val="es-CO" w:eastAsia="es-CO"/>
              </w:rPr>
              <w:t> </w:t>
            </w:r>
          </w:p>
        </w:tc>
        <w:tc>
          <w:tcPr>
            <w:tcW w:w="3080" w:type="dxa"/>
            <w:tcBorders>
              <w:top w:val="nil"/>
              <w:left w:val="nil"/>
              <w:bottom w:val="nil"/>
              <w:right w:val="nil"/>
            </w:tcBorders>
            <w:shd w:val="clear" w:color="auto" w:fill="auto"/>
            <w:noWrap/>
            <w:vAlign w:val="bottom"/>
            <w:hideMark/>
          </w:tcPr>
          <w:p w14:paraId="17513FDE" w14:textId="77777777" w:rsidR="004B1930" w:rsidRPr="004B1930" w:rsidRDefault="004B1930"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hideMark/>
          </w:tcPr>
          <w:p w14:paraId="230BE6D1" w14:textId="77777777" w:rsidR="004B1930" w:rsidRPr="004B1930" w:rsidRDefault="004B1930" w:rsidP="007F15BD">
            <w:pPr>
              <w:contextualSpacing/>
              <w:rPr>
                <w:rFonts w:eastAsia="Times New Roman"/>
                <w:sz w:val="20"/>
                <w:szCs w:val="20"/>
                <w:lang w:val="es-CO" w:eastAsia="es-CO"/>
              </w:rPr>
            </w:pPr>
          </w:p>
        </w:tc>
      </w:tr>
      <w:tr w:rsidR="004B1930" w:rsidRPr="004B1930" w14:paraId="667A62DB"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6AB2BFF1"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DIAMANTE</w:t>
            </w:r>
          </w:p>
        </w:tc>
      </w:tr>
      <w:tr w:rsidR="004B1930" w:rsidRPr="004B1930" w14:paraId="5015756C"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002F5164"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32521709"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124A867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5FA8F351" w14:textId="77777777" w:rsidTr="004B1930">
        <w:trPr>
          <w:trHeight w:val="539"/>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6246832E"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agropecuaria en el Resguardo a través de la implementación de unidades productivas autosostenibles.</w:t>
            </w:r>
          </w:p>
        </w:tc>
        <w:tc>
          <w:tcPr>
            <w:tcW w:w="3080" w:type="dxa"/>
            <w:tcBorders>
              <w:top w:val="nil"/>
              <w:left w:val="nil"/>
              <w:bottom w:val="single" w:sz="4" w:space="0" w:color="auto"/>
              <w:right w:val="single" w:sz="4" w:space="0" w:color="auto"/>
            </w:tcBorders>
            <w:shd w:val="clear" w:color="000000" w:fill="D0CECE"/>
            <w:vAlign w:val="center"/>
            <w:hideMark/>
          </w:tcPr>
          <w:p w14:paraId="46235879"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Financiación a actividades de apoyo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ganadera del Resguardo.</w:t>
            </w:r>
          </w:p>
        </w:tc>
        <w:tc>
          <w:tcPr>
            <w:tcW w:w="3080" w:type="dxa"/>
            <w:tcBorders>
              <w:top w:val="nil"/>
              <w:left w:val="nil"/>
              <w:bottom w:val="single" w:sz="4" w:space="0" w:color="auto"/>
              <w:right w:val="single" w:sz="4" w:space="0" w:color="auto"/>
            </w:tcBorders>
            <w:shd w:val="clear" w:color="000000" w:fill="D0CECE"/>
            <w:vAlign w:val="center"/>
            <w:hideMark/>
          </w:tcPr>
          <w:p w14:paraId="5505EEDA"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Fortalecimiento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ganadera del Resguardo.</w:t>
            </w:r>
          </w:p>
        </w:tc>
      </w:tr>
      <w:tr w:rsidR="004B1930" w:rsidRPr="004B1930" w14:paraId="4938F8C8" w14:textId="77777777" w:rsidTr="004B1930">
        <w:trPr>
          <w:trHeight w:val="1836"/>
        </w:trPr>
        <w:tc>
          <w:tcPr>
            <w:tcW w:w="3100" w:type="dxa"/>
            <w:tcBorders>
              <w:top w:val="nil"/>
              <w:left w:val="single" w:sz="4" w:space="0" w:color="auto"/>
              <w:bottom w:val="single" w:sz="4" w:space="0" w:color="auto"/>
              <w:right w:val="single" w:sz="4" w:space="0" w:color="auto"/>
            </w:tcBorders>
            <w:shd w:val="clear" w:color="000000" w:fill="FFFFFF"/>
            <w:hideMark/>
          </w:tcPr>
          <w:p w14:paraId="6F8B4742"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Fomento a la producción agropecuaria a través de la implementación de unidades productivas auto sostenibles, mantenimiento corral bovino.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Construcción de porqueriza.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000000"/>
                <w:sz w:val="14"/>
                <w:szCs w:val="14"/>
                <w:lang w:val="es-CO" w:eastAsia="es-CO"/>
              </w:rPr>
              <w:t>Fomento a la producción agropecuaria a través de la implementación de unidades productivas auto sostenibles “porcicultura” adquisición de porcinos y concentrado.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4. </w:t>
            </w:r>
            <w:r w:rsidRPr="004B1930">
              <w:rPr>
                <w:rFonts w:ascii="Arial" w:eastAsia="Times New Roman" w:hAnsi="Arial" w:cs="Arial"/>
                <w:color w:val="C65911"/>
                <w:sz w:val="14"/>
                <w:szCs w:val="14"/>
                <w:u w:val="single"/>
                <w:lang w:val="es-CO" w:eastAsia="es-CO"/>
              </w:rPr>
              <w:t>Fomento a la producción agropecuaria a través de la adquisición de un módulo ganadero.</w:t>
            </w:r>
          </w:p>
        </w:tc>
        <w:tc>
          <w:tcPr>
            <w:tcW w:w="3080" w:type="dxa"/>
            <w:tcBorders>
              <w:top w:val="nil"/>
              <w:left w:val="nil"/>
              <w:bottom w:val="single" w:sz="4" w:space="0" w:color="auto"/>
              <w:right w:val="single" w:sz="4" w:space="0" w:color="auto"/>
            </w:tcBorders>
            <w:shd w:val="clear" w:color="000000" w:fill="FFFFFF"/>
            <w:hideMark/>
          </w:tcPr>
          <w:p w14:paraId="4D39B13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Aunar esfuerzos para el mejoramiento de 36 hectáreas de potreros conforme a usos, costumbres y practicas ancestrales de la comunidad.</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7030A0"/>
                <w:sz w:val="14"/>
                <w:szCs w:val="14"/>
                <w:u w:val="single"/>
                <w:lang w:val="es-CO" w:eastAsia="es-CO"/>
              </w:rPr>
              <w:t>Mejoramiento de 1.016 metros lineales de cercado en alambre de púa.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3.</w:t>
            </w:r>
            <w:r w:rsidRPr="004B1930">
              <w:rPr>
                <w:rFonts w:ascii="Arial" w:eastAsia="Times New Roman" w:hAnsi="Arial" w:cs="Arial"/>
                <w:b/>
                <w:bCs/>
                <w:color w:val="C65911"/>
                <w:sz w:val="14"/>
                <w:szCs w:val="14"/>
                <w:u w:val="single"/>
                <w:lang w:val="es-CO" w:eastAsia="es-CO"/>
              </w:rPr>
              <w:t xml:space="preserve"> </w:t>
            </w:r>
            <w:r w:rsidRPr="004B1930">
              <w:rPr>
                <w:rFonts w:ascii="Arial" w:eastAsia="Times New Roman" w:hAnsi="Arial" w:cs="Arial"/>
                <w:color w:val="C65911"/>
                <w:sz w:val="14"/>
                <w:szCs w:val="14"/>
                <w:u w:val="single"/>
                <w:lang w:val="es-CO" w:eastAsia="es-CO"/>
              </w:rPr>
              <w:t>Apoyo a la producción ganadera a través de la adquisición de novillos de levante.</w:t>
            </w:r>
          </w:p>
        </w:tc>
        <w:tc>
          <w:tcPr>
            <w:tcW w:w="3080" w:type="dxa"/>
            <w:tcBorders>
              <w:top w:val="single" w:sz="4" w:space="0" w:color="auto"/>
              <w:left w:val="nil"/>
              <w:bottom w:val="single" w:sz="4" w:space="0" w:color="auto"/>
              <w:right w:val="single" w:sz="4" w:space="0" w:color="auto"/>
            </w:tcBorders>
            <w:shd w:val="clear" w:color="000000" w:fill="FFFFFF"/>
            <w:hideMark/>
          </w:tcPr>
          <w:p w14:paraId="394FE60B"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Establecimiento a todo costo de dos (2) hectáreas de maíz para ensilo.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7030A0"/>
                <w:sz w:val="14"/>
                <w:szCs w:val="14"/>
                <w:u w:val="single"/>
                <w:lang w:val="es-CO" w:eastAsia="es-CO"/>
              </w:rPr>
              <w:t>Limpia y mantenimiento de 581.24 metros lineales de cercado en alambre de púa.</w:t>
            </w:r>
            <w:r w:rsidRPr="004B1930">
              <w:rPr>
                <w:rFonts w:ascii="Arial" w:eastAsia="Times New Roman" w:hAnsi="Arial" w:cs="Arial"/>
                <w:color w:val="7030A0"/>
                <w:sz w:val="14"/>
                <w:szCs w:val="14"/>
                <w:u w:val="single"/>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b/>
                <w:bCs/>
                <w:color w:val="E36C0A" w:themeColor="accent6" w:themeShade="BF"/>
                <w:sz w:val="14"/>
                <w:szCs w:val="14"/>
                <w:u w:val="single"/>
                <w:lang w:val="es-CO" w:eastAsia="es-CO"/>
              </w:rPr>
              <w:t>R</w:t>
            </w:r>
            <w:r w:rsidRPr="004B1930">
              <w:rPr>
                <w:rFonts w:ascii="Arial" w:eastAsia="Times New Roman" w:hAnsi="Arial" w:cs="Arial"/>
                <w:color w:val="C65911"/>
                <w:sz w:val="14"/>
                <w:szCs w:val="14"/>
                <w:u w:val="single"/>
                <w:lang w:val="es-CO" w:eastAsia="es-CO"/>
              </w:rPr>
              <w:t>enovación del pie de cría bovino mediante la compra de un módulo ganadero “vacas paridas”.</w:t>
            </w:r>
          </w:p>
        </w:tc>
      </w:tr>
      <w:tr w:rsidR="00A63A5D" w:rsidRPr="004B1930" w14:paraId="4BAD4DB8" w14:textId="77777777" w:rsidTr="004B1930">
        <w:trPr>
          <w:trHeight w:val="300"/>
        </w:trPr>
        <w:tc>
          <w:tcPr>
            <w:tcW w:w="3100" w:type="dxa"/>
            <w:tcBorders>
              <w:top w:val="nil"/>
              <w:left w:val="nil"/>
              <w:bottom w:val="nil"/>
              <w:right w:val="nil"/>
            </w:tcBorders>
            <w:shd w:val="clear" w:color="000000" w:fill="FFFFFF"/>
            <w:noWrap/>
            <w:vAlign w:val="center"/>
          </w:tcPr>
          <w:p w14:paraId="29ACE0C2"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68372C9E"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27B7A7CE" w14:textId="77777777" w:rsidR="00A63A5D" w:rsidRPr="004B1930" w:rsidRDefault="00A63A5D" w:rsidP="007F15BD">
            <w:pPr>
              <w:contextualSpacing/>
              <w:rPr>
                <w:rFonts w:eastAsia="Times New Roman"/>
                <w:sz w:val="20"/>
                <w:szCs w:val="20"/>
                <w:lang w:val="es-CO" w:eastAsia="es-CO"/>
              </w:rPr>
            </w:pPr>
          </w:p>
        </w:tc>
      </w:tr>
      <w:tr w:rsidR="004B1930" w:rsidRPr="004B1930" w14:paraId="4C0A56BE"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528B7B69"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PACANDÉ</w:t>
            </w:r>
          </w:p>
        </w:tc>
      </w:tr>
      <w:tr w:rsidR="004B1930" w:rsidRPr="004B1930" w14:paraId="36DF66E3"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43AE8A92"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1A06CAD3"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119FB495"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785184FE" w14:textId="77777777" w:rsidTr="004B1930">
        <w:trPr>
          <w:trHeight w:val="540"/>
        </w:trPr>
        <w:tc>
          <w:tcPr>
            <w:tcW w:w="3100" w:type="dxa"/>
            <w:tcBorders>
              <w:top w:val="nil"/>
              <w:left w:val="single" w:sz="4" w:space="0" w:color="auto"/>
              <w:bottom w:val="single" w:sz="4" w:space="0" w:color="auto"/>
              <w:right w:val="nil"/>
            </w:tcBorders>
            <w:shd w:val="clear" w:color="000000" w:fill="D0CECE"/>
            <w:vAlign w:val="center"/>
            <w:hideMark/>
          </w:tcPr>
          <w:p w14:paraId="337AD321"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Fomento al desarrollo agropecuario autosostenible en el Resguardo.</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0A026977"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 xml:space="preserve">Fortalecimiento a la </w:t>
            </w:r>
            <w:r w:rsidR="008F6FF4" w:rsidRPr="004B1930">
              <w:rPr>
                <w:rFonts w:ascii="Arial" w:eastAsia="Times New Roman" w:hAnsi="Arial" w:cs="Arial"/>
                <w:b/>
                <w:bCs/>
                <w:color w:val="000000"/>
                <w:sz w:val="14"/>
                <w:szCs w:val="14"/>
                <w:lang w:val="es-CO" w:eastAsia="es-CO"/>
              </w:rPr>
              <w:t>producción</w:t>
            </w:r>
            <w:r w:rsidRPr="004B1930">
              <w:rPr>
                <w:rFonts w:ascii="Arial" w:eastAsia="Times New Roman" w:hAnsi="Arial" w:cs="Arial"/>
                <w:b/>
                <w:bCs/>
                <w:color w:val="000000"/>
                <w:sz w:val="14"/>
                <w:szCs w:val="14"/>
                <w:lang w:val="es-CO" w:eastAsia="es-CO"/>
              </w:rPr>
              <w:t xml:space="preserve"> agropecuaria autosostenible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1994B0DB"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Apoyo a la producción agrícola y ganadera del Resguardo.</w:t>
            </w:r>
          </w:p>
        </w:tc>
      </w:tr>
      <w:tr w:rsidR="004B1930" w:rsidRPr="004B1930" w14:paraId="10A51589" w14:textId="77777777" w:rsidTr="004B1930">
        <w:trPr>
          <w:trHeight w:val="1890"/>
        </w:trPr>
        <w:tc>
          <w:tcPr>
            <w:tcW w:w="3100" w:type="dxa"/>
            <w:tcBorders>
              <w:top w:val="nil"/>
              <w:left w:val="single" w:sz="4" w:space="0" w:color="auto"/>
              <w:bottom w:val="single" w:sz="4" w:space="0" w:color="auto"/>
              <w:right w:val="single" w:sz="4" w:space="0" w:color="auto"/>
            </w:tcBorders>
            <w:shd w:val="clear" w:color="000000" w:fill="FFFFFF"/>
            <w:hideMark/>
          </w:tcPr>
          <w:p w14:paraId="6A67F06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Fomento al desarrollo agropecuario auto sostenible a través del mantenimiento de potreros.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Fomento a la producción piscícola a través de labores de mantenimiento al lago piscícola.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4B732F"/>
                <w:sz w:val="14"/>
                <w:szCs w:val="14"/>
                <w:u w:val="single"/>
                <w:lang w:val="es-CO" w:eastAsia="es-CO"/>
              </w:rPr>
              <w:t>Promoción a la producción agrícola a través del mantenimiento a cultivos de limón, mango, caña, pasto de corte y cachaco.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4.</w:t>
            </w:r>
            <w:r w:rsidRPr="004B1930">
              <w:rPr>
                <w:rFonts w:ascii="Arial" w:eastAsia="Times New Roman" w:hAnsi="Arial" w:cs="Arial"/>
                <w:b/>
                <w:bCs/>
                <w:color w:val="C65911"/>
                <w:sz w:val="14"/>
                <w:szCs w:val="14"/>
                <w:u w:val="single"/>
                <w:lang w:val="es-CO" w:eastAsia="es-CO"/>
              </w:rPr>
              <w:t xml:space="preserve"> </w:t>
            </w:r>
            <w:r w:rsidRPr="004B1930">
              <w:rPr>
                <w:rFonts w:ascii="Arial" w:eastAsia="Times New Roman" w:hAnsi="Arial" w:cs="Arial"/>
                <w:color w:val="C65911"/>
                <w:sz w:val="14"/>
                <w:szCs w:val="14"/>
                <w:u w:val="single"/>
                <w:lang w:val="es-CO" w:eastAsia="es-CO"/>
              </w:rPr>
              <w:t>Adquisición de semovientes bovinos para el fortalecimiento del proyecto ganadero.</w:t>
            </w:r>
          </w:p>
        </w:tc>
        <w:tc>
          <w:tcPr>
            <w:tcW w:w="3080" w:type="dxa"/>
            <w:tcBorders>
              <w:top w:val="nil"/>
              <w:left w:val="nil"/>
              <w:bottom w:val="single" w:sz="4" w:space="0" w:color="auto"/>
              <w:right w:val="single" w:sz="4" w:space="0" w:color="auto"/>
            </w:tcBorders>
            <w:shd w:val="clear" w:color="000000" w:fill="FFFFFF"/>
            <w:hideMark/>
          </w:tcPr>
          <w:p w14:paraId="307E30BA"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Aunar esfuerzos para la adecuación de 30 hectáreas de pradera conforme a usos, costumbres y practicas ancestrales.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4B732F"/>
                <w:sz w:val="14"/>
                <w:szCs w:val="14"/>
                <w:u w:val="single"/>
                <w:lang w:val="es-CO" w:eastAsia="es-CO"/>
              </w:rPr>
              <w:t>Establecimiento a todo costo de 2 hectáreas de cultivo de maíz para ensilo y 2.25 hectáreas de cultivo de pasto de corte.</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000000"/>
                <w:sz w:val="14"/>
                <w:szCs w:val="14"/>
                <w:lang w:val="es-CO" w:eastAsia="es-CO"/>
              </w:rPr>
              <w:t>Establecimiento a todo costo de 2.83 hectáreas de cultivo de cachaco acorde a las practicas ancestrales de la comunidad.</w:t>
            </w:r>
          </w:p>
        </w:tc>
        <w:tc>
          <w:tcPr>
            <w:tcW w:w="3080" w:type="dxa"/>
            <w:tcBorders>
              <w:top w:val="single" w:sz="4" w:space="0" w:color="auto"/>
              <w:left w:val="nil"/>
              <w:bottom w:val="single" w:sz="4" w:space="0" w:color="auto"/>
              <w:right w:val="single" w:sz="4" w:space="0" w:color="auto"/>
            </w:tcBorders>
            <w:shd w:val="clear" w:color="000000" w:fill="FFFFFF"/>
            <w:hideMark/>
          </w:tcPr>
          <w:p w14:paraId="742027D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Pr>
                <w:rFonts w:ascii="Arial" w:eastAsia="Times New Roman" w:hAnsi="Arial" w:cs="Arial"/>
                <w:b/>
                <w:bCs/>
                <w:color w:val="000000"/>
                <w:sz w:val="14"/>
                <w:szCs w:val="14"/>
                <w:lang w:val="es-CO" w:eastAsia="es-CO"/>
              </w:rPr>
              <w:t>A</w:t>
            </w:r>
            <w:r w:rsidRPr="004B1930">
              <w:rPr>
                <w:rFonts w:ascii="Arial" w:eastAsia="Times New Roman" w:hAnsi="Arial" w:cs="Arial"/>
                <w:color w:val="000000"/>
                <w:sz w:val="14"/>
                <w:szCs w:val="14"/>
                <w:lang w:val="es-CO" w:eastAsia="es-CO"/>
              </w:rPr>
              <w:t>decuación de 24.27 hectáreas de potrero.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4B732F"/>
                <w:sz w:val="14"/>
                <w:szCs w:val="14"/>
                <w:u w:val="single"/>
                <w:lang w:val="es-CO" w:eastAsia="es-CO"/>
              </w:rPr>
              <w:t xml:space="preserve">Fortalecer la </w:t>
            </w:r>
            <w:r w:rsidR="008F6FF4" w:rsidRPr="004B1930">
              <w:rPr>
                <w:rFonts w:ascii="Arial" w:eastAsia="Times New Roman" w:hAnsi="Arial" w:cs="Arial"/>
                <w:color w:val="4B732F"/>
                <w:sz w:val="14"/>
                <w:szCs w:val="14"/>
                <w:u w:val="single"/>
                <w:lang w:val="es-CO" w:eastAsia="es-CO"/>
              </w:rPr>
              <w:t>producción</w:t>
            </w:r>
            <w:r w:rsidRPr="004B1930">
              <w:rPr>
                <w:rFonts w:ascii="Arial" w:eastAsia="Times New Roman" w:hAnsi="Arial" w:cs="Arial"/>
                <w:color w:val="4B732F"/>
                <w:sz w:val="14"/>
                <w:szCs w:val="14"/>
                <w:u w:val="single"/>
                <w:lang w:val="es-CO" w:eastAsia="es-CO"/>
              </w:rPr>
              <w:t xml:space="preserve"> de cultivos agrícolas de mediano y largo plazo a través del desarrollo de actividades para el mantenimiento a cultivos de plátano, cachaco y limón.</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4B732F"/>
                <w:sz w:val="14"/>
                <w:szCs w:val="14"/>
                <w:u w:val="single"/>
                <w:lang w:val="es-CO" w:eastAsia="es-CO"/>
              </w:rPr>
              <w:t>Apoyo a la producción ganadera y agrícola a través de la siembra de pasto de corte y maíz para ensilo como contribución al proceso alimentario de los semovientes, y producción agrícola a largo plazo cultivos de limón y  mango.</w:t>
            </w:r>
          </w:p>
        </w:tc>
      </w:tr>
      <w:tr w:rsidR="004B1930" w:rsidRPr="004B1930" w14:paraId="5ED23A61" w14:textId="77777777" w:rsidTr="004B1930">
        <w:trPr>
          <w:trHeight w:val="720"/>
        </w:trPr>
        <w:tc>
          <w:tcPr>
            <w:tcW w:w="3100" w:type="dxa"/>
            <w:tcBorders>
              <w:top w:val="nil"/>
              <w:left w:val="single" w:sz="4" w:space="0" w:color="auto"/>
              <w:bottom w:val="single" w:sz="4" w:space="0" w:color="auto"/>
              <w:right w:val="nil"/>
            </w:tcBorders>
            <w:shd w:val="clear" w:color="000000" w:fill="D0CECE"/>
            <w:vAlign w:val="center"/>
            <w:hideMark/>
          </w:tcPr>
          <w:p w14:paraId="2837E5B0"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Apoyo a la explotación ganadera del Resguardo a través de la división de potreros en cercado de alambre de púa.</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03735E44"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Apoyo a la productividad ganadera del Resguardo.</w:t>
            </w:r>
          </w:p>
        </w:tc>
        <w:tc>
          <w:tcPr>
            <w:tcW w:w="3080" w:type="dxa"/>
            <w:tcBorders>
              <w:top w:val="nil"/>
              <w:left w:val="nil"/>
              <w:bottom w:val="nil"/>
              <w:right w:val="nil"/>
            </w:tcBorders>
            <w:shd w:val="clear" w:color="000000" w:fill="FFFFFF"/>
            <w:hideMark/>
          </w:tcPr>
          <w:p w14:paraId="7BF41B8F"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124C6C5E" w14:textId="77777777" w:rsidTr="004B1930">
        <w:trPr>
          <w:trHeight w:val="540"/>
        </w:trPr>
        <w:tc>
          <w:tcPr>
            <w:tcW w:w="3100" w:type="dxa"/>
            <w:tcBorders>
              <w:top w:val="nil"/>
              <w:left w:val="single" w:sz="4" w:space="0" w:color="auto"/>
              <w:bottom w:val="single" w:sz="4" w:space="0" w:color="auto"/>
              <w:right w:val="nil"/>
            </w:tcBorders>
            <w:shd w:val="clear" w:color="000000" w:fill="FFFFFF"/>
            <w:hideMark/>
          </w:tcPr>
          <w:p w14:paraId="421677C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Apoyo a la explotación ganadera a través de la división de potreros en cercado de alambre de púa.</w:t>
            </w:r>
          </w:p>
        </w:tc>
        <w:tc>
          <w:tcPr>
            <w:tcW w:w="3080" w:type="dxa"/>
            <w:tcBorders>
              <w:top w:val="nil"/>
              <w:left w:val="single" w:sz="4" w:space="0" w:color="auto"/>
              <w:bottom w:val="single" w:sz="4" w:space="0" w:color="auto"/>
              <w:right w:val="single" w:sz="4" w:space="0" w:color="auto"/>
            </w:tcBorders>
            <w:shd w:val="clear" w:color="000000" w:fill="FFFFFF"/>
            <w:hideMark/>
          </w:tcPr>
          <w:p w14:paraId="72FDCD4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w:t>
            </w:r>
            <w:r w:rsidRPr="004B1930">
              <w:rPr>
                <w:rFonts w:ascii="Arial" w:eastAsia="Times New Roman" w:hAnsi="Arial" w:cs="Arial"/>
                <w:color w:val="C65911"/>
                <w:sz w:val="14"/>
                <w:szCs w:val="14"/>
                <w:u w:val="single"/>
                <w:lang w:val="es-CO" w:eastAsia="es-CO"/>
              </w:rPr>
              <w:t>Apoyo a la productividad ganadera a través de la adquisición de semovientes bovinos.</w:t>
            </w:r>
          </w:p>
        </w:tc>
        <w:tc>
          <w:tcPr>
            <w:tcW w:w="3080" w:type="dxa"/>
            <w:tcBorders>
              <w:top w:val="nil"/>
              <w:left w:val="nil"/>
              <w:bottom w:val="nil"/>
              <w:right w:val="nil"/>
            </w:tcBorders>
            <w:shd w:val="clear" w:color="000000" w:fill="FFFFFF"/>
            <w:hideMark/>
          </w:tcPr>
          <w:p w14:paraId="0DB921A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06BE1CA7" w14:textId="77777777" w:rsidTr="004B1930">
        <w:trPr>
          <w:trHeight w:val="540"/>
        </w:trPr>
        <w:tc>
          <w:tcPr>
            <w:tcW w:w="3100" w:type="dxa"/>
            <w:tcBorders>
              <w:top w:val="nil"/>
              <w:left w:val="single" w:sz="4" w:space="0" w:color="auto"/>
              <w:bottom w:val="single" w:sz="4" w:space="0" w:color="auto"/>
              <w:right w:val="nil"/>
            </w:tcBorders>
            <w:shd w:val="clear" w:color="000000" w:fill="D0CECE"/>
            <w:vAlign w:val="center"/>
            <w:hideMark/>
          </w:tcPr>
          <w:p w14:paraId="18E6192F"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C</w:t>
            </w:r>
            <w:r w:rsidRPr="004B1930">
              <w:rPr>
                <w:rFonts w:ascii="Arial" w:eastAsia="Times New Roman" w:hAnsi="Arial" w:cs="Arial"/>
                <w:b/>
                <w:bCs/>
                <w:color w:val="000000"/>
                <w:sz w:val="14"/>
                <w:szCs w:val="14"/>
                <w:lang w:val="es-CO" w:eastAsia="es-CO"/>
              </w:rPr>
              <w:t>onstrucción cocina ancestral en bahareque en el Resguardo.</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4E60DB0B"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C</w:t>
            </w:r>
            <w:r w:rsidRPr="004B1930">
              <w:rPr>
                <w:rFonts w:ascii="Arial" w:eastAsia="Times New Roman" w:hAnsi="Arial" w:cs="Arial"/>
                <w:b/>
                <w:bCs/>
                <w:color w:val="000000"/>
                <w:sz w:val="14"/>
                <w:szCs w:val="14"/>
                <w:lang w:val="es-CO" w:eastAsia="es-CO"/>
              </w:rPr>
              <w:t>onstrucción a todo costo de cinco unidades sanitarias para igual número de familias del Resguardo.</w:t>
            </w:r>
          </w:p>
        </w:tc>
        <w:tc>
          <w:tcPr>
            <w:tcW w:w="3080" w:type="dxa"/>
            <w:tcBorders>
              <w:top w:val="nil"/>
              <w:left w:val="nil"/>
              <w:bottom w:val="nil"/>
              <w:right w:val="nil"/>
            </w:tcBorders>
            <w:shd w:val="clear" w:color="000000" w:fill="FFFFFF"/>
            <w:hideMark/>
          </w:tcPr>
          <w:p w14:paraId="74C00CF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5AD2A0AA" w14:textId="77777777" w:rsidTr="004B1930">
        <w:trPr>
          <w:trHeight w:val="337"/>
        </w:trPr>
        <w:tc>
          <w:tcPr>
            <w:tcW w:w="3100" w:type="dxa"/>
            <w:tcBorders>
              <w:top w:val="nil"/>
              <w:left w:val="single" w:sz="4" w:space="0" w:color="auto"/>
              <w:bottom w:val="single" w:sz="4" w:space="0" w:color="auto"/>
              <w:right w:val="nil"/>
            </w:tcBorders>
            <w:shd w:val="clear" w:color="000000" w:fill="FFFFFF"/>
            <w:hideMark/>
          </w:tcPr>
          <w:p w14:paraId="465DD9B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lastRenderedPageBreak/>
              <w:t>1.</w:t>
            </w:r>
            <w:r w:rsidRPr="004B1930">
              <w:rPr>
                <w:rFonts w:ascii="Arial" w:eastAsia="Times New Roman" w:hAnsi="Arial" w:cs="Arial"/>
                <w:color w:val="000000"/>
                <w:sz w:val="14"/>
                <w:szCs w:val="14"/>
                <w:lang w:val="es-CO" w:eastAsia="es-CO"/>
              </w:rPr>
              <w:t xml:space="preserve"> Construcción cocina ancestral en bahareque.</w:t>
            </w:r>
          </w:p>
        </w:tc>
        <w:tc>
          <w:tcPr>
            <w:tcW w:w="3080" w:type="dxa"/>
            <w:tcBorders>
              <w:top w:val="nil"/>
              <w:left w:val="single" w:sz="4" w:space="0" w:color="auto"/>
              <w:bottom w:val="single" w:sz="4" w:space="0" w:color="auto"/>
              <w:right w:val="single" w:sz="4" w:space="0" w:color="auto"/>
            </w:tcBorders>
            <w:shd w:val="clear" w:color="000000" w:fill="FFFFFF"/>
            <w:hideMark/>
          </w:tcPr>
          <w:p w14:paraId="1975C09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w:t>
            </w:r>
            <w:r>
              <w:rPr>
                <w:rFonts w:ascii="Arial" w:eastAsia="Times New Roman" w:hAnsi="Arial" w:cs="Arial"/>
                <w:color w:val="000000"/>
                <w:sz w:val="14"/>
                <w:szCs w:val="14"/>
                <w:lang w:val="es-CO" w:eastAsia="es-CO"/>
              </w:rPr>
              <w:t>C</w:t>
            </w:r>
            <w:r w:rsidRPr="004B1930">
              <w:rPr>
                <w:rFonts w:ascii="Arial" w:eastAsia="Times New Roman" w:hAnsi="Arial" w:cs="Arial"/>
                <w:color w:val="000000"/>
                <w:sz w:val="14"/>
                <w:szCs w:val="14"/>
                <w:lang w:val="es-CO" w:eastAsia="es-CO"/>
              </w:rPr>
              <w:t xml:space="preserve">onstrucción a todo costo de cinco unidades sanitarias para igual número de familias. </w:t>
            </w:r>
          </w:p>
        </w:tc>
        <w:tc>
          <w:tcPr>
            <w:tcW w:w="3080" w:type="dxa"/>
            <w:tcBorders>
              <w:top w:val="nil"/>
              <w:left w:val="nil"/>
              <w:bottom w:val="nil"/>
              <w:right w:val="nil"/>
            </w:tcBorders>
            <w:shd w:val="clear" w:color="000000" w:fill="FFFFFF"/>
            <w:hideMark/>
          </w:tcPr>
          <w:p w14:paraId="5569E71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6CFF5834" w14:textId="77777777" w:rsidTr="004B1930">
        <w:trPr>
          <w:trHeight w:val="360"/>
        </w:trPr>
        <w:tc>
          <w:tcPr>
            <w:tcW w:w="3100" w:type="dxa"/>
            <w:tcBorders>
              <w:top w:val="nil"/>
              <w:left w:val="nil"/>
              <w:bottom w:val="nil"/>
              <w:right w:val="nil"/>
            </w:tcBorders>
            <w:shd w:val="clear" w:color="000000" w:fill="FFFFFF"/>
            <w:hideMark/>
          </w:tcPr>
          <w:p w14:paraId="5D6A6EA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5723CECA"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P</w:t>
            </w:r>
            <w:r w:rsidRPr="004B1930">
              <w:rPr>
                <w:rFonts w:ascii="Arial" w:eastAsia="Times New Roman" w:hAnsi="Arial" w:cs="Arial"/>
                <w:b/>
                <w:bCs/>
                <w:color w:val="000000"/>
                <w:sz w:val="14"/>
                <w:szCs w:val="14"/>
                <w:lang w:val="es-CO" w:eastAsia="es-CO"/>
              </w:rPr>
              <w:t>romoción de los usos, costumbres y tradiciones propias del Resguardo.</w:t>
            </w:r>
          </w:p>
        </w:tc>
        <w:tc>
          <w:tcPr>
            <w:tcW w:w="3080" w:type="dxa"/>
            <w:tcBorders>
              <w:top w:val="nil"/>
              <w:left w:val="nil"/>
              <w:bottom w:val="nil"/>
              <w:right w:val="nil"/>
            </w:tcBorders>
            <w:shd w:val="clear" w:color="000000" w:fill="FFFFFF"/>
            <w:hideMark/>
          </w:tcPr>
          <w:p w14:paraId="13C0F839"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3F13B4EC" w14:textId="77777777" w:rsidTr="004B1930">
        <w:trPr>
          <w:trHeight w:val="540"/>
        </w:trPr>
        <w:tc>
          <w:tcPr>
            <w:tcW w:w="3100" w:type="dxa"/>
            <w:tcBorders>
              <w:top w:val="nil"/>
              <w:left w:val="nil"/>
              <w:bottom w:val="nil"/>
              <w:right w:val="nil"/>
            </w:tcBorders>
            <w:shd w:val="clear" w:color="000000" w:fill="FFFFFF"/>
            <w:hideMark/>
          </w:tcPr>
          <w:p w14:paraId="1AE7B742"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FFFFFF"/>
            <w:hideMark/>
          </w:tcPr>
          <w:p w14:paraId="466E15E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Prestación de servicios para el desarrollo del proyecto “</w:t>
            </w:r>
            <w:r>
              <w:rPr>
                <w:rFonts w:ascii="Arial" w:eastAsia="Times New Roman" w:hAnsi="Arial" w:cs="Arial"/>
                <w:color w:val="000000"/>
                <w:sz w:val="14"/>
                <w:szCs w:val="14"/>
                <w:lang w:val="es-CO" w:eastAsia="es-CO"/>
              </w:rPr>
              <w:t>P</w:t>
            </w:r>
            <w:r w:rsidRPr="004B1930">
              <w:rPr>
                <w:rFonts w:ascii="Arial" w:eastAsia="Times New Roman" w:hAnsi="Arial" w:cs="Arial"/>
                <w:color w:val="000000"/>
                <w:sz w:val="14"/>
                <w:szCs w:val="14"/>
                <w:lang w:val="es-CO" w:eastAsia="es-CO"/>
              </w:rPr>
              <w:t>romoción de los usos, costumbres y tradiciones propias".</w:t>
            </w:r>
          </w:p>
        </w:tc>
        <w:tc>
          <w:tcPr>
            <w:tcW w:w="3080" w:type="dxa"/>
            <w:tcBorders>
              <w:top w:val="nil"/>
              <w:left w:val="nil"/>
              <w:bottom w:val="nil"/>
              <w:right w:val="nil"/>
            </w:tcBorders>
            <w:shd w:val="clear" w:color="000000" w:fill="FFFFFF"/>
            <w:hideMark/>
          </w:tcPr>
          <w:p w14:paraId="084AF7DE"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A63A5D" w:rsidRPr="004B1930" w14:paraId="1F927C8E" w14:textId="77777777" w:rsidTr="004B1930">
        <w:trPr>
          <w:trHeight w:val="300"/>
        </w:trPr>
        <w:tc>
          <w:tcPr>
            <w:tcW w:w="3100" w:type="dxa"/>
            <w:tcBorders>
              <w:top w:val="nil"/>
              <w:left w:val="nil"/>
              <w:bottom w:val="nil"/>
              <w:right w:val="nil"/>
            </w:tcBorders>
            <w:shd w:val="clear" w:color="000000" w:fill="FFFFFF"/>
            <w:noWrap/>
            <w:vAlign w:val="center"/>
          </w:tcPr>
          <w:p w14:paraId="7210A131"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0304BE61"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6808402A" w14:textId="77777777" w:rsidR="00A63A5D" w:rsidRPr="004B1930" w:rsidRDefault="00A63A5D" w:rsidP="007F15BD">
            <w:pPr>
              <w:contextualSpacing/>
              <w:rPr>
                <w:rFonts w:eastAsia="Times New Roman"/>
                <w:sz w:val="20"/>
                <w:szCs w:val="20"/>
                <w:lang w:val="es-CO" w:eastAsia="es-CO"/>
              </w:rPr>
            </w:pPr>
          </w:p>
        </w:tc>
      </w:tr>
      <w:tr w:rsidR="004B1930" w:rsidRPr="004B1930" w14:paraId="769A5293"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51C11047"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RINCÓN DE ANCHIQUE</w:t>
            </w:r>
          </w:p>
        </w:tc>
      </w:tr>
      <w:tr w:rsidR="004B1930" w:rsidRPr="004B1930" w14:paraId="7441644E"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195EC8FE"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645167DA"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2209FD26"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19DB85F7" w14:textId="77777777" w:rsidTr="004B1930">
        <w:trPr>
          <w:trHeight w:val="72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0BB20BCF"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Apoyo a la producción ganadera del Resguardo.</w:t>
            </w:r>
          </w:p>
        </w:tc>
        <w:tc>
          <w:tcPr>
            <w:tcW w:w="3080" w:type="dxa"/>
            <w:tcBorders>
              <w:top w:val="nil"/>
              <w:left w:val="nil"/>
              <w:bottom w:val="single" w:sz="4" w:space="0" w:color="auto"/>
              <w:right w:val="single" w:sz="4" w:space="0" w:color="auto"/>
            </w:tcBorders>
            <w:shd w:val="clear" w:color="000000" w:fill="D0CECE"/>
            <w:vAlign w:val="center"/>
            <w:hideMark/>
          </w:tcPr>
          <w:p w14:paraId="487BC743"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sostenibilidad de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agropecuaria del Resguardo acorde a usos, costumbres y practicas ancestrales.</w:t>
            </w:r>
          </w:p>
        </w:tc>
        <w:tc>
          <w:tcPr>
            <w:tcW w:w="3080" w:type="dxa"/>
            <w:tcBorders>
              <w:top w:val="nil"/>
              <w:left w:val="nil"/>
              <w:bottom w:val="single" w:sz="4" w:space="0" w:color="auto"/>
              <w:right w:val="single" w:sz="4" w:space="0" w:color="auto"/>
            </w:tcBorders>
            <w:shd w:val="clear" w:color="000000" w:fill="D0CECE"/>
            <w:vAlign w:val="center"/>
            <w:hideMark/>
          </w:tcPr>
          <w:p w14:paraId="4F981E9E"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Fortalecer la producción ganadera del Resguardo.</w:t>
            </w:r>
          </w:p>
        </w:tc>
      </w:tr>
      <w:tr w:rsidR="004B1930" w:rsidRPr="004B1930" w14:paraId="0EE1A86C" w14:textId="77777777" w:rsidTr="004B1930">
        <w:trPr>
          <w:trHeight w:val="1655"/>
        </w:trPr>
        <w:tc>
          <w:tcPr>
            <w:tcW w:w="3100" w:type="dxa"/>
            <w:tcBorders>
              <w:top w:val="nil"/>
              <w:left w:val="single" w:sz="4" w:space="0" w:color="auto"/>
              <w:bottom w:val="single" w:sz="4" w:space="0" w:color="auto"/>
              <w:right w:val="single" w:sz="4" w:space="0" w:color="auto"/>
            </w:tcBorders>
            <w:shd w:val="clear" w:color="000000" w:fill="FFFFFF"/>
            <w:hideMark/>
          </w:tcPr>
          <w:p w14:paraId="15AF2428"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sz w:val="14"/>
                <w:szCs w:val="14"/>
                <w:lang w:val="es-CO" w:eastAsia="es-CO"/>
              </w:rPr>
              <w:t>Apoyo a la producción ganadera a través de labores de mantenimiento de potreros.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2.</w:t>
            </w:r>
            <w:r w:rsidRPr="004B1930">
              <w:rPr>
                <w:rFonts w:ascii="Arial" w:eastAsia="Times New Roman" w:hAnsi="Arial" w:cs="Arial"/>
                <w:sz w:val="14"/>
                <w:szCs w:val="14"/>
                <w:lang w:val="es-CO" w:eastAsia="es-CO"/>
              </w:rPr>
              <w:t xml:space="preserve"> </w:t>
            </w:r>
            <w:r w:rsidRPr="004B1930">
              <w:rPr>
                <w:rFonts w:ascii="Arial" w:eastAsia="Times New Roman" w:hAnsi="Arial" w:cs="Arial"/>
                <w:color w:val="806000"/>
                <w:sz w:val="14"/>
                <w:szCs w:val="14"/>
                <w:u w:val="single"/>
                <w:lang w:val="es-CO" w:eastAsia="es-CO"/>
              </w:rPr>
              <w:t>Apoyo a la producción bovina a través de la adquisición de insumos veterinarios.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3. </w:t>
            </w:r>
            <w:r w:rsidRPr="004B1930">
              <w:rPr>
                <w:rFonts w:ascii="Arial" w:eastAsia="Times New Roman" w:hAnsi="Arial" w:cs="Arial"/>
                <w:color w:val="C65911"/>
                <w:sz w:val="14"/>
                <w:szCs w:val="14"/>
                <w:u w:val="single"/>
                <w:lang w:val="es-CO" w:eastAsia="es-CO"/>
              </w:rPr>
              <w:t>Apoyo a la producción ganadera a través de la adquisición de semovientes bovinos.</w:t>
            </w:r>
          </w:p>
        </w:tc>
        <w:tc>
          <w:tcPr>
            <w:tcW w:w="3080" w:type="dxa"/>
            <w:tcBorders>
              <w:top w:val="nil"/>
              <w:left w:val="nil"/>
              <w:bottom w:val="single" w:sz="4" w:space="0" w:color="auto"/>
              <w:right w:val="single" w:sz="4" w:space="0" w:color="auto"/>
            </w:tcBorders>
            <w:shd w:val="clear" w:color="000000" w:fill="FFFFFF"/>
            <w:hideMark/>
          </w:tcPr>
          <w:p w14:paraId="7B0ADAAF"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 xml:space="preserve">Aunar esfuerzos para la adecuación de 40 hectáreas de potreros de conformidad a las practicas ancestrales y como mecanismo de sostenibilidad para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ganadera.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2.</w:t>
            </w:r>
            <w:r w:rsidRPr="004B1930">
              <w:rPr>
                <w:rFonts w:ascii="Arial" w:eastAsia="Times New Roman" w:hAnsi="Arial" w:cs="Arial"/>
                <w:b/>
                <w:bCs/>
                <w:color w:val="806000"/>
                <w:sz w:val="14"/>
                <w:szCs w:val="14"/>
                <w:u w:val="single"/>
                <w:lang w:val="es-CO" w:eastAsia="es-CO"/>
              </w:rPr>
              <w:t xml:space="preserve"> </w:t>
            </w:r>
            <w:r w:rsidRPr="004B1930">
              <w:rPr>
                <w:rFonts w:ascii="Arial" w:eastAsia="Times New Roman" w:hAnsi="Arial" w:cs="Arial"/>
                <w:color w:val="806000"/>
                <w:sz w:val="14"/>
                <w:szCs w:val="14"/>
                <w:u w:val="single"/>
                <w:lang w:val="es-CO" w:eastAsia="es-CO"/>
              </w:rPr>
              <w:t xml:space="preserve">Fomento a la </w:t>
            </w:r>
            <w:r w:rsidR="008F6FF4" w:rsidRPr="004B1930">
              <w:rPr>
                <w:rFonts w:ascii="Arial" w:eastAsia="Times New Roman" w:hAnsi="Arial" w:cs="Arial"/>
                <w:color w:val="806000"/>
                <w:sz w:val="14"/>
                <w:szCs w:val="14"/>
                <w:u w:val="single"/>
                <w:lang w:val="es-CO" w:eastAsia="es-CO"/>
              </w:rPr>
              <w:t>producción</w:t>
            </w:r>
            <w:r w:rsidRPr="004B1930">
              <w:rPr>
                <w:rFonts w:ascii="Arial" w:eastAsia="Times New Roman" w:hAnsi="Arial" w:cs="Arial"/>
                <w:color w:val="806000"/>
                <w:sz w:val="14"/>
                <w:szCs w:val="14"/>
                <w:u w:val="single"/>
                <w:lang w:val="es-CO" w:eastAsia="es-CO"/>
              </w:rPr>
              <w:t xml:space="preserve"> bovina a través de la adquisición de insumos veterinarios.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C65911"/>
                <w:sz w:val="14"/>
                <w:szCs w:val="14"/>
                <w:u w:val="single"/>
                <w:lang w:val="es-CO" w:eastAsia="es-CO"/>
              </w:rPr>
              <w:t xml:space="preserve">Fomento a la </w:t>
            </w:r>
            <w:r w:rsidR="008F6FF4" w:rsidRPr="004B1930">
              <w:rPr>
                <w:rFonts w:ascii="Arial" w:eastAsia="Times New Roman" w:hAnsi="Arial" w:cs="Arial"/>
                <w:color w:val="C65911"/>
                <w:sz w:val="14"/>
                <w:szCs w:val="14"/>
                <w:u w:val="single"/>
                <w:lang w:val="es-CO" w:eastAsia="es-CO"/>
              </w:rPr>
              <w:t>producción</w:t>
            </w:r>
            <w:r w:rsidRPr="004B1930">
              <w:rPr>
                <w:rFonts w:ascii="Arial" w:eastAsia="Times New Roman" w:hAnsi="Arial" w:cs="Arial"/>
                <w:color w:val="C65911"/>
                <w:sz w:val="14"/>
                <w:szCs w:val="14"/>
                <w:u w:val="single"/>
                <w:lang w:val="es-CO" w:eastAsia="es-CO"/>
              </w:rPr>
              <w:t xml:space="preserve"> ganadera autosostenible a través de la adquisición de semovientes bovinos.</w:t>
            </w:r>
          </w:p>
        </w:tc>
        <w:tc>
          <w:tcPr>
            <w:tcW w:w="3080" w:type="dxa"/>
            <w:tcBorders>
              <w:top w:val="nil"/>
              <w:left w:val="nil"/>
              <w:bottom w:val="single" w:sz="4" w:space="0" w:color="auto"/>
              <w:right w:val="single" w:sz="4" w:space="0" w:color="auto"/>
            </w:tcBorders>
            <w:shd w:val="clear" w:color="000000" w:fill="FFFFFF"/>
            <w:hideMark/>
          </w:tcPr>
          <w:p w14:paraId="6A7468B4"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b/>
                <w:bCs/>
                <w:sz w:val="14"/>
                <w:szCs w:val="14"/>
                <w:lang w:val="es-CO" w:eastAsia="es-CO"/>
              </w:rPr>
              <w:t xml:space="preserve">1. </w:t>
            </w:r>
            <w:r w:rsidRPr="004B1930">
              <w:rPr>
                <w:rFonts w:ascii="Arial" w:eastAsia="Times New Roman" w:hAnsi="Arial" w:cs="Arial"/>
                <w:color w:val="806000"/>
                <w:sz w:val="14"/>
                <w:szCs w:val="14"/>
                <w:u w:val="single"/>
                <w:lang w:val="es-CO" w:eastAsia="es-CO"/>
              </w:rPr>
              <w:t>Adquisición de insumos veterinarios.</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2. </w:t>
            </w:r>
            <w:r w:rsidRPr="004B1930">
              <w:rPr>
                <w:rFonts w:ascii="Arial" w:eastAsia="Times New Roman" w:hAnsi="Arial" w:cs="Arial"/>
                <w:sz w:val="14"/>
                <w:szCs w:val="14"/>
                <w:lang w:val="es-CO" w:eastAsia="es-CO"/>
              </w:rPr>
              <w:t>Siembra a todo costo de 2.16 hectáreas de maíz para ensilar, en apoyo a la producción ganadera del resguardo.</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3. </w:t>
            </w:r>
            <w:r w:rsidRPr="004B1930">
              <w:rPr>
                <w:rFonts w:ascii="Arial" w:eastAsia="Times New Roman" w:hAnsi="Arial" w:cs="Arial"/>
                <w:sz w:val="14"/>
                <w:szCs w:val="14"/>
                <w:lang w:val="es-CO" w:eastAsia="es-CO"/>
              </w:rPr>
              <w:t xml:space="preserve">Apoyo a la </w:t>
            </w:r>
            <w:r w:rsidR="008F6FF4" w:rsidRPr="004B1930">
              <w:rPr>
                <w:rFonts w:ascii="Arial" w:eastAsia="Times New Roman" w:hAnsi="Arial" w:cs="Arial"/>
                <w:sz w:val="14"/>
                <w:szCs w:val="14"/>
                <w:lang w:val="es-CO" w:eastAsia="es-CO"/>
              </w:rPr>
              <w:t>producción</w:t>
            </w:r>
            <w:r w:rsidRPr="004B1930">
              <w:rPr>
                <w:rFonts w:ascii="Arial" w:eastAsia="Times New Roman" w:hAnsi="Arial" w:cs="Arial"/>
                <w:sz w:val="14"/>
                <w:szCs w:val="14"/>
                <w:lang w:val="es-CO" w:eastAsia="es-CO"/>
              </w:rPr>
              <w:t xml:space="preserve"> ganadera, mediante el mejoramiento de 1.600 metros lineales de cercado en alambre de púa.</w:t>
            </w:r>
            <w:r w:rsidRPr="004B1930">
              <w:rPr>
                <w:rFonts w:ascii="Arial" w:eastAsia="Times New Roman" w:hAnsi="Arial" w:cs="Arial"/>
                <w:sz w:val="14"/>
                <w:szCs w:val="14"/>
                <w:lang w:val="es-CO" w:eastAsia="es-CO"/>
              </w:rPr>
              <w:br/>
            </w:r>
            <w:r w:rsidRPr="004B1930">
              <w:rPr>
                <w:rFonts w:ascii="Arial" w:eastAsia="Times New Roman" w:hAnsi="Arial" w:cs="Arial"/>
                <w:b/>
                <w:bCs/>
                <w:sz w:val="14"/>
                <w:szCs w:val="14"/>
                <w:lang w:val="es-CO" w:eastAsia="es-CO"/>
              </w:rPr>
              <w:t xml:space="preserve">4. </w:t>
            </w:r>
            <w:r w:rsidRPr="004B1930">
              <w:rPr>
                <w:rFonts w:ascii="Arial" w:eastAsia="Times New Roman" w:hAnsi="Arial" w:cs="Arial"/>
                <w:color w:val="C65911"/>
                <w:sz w:val="14"/>
                <w:szCs w:val="14"/>
                <w:u w:val="single"/>
                <w:lang w:val="es-CO" w:eastAsia="es-CO"/>
              </w:rPr>
              <w:t>Compra de 15 novillas f1 tipo leche, de 30 meses de edad, colores varios para ampliar el pie de cría bovino.</w:t>
            </w:r>
          </w:p>
        </w:tc>
      </w:tr>
      <w:tr w:rsidR="004B1930" w:rsidRPr="004B1930" w14:paraId="276CEED0" w14:textId="77777777" w:rsidTr="004B1930">
        <w:trPr>
          <w:trHeight w:val="720"/>
        </w:trPr>
        <w:tc>
          <w:tcPr>
            <w:tcW w:w="3100" w:type="dxa"/>
            <w:tcBorders>
              <w:top w:val="nil"/>
              <w:left w:val="nil"/>
              <w:bottom w:val="nil"/>
              <w:right w:val="nil"/>
            </w:tcBorders>
            <w:shd w:val="clear" w:color="000000" w:fill="FFFFFF"/>
            <w:hideMark/>
          </w:tcPr>
          <w:p w14:paraId="0206E159"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hideMark/>
          </w:tcPr>
          <w:p w14:paraId="5CFFC9F4"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Instalación de panel solar en el Resguardo como mecanismo de abastecimiento de servicio de fluido eléctrico.</w:t>
            </w:r>
          </w:p>
        </w:tc>
        <w:tc>
          <w:tcPr>
            <w:tcW w:w="3080" w:type="dxa"/>
            <w:tcBorders>
              <w:top w:val="nil"/>
              <w:left w:val="nil"/>
              <w:bottom w:val="nil"/>
              <w:right w:val="nil"/>
            </w:tcBorders>
            <w:shd w:val="clear" w:color="000000" w:fill="FFFFFF"/>
            <w:hideMark/>
          </w:tcPr>
          <w:p w14:paraId="5BF37F71"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4B1930" w:rsidRPr="004B1930" w14:paraId="742A6F4D" w14:textId="77777777" w:rsidTr="004B1930">
        <w:trPr>
          <w:trHeight w:val="720"/>
        </w:trPr>
        <w:tc>
          <w:tcPr>
            <w:tcW w:w="3100" w:type="dxa"/>
            <w:tcBorders>
              <w:top w:val="nil"/>
              <w:left w:val="nil"/>
              <w:bottom w:val="nil"/>
              <w:right w:val="nil"/>
            </w:tcBorders>
            <w:shd w:val="clear" w:color="000000" w:fill="FFFFFF"/>
            <w:hideMark/>
          </w:tcPr>
          <w:p w14:paraId="19127675"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FFFFFF"/>
            <w:hideMark/>
          </w:tcPr>
          <w:p w14:paraId="7457389F"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 xml:space="preserve"> Suministro e instalación y puesta en funcionamiento de proyecto de generación eléctrica por medio de paneles solares fotovoltaicos en la sede del resguardo.</w:t>
            </w:r>
          </w:p>
        </w:tc>
        <w:tc>
          <w:tcPr>
            <w:tcW w:w="3080" w:type="dxa"/>
            <w:tcBorders>
              <w:top w:val="nil"/>
              <w:left w:val="nil"/>
              <w:bottom w:val="nil"/>
              <w:right w:val="nil"/>
            </w:tcBorders>
            <w:shd w:val="clear" w:color="000000" w:fill="FFFFFF"/>
            <w:hideMark/>
          </w:tcPr>
          <w:p w14:paraId="51242EF6"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4B1930" w:rsidRPr="004B1930" w14:paraId="582C2C3B" w14:textId="77777777" w:rsidTr="004B1930">
        <w:trPr>
          <w:trHeight w:val="900"/>
        </w:trPr>
        <w:tc>
          <w:tcPr>
            <w:tcW w:w="3100" w:type="dxa"/>
            <w:tcBorders>
              <w:top w:val="nil"/>
              <w:left w:val="nil"/>
              <w:bottom w:val="nil"/>
              <w:right w:val="nil"/>
            </w:tcBorders>
            <w:shd w:val="clear" w:color="000000" w:fill="FFFFFF"/>
            <w:hideMark/>
          </w:tcPr>
          <w:p w14:paraId="1AFCD84F"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hideMark/>
          </w:tcPr>
          <w:p w14:paraId="71030193" w14:textId="77777777" w:rsidR="004B1930" w:rsidRPr="004B1930" w:rsidRDefault="00C419B9"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Recuperación</w:t>
            </w:r>
            <w:r w:rsidR="004B1930" w:rsidRPr="004B1930">
              <w:rPr>
                <w:rFonts w:ascii="Arial" w:eastAsia="Times New Roman" w:hAnsi="Arial" w:cs="Arial"/>
                <w:b/>
                <w:bCs/>
                <w:color w:val="000000"/>
                <w:sz w:val="14"/>
                <w:szCs w:val="14"/>
                <w:lang w:val="es-CO" w:eastAsia="es-CO"/>
              </w:rPr>
              <w:t xml:space="preserve"> de la identidad socio - cultural del Resguardo a </w:t>
            </w:r>
            <w:r w:rsidRPr="004B1930">
              <w:rPr>
                <w:rFonts w:ascii="Arial" w:eastAsia="Times New Roman" w:hAnsi="Arial" w:cs="Arial"/>
                <w:b/>
                <w:bCs/>
                <w:color w:val="000000"/>
                <w:sz w:val="14"/>
                <w:szCs w:val="14"/>
                <w:lang w:val="es-CO" w:eastAsia="es-CO"/>
              </w:rPr>
              <w:t>través</w:t>
            </w:r>
            <w:r w:rsidR="004B1930" w:rsidRPr="004B1930">
              <w:rPr>
                <w:rFonts w:ascii="Arial" w:eastAsia="Times New Roman" w:hAnsi="Arial" w:cs="Arial"/>
                <w:b/>
                <w:bCs/>
                <w:color w:val="000000"/>
                <w:sz w:val="14"/>
                <w:szCs w:val="14"/>
                <w:lang w:val="es-CO" w:eastAsia="es-CO"/>
              </w:rPr>
              <w:t xml:space="preserve"> de encuentros de saberes ancestrales y </w:t>
            </w:r>
            <w:r w:rsidRPr="004B1930">
              <w:rPr>
                <w:rFonts w:ascii="Arial" w:eastAsia="Times New Roman" w:hAnsi="Arial" w:cs="Arial"/>
                <w:b/>
                <w:bCs/>
                <w:color w:val="000000"/>
                <w:sz w:val="14"/>
                <w:szCs w:val="14"/>
                <w:lang w:val="es-CO" w:eastAsia="es-CO"/>
              </w:rPr>
              <w:t>contextualización</w:t>
            </w:r>
            <w:r w:rsidR="004B1930" w:rsidRPr="004B1930">
              <w:rPr>
                <w:rFonts w:ascii="Arial" w:eastAsia="Times New Roman" w:hAnsi="Arial" w:cs="Arial"/>
                <w:b/>
                <w:bCs/>
                <w:color w:val="000000"/>
                <w:sz w:val="14"/>
                <w:szCs w:val="14"/>
                <w:lang w:val="es-CO" w:eastAsia="es-CO"/>
              </w:rPr>
              <w:t xml:space="preserve"> de la historia del Resguardo.</w:t>
            </w:r>
          </w:p>
        </w:tc>
        <w:tc>
          <w:tcPr>
            <w:tcW w:w="3080" w:type="dxa"/>
            <w:tcBorders>
              <w:top w:val="nil"/>
              <w:left w:val="nil"/>
              <w:bottom w:val="nil"/>
              <w:right w:val="nil"/>
            </w:tcBorders>
            <w:shd w:val="clear" w:color="000000" w:fill="FFFFFF"/>
            <w:hideMark/>
          </w:tcPr>
          <w:p w14:paraId="1B604B0F"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4B1930" w:rsidRPr="004B1930" w14:paraId="58DF7C24" w14:textId="77777777" w:rsidTr="004B1930">
        <w:trPr>
          <w:trHeight w:val="900"/>
        </w:trPr>
        <w:tc>
          <w:tcPr>
            <w:tcW w:w="3100" w:type="dxa"/>
            <w:tcBorders>
              <w:top w:val="nil"/>
              <w:left w:val="nil"/>
              <w:bottom w:val="nil"/>
              <w:right w:val="nil"/>
            </w:tcBorders>
            <w:shd w:val="clear" w:color="000000" w:fill="FFFFFF"/>
            <w:hideMark/>
          </w:tcPr>
          <w:p w14:paraId="31A9AC99"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FFFFFF"/>
            <w:hideMark/>
          </w:tcPr>
          <w:p w14:paraId="554F494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Prestación de servicios para el desarrollo del proyecto “</w:t>
            </w:r>
            <w:r w:rsidR="00C419B9">
              <w:rPr>
                <w:rFonts w:ascii="Arial" w:eastAsia="Times New Roman" w:hAnsi="Arial" w:cs="Arial"/>
                <w:color w:val="000000"/>
                <w:sz w:val="14"/>
                <w:szCs w:val="14"/>
                <w:lang w:val="es-CO" w:eastAsia="es-CO"/>
              </w:rPr>
              <w:t>R</w:t>
            </w:r>
            <w:r w:rsidR="00C419B9" w:rsidRPr="004B1930">
              <w:rPr>
                <w:rFonts w:ascii="Arial" w:eastAsia="Times New Roman" w:hAnsi="Arial" w:cs="Arial"/>
                <w:color w:val="000000"/>
                <w:sz w:val="14"/>
                <w:szCs w:val="14"/>
                <w:lang w:val="es-CO" w:eastAsia="es-CO"/>
              </w:rPr>
              <w:t>ecuperación</w:t>
            </w:r>
            <w:r w:rsidRPr="004B1930">
              <w:rPr>
                <w:rFonts w:ascii="Arial" w:eastAsia="Times New Roman" w:hAnsi="Arial" w:cs="Arial"/>
                <w:color w:val="000000"/>
                <w:sz w:val="14"/>
                <w:szCs w:val="14"/>
                <w:lang w:val="es-CO" w:eastAsia="es-CO"/>
              </w:rPr>
              <w:t xml:space="preserve"> de la identidad socio - cultural del resguardo </w:t>
            </w:r>
            <w:r w:rsidR="00C419B9" w:rsidRPr="004B1930">
              <w:rPr>
                <w:rFonts w:ascii="Arial" w:eastAsia="Times New Roman" w:hAnsi="Arial" w:cs="Arial"/>
                <w:color w:val="000000"/>
                <w:sz w:val="14"/>
                <w:szCs w:val="14"/>
                <w:lang w:val="es-CO" w:eastAsia="es-CO"/>
              </w:rPr>
              <w:t>indígena</w:t>
            </w:r>
            <w:r w:rsidRPr="004B1930">
              <w:rPr>
                <w:rFonts w:ascii="Arial" w:eastAsia="Times New Roman" w:hAnsi="Arial" w:cs="Arial"/>
                <w:color w:val="000000"/>
                <w:sz w:val="14"/>
                <w:szCs w:val="14"/>
                <w:lang w:val="es-CO" w:eastAsia="es-CO"/>
              </w:rPr>
              <w:t xml:space="preserve">", a </w:t>
            </w:r>
            <w:r w:rsidR="00C419B9" w:rsidRPr="004B1930">
              <w:rPr>
                <w:rFonts w:ascii="Arial" w:eastAsia="Times New Roman" w:hAnsi="Arial" w:cs="Arial"/>
                <w:color w:val="000000"/>
                <w:sz w:val="14"/>
                <w:szCs w:val="14"/>
                <w:lang w:val="es-CO" w:eastAsia="es-CO"/>
              </w:rPr>
              <w:t>través</w:t>
            </w:r>
            <w:r w:rsidRPr="004B1930">
              <w:rPr>
                <w:rFonts w:ascii="Arial" w:eastAsia="Times New Roman" w:hAnsi="Arial" w:cs="Arial"/>
                <w:color w:val="000000"/>
                <w:sz w:val="14"/>
                <w:szCs w:val="14"/>
                <w:lang w:val="es-CO" w:eastAsia="es-CO"/>
              </w:rPr>
              <w:t xml:space="preserve"> de encuentros de saberes ancestrales y </w:t>
            </w:r>
            <w:r w:rsidR="00C419B9" w:rsidRPr="004B1930">
              <w:rPr>
                <w:rFonts w:ascii="Arial" w:eastAsia="Times New Roman" w:hAnsi="Arial" w:cs="Arial"/>
                <w:color w:val="000000"/>
                <w:sz w:val="14"/>
                <w:szCs w:val="14"/>
                <w:lang w:val="es-CO" w:eastAsia="es-CO"/>
              </w:rPr>
              <w:t>contextualización</w:t>
            </w:r>
            <w:r w:rsidRPr="004B1930">
              <w:rPr>
                <w:rFonts w:ascii="Arial" w:eastAsia="Times New Roman" w:hAnsi="Arial" w:cs="Arial"/>
                <w:color w:val="000000"/>
                <w:sz w:val="14"/>
                <w:szCs w:val="14"/>
                <w:lang w:val="es-CO" w:eastAsia="es-CO"/>
              </w:rPr>
              <w:t xml:space="preserve"> de la historia del resguardo.</w:t>
            </w:r>
          </w:p>
        </w:tc>
        <w:tc>
          <w:tcPr>
            <w:tcW w:w="3080" w:type="dxa"/>
            <w:tcBorders>
              <w:top w:val="nil"/>
              <w:left w:val="nil"/>
              <w:bottom w:val="nil"/>
              <w:right w:val="nil"/>
            </w:tcBorders>
            <w:shd w:val="clear" w:color="000000" w:fill="FFFFFF"/>
            <w:hideMark/>
          </w:tcPr>
          <w:p w14:paraId="5DBA8DD1"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4B1930" w:rsidRPr="004B1930" w14:paraId="7EC6E9D6" w14:textId="77777777" w:rsidTr="004B1930">
        <w:trPr>
          <w:trHeight w:val="360"/>
        </w:trPr>
        <w:tc>
          <w:tcPr>
            <w:tcW w:w="3100" w:type="dxa"/>
            <w:tcBorders>
              <w:top w:val="nil"/>
              <w:left w:val="nil"/>
              <w:bottom w:val="nil"/>
              <w:right w:val="nil"/>
            </w:tcBorders>
            <w:shd w:val="clear" w:color="000000" w:fill="FFFFFF"/>
            <w:hideMark/>
          </w:tcPr>
          <w:p w14:paraId="10AA5C87"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hideMark/>
          </w:tcPr>
          <w:p w14:paraId="72AC6CA6" w14:textId="77777777" w:rsidR="004B1930" w:rsidRPr="004B1930" w:rsidRDefault="004B1930" w:rsidP="007F15BD">
            <w:pPr>
              <w:contextualSpacing/>
              <w:jc w:val="center"/>
              <w:rPr>
                <w:rFonts w:ascii="Arial" w:eastAsia="Times New Roman" w:hAnsi="Arial" w:cs="Arial"/>
                <w:b/>
                <w:bCs/>
                <w:color w:val="000000"/>
                <w:sz w:val="14"/>
                <w:szCs w:val="14"/>
                <w:lang w:val="es-CO" w:eastAsia="es-CO"/>
              </w:rPr>
            </w:pPr>
            <w:r w:rsidRPr="004B1930">
              <w:rPr>
                <w:rFonts w:ascii="Arial" w:eastAsia="Times New Roman" w:hAnsi="Arial" w:cs="Arial"/>
                <w:b/>
                <w:bCs/>
                <w:color w:val="000000"/>
                <w:sz w:val="14"/>
                <w:szCs w:val="14"/>
                <w:lang w:val="es-CO" w:eastAsia="es-CO"/>
              </w:rPr>
              <w:t xml:space="preserve">Mejoramiento de la sede del Resguardo </w:t>
            </w:r>
            <w:r w:rsidR="00C419B9" w:rsidRPr="004B1930">
              <w:rPr>
                <w:rFonts w:ascii="Arial" w:eastAsia="Times New Roman" w:hAnsi="Arial" w:cs="Arial"/>
                <w:b/>
                <w:bCs/>
                <w:color w:val="000000"/>
                <w:sz w:val="14"/>
                <w:szCs w:val="14"/>
                <w:lang w:val="es-CO" w:eastAsia="es-CO"/>
              </w:rPr>
              <w:t>indígena</w:t>
            </w:r>
            <w:r w:rsidRPr="004B1930">
              <w:rPr>
                <w:rFonts w:ascii="Arial" w:eastAsia="Times New Roman" w:hAnsi="Arial" w:cs="Arial"/>
                <w:b/>
                <w:bCs/>
                <w:color w:val="000000"/>
                <w:sz w:val="14"/>
                <w:szCs w:val="14"/>
                <w:lang w:val="es-CO" w:eastAsia="es-CO"/>
              </w:rPr>
              <w:t>.</w:t>
            </w:r>
          </w:p>
        </w:tc>
        <w:tc>
          <w:tcPr>
            <w:tcW w:w="3080" w:type="dxa"/>
            <w:tcBorders>
              <w:top w:val="nil"/>
              <w:left w:val="nil"/>
              <w:bottom w:val="nil"/>
              <w:right w:val="nil"/>
            </w:tcBorders>
            <w:shd w:val="clear" w:color="000000" w:fill="FFFFFF"/>
            <w:hideMark/>
          </w:tcPr>
          <w:p w14:paraId="5BD112B1"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4B1930" w:rsidRPr="004B1930" w14:paraId="21776865" w14:textId="77777777" w:rsidTr="004B1930">
        <w:trPr>
          <w:trHeight w:val="360"/>
        </w:trPr>
        <w:tc>
          <w:tcPr>
            <w:tcW w:w="3100" w:type="dxa"/>
            <w:tcBorders>
              <w:top w:val="nil"/>
              <w:left w:val="nil"/>
              <w:bottom w:val="nil"/>
              <w:right w:val="nil"/>
            </w:tcBorders>
            <w:shd w:val="clear" w:color="000000" w:fill="FFFFFF"/>
            <w:hideMark/>
          </w:tcPr>
          <w:p w14:paraId="3005B945"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FFFFFF"/>
            <w:hideMark/>
          </w:tcPr>
          <w:p w14:paraId="66A14FBA"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Mejoramiento a todo costo de la sede del resguardo.</w:t>
            </w:r>
          </w:p>
        </w:tc>
        <w:tc>
          <w:tcPr>
            <w:tcW w:w="3080" w:type="dxa"/>
            <w:tcBorders>
              <w:top w:val="nil"/>
              <w:left w:val="nil"/>
              <w:bottom w:val="nil"/>
              <w:right w:val="nil"/>
            </w:tcBorders>
            <w:shd w:val="clear" w:color="000000" w:fill="FFFFFF"/>
            <w:hideMark/>
          </w:tcPr>
          <w:p w14:paraId="557C6D3C" w14:textId="77777777" w:rsidR="004B1930" w:rsidRPr="004B1930" w:rsidRDefault="004B1930" w:rsidP="007F15BD">
            <w:pPr>
              <w:contextualSpacing/>
              <w:jc w:val="both"/>
              <w:rPr>
                <w:rFonts w:ascii="Arial" w:eastAsia="Times New Roman" w:hAnsi="Arial" w:cs="Arial"/>
                <w:sz w:val="14"/>
                <w:szCs w:val="14"/>
                <w:lang w:val="es-CO" w:eastAsia="es-CO"/>
              </w:rPr>
            </w:pPr>
            <w:r w:rsidRPr="004B1930">
              <w:rPr>
                <w:rFonts w:ascii="Arial" w:eastAsia="Times New Roman" w:hAnsi="Arial" w:cs="Arial"/>
                <w:sz w:val="14"/>
                <w:szCs w:val="14"/>
                <w:lang w:val="es-CO" w:eastAsia="es-CO"/>
              </w:rPr>
              <w:t> </w:t>
            </w:r>
          </w:p>
        </w:tc>
      </w:tr>
      <w:tr w:rsidR="00A63A5D" w:rsidRPr="004B1930" w14:paraId="55EF2E0D" w14:textId="77777777" w:rsidTr="004B1930">
        <w:trPr>
          <w:trHeight w:val="300"/>
        </w:trPr>
        <w:tc>
          <w:tcPr>
            <w:tcW w:w="3100" w:type="dxa"/>
            <w:tcBorders>
              <w:top w:val="nil"/>
              <w:left w:val="nil"/>
              <w:bottom w:val="nil"/>
              <w:right w:val="nil"/>
            </w:tcBorders>
            <w:shd w:val="clear" w:color="000000" w:fill="FFFFFF"/>
            <w:noWrap/>
            <w:vAlign w:val="center"/>
          </w:tcPr>
          <w:p w14:paraId="7CECBD1C" w14:textId="77777777" w:rsidR="00A63A5D" w:rsidRPr="004B1930" w:rsidRDefault="00A63A5D" w:rsidP="007F15BD">
            <w:pPr>
              <w:contextualSpacing/>
              <w:jc w:val="center"/>
              <w:rPr>
                <w:rFonts w:ascii="Arial" w:eastAsia="Times New Roman" w:hAnsi="Arial" w:cs="Arial"/>
                <w:b/>
                <w:bCs/>
                <w:sz w:val="14"/>
                <w:szCs w:val="14"/>
                <w:lang w:val="es-CO" w:eastAsia="es-CO"/>
              </w:rPr>
            </w:pPr>
          </w:p>
        </w:tc>
        <w:tc>
          <w:tcPr>
            <w:tcW w:w="3080" w:type="dxa"/>
            <w:tcBorders>
              <w:top w:val="nil"/>
              <w:left w:val="nil"/>
              <w:bottom w:val="nil"/>
              <w:right w:val="nil"/>
            </w:tcBorders>
            <w:shd w:val="clear" w:color="000000" w:fill="FFFFFF"/>
            <w:noWrap/>
            <w:vAlign w:val="center"/>
          </w:tcPr>
          <w:p w14:paraId="211FD3E2" w14:textId="77777777" w:rsidR="00A63A5D" w:rsidRPr="004B1930" w:rsidRDefault="00A63A5D" w:rsidP="007F15BD">
            <w:pPr>
              <w:contextualSpacing/>
              <w:jc w:val="center"/>
              <w:rPr>
                <w:rFonts w:ascii="Arial" w:eastAsia="Times New Roman" w:hAnsi="Arial" w:cs="Arial"/>
                <w:b/>
                <w:bCs/>
                <w:sz w:val="14"/>
                <w:szCs w:val="14"/>
                <w:lang w:val="es-CO" w:eastAsia="es-CO"/>
              </w:rPr>
            </w:pPr>
          </w:p>
        </w:tc>
        <w:tc>
          <w:tcPr>
            <w:tcW w:w="3080" w:type="dxa"/>
            <w:tcBorders>
              <w:top w:val="nil"/>
              <w:left w:val="nil"/>
              <w:bottom w:val="nil"/>
              <w:right w:val="nil"/>
            </w:tcBorders>
            <w:shd w:val="clear" w:color="000000" w:fill="FFFFFF"/>
            <w:noWrap/>
            <w:vAlign w:val="center"/>
          </w:tcPr>
          <w:p w14:paraId="5D10508E" w14:textId="77777777" w:rsidR="00A63A5D" w:rsidRPr="004B1930" w:rsidRDefault="00A63A5D" w:rsidP="007F15BD">
            <w:pPr>
              <w:contextualSpacing/>
              <w:jc w:val="center"/>
              <w:rPr>
                <w:rFonts w:ascii="Arial" w:eastAsia="Times New Roman" w:hAnsi="Arial" w:cs="Arial"/>
                <w:b/>
                <w:bCs/>
                <w:sz w:val="14"/>
                <w:szCs w:val="14"/>
                <w:lang w:val="es-CO" w:eastAsia="es-CO"/>
              </w:rPr>
            </w:pPr>
          </w:p>
        </w:tc>
      </w:tr>
      <w:tr w:rsidR="004B1930" w:rsidRPr="004B1930" w14:paraId="05123761"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53C69A17"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TAMIRCO</w:t>
            </w:r>
          </w:p>
        </w:tc>
      </w:tr>
      <w:tr w:rsidR="004B1930" w:rsidRPr="004B1930" w14:paraId="4F52A504"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26E3419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7758A814"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1F350021"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0DFB39A4" w14:textId="77777777" w:rsidTr="004B1930">
        <w:trPr>
          <w:trHeight w:val="72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309158AE"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agropecuaria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5303D6F6"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Fortalecimiento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pecuaria del Resguardo </w:t>
            </w:r>
            <w:r w:rsidR="00C419B9" w:rsidRPr="004B1930">
              <w:rPr>
                <w:rFonts w:ascii="Arial" w:eastAsia="Times New Roman" w:hAnsi="Arial" w:cs="Arial"/>
                <w:b/>
                <w:bCs/>
                <w:sz w:val="14"/>
                <w:szCs w:val="14"/>
                <w:lang w:val="es-CO" w:eastAsia="es-CO"/>
              </w:rPr>
              <w:t>indígena</w:t>
            </w:r>
            <w:r w:rsidRPr="004B1930">
              <w:rPr>
                <w:rFonts w:ascii="Arial" w:eastAsia="Times New Roman" w:hAnsi="Arial" w:cs="Arial"/>
                <w:b/>
                <w:bCs/>
                <w:sz w:val="14"/>
                <w:szCs w:val="14"/>
                <w:lang w:val="es-CO" w:eastAsia="es-CO"/>
              </w:rPr>
              <w:t xml:space="preserve"> acorde a usos, costumbres y practicas ancestrales.</w:t>
            </w:r>
          </w:p>
        </w:tc>
        <w:tc>
          <w:tcPr>
            <w:tcW w:w="3080" w:type="dxa"/>
            <w:tcBorders>
              <w:top w:val="nil"/>
              <w:left w:val="nil"/>
              <w:bottom w:val="single" w:sz="4" w:space="0" w:color="auto"/>
              <w:right w:val="single" w:sz="4" w:space="0" w:color="auto"/>
            </w:tcBorders>
            <w:shd w:val="clear" w:color="000000" w:fill="D0CECE"/>
            <w:vAlign w:val="center"/>
            <w:hideMark/>
          </w:tcPr>
          <w:p w14:paraId="555A8DB5"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pecuaria en el Resguardo acorde a usos, costumbres y practicas ancestrales.</w:t>
            </w:r>
          </w:p>
        </w:tc>
      </w:tr>
      <w:tr w:rsidR="004B1930" w:rsidRPr="004B1930" w14:paraId="69D5B96C" w14:textId="77777777" w:rsidTr="004B1930">
        <w:trPr>
          <w:trHeight w:val="1233"/>
        </w:trPr>
        <w:tc>
          <w:tcPr>
            <w:tcW w:w="3100" w:type="dxa"/>
            <w:tcBorders>
              <w:top w:val="nil"/>
              <w:left w:val="single" w:sz="4" w:space="0" w:color="auto"/>
              <w:bottom w:val="single" w:sz="4" w:space="0" w:color="auto"/>
              <w:right w:val="single" w:sz="4" w:space="0" w:color="auto"/>
            </w:tcBorders>
            <w:shd w:val="clear" w:color="000000" w:fill="FFFFFF"/>
            <w:hideMark/>
          </w:tcPr>
          <w:p w14:paraId="79DEF6BB"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Fomento a la producción agropecuaria a través de la implementación de unidades productivas auto sostenibles, mejoramiento de corral en piedra.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305496"/>
                <w:sz w:val="14"/>
                <w:szCs w:val="14"/>
                <w:u w:val="single"/>
                <w:lang w:val="es-CO" w:eastAsia="es-CO"/>
              </w:rPr>
              <w:t>Fortalecimiento a la producción piscícola a través de la adquisición de insumos piscícolas - alevinos y concentrado.</w:t>
            </w:r>
          </w:p>
        </w:tc>
        <w:tc>
          <w:tcPr>
            <w:tcW w:w="3080" w:type="dxa"/>
            <w:tcBorders>
              <w:top w:val="nil"/>
              <w:left w:val="nil"/>
              <w:bottom w:val="single" w:sz="4" w:space="0" w:color="auto"/>
              <w:right w:val="single" w:sz="4" w:space="0" w:color="auto"/>
            </w:tcBorders>
            <w:shd w:val="clear" w:color="000000" w:fill="FFFFFF"/>
            <w:hideMark/>
          </w:tcPr>
          <w:p w14:paraId="79AC5FF0"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000C72CF">
              <w:rPr>
                <w:rFonts w:ascii="Arial" w:eastAsia="Times New Roman" w:hAnsi="Arial" w:cs="Arial"/>
                <w:b/>
                <w:bCs/>
                <w:color w:val="000000"/>
                <w:sz w:val="14"/>
                <w:szCs w:val="14"/>
                <w:lang w:val="es-CO" w:eastAsia="es-CO"/>
              </w:rPr>
              <w:t>.</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000000"/>
                <w:sz w:val="14"/>
                <w:szCs w:val="14"/>
                <w:lang w:val="es-CO" w:eastAsia="es-CO"/>
              </w:rPr>
              <w:t>Aunar esfuerzos para el mejoramiento de 34 hectáreas de potreros conforme a usos, costumbres y practicas ancestrales de la comunidad.</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2</w:t>
            </w:r>
            <w:r w:rsidR="000C72CF">
              <w:rPr>
                <w:rFonts w:ascii="Arial" w:eastAsia="Times New Roman" w:hAnsi="Arial" w:cs="Arial"/>
                <w:b/>
                <w:bCs/>
                <w:color w:val="000000"/>
                <w:sz w:val="14"/>
                <w:szCs w:val="14"/>
                <w:lang w:val="es-CO" w:eastAsia="es-CO"/>
              </w:rPr>
              <w:t>.</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305496"/>
                <w:sz w:val="14"/>
                <w:szCs w:val="14"/>
                <w:u w:val="single"/>
                <w:lang w:val="es-CO" w:eastAsia="es-CO"/>
              </w:rPr>
              <w:t xml:space="preserve">Fortalecimiento a la producción </w:t>
            </w:r>
            <w:r w:rsidR="00C419B9" w:rsidRPr="004B1930">
              <w:rPr>
                <w:rFonts w:ascii="Arial" w:eastAsia="Times New Roman" w:hAnsi="Arial" w:cs="Arial"/>
                <w:color w:val="305496"/>
                <w:sz w:val="14"/>
                <w:szCs w:val="14"/>
                <w:u w:val="single"/>
                <w:lang w:val="es-CO" w:eastAsia="es-CO"/>
              </w:rPr>
              <w:t>piscícola</w:t>
            </w:r>
            <w:r w:rsidRPr="004B1930">
              <w:rPr>
                <w:rFonts w:ascii="Arial" w:eastAsia="Times New Roman" w:hAnsi="Arial" w:cs="Arial"/>
                <w:color w:val="305496"/>
                <w:sz w:val="14"/>
                <w:szCs w:val="14"/>
                <w:u w:val="single"/>
                <w:lang w:val="es-CO" w:eastAsia="es-CO"/>
              </w:rPr>
              <w:t xml:space="preserve"> mediante la </w:t>
            </w:r>
            <w:r w:rsidR="00C419B9" w:rsidRPr="004B1930">
              <w:rPr>
                <w:rFonts w:ascii="Arial" w:eastAsia="Times New Roman" w:hAnsi="Arial" w:cs="Arial"/>
                <w:color w:val="305496"/>
                <w:sz w:val="14"/>
                <w:szCs w:val="14"/>
                <w:u w:val="single"/>
                <w:lang w:val="es-CO" w:eastAsia="es-CO"/>
              </w:rPr>
              <w:t>adquisición</w:t>
            </w:r>
            <w:r w:rsidRPr="004B1930">
              <w:rPr>
                <w:rFonts w:ascii="Arial" w:eastAsia="Times New Roman" w:hAnsi="Arial" w:cs="Arial"/>
                <w:color w:val="305496"/>
                <w:sz w:val="14"/>
                <w:szCs w:val="14"/>
                <w:u w:val="single"/>
                <w:lang w:val="es-CO" w:eastAsia="es-CO"/>
              </w:rPr>
              <w:t xml:space="preserve"> de insumos (alevinos y concentrado).</w:t>
            </w:r>
          </w:p>
        </w:tc>
        <w:tc>
          <w:tcPr>
            <w:tcW w:w="3080" w:type="dxa"/>
            <w:tcBorders>
              <w:top w:val="nil"/>
              <w:left w:val="nil"/>
              <w:bottom w:val="single" w:sz="4" w:space="0" w:color="auto"/>
              <w:right w:val="single" w:sz="4" w:space="0" w:color="auto"/>
            </w:tcBorders>
            <w:shd w:val="clear" w:color="000000" w:fill="FFFFFF"/>
            <w:hideMark/>
          </w:tcPr>
          <w:p w14:paraId="64E96BB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000C72CF">
              <w:rPr>
                <w:rFonts w:ascii="Arial" w:eastAsia="Times New Roman" w:hAnsi="Arial" w:cs="Arial"/>
                <w:b/>
                <w:bCs/>
                <w:color w:val="000000"/>
                <w:sz w:val="14"/>
                <w:szCs w:val="14"/>
                <w:lang w:val="es-CO" w:eastAsia="es-CO"/>
              </w:rPr>
              <w:t>.</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000000"/>
                <w:sz w:val="14"/>
                <w:szCs w:val="14"/>
                <w:lang w:val="es-CO" w:eastAsia="es-CO"/>
              </w:rPr>
              <w:t xml:space="preserve">Apoyo a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ganadera a </w:t>
            </w:r>
            <w:r w:rsidR="00C419B9" w:rsidRPr="004B1930">
              <w:rPr>
                <w:rFonts w:ascii="Arial" w:eastAsia="Times New Roman" w:hAnsi="Arial" w:cs="Arial"/>
                <w:color w:val="000000"/>
                <w:sz w:val="14"/>
                <w:szCs w:val="14"/>
                <w:lang w:val="es-CO" w:eastAsia="es-CO"/>
              </w:rPr>
              <w:t>través</w:t>
            </w:r>
            <w:r w:rsidRPr="004B1930">
              <w:rPr>
                <w:rFonts w:ascii="Arial" w:eastAsia="Times New Roman" w:hAnsi="Arial" w:cs="Arial"/>
                <w:color w:val="000000"/>
                <w:sz w:val="14"/>
                <w:szCs w:val="14"/>
                <w:lang w:val="es-CO" w:eastAsia="es-CO"/>
              </w:rPr>
              <w:t xml:space="preserve"> de la adecuación de 31.67 </w:t>
            </w:r>
            <w:r w:rsidR="00C419B9" w:rsidRPr="004B1930">
              <w:rPr>
                <w:rFonts w:ascii="Arial" w:eastAsia="Times New Roman" w:hAnsi="Arial" w:cs="Arial"/>
                <w:color w:val="000000"/>
                <w:sz w:val="14"/>
                <w:szCs w:val="14"/>
                <w:lang w:val="es-CO" w:eastAsia="es-CO"/>
              </w:rPr>
              <w:t>hectáreas</w:t>
            </w:r>
            <w:r w:rsidRPr="004B1930">
              <w:rPr>
                <w:rFonts w:ascii="Arial" w:eastAsia="Times New Roman" w:hAnsi="Arial" w:cs="Arial"/>
                <w:color w:val="000000"/>
                <w:sz w:val="14"/>
                <w:szCs w:val="14"/>
                <w:lang w:val="es-CO" w:eastAsia="es-CO"/>
              </w:rPr>
              <w:t xml:space="preserve"> de potreros acorde a usos y practicas ancestrales.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2</w:t>
            </w:r>
            <w:r w:rsidR="000C72CF">
              <w:rPr>
                <w:rFonts w:ascii="Arial" w:eastAsia="Times New Roman" w:hAnsi="Arial" w:cs="Arial"/>
                <w:b/>
                <w:bCs/>
                <w:color w:val="000000"/>
                <w:sz w:val="14"/>
                <w:szCs w:val="14"/>
                <w:lang w:val="es-CO" w:eastAsia="es-CO"/>
              </w:rPr>
              <w:t>.</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305496"/>
                <w:sz w:val="14"/>
                <w:szCs w:val="14"/>
                <w:u w:val="single"/>
                <w:lang w:val="es-CO" w:eastAsia="es-CO"/>
              </w:rPr>
              <w:t xml:space="preserve">Fortalecimiento a la </w:t>
            </w:r>
            <w:r w:rsidR="008F6FF4" w:rsidRPr="004B1930">
              <w:rPr>
                <w:rFonts w:ascii="Arial" w:eastAsia="Times New Roman" w:hAnsi="Arial" w:cs="Arial"/>
                <w:color w:val="305496"/>
                <w:sz w:val="14"/>
                <w:szCs w:val="14"/>
                <w:u w:val="single"/>
                <w:lang w:val="es-CO" w:eastAsia="es-CO"/>
              </w:rPr>
              <w:t>producción</w:t>
            </w:r>
            <w:r w:rsidRPr="004B1930">
              <w:rPr>
                <w:rFonts w:ascii="Arial" w:eastAsia="Times New Roman" w:hAnsi="Arial" w:cs="Arial"/>
                <w:color w:val="305496"/>
                <w:sz w:val="14"/>
                <w:szCs w:val="14"/>
                <w:u w:val="single"/>
                <w:lang w:val="es-CO" w:eastAsia="es-CO"/>
              </w:rPr>
              <w:t xml:space="preserve"> </w:t>
            </w:r>
            <w:r w:rsidR="00C419B9" w:rsidRPr="004B1930">
              <w:rPr>
                <w:rFonts w:ascii="Arial" w:eastAsia="Times New Roman" w:hAnsi="Arial" w:cs="Arial"/>
                <w:color w:val="305496"/>
                <w:sz w:val="14"/>
                <w:szCs w:val="14"/>
                <w:u w:val="single"/>
                <w:lang w:val="es-CO" w:eastAsia="es-CO"/>
              </w:rPr>
              <w:t>piscícola</w:t>
            </w:r>
            <w:r w:rsidRPr="004B1930">
              <w:rPr>
                <w:rFonts w:ascii="Arial" w:eastAsia="Times New Roman" w:hAnsi="Arial" w:cs="Arial"/>
                <w:color w:val="305496"/>
                <w:sz w:val="14"/>
                <w:szCs w:val="14"/>
                <w:u w:val="single"/>
                <w:lang w:val="es-CO" w:eastAsia="es-CO"/>
              </w:rPr>
              <w:t xml:space="preserve"> a </w:t>
            </w:r>
            <w:r w:rsidR="00C419B9" w:rsidRPr="004B1930">
              <w:rPr>
                <w:rFonts w:ascii="Arial" w:eastAsia="Times New Roman" w:hAnsi="Arial" w:cs="Arial"/>
                <w:color w:val="305496"/>
                <w:sz w:val="14"/>
                <w:szCs w:val="14"/>
                <w:u w:val="single"/>
                <w:lang w:val="es-CO" w:eastAsia="es-CO"/>
              </w:rPr>
              <w:t>través</w:t>
            </w:r>
            <w:r w:rsidRPr="004B1930">
              <w:rPr>
                <w:rFonts w:ascii="Arial" w:eastAsia="Times New Roman" w:hAnsi="Arial" w:cs="Arial"/>
                <w:color w:val="305496"/>
                <w:sz w:val="14"/>
                <w:szCs w:val="14"/>
                <w:u w:val="single"/>
                <w:lang w:val="es-CO" w:eastAsia="es-CO"/>
              </w:rPr>
              <w:t xml:space="preserve"> de la compra de alevinos y concentrado.</w:t>
            </w:r>
          </w:p>
        </w:tc>
      </w:tr>
      <w:tr w:rsidR="004B1930" w:rsidRPr="004B1930" w14:paraId="6BB15149" w14:textId="77777777" w:rsidTr="004B1930">
        <w:trPr>
          <w:trHeight w:val="72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473746B1" w14:textId="77777777" w:rsidR="004B1930" w:rsidRPr="004B1930" w:rsidRDefault="004B1930" w:rsidP="007F15BD">
            <w:pPr>
              <w:contextualSpacing/>
              <w:jc w:val="center"/>
              <w:rPr>
                <w:rFonts w:ascii="Arial" w:eastAsia="Times New Roman" w:hAnsi="Arial" w:cs="Arial"/>
                <w:b/>
                <w:bCs/>
                <w:sz w:val="14"/>
                <w:szCs w:val="14"/>
                <w:lang w:val="es-CO" w:eastAsia="es-CO"/>
              </w:rPr>
            </w:pPr>
            <w:r>
              <w:rPr>
                <w:rFonts w:ascii="Arial" w:eastAsia="Times New Roman" w:hAnsi="Arial" w:cs="Arial"/>
                <w:b/>
                <w:bCs/>
                <w:sz w:val="14"/>
                <w:szCs w:val="14"/>
                <w:lang w:val="es-CO" w:eastAsia="es-CO"/>
              </w:rPr>
              <w:lastRenderedPageBreak/>
              <w:t>C</w:t>
            </w:r>
            <w:r w:rsidRPr="004B1930">
              <w:rPr>
                <w:rFonts w:ascii="Arial" w:eastAsia="Times New Roman" w:hAnsi="Arial" w:cs="Arial"/>
                <w:b/>
                <w:bCs/>
                <w:sz w:val="14"/>
                <w:szCs w:val="14"/>
                <w:lang w:val="es-CO" w:eastAsia="es-CO"/>
              </w:rPr>
              <w:t>onstrucción de una cocina ancestral en el Resguardo acorde a usos, costumbres y practicas ancestrales de la comunidad.</w:t>
            </w:r>
          </w:p>
        </w:tc>
        <w:tc>
          <w:tcPr>
            <w:tcW w:w="3080" w:type="dxa"/>
            <w:tcBorders>
              <w:top w:val="nil"/>
              <w:left w:val="nil"/>
              <w:bottom w:val="nil"/>
              <w:right w:val="nil"/>
            </w:tcBorders>
            <w:shd w:val="clear" w:color="000000" w:fill="FFFFFF"/>
            <w:hideMark/>
          </w:tcPr>
          <w:p w14:paraId="2E9FC1B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41D6E238"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66B7A3E7" w14:textId="77777777" w:rsidTr="004B1930">
        <w:trPr>
          <w:trHeight w:val="540"/>
        </w:trPr>
        <w:tc>
          <w:tcPr>
            <w:tcW w:w="3100" w:type="dxa"/>
            <w:tcBorders>
              <w:top w:val="nil"/>
              <w:left w:val="single" w:sz="4" w:space="0" w:color="auto"/>
              <w:bottom w:val="single" w:sz="4" w:space="0" w:color="auto"/>
              <w:right w:val="single" w:sz="4" w:space="0" w:color="auto"/>
            </w:tcBorders>
            <w:shd w:val="clear" w:color="000000" w:fill="FFFFFF"/>
            <w:hideMark/>
          </w:tcPr>
          <w:p w14:paraId="0C8860A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Construcción cocina ancestral acorde a usos, costumbres y practicas ancestrales de la comunidad.</w:t>
            </w:r>
          </w:p>
        </w:tc>
        <w:tc>
          <w:tcPr>
            <w:tcW w:w="3080" w:type="dxa"/>
            <w:tcBorders>
              <w:top w:val="nil"/>
              <w:left w:val="nil"/>
              <w:bottom w:val="nil"/>
              <w:right w:val="nil"/>
            </w:tcBorders>
            <w:shd w:val="clear" w:color="000000" w:fill="FFFFFF"/>
            <w:hideMark/>
          </w:tcPr>
          <w:p w14:paraId="66F06EF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30DE999B"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5918CCE4"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2E17B18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 la identidad cultural del Resguardo indígena.</w:t>
            </w:r>
          </w:p>
        </w:tc>
        <w:tc>
          <w:tcPr>
            <w:tcW w:w="3080" w:type="dxa"/>
            <w:tcBorders>
              <w:top w:val="nil"/>
              <w:left w:val="nil"/>
              <w:bottom w:val="nil"/>
              <w:right w:val="nil"/>
            </w:tcBorders>
            <w:shd w:val="clear" w:color="000000" w:fill="FFFFFF"/>
            <w:hideMark/>
          </w:tcPr>
          <w:p w14:paraId="5E02755D"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1F5D4B2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4B1930" w:rsidRPr="004B1930" w14:paraId="3D135FA0" w14:textId="77777777" w:rsidTr="004B1930">
        <w:trPr>
          <w:trHeight w:val="540"/>
        </w:trPr>
        <w:tc>
          <w:tcPr>
            <w:tcW w:w="3100" w:type="dxa"/>
            <w:tcBorders>
              <w:top w:val="nil"/>
              <w:left w:val="single" w:sz="4" w:space="0" w:color="auto"/>
              <w:bottom w:val="single" w:sz="4" w:space="0" w:color="auto"/>
              <w:right w:val="single" w:sz="4" w:space="0" w:color="auto"/>
            </w:tcBorders>
            <w:shd w:val="clear" w:color="000000" w:fill="FFFFFF"/>
            <w:hideMark/>
          </w:tcPr>
          <w:p w14:paraId="277929B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Prestación de servicios para el desarrollo del proyecto “Fortalecimiento a la identidad cultural del resguardo indígena".</w:t>
            </w:r>
          </w:p>
        </w:tc>
        <w:tc>
          <w:tcPr>
            <w:tcW w:w="3080" w:type="dxa"/>
            <w:tcBorders>
              <w:top w:val="nil"/>
              <w:left w:val="nil"/>
              <w:bottom w:val="nil"/>
              <w:right w:val="nil"/>
            </w:tcBorders>
            <w:shd w:val="clear" w:color="000000" w:fill="FFFFFF"/>
            <w:hideMark/>
          </w:tcPr>
          <w:p w14:paraId="6E42E22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16EA7EE9"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r>
      <w:tr w:rsidR="00A63A5D" w:rsidRPr="004B1930" w14:paraId="381F0ADE" w14:textId="77777777" w:rsidTr="004B1930">
        <w:trPr>
          <w:trHeight w:val="300"/>
        </w:trPr>
        <w:tc>
          <w:tcPr>
            <w:tcW w:w="3100" w:type="dxa"/>
            <w:tcBorders>
              <w:top w:val="nil"/>
              <w:left w:val="nil"/>
              <w:bottom w:val="nil"/>
              <w:right w:val="nil"/>
            </w:tcBorders>
            <w:shd w:val="clear" w:color="000000" w:fill="FFFFFF"/>
            <w:noWrap/>
            <w:vAlign w:val="center"/>
          </w:tcPr>
          <w:p w14:paraId="2B4852B2" w14:textId="77777777" w:rsidR="00A63A5D" w:rsidRPr="004B1930" w:rsidRDefault="00A63A5D" w:rsidP="007F15BD">
            <w:pPr>
              <w:contextualSpacing/>
              <w:jc w:val="center"/>
              <w:rPr>
                <w:rFonts w:ascii="Arial" w:eastAsia="Times New Roman" w:hAnsi="Arial" w:cs="Arial"/>
                <w:b/>
                <w:bCs/>
                <w:sz w:val="14"/>
                <w:szCs w:val="14"/>
                <w:lang w:val="es-CO" w:eastAsia="es-CO"/>
              </w:rPr>
            </w:pPr>
          </w:p>
        </w:tc>
        <w:tc>
          <w:tcPr>
            <w:tcW w:w="3080" w:type="dxa"/>
            <w:tcBorders>
              <w:top w:val="nil"/>
              <w:left w:val="nil"/>
              <w:bottom w:val="nil"/>
              <w:right w:val="nil"/>
            </w:tcBorders>
            <w:shd w:val="clear" w:color="000000" w:fill="FFFFFF"/>
            <w:noWrap/>
            <w:vAlign w:val="center"/>
          </w:tcPr>
          <w:p w14:paraId="10993AC7" w14:textId="77777777" w:rsidR="00A63A5D" w:rsidRPr="004B1930" w:rsidRDefault="00A63A5D" w:rsidP="007F15BD">
            <w:pPr>
              <w:contextualSpacing/>
              <w:jc w:val="center"/>
              <w:rPr>
                <w:rFonts w:ascii="Arial" w:eastAsia="Times New Roman" w:hAnsi="Arial" w:cs="Arial"/>
                <w:b/>
                <w:bCs/>
                <w:sz w:val="14"/>
                <w:szCs w:val="14"/>
                <w:lang w:val="es-CO" w:eastAsia="es-CO"/>
              </w:rPr>
            </w:pPr>
          </w:p>
        </w:tc>
        <w:tc>
          <w:tcPr>
            <w:tcW w:w="3080" w:type="dxa"/>
            <w:tcBorders>
              <w:top w:val="nil"/>
              <w:left w:val="nil"/>
              <w:bottom w:val="nil"/>
              <w:right w:val="nil"/>
            </w:tcBorders>
            <w:shd w:val="clear" w:color="000000" w:fill="FFFFFF"/>
            <w:noWrap/>
            <w:vAlign w:val="center"/>
          </w:tcPr>
          <w:p w14:paraId="61709C0A" w14:textId="77777777" w:rsidR="00A63A5D" w:rsidRPr="004B1930" w:rsidRDefault="00A63A5D" w:rsidP="007F15BD">
            <w:pPr>
              <w:contextualSpacing/>
              <w:jc w:val="center"/>
              <w:rPr>
                <w:rFonts w:ascii="Arial" w:eastAsia="Times New Roman" w:hAnsi="Arial" w:cs="Arial"/>
                <w:b/>
                <w:bCs/>
                <w:sz w:val="14"/>
                <w:szCs w:val="14"/>
                <w:lang w:val="es-CO" w:eastAsia="es-CO"/>
              </w:rPr>
            </w:pPr>
          </w:p>
        </w:tc>
      </w:tr>
      <w:tr w:rsidR="004B1930" w:rsidRPr="004B1930" w14:paraId="434EF601"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19F0BB52"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TINAJAS</w:t>
            </w:r>
          </w:p>
        </w:tc>
      </w:tr>
      <w:tr w:rsidR="004B1930" w:rsidRPr="004B1930" w14:paraId="3CFFEC2F"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47406D90"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0DB8080E"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6819B349"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18D76CE9"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411499C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Fomento al desarrollo agropecuario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4E5CEEF7"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al desarrollo agropecuario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5E485AF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Apoyo a la productividad agrícola y pecuaria del Resguardo.</w:t>
            </w:r>
          </w:p>
        </w:tc>
      </w:tr>
      <w:tr w:rsidR="004B1930" w:rsidRPr="004B1930" w14:paraId="22786AE9" w14:textId="77777777" w:rsidTr="004B1930">
        <w:trPr>
          <w:trHeight w:val="1261"/>
        </w:trPr>
        <w:tc>
          <w:tcPr>
            <w:tcW w:w="3100" w:type="dxa"/>
            <w:tcBorders>
              <w:top w:val="nil"/>
              <w:left w:val="single" w:sz="4" w:space="0" w:color="auto"/>
              <w:bottom w:val="single" w:sz="4" w:space="0" w:color="auto"/>
              <w:right w:val="single" w:sz="4" w:space="0" w:color="auto"/>
            </w:tcBorders>
            <w:shd w:val="clear" w:color="000000" w:fill="FFFFFF"/>
            <w:hideMark/>
          </w:tcPr>
          <w:p w14:paraId="1B79E7AF"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Fomento al desarrollo agropecuario mediante labores de mantenimiento de potreros.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Construcción de dos lagos piscícolas.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C65911"/>
                <w:sz w:val="14"/>
                <w:szCs w:val="14"/>
                <w:u w:val="single"/>
                <w:lang w:val="es-CO" w:eastAsia="es-CO"/>
              </w:rPr>
              <w:t>Fomento al desarrollo agropecuario a través de la adquisición de semovientes bovinos.</w:t>
            </w:r>
          </w:p>
        </w:tc>
        <w:tc>
          <w:tcPr>
            <w:tcW w:w="3080" w:type="dxa"/>
            <w:tcBorders>
              <w:top w:val="nil"/>
              <w:left w:val="nil"/>
              <w:bottom w:val="single" w:sz="4" w:space="0" w:color="auto"/>
              <w:right w:val="single" w:sz="4" w:space="0" w:color="auto"/>
            </w:tcBorders>
            <w:shd w:val="clear" w:color="000000" w:fill="FFFFFF"/>
            <w:hideMark/>
          </w:tcPr>
          <w:p w14:paraId="2EB9F187"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Establecimiento a todo costo de 4 hectáreas de cultivo de cachaco acorde a usos costumbres y practicas ancestrales de la comunidad.</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 xml:space="preserve">Establecimiento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piscícola.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3. </w:t>
            </w:r>
            <w:r w:rsidRPr="004B1930">
              <w:rPr>
                <w:rFonts w:ascii="Arial" w:eastAsia="Times New Roman" w:hAnsi="Arial" w:cs="Arial"/>
                <w:color w:val="000000"/>
                <w:sz w:val="14"/>
                <w:szCs w:val="14"/>
                <w:lang w:val="es-CO" w:eastAsia="es-CO"/>
              </w:rPr>
              <w:t xml:space="preserve">Fomento a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pecuaria mediante la adquisición de un módulo ovino.</w:t>
            </w:r>
          </w:p>
        </w:tc>
        <w:tc>
          <w:tcPr>
            <w:tcW w:w="3080" w:type="dxa"/>
            <w:tcBorders>
              <w:top w:val="nil"/>
              <w:left w:val="nil"/>
              <w:bottom w:val="single" w:sz="4" w:space="0" w:color="auto"/>
              <w:right w:val="single" w:sz="4" w:space="0" w:color="auto"/>
            </w:tcBorders>
            <w:shd w:val="clear" w:color="000000" w:fill="FFFFFF"/>
            <w:hideMark/>
          </w:tcPr>
          <w:p w14:paraId="2E73906D"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Fomento al desarrollo agropecuario a través del mejoramiento de 666,67 metros lineales de cerca en alambre de púa y establecimiento a todo costo de 2 hectáreas de cultivo de caña panelera.</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C65911"/>
                <w:sz w:val="14"/>
                <w:szCs w:val="14"/>
                <w:u w:val="single"/>
                <w:lang w:val="es-CO" w:eastAsia="es-CO"/>
              </w:rPr>
              <w:t>Compra de ganado vacuno para fortalecer el pie de cría del resguardo.</w:t>
            </w:r>
          </w:p>
        </w:tc>
      </w:tr>
      <w:tr w:rsidR="004B1930" w:rsidRPr="004B1930" w14:paraId="4DD3F188" w14:textId="77777777" w:rsidTr="004B1930">
        <w:trPr>
          <w:trHeight w:val="540"/>
        </w:trPr>
        <w:tc>
          <w:tcPr>
            <w:tcW w:w="3100" w:type="dxa"/>
            <w:tcBorders>
              <w:top w:val="nil"/>
              <w:left w:val="nil"/>
              <w:bottom w:val="nil"/>
              <w:right w:val="nil"/>
            </w:tcBorders>
            <w:shd w:val="clear" w:color="000000" w:fill="FFFFFF"/>
            <w:hideMark/>
          </w:tcPr>
          <w:p w14:paraId="00AA20C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19B8F5C6"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67B9613B"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Mejoramiento sede del Resguardo a través de la construcción de 85 m2 pisos.</w:t>
            </w:r>
          </w:p>
        </w:tc>
      </w:tr>
      <w:tr w:rsidR="004B1930" w:rsidRPr="004B1930" w14:paraId="4CF2C080" w14:textId="77777777" w:rsidTr="004B1930">
        <w:trPr>
          <w:trHeight w:val="360"/>
        </w:trPr>
        <w:tc>
          <w:tcPr>
            <w:tcW w:w="3100" w:type="dxa"/>
            <w:tcBorders>
              <w:top w:val="nil"/>
              <w:left w:val="nil"/>
              <w:bottom w:val="nil"/>
              <w:right w:val="nil"/>
            </w:tcBorders>
            <w:shd w:val="clear" w:color="000000" w:fill="FFFFFF"/>
            <w:hideMark/>
          </w:tcPr>
          <w:p w14:paraId="56E5CF8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nil"/>
              <w:bottom w:val="nil"/>
              <w:right w:val="nil"/>
            </w:tcBorders>
            <w:shd w:val="clear" w:color="000000" w:fill="FFFFFF"/>
            <w:hideMark/>
          </w:tcPr>
          <w:p w14:paraId="4956BE04"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color w:val="000000"/>
                <w:sz w:val="14"/>
                <w:szCs w:val="14"/>
                <w:lang w:val="es-CO" w:eastAsia="es-CO"/>
              </w:rPr>
              <w:t> </w:t>
            </w:r>
          </w:p>
        </w:tc>
        <w:tc>
          <w:tcPr>
            <w:tcW w:w="3080" w:type="dxa"/>
            <w:tcBorders>
              <w:top w:val="nil"/>
              <w:left w:val="single" w:sz="4" w:space="0" w:color="auto"/>
              <w:bottom w:val="single" w:sz="4" w:space="0" w:color="auto"/>
              <w:right w:val="single" w:sz="4" w:space="0" w:color="auto"/>
            </w:tcBorders>
            <w:shd w:val="clear" w:color="000000" w:fill="FFFFFF"/>
            <w:hideMark/>
          </w:tcPr>
          <w:p w14:paraId="1FC468B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Pr>
                <w:rFonts w:ascii="Arial" w:eastAsia="Times New Roman" w:hAnsi="Arial" w:cs="Arial"/>
                <w:b/>
                <w:bCs/>
                <w:color w:val="000000"/>
                <w:sz w:val="14"/>
                <w:szCs w:val="14"/>
                <w:lang w:val="es-CO" w:eastAsia="es-CO"/>
              </w:rPr>
              <w:t>C</w:t>
            </w:r>
            <w:r w:rsidRPr="004B1930">
              <w:rPr>
                <w:rFonts w:ascii="Arial" w:eastAsia="Times New Roman" w:hAnsi="Arial" w:cs="Arial"/>
                <w:color w:val="000000"/>
                <w:sz w:val="14"/>
                <w:szCs w:val="14"/>
                <w:lang w:val="es-CO" w:eastAsia="es-CO"/>
              </w:rPr>
              <w:t>onstrucción de 85 m2 de piso en concreto en la sede del resguardo.</w:t>
            </w:r>
          </w:p>
        </w:tc>
      </w:tr>
      <w:tr w:rsidR="00A63A5D" w:rsidRPr="004B1930" w14:paraId="0B05911E" w14:textId="77777777" w:rsidTr="004B1930">
        <w:trPr>
          <w:trHeight w:val="300"/>
        </w:trPr>
        <w:tc>
          <w:tcPr>
            <w:tcW w:w="3100" w:type="dxa"/>
            <w:tcBorders>
              <w:top w:val="nil"/>
              <w:left w:val="nil"/>
              <w:bottom w:val="nil"/>
              <w:right w:val="nil"/>
            </w:tcBorders>
            <w:shd w:val="clear" w:color="000000" w:fill="FFFFFF"/>
            <w:noWrap/>
            <w:vAlign w:val="center"/>
          </w:tcPr>
          <w:p w14:paraId="17CFBDED"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17B5F542" w14:textId="77777777" w:rsidR="00A63A5D" w:rsidRPr="004B1930" w:rsidRDefault="00A63A5D" w:rsidP="007F15BD">
            <w:pPr>
              <w:contextualSpacing/>
              <w:jc w:val="center"/>
              <w:rPr>
                <w:rFonts w:ascii="Arial" w:eastAsia="Times New Roman" w:hAnsi="Arial" w:cs="Arial"/>
                <w:b/>
                <w:bCs/>
                <w:color w:val="000000"/>
                <w:sz w:val="18"/>
                <w:szCs w:val="18"/>
                <w:lang w:val="es-CO" w:eastAsia="es-CO"/>
              </w:rPr>
            </w:pPr>
          </w:p>
        </w:tc>
        <w:tc>
          <w:tcPr>
            <w:tcW w:w="3080" w:type="dxa"/>
            <w:tcBorders>
              <w:top w:val="nil"/>
              <w:left w:val="nil"/>
              <w:bottom w:val="nil"/>
              <w:right w:val="nil"/>
            </w:tcBorders>
            <w:shd w:val="clear" w:color="auto" w:fill="auto"/>
            <w:noWrap/>
            <w:vAlign w:val="bottom"/>
          </w:tcPr>
          <w:p w14:paraId="3A8E9562" w14:textId="77777777" w:rsidR="00A63A5D" w:rsidRPr="004B1930" w:rsidRDefault="00A63A5D" w:rsidP="007F15BD">
            <w:pPr>
              <w:contextualSpacing/>
              <w:rPr>
                <w:rFonts w:eastAsia="Times New Roman"/>
                <w:sz w:val="20"/>
                <w:szCs w:val="20"/>
                <w:lang w:val="es-CO" w:eastAsia="es-CO"/>
              </w:rPr>
            </w:pPr>
          </w:p>
        </w:tc>
      </w:tr>
      <w:tr w:rsidR="004B1930" w:rsidRPr="004B1930" w14:paraId="7273FD8D" w14:textId="77777777" w:rsidTr="004B1930">
        <w:trPr>
          <w:trHeight w:val="300"/>
        </w:trPr>
        <w:tc>
          <w:tcPr>
            <w:tcW w:w="9260" w:type="dxa"/>
            <w:gridSpan w:val="3"/>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6F9CEE6F" w14:textId="77777777" w:rsidR="004B1930" w:rsidRPr="004B1930" w:rsidRDefault="004B1930" w:rsidP="007F15BD">
            <w:pPr>
              <w:contextualSpacing/>
              <w:jc w:val="center"/>
              <w:rPr>
                <w:rFonts w:ascii="Arial" w:eastAsia="Times New Roman" w:hAnsi="Arial" w:cs="Arial"/>
                <w:b/>
                <w:bCs/>
                <w:color w:val="FFFFFF"/>
                <w:sz w:val="14"/>
                <w:szCs w:val="14"/>
                <w:lang w:val="es-CO" w:eastAsia="es-CO"/>
              </w:rPr>
            </w:pPr>
            <w:r w:rsidRPr="004B1930">
              <w:rPr>
                <w:rFonts w:ascii="Arial" w:eastAsia="Times New Roman" w:hAnsi="Arial" w:cs="Arial"/>
                <w:b/>
                <w:bCs/>
                <w:color w:val="FFFFFF"/>
                <w:sz w:val="14"/>
                <w:szCs w:val="14"/>
                <w:lang w:val="es-CO" w:eastAsia="es-CO"/>
              </w:rPr>
              <w:t>YACO MOLANA</w:t>
            </w:r>
          </w:p>
        </w:tc>
      </w:tr>
      <w:tr w:rsidR="004B1930" w:rsidRPr="004B1930" w14:paraId="62BE832A" w14:textId="77777777" w:rsidTr="004B1930">
        <w:trPr>
          <w:trHeight w:val="300"/>
        </w:trPr>
        <w:tc>
          <w:tcPr>
            <w:tcW w:w="3100" w:type="dxa"/>
            <w:tcBorders>
              <w:top w:val="nil"/>
              <w:left w:val="single" w:sz="4" w:space="0" w:color="auto"/>
              <w:bottom w:val="single" w:sz="4" w:space="0" w:color="auto"/>
              <w:right w:val="single" w:sz="4" w:space="0" w:color="auto"/>
            </w:tcBorders>
            <w:shd w:val="clear" w:color="000000" w:fill="F2F2F2"/>
            <w:noWrap/>
            <w:vAlign w:val="center"/>
            <w:hideMark/>
          </w:tcPr>
          <w:p w14:paraId="66D2F35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2018</w:t>
            </w:r>
          </w:p>
        </w:tc>
        <w:tc>
          <w:tcPr>
            <w:tcW w:w="3080" w:type="dxa"/>
            <w:tcBorders>
              <w:top w:val="nil"/>
              <w:left w:val="nil"/>
              <w:bottom w:val="single" w:sz="4" w:space="0" w:color="auto"/>
              <w:right w:val="single" w:sz="4" w:space="0" w:color="auto"/>
            </w:tcBorders>
            <w:shd w:val="clear" w:color="000000" w:fill="F2F2F2"/>
            <w:noWrap/>
            <w:vAlign w:val="center"/>
            <w:hideMark/>
          </w:tcPr>
          <w:p w14:paraId="45CE712D"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2019</w:t>
            </w:r>
          </w:p>
        </w:tc>
        <w:tc>
          <w:tcPr>
            <w:tcW w:w="3080" w:type="dxa"/>
            <w:tcBorders>
              <w:top w:val="nil"/>
              <w:left w:val="nil"/>
              <w:bottom w:val="single" w:sz="4" w:space="0" w:color="auto"/>
              <w:right w:val="single" w:sz="4" w:space="0" w:color="auto"/>
            </w:tcBorders>
            <w:shd w:val="clear" w:color="000000" w:fill="F2F2F2"/>
            <w:noWrap/>
            <w:vAlign w:val="center"/>
            <w:hideMark/>
          </w:tcPr>
          <w:p w14:paraId="1BD8AF01"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2020</w:t>
            </w:r>
          </w:p>
        </w:tc>
      </w:tr>
      <w:tr w:rsidR="004B1930" w:rsidRPr="004B1930" w14:paraId="41305F30" w14:textId="77777777" w:rsidTr="004B1930">
        <w:trPr>
          <w:trHeight w:val="527"/>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41BADF3D"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Fortalecimiento a la explotación ganadera del Resguardo a través de la ejecución de actividades de apoyo a la producción.</w:t>
            </w:r>
          </w:p>
        </w:tc>
        <w:tc>
          <w:tcPr>
            <w:tcW w:w="3080" w:type="dxa"/>
            <w:tcBorders>
              <w:top w:val="nil"/>
              <w:left w:val="nil"/>
              <w:bottom w:val="single" w:sz="4" w:space="0" w:color="auto"/>
              <w:right w:val="single" w:sz="4" w:space="0" w:color="auto"/>
            </w:tcBorders>
            <w:shd w:val="clear" w:color="000000" w:fill="D0CECE"/>
            <w:vAlign w:val="center"/>
            <w:hideMark/>
          </w:tcPr>
          <w:p w14:paraId="3913001A"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Apoyo al desarrollo agropecuario del Resguardo.</w:t>
            </w:r>
          </w:p>
        </w:tc>
        <w:tc>
          <w:tcPr>
            <w:tcW w:w="3080" w:type="dxa"/>
            <w:tcBorders>
              <w:top w:val="nil"/>
              <w:left w:val="nil"/>
              <w:bottom w:val="single" w:sz="4" w:space="0" w:color="auto"/>
              <w:right w:val="single" w:sz="4" w:space="0" w:color="auto"/>
            </w:tcBorders>
            <w:shd w:val="clear" w:color="000000" w:fill="D0CECE"/>
            <w:vAlign w:val="center"/>
            <w:hideMark/>
          </w:tcPr>
          <w:p w14:paraId="28F7B03A"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Apoyo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ganadera del Resguardo.</w:t>
            </w:r>
          </w:p>
        </w:tc>
      </w:tr>
      <w:tr w:rsidR="004B1930" w:rsidRPr="004B1930" w14:paraId="6F87FF43" w14:textId="77777777" w:rsidTr="004B1930">
        <w:trPr>
          <w:trHeight w:val="1487"/>
        </w:trPr>
        <w:tc>
          <w:tcPr>
            <w:tcW w:w="3100" w:type="dxa"/>
            <w:tcBorders>
              <w:top w:val="nil"/>
              <w:left w:val="single" w:sz="4" w:space="0" w:color="auto"/>
              <w:bottom w:val="single" w:sz="4" w:space="0" w:color="auto"/>
              <w:right w:val="single" w:sz="4" w:space="0" w:color="auto"/>
            </w:tcBorders>
            <w:shd w:val="clear" w:color="000000" w:fill="FFFFFF"/>
            <w:hideMark/>
          </w:tcPr>
          <w:p w14:paraId="77C07E2A" w14:textId="77777777" w:rsidR="004B1930" w:rsidRPr="004B1930" w:rsidRDefault="004B1930" w:rsidP="007F15BD">
            <w:pPr>
              <w:spacing w:after="240"/>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Establecimiento a todo costo de cultivos de maíz y pasto de corte, en apoyo a la producción ganadera de la comunidad.</w:t>
            </w:r>
            <w:r w:rsidRPr="004B1930">
              <w:rPr>
                <w:rFonts w:ascii="Arial" w:eastAsia="Times New Roman" w:hAnsi="Arial" w:cs="Arial"/>
                <w:color w:val="000000"/>
                <w:sz w:val="14"/>
                <w:szCs w:val="14"/>
                <w:lang w:val="es-CO" w:eastAsia="es-CO"/>
              </w:rPr>
              <w:br/>
            </w:r>
            <w:r w:rsidR="000C72CF">
              <w:rPr>
                <w:rFonts w:ascii="Arial" w:eastAsia="Times New Roman" w:hAnsi="Arial" w:cs="Arial"/>
                <w:b/>
                <w:bCs/>
                <w:color w:val="000000"/>
                <w:sz w:val="14"/>
                <w:szCs w:val="14"/>
                <w:lang w:val="es-CO" w:eastAsia="es-CO"/>
              </w:rPr>
              <w:t>2</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000000"/>
                <w:sz w:val="14"/>
                <w:szCs w:val="14"/>
                <w:lang w:val="es-CO" w:eastAsia="es-CO"/>
              </w:rPr>
              <w:t>Fortalecimiento a la explotación ganadera a través de la construcción de cuatro reservorios y tres bebederos en concreto.</w:t>
            </w:r>
            <w:r w:rsidRPr="004B1930">
              <w:rPr>
                <w:rFonts w:ascii="Arial" w:eastAsia="Times New Roman" w:hAnsi="Arial" w:cs="Arial"/>
                <w:color w:val="000000"/>
                <w:sz w:val="14"/>
                <w:szCs w:val="14"/>
                <w:lang w:val="es-CO" w:eastAsia="es-CO"/>
              </w:rPr>
              <w:br/>
            </w:r>
            <w:r w:rsidR="000C72CF">
              <w:rPr>
                <w:rFonts w:ascii="Arial" w:eastAsia="Times New Roman" w:hAnsi="Arial" w:cs="Arial"/>
                <w:b/>
                <w:bCs/>
                <w:color w:val="000000"/>
                <w:sz w:val="14"/>
                <w:szCs w:val="14"/>
                <w:lang w:val="es-CO" w:eastAsia="es-CO"/>
              </w:rPr>
              <w:t>3</w:t>
            </w:r>
            <w:r w:rsidRPr="004B1930">
              <w:rPr>
                <w:rFonts w:ascii="Arial" w:eastAsia="Times New Roman" w:hAnsi="Arial" w:cs="Arial"/>
                <w:b/>
                <w:bCs/>
                <w:color w:val="000000"/>
                <w:sz w:val="14"/>
                <w:szCs w:val="14"/>
                <w:lang w:val="es-CO" w:eastAsia="es-CO"/>
              </w:rPr>
              <w:t xml:space="preserve">. </w:t>
            </w:r>
            <w:r w:rsidRPr="004B1930">
              <w:rPr>
                <w:rFonts w:ascii="Arial" w:eastAsia="Times New Roman" w:hAnsi="Arial" w:cs="Arial"/>
                <w:color w:val="000000"/>
                <w:sz w:val="14"/>
                <w:szCs w:val="14"/>
                <w:lang w:val="es-CO" w:eastAsia="es-CO"/>
              </w:rPr>
              <w:t>Fortalecimiento a la explotación ganadera mediante labores de mejoramiento de potreros.</w:t>
            </w:r>
          </w:p>
        </w:tc>
        <w:tc>
          <w:tcPr>
            <w:tcW w:w="3080" w:type="dxa"/>
            <w:tcBorders>
              <w:top w:val="nil"/>
              <w:left w:val="nil"/>
              <w:bottom w:val="single" w:sz="4" w:space="0" w:color="auto"/>
              <w:right w:val="single" w:sz="4" w:space="0" w:color="auto"/>
            </w:tcBorders>
            <w:shd w:val="clear" w:color="000000" w:fill="FFFFFF"/>
            <w:hideMark/>
          </w:tcPr>
          <w:p w14:paraId="2EB50745"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Suministro de 60 bultos de abono compuesto para el mantenimiento a cultivo de frutales establecidos en el resguardo.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Suministro de 15 rollos de alambre de púa y 12.5 kilos de grapa a fin de realizar divisiones de potreros y mejoramiento de cercados.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3</w:t>
            </w:r>
            <w:r w:rsidR="000C72CF">
              <w:rPr>
                <w:rFonts w:ascii="Arial" w:eastAsia="Times New Roman" w:hAnsi="Arial" w:cs="Arial"/>
                <w:b/>
                <w:bCs/>
                <w:color w:val="000000"/>
                <w:sz w:val="14"/>
                <w:szCs w:val="14"/>
                <w:lang w:val="es-CO" w:eastAsia="es-CO"/>
              </w:rPr>
              <w:t>.</w:t>
            </w:r>
            <w:r w:rsidRPr="004B1930">
              <w:rPr>
                <w:rFonts w:ascii="Arial" w:eastAsia="Times New Roman" w:hAnsi="Arial" w:cs="Arial"/>
                <w:color w:val="000000"/>
                <w:sz w:val="14"/>
                <w:szCs w:val="14"/>
                <w:lang w:val="es-CO" w:eastAsia="es-CO"/>
              </w:rPr>
              <w:t xml:space="preserve"> </w:t>
            </w:r>
            <w:r w:rsidRPr="004B1930">
              <w:rPr>
                <w:rFonts w:ascii="Arial" w:eastAsia="Times New Roman" w:hAnsi="Arial" w:cs="Arial"/>
                <w:color w:val="C65911"/>
                <w:sz w:val="14"/>
                <w:szCs w:val="14"/>
                <w:u w:val="single"/>
                <w:lang w:val="es-CO" w:eastAsia="es-CO"/>
              </w:rPr>
              <w:t xml:space="preserve">Fortalecimiento a la </w:t>
            </w:r>
            <w:r w:rsidR="008F6FF4" w:rsidRPr="004B1930">
              <w:rPr>
                <w:rFonts w:ascii="Arial" w:eastAsia="Times New Roman" w:hAnsi="Arial" w:cs="Arial"/>
                <w:color w:val="C65911"/>
                <w:sz w:val="14"/>
                <w:szCs w:val="14"/>
                <w:u w:val="single"/>
                <w:lang w:val="es-CO" w:eastAsia="es-CO"/>
              </w:rPr>
              <w:t>producción</w:t>
            </w:r>
            <w:r w:rsidRPr="004B1930">
              <w:rPr>
                <w:rFonts w:ascii="Arial" w:eastAsia="Times New Roman" w:hAnsi="Arial" w:cs="Arial"/>
                <w:color w:val="C65911"/>
                <w:sz w:val="14"/>
                <w:szCs w:val="14"/>
                <w:u w:val="single"/>
                <w:lang w:val="es-CO" w:eastAsia="es-CO"/>
              </w:rPr>
              <w:t xml:space="preserve"> ganadera a través de la adquisición de un módulo bovino de 10 novillas de vientre.</w:t>
            </w:r>
          </w:p>
        </w:tc>
        <w:tc>
          <w:tcPr>
            <w:tcW w:w="3080" w:type="dxa"/>
            <w:tcBorders>
              <w:top w:val="nil"/>
              <w:left w:val="nil"/>
              <w:bottom w:val="single" w:sz="4" w:space="0" w:color="auto"/>
              <w:right w:val="single" w:sz="4" w:space="0" w:color="auto"/>
            </w:tcBorders>
            <w:shd w:val="clear" w:color="000000" w:fill="FFFFFF"/>
            <w:hideMark/>
          </w:tcPr>
          <w:p w14:paraId="71E4BF3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b/>
                <w:bCs/>
                <w:color w:val="C65911"/>
                <w:sz w:val="14"/>
                <w:szCs w:val="14"/>
                <w:u w:val="single"/>
                <w:lang w:val="es-CO" w:eastAsia="es-CO"/>
              </w:rPr>
              <w:t xml:space="preserve"> </w:t>
            </w:r>
            <w:r w:rsidRPr="004B1930">
              <w:rPr>
                <w:rFonts w:ascii="Arial" w:eastAsia="Times New Roman" w:hAnsi="Arial" w:cs="Arial"/>
                <w:color w:val="C65911"/>
                <w:sz w:val="14"/>
                <w:szCs w:val="14"/>
                <w:u w:val="single"/>
                <w:lang w:val="es-CO" w:eastAsia="es-CO"/>
              </w:rPr>
              <w:t>Adquisición de modulo ganadero.</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 xml:space="preserve">Mejoramiento de 1.333,33 metros lineales de cercado en alambre de púa, en apoyo a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ganadera del resguardo.</w:t>
            </w:r>
          </w:p>
        </w:tc>
      </w:tr>
      <w:tr w:rsidR="004B1930" w:rsidRPr="004B1930" w14:paraId="4E3ED4F7"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4F58915E" w14:textId="77777777" w:rsidR="004B1930" w:rsidRPr="004B1930" w:rsidRDefault="004B1930" w:rsidP="007F15BD">
            <w:pPr>
              <w:contextualSpacing/>
              <w:jc w:val="center"/>
              <w:rPr>
                <w:rFonts w:ascii="Arial" w:eastAsia="Times New Roman" w:hAnsi="Arial" w:cs="Arial"/>
                <w:b/>
                <w:bCs/>
                <w:sz w:val="14"/>
                <w:szCs w:val="14"/>
                <w:lang w:val="es-CO" w:eastAsia="es-CO"/>
              </w:rPr>
            </w:pPr>
            <w:r>
              <w:rPr>
                <w:rFonts w:ascii="Arial" w:eastAsia="Times New Roman" w:hAnsi="Arial" w:cs="Arial"/>
                <w:b/>
                <w:bCs/>
                <w:sz w:val="14"/>
                <w:szCs w:val="14"/>
                <w:lang w:val="es-CO" w:eastAsia="es-CO"/>
              </w:rPr>
              <w:t>C</w:t>
            </w:r>
            <w:r w:rsidRPr="004B1930">
              <w:rPr>
                <w:rFonts w:ascii="Arial" w:eastAsia="Times New Roman" w:hAnsi="Arial" w:cs="Arial"/>
                <w:b/>
                <w:bCs/>
                <w:sz w:val="14"/>
                <w:szCs w:val="14"/>
                <w:lang w:val="es-CO" w:eastAsia="es-CO"/>
              </w:rPr>
              <w:t>onstrucción a todo costo de dos unidades sanitarias en el Resguardo.</w:t>
            </w:r>
          </w:p>
        </w:tc>
        <w:tc>
          <w:tcPr>
            <w:tcW w:w="3080" w:type="dxa"/>
            <w:tcBorders>
              <w:top w:val="nil"/>
              <w:left w:val="nil"/>
              <w:bottom w:val="single" w:sz="4" w:space="0" w:color="auto"/>
              <w:right w:val="single" w:sz="4" w:space="0" w:color="auto"/>
            </w:tcBorders>
            <w:shd w:val="clear" w:color="000000" w:fill="D0CECE"/>
            <w:vAlign w:val="center"/>
            <w:hideMark/>
          </w:tcPr>
          <w:p w14:paraId="13CDAFDF"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Mejoramiento de la sede del Resguardo indígena.</w:t>
            </w:r>
          </w:p>
        </w:tc>
        <w:tc>
          <w:tcPr>
            <w:tcW w:w="3080" w:type="dxa"/>
            <w:tcBorders>
              <w:top w:val="nil"/>
              <w:left w:val="nil"/>
              <w:bottom w:val="nil"/>
              <w:right w:val="nil"/>
            </w:tcBorders>
            <w:shd w:val="clear" w:color="000000" w:fill="FFFFFF"/>
            <w:noWrap/>
            <w:vAlign w:val="bottom"/>
            <w:hideMark/>
          </w:tcPr>
          <w:p w14:paraId="54E0C6FE"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7E5313DF"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FFFFFF"/>
            <w:hideMark/>
          </w:tcPr>
          <w:p w14:paraId="5B7CE7A3"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Construcción a todo costo de dos unidades sanitarias.</w:t>
            </w:r>
          </w:p>
        </w:tc>
        <w:tc>
          <w:tcPr>
            <w:tcW w:w="3080" w:type="dxa"/>
            <w:tcBorders>
              <w:top w:val="nil"/>
              <w:left w:val="nil"/>
              <w:bottom w:val="single" w:sz="4" w:space="0" w:color="auto"/>
              <w:right w:val="single" w:sz="4" w:space="0" w:color="auto"/>
            </w:tcBorders>
            <w:shd w:val="clear" w:color="000000" w:fill="FFFFFF"/>
            <w:hideMark/>
          </w:tcPr>
          <w:p w14:paraId="61CF453C"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Mejoramiento a todo costo de la sede del resguardo.</w:t>
            </w:r>
          </w:p>
        </w:tc>
        <w:tc>
          <w:tcPr>
            <w:tcW w:w="3080" w:type="dxa"/>
            <w:tcBorders>
              <w:top w:val="nil"/>
              <w:left w:val="nil"/>
              <w:bottom w:val="nil"/>
              <w:right w:val="nil"/>
            </w:tcBorders>
            <w:shd w:val="clear" w:color="000000" w:fill="FFFFFF"/>
            <w:noWrap/>
            <w:vAlign w:val="bottom"/>
            <w:hideMark/>
          </w:tcPr>
          <w:p w14:paraId="679FF3A6"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4FC07327" w14:textId="77777777" w:rsidTr="004B1930">
        <w:trPr>
          <w:trHeight w:val="383"/>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542E59C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Preservación y promoción de la historia y saberes ancestrales del Resguardo. </w:t>
            </w:r>
          </w:p>
        </w:tc>
        <w:tc>
          <w:tcPr>
            <w:tcW w:w="3080" w:type="dxa"/>
            <w:tcBorders>
              <w:top w:val="nil"/>
              <w:left w:val="nil"/>
              <w:bottom w:val="single" w:sz="4" w:space="0" w:color="auto"/>
              <w:right w:val="single" w:sz="4" w:space="0" w:color="auto"/>
            </w:tcBorders>
            <w:shd w:val="clear" w:color="000000" w:fill="D0CECE"/>
            <w:vAlign w:val="center"/>
            <w:hideMark/>
          </w:tcPr>
          <w:p w14:paraId="11372C9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Fomento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ovina en el Resguardo. </w:t>
            </w:r>
          </w:p>
        </w:tc>
        <w:tc>
          <w:tcPr>
            <w:tcW w:w="3080" w:type="dxa"/>
            <w:tcBorders>
              <w:top w:val="nil"/>
              <w:left w:val="nil"/>
              <w:bottom w:val="nil"/>
              <w:right w:val="nil"/>
            </w:tcBorders>
            <w:shd w:val="clear" w:color="000000" w:fill="FFFFFF"/>
            <w:noWrap/>
            <w:vAlign w:val="bottom"/>
            <w:hideMark/>
          </w:tcPr>
          <w:p w14:paraId="0CB67C05"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14CB1E27" w14:textId="77777777" w:rsidTr="004B1930">
        <w:trPr>
          <w:trHeight w:val="540"/>
        </w:trPr>
        <w:tc>
          <w:tcPr>
            <w:tcW w:w="3100" w:type="dxa"/>
            <w:tcBorders>
              <w:top w:val="nil"/>
              <w:left w:val="single" w:sz="4" w:space="0" w:color="auto"/>
              <w:bottom w:val="single" w:sz="4" w:space="0" w:color="auto"/>
              <w:right w:val="single" w:sz="4" w:space="0" w:color="auto"/>
            </w:tcBorders>
            <w:shd w:val="clear" w:color="000000" w:fill="FFFFFF"/>
            <w:hideMark/>
          </w:tcPr>
          <w:p w14:paraId="250E86DF"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Prestación de servicios para el desarrollo del proyecto “Preservación y promoción de la historia y saberes ancestrales del resguardo".</w:t>
            </w:r>
          </w:p>
        </w:tc>
        <w:tc>
          <w:tcPr>
            <w:tcW w:w="3080" w:type="dxa"/>
            <w:tcBorders>
              <w:top w:val="nil"/>
              <w:left w:val="nil"/>
              <w:bottom w:val="single" w:sz="4" w:space="0" w:color="auto"/>
              <w:right w:val="single" w:sz="4" w:space="0" w:color="auto"/>
            </w:tcBorders>
            <w:shd w:val="clear" w:color="000000" w:fill="FFFFFF"/>
            <w:hideMark/>
          </w:tcPr>
          <w:p w14:paraId="3958DB79"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Fomento a la </w:t>
            </w:r>
            <w:r w:rsidR="008F6FF4" w:rsidRPr="004B1930">
              <w:rPr>
                <w:rFonts w:ascii="Arial" w:eastAsia="Times New Roman" w:hAnsi="Arial" w:cs="Arial"/>
                <w:color w:val="000000"/>
                <w:sz w:val="14"/>
                <w:szCs w:val="14"/>
                <w:lang w:val="es-CO" w:eastAsia="es-CO"/>
              </w:rPr>
              <w:t>producción</w:t>
            </w:r>
            <w:r w:rsidRPr="004B1930">
              <w:rPr>
                <w:rFonts w:ascii="Arial" w:eastAsia="Times New Roman" w:hAnsi="Arial" w:cs="Arial"/>
                <w:color w:val="000000"/>
                <w:sz w:val="14"/>
                <w:szCs w:val="14"/>
                <w:lang w:val="es-CO" w:eastAsia="es-CO"/>
              </w:rPr>
              <w:t xml:space="preserve"> ovina a través de la adquisición de un módulo ovino.</w:t>
            </w:r>
          </w:p>
        </w:tc>
        <w:tc>
          <w:tcPr>
            <w:tcW w:w="3080" w:type="dxa"/>
            <w:tcBorders>
              <w:top w:val="nil"/>
              <w:left w:val="nil"/>
              <w:bottom w:val="nil"/>
              <w:right w:val="nil"/>
            </w:tcBorders>
            <w:shd w:val="clear" w:color="000000" w:fill="FFFFFF"/>
            <w:noWrap/>
            <w:vAlign w:val="bottom"/>
            <w:hideMark/>
          </w:tcPr>
          <w:p w14:paraId="20E88F38"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6CCBAF57" w14:textId="77777777" w:rsidTr="004B1930">
        <w:trPr>
          <w:trHeight w:val="360"/>
        </w:trPr>
        <w:tc>
          <w:tcPr>
            <w:tcW w:w="3100" w:type="dxa"/>
            <w:tcBorders>
              <w:top w:val="nil"/>
              <w:left w:val="single" w:sz="4" w:space="0" w:color="auto"/>
              <w:bottom w:val="single" w:sz="4" w:space="0" w:color="auto"/>
              <w:right w:val="single" w:sz="4" w:space="0" w:color="auto"/>
            </w:tcBorders>
            <w:shd w:val="clear" w:color="000000" w:fill="D0CECE"/>
            <w:vAlign w:val="center"/>
            <w:hideMark/>
          </w:tcPr>
          <w:p w14:paraId="4F508A98"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Mejoramiento de vivienda para seis familias del Resguardo.</w:t>
            </w:r>
          </w:p>
        </w:tc>
        <w:tc>
          <w:tcPr>
            <w:tcW w:w="3080" w:type="dxa"/>
            <w:tcBorders>
              <w:top w:val="nil"/>
              <w:left w:val="nil"/>
              <w:bottom w:val="single" w:sz="4" w:space="0" w:color="auto"/>
              <w:right w:val="single" w:sz="4" w:space="0" w:color="auto"/>
            </w:tcBorders>
            <w:shd w:val="clear" w:color="000000" w:fill="D0CECE"/>
            <w:vAlign w:val="center"/>
            <w:hideMark/>
          </w:tcPr>
          <w:p w14:paraId="5FE1CD8C"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Mejoramiento de vivienda para ocho familias del Resguardo.</w:t>
            </w:r>
          </w:p>
        </w:tc>
        <w:tc>
          <w:tcPr>
            <w:tcW w:w="3080" w:type="dxa"/>
            <w:tcBorders>
              <w:top w:val="nil"/>
              <w:left w:val="nil"/>
              <w:bottom w:val="nil"/>
              <w:right w:val="nil"/>
            </w:tcBorders>
            <w:shd w:val="clear" w:color="000000" w:fill="FFFFFF"/>
            <w:noWrap/>
            <w:vAlign w:val="bottom"/>
            <w:hideMark/>
          </w:tcPr>
          <w:p w14:paraId="74975603"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0312146F" w14:textId="77777777" w:rsidTr="004B1930">
        <w:trPr>
          <w:trHeight w:val="720"/>
        </w:trPr>
        <w:tc>
          <w:tcPr>
            <w:tcW w:w="3100" w:type="dxa"/>
            <w:tcBorders>
              <w:top w:val="nil"/>
              <w:left w:val="single" w:sz="4" w:space="0" w:color="auto"/>
              <w:bottom w:val="single" w:sz="4" w:space="0" w:color="auto"/>
              <w:right w:val="single" w:sz="4" w:space="0" w:color="auto"/>
            </w:tcBorders>
            <w:shd w:val="clear" w:color="000000" w:fill="FFFFFF"/>
            <w:hideMark/>
          </w:tcPr>
          <w:p w14:paraId="5D129F5B" w14:textId="77777777" w:rsidR="004B1930" w:rsidRPr="004B1930" w:rsidRDefault="004B1930" w:rsidP="007F15BD">
            <w:pPr>
              <w:contextualSpacing/>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Mejoramiento de vivienda para seis familias.</w:t>
            </w:r>
          </w:p>
        </w:tc>
        <w:tc>
          <w:tcPr>
            <w:tcW w:w="3080" w:type="dxa"/>
            <w:tcBorders>
              <w:top w:val="nil"/>
              <w:left w:val="nil"/>
              <w:bottom w:val="single" w:sz="4" w:space="0" w:color="auto"/>
              <w:right w:val="single" w:sz="4" w:space="0" w:color="auto"/>
            </w:tcBorders>
            <w:shd w:val="clear" w:color="000000" w:fill="FFFFFF"/>
            <w:vAlign w:val="center"/>
            <w:hideMark/>
          </w:tcPr>
          <w:p w14:paraId="2E783E8D"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 xml:space="preserve">1. </w:t>
            </w:r>
            <w:r w:rsidRPr="004B1930">
              <w:rPr>
                <w:rFonts w:ascii="Arial" w:eastAsia="Times New Roman" w:hAnsi="Arial" w:cs="Arial"/>
                <w:color w:val="000000"/>
                <w:sz w:val="14"/>
                <w:szCs w:val="14"/>
                <w:lang w:val="es-CO" w:eastAsia="es-CO"/>
              </w:rPr>
              <w:t>Suministro de materiales de construcción para el mejoramiento de ocho viviendas.</w:t>
            </w:r>
            <w:r w:rsidRPr="004B1930">
              <w:rPr>
                <w:rFonts w:ascii="Arial" w:eastAsia="Times New Roman" w:hAnsi="Arial" w:cs="Arial"/>
                <w:color w:val="000000"/>
                <w:sz w:val="14"/>
                <w:szCs w:val="14"/>
                <w:lang w:val="es-CO" w:eastAsia="es-CO"/>
              </w:rPr>
              <w:br/>
            </w:r>
            <w:r w:rsidRPr="004B1930">
              <w:rPr>
                <w:rFonts w:ascii="Arial" w:eastAsia="Times New Roman" w:hAnsi="Arial" w:cs="Arial"/>
                <w:b/>
                <w:bCs/>
                <w:color w:val="000000"/>
                <w:sz w:val="14"/>
                <w:szCs w:val="14"/>
                <w:lang w:val="es-CO" w:eastAsia="es-CO"/>
              </w:rPr>
              <w:t xml:space="preserve">2. </w:t>
            </w:r>
            <w:r w:rsidRPr="004B1930">
              <w:rPr>
                <w:rFonts w:ascii="Arial" w:eastAsia="Times New Roman" w:hAnsi="Arial" w:cs="Arial"/>
                <w:color w:val="000000"/>
                <w:sz w:val="14"/>
                <w:szCs w:val="14"/>
                <w:lang w:val="es-CO" w:eastAsia="es-CO"/>
              </w:rPr>
              <w:t>Mano de obra calificada en la ejecución de obras para el mejoramiento de ocho viviendas</w:t>
            </w:r>
          </w:p>
        </w:tc>
        <w:tc>
          <w:tcPr>
            <w:tcW w:w="3080" w:type="dxa"/>
            <w:tcBorders>
              <w:top w:val="nil"/>
              <w:left w:val="nil"/>
              <w:bottom w:val="nil"/>
              <w:right w:val="nil"/>
            </w:tcBorders>
            <w:shd w:val="clear" w:color="000000" w:fill="FFFFFF"/>
            <w:noWrap/>
            <w:vAlign w:val="bottom"/>
            <w:hideMark/>
          </w:tcPr>
          <w:p w14:paraId="56046E8E"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3FF71B4C" w14:textId="77777777" w:rsidTr="004B1930">
        <w:trPr>
          <w:trHeight w:val="540"/>
        </w:trPr>
        <w:tc>
          <w:tcPr>
            <w:tcW w:w="3100" w:type="dxa"/>
            <w:tcBorders>
              <w:top w:val="nil"/>
              <w:left w:val="nil"/>
              <w:bottom w:val="nil"/>
              <w:right w:val="nil"/>
            </w:tcBorders>
            <w:shd w:val="clear" w:color="000000" w:fill="FFFFFF"/>
            <w:noWrap/>
            <w:vAlign w:val="bottom"/>
            <w:hideMark/>
          </w:tcPr>
          <w:p w14:paraId="67A68771"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c>
          <w:tcPr>
            <w:tcW w:w="3080" w:type="dxa"/>
            <w:tcBorders>
              <w:top w:val="nil"/>
              <w:left w:val="single" w:sz="4" w:space="0" w:color="auto"/>
              <w:bottom w:val="single" w:sz="4" w:space="0" w:color="auto"/>
              <w:right w:val="single" w:sz="4" w:space="0" w:color="auto"/>
            </w:tcBorders>
            <w:shd w:val="clear" w:color="000000" w:fill="D0CECE"/>
            <w:vAlign w:val="center"/>
            <w:hideMark/>
          </w:tcPr>
          <w:p w14:paraId="7AA6DED4" w14:textId="77777777" w:rsidR="004B1930" w:rsidRPr="004B1930" w:rsidRDefault="004B1930" w:rsidP="007F15BD">
            <w:pPr>
              <w:contextualSpacing/>
              <w:jc w:val="center"/>
              <w:rPr>
                <w:rFonts w:ascii="Arial" w:eastAsia="Times New Roman" w:hAnsi="Arial" w:cs="Arial"/>
                <w:b/>
                <w:bCs/>
                <w:sz w:val="14"/>
                <w:szCs w:val="14"/>
                <w:lang w:val="es-CO" w:eastAsia="es-CO"/>
              </w:rPr>
            </w:pPr>
            <w:r w:rsidRPr="004B1930">
              <w:rPr>
                <w:rFonts w:ascii="Arial" w:eastAsia="Times New Roman" w:hAnsi="Arial" w:cs="Arial"/>
                <w:b/>
                <w:bCs/>
                <w:sz w:val="14"/>
                <w:szCs w:val="14"/>
                <w:lang w:val="es-CO" w:eastAsia="es-CO"/>
              </w:rPr>
              <w:t xml:space="preserve">Apoyo a la </w:t>
            </w:r>
            <w:r w:rsidR="008F6FF4" w:rsidRPr="004B1930">
              <w:rPr>
                <w:rFonts w:ascii="Arial" w:eastAsia="Times New Roman" w:hAnsi="Arial" w:cs="Arial"/>
                <w:b/>
                <w:bCs/>
                <w:sz w:val="14"/>
                <w:szCs w:val="14"/>
                <w:lang w:val="es-CO" w:eastAsia="es-CO"/>
              </w:rPr>
              <w:t>producción</w:t>
            </w:r>
            <w:r w:rsidRPr="004B1930">
              <w:rPr>
                <w:rFonts w:ascii="Arial" w:eastAsia="Times New Roman" w:hAnsi="Arial" w:cs="Arial"/>
                <w:b/>
                <w:bCs/>
                <w:sz w:val="14"/>
                <w:szCs w:val="14"/>
                <w:lang w:val="es-CO" w:eastAsia="es-CO"/>
              </w:rPr>
              <w:t xml:space="preserve"> ganadera del Resguardo a través de la adecuación de 20 hectáreas potreros. </w:t>
            </w:r>
          </w:p>
        </w:tc>
        <w:tc>
          <w:tcPr>
            <w:tcW w:w="3080" w:type="dxa"/>
            <w:tcBorders>
              <w:top w:val="nil"/>
              <w:left w:val="nil"/>
              <w:bottom w:val="nil"/>
              <w:right w:val="nil"/>
            </w:tcBorders>
            <w:shd w:val="clear" w:color="000000" w:fill="FFFFFF"/>
            <w:noWrap/>
            <w:vAlign w:val="bottom"/>
            <w:hideMark/>
          </w:tcPr>
          <w:p w14:paraId="6EBF679E"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r w:rsidR="004B1930" w:rsidRPr="004B1930" w14:paraId="061FF3EA" w14:textId="77777777" w:rsidTr="004B1930">
        <w:trPr>
          <w:trHeight w:val="720"/>
        </w:trPr>
        <w:tc>
          <w:tcPr>
            <w:tcW w:w="3100" w:type="dxa"/>
            <w:tcBorders>
              <w:top w:val="nil"/>
              <w:left w:val="nil"/>
              <w:bottom w:val="nil"/>
              <w:right w:val="nil"/>
            </w:tcBorders>
            <w:shd w:val="clear" w:color="000000" w:fill="FFFFFF"/>
            <w:noWrap/>
            <w:vAlign w:val="bottom"/>
            <w:hideMark/>
          </w:tcPr>
          <w:p w14:paraId="05DF190A"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lastRenderedPageBreak/>
              <w:t> </w:t>
            </w:r>
          </w:p>
        </w:tc>
        <w:tc>
          <w:tcPr>
            <w:tcW w:w="3080" w:type="dxa"/>
            <w:tcBorders>
              <w:top w:val="nil"/>
              <w:left w:val="single" w:sz="4" w:space="0" w:color="auto"/>
              <w:bottom w:val="single" w:sz="4" w:space="0" w:color="auto"/>
              <w:right w:val="single" w:sz="4" w:space="0" w:color="auto"/>
            </w:tcBorders>
            <w:shd w:val="clear" w:color="000000" w:fill="FFFFFF"/>
            <w:vAlign w:val="center"/>
            <w:hideMark/>
          </w:tcPr>
          <w:p w14:paraId="5AD053B9" w14:textId="77777777" w:rsidR="004B1930" w:rsidRPr="004B1930" w:rsidRDefault="004B1930" w:rsidP="007F15BD">
            <w:pPr>
              <w:contextualSpacing/>
              <w:jc w:val="both"/>
              <w:rPr>
                <w:rFonts w:ascii="Arial" w:eastAsia="Times New Roman" w:hAnsi="Arial" w:cs="Arial"/>
                <w:color w:val="000000"/>
                <w:sz w:val="14"/>
                <w:szCs w:val="14"/>
                <w:lang w:val="es-CO" w:eastAsia="es-CO"/>
              </w:rPr>
            </w:pPr>
            <w:r w:rsidRPr="004B1930">
              <w:rPr>
                <w:rFonts w:ascii="Arial" w:eastAsia="Times New Roman" w:hAnsi="Arial" w:cs="Arial"/>
                <w:b/>
                <w:bCs/>
                <w:color w:val="000000"/>
                <w:sz w:val="14"/>
                <w:szCs w:val="14"/>
                <w:lang w:val="es-CO" w:eastAsia="es-CO"/>
              </w:rPr>
              <w:t>1.</w:t>
            </w:r>
            <w:r w:rsidRPr="004B1930">
              <w:rPr>
                <w:rFonts w:ascii="Arial" w:eastAsia="Times New Roman" w:hAnsi="Arial" w:cs="Arial"/>
                <w:color w:val="000000"/>
                <w:sz w:val="14"/>
                <w:szCs w:val="14"/>
                <w:lang w:val="es-CO" w:eastAsia="es-CO"/>
              </w:rPr>
              <w:t xml:space="preserve"> Aunar esfuerzos para la limpia y </w:t>
            </w:r>
            <w:r w:rsidR="00AD5BD4" w:rsidRPr="004B1930">
              <w:rPr>
                <w:rFonts w:ascii="Arial" w:eastAsia="Times New Roman" w:hAnsi="Arial" w:cs="Arial"/>
                <w:color w:val="000000"/>
                <w:sz w:val="14"/>
                <w:szCs w:val="14"/>
                <w:lang w:val="es-CO" w:eastAsia="es-CO"/>
              </w:rPr>
              <w:t>desmatona de</w:t>
            </w:r>
            <w:r w:rsidRPr="004B1930">
              <w:rPr>
                <w:rFonts w:ascii="Arial" w:eastAsia="Times New Roman" w:hAnsi="Arial" w:cs="Arial"/>
                <w:color w:val="000000"/>
                <w:sz w:val="14"/>
                <w:szCs w:val="14"/>
                <w:lang w:val="es-CO" w:eastAsia="es-CO"/>
              </w:rPr>
              <w:t xml:space="preserve"> 20 hectáreas de potrero conforme a usos, costumbres y tradiciones propias del resguardo indígena.</w:t>
            </w:r>
          </w:p>
        </w:tc>
        <w:tc>
          <w:tcPr>
            <w:tcW w:w="3080" w:type="dxa"/>
            <w:tcBorders>
              <w:top w:val="nil"/>
              <w:left w:val="nil"/>
              <w:bottom w:val="nil"/>
              <w:right w:val="nil"/>
            </w:tcBorders>
            <w:shd w:val="clear" w:color="000000" w:fill="FFFFFF"/>
            <w:noWrap/>
            <w:vAlign w:val="bottom"/>
            <w:hideMark/>
          </w:tcPr>
          <w:p w14:paraId="0528B7CD" w14:textId="77777777" w:rsidR="004B1930" w:rsidRPr="004B1930" w:rsidRDefault="004B1930" w:rsidP="007F15BD">
            <w:pPr>
              <w:contextualSpacing/>
              <w:rPr>
                <w:rFonts w:ascii="Calibri" w:eastAsia="Times New Roman" w:hAnsi="Calibri"/>
                <w:color w:val="000000"/>
                <w:sz w:val="22"/>
                <w:szCs w:val="22"/>
                <w:lang w:val="es-CO" w:eastAsia="es-CO"/>
              </w:rPr>
            </w:pPr>
            <w:r w:rsidRPr="004B1930">
              <w:rPr>
                <w:rFonts w:ascii="Calibri" w:eastAsia="Times New Roman" w:hAnsi="Calibri"/>
                <w:color w:val="000000"/>
                <w:sz w:val="22"/>
                <w:szCs w:val="22"/>
                <w:lang w:val="es-CO" w:eastAsia="es-CO"/>
              </w:rPr>
              <w:t> </w:t>
            </w:r>
          </w:p>
        </w:tc>
      </w:tr>
    </w:tbl>
    <w:p w14:paraId="12DD1394" w14:textId="77777777" w:rsidR="00F3046A" w:rsidRDefault="00F3046A">
      <w:pPr>
        <w:tabs>
          <w:tab w:val="left" w:pos="1515"/>
        </w:tabs>
        <w:contextualSpacing/>
        <w:jc w:val="both"/>
        <w:rPr>
          <w:rFonts w:ascii="Arial" w:hAnsi="Arial" w:cs="Arial"/>
          <w:b/>
          <w:bCs/>
        </w:rPr>
      </w:pPr>
    </w:p>
    <w:p w14:paraId="4644D7C0" w14:textId="77777777" w:rsidR="00F3046A" w:rsidRDefault="00F3046A">
      <w:pPr>
        <w:tabs>
          <w:tab w:val="left" w:pos="1515"/>
        </w:tabs>
        <w:contextualSpacing/>
        <w:jc w:val="both"/>
        <w:rPr>
          <w:rFonts w:ascii="Arial" w:hAnsi="Arial" w:cs="Arial"/>
          <w:b/>
          <w:bCs/>
        </w:rPr>
      </w:pPr>
    </w:p>
    <w:p w14:paraId="5A15C96C" w14:textId="77777777" w:rsidR="007D7E94" w:rsidRPr="00612B0B" w:rsidRDefault="007D7E94">
      <w:pPr>
        <w:pStyle w:val="Prrafodelista"/>
        <w:tabs>
          <w:tab w:val="left" w:pos="1515"/>
        </w:tabs>
        <w:jc w:val="both"/>
        <w:rPr>
          <w:rFonts w:ascii="Arial" w:hAnsi="Arial" w:cs="Arial"/>
        </w:rPr>
      </w:pPr>
    </w:p>
    <w:sectPr w:rsidR="007D7E94" w:rsidRPr="00612B0B" w:rsidSect="007F15BD">
      <w:type w:val="continuous"/>
      <w:pgSz w:w="12240" w:h="15840" w:code="1"/>
      <w:pgMar w:top="1417" w:right="1701" w:bottom="1417" w:left="1701"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D4EDF" w14:textId="77777777" w:rsidR="00BD04B7" w:rsidRDefault="00BD04B7" w:rsidP="00F71345">
      <w:r>
        <w:separator/>
      </w:r>
    </w:p>
  </w:endnote>
  <w:endnote w:type="continuationSeparator" w:id="0">
    <w:p w14:paraId="2D399340" w14:textId="77777777" w:rsidR="00BD04B7" w:rsidRDefault="00BD04B7" w:rsidP="00F71345">
      <w:r>
        <w:continuationSeparator/>
      </w:r>
    </w:p>
  </w:endnote>
  <w:endnote w:type="continuationNotice" w:id="1">
    <w:p w14:paraId="74AADF33" w14:textId="77777777" w:rsidR="00BD04B7" w:rsidRDefault="00BD0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F8AE" w14:textId="77777777" w:rsidR="00AB04AE" w:rsidRPr="00F01F75" w:rsidRDefault="00AB04AE" w:rsidP="00926A8D">
    <w:pPr>
      <w:pStyle w:val="Piedepgina"/>
      <w:ind w:left="-142"/>
    </w:pPr>
    <w:r w:rsidRPr="00364B15">
      <w:rPr>
        <w:noProof/>
        <w:lang w:eastAsia="es-CO"/>
      </w:rPr>
      <w:drawing>
        <wp:inline distT="0" distB="0" distL="0" distR="0" wp14:anchorId="6AF81652" wp14:editId="4A7D28D2">
          <wp:extent cx="3399155" cy="8805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534" b="9709"/>
                  <a:stretch/>
                </pic:blipFill>
                <pic:spPr bwMode="auto">
                  <a:xfrm>
                    <a:off x="0" y="0"/>
                    <a:ext cx="3399155" cy="8805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DC85" w14:textId="77777777" w:rsidR="00AB04AE" w:rsidRPr="00F01F75" w:rsidRDefault="00AB04AE" w:rsidP="00926A8D">
    <w:pPr>
      <w:pStyle w:val="Piedepgina"/>
      <w:ind w:left="-142"/>
    </w:pPr>
    <w:r w:rsidRPr="00364B15">
      <w:rPr>
        <w:noProof/>
        <w:lang w:eastAsia="es-CO"/>
      </w:rPr>
      <w:drawing>
        <wp:inline distT="0" distB="0" distL="0" distR="0" wp14:anchorId="7B7C2919" wp14:editId="65419DC3">
          <wp:extent cx="3399155" cy="8805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534" b="9709"/>
                  <a:stretch/>
                </pic:blipFill>
                <pic:spPr bwMode="auto">
                  <a:xfrm>
                    <a:off x="0" y="0"/>
                    <a:ext cx="3399155" cy="8805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6153F" w14:textId="77777777" w:rsidR="00BD04B7" w:rsidRDefault="00BD04B7" w:rsidP="00F71345">
      <w:r>
        <w:separator/>
      </w:r>
    </w:p>
  </w:footnote>
  <w:footnote w:type="continuationSeparator" w:id="0">
    <w:p w14:paraId="53C402FA" w14:textId="77777777" w:rsidR="00BD04B7" w:rsidRDefault="00BD04B7" w:rsidP="00F71345">
      <w:r>
        <w:continuationSeparator/>
      </w:r>
    </w:p>
  </w:footnote>
  <w:footnote w:type="continuationNotice" w:id="1">
    <w:p w14:paraId="6DE33919" w14:textId="77777777" w:rsidR="00BD04B7" w:rsidRDefault="00BD04B7"/>
  </w:footnote>
  <w:footnote w:id="2">
    <w:p w14:paraId="214E4172" w14:textId="77777777" w:rsidR="00AB04AE" w:rsidRPr="00953265" w:rsidRDefault="00AB04AE" w:rsidP="00AB04AE">
      <w:pPr>
        <w:pStyle w:val="Textonotapie"/>
        <w:jc w:val="both"/>
        <w:rPr>
          <w:rFonts w:ascii="Arial" w:hAnsi="Arial" w:cs="Arial"/>
          <w:sz w:val="18"/>
          <w:szCs w:val="18"/>
        </w:rPr>
      </w:pPr>
      <w:r w:rsidRPr="00953265">
        <w:rPr>
          <w:rStyle w:val="Refdenotaalpie"/>
          <w:rFonts w:ascii="Arial" w:hAnsi="Arial" w:cs="Arial"/>
          <w:sz w:val="18"/>
          <w:szCs w:val="18"/>
        </w:rPr>
        <w:footnoteRef/>
      </w:r>
      <w:r w:rsidRPr="00953265">
        <w:rPr>
          <w:rFonts w:ascii="Arial" w:hAnsi="Arial" w:cs="Arial"/>
          <w:sz w:val="18"/>
          <w:szCs w:val="18"/>
        </w:rPr>
        <w:t xml:space="preserve"> </w:t>
      </w:r>
      <w:r>
        <w:rPr>
          <w:rFonts w:ascii="Arial" w:hAnsi="Arial" w:cs="Arial"/>
          <w:sz w:val="18"/>
          <w:szCs w:val="18"/>
        </w:rPr>
        <w:t>La comparación con el presupuesto definitivo de la ARIP se realizó únicamente para las vigencias 2018 y 2019, ya que como se mencionó en el apartado “</w:t>
      </w:r>
      <w:r w:rsidRPr="00953265">
        <w:rPr>
          <w:rFonts w:ascii="Arial" w:hAnsi="Arial" w:cs="Arial"/>
          <w:i/>
          <w:iCs/>
          <w:sz w:val="18"/>
          <w:szCs w:val="18"/>
        </w:rPr>
        <w:t>Programación y aprobación del presupuesto</w:t>
      </w:r>
      <w:r>
        <w:rPr>
          <w:rFonts w:ascii="Arial" w:hAnsi="Arial" w:cs="Arial"/>
          <w:sz w:val="18"/>
          <w:szCs w:val="18"/>
        </w:rPr>
        <w:t>” para la vigencia 2020 dicho documento no cuenta con la relación de</w:t>
      </w:r>
      <w:r w:rsidRPr="00953265">
        <w:rPr>
          <w:rFonts w:ascii="Arial" w:hAnsi="Arial" w:cs="Arial"/>
          <w:sz w:val="18"/>
          <w:szCs w:val="18"/>
        </w:rPr>
        <w:t xml:space="preserve"> proyectos</w:t>
      </w:r>
      <w:r>
        <w:rPr>
          <w:rFonts w:ascii="Arial" w:hAnsi="Arial" w:cs="Arial"/>
          <w:sz w:val="18"/>
          <w:szCs w:val="18"/>
        </w:rPr>
        <w:t xml:space="preserve"> aprobados.</w:t>
      </w:r>
    </w:p>
  </w:footnote>
  <w:footnote w:id="3">
    <w:p w14:paraId="523172B4" w14:textId="77777777" w:rsidR="00AB04AE" w:rsidRPr="00E83760" w:rsidRDefault="00AB04AE" w:rsidP="00AB04AE">
      <w:pPr>
        <w:pStyle w:val="Textonotapie"/>
        <w:jc w:val="both"/>
        <w:rPr>
          <w:rFonts w:ascii="Arial" w:hAnsi="Arial" w:cs="Arial"/>
          <w:sz w:val="18"/>
          <w:szCs w:val="18"/>
        </w:rPr>
      </w:pPr>
      <w:r w:rsidRPr="00E83760">
        <w:rPr>
          <w:rStyle w:val="Refdenotaalpie"/>
          <w:rFonts w:ascii="Arial" w:hAnsi="Arial" w:cs="Arial"/>
          <w:sz w:val="18"/>
          <w:szCs w:val="18"/>
        </w:rPr>
        <w:footnoteRef/>
      </w:r>
      <w:r w:rsidRPr="00E83760">
        <w:rPr>
          <w:rFonts w:ascii="Arial" w:hAnsi="Arial" w:cs="Arial"/>
          <w:sz w:val="18"/>
          <w:szCs w:val="18"/>
        </w:rPr>
        <w:t xml:space="preserve"> Departamento Nacional de Planeación. Dirección de Inversiones y Finanzas Públicas (DIFP), Subdirección de Proyectos e Información para la Inversión Pública. Documento Guía del módulo de capacitación virtual en Teoría de Proyectos. Pág. 26. </w:t>
      </w:r>
    </w:p>
  </w:footnote>
  <w:footnote w:id="4">
    <w:p w14:paraId="4E0A3762" w14:textId="77777777" w:rsidR="00AB04AE" w:rsidRDefault="00AB04AE" w:rsidP="00AB04AE">
      <w:pPr>
        <w:pStyle w:val="Textonotapie"/>
        <w:jc w:val="both"/>
      </w:pPr>
      <w:r w:rsidRPr="00E83760">
        <w:rPr>
          <w:rStyle w:val="Refdenotaalpie"/>
          <w:rFonts w:ascii="Arial" w:hAnsi="Arial" w:cs="Arial"/>
          <w:sz w:val="18"/>
          <w:szCs w:val="18"/>
        </w:rPr>
        <w:footnoteRef/>
      </w:r>
      <w:r w:rsidRPr="00E83760">
        <w:rPr>
          <w:rFonts w:ascii="Arial" w:hAnsi="Arial" w:cs="Arial"/>
          <w:sz w:val="18"/>
          <w:szCs w:val="18"/>
        </w:rPr>
        <w:t xml:space="preserve"> Departamento Nacional de Planeación. Guía Metodológica para la formulación de indicadores. Bogotá, 2009, pág. 4.</w:t>
      </w:r>
    </w:p>
  </w:footnote>
  <w:footnote w:id="5">
    <w:p w14:paraId="78FB9C31" w14:textId="77777777" w:rsidR="00AB04AE" w:rsidRPr="003B44A2" w:rsidRDefault="00AB04AE" w:rsidP="00D63BBC">
      <w:pPr>
        <w:pStyle w:val="Textonotapie"/>
        <w:jc w:val="both"/>
        <w:rPr>
          <w:rFonts w:ascii="Arial" w:hAnsi="Arial" w:cs="Arial"/>
          <w:sz w:val="18"/>
          <w:szCs w:val="18"/>
        </w:rPr>
      </w:pPr>
      <w:r w:rsidRPr="00E237C6">
        <w:rPr>
          <w:rStyle w:val="Refdenotaalpie"/>
          <w:rFonts w:ascii="Arial" w:hAnsi="Arial" w:cs="Arial"/>
          <w:sz w:val="18"/>
          <w:szCs w:val="18"/>
        </w:rPr>
        <w:footnoteRef/>
      </w:r>
      <w:r w:rsidRPr="00E237C6">
        <w:rPr>
          <w:rFonts w:ascii="Arial" w:hAnsi="Arial" w:cs="Arial"/>
          <w:sz w:val="18"/>
          <w:szCs w:val="18"/>
        </w:rPr>
        <w:t xml:space="preserve"> Ministerio de Hacienda y Crédito Público. Dirección General del Presupuesto Público Nacional – Aspectos Generales del Proceso Presupuestal Colombiano, Ministerio de Hacienda -2ª. Ed – Bogotá, 2001, pág. 110 </w:t>
      </w:r>
      <w:r>
        <w:rPr>
          <w:rFonts w:ascii="Arial" w:hAnsi="Arial" w:cs="Arial"/>
          <w:sz w:val="18"/>
          <w:szCs w:val="18"/>
        </w:rPr>
        <w:t>y</w:t>
      </w:r>
      <w:r w:rsidRPr="00E237C6">
        <w:rPr>
          <w:rFonts w:ascii="Arial" w:hAnsi="Arial" w:cs="Arial"/>
          <w:sz w:val="18"/>
          <w:szCs w:val="18"/>
        </w:rPr>
        <w:t xml:space="preserve"> 111</w:t>
      </w:r>
      <w:r w:rsidRPr="003B44A2">
        <w:rPr>
          <w:rFonts w:ascii="Arial" w:hAnsi="Arial" w:cs="Arial"/>
          <w:sz w:val="18"/>
          <w:szCs w:val="18"/>
        </w:rPr>
        <w:t>.</w:t>
      </w:r>
    </w:p>
  </w:footnote>
  <w:footnote w:id="6">
    <w:p w14:paraId="67A3EBB9" w14:textId="77777777" w:rsidR="00AB04AE" w:rsidRPr="00E2026E" w:rsidRDefault="00AB04AE" w:rsidP="00E2026E">
      <w:pPr>
        <w:pStyle w:val="Textonotapie"/>
        <w:jc w:val="both"/>
      </w:pPr>
      <w:r w:rsidRPr="00E2026E">
        <w:rPr>
          <w:rStyle w:val="Refdenotaalpie"/>
          <w:rFonts w:ascii="Arial" w:hAnsi="Arial" w:cs="Arial"/>
          <w:sz w:val="18"/>
          <w:szCs w:val="18"/>
        </w:rPr>
        <w:footnoteRef/>
      </w:r>
      <w:r w:rsidRPr="00E2026E">
        <w:rPr>
          <w:rFonts w:ascii="Arial" w:hAnsi="Arial" w:cs="Arial"/>
          <w:sz w:val="18"/>
          <w:szCs w:val="18"/>
        </w:rPr>
        <w:t xml:space="preserve"> </w:t>
      </w:r>
      <w:r>
        <w:rPr>
          <w:rFonts w:ascii="Arial" w:hAnsi="Arial" w:cs="Arial"/>
          <w:sz w:val="18"/>
          <w:szCs w:val="18"/>
        </w:rPr>
        <w:t>R</w:t>
      </w:r>
      <w:r w:rsidRPr="00E2026E">
        <w:rPr>
          <w:rFonts w:ascii="Arial" w:hAnsi="Arial" w:cs="Arial"/>
          <w:sz w:val="18"/>
          <w:szCs w:val="18"/>
        </w:rPr>
        <w:t xml:space="preserve">esolución </w:t>
      </w:r>
      <w:r>
        <w:rPr>
          <w:rFonts w:ascii="Arial" w:hAnsi="Arial" w:cs="Arial"/>
          <w:sz w:val="18"/>
          <w:szCs w:val="18"/>
        </w:rPr>
        <w:t>N</w:t>
      </w:r>
      <w:r w:rsidRPr="00E2026E">
        <w:rPr>
          <w:rFonts w:ascii="Arial" w:hAnsi="Arial" w:cs="Arial"/>
          <w:sz w:val="18"/>
          <w:szCs w:val="18"/>
        </w:rPr>
        <w:t>o. 002</w:t>
      </w:r>
      <w:r>
        <w:rPr>
          <w:rFonts w:ascii="Arial" w:hAnsi="Arial" w:cs="Arial"/>
          <w:sz w:val="18"/>
          <w:szCs w:val="18"/>
        </w:rPr>
        <w:t xml:space="preserve"> del</w:t>
      </w:r>
      <w:r w:rsidRPr="00E2026E">
        <w:rPr>
          <w:rFonts w:ascii="Arial" w:hAnsi="Arial" w:cs="Arial"/>
          <w:sz w:val="18"/>
          <w:szCs w:val="18"/>
        </w:rPr>
        <w:t xml:space="preserve"> diciembre 31 de 2019 </w:t>
      </w:r>
      <w:r>
        <w:rPr>
          <w:rFonts w:ascii="Arial" w:hAnsi="Arial" w:cs="Arial"/>
          <w:sz w:val="18"/>
          <w:szCs w:val="18"/>
        </w:rPr>
        <w:t>“</w:t>
      </w:r>
      <w:r w:rsidRPr="00E2026E">
        <w:rPr>
          <w:rFonts w:ascii="Arial" w:hAnsi="Arial" w:cs="Arial"/>
          <w:i/>
          <w:iCs/>
          <w:sz w:val="18"/>
          <w:szCs w:val="18"/>
        </w:rPr>
        <w:t xml:space="preserve">Por medio de la cual se constituye las cuentas por pagar correspondientes a la vigencia 2019, para la vigencia 2020 de la Asociación </w:t>
      </w:r>
      <w:r>
        <w:rPr>
          <w:rFonts w:ascii="Arial" w:hAnsi="Arial" w:cs="Arial"/>
          <w:i/>
          <w:iCs/>
          <w:sz w:val="18"/>
          <w:szCs w:val="18"/>
        </w:rPr>
        <w:t>d</w:t>
      </w:r>
      <w:r w:rsidRPr="00E2026E">
        <w:rPr>
          <w:rFonts w:ascii="Arial" w:hAnsi="Arial" w:cs="Arial"/>
          <w:i/>
          <w:iCs/>
          <w:sz w:val="18"/>
          <w:szCs w:val="18"/>
        </w:rPr>
        <w:t>e Resguardos Indígenas Pacandé – A</w:t>
      </w:r>
      <w:r>
        <w:rPr>
          <w:rFonts w:ascii="Arial" w:hAnsi="Arial" w:cs="Arial"/>
          <w:i/>
          <w:iCs/>
          <w:sz w:val="18"/>
          <w:szCs w:val="18"/>
        </w:rPr>
        <w:t>RIP</w:t>
      </w:r>
      <w:r w:rsidRPr="00E2026E">
        <w:rPr>
          <w:rFonts w:ascii="Arial" w:hAnsi="Arial" w:cs="Arial"/>
          <w:i/>
          <w:iCs/>
          <w:sz w:val="18"/>
          <w:szCs w:val="18"/>
        </w:rPr>
        <w:t xml:space="preserve"> </w:t>
      </w:r>
      <w:r>
        <w:rPr>
          <w:rFonts w:ascii="Arial" w:hAnsi="Arial" w:cs="Arial"/>
          <w:i/>
          <w:iCs/>
          <w:sz w:val="18"/>
          <w:szCs w:val="18"/>
        </w:rPr>
        <w:t>d</w:t>
      </w:r>
      <w:r w:rsidRPr="00E2026E">
        <w:rPr>
          <w:rFonts w:ascii="Arial" w:hAnsi="Arial" w:cs="Arial"/>
          <w:i/>
          <w:iCs/>
          <w:sz w:val="18"/>
          <w:szCs w:val="18"/>
        </w:rPr>
        <w:t xml:space="preserve">el Municipio </w:t>
      </w:r>
      <w:r>
        <w:rPr>
          <w:rFonts w:ascii="Arial" w:hAnsi="Arial" w:cs="Arial"/>
          <w:i/>
          <w:iCs/>
          <w:sz w:val="18"/>
          <w:szCs w:val="18"/>
        </w:rPr>
        <w:t>d</w:t>
      </w:r>
      <w:r w:rsidRPr="00E2026E">
        <w:rPr>
          <w:rFonts w:ascii="Arial" w:hAnsi="Arial" w:cs="Arial"/>
          <w:i/>
          <w:iCs/>
          <w:sz w:val="18"/>
          <w:szCs w:val="18"/>
        </w:rPr>
        <w:t xml:space="preserve">e Natagaima </w:t>
      </w:r>
      <w:r>
        <w:rPr>
          <w:rFonts w:ascii="Arial" w:hAnsi="Arial" w:cs="Arial"/>
          <w:i/>
          <w:iCs/>
          <w:sz w:val="18"/>
          <w:szCs w:val="18"/>
        </w:rPr>
        <w:t xml:space="preserve">- </w:t>
      </w:r>
      <w:r w:rsidRPr="00E2026E">
        <w:rPr>
          <w:rFonts w:ascii="Arial" w:hAnsi="Arial" w:cs="Arial"/>
          <w:i/>
          <w:iCs/>
          <w:sz w:val="18"/>
          <w:szCs w:val="18"/>
        </w:rPr>
        <w:t>Tolima Vigencia 2019</w:t>
      </w:r>
      <w:r>
        <w:rPr>
          <w:rFonts w:ascii="Arial" w:hAnsi="Arial" w:cs="Arial"/>
          <w:i/>
          <w:iCs/>
          <w:sz w:val="18"/>
          <w:szCs w:val="18"/>
        </w:rPr>
        <w:t>”</w:t>
      </w:r>
    </w:p>
  </w:footnote>
  <w:footnote w:id="7">
    <w:p w14:paraId="16971604" w14:textId="77777777" w:rsidR="00AB04AE" w:rsidRPr="003168BA" w:rsidRDefault="00AB04AE" w:rsidP="003168BA">
      <w:pPr>
        <w:pStyle w:val="Textonotapie"/>
        <w:jc w:val="both"/>
        <w:rPr>
          <w:rFonts w:ascii="Arial" w:hAnsi="Arial" w:cs="Arial"/>
          <w:sz w:val="18"/>
          <w:szCs w:val="18"/>
        </w:rPr>
      </w:pPr>
      <w:r w:rsidRPr="003168BA">
        <w:rPr>
          <w:rStyle w:val="Refdenotaalpie"/>
          <w:rFonts w:ascii="Arial" w:hAnsi="Arial" w:cs="Arial"/>
          <w:sz w:val="18"/>
          <w:szCs w:val="18"/>
        </w:rPr>
        <w:footnoteRef/>
      </w:r>
      <w:r w:rsidRPr="003168BA">
        <w:rPr>
          <w:rFonts w:ascii="Arial" w:hAnsi="Arial" w:cs="Arial"/>
          <w:sz w:val="18"/>
          <w:szCs w:val="18"/>
        </w:rPr>
        <w:t xml:space="preserve"> Contrato de Suministro No. 022 de 2019 - Fortalecimiento a la producción piscícola del Resguardo Indígena Tamirco del Municipio de Natagaima - Tolima, mediante la adquisición de insumos (alevinos y concentrado).</w:t>
      </w:r>
    </w:p>
  </w:footnote>
  <w:footnote w:id="8">
    <w:p w14:paraId="3D3449F5" w14:textId="77777777" w:rsidR="00AB04AE" w:rsidRPr="003168BA" w:rsidRDefault="00AB04AE" w:rsidP="003168BA">
      <w:pPr>
        <w:pStyle w:val="Textonotapie"/>
        <w:jc w:val="both"/>
        <w:rPr>
          <w:rFonts w:ascii="Arial" w:hAnsi="Arial" w:cs="Arial"/>
          <w:sz w:val="18"/>
          <w:szCs w:val="18"/>
        </w:rPr>
      </w:pPr>
      <w:r w:rsidRPr="003168BA">
        <w:rPr>
          <w:rStyle w:val="Refdenotaalpie"/>
          <w:rFonts w:ascii="Arial" w:hAnsi="Arial" w:cs="Arial"/>
          <w:sz w:val="18"/>
          <w:szCs w:val="18"/>
        </w:rPr>
        <w:footnoteRef/>
      </w:r>
      <w:r w:rsidRPr="003168BA">
        <w:rPr>
          <w:rFonts w:ascii="Arial" w:hAnsi="Arial" w:cs="Arial"/>
          <w:sz w:val="18"/>
          <w:szCs w:val="18"/>
        </w:rPr>
        <w:t xml:space="preserve"> Contrato de Obra No. 25 de 2019 - Mano de obra calificada en la ejecución de obras para el mejoramiento de ocho viviendas del Resguardo Indígena Yaco Molana del Municipio de Natagaima – Tolima.</w:t>
      </w:r>
    </w:p>
  </w:footnote>
  <w:footnote w:id="9">
    <w:p w14:paraId="1A05FFD1" w14:textId="77777777" w:rsidR="00AB04AE" w:rsidRPr="003168BA" w:rsidRDefault="00AB04AE" w:rsidP="003168BA">
      <w:pPr>
        <w:pStyle w:val="Textonotapie"/>
        <w:jc w:val="both"/>
        <w:rPr>
          <w:rFonts w:ascii="Arial" w:hAnsi="Arial" w:cs="Arial"/>
          <w:sz w:val="18"/>
          <w:szCs w:val="18"/>
        </w:rPr>
      </w:pPr>
      <w:r w:rsidRPr="003168BA">
        <w:rPr>
          <w:rStyle w:val="Refdenotaalpie"/>
          <w:rFonts w:ascii="Arial" w:hAnsi="Arial" w:cs="Arial"/>
          <w:sz w:val="18"/>
          <w:szCs w:val="18"/>
        </w:rPr>
        <w:footnoteRef/>
      </w:r>
      <w:r w:rsidRPr="003168BA">
        <w:rPr>
          <w:rFonts w:ascii="Arial" w:hAnsi="Arial" w:cs="Arial"/>
          <w:sz w:val="18"/>
          <w:szCs w:val="18"/>
        </w:rPr>
        <w:t xml:space="preserve"> Contrato de Obra No. 030 de 2019 - Mejoramiento a todo costo de la sede del Resguardo Indígena Yaco Molana del Municipio de Natagaima – Tolima.</w:t>
      </w:r>
    </w:p>
  </w:footnote>
  <w:footnote w:id="10">
    <w:p w14:paraId="7333B729" w14:textId="77777777" w:rsidR="00AB04AE" w:rsidRDefault="00AB04AE" w:rsidP="003168BA">
      <w:pPr>
        <w:pStyle w:val="Textonotapie"/>
        <w:jc w:val="both"/>
      </w:pPr>
      <w:r w:rsidRPr="003168BA">
        <w:rPr>
          <w:rStyle w:val="Refdenotaalpie"/>
          <w:rFonts w:ascii="Arial" w:hAnsi="Arial" w:cs="Arial"/>
          <w:sz w:val="18"/>
          <w:szCs w:val="18"/>
        </w:rPr>
        <w:footnoteRef/>
      </w:r>
      <w:r w:rsidRPr="003168BA">
        <w:rPr>
          <w:rFonts w:ascii="Arial" w:hAnsi="Arial" w:cs="Arial"/>
          <w:sz w:val="18"/>
          <w:szCs w:val="18"/>
        </w:rPr>
        <w:t xml:space="preserve"> Contrato de Suministro No. 033 de 2019 - Suministro e instalación y puesta en funcionamiento de proyecto de generación eléctrica por medio de paneles solares fotovoltaicos en la sede del Resguardo Indígena Rincón de Anchique Municipio de Natagaima – Tolima.</w:t>
      </w:r>
    </w:p>
  </w:footnote>
  <w:footnote w:id="11">
    <w:p w14:paraId="22068F9D" w14:textId="77777777" w:rsidR="00AB04AE" w:rsidRPr="00E21F48" w:rsidRDefault="00AB04AE" w:rsidP="00E21F48">
      <w:pPr>
        <w:pStyle w:val="Textonotapie"/>
        <w:jc w:val="both"/>
        <w:rPr>
          <w:rFonts w:ascii="Arial" w:hAnsi="Arial" w:cs="Arial"/>
          <w:sz w:val="18"/>
          <w:szCs w:val="18"/>
          <w:lang w:val="es-CO"/>
        </w:rPr>
      </w:pPr>
      <w:r w:rsidRPr="008618DE">
        <w:rPr>
          <w:rStyle w:val="Refdenotaalpie"/>
          <w:rFonts w:ascii="Arial" w:hAnsi="Arial" w:cs="Arial"/>
          <w:sz w:val="18"/>
          <w:szCs w:val="18"/>
        </w:rPr>
        <w:footnoteRef/>
      </w:r>
      <w:r w:rsidRPr="008618DE">
        <w:rPr>
          <w:rFonts w:ascii="Arial" w:hAnsi="Arial" w:cs="Arial"/>
          <w:sz w:val="18"/>
          <w:szCs w:val="18"/>
        </w:rPr>
        <w:t xml:space="preserve"> </w:t>
      </w:r>
      <w:r w:rsidRPr="00D22747">
        <w:rPr>
          <w:rFonts w:ascii="Arial" w:hAnsi="Arial" w:cs="Arial"/>
          <w:bCs/>
          <w:color w:val="000000"/>
          <w:sz w:val="18"/>
          <w:szCs w:val="18"/>
        </w:rPr>
        <w:t>Decreto 410 de 197</w:t>
      </w:r>
      <w:r w:rsidRPr="00681CEB">
        <w:rPr>
          <w:rFonts w:ascii="Arial" w:hAnsi="Arial" w:cs="Arial"/>
          <w:bCs/>
          <w:color w:val="000000"/>
          <w:sz w:val="18"/>
          <w:szCs w:val="18"/>
        </w:rPr>
        <w:t>1.</w:t>
      </w:r>
    </w:p>
  </w:footnote>
  <w:footnote w:id="12">
    <w:p w14:paraId="70C04D47" w14:textId="77777777" w:rsidR="00AB04AE" w:rsidRPr="00E21F48" w:rsidRDefault="00AB04AE" w:rsidP="00E21F48">
      <w:pPr>
        <w:pStyle w:val="Textonotapie"/>
        <w:jc w:val="both"/>
        <w:rPr>
          <w:lang w:val="es-CO"/>
        </w:rPr>
      </w:pPr>
      <w:r w:rsidRPr="00E21F48">
        <w:rPr>
          <w:rStyle w:val="Refdenotaalpie"/>
          <w:rFonts w:ascii="Arial" w:hAnsi="Arial" w:cs="Arial"/>
          <w:sz w:val="18"/>
          <w:szCs w:val="18"/>
        </w:rPr>
        <w:footnoteRef/>
      </w:r>
      <w:r w:rsidRPr="00E21F48">
        <w:rPr>
          <w:rFonts w:ascii="Arial" w:hAnsi="Arial" w:cs="Arial"/>
          <w:sz w:val="18"/>
          <w:szCs w:val="18"/>
        </w:rPr>
        <w:t xml:space="preserve"> Contrat</w:t>
      </w:r>
      <w:r w:rsidRPr="008618DE">
        <w:rPr>
          <w:rFonts w:ascii="Arial" w:hAnsi="Arial" w:cs="Arial"/>
          <w:sz w:val="18"/>
          <w:szCs w:val="18"/>
        </w:rPr>
        <w:t xml:space="preserve">os de suministro 011, 013, 014, </w:t>
      </w:r>
      <w:r w:rsidRPr="00E21F48">
        <w:rPr>
          <w:rFonts w:ascii="Arial" w:hAnsi="Arial" w:cs="Arial"/>
          <w:sz w:val="18"/>
          <w:szCs w:val="18"/>
        </w:rPr>
        <w:t>018, 023, 025, 028, 029, 030, 035 y 036 de 2018; 002, 005, 006, 007, 010, 012, 014, 015, 017, 019, 020, 021, 022, 024, 026, 027, 028, 029, y 033 de 2019; y 001, 007, 012</w:t>
      </w:r>
      <w:r w:rsidRPr="008618DE">
        <w:rPr>
          <w:rFonts w:ascii="Arial" w:hAnsi="Arial" w:cs="Arial"/>
          <w:sz w:val="18"/>
          <w:szCs w:val="18"/>
        </w:rPr>
        <w:t>, 014, 017, 018, 019, 021 y 023 de 2020.</w:t>
      </w:r>
    </w:p>
  </w:footnote>
  <w:footnote w:id="13">
    <w:p w14:paraId="1C61956E" w14:textId="77777777" w:rsidR="00AB04AE" w:rsidRPr="00E21F48" w:rsidRDefault="00AB04AE">
      <w:pPr>
        <w:pStyle w:val="Textonotapie"/>
        <w:rPr>
          <w:rFonts w:ascii="Arial" w:hAnsi="Arial" w:cs="Arial"/>
          <w:sz w:val="18"/>
          <w:szCs w:val="18"/>
          <w:lang w:val="es-CO"/>
        </w:rPr>
      </w:pPr>
      <w:r w:rsidRPr="00E21F48">
        <w:rPr>
          <w:rStyle w:val="Refdenotaalpie"/>
          <w:rFonts w:ascii="Arial" w:hAnsi="Arial" w:cs="Arial"/>
          <w:sz w:val="18"/>
          <w:szCs w:val="18"/>
        </w:rPr>
        <w:footnoteRef/>
      </w:r>
      <w:r w:rsidRPr="00E21F48">
        <w:rPr>
          <w:rFonts w:ascii="Arial" w:hAnsi="Arial" w:cs="Arial"/>
          <w:sz w:val="18"/>
          <w:szCs w:val="18"/>
        </w:rPr>
        <w:t xml:space="preserve"> </w:t>
      </w:r>
      <w:r w:rsidRPr="008618DE">
        <w:rPr>
          <w:rFonts w:ascii="Arial" w:hAnsi="Arial" w:cs="Arial"/>
          <w:sz w:val="18"/>
          <w:szCs w:val="18"/>
          <w:lang w:val="es-CO"/>
        </w:rPr>
        <w:t>Artículo</w:t>
      </w:r>
      <w:r w:rsidRPr="00E21F48">
        <w:rPr>
          <w:rFonts w:ascii="Arial" w:hAnsi="Arial" w:cs="Arial"/>
          <w:sz w:val="18"/>
          <w:szCs w:val="18"/>
          <w:lang w:val="es-CO"/>
        </w:rPr>
        <w:t xml:space="preserve"> 95.</w:t>
      </w:r>
    </w:p>
  </w:footnote>
  <w:footnote w:id="14">
    <w:p w14:paraId="66AE6185" w14:textId="77777777" w:rsidR="00AB04AE" w:rsidRPr="00AA0708" w:rsidRDefault="00AB04AE" w:rsidP="00AA0708">
      <w:pPr>
        <w:pStyle w:val="Textonotapie"/>
        <w:rPr>
          <w:rFonts w:ascii="Arial" w:hAnsi="Arial" w:cs="Arial"/>
          <w:b/>
          <w:bCs/>
          <w:sz w:val="18"/>
          <w:szCs w:val="18"/>
        </w:rPr>
      </w:pPr>
      <w:r w:rsidRPr="003D5D48">
        <w:rPr>
          <w:rStyle w:val="Refdenotaalpie"/>
          <w:rFonts w:ascii="Arial" w:hAnsi="Arial" w:cs="Arial"/>
          <w:b/>
          <w:bCs/>
          <w:sz w:val="18"/>
          <w:szCs w:val="18"/>
        </w:rPr>
        <w:footnoteRef/>
      </w:r>
      <w:r w:rsidRPr="003D5D48">
        <w:rPr>
          <w:rFonts w:ascii="Arial" w:hAnsi="Arial" w:cs="Arial"/>
          <w:b/>
          <w:bCs/>
          <w:sz w:val="18"/>
          <w:szCs w:val="18"/>
        </w:rPr>
        <w:t xml:space="preserve"> </w:t>
      </w:r>
      <w:r w:rsidRPr="003D5D48">
        <w:rPr>
          <w:rStyle w:val="Textoennegrita"/>
          <w:rFonts w:ascii="Arial" w:hAnsi="Arial" w:cs="Arial"/>
          <w:b w:val="0"/>
          <w:bCs w:val="0"/>
          <w:color w:val="333333"/>
          <w:sz w:val="18"/>
          <w:szCs w:val="18"/>
          <w:shd w:val="clear" w:color="auto" w:fill="FFFFFF"/>
        </w:rPr>
        <w:t>Artículo 2.2.1.2.1.4.4.</w:t>
      </w:r>
      <w:r w:rsidRPr="00AA0708">
        <w:rPr>
          <w:rStyle w:val="Textoennegrita"/>
          <w:rFonts w:ascii="Arial" w:hAnsi="Arial" w:cs="Arial"/>
          <w:b w:val="0"/>
          <w:bCs w:val="0"/>
          <w:color w:val="333333"/>
          <w:sz w:val="18"/>
          <w:szCs w:val="18"/>
          <w:shd w:val="clear" w:color="auto" w:fill="FFFFFF"/>
        </w:rPr>
        <w:t> </w:t>
      </w:r>
    </w:p>
  </w:footnote>
  <w:footnote w:id="15">
    <w:p w14:paraId="4AE00CDF" w14:textId="77777777" w:rsidR="00AB04AE" w:rsidRPr="003E3586" w:rsidRDefault="00AB04AE" w:rsidP="004A46AE">
      <w:pPr>
        <w:pStyle w:val="Textonotapie"/>
        <w:jc w:val="both"/>
        <w:rPr>
          <w:rFonts w:ascii="Arial" w:hAnsi="Arial" w:cs="Arial"/>
          <w:sz w:val="18"/>
          <w:szCs w:val="18"/>
        </w:rPr>
      </w:pPr>
      <w:r w:rsidRPr="003E3586">
        <w:rPr>
          <w:rStyle w:val="Refdenotaalpie"/>
          <w:rFonts w:ascii="Arial" w:hAnsi="Arial" w:cs="Arial"/>
          <w:sz w:val="18"/>
          <w:szCs w:val="18"/>
        </w:rPr>
        <w:footnoteRef/>
      </w:r>
      <w:r w:rsidRPr="003E3586">
        <w:rPr>
          <w:rFonts w:ascii="Arial" w:hAnsi="Arial" w:cs="Arial"/>
          <w:sz w:val="18"/>
          <w:szCs w:val="18"/>
        </w:rPr>
        <w:t xml:space="preserve"> </w:t>
      </w:r>
      <w:r>
        <w:rPr>
          <w:rFonts w:ascii="Arial" w:hAnsi="Arial" w:cs="Arial"/>
          <w:sz w:val="18"/>
          <w:szCs w:val="18"/>
        </w:rPr>
        <w:t>“</w:t>
      </w:r>
      <w:r w:rsidRPr="003E3586">
        <w:rPr>
          <w:rFonts w:ascii="Arial" w:hAnsi="Arial" w:cs="Arial"/>
          <w:i/>
          <w:iCs/>
          <w:sz w:val="18"/>
          <w:szCs w:val="18"/>
        </w:rPr>
        <w:t>Acta de suspensión contrato No. 033 de 2018</w:t>
      </w:r>
      <w:r>
        <w:rPr>
          <w:rFonts w:ascii="Arial" w:hAnsi="Arial" w:cs="Arial"/>
          <w:sz w:val="18"/>
          <w:szCs w:val="18"/>
        </w:rPr>
        <w:t>”</w:t>
      </w:r>
      <w:r w:rsidRPr="003E3586">
        <w:rPr>
          <w:rFonts w:ascii="Arial" w:hAnsi="Arial" w:cs="Arial"/>
          <w:sz w:val="18"/>
          <w:szCs w:val="18"/>
        </w:rPr>
        <w:t xml:space="preserve"> y “</w:t>
      </w:r>
      <w:r w:rsidRPr="003E3586">
        <w:rPr>
          <w:rFonts w:ascii="Arial" w:hAnsi="Arial" w:cs="Arial"/>
          <w:i/>
          <w:iCs/>
          <w:sz w:val="18"/>
          <w:szCs w:val="18"/>
        </w:rPr>
        <w:t>SOLICITUD SUSPENSION DEL CONTRATO DE PRESTACION DE SERVICIOS No. 031 DE NOVIEMBRE 27 DE 2018”</w:t>
      </w:r>
      <w:r>
        <w:rPr>
          <w:rFonts w:ascii="Arial" w:hAnsi="Arial" w:cs="Arial"/>
          <w:i/>
          <w:iCs/>
          <w:sz w:val="18"/>
          <w:szCs w:val="18"/>
        </w:rPr>
        <w:t>.</w:t>
      </w:r>
    </w:p>
  </w:footnote>
  <w:footnote w:id="16">
    <w:p w14:paraId="105AB3E3" w14:textId="77777777" w:rsidR="00AB04AE" w:rsidRDefault="00AB04AE" w:rsidP="00397DA7">
      <w:pPr>
        <w:pStyle w:val="Textonotapie"/>
        <w:jc w:val="both"/>
        <w:rPr>
          <w:rFonts w:ascii="Arial" w:hAnsi="Arial" w:cs="Arial"/>
          <w:sz w:val="18"/>
          <w:szCs w:val="18"/>
        </w:rPr>
      </w:pPr>
      <w:r w:rsidRPr="00397DA7">
        <w:rPr>
          <w:rStyle w:val="Refdenotaalpie"/>
          <w:rFonts w:ascii="Arial" w:hAnsi="Arial" w:cs="Arial"/>
          <w:sz w:val="18"/>
          <w:szCs w:val="18"/>
        </w:rPr>
        <w:footnoteRef/>
      </w:r>
      <w:r w:rsidRPr="00397DA7">
        <w:rPr>
          <w:rFonts w:ascii="Arial" w:hAnsi="Arial" w:cs="Arial"/>
          <w:sz w:val="18"/>
          <w:szCs w:val="18"/>
        </w:rPr>
        <w:t xml:space="preserve"> Colombia compra eficiente. ¿QUÉ ES EL PLAN ANUAL DE ADQUISICIONES? </w:t>
      </w:r>
      <w:hyperlink r:id="rId1" w:history="1">
        <w:r w:rsidRPr="00BE5F43">
          <w:rPr>
            <w:rStyle w:val="Hipervnculo"/>
            <w:rFonts w:ascii="Arial" w:hAnsi="Arial" w:cs="Arial"/>
            <w:sz w:val="18"/>
            <w:szCs w:val="18"/>
          </w:rPr>
          <w:t>https://colombiacompra.gov.co/content/que-es-el-plan-anual-de-adquisiciones</w:t>
        </w:r>
      </w:hyperlink>
    </w:p>
    <w:p w14:paraId="02B3BC06" w14:textId="77777777" w:rsidR="00AB04AE" w:rsidRPr="00397DA7" w:rsidRDefault="00AB04AE" w:rsidP="00397DA7">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34F9" w14:textId="77777777" w:rsidR="00AB04AE" w:rsidRPr="0086467B" w:rsidRDefault="00AB04AE" w:rsidP="00926A8D">
    <w:pPr>
      <w:pStyle w:val="Encabezado"/>
      <w:tabs>
        <w:tab w:val="clear" w:pos="8838"/>
        <w:tab w:val="right" w:pos="9356"/>
      </w:tabs>
      <w:jc w:val="both"/>
      <w:rPr>
        <w:rStyle w:val="Nmerodepgina"/>
        <w:rFonts w:ascii="Arial" w:hAnsi="Arial" w:cs="Arial"/>
        <w:sz w:val="18"/>
        <w:szCs w:val="18"/>
      </w:rPr>
    </w:pPr>
    <w:r>
      <w:rPr>
        <w:noProof/>
        <w:lang w:eastAsia="es-CO"/>
      </w:rPr>
      <w:drawing>
        <wp:anchor distT="0" distB="0" distL="114300" distR="114300" simplePos="0" relativeHeight="251660288" behindDoc="0" locked="0" layoutInCell="1" allowOverlap="1" wp14:anchorId="0CE9A6E4" wp14:editId="7AB41E37">
          <wp:simplePos x="0" y="0"/>
          <wp:positionH relativeFrom="margin">
            <wp:align>left</wp:align>
          </wp:positionH>
          <wp:positionV relativeFrom="paragraph">
            <wp:posOffset>-48041</wp:posOffset>
          </wp:positionV>
          <wp:extent cx="3286125" cy="666750"/>
          <wp:effectExtent l="0" t="0" r="9525" b="0"/>
          <wp:wrapTopAndBottom/>
          <wp:docPr id="10" name="Imagen 10"/>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anchor>
      </w:drawing>
    </w:r>
    <w:r w:rsidRPr="0086467B">
      <w:rPr>
        <w:rFonts w:ascii="Arial" w:hAnsi="Arial" w:cs="Arial"/>
        <w:sz w:val="18"/>
        <w:szCs w:val="18"/>
      </w:rPr>
      <w:t>Continuación Informe</w:t>
    </w:r>
    <w:r w:rsidRPr="0086467B">
      <w:rPr>
        <w:rFonts w:ascii="Arial" w:hAnsi="Arial" w:cs="Arial"/>
        <w:sz w:val="18"/>
        <w:szCs w:val="18"/>
      </w:rPr>
      <w:tab/>
    </w:r>
    <w:r w:rsidRPr="0086467B">
      <w:rPr>
        <w:rFonts w:ascii="Arial" w:hAnsi="Arial" w:cs="Arial"/>
        <w:sz w:val="18"/>
        <w:szCs w:val="18"/>
      </w:rPr>
      <w:tab/>
      <w:t xml:space="preserve">  Página </w:t>
    </w:r>
    <w:r w:rsidRPr="0086467B">
      <w:rPr>
        <w:rStyle w:val="Nmerodepgina"/>
        <w:rFonts w:ascii="Arial" w:hAnsi="Arial" w:cs="Arial"/>
        <w:sz w:val="18"/>
        <w:szCs w:val="18"/>
      </w:rPr>
      <w:fldChar w:fldCharType="begin"/>
    </w:r>
    <w:r w:rsidRPr="0086467B">
      <w:rPr>
        <w:rStyle w:val="Nmerodepgina"/>
        <w:rFonts w:ascii="Arial" w:hAnsi="Arial" w:cs="Arial"/>
        <w:sz w:val="18"/>
        <w:szCs w:val="18"/>
      </w:rPr>
      <w:instrText xml:space="preserve"> PAGE </w:instrText>
    </w:r>
    <w:r w:rsidRPr="0086467B">
      <w:rPr>
        <w:rStyle w:val="Nmerodepgina"/>
        <w:rFonts w:ascii="Arial" w:hAnsi="Arial" w:cs="Arial"/>
        <w:sz w:val="18"/>
        <w:szCs w:val="18"/>
      </w:rPr>
      <w:fldChar w:fldCharType="separate"/>
    </w:r>
    <w:r w:rsidR="00C644D6">
      <w:rPr>
        <w:rStyle w:val="Nmerodepgina"/>
        <w:rFonts w:ascii="Arial" w:hAnsi="Arial" w:cs="Arial"/>
        <w:noProof/>
        <w:sz w:val="18"/>
        <w:szCs w:val="18"/>
      </w:rPr>
      <w:t>18</w:t>
    </w:r>
    <w:r w:rsidRPr="0086467B">
      <w:rPr>
        <w:rStyle w:val="Nmerodepgina"/>
        <w:rFonts w:ascii="Arial" w:hAnsi="Arial" w:cs="Arial"/>
        <w:sz w:val="18"/>
        <w:szCs w:val="18"/>
      </w:rPr>
      <w:fldChar w:fldCharType="end"/>
    </w:r>
    <w:r w:rsidRPr="0086467B">
      <w:rPr>
        <w:rStyle w:val="Nmerodepgina"/>
        <w:rFonts w:ascii="Arial" w:hAnsi="Arial" w:cs="Arial"/>
        <w:sz w:val="18"/>
        <w:szCs w:val="18"/>
      </w:rPr>
      <w:t xml:space="preserve"> de </w:t>
    </w:r>
    <w:r w:rsidRPr="0086467B">
      <w:rPr>
        <w:rStyle w:val="Nmerodepgina"/>
        <w:rFonts w:ascii="Arial" w:hAnsi="Arial" w:cs="Arial"/>
        <w:sz w:val="18"/>
        <w:szCs w:val="18"/>
      </w:rPr>
      <w:fldChar w:fldCharType="begin"/>
    </w:r>
    <w:r w:rsidRPr="0086467B">
      <w:rPr>
        <w:rStyle w:val="Nmerodepgina"/>
        <w:rFonts w:ascii="Arial" w:hAnsi="Arial" w:cs="Arial"/>
        <w:sz w:val="18"/>
        <w:szCs w:val="18"/>
      </w:rPr>
      <w:instrText xml:space="preserve"> NUMPAGES </w:instrText>
    </w:r>
    <w:r w:rsidRPr="0086467B">
      <w:rPr>
        <w:rStyle w:val="Nmerodepgina"/>
        <w:rFonts w:ascii="Arial" w:hAnsi="Arial" w:cs="Arial"/>
        <w:sz w:val="18"/>
        <w:szCs w:val="18"/>
      </w:rPr>
      <w:fldChar w:fldCharType="separate"/>
    </w:r>
    <w:r w:rsidR="00C644D6">
      <w:rPr>
        <w:rStyle w:val="Nmerodepgina"/>
        <w:rFonts w:ascii="Arial" w:hAnsi="Arial" w:cs="Arial"/>
        <w:noProof/>
        <w:sz w:val="18"/>
        <w:szCs w:val="18"/>
      </w:rPr>
      <w:t>62</w:t>
    </w:r>
    <w:r w:rsidRPr="0086467B">
      <w:rPr>
        <w:rStyle w:val="Nmerodepgina"/>
        <w:rFonts w:ascii="Arial" w:hAnsi="Arial" w:cs="Arial"/>
        <w:sz w:val="18"/>
        <w:szCs w:val="18"/>
      </w:rPr>
      <w:fldChar w:fldCharType="end"/>
    </w:r>
  </w:p>
  <w:p w14:paraId="20E605FB" w14:textId="77777777" w:rsidR="00AB04AE" w:rsidRPr="00F01F75" w:rsidRDefault="00AB04AE" w:rsidP="00E17914">
    <w:pP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CC9" w14:textId="77777777" w:rsidR="00AB04AE" w:rsidRPr="00E17914" w:rsidRDefault="00AB04AE" w:rsidP="00E17914">
    <w:pPr>
      <w:pStyle w:val="Encabezado"/>
    </w:pPr>
    <w:r>
      <w:rPr>
        <w:noProof/>
        <w:lang w:eastAsia="es-CO"/>
      </w:rPr>
      <w:drawing>
        <wp:anchor distT="0" distB="0" distL="114300" distR="114300" simplePos="0" relativeHeight="251658240" behindDoc="0" locked="0" layoutInCell="1" allowOverlap="1" wp14:anchorId="3E93E2D2" wp14:editId="4A7166A8">
          <wp:simplePos x="0" y="0"/>
          <wp:positionH relativeFrom="column">
            <wp:posOffset>-3588</wp:posOffset>
          </wp:positionH>
          <wp:positionV relativeFrom="paragraph">
            <wp:posOffset>-69850</wp:posOffset>
          </wp:positionV>
          <wp:extent cx="3286125" cy="666750"/>
          <wp:effectExtent l="0" t="0" r="9525" b="0"/>
          <wp:wrapTopAndBottom/>
          <wp:docPr id="16" name="Imagen 16"/>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5D1C"/>
    <w:multiLevelType w:val="hybridMultilevel"/>
    <w:tmpl w:val="6638DA68"/>
    <w:lvl w:ilvl="0" w:tplc="553EB0D6">
      <w:start w:val="1"/>
      <w:numFmt w:val="decimal"/>
      <w:lvlText w:val="%1."/>
      <w:lvlJc w:val="left"/>
      <w:pPr>
        <w:ind w:left="4472" w:hanging="360"/>
      </w:pPr>
      <w:rPr>
        <w:b/>
        <w:bCs/>
      </w:rPr>
    </w:lvl>
    <w:lvl w:ilvl="1" w:tplc="240A0019" w:tentative="1">
      <w:start w:val="1"/>
      <w:numFmt w:val="lowerLetter"/>
      <w:lvlText w:val="%2."/>
      <w:lvlJc w:val="left"/>
      <w:pPr>
        <w:ind w:left="5192" w:hanging="360"/>
      </w:pPr>
    </w:lvl>
    <w:lvl w:ilvl="2" w:tplc="240A001B" w:tentative="1">
      <w:start w:val="1"/>
      <w:numFmt w:val="lowerRoman"/>
      <w:lvlText w:val="%3."/>
      <w:lvlJc w:val="right"/>
      <w:pPr>
        <w:ind w:left="5912" w:hanging="180"/>
      </w:pPr>
    </w:lvl>
    <w:lvl w:ilvl="3" w:tplc="240A000F" w:tentative="1">
      <w:start w:val="1"/>
      <w:numFmt w:val="decimal"/>
      <w:lvlText w:val="%4."/>
      <w:lvlJc w:val="left"/>
      <w:pPr>
        <w:ind w:left="6632" w:hanging="360"/>
      </w:pPr>
    </w:lvl>
    <w:lvl w:ilvl="4" w:tplc="240A0019" w:tentative="1">
      <w:start w:val="1"/>
      <w:numFmt w:val="lowerLetter"/>
      <w:lvlText w:val="%5."/>
      <w:lvlJc w:val="left"/>
      <w:pPr>
        <w:ind w:left="7352" w:hanging="360"/>
      </w:pPr>
    </w:lvl>
    <w:lvl w:ilvl="5" w:tplc="240A001B" w:tentative="1">
      <w:start w:val="1"/>
      <w:numFmt w:val="lowerRoman"/>
      <w:lvlText w:val="%6."/>
      <w:lvlJc w:val="right"/>
      <w:pPr>
        <w:ind w:left="8072" w:hanging="180"/>
      </w:pPr>
    </w:lvl>
    <w:lvl w:ilvl="6" w:tplc="240A000F" w:tentative="1">
      <w:start w:val="1"/>
      <w:numFmt w:val="decimal"/>
      <w:lvlText w:val="%7."/>
      <w:lvlJc w:val="left"/>
      <w:pPr>
        <w:ind w:left="8792" w:hanging="360"/>
      </w:pPr>
    </w:lvl>
    <w:lvl w:ilvl="7" w:tplc="240A0019" w:tentative="1">
      <w:start w:val="1"/>
      <w:numFmt w:val="lowerLetter"/>
      <w:lvlText w:val="%8."/>
      <w:lvlJc w:val="left"/>
      <w:pPr>
        <w:ind w:left="9512" w:hanging="360"/>
      </w:pPr>
    </w:lvl>
    <w:lvl w:ilvl="8" w:tplc="240A001B" w:tentative="1">
      <w:start w:val="1"/>
      <w:numFmt w:val="lowerRoman"/>
      <w:lvlText w:val="%9."/>
      <w:lvlJc w:val="right"/>
      <w:pPr>
        <w:ind w:left="10232" w:hanging="180"/>
      </w:pPr>
    </w:lvl>
  </w:abstractNum>
  <w:abstractNum w:abstractNumId="1" w15:restartNumberingAfterBreak="0">
    <w:nsid w:val="046D6ACC"/>
    <w:multiLevelType w:val="hybridMultilevel"/>
    <w:tmpl w:val="FDEE5362"/>
    <w:lvl w:ilvl="0" w:tplc="51F0B8C6">
      <w:start w:val="3"/>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914082"/>
    <w:multiLevelType w:val="hybridMultilevel"/>
    <w:tmpl w:val="D59A275A"/>
    <w:lvl w:ilvl="0" w:tplc="446406C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AA0BEA"/>
    <w:multiLevelType w:val="hybridMultilevel"/>
    <w:tmpl w:val="D760167C"/>
    <w:lvl w:ilvl="0" w:tplc="E92CCDEE">
      <w:start w:val="1"/>
      <w:numFmt w:val="decimal"/>
      <w:lvlText w:val="(%1)"/>
      <w:lvlJc w:val="left"/>
      <w:pPr>
        <w:ind w:left="644" w:hanging="360"/>
      </w:pPr>
      <w:rPr>
        <w:rFonts w:hint="default"/>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072D7D11"/>
    <w:multiLevelType w:val="hybridMultilevel"/>
    <w:tmpl w:val="A18AA814"/>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 w15:restartNumberingAfterBreak="0">
    <w:nsid w:val="092D415B"/>
    <w:multiLevelType w:val="hybridMultilevel"/>
    <w:tmpl w:val="FFFFFFFF"/>
    <w:lvl w:ilvl="0" w:tplc="4DF2BAAC">
      <w:start w:val="1"/>
      <w:numFmt w:val="bullet"/>
      <w:lvlText w:val="•"/>
      <w:lvlJc w:val="left"/>
      <w:pPr>
        <w:tabs>
          <w:tab w:val="num" w:pos="720"/>
        </w:tabs>
        <w:ind w:left="720" w:hanging="360"/>
      </w:pPr>
      <w:rPr>
        <w:rFonts w:ascii="Arial" w:hAnsi="Arial" w:hint="default"/>
      </w:rPr>
    </w:lvl>
    <w:lvl w:ilvl="1" w:tplc="0B9C9D28" w:tentative="1">
      <w:start w:val="1"/>
      <w:numFmt w:val="bullet"/>
      <w:lvlText w:val="•"/>
      <w:lvlJc w:val="left"/>
      <w:pPr>
        <w:tabs>
          <w:tab w:val="num" w:pos="1440"/>
        </w:tabs>
        <w:ind w:left="1440" w:hanging="360"/>
      </w:pPr>
      <w:rPr>
        <w:rFonts w:ascii="Arial" w:hAnsi="Arial" w:hint="default"/>
      </w:rPr>
    </w:lvl>
    <w:lvl w:ilvl="2" w:tplc="B7E20F7C" w:tentative="1">
      <w:start w:val="1"/>
      <w:numFmt w:val="bullet"/>
      <w:lvlText w:val="•"/>
      <w:lvlJc w:val="left"/>
      <w:pPr>
        <w:tabs>
          <w:tab w:val="num" w:pos="2160"/>
        </w:tabs>
        <w:ind w:left="2160" w:hanging="360"/>
      </w:pPr>
      <w:rPr>
        <w:rFonts w:ascii="Arial" w:hAnsi="Arial" w:hint="default"/>
      </w:rPr>
    </w:lvl>
    <w:lvl w:ilvl="3" w:tplc="592EAC28" w:tentative="1">
      <w:start w:val="1"/>
      <w:numFmt w:val="bullet"/>
      <w:lvlText w:val="•"/>
      <w:lvlJc w:val="left"/>
      <w:pPr>
        <w:tabs>
          <w:tab w:val="num" w:pos="2880"/>
        </w:tabs>
        <w:ind w:left="2880" w:hanging="360"/>
      </w:pPr>
      <w:rPr>
        <w:rFonts w:ascii="Arial" w:hAnsi="Arial" w:hint="default"/>
      </w:rPr>
    </w:lvl>
    <w:lvl w:ilvl="4" w:tplc="0212CE36" w:tentative="1">
      <w:start w:val="1"/>
      <w:numFmt w:val="bullet"/>
      <w:lvlText w:val="•"/>
      <w:lvlJc w:val="left"/>
      <w:pPr>
        <w:tabs>
          <w:tab w:val="num" w:pos="3600"/>
        </w:tabs>
        <w:ind w:left="3600" w:hanging="360"/>
      </w:pPr>
      <w:rPr>
        <w:rFonts w:ascii="Arial" w:hAnsi="Arial" w:hint="default"/>
      </w:rPr>
    </w:lvl>
    <w:lvl w:ilvl="5" w:tplc="8BDAD4DA" w:tentative="1">
      <w:start w:val="1"/>
      <w:numFmt w:val="bullet"/>
      <w:lvlText w:val="•"/>
      <w:lvlJc w:val="left"/>
      <w:pPr>
        <w:tabs>
          <w:tab w:val="num" w:pos="4320"/>
        </w:tabs>
        <w:ind w:left="4320" w:hanging="360"/>
      </w:pPr>
      <w:rPr>
        <w:rFonts w:ascii="Arial" w:hAnsi="Arial" w:hint="default"/>
      </w:rPr>
    </w:lvl>
    <w:lvl w:ilvl="6" w:tplc="57EA14C4" w:tentative="1">
      <w:start w:val="1"/>
      <w:numFmt w:val="bullet"/>
      <w:lvlText w:val="•"/>
      <w:lvlJc w:val="left"/>
      <w:pPr>
        <w:tabs>
          <w:tab w:val="num" w:pos="5040"/>
        </w:tabs>
        <w:ind w:left="5040" w:hanging="360"/>
      </w:pPr>
      <w:rPr>
        <w:rFonts w:ascii="Arial" w:hAnsi="Arial" w:hint="default"/>
      </w:rPr>
    </w:lvl>
    <w:lvl w:ilvl="7" w:tplc="1474FD1E" w:tentative="1">
      <w:start w:val="1"/>
      <w:numFmt w:val="bullet"/>
      <w:lvlText w:val="•"/>
      <w:lvlJc w:val="left"/>
      <w:pPr>
        <w:tabs>
          <w:tab w:val="num" w:pos="5760"/>
        </w:tabs>
        <w:ind w:left="5760" w:hanging="360"/>
      </w:pPr>
      <w:rPr>
        <w:rFonts w:ascii="Arial" w:hAnsi="Arial" w:hint="default"/>
      </w:rPr>
    </w:lvl>
    <w:lvl w:ilvl="8" w:tplc="10223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2F7936"/>
    <w:multiLevelType w:val="hybridMultilevel"/>
    <w:tmpl w:val="9BF2251A"/>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7" w15:restartNumberingAfterBreak="0">
    <w:nsid w:val="09424D7B"/>
    <w:multiLevelType w:val="hybridMultilevel"/>
    <w:tmpl w:val="FE58F8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0E05083B"/>
    <w:multiLevelType w:val="hybridMultilevel"/>
    <w:tmpl w:val="B60632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6D6A40"/>
    <w:multiLevelType w:val="multilevel"/>
    <w:tmpl w:val="1A1E65DA"/>
    <w:lvl w:ilvl="0">
      <w:start w:val="1"/>
      <w:numFmt w:val="decimal"/>
      <w:lvlText w:val="%1."/>
      <w:lvlJc w:val="left"/>
      <w:pPr>
        <w:ind w:left="720" w:hanging="360"/>
      </w:pPr>
      <w:rPr>
        <w:rFonts w:ascii="Arial" w:hAnsi="Arial" w:cs="Arial" w:hint="default"/>
        <w:b/>
        <w:bCs/>
      </w:r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15:restartNumberingAfterBreak="0">
    <w:nsid w:val="11047557"/>
    <w:multiLevelType w:val="hybridMultilevel"/>
    <w:tmpl w:val="EE34E03C"/>
    <w:lvl w:ilvl="0" w:tplc="B9C2EAA2">
      <w:start w:val="4"/>
      <w:numFmt w:val="upperRoman"/>
      <w:lvlText w:val="%1."/>
      <w:lvlJc w:val="left"/>
      <w:pPr>
        <w:ind w:left="1004" w:hanging="720"/>
      </w:pPr>
      <w:rPr>
        <w:rFonts w:hint="default"/>
      </w:rPr>
    </w:lvl>
    <w:lvl w:ilvl="1" w:tplc="E1F41196">
      <w:start w:val="1"/>
      <w:numFmt w:val="decimal"/>
      <w:lvlText w:val="%2."/>
      <w:lvlJc w:val="left"/>
      <w:pPr>
        <w:ind w:left="1364" w:hanging="360"/>
      </w:pPr>
      <w:rPr>
        <w:b/>
        <w:bCs/>
        <w:color w:val="auto"/>
      </w:rPr>
    </w:lvl>
    <w:lvl w:ilvl="2" w:tplc="240A000F">
      <w:start w:val="1"/>
      <w:numFmt w:val="decimal"/>
      <w:lvlText w:val="%3."/>
      <w:lvlJc w:val="lef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14507349"/>
    <w:multiLevelType w:val="hybridMultilevel"/>
    <w:tmpl w:val="35740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2855BB"/>
    <w:multiLevelType w:val="hybridMultilevel"/>
    <w:tmpl w:val="FF74BB4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2A13CE"/>
    <w:multiLevelType w:val="hybridMultilevel"/>
    <w:tmpl w:val="1A3A6EC2"/>
    <w:lvl w:ilvl="0" w:tplc="240A0003">
      <w:start w:val="1"/>
      <w:numFmt w:val="bullet"/>
      <w:lvlText w:val="o"/>
      <w:lvlJc w:val="left"/>
      <w:pPr>
        <w:ind w:left="1004" w:hanging="360"/>
      </w:pPr>
      <w:rPr>
        <w:rFonts w:ascii="Courier New" w:hAnsi="Courier New" w:cs="Courier New"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1C3979AF"/>
    <w:multiLevelType w:val="hybridMultilevel"/>
    <w:tmpl w:val="B6EAD2B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F0A0A22"/>
    <w:multiLevelType w:val="hybridMultilevel"/>
    <w:tmpl w:val="6BCA7D44"/>
    <w:lvl w:ilvl="0" w:tplc="309C3ADC">
      <w:start w:val="1"/>
      <w:numFmt w:val="decimal"/>
      <w:lvlText w:val="(%1)"/>
      <w:lvlJc w:val="left"/>
      <w:pPr>
        <w:ind w:left="360" w:hanging="360"/>
      </w:pPr>
      <w:rPr>
        <w:rFonts w:hint="default"/>
        <w:b/>
        <w:bCs w:val="0"/>
        <w:i w:val="0"/>
        <w:iCs w:val="0"/>
        <w:color w:val="C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3EE1437"/>
    <w:multiLevelType w:val="hybridMultilevel"/>
    <w:tmpl w:val="CC80036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B61E0E"/>
    <w:multiLevelType w:val="hybridMultilevel"/>
    <w:tmpl w:val="8C8EA1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3630E0"/>
    <w:multiLevelType w:val="hybridMultilevel"/>
    <w:tmpl w:val="8BF487BA"/>
    <w:lvl w:ilvl="0" w:tplc="5F98A926">
      <w:start w:val="1"/>
      <w:numFmt w:val="bullet"/>
      <w:lvlText w:val="-"/>
      <w:lvlJc w:val="left"/>
      <w:pPr>
        <w:ind w:left="720" w:hanging="360"/>
      </w:pPr>
      <w:rPr>
        <w:rFonts w:ascii="Arial Narrow" w:eastAsia="Times New Roman"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643000B"/>
    <w:multiLevelType w:val="hybridMultilevel"/>
    <w:tmpl w:val="701A2C44"/>
    <w:lvl w:ilvl="0" w:tplc="240A000F">
      <w:start w:val="1"/>
      <w:numFmt w:val="decimal"/>
      <w:lvlText w:val="%1."/>
      <w:lvlJc w:val="left"/>
      <w:pPr>
        <w:ind w:left="5322"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AEF5A23"/>
    <w:multiLevelType w:val="hybridMultilevel"/>
    <w:tmpl w:val="2E1A00F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C1455C"/>
    <w:multiLevelType w:val="hybridMultilevel"/>
    <w:tmpl w:val="157C746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1221DCF"/>
    <w:multiLevelType w:val="hybridMultilevel"/>
    <w:tmpl w:val="E850E6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F6538A"/>
    <w:multiLevelType w:val="hybridMultilevel"/>
    <w:tmpl w:val="DEBC7FFA"/>
    <w:lvl w:ilvl="0" w:tplc="240A000D">
      <w:start w:val="1"/>
      <w:numFmt w:val="bullet"/>
      <w:lvlText w:val=""/>
      <w:lvlJc w:val="left"/>
      <w:pPr>
        <w:ind w:left="1056" w:hanging="360"/>
      </w:pPr>
      <w:rPr>
        <w:rFonts w:ascii="Wingdings" w:hAnsi="Wingdings" w:hint="default"/>
      </w:rPr>
    </w:lvl>
    <w:lvl w:ilvl="1" w:tplc="240A0003">
      <w:start w:val="1"/>
      <w:numFmt w:val="bullet"/>
      <w:lvlText w:val="o"/>
      <w:lvlJc w:val="left"/>
      <w:pPr>
        <w:ind w:left="1776" w:hanging="360"/>
      </w:pPr>
      <w:rPr>
        <w:rFonts w:ascii="Courier New" w:hAnsi="Courier New" w:hint="default"/>
      </w:rPr>
    </w:lvl>
    <w:lvl w:ilvl="2" w:tplc="240A0005">
      <w:start w:val="1"/>
      <w:numFmt w:val="bullet"/>
      <w:lvlText w:val=""/>
      <w:lvlJc w:val="left"/>
      <w:pPr>
        <w:ind w:left="2496" w:hanging="360"/>
      </w:pPr>
      <w:rPr>
        <w:rFonts w:ascii="Wingdings" w:hAnsi="Wingdings" w:hint="default"/>
      </w:rPr>
    </w:lvl>
    <w:lvl w:ilvl="3" w:tplc="240A0001">
      <w:start w:val="1"/>
      <w:numFmt w:val="bullet"/>
      <w:lvlText w:val=""/>
      <w:lvlJc w:val="left"/>
      <w:pPr>
        <w:ind w:left="3216" w:hanging="360"/>
      </w:pPr>
      <w:rPr>
        <w:rFonts w:ascii="Symbol" w:hAnsi="Symbol" w:hint="default"/>
      </w:rPr>
    </w:lvl>
    <w:lvl w:ilvl="4" w:tplc="240A0003">
      <w:start w:val="1"/>
      <w:numFmt w:val="bullet"/>
      <w:lvlText w:val="o"/>
      <w:lvlJc w:val="left"/>
      <w:pPr>
        <w:ind w:left="3936" w:hanging="360"/>
      </w:pPr>
      <w:rPr>
        <w:rFonts w:ascii="Courier New" w:hAnsi="Courier New" w:hint="default"/>
      </w:rPr>
    </w:lvl>
    <w:lvl w:ilvl="5" w:tplc="240A0005">
      <w:start w:val="1"/>
      <w:numFmt w:val="bullet"/>
      <w:lvlText w:val=""/>
      <w:lvlJc w:val="left"/>
      <w:pPr>
        <w:ind w:left="4656" w:hanging="360"/>
      </w:pPr>
      <w:rPr>
        <w:rFonts w:ascii="Wingdings" w:hAnsi="Wingdings" w:hint="default"/>
      </w:rPr>
    </w:lvl>
    <w:lvl w:ilvl="6" w:tplc="240A0001">
      <w:start w:val="1"/>
      <w:numFmt w:val="bullet"/>
      <w:lvlText w:val=""/>
      <w:lvlJc w:val="left"/>
      <w:pPr>
        <w:ind w:left="5376" w:hanging="360"/>
      </w:pPr>
      <w:rPr>
        <w:rFonts w:ascii="Symbol" w:hAnsi="Symbol" w:hint="default"/>
      </w:rPr>
    </w:lvl>
    <w:lvl w:ilvl="7" w:tplc="240A0003">
      <w:start w:val="1"/>
      <w:numFmt w:val="bullet"/>
      <w:lvlText w:val="o"/>
      <w:lvlJc w:val="left"/>
      <w:pPr>
        <w:ind w:left="6096" w:hanging="360"/>
      </w:pPr>
      <w:rPr>
        <w:rFonts w:ascii="Courier New" w:hAnsi="Courier New" w:hint="default"/>
      </w:rPr>
    </w:lvl>
    <w:lvl w:ilvl="8" w:tplc="240A0005">
      <w:start w:val="1"/>
      <w:numFmt w:val="bullet"/>
      <w:lvlText w:val=""/>
      <w:lvlJc w:val="left"/>
      <w:pPr>
        <w:ind w:left="6816" w:hanging="360"/>
      </w:pPr>
      <w:rPr>
        <w:rFonts w:ascii="Wingdings" w:hAnsi="Wingdings" w:hint="default"/>
      </w:rPr>
    </w:lvl>
  </w:abstractNum>
  <w:abstractNum w:abstractNumId="24" w15:restartNumberingAfterBreak="0">
    <w:nsid w:val="37F45944"/>
    <w:multiLevelType w:val="hybridMultilevel"/>
    <w:tmpl w:val="9BCC538E"/>
    <w:lvl w:ilvl="0" w:tplc="5F98A926">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391810E1"/>
    <w:multiLevelType w:val="hybridMultilevel"/>
    <w:tmpl w:val="8DDEF4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A546D15"/>
    <w:multiLevelType w:val="hybridMultilevel"/>
    <w:tmpl w:val="137E1614"/>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7" w15:restartNumberingAfterBreak="0">
    <w:nsid w:val="3B811372"/>
    <w:multiLevelType w:val="multilevel"/>
    <w:tmpl w:val="55704468"/>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3C0E3066"/>
    <w:multiLevelType w:val="hybridMultilevel"/>
    <w:tmpl w:val="78328F4E"/>
    <w:lvl w:ilvl="0" w:tplc="472E293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DA65B5B"/>
    <w:multiLevelType w:val="hybridMultilevel"/>
    <w:tmpl w:val="5B8C89C6"/>
    <w:lvl w:ilvl="0" w:tplc="A20895DA">
      <w:start w:val="1"/>
      <w:numFmt w:val="upperRoman"/>
      <w:lvlText w:val="%1."/>
      <w:lvlJc w:val="left"/>
      <w:pPr>
        <w:tabs>
          <w:tab w:val="num" w:pos="840"/>
        </w:tabs>
        <w:ind w:left="840" w:hanging="720"/>
      </w:pPr>
      <w:rPr>
        <w:rFonts w:cs="Times New Roman"/>
      </w:rPr>
    </w:lvl>
    <w:lvl w:ilvl="1" w:tplc="EE9463EC">
      <w:start w:val="1"/>
      <w:numFmt w:val="decimal"/>
      <w:lvlText w:val="%2."/>
      <w:lvlJc w:val="left"/>
      <w:pPr>
        <w:tabs>
          <w:tab w:val="num" w:pos="360"/>
        </w:tabs>
        <w:ind w:left="360" w:hanging="360"/>
      </w:pPr>
      <w:rPr>
        <w:rFonts w:ascii="Arial" w:eastAsia="MS Mincho" w:hAnsi="Arial" w:cs="Arial" w:hint="default"/>
        <w:b/>
        <w:i w:val="0"/>
        <w:sz w:val="22"/>
        <w:szCs w:val="22"/>
      </w:rPr>
    </w:lvl>
    <w:lvl w:ilvl="2" w:tplc="51302F32">
      <w:start w:val="1"/>
      <w:numFmt w:val="decimal"/>
      <w:lvlText w:val="%3."/>
      <w:lvlJc w:val="right"/>
      <w:pPr>
        <w:tabs>
          <w:tab w:val="num" w:pos="2160"/>
        </w:tabs>
        <w:ind w:left="2160" w:hanging="180"/>
      </w:pPr>
      <w:rPr>
        <w:rFonts w:ascii="Arial Narrow" w:eastAsia="MS Mincho" w:hAnsi="Arial Narrow" w:cs="Arial"/>
        <w:b w:val="0"/>
        <w:i w:val="0"/>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0" w15:restartNumberingAfterBreak="0">
    <w:nsid w:val="407513B2"/>
    <w:multiLevelType w:val="hybridMultilevel"/>
    <w:tmpl w:val="D5F805F0"/>
    <w:lvl w:ilvl="0" w:tplc="25908D9E">
      <w:start w:val="1"/>
      <w:numFmt w:val="decimal"/>
      <w:lvlText w:val="(%1)"/>
      <w:lvlJc w:val="left"/>
      <w:pPr>
        <w:ind w:left="720" w:hanging="360"/>
      </w:pPr>
      <w:rPr>
        <w:rFonts w:hint="default"/>
        <w:b/>
        <w:color w:val="C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1911116"/>
    <w:multiLevelType w:val="hybridMultilevel"/>
    <w:tmpl w:val="56346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21D0FB9"/>
    <w:multiLevelType w:val="hybridMultilevel"/>
    <w:tmpl w:val="B13AAF9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3" w15:restartNumberingAfterBreak="0">
    <w:nsid w:val="46F312DC"/>
    <w:multiLevelType w:val="hybridMultilevel"/>
    <w:tmpl w:val="9F3C361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8006F65"/>
    <w:multiLevelType w:val="hybridMultilevel"/>
    <w:tmpl w:val="1B3AE860"/>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5" w15:restartNumberingAfterBreak="0">
    <w:nsid w:val="48EB256A"/>
    <w:multiLevelType w:val="hybridMultilevel"/>
    <w:tmpl w:val="82D0F9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FAA68ED"/>
    <w:multiLevelType w:val="hybridMultilevel"/>
    <w:tmpl w:val="4B86BDC4"/>
    <w:lvl w:ilvl="0" w:tplc="C1A0912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54186EDD"/>
    <w:multiLevelType w:val="hybridMultilevel"/>
    <w:tmpl w:val="AECC5DE8"/>
    <w:lvl w:ilvl="0" w:tplc="446406CE">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54377E6F"/>
    <w:multiLevelType w:val="hybridMultilevel"/>
    <w:tmpl w:val="97C28226"/>
    <w:lvl w:ilvl="0" w:tplc="BA6424D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614798C"/>
    <w:multiLevelType w:val="hybridMultilevel"/>
    <w:tmpl w:val="5896E7B2"/>
    <w:lvl w:ilvl="0" w:tplc="C770901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0" w15:restartNumberingAfterBreak="0">
    <w:nsid w:val="5EE545D3"/>
    <w:multiLevelType w:val="hybridMultilevel"/>
    <w:tmpl w:val="AF18D30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FA04D4E"/>
    <w:multiLevelType w:val="hybridMultilevel"/>
    <w:tmpl w:val="EAD4632A"/>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2" w15:restartNumberingAfterBreak="0">
    <w:nsid w:val="600025CF"/>
    <w:multiLevelType w:val="hybridMultilevel"/>
    <w:tmpl w:val="A6C4275C"/>
    <w:lvl w:ilvl="0" w:tplc="46D01906">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3" w15:restartNumberingAfterBreak="0">
    <w:nsid w:val="60BC49C5"/>
    <w:multiLevelType w:val="hybridMultilevel"/>
    <w:tmpl w:val="943E9A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FE2EDE"/>
    <w:multiLevelType w:val="hybridMultilevel"/>
    <w:tmpl w:val="7182E12C"/>
    <w:lvl w:ilvl="0" w:tplc="446406CE">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5" w15:restartNumberingAfterBreak="0">
    <w:nsid w:val="61DC1379"/>
    <w:multiLevelType w:val="hybridMultilevel"/>
    <w:tmpl w:val="FFFFFFFF"/>
    <w:lvl w:ilvl="0" w:tplc="976212FC">
      <w:start w:val="1"/>
      <w:numFmt w:val="bullet"/>
      <w:lvlText w:val="•"/>
      <w:lvlJc w:val="left"/>
      <w:pPr>
        <w:tabs>
          <w:tab w:val="num" w:pos="720"/>
        </w:tabs>
        <w:ind w:left="720" w:hanging="360"/>
      </w:pPr>
      <w:rPr>
        <w:rFonts w:ascii="Times New Roman" w:hAnsi="Times New Roman" w:hint="default"/>
      </w:rPr>
    </w:lvl>
    <w:lvl w:ilvl="1" w:tplc="ABDA7EEE" w:tentative="1">
      <w:start w:val="1"/>
      <w:numFmt w:val="bullet"/>
      <w:lvlText w:val="•"/>
      <w:lvlJc w:val="left"/>
      <w:pPr>
        <w:tabs>
          <w:tab w:val="num" w:pos="1440"/>
        </w:tabs>
        <w:ind w:left="1440" w:hanging="360"/>
      </w:pPr>
      <w:rPr>
        <w:rFonts w:ascii="Times New Roman" w:hAnsi="Times New Roman" w:hint="default"/>
      </w:rPr>
    </w:lvl>
    <w:lvl w:ilvl="2" w:tplc="F684AB28" w:tentative="1">
      <w:start w:val="1"/>
      <w:numFmt w:val="bullet"/>
      <w:lvlText w:val="•"/>
      <w:lvlJc w:val="left"/>
      <w:pPr>
        <w:tabs>
          <w:tab w:val="num" w:pos="2160"/>
        </w:tabs>
        <w:ind w:left="2160" w:hanging="360"/>
      </w:pPr>
      <w:rPr>
        <w:rFonts w:ascii="Times New Roman" w:hAnsi="Times New Roman" w:hint="default"/>
      </w:rPr>
    </w:lvl>
    <w:lvl w:ilvl="3" w:tplc="A024F9AE" w:tentative="1">
      <w:start w:val="1"/>
      <w:numFmt w:val="bullet"/>
      <w:lvlText w:val="•"/>
      <w:lvlJc w:val="left"/>
      <w:pPr>
        <w:tabs>
          <w:tab w:val="num" w:pos="2880"/>
        </w:tabs>
        <w:ind w:left="2880" w:hanging="360"/>
      </w:pPr>
      <w:rPr>
        <w:rFonts w:ascii="Times New Roman" w:hAnsi="Times New Roman" w:hint="default"/>
      </w:rPr>
    </w:lvl>
    <w:lvl w:ilvl="4" w:tplc="0DB09AF6" w:tentative="1">
      <w:start w:val="1"/>
      <w:numFmt w:val="bullet"/>
      <w:lvlText w:val="•"/>
      <w:lvlJc w:val="left"/>
      <w:pPr>
        <w:tabs>
          <w:tab w:val="num" w:pos="3600"/>
        </w:tabs>
        <w:ind w:left="3600" w:hanging="360"/>
      </w:pPr>
      <w:rPr>
        <w:rFonts w:ascii="Times New Roman" w:hAnsi="Times New Roman" w:hint="default"/>
      </w:rPr>
    </w:lvl>
    <w:lvl w:ilvl="5" w:tplc="55782CD6" w:tentative="1">
      <w:start w:val="1"/>
      <w:numFmt w:val="bullet"/>
      <w:lvlText w:val="•"/>
      <w:lvlJc w:val="left"/>
      <w:pPr>
        <w:tabs>
          <w:tab w:val="num" w:pos="4320"/>
        </w:tabs>
        <w:ind w:left="4320" w:hanging="360"/>
      </w:pPr>
      <w:rPr>
        <w:rFonts w:ascii="Times New Roman" w:hAnsi="Times New Roman" w:hint="default"/>
      </w:rPr>
    </w:lvl>
    <w:lvl w:ilvl="6" w:tplc="53C881CA" w:tentative="1">
      <w:start w:val="1"/>
      <w:numFmt w:val="bullet"/>
      <w:lvlText w:val="•"/>
      <w:lvlJc w:val="left"/>
      <w:pPr>
        <w:tabs>
          <w:tab w:val="num" w:pos="5040"/>
        </w:tabs>
        <w:ind w:left="5040" w:hanging="360"/>
      </w:pPr>
      <w:rPr>
        <w:rFonts w:ascii="Times New Roman" w:hAnsi="Times New Roman" w:hint="default"/>
      </w:rPr>
    </w:lvl>
    <w:lvl w:ilvl="7" w:tplc="8F7AB7B2" w:tentative="1">
      <w:start w:val="1"/>
      <w:numFmt w:val="bullet"/>
      <w:lvlText w:val="•"/>
      <w:lvlJc w:val="left"/>
      <w:pPr>
        <w:tabs>
          <w:tab w:val="num" w:pos="5760"/>
        </w:tabs>
        <w:ind w:left="5760" w:hanging="360"/>
      </w:pPr>
      <w:rPr>
        <w:rFonts w:ascii="Times New Roman" w:hAnsi="Times New Roman" w:hint="default"/>
      </w:rPr>
    </w:lvl>
    <w:lvl w:ilvl="8" w:tplc="DA7EBB58"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3755C63"/>
    <w:multiLevelType w:val="hybridMultilevel"/>
    <w:tmpl w:val="1836570C"/>
    <w:lvl w:ilvl="0" w:tplc="E270919A">
      <w:start w:val="1"/>
      <w:numFmt w:val="bullet"/>
      <w:lvlText w:val=""/>
      <w:lvlJc w:val="left"/>
      <w:pPr>
        <w:ind w:left="927" w:hanging="360"/>
      </w:pPr>
      <w:rPr>
        <w:rFonts w:ascii="Symbol" w:hAnsi="Symbol" w:hint="default"/>
        <w:i w:val="0"/>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7" w15:restartNumberingAfterBreak="0">
    <w:nsid w:val="64BE20FA"/>
    <w:multiLevelType w:val="hybridMultilevel"/>
    <w:tmpl w:val="AA9EF78E"/>
    <w:lvl w:ilvl="0" w:tplc="240A0001">
      <w:start w:val="1"/>
      <w:numFmt w:val="bullet"/>
      <w:lvlText w:val=""/>
      <w:lvlJc w:val="left"/>
      <w:pPr>
        <w:ind w:left="1222" w:hanging="360"/>
      </w:pPr>
      <w:rPr>
        <w:rFonts w:ascii="Symbol" w:hAnsi="Symbol" w:hint="default"/>
      </w:rPr>
    </w:lvl>
    <w:lvl w:ilvl="1" w:tplc="240A0003" w:tentative="1">
      <w:start w:val="1"/>
      <w:numFmt w:val="bullet"/>
      <w:lvlText w:val="o"/>
      <w:lvlJc w:val="left"/>
      <w:pPr>
        <w:ind w:left="1942" w:hanging="360"/>
      </w:pPr>
      <w:rPr>
        <w:rFonts w:ascii="Courier New" w:hAnsi="Courier New" w:cs="Courier New" w:hint="default"/>
      </w:rPr>
    </w:lvl>
    <w:lvl w:ilvl="2" w:tplc="240A0005" w:tentative="1">
      <w:start w:val="1"/>
      <w:numFmt w:val="bullet"/>
      <w:lvlText w:val=""/>
      <w:lvlJc w:val="left"/>
      <w:pPr>
        <w:ind w:left="2662" w:hanging="360"/>
      </w:pPr>
      <w:rPr>
        <w:rFonts w:ascii="Wingdings" w:hAnsi="Wingdings" w:hint="default"/>
      </w:rPr>
    </w:lvl>
    <w:lvl w:ilvl="3" w:tplc="240A0001" w:tentative="1">
      <w:start w:val="1"/>
      <w:numFmt w:val="bullet"/>
      <w:lvlText w:val=""/>
      <w:lvlJc w:val="left"/>
      <w:pPr>
        <w:ind w:left="3382" w:hanging="360"/>
      </w:pPr>
      <w:rPr>
        <w:rFonts w:ascii="Symbol" w:hAnsi="Symbol" w:hint="default"/>
      </w:rPr>
    </w:lvl>
    <w:lvl w:ilvl="4" w:tplc="240A0003" w:tentative="1">
      <w:start w:val="1"/>
      <w:numFmt w:val="bullet"/>
      <w:lvlText w:val="o"/>
      <w:lvlJc w:val="left"/>
      <w:pPr>
        <w:ind w:left="4102" w:hanging="360"/>
      </w:pPr>
      <w:rPr>
        <w:rFonts w:ascii="Courier New" w:hAnsi="Courier New" w:cs="Courier New" w:hint="default"/>
      </w:rPr>
    </w:lvl>
    <w:lvl w:ilvl="5" w:tplc="240A0005" w:tentative="1">
      <w:start w:val="1"/>
      <w:numFmt w:val="bullet"/>
      <w:lvlText w:val=""/>
      <w:lvlJc w:val="left"/>
      <w:pPr>
        <w:ind w:left="4822" w:hanging="360"/>
      </w:pPr>
      <w:rPr>
        <w:rFonts w:ascii="Wingdings" w:hAnsi="Wingdings" w:hint="default"/>
      </w:rPr>
    </w:lvl>
    <w:lvl w:ilvl="6" w:tplc="240A0001" w:tentative="1">
      <w:start w:val="1"/>
      <w:numFmt w:val="bullet"/>
      <w:lvlText w:val=""/>
      <w:lvlJc w:val="left"/>
      <w:pPr>
        <w:ind w:left="5542" w:hanging="360"/>
      </w:pPr>
      <w:rPr>
        <w:rFonts w:ascii="Symbol" w:hAnsi="Symbol" w:hint="default"/>
      </w:rPr>
    </w:lvl>
    <w:lvl w:ilvl="7" w:tplc="240A0003" w:tentative="1">
      <w:start w:val="1"/>
      <w:numFmt w:val="bullet"/>
      <w:lvlText w:val="o"/>
      <w:lvlJc w:val="left"/>
      <w:pPr>
        <w:ind w:left="6262" w:hanging="360"/>
      </w:pPr>
      <w:rPr>
        <w:rFonts w:ascii="Courier New" w:hAnsi="Courier New" w:cs="Courier New" w:hint="default"/>
      </w:rPr>
    </w:lvl>
    <w:lvl w:ilvl="8" w:tplc="240A0005" w:tentative="1">
      <w:start w:val="1"/>
      <w:numFmt w:val="bullet"/>
      <w:lvlText w:val=""/>
      <w:lvlJc w:val="left"/>
      <w:pPr>
        <w:ind w:left="6982" w:hanging="360"/>
      </w:pPr>
      <w:rPr>
        <w:rFonts w:ascii="Wingdings" w:hAnsi="Wingdings" w:hint="default"/>
      </w:rPr>
    </w:lvl>
  </w:abstractNum>
  <w:abstractNum w:abstractNumId="48" w15:restartNumberingAfterBreak="0">
    <w:nsid w:val="652B619F"/>
    <w:multiLevelType w:val="hybridMultilevel"/>
    <w:tmpl w:val="9B34B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82938DC"/>
    <w:multiLevelType w:val="hybridMultilevel"/>
    <w:tmpl w:val="F83A7FEA"/>
    <w:lvl w:ilvl="0" w:tplc="240A000D">
      <w:start w:val="1"/>
      <w:numFmt w:val="bullet"/>
      <w:lvlText w:val=""/>
      <w:lvlJc w:val="left"/>
      <w:pPr>
        <w:ind w:left="1211" w:hanging="360"/>
      </w:pPr>
      <w:rPr>
        <w:rFonts w:ascii="Wingdings" w:hAnsi="Wingdings" w:hint="default"/>
      </w:rPr>
    </w:lvl>
    <w:lvl w:ilvl="1" w:tplc="240A0003">
      <w:start w:val="1"/>
      <w:numFmt w:val="bullet"/>
      <w:lvlText w:val="o"/>
      <w:lvlJc w:val="left"/>
      <w:pPr>
        <w:ind w:left="1931" w:hanging="360"/>
      </w:pPr>
      <w:rPr>
        <w:rFonts w:ascii="Courier New" w:hAnsi="Courier New" w:hint="default"/>
      </w:rPr>
    </w:lvl>
    <w:lvl w:ilvl="2" w:tplc="240A0005">
      <w:start w:val="1"/>
      <w:numFmt w:val="bullet"/>
      <w:lvlText w:val=""/>
      <w:lvlJc w:val="left"/>
      <w:pPr>
        <w:ind w:left="2651" w:hanging="360"/>
      </w:pPr>
      <w:rPr>
        <w:rFonts w:ascii="Wingdings" w:hAnsi="Wingdings" w:hint="default"/>
      </w:rPr>
    </w:lvl>
    <w:lvl w:ilvl="3" w:tplc="240A0001">
      <w:start w:val="1"/>
      <w:numFmt w:val="bullet"/>
      <w:lvlText w:val=""/>
      <w:lvlJc w:val="left"/>
      <w:pPr>
        <w:ind w:left="3371" w:hanging="360"/>
      </w:pPr>
      <w:rPr>
        <w:rFonts w:ascii="Symbol" w:hAnsi="Symbol" w:hint="default"/>
      </w:rPr>
    </w:lvl>
    <w:lvl w:ilvl="4" w:tplc="240A0003">
      <w:start w:val="1"/>
      <w:numFmt w:val="bullet"/>
      <w:lvlText w:val="o"/>
      <w:lvlJc w:val="left"/>
      <w:pPr>
        <w:ind w:left="4091" w:hanging="360"/>
      </w:pPr>
      <w:rPr>
        <w:rFonts w:ascii="Courier New" w:hAnsi="Courier New" w:hint="default"/>
      </w:rPr>
    </w:lvl>
    <w:lvl w:ilvl="5" w:tplc="240A0005">
      <w:start w:val="1"/>
      <w:numFmt w:val="bullet"/>
      <w:lvlText w:val=""/>
      <w:lvlJc w:val="left"/>
      <w:pPr>
        <w:ind w:left="4811" w:hanging="360"/>
      </w:pPr>
      <w:rPr>
        <w:rFonts w:ascii="Wingdings" w:hAnsi="Wingdings" w:hint="default"/>
      </w:rPr>
    </w:lvl>
    <w:lvl w:ilvl="6" w:tplc="240A0001">
      <w:start w:val="1"/>
      <w:numFmt w:val="bullet"/>
      <w:lvlText w:val=""/>
      <w:lvlJc w:val="left"/>
      <w:pPr>
        <w:ind w:left="5531" w:hanging="360"/>
      </w:pPr>
      <w:rPr>
        <w:rFonts w:ascii="Symbol" w:hAnsi="Symbol" w:hint="default"/>
      </w:rPr>
    </w:lvl>
    <w:lvl w:ilvl="7" w:tplc="240A0003">
      <w:start w:val="1"/>
      <w:numFmt w:val="bullet"/>
      <w:lvlText w:val="o"/>
      <w:lvlJc w:val="left"/>
      <w:pPr>
        <w:ind w:left="6251" w:hanging="360"/>
      </w:pPr>
      <w:rPr>
        <w:rFonts w:ascii="Courier New" w:hAnsi="Courier New" w:hint="default"/>
      </w:rPr>
    </w:lvl>
    <w:lvl w:ilvl="8" w:tplc="240A0005">
      <w:start w:val="1"/>
      <w:numFmt w:val="bullet"/>
      <w:lvlText w:val=""/>
      <w:lvlJc w:val="left"/>
      <w:pPr>
        <w:ind w:left="6971" w:hanging="360"/>
      </w:pPr>
      <w:rPr>
        <w:rFonts w:ascii="Wingdings" w:hAnsi="Wingdings" w:hint="default"/>
      </w:rPr>
    </w:lvl>
  </w:abstractNum>
  <w:abstractNum w:abstractNumId="50" w15:restartNumberingAfterBreak="0">
    <w:nsid w:val="68560BCA"/>
    <w:multiLevelType w:val="hybridMultilevel"/>
    <w:tmpl w:val="58587A16"/>
    <w:lvl w:ilvl="0" w:tplc="240A0017">
      <w:start w:val="1"/>
      <w:numFmt w:val="lowerLetter"/>
      <w:lvlText w:val="%1)"/>
      <w:lvlJc w:val="left"/>
      <w:pPr>
        <w:ind w:left="774" w:hanging="360"/>
      </w:pPr>
      <w:rPr>
        <w:rFonts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51" w15:restartNumberingAfterBreak="0">
    <w:nsid w:val="693A3511"/>
    <w:multiLevelType w:val="hybridMultilevel"/>
    <w:tmpl w:val="4B86BDC4"/>
    <w:lvl w:ilvl="0" w:tplc="C1A0912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52" w15:restartNumberingAfterBreak="0">
    <w:nsid w:val="6AF3392A"/>
    <w:multiLevelType w:val="multilevel"/>
    <w:tmpl w:val="55704468"/>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B917805"/>
    <w:multiLevelType w:val="hybridMultilevel"/>
    <w:tmpl w:val="6546963E"/>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4" w15:restartNumberingAfterBreak="0">
    <w:nsid w:val="6FC9411E"/>
    <w:multiLevelType w:val="multilevel"/>
    <w:tmpl w:val="C3A88F4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0E309CE"/>
    <w:multiLevelType w:val="multilevel"/>
    <w:tmpl w:val="C066AD6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3A13A65"/>
    <w:multiLevelType w:val="hybridMultilevel"/>
    <w:tmpl w:val="FFFFFFFF"/>
    <w:lvl w:ilvl="0" w:tplc="8D58E83E">
      <w:start w:val="1"/>
      <w:numFmt w:val="bullet"/>
      <w:lvlText w:val="•"/>
      <w:lvlJc w:val="left"/>
      <w:pPr>
        <w:tabs>
          <w:tab w:val="num" w:pos="720"/>
        </w:tabs>
        <w:ind w:left="720" w:hanging="360"/>
      </w:pPr>
      <w:rPr>
        <w:rFonts w:ascii="Arial" w:hAnsi="Arial" w:hint="default"/>
      </w:rPr>
    </w:lvl>
    <w:lvl w:ilvl="1" w:tplc="516C1492" w:tentative="1">
      <w:start w:val="1"/>
      <w:numFmt w:val="bullet"/>
      <w:lvlText w:val="•"/>
      <w:lvlJc w:val="left"/>
      <w:pPr>
        <w:tabs>
          <w:tab w:val="num" w:pos="1440"/>
        </w:tabs>
        <w:ind w:left="1440" w:hanging="360"/>
      </w:pPr>
      <w:rPr>
        <w:rFonts w:ascii="Arial" w:hAnsi="Arial" w:hint="default"/>
      </w:rPr>
    </w:lvl>
    <w:lvl w:ilvl="2" w:tplc="86E6B31E" w:tentative="1">
      <w:start w:val="1"/>
      <w:numFmt w:val="bullet"/>
      <w:lvlText w:val="•"/>
      <w:lvlJc w:val="left"/>
      <w:pPr>
        <w:tabs>
          <w:tab w:val="num" w:pos="2160"/>
        </w:tabs>
        <w:ind w:left="2160" w:hanging="360"/>
      </w:pPr>
      <w:rPr>
        <w:rFonts w:ascii="Arial" w:hAnsi="Arial" w:hint="default"/>
      </w:rPr>
    </w:lvl>
    <w:lvl w:ilvl="3" w:tplc="2CD09B9C" w:tentative="1">
      <w:start w:val="1"/>
      <w:numFmt w:val="bullet"/>
      <w:lvlText w:val="•"/>
      <w:lvlJc w:val="left"/>
      <w:pPr>
        <w:tabs>
          <w:tab w:val="num" w:pos="2880"/>
        </w:tabs>
        <w:ind w:left="2880" w:hanging="360"/>
      </w:pPr>
      <w:rPr>
        <w:rFonts w:ascii="Arial" w:hAnsi="Arial" w:hint="default"/>
      </w:rPr>
    </w:lvl>
    <w:lvl w:ilvl="4" w:tplc="1D280684" w:tentative="1">
      <w:start w:val="1"/>
      <w:numFmt w:val="bullet"/>
      <w:lvlText w:val="•"/>
      <w:lvlJc w:val="left"/>
      <w:pPr>
        <w:tabs>
          <w:tab w:val="num" w:pos="3600"/>
        </w:tabs>
        <w:ind w:left="3600" w:hanging="360"/>
      </w:pPr>
      <w:rPr>
        <w:rFonts w:ascii="Arial" w:hAnsi="Arial" w:hint="default"/>
      </w:rPr>
    </w:lvl>
    <w:lvl w:ilvl="5" w:tplc="7A1CF762" w:tentative="1">
      <w:start w:val="1"/>
      <w:numFmt w:val="bullet"/>
      <w:lvlText w:val="•"/>
      <w:lvlJc w:val="left"/>
      <w:pPr>
        <w:tabs>
          <w:tab w:val="num" w:pos="4320"/>
        </w:tabs>
        <w:ind w:left="4320" w:hanging="360"/>
      </w:pPr>
      <w:rPr>
        <w:rFonts w:ascii="Arial" w:hAnsi="Arial" w:hint="default"/>
      </w:rPr>
    </w:lvl>
    <w:lvl w:ilvl="6" w:tplc="FC4A44EC" w:tentative="1">
      <w:start w:val="1"/>
      <w:numFmt w:val="bullet"/>
      <w:lvlText w:val="•"/>
      <w:lvlJc w:val="left"/>
      <w:pPr>
        <w:tabs>
          <w:tab w:val="num" w:pos="5040"/>
        </w:tabs>
        <w:ind w:left="5040" w:hanging="360"/>
      </w:pPr>
      <w:rPr>
        <w:rFonts w:ascii="Arial" w:hAnsi="Arial" w:hint="default"/>
      </w:rPr>
    </w:lvl>
    <w:lvl w:ilvl="7" w:tplc="9B9AC92E" w:tentative="1">
      <w:start w:val="1"/>
      <w:numFmt w:val="bullet"/>
      <w:lvlText w:val="•"/>
      <w:lvlJc w:val="left"/>
      <w:pPr>
        <w:tabs>
          <w:tab w:val="num" w:pos="5760"/>
        </w:tabs>
        <w:ind w:left="5760" w:hanging="360"/>
      </w:pPr>
      <w:rPr>
        <w:rFonts w:ascii="Arial" w:hAnsi="Arial" w:hint="default"/>
      </w:rPr>
    </w:lvl>
    <w:lvl w:ilvl="8" w:tplc="78AA9EB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608561B"/>
    <w:multiLevelType w:val="hybridMultilevel"/>
    <w:tmpl w:val="9C3C5A18"/>
    <w:lvl w:ilvl="0" w:tplc="3D6A5C54">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D3C34C7"/>
    <w:multiLevelType w:val="hybridMultilevel"/>
    <w:tmpl w:val="0398337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65536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6909402">
    <w:abstractNumId w:val="10"/>
  </w:num>
  <w:num w:numId="3" w16cid:durableId="797063348">
    <w:abstractNumId w:val="1"/>
  </w:num>
  <w:num w:numId="4" w16cid:durableId="1175653897">
    <w:abstractNumId w:val="15"/>
  </w:num>
  <w:num w:numId="5" w16cid:durableId="90054943">
    <w:abstractNumId w:val="48"/>
  </w:num>
  <w:num w:numId="6" w16cid:durableId="433981196">
    <w:abstractNumId w:val="42"/>
  </w:num>
  <w:num w:numId="7" w16cid:durableId="1257985274">
    <w:abstractNumId w:val="54"/>
  </w:num>
  <w:num w:numId="8" w16cid:durableId="1973629801">
    <w:abstractNumId w:val="55"/>
  </w:num>
  <w:num w:numId="9" w16cid:durableId="236210284">
    <w:abstractNumId w:val="50"/>
  </w:num>
  <w:num w:numId="10" w16cid:durableId="179048433">
    <w:abstractNumId w:val="27"/>
  </w:num>
  <w:num w:numId="11" w16cid:durableId="1279530983">
    <w:abstractNumId w:val="20"/>
  </w:num>
  <w:num w:numId="12" w16cid:durableId="1431656968">
    <w:abstractNumId w:val="52"/>
  </w:num>
  <w:num w:numId="13" w16cid:durableId="202376576">
    <w:abstractNumId w:val="12"/>
  </w:num>
  <w:num w:numId="14" w16cid:durableId="1279490984">
    <w:abstractNumId w:val="8"/>
  </w:num>
  <w:num w:numId="15" w16cid:durableId="765154167">
    <w:abstractNumId w:val="16"/>
  </w:num>
  <w:num w:numId="16" w16cid:durableId="1473060328">
    <w:abstractNumId w:val="0"/>
  </w:num>
  <w:num w:numId="17" w16cid:durableId="330136930">
    <w:abstractNumId w:val="57"/>
  </w:num>
  <w:num w:numId="18" w16cid:durableId="1380787860">
    <w:abstractNumId w:val="33"/>
  </w:num>
  <w:num w:numId="19" w16cid:durableId="25644773">
    <w:abstractNumId w:val="19"/>
  </w:num>
  <w:num w:numId="20" w16cid:durableId="7142381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4248679">
    <w:abstractNumId w:val="24"/>
  </w:num>
  <w:num w:numId="22" w16cid:durableId="658846122">
    <w:abstractNumId w:val="51"/>
  </w:num>
  <w:num w:numId="23" w16cid:durableId="369451497">
    <w:abstractNumId w:val="36"/>
  </w:num>
  <w:num w:numId="24" w16cid:durableId="456803500">
    <w:abstractNumId w:val="14"/>
  </w:num>
  <w:num w:numId="25" w16cid:durableId="226916379">
    <w:abstractNumId w:val="49"/>
  </w:num>
  <w:num w:numId="26" w16cid:durableId="1501460030">
    <w:abstractNumId w:val="23"/>
  </w:num>
  <w:num w:numId="27" w16cid:durableId="154300843">
    <w:abstractNumId w:val="58"/>
  </w:num>
  <w:num w:numId="28" w16cid:durableId="1801462183">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3155164">
    <w:abstractNumId w:val="17"/>
  </w:num>
  <w:num w:numId="30" w16cid:durableId="95951020">
    <w:abstractNumId w:val="13"/>
  </w:num>
  <w:num w:numId="31" w16cid:durableId="1047070133">
    <w:abstractNumId w:val="21"/>
  </w:num>
  <w:num w:numId="32" w16cid:durableId="1898397913">
    <w:abstractNumId w:val="21"/>
  </w:num>
  <w:num w:numId="33" w16cid:durableId="1161695378">
    <w:abstractNumId w:val="30"/>
  </w:num>
  <w:num w:numId="34" w16cid:durableId="817768872">
    <w:abstractNumId w:val="3"/>
  </w:num>
  <w:num w:numId="35" w16cid:durableId="1239637071">
    <w:abstractNumId w:val="38"/>
  </w:num>
  <w:num w:numId="36" w16cid:durableId="1730952498">
    <w:abstractNumId w:val="41"/>
  </w:num>
  <w:num w:numId="37" w16cid:durableId="1918250443">
    <w:abstractNumId w:val="53"/>
  </w:num>
  <w:num w:numId="38" w16cid:durableId="249434210">
    <w:abstractNumId w:val="44"/>
  </w:num>
  <w:num w:numId="39" w16cid:durableId="244074304">
    <w:abstractNumId w:val="6"/>
  </w:num>
  <w:num w:numId="40" w16cid:durableId="2046637610">
    <w:abstractNumId w:val="34"/>
  </w:num>
  <w:num w:numId="41" w16cid:durableId="84616546">
    <w:abstractNumId w:val="26"/>
  </w:num>
  <w:num w:numId="42" w16cid:durableId="43214525">
    <w:abstractNumId w:val="47"/>
  </w:num>
  <w:num w:numId="43" w16cid:durableId="922028383">
    <w:abstractNumId w:val="2"/>
  </w:num>
  <w:num w:numId="44" w16cid:durableId="2129347416">
    <w:abstractNumId w:val="31"/>
  </w:num>
  <w:num w:numId="45" w16cid:durableId="1066681729">
    <w:abstractNumId w:val="4"/>
  </w:num>
  <w:num w:numId="46" w16cid:durableId="1787389272">
    <w:abstractNumId w:val="32"/>
  </w:num>
  <w:num w:numId="47" w16cid:durableId="1372193364">
    <w:abstractNumId w:val="11"/>
  </w:num>
  <w:num w:numId="48" w16cid:durableId="840318496">
    <w:abstractNumId w:val="46"/>
  </w:num>
  <w:num w:numId="49" w16cid:durableId="1996256926">
    <w:abstractNumId w:val="37"/>
  </w:num>
  <w:num w:numId="50" w16cid:durableId="595870695">
    <w:abstractNumId w:val="25"/>
  </w:num>
  <w:num w:numId="51" w16cid:durableId="930118652">
    <w:abstractNumId w:val="7"/>
  </w:num>
  <w:num w:numId="52" w16cid:durableId="2094081071">
    <w:abstractNumId w:val="43"/>
  </w:num>
  <w:num w:numId="53" w16cid:durableId="1848324857">
    <w:abstractNumId w:val="35"/>
  </w:num>
  <w:num w:numId="54" w16cid:durableId="72632772">
    <w:abstractNumId w:val="39"/>
  </w:num>
  <w:num w:numId="55" w16cid:durableId="477764604">
    <w:abstractNumId w:val="22"/>
  </w:num>
  <w:num w:numId="56" w16cid:durableId="1329944395">
    <w:abstractNumId w:val="18"/>
  </w:num>
  <w:num w:numId="57" w16cid:durableId="676735383">
    <w:abstractNumId w:val="40"/>
  </w:num>
  <w:num w:numId="58" w16cid:durableId="1765878799">
    <w:abstractNumId w:val="28"/>
  </w:num>
  <w:num w:numId="59" w16cid:durableId="938178693">
    <w:abstractNumId w:val="56"/>
  </w:num>
  <w:num w:numId="60" w16cid:durableId="941719063">
    <w:abstractNumId w:val="5"/>
  </w:num>
  <w:num w:numId="61" w16cid:durableId="113595011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0"/>
  <w:activeWritingStyle w:appName="MSWord" w:lang="es-CO" w:vendorID="64" w:dllVersion="6"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ES_tradnl" w:vendorID="64" w:dllVersion="6" w:nlCheck="1" w:checkStyle="0"/>
  <w:activeWritingStyle w:appName="MSWord" w:lang="es-MX" w:vendorID="64" w:dllVersion="0" w:nlCheck="1" w:checkStyle="0"/>
  <w:activeWritingStyle w:appName="MSWord" w:lang="es-MX" w:vendorID="64" w:dllVersion="6" w:nlCheck="1" w:checkStyle="0"/>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D04"/>
    <w:rsid w:val="00001A1D"/>
    <w:rsid w:val="00001B35"/>
    <w:rsid w:val="00004DAB"/>
    <w:rsid w:val="00004F2A"/>
    <w:rsid w:val="000058E9"/>
    <w:rsid w:val="00005C34"/>
    <w:rsid w:val="000067CF"/>
    <w:rsid w:val="0000721D"/>
    <w:rsid w:val="00007B28"/>
    <w:rsid w:val="000104EF"/>
    <w:rsid w:val="0001061A"/>
    <w:rsid w:val="00010AC4"/>
    <w:rsid w:val="0001123F"/>
    <w:rsid w:val="000114C5"/>
    <w:rsid w:val="000116D6"/>
    <w:rsid w:val="00012366"/>
    <w:rsid w:val="000140B0"/>
    <w:rsid w:val="00015601"/>
    <w:rsid w:val="00015D8E"/>
    <w:rsid w:val="00016528"/>
    <w:rsid w:val="000168BA"/>
    <w:rsid w:val="00016FA0"/>
    <w:rsid w:val="00020201"/>
    <w:rsid w:val="000207A8"/>
    <w:rsid w:val="00021917"/>
    <w:rsid w:val="00022E21"/>
    <w:rsid w:val="000303CC"/>
    <w:rsid w:val="00030A57"/>
    <w:rsid w:val="00030C37"/>
    <w:rsid w:val="00030D84"/>
    <w:rsid w:val="0003175F"/>
    <w:rsid w:val="00031AC8"/>
    <w:rsid w:val="00031AE6"/>
    <w:rsid w:val="000322E3"/>
    <w:rsid w:val="0003554B"/>
    <w:rsid w:val="0003591C"/>
    <w:rsid w:val="00035A46"/>
    <w:rsid w:val="00035C03"/>
    <w:rsid w:val="00037308"/>
    <w:rsid w:val="00037806"/>
    <w:rsid w:val="00040218"/>
    <w:rsid w:val="000422CA"/>
    <w:rsid w:val="000425B9"/>
    <w:rsid w:val="00042BC5"/>
    <w:rsid w:val="00042D32"/>
    <w:rsid w:val="00043BE4"/>
    <w:rsid w:val="00043C59"/>
    <w:rsid w:val="000449AD"/>
    <w:rsid w:val="00045917"/>
    <w:rsid w:val="00045C02"/>
    <w:rsid w:val="00046005"/>
    <w:rsid w:val="00046471"/>
    <w:rsid w:val="0004650F"/>
    <w:rsid w:val="00046765"/>
    <w:rsid w:val="000513B0"/>
    <w:rsid w:val="0005170E"/>
    <w:rsid w:val="00051EAD"/>
    <w:rsid w:val="00051EB3"/>
    <w:rsid w:val="00052750"/>
    <w:rsid w:val="0005275E"/>
    <w:rsid w:val="000529D2"/>
    <w:rsid w:val="00052CF3"/>
    <w:rsid w:val="00053151"/>
    <w:rsid w:val="000539EF"/>
    <w:rsid w:val="0005523D"/>
    <w:rsid w:val="0005655A"/>
    <w:rsid w:val="000565CC"/>
    <w:rsid w:val="00056888"/>
    <w:rsid w:val="00056B52"/>
    <w:rsid w:val="00057181"/>
    <w:rsid w:val="00057AF8"/>
    <w:rsid w:val="00057BF9"/>
    <w:rsid w:val="00061456"/>
    <w:rsid w:val="000614B6"/>
    <w:rsid w:val="000617B8"/>
    <w:rsid w:val="00061C17"/>
    <w:rsid w:val="00062CE8"/>
    <w:rsid w:val="00062D08"/>
    <w:rsid w:val="0006309C"/>
    <w:rsid w:val="0006322A"/>
    <w:rsid w:val="00063329"/>
    <w:rsid w:val="0006398E"/>
    <w:rsid w:val="00063C87"/>
    <w:rsid w:val="00063E2C"/>
    <w:rsid w:val="00063E4F"/>
    <w:rsid w:val="000643E9"/>
    <w:rsid w:val="000646C6"/>
    <w:rsid w:val="00064899"/>
    <w:rsid w:val="00064B10"/>
    <w:rsid w:val="000658B5"/>
    <w:rsid w:val="00066D3A"/>
    <w:rsid w:val="00066D3C"/>
    <w:rsid w:val="00066F0C"/>
    <w:rsid w:val="00066F87"/>
    <w:rsid w:val="00067AD6"/>
    <w:rsid w:val="00067BA4"/>
    <w:rsid w:val="000705CD"/>
    <w:rsid w:val="000709F9"/>
    <w:rsid w:val="000718CD"/>
    <w:rsid w:val="00073A1F"/>
    <w:rsid w:val="000743DB"/>
    <w:rsid w:val="00074ACC"/>
    <w:rsid w:val="0007572A"/>
    <w:rsid w:val="000758E5"/>
    <w:rsid w:val="00075AD5"/>
    <w:rsid w:val="00076487"/>
    <w:rsid w:val="00076FE4"/>
    <w:rsid w:val="00077AA2"/>
    <w:rsid w:val="00077E79"/>
    <w:rsid w:val="00081644"/>
    <w:rsid w:val="000816F4"/>
    <w:rsid w:val="0008210A"/>
    <w:rsid w:val="0008210D"/>
    <w:rsid w:val="000821A7"/>
    <w:rsid w:val="00082995"/>
    <w:rsid w:val="00082EA9"/>
    <w:rsid w:val="000834F3"/>
    <w:rsid w:val="00083BC8"/>
    <w:rsid w:val="00083E0C"/>
    <w:rsid w:val="000847D9"/>
    <w:rsid w:val="00084A72"/>
    <w:rsid w:val="00084C11"/>
    <w:rsid w:val="00084CA5"/>
    <w:rsid w:val="0008507C"/>
    <w:rsid w:val="00085D6F"/>
    <w:rsid w:val="00086206"/>
    <w:rsid w:val="000862AF"/>
    <w:rsid w:val="0008672F"/>
    <w:rsid w:val="00086739"/>
    <w:rsid w:val="000877D1"/>
    <w:rsid w:val="000904FE"/>
    <w:rsid w:val="00091AAC"/>
    <w:rsid w:val="0009248F"/>
    <w:rsid w:val="00093D18"/>
    <w:rsid w:val="00093EB8"/>
    <w:rsid w:val="00094388"/>
    <w:rsid w:val="000945A9"/>
    <w:rsid w:val="000956AA"/>
    <w:rsid w:val="00095F43"/>
    <w:rsid w:val="000966A1"/>
    <w:rsid w:val="000A0CEB"/>
    <w:rsid w:val="000A1163"/>
    <w:rsid w:val="000A11B7"/>
    <w:rsid w:val="000A17B5"/>
    <w:rsid w:val="000A2FC8"/>
    <w:rsid w:val="000A31BA"/>
    <w:rsid w:val="000A3330"/>
    <w:rsid w:val="000A35FA"/>
    <w:rsid w:val="000A3EF5"/>
    <w:rsid w:val="000A4383"/>
    <w:rsid w:val="000A4575"/>
    <w:rsid w:val="000A51E3"/>
    <w:rsid w:val="000A545F"/>
    <w:rsid w:val="000A563C"/>
    <w:rsid w:val="000A79C8"/>
    <w:rsid w:val="000B022E"/>
    <w:rsid w:val="000B036A"/>
    <w:rsid w:val="000B196A"/>
    <w:rsid w:val="000B20AE"/>
    <w:rsid w:val="000B240A"/>
    <w:rsid w:val="000B24A5"/>
    <w:rsid w:val="000B2AC9"/>
    <w:rsid w:val="000B3D5E"/>
    <w:rsid w:val="000B4144"/>
    <w:rsid w:val="000B4657"/>
    <w:rsid w:val="000B4EE2"/>
    <w:rsid w:val="000B52B6"/>
    <w:rsid w:val="000B5A54"/>
    <w:rsid w:val="000B6A09"/>
    <w:rsid w:val="000C0CCB"/>
    <w:rsid w:val="000C0FA6"/>
    <w:rsid w:val="000C1778"/>
    <w:rsid w:val="000C27E8"/>
    <w:rsid w:val="000C2824"/>
    <w:rsid w:val="000C2C96"/>
    <w:rsid w:val="000C32A4"/>
    <w:rsid w:val="000C4465"/>
    <w:rsid w:val="000C4FAA"/>
    <w:rsid w:val="000C5394"/>
    <w:rsid w:val="000C6749"/>
    <w:rsid w:val="000C6CDC"/>
    <w:rsid w:val="000C709C"/>
    <w:rsid w:val="000C72CF"/>
    <w:rsid w:val="000D09AB"/>
    <w:rsid w:val="000D0F9F"/>
    <w:rsid w:val="000D18A4"/>
    <w:rsid w:val="000D2D90"/>
    <w:rsid w:val="000D41C6"/>
    <w:rsid w:val="000D466B"/>
    <w:rsid w:val="000D5040"/>
    <w:rsid w:val="000D5B9F"/>
    <w:rsid w:val="000D6114"/>
    <w:rsid w:val="000D64A0"/>
    <w:rsid w:val="000D66C5"/>
    <w:rsid w:val="000D6F73"/>
    <w:rsid w:val="000E0BD9"/>
    <w:rsid w:val="000E1F1D"/>
    <w:rsid w:val="000E1FB3"/>
    <w:rsid w:val="000E2F3D"/>
    <w:rsid w:val="000E340A"/>
    <w:rsid w:val="000E362A"/>
    <w:rsid w:val="000E42D0"/>
    <w:rsid w:val="000E4714"/>
    <w:rsid w:val="000E475F"/>
    <w:rsid w:val="000E4E6B"/>
    <w:rsid w:val="000E5163"/>
    <w:rsid w:val="000E54FD"/>
    <w:rsid w:val="000E55AD"/>
    <w:rsid w:val="000E6143"/>
    <w:rsid w:val="000E643A"/>
    <w:rsid w:val="000E6513"/>
    <w:rsid w:val="000E6983"/>
    <w:rsid w:val="000F00F2"/>
    <w:rsid w:val="000F01AB"/>
    <w:rsid w:val="000F09D4"/>
    <w:rsid w:val="000F0EAD"/>
    <w:rsid w:val="000F10D7"/>
    <w:rsid w:val="000F1CBA"/>
    <w:rsid w:val="000F2D8D"/>
    <w:rsid w:val="000F2E19"/>
    <w:rsid w:val="000F3807"/>
    <w:rsid w:val="000F4CBC"/>
    <w:rsid w:val="000F6668"/>
    <w:rsid w:val="001005F2"/>
    <w:rsid w:val="00100DED"/>
    <w:rsid w:val="00100E0D"/>
    <w:rsid w:val="00101484"/>
    <w:rsid w:val="001016DF"/>
    <w:rsid w:val="00101B3B"/>
    <w:rsid w:val="00101FA1"/>
    <w:rsid w:val="00102810"/>
    <w:rsid w:val="00102A62"/>
    <w:rsid w:val="00102B55"/>
    <w:rsid w:val="00102CC8"/>
    <w:rsid w:val="00103334"/>
    <w:rsid w:val="00103AE9"/>
    <w:rsid w:val="00104939"/>
    <w:rsid w:val="0010497F"/>
    <w:rsid w:val="00104A85"/>
    <w:rsid w:val="00105835"/>
    <w:rsid w:val="00105AED"/>
    <w:rsid w:val="00106F0E"/>
    <w:rsid w:val="0010738A"/>
    <w:rsid w:val="001100A5"/>
    <w:rsid w:val="0011263A"/>
    <w:rsid w:val="0011350E"/>
    <w:rsid w:val="001138D7"/>
    <w:rsid w:val="001142AA"/>
    <w:rsid w:val="00114AE3"/>
    <w:rsid w:val="00114CF3"/>
    <w:rsid w:val="0011554A"/>
    <w:rsid w:val="0011628D"/>
    <w:rsid w:val="00117013"/>
    <w:rsid w:val="00117B7B"/>
    <w:rsid w:val="0012097B"/>
    <w:rsid w:val="001209E6"/>
    <w:rsid w:val="00120CE3"/>
    <w:rsid w:val="00120EEB"/>
    <w:rsid w:val="001224C8"/>
    <w:rsid w:val="00122589"/>
    <w:rsid w:val="00123AE4"/>
    <w:rsid w:val="00124189"/>
    <w:rsid w:val="00124327"/>
    <w:rsid w:val="00124FA5"/>
    <w:rsid w:val="00124FB5"/>
    <w:rsid w:val="001258D6"/>
    <w:rsid w:val="00125C5F"/>
    <w:rsid w:val="00126193"/>
    <w:rsid w:val="00126318"/>
    <w:rsid w:val="0012665C"/>
    <w:rsid w:val="001269EE"/>
    <w:rsid w:val="00126FD3"/>
    <w:rsid w:val="001277CC"/>
    <w:rsid w:val="00127AB4"/>
    <w:rsid w:val="00131355"/>
    <w:rsid w:val="001318A8"/>
    <w:rsid w:val="00131F2B"/>
    <w:rsid w:val="00132190"/>
    <w:rsid w:val="001325EF"/>
    <w:rsid w:val="0013376E"/>
    <w:rsid w:val="001339E2"/>
    <w:rsid w:val="00133DD6"/>
    <w:rsid w:val="0013472A"/>
    <w:rsid w:val="00134F45"/>
    <w:rsid w:val="00135232"/>
    <w:rsid w:val="00135665"/>
    <w:rsid w:val="001404C1"/>
    <w:rsid w:val="001405E1"/>
    <w:rsid w:val="001407C3"/>
    <w:rsid w:val="00141114"/>
    <w:rsid w:val="0014270A"/>
    <w:rsid w:val="00144055"/>
    <w:rsid w:val="00144777"/>
    <w:rsid w:val="001448E3"/>
    <w:rsid w:val="001451FA"/>
    <w:rsid w:val="001455EA"/>
    <w:rsid w:val="00147E82"/>
    <w:rsid w:val="00150035"/>
    <w:rsid w:val="001507D3"/>
    <w:rsid w:val="00151180"/>
    <w:rsid w:val="00151212"/>
    <w:rsid w:val="001515F9"/>
    <w:rsid w:val="001518F2"/>
    <w:rsid w:val="00153714"/>
    <w:rsid w:val="00153C65"/>
    <w:rsid w:val="00154703"/>
    <w:rsid w:val="00155230"/>
    <w:rsid w:val="00155AD6"/>
    <w:rsid w:val="00156301"/>
    <w:rsid w:val="0016135A"/>
    <w:rsid w:val="001626F0"/>
    <w:rsid w:val="0016284B"/>
    <w:rsid w:val="00163960"/>
    <w:rsid w:val="00164CB5"/>
    <w:rsid w:val="00171027"/>
    <w:rsid w:val="0017111C"/>
    <w:rsid w:val="00171525"/>
    <w:rsid w:val="00172BEA"/>
    <w:rsid w:val="001733EA"/>
    <w:rsid w:val="00173735"/>
    <w:rsid w:val="00173926"/>
    <w:rsid w:val="00174247"/>
    <w:rsid w:val="001744F2"/>
    <w:rsid w:val="0017545B"/>
    <w:rsid w:val="00175643"/>
    <w:rsid w:val="001758E5"/>
    <w:rsid w:val="00175F54"/>
    <w:rsid w:val="001771FC"/>
    <w:rsid w:val="00177767"/>
    <w:rsid w:val="00180124"/>
    <w:rsid w:val="00180F87"/>
    <w:rsid w:val="00181BDB"/>
    <w:rsid w:val="001823EB"/>
    <w:rsid w:val="00182659"/>
    <w:rsid w:val="00182DEA"/>
    <w:rsid w:val="0018346A"/>
    <w:rsid w:val="00183819"/>
    <w:rsid w:val="00183B15"/>
    <w:rsid w:val="00185DCC"/>
    <w:rsid w:val="001860CB"/>
    <w:rsid w:val="0018649F"/>
    <w:rsid w:val="00186BA9"/>
    <w:rsid w:val="00187A6D"/>
    <w:rsid w:val="0019035D"/>
    <w:rsid w:val="00191769"/>
    <w:rsid w:val="00191D96"/>
    <w:rsid w:val="00191E93"/>
    <w:rsid w:val="00192532"/>
    <w:rsid w:val="00192A49"/>
    <w:rsid w:val="00192C9E"/>
    <w:rsid w:val="00194061"/>
    <w:rsid w:val="001954E1"/>
    <w:rsid w:val="00195650"/>
    <w:rsid w:val="00196493"/>
    <w:rsid w:val="001977F7"/>
    <w:rsid w:val="001A0536"/>
    <w:rsid w:val="001A06F5"/>
    <w:rsid w:val="001A1634"/>
    <w:rsid w:val="001A1ABA"/>
    <w:rsid w:val="001A1C09"/>
    <w:rsid w:val="001A2276"/>
    <w:rsid w:val="001A30EE"/>
    <w:rsid w:val="001A4DB7"/>
    <w:rsid w:val="001A644D"/>
    <w:rsid w:val="001A650D"/>
    <w:rsid w:val="001A6907"/>
    <w:rsid w:val="001A7216"/>
    <w:rsid w:val="001A7C65"/>
    <w:rsid w:val="001B00E5"/>
    <w:rsid w:val="001B0429"/>
    <w:rsid w:val="001B0799"/>
    <w:rsid w:val="001B0F9C"/>
    <w:rsid w:val="001B1398"/>
    <w:rsid w:val="001B214B"/>
    <w:rsid w:val="001B228C"/>
    <w:rsid w:val="001B23D6"/>
    <w:rsid w:val="001B3B99"/>
    <w:rsid w:val="001B3C3A"/>
    <w:rsid w:val="001B5631"/>
    <w:rsid w:val="001B6CCE"/>
    <w:rsid w:val="001B7165"/>
    <w:rsid w:val="001C0227"/>
    <w:rsid w:val="001C0E37"/>
    <w:rsid w:val="001C0E3D"/>
    <w:rsid w:val="001C2AC8"/>
    <w:rsid w:val="001C2DEC"/>
    <w:rsid w:val="001C48AF"/>
    <w:rsid w:val="001C4979"/>
    <w:rsid w:val="001C4C04"/>
    <w:rsid w:val="001C5481"/>
    <w:rsid w:val="001C5F0C"/>
    <w:rsid w:val="001C6CF1"/>
    <w:rsid w:val="001C7453"/>
    <w:rsid w:val="001D0CA2"/>
    <w:rsid w:val="001D15AA"/>
    <w:rsid w:val="001D1CF1"/>
    <w:rsid w:val="001D1F25"/>
    <w:rsid w:val="001D2138"/>
    <w:rsid w:val="001D22DD"/>
    <w:rsid w:val="001D2889"/>
    <w:rsid w:val="001D2D55"/>
    <w:rsid w:val="001D2F9A"/>
    <w:rsid w:val="001D3120"/>
    <w:rsid w:val="001D36C0"/>
    <w:rsid w:val="001D39FB"/>
    <w:rsid w:val="001D4BC7"/>
    <w:rsid w:val="001D5C65"/>
    <w:rsid w:val="001D5F2C"/>
    <w:rsid w:val="001D70F7"/>
    <w:rsid w:val="001D7796"/>
    <w:rsid w:val="001D7923"/>
    <w:rsid w:val="001E07B0"/>
    <w:rsid w:val="001E0F4E"/>
    <w:rsid w:val="001E25C3"/>
    <w:rsid w:val="001E2A88"/>
    <w:rsid w:val="001E316E"/>
    <w:rsid w:val="001E3207"/>
    <w:rsid w:val="001E3E05"/>
    <w:rsid w:val="001E4019"/>
    <w:rsid w:val="001E4067"/>
    <w:rsid w:val="001E4500"/>
    <w:rsid w:val="001E50F4"/>
    <w:rsid w:val="001E5520"/>
    <w:rsid w:val="001E5A15"/>
    <w:rsid w:val="001E60E2"/>
    <w:rsid w:val="001E64D8"/>
    <w:rsid w:val="001E663F"/>
    <w:rsid w:val="001E6F3D"/>
    <w:rsid w:val="001E732A"/>
    <w:rsid w:val="001E7C61"/>
    <w:rsid w:val="001E7E36"/>
    <w:rsid w:val="001F0127"/>
    <w:rsid w:val="001F015D"/>
    <w:rsid w:val="001F051E"/>
    <w:rsid w:val="001F0680"/>
    <w:rsid w:val="001F0B1A"/>
    <w:rsid w:val="001F19F5"/>
    <w:rsid w:val="001F1F78"/>
    <w:rsid w:val="001F2826"/>
    <w:rsid w:val="001F2C02"/>
    <w:rsid w:val="001F330E"/>
    <w:rsid w:val="001F3DC4"/>
    <w:rsid w:val="001F4D1B"/>
    <w:rsid w:val="001F4ED2"/>
    <w:rsid w:val="001F569F"/>
    <w:rsid w:val="001F6014"/>
    <w:rsid w:val="001F63ED"/>
    <w:rsid w:val="001F6454"/>
    <w:rsid w:val="001F67E0"/>
    <w:rsid w:val="001F6873"/>
    <w:rsid w:val="001F69CE"/>
    <w:rsid w:val="001F6C2E"/>
    <w:rsid w:val="001F6E63"/>
    <w:rsid w:val="001F7009"/>
    <w:rsid w:val="001F72C4"/>
    <w:rsid w:val="001F754B"/>
    <w:rsid w:val="0020030D"/>
    <w:rsid w:val="00200522"/>
    <w:rsid w:val="002006AB"/>
    <w:rsid w:val="00200A1E"/>
    <w:rsid w:val="00200AB5"/>
    <w:rsid w:val="00200F94"/>
    <w:rsid w:val="0020239E"/>
    <w:rsid w:val="002024E0"/>
    <w:rsid w:val="00202861"/>
    <w:rsid w:val="002029E4"/>
    <w:rsid w:val="002047D3"/>
    <w:rsid w:val="00205026"/>
    <w:rsid w:val="0020516E"/>
    <w:rsid w:val="00206143"/>
    <w:rsid w:val="00206F9C"/>
    <w:rsid w:val="002074CC"/>
    <w:rsid w:val="0020773D"/>
    <w:rsid w:val="00207981"/>
    <w:rsid w:val="00210988"/>
    <w:rsid w:val="00211DB3"/>
    <w:rsid w:val="002122AF"/>
    <w:rsid w:val="0021375B"/>
    <w:rsid w:val="00214178"/>
    <w:rsid w:val="00214245"/>
    <w:rsid w:val="00214322"/>
    <w:rsid w:val="00214594"/>
    <w:rsid w:val="002156AE"/>
    <w:rsid w:val="0021646C"/>
    <w:rsid w:val="002166FF"/>
    <w:rsid w:val="0021673B"/>
    <w:rsid w:val="002167B8"/>
    <w:rsid w:val="00216F21"/>
    <w:rsid w:val="0021707E"/>
    <w:rsid w:val="002176E6"/>
    <w:rsid w:val="002211EF"/>
    <w:rsid w:val="00221750"/>
    <w:rsid w:val="00221BF7"/>
    <w:rsid w:val="00221EF1"/>
    <w:rsid w:val="0022264A"/>
    <w:rsid w:val="002240B6"/>
    <w:rsid w:val="0022580F"/>
    <w:rsid w:val="00226B16"/>
    <w:rsid w:val="0022778F"/>
    <w:rsid w:val="00227EE7"/>
    <w:rsid w:val="002305C5"/>
    <w:rsid w:val="00230D19"/>
    <w:rsid w:val="002316D9"/>
    <w:rsid w:val="00232532"/>
    <w:rsid w:val="00232622"/>
    <w:rsid w:val="002330D9"/>
    <w:rsid w:val="00233378"/>
    <w:rsid w:val="00235C23"/>
    <w:rsid w:val="00236897"/>
    <w:rsid w:val="0023726B"/>
    <w:rsid w:val="00237795"/>
    <w:rsid w:val="00237DFE"/>
    <w:rsid w:val="00240022"/>
    <w:rsid w:val="002414B0"/>
    <w:rsid w:val="00241F8A"/>
    <w:rsid w:val="00243302"/>
    <w:rsid w:val="00243503"/>
    <w:rsid w:val="0024487B"/>
    <w:rsid w:val="00244D66"/>
    <w:rsid w:val="00244ECC"/>
    <w:rsid w:val="00245DBB"/>
    <w:rsid w:val="0024605B"/>
    <w:rsid w:val="002466C1"/>
    <w:rsid w:val="0024701E"/>
    <w:rsid w:val="002500DF"/>
    <w:rsid w:val="00250967"/>
    <w:rsid w:val="00250B30"/>
    <w:rsid w:val="00250C47"/>
    <w:rsid w:val="002511D5"/>
    <w:rsid w:val="002523DD"/>
    <w:rsid w:val="00252558"/>
    <w:rsid w:val="00252DE9"/>
    <w:rsid w:val="0025315F"/>
    <w:rsid w:val="00253CC9"/>
    <w:rsid w:val="00253FF7"/>
    <w:rsid w:val="002557B6"/>
    <w:rsid w:val="002567A2"/>
    <w:rsid w:val="00256EA5"/>
    <w:rsid w:val="00257697"/>
    <w:rsid w:val="0025797D"/>
    <w:rsid w:val="00257E5D"/>
    <w:rsid w:val="00257FC9"/>
    <w:rsid w:val="00260193"/>
    <w:rsid w:val="00260733"/>
    <w:rsid w:val="00261EF3"/>
    <w:rsid w:val="00264A34"/>
    <w:rsid w:val="002658A7"/>
    <w:rsid w:val="00266160"/>
    <w:rsid w:val="00266D8F"/>
    <w:rsid w:val="0026772C"/>
    <w:rsid w:val="00267961"/>
    <w:rsid w:val="002705BB"/>
    <w:rsid w:val="00271183"/>
    <w:rsid w:val="00271E28"/>
    <w:rsid w:val="00272386"/>
    <w:rsid w:val="00272EA2"/>
    <w:rsid w:val="002740FB"/>
    <w:rsid w:val="0027421A"/>
    <w:rsid w:val="002751E5"/>
    <w:rsid w:val="00276EDF"/>
    <w:rsid w:val="00276F7B"/>
    <w:rsid w:val="00276F86"/>
    <w:rsid w:val="002777E5"/>
    <w:rsid w:val="002778BA"/>
    <w:rsid w:val="00277939"/>
    <w:rsid w:val="00277A5B"/>
    <w:rsid w:val="002802DF"/>
    <w:rsid w:val="00280A31"/>
    <w:rsid w:val="00280D1C"/>
    <w:rsid w:val="002811F5"/>
    <w:rsid w:val="00281A44"/>
    <w:rsid w:val="00281D9E"/>
    <w:rsid w:val="00281F9B"/>
    <w:rsid w:val="002821BE"/>
    <w:rsid w:val="0028265D"/>
    <w:rsid w:val="00282A90"/>
    <w:rsid w:val="00282C7A"/>
    <w:rsid w:val="00283D9E"/>
    <w:rsid w:val="002850DB"/>
    <w:rsid w:val="0028569F"/>
    <w:rsid w:val="002866A7"/>
    <w:rsid w:val="0028781E"/>
    <w:rsid w:val="0028794F"/>
    <w:rsid w:val="0029089A"/>
    <w:rsid w:val="00290F72"/>
    <w:rsid w:val="002925C5"/>
    <w:rsid w:val="00292754"/>
    <w:rsid w:val="0029328F"/>
    <w:rsid w:val="002941F9"/>
    <w:rsid w:val="0029456C"/>
    <w:rsid w:val="00294ABF"/>
    <w:rsid w:val="002952B8"/>
    <w:rsid w:val="002975CD"/>
    <w:rsid w:val="002A037E"/>
    <w:rsid w:val="002A0B5B"/>
    <w:rsid w:val="002A0C54"/>
    <w:rsid w:val="002A12A3"/>
    <w:rsid w:val="002A13E6"/>
    <w:rsid w:val="002A13EA"/>
    <w:rsid w:val="002A2626"/>
    <w:rsid w:val="002A2EF8"/>
    <w:rsid w:val="002A4387"/>
    <w:rsid w:val="002A5F25"/>
    <w:rsid w:val="002A62FE"/>
    <w:rsid w:val="002A6351"/>
    <w:rsid w:val="002A6625"/>
    <w:rsid w:val="002B1F7D"/>
    <w:rsid w:val="002B254B"/>
    <w:rsid w:val="002B2812"/>
    <w:rsid w:val="002B2A13"/>
    <w:rsid w:val="002B2E03"/>
    <w:rsid w:val="002B33FD"/>
    <w:rsid w:val="002B3410"/>
    <w:rsid w:val="002B3A1D"/>
    <w:rsid w:val="002B42AC"/>
    <w:rsid w:val="002B4E93"/>
    <w:rsid w:val="002B5434"/>
    <w:rsid w:val="002B5902"/>
    <w:rsid w:val="002B5914"/>
    <w:rsid w:val="002B617E"/>
    <w:rsid w:val="002B61AC"/>
    <w:rsid w:val="002B7E0C"/>
    <w:rsid w:val="002C051C"/>
    <w:rsid w:val="002C0A77"/>
    <w:rsid w:val="002C0F77"/>
    <w:rsid w:val="002C15DE"/>
    <w:rsid w:val="002C1A2C"/>
    <w:rsid w:val="002C330C"/>
    <w:rsid w:val="002C4208"/>
    <w:rsid w:val="002C45F1"/>
    <w:rsid w:val="002C4F3F"/>
    <w:rsid w:val="002C64C1"/>
    <w:rsid w:val="002C65EB"/>
    <w:rsid w:val="002C6BBE"/>
    <w:rsid w:val="002C6C29"/>
    <w:rsid w:val="002C6F5B"/>
    <w:rsid w:val="002D3CF8"/>
    <w:rsid w:val="002D443A"/>
    <w:rsid w:val="002D4B66"/>
    <w:rsid w:val="002D4B67"/>
    <w:rsid w:val="002D69EE"/>
    <w:rsid w:val="002D6B11"/>
    <w:rsid w:val="002D6C5F"/>
    <w:rsid w:val="002D7053"/>
    <w:rsid w:val="002D711E"/>
    <w:rsid w:val="002D7B16"/>
    <w:rsid w:val="002E0529"/>
    <w:rsid w:val="002E1126"/>
    <w:rsid w:val="002E1AC9"/>
    <w:rsid w:val="002E218B"/>
    <w:rsid w:val="002E23D6"/>
    <w:rsid w:val="002E2B96"/>
    <w:rsid w:val="002E2F29"/>
    <w:rsid w:val="002E3E8B"/>
    <w:rsid w:val="002E431C"/>
    <w:rsid w:val="002E6879"/>
    <w:rsid w:val="002E6BE9"/>
    <w:rsid w:val="002E6D00"/>
    <w:rsid w:val="002E72FA"/>
    <w:rsid w:val="002E75C4"/>
    <w:rsid w:val="002E7640"/>
    <w:rsid w:val="002E7778"/>
    <w:rsid w:val="002E77C2"/>
    <w:rsid w:val="002F0076"/>
    <w:rsid w:val="002F01D9"/>
    <w:rsid w:val="002F2B4B"/>
    <w:rsid w:val="002F3E8D"/>
    <w:rsid w:val="002F3F11"/>
    <w:rsid w:val="002F41E5"/>
    <w:rsid w:val="002F4300"/>
    <w:rsid w:val="002F5255"/>
    <w:rsid w:val="002F5525"/>
    <w:rsid w:val="002F598C"/>
    <w:rsid w:val="002F790A"/>
    <w:rsid w:val="002F7C9F"/>
    <w:rsid w:val="003000CD"/>
    <w:rsid w:val="00300855"/>
    <w:rsid w:val="003016AC"/>
    <w:rsid w:val="00301846"/>
    <w:rsid w:val="00302448"/>
    <w:rsid w:val="003025EB"/>
    <w:rsid w:val="0030295A"/>
    <w:rsid w:val="00302ABC"/>
    <w:rsid w:val="00302C12"/>
    <w:rsid w:val="003035D2"/>
    <w:rsid w:val="0030384D"/>
    <w:rsid w:val="0030430C"/>
    <w:rsid w:val="0030465E"/>
    <w:rsid w:val="00304BEE"/>
    <w:rsid w:val="0030525B"/>
    <w:rsid w:val="003057C9"/>
    <w:rsid w:val="003103E9"/>
    <w:rsid w:val="00310FD6"/>
    <w:rsid w:val="00311342"/>
    <w:rsid w:val="00311E2E"/>
    <w:rsid w:val="00311EBC"/>
    <w:rsid w:val="00312196"/>
    <w:rsid w:val="00312325"/>
    <w:rsid w:val="00312616"/>
    <w:rsid w:val="0031340E"/>
    <w:rsid w:val="00313962"/>
    <w:rsid w:val="00314F2A"/>
    <w:rsid w:val="0031594C"/>
    <w:rsid w:val="003168BA"/>
    <w:rsid w:val="003169FF"/>
    <w:rsid w:val="00316CB8"/>
    <w:rsid w:val="0031784B"/>
    <w:rsid w:val="0031794E"/>
    <w:rsid w:val="00317C65"/>
    <w:rsid w:val="00320EE1"/>
    <w:rsid w:val="003214F7"/>
    <w:rsid w:val="00321F91"/>
    <w:rsid w:val="003221D2"/>
    <w:rsid w:val="00322578"/>
    <w:rsid w:val="003226AB"/>
    <w:rsid w:val="0032334E"/>
    <w:rsid w:val="0032379E"/>
    <w:rsid w:val="003239EF"/>
    <w:rsid w:val="0032474D"/>
    <w:rsid w:val="0032572B"/>
    <w:rsid w:val="00325955"/>
    <w:rsid w:val="00326810"/>
    <w:rsid w:val="0032740A"/>
    <w:rsid w:val="00327EBB"/>
    <w:rsid w:val="003300CE"/>
    <w:rsid w:val="003305A2"/>
    <w:rsid w:val="00330AC6"/>
    <w:rsid w:val="00331420"/>
    <w:rsid w:val="00331E71"/>
    <w:rsid w:val="00331FA1"/>
    <w:rsid w:val="0033289D"/>
    <w:rsid w:val="003333CF"/>
    <w:rsid w:val="003334C8"/>
    <w:rsid w:val="00333927"/>
    <w:rsid w:val="00334832"/>
    <w:rsid w:val="0033489C"/>
    <w:rsid w:val="00335B53"/>
    <w:rsid w:val="00336BAB"/>
    <w:rsid w:val="00337194"/>
    <w:rsid w:val="00340279"/>
    <w:rsid w:val="0034027A"/>
    <w:rsid w:val="00340945"/>
    <w:rsid w:val="003409F9"/>
    <w:rsid w:val="00340CFD"/>
    <w:rsid w:val="003413E4"/>
    <w:rsid w:val="00341877"/>
    <w:rsid w:val="00342D71"/>
    <w:rsid w:val="0034312A"/>
    <w:rsid w:val="003474E4"/>
    <w:rsid w:val="00347762"/>
    <w:rsid w:val="00347C2A"/>
    <w:rsid w:val="003500C6"/>
    <w:rsid w:val="0035024E"/>
    <w:rsid w:val="00350B9B"/>
    <w:rsid w:val="00350C08"/>
    <w:rsid w:val="0035116E"/>
    <w:rsid w:val="00352C2C"/>
    <w:rsid w:val="00354F41"/>
    <w:rsid w:val="0035586F"/>
    <w:rsid w:val="003560AE"/>
    <w:rsid w:val="00356BAC"/>
    <w:rsid w:val="00357235"/>
    <w:rsid w:val="0036087A"/>
    <w:rsid w:val="00360D6A"/>
    <w:rsid w:val="0036144E"/>
    <w:rsid w:val="003615CD"/>
    <w:rsid w:val="003639F6"/>
    <w:rsid w:val="00364074"/>
    <w:rsid w:val="00365998"/>
    <w:rsid w:val="00366F5A"/>
    <w:rsid w:val="00367292"/>
    <w:rsid w:val="00370540"/>
    <w:rsid w:val="0037219F"/>
    <w:rsid w:val="00372E2E"/>
    <w:rsid w:val="0037434E"/>
    <w:rsid w:val="0037548C"/>
    <w:rsid w:val="00375BB9"/>
    <w:rsid w:val="00376C16"/>
    <w:rsid w:val="003808A7"/>
    <w:rsid w:val="00381502"/>
    <w:rsid w:val="0038265A"/>
    <w:rsid w:val="00383C7F"/>
    <w:rsid w:val="00384066"/>
    <w:rsid w:val="00384D32"/>
    <w:rsid w:val="003868CE"/>
    <w:rsid w:val="003876D0"/>
    <w:rsid w:val="00387857"/>
    <w:rsid w:val="0039037C"/>
    <w:rsid w:val="00390EF5"/>
    <w:rsid w:val="00391021"/>
    <w:rsid w:val="00393B0C"/>
    <w:rsid w:val="00394546"/>
    <w:rsid w:val="0039525B"/>
    <w:rsid w:val="00395375"/>
    <w:rsid w:val="00395FB7"/>
    <w:rsid w:val="003962F4"/>
    <w:rsid w:val="00397611"/>
    <w:rsid w:val="003977E9"/>
    <w:rsid w:val="00397DA7"/>
    <w:rsid w:val="003A050A"/>
    <w:rsid w:val="003A0512"/>
    <w:rsid w:val="003A0601"/>
    <w:rsid w:val="003A10AF"/>
    <w:rsid w:val="003A150F"/>
    <w:rsid w:val="003A1869"/>
    <w:rsid w:val="003A26DE"/>
    <w:rsid w:val="003A312A"/>
    <w:rsid w:val="003A4D61"/>
    <w:rsid w:val="003A5025"/>
    <w:rsid w:val="003A520B"/>
    <w:rsid w:val="003A60AD"/>
    <w:rsid w:val="003A6498"/>
    <w:rsid w:val="003A6B50"/>
    <w:rsid w:val="003A7EEC"/>
    <w:rsid w:val="003B0075"/>
    <w:rsid w:val="003B15F0"/>
    <w:rsid w:val="003B198D"/>
    <w:rsid w:val="003B1AE7"/>
    <w:rsid w:val="003B1D05"/>
    <w:rsid w:val="003B21D1"/>
    <w:rsid w:val="003B4026"/>
    <w:rsid w:val="003B44A2"/>
    <w:rsid w:val="003B5148"/>
    <w:rsid w:val="003B51FE"/>
    <w:rsid w:val="003B525E"/>
    <w:rsid w:val="003B6205"/>
    <w:rsid w:val="003B6740"/>
    <w:rsid w:val="003B7FE6"/>
    <w:rsid w:val="003C0931"/>
    <w:rsid w:val="003C102D"/>
    <w:rsid w:val="003C399C"/>
    <w:rsid w:val="003C5037"/>
    <w:rsid w:val="003C6D25"/>
    <w:rsid w:val="003C73CB"/>
    <w:rsid w:val="003C73FA"/>
    <w:rsid w:val="003C78A4"/>
    <w:rsid w:val="003D056A"/>
    <w:rsid w:val="003D1143"/>
    <w:rsid w:val="003D14E2"/>
    <w:rsid w:val="003D2387"/>
    <w:rsid w:val="003D2EC3"/>
    <w:rsid w:val="003D328B"/>
    <w:rsid w:val="003D3BFC"/>
    <w:rsid w:val="003D49AF"/>
    <w:rsid w:val="003D4DC8"/>
    <w:rsid w:val="003D4DD3"/>
    <w:rsid w:val="003D50C8"/>
    <w:rsid w:val="003D52A8"/>
    <w:rsid w:val="003D5338"/>
    <w:rsid w:val="003D5448"/>
    <w:rsid w:val="003D59B6"/>
    <w:rsid w:val="003D5A60"/>
    <w:rsid w:val="003D5D48"/>
    <w:rsid w:val="003D6351"/>
    <w:rsid w:val="003D6956"/>
    <w:rsid w:val="003D749A"/>
    <w:rsid w:val="003D7FD2"/>
    <w:rsid w:val="003D7FE5"/>
    <w:rsid w:val="003E07DE"/>
    <w:rsid w:val="003E09A2"/>
    <w:rsid w:val="003E1594"/>
    <w:rsid w:val="003E183B"/>
    <w:rsid w:val="003E1B44"/>
    <w:rsid w:val="003E2376"/>
    <w:rsid w:val="003E23BE"/>
    <w:rsid w:val="003E31A7"/>
    <w:rsid w:val="003E3558"/>
    <w:rsid w:val="003E3586"/>
    <w:rsid w:val="003E43E6"/>
    <w:rsid w:val="003E527F"/>
    <w:rsid w:val="003E5361"/>
    <w:rsid w:val="003E5629"/>
    <w:rsid w:val="003E59CF"/>
    <w:rsid w:val="003E6042"/>
    <w:rsid w:val="003E632D"/>
    <w:rsid w:val="003E658F"/>
    <w:rsid w:val="003E6A9B"/>
    <w:rsid w:val="003E77FC"/>
    <w:rsid w:val="003F07EB"/>
    <w:rsid w:val="003F18BC"/>
    <w:rsid w:val="003F1AB4"/>
    <w:rsid w:val="003F1AD2"/>
    <w:rsid w:val="003F21B6"/>
    <w:rsid w:val="003F310E"/>
    <w:rsid w:val="003F4028"/>
    <w:rsid w:val="003F4178"/>
    <w:rsid w:val="003F48A8"/>
    <w:rsid w:val="003F5205"/>
    <w:rsid w:val="003F59D9"/>
    <w:rsid w:val="003F617A"/>
    <w:rsid w:val="003F6A30"/>
    <w:rsid w:val="003F6C20"/>
    <w:rsid w:val="003F7695"/>
    <w:rsid w:val="003F77DF"/>
    <w:rsid w:val="003F788E"/>
    <w:rsid w:val="003F7900"/>
    <w:rsid w:val="00400851"/>
    <w:rsid w:val="004023DF"/>
    <w:rsid w:val="004034A1"/>
    <w:rsid w:val="00404097"/>
    <w:rsid w:val="004048A5"/>
    <w:rsid w:val="004057C1"/>
    <w:rsid w:val="004073A1"/>
    <w:rsid w:val="00410523"/>
    <w:rsid w:val="00410C94"/>
    <w:rsid w:val="00412976"/>
    <w:rsid w:val="004135B2"/>
    <w:rsid w:val="0041494D"/>
    <w:rsid w:val="00415A52"/>
    <w:rsid w:val="00415F16"/>
    <w:rsid w:val="00416961"/>
    <w:rsid w:val="00417452"/>
    <w:rsid w:val="004208C6"/>
    <w:rsid w:val="00420BC3"/>
    <w:rsid w:val="00420F7F"/>
    <w:rsid w:val="00421309"/>
    <w:rsid w:val="00421A12"/>
    <w:rsid w:val="00421D61"/>
    <w:rsid w:val="004220B2"/>
    <w:rsid w:val="00425BF6"/>
    <w:rsid w:val="00425E10"/>
    <w:rsid w:val="00425F8E"/>
    <w:rsid w:val="00430392"/>
    <w:rsid w:val="00430486"/>
    <w:rsid w:val="00430BC8"/>
    <w:rsid w:val="0043124F"/>
    <w:rsid w:val="00431491"/>
    <w:rsid w:val="004315F2"/>
    <w:rsid w:val="00431DFE"/>
    <w:rsid w:val="00432FCE"/>
    <w:rsid w:val="00433F32"/>
    <w:rsid w:val="0043447F"/>
    <w:rsid w:val="0043475E"/>
    <w:rsid w:val="004348F8"/>
    <w:rsid w:val="00434B41"/>
    <w:rsid w:val="00436878"/>
    <w:rsid w:val="00436F0E"/>
    <w:rsid w:val="004372AD"/>
    <w:rsid w:val="00437A6B"/>
    <w:rsid w:val="004407D8"/>
    <w:rsid w:val="00440872"/>
    <w:rsid w:val="00440996"/>
    <w:rsid w:val="00440A02"/>
    <w:rsid w:val="0044105E"/>
    <w:rsid w:val="00441DF0"/>
    <w:rsid w:val="00442600"/>
    <w:rsid w:val="0044344C"/>
    <w:rsid w:val="00444733"/>
    <w:rsid w:val="00444CF7"/>
    <w:rsid w:val="00445B45"/>
    <w:rsid w:val="00447006"/>
    <w:rsid w:val="0044720C"/>
    <w:rsid w:val="00447D2A"/>
    <w:rsid w:val="004509C2"/>
    <w:rsid w:val="004514CD"/>
    <w:rsid w:val="00451F7E"/>
    <w:rsid w:val="004520AD"/>
    <w:rsid w:val="0045298A"/>
    <w:rsid w:val="00452C96"/>
    <w:rsid w:val="00453CE2"/>
    <w:rsid w:val="004545F5"/>
    <w:rsid w:val="00455505"/>
    <w:rsid w:val="00455987"/>
    <w:rsid w:val="004561A9"/>
    <w:rsid w:val="00457015"/>
    <w:rsid w:val="00457D7D"/>
    <w:rsid w:val="00460425"/>
    <w:rsid w:val="0046086C"/>
    <w:rsid w:val="0046177F"/>
    <w:rsid w:val="004623C6"/>
    <w:rsid w:val="00463D42"/>
    <w:rsid w:val="00467143"/>
    <w:rsid w:val="0046731A"/>
    <w:rsid w:val="00467B34"/>
    <w:rsid w:val="004700D0"/>
    <w:rsid w:val="00471146"/>
    <w:rsid w:val="00471319"/>
    <w:rsid w:val="00471DAF"/>
    <w:rsid w:val="004722AF"/>
    <w:rsid w:val="00472350"/>
    <w:rsid w:val="00472AD8"/>
    <w:rsid w:val="00472DB8"/>
    <w:rsid w:val="00473B82"/>
    <w:rsid w:val="00473F70"/>
    <w:rsid w:val="00474633"/>
    <w:rsid w:val="00476BFE"/>
    <w:rsid w:val="00476F24"/>
    <w:rsid w:val="00477EDC"/>
    <w:rsid w:val="00481FD1"/>
    <w:rsid w:val="0048203C"/>
    <w:rsid w:val="00483DBB"/>
    <w:rsid w:val="00484518"/>
    <w:rsid w:val="00484C80"/>
    <w:rsid w:val="00485382"/>
    <w:rsid w:val="0048736A"/>
    <w:rsid w:val="00487B6E"/>
    <w:rsid w:val="0049010D"/>
    <w:rsid w:val="00490938"/>
    <w:rsid w:val="004919A1"/>
    <w:rsid w:val="00491C6A"/>
    <w:rsid w:val="00493E56"/>
    <w:rsid w:val="00494347"/>
    <w:rsid w:val="0049457D"/>
    <w:rsid w:val="00494A81"/>
    <w:rsid w:val="00494B26"/>
    <w:rsid w:val="00494DC5"/>
    <w:rsid w:val="00494EB5"/>
    <w:rsid w:val="00495116"/>
    <w:rsid w:val="00495C60"/>
    <w:rsid w:val="00496183"/>
    <w:rsid w:val="00497071"/>
    <w:rsid w:val="004970D3"/>
    <w:rsid w:val="00497C26"/>
    <w:rsid w:val="00497F3A"/>
    <w:rsid w:val="004A0763"/>
    <w:rsid w:val="004A0F4B"/>
    <w:rsid w:val="004A1470"/>
    <w:rsid w:val="004A1883"/>
    <w:rsid w:val="004A1E6A"/>
    <w:rsid w:val="004A2763"/>
    <w:rsid w:val="004A2AFE"/>
    <w:rsid w:val="004A2BD1"/>
    <w:rsid w:val="004A2EED"/>
    <w:rsid w:val="004A3562"/>
    <w:rsid w:val="004A4235"/>
    <w:rsid w:val="004A46AE"/>
    <w:rsid w:val="004A538E"/>
    <w:rsid w:val="004A57A1"/>
    <w:rsid w:val="004A5A04"/>
    <w:rsid w:val="004A696E"/>
    <w:rsid w:val="004A7B72"/>
    <w:rsid w:val="004A7F0D"/>
    <w:rsid w:val="004B0244"/>
    <w:rsid w:val="004B0D2F"/>
    <w:rsid w:val="004B1930"/>
    <w:rsid w:val="004B241A"/>
    <w:rsid w:val="004B28C1"/>
    <w:rsid w:val="004B299B"/>
    <w:rsid w:val="004B2B29"/>
    <w:rsid w:val="004B2CB5"/>
    <w:rsid w:val="004B2F18"/>
    <w:rsid w:val="004B321C"/>
    <w:rsid w:val="004B3503"/>
    <w:rsid w:val="004B42F8"/>
    <w:rsid w:val="004B657C"/>
    <w:rsid w:val="004C01D5"/>
    <w:rsid w:val="004C0B4B"/>
    <w:rsid w:val="004C10CB"/>
    <w:rsid w:val="004C16CA"/>
    <w:rsid w:val="004C1CEC"/>
    <w:rsid w:val="004C1DBB"/>
    <w:rsid w:val="004C25A7"/>
    <w:rsid w:val="004C2608"/>
    <w:rsid w:val="004C2916"/>
    <w:rsid w:val="004C3261"/>
    <w:rsid w:val="004C39C9"/>
    <w:rsid w:val="004C41B4"/>
    <w:rsid w:val="004C4562"/>
    <w:rsid w:val="004C4C3B"/>
    <w:rsid w:val="004C4DB4"/>
    <w:rsid w:val="004C4E6E"/>
    <w:rsid w:val="004C5D14"/>
    <w:rsid w:val="004C5F19"/>
    <w:rsid w:val="004C6122"/>
    <w:rsid w:val="004C6286"/>
    <w:rsid w:val="004C66F9"/>
    <w:rsid w:val="004C7207"/>
    <w:rsid w:val="004C74C8"/>
    <w:rsid w:val="004C75EB"/>
    <w:rsid w:val="004D0241"/>
    <w:rsid w:val="004D13DF"/>
    <w:rsid w:val="004D16C6"/>
    <w:rsid w:val="004D194E"/>
    <w:rsid w:val="004D3963"/>
    <w:rsid w:val="004D3CFB"/>
    <w:rsid w:val="004D3DF0"/>
    <w:rsid w:val="004D3E63"/>
    <w:rsid w:val="004D5011"/>
    <w:rsid w:val="004D5AD7"/>
    <w:rsid w:val="004D6021"/>
    <w:rsid w:val="004D661E"/>
    <w:rsid w:val="004D66AD"/>
    <w:rsid w:val="004D6EF3"/>
    <w:rsid w:val="004D743A"/>
    <w:rsid w:val="004E0456"/>
    <w:rsid w:val="004E046D"/>
    <w:rsid w:val="004E1369"/>
    <w:rsid w:val="004E1C4A"/>
    <w:rsid w:val="004E1CEE"/>
    <w:rsid w:val="004E1F2B"/>
    <w:rsid w:val="004E2E2E"/>
    <w:rsid w:val="004E2EFD"/>
    <w:rsid w:val="004E302E"/>
    <w:rsid w:val="004E432F"/>
    <w:rsid w:val="004E43E1"/>
    <w:rsid w:val="004E4C00"/>
    <w:rsid w:val="004E4D21"/>
    <w:rsid w:val="004E4DDC"/>
    <w:rsid w:val="004E50FB"/>
    <w:rsid w:val="004E67FB"/>
    <w:rsid w:val="004E7B18"/>
    <w:rsid w:val="004E7E20"/>
    <w:rsid w:val="004F0E22"/>
    <w:rsid w:val="004F193A"/>
    <w:rsid w:val="004F1D58"/>
    <w:rsid w:val="004F28A1"/>
    <w:rsid w:val="004F2BB0"/>
    <w:rsid w:val="004F2CF0"/>
    <w:rsid w:val="004F36DB"/>
    <w:rsid w:val="004F36F9"/>
    <w:rsid w:val="004F4893"/>
    <w:rsid w:val="004F50E4"/>
    <w:rsid w:val="004F522B"/>
    <w:rsid w:val="0050034C"/>
    <w:rsid w:val="00500BFB"/>
    <w:rsid w:val="00500C6A"/>
    <w:rsid w:val="00500CFB"/>
    <w:rsid w:val="00500E4C"/>
    <w:rsid w:val="00502079"/>
    <w:rsid w:val="005031D6"/>
    <w:rsid w:val="005040AC"/>
    <w:rsid w:val="005045FD"/>
    <w:rsid w:val="005062CD"/>
    <w:rsid w:val="00506401"/>
    <w:rsid w:val="00506890"/>
    <w:rsid w:val="00506A17"/>
    <w:rsid w:val="00507314"/>
    <w:rsid w:val="00507D08"/>
    <w:rsid w:val="005102A1"/>
    <w:rsid w:val="00510B4D"/>
    <w:rsid w:val="00510BD3"/>
    <w:rsid w:val="00510D66"/>
    <w:rsid w:val="005125B0"/>
    <w:rsid w:val="005131A9"/>
    <w:rsid w:val="0051430A"/>
    <w:rsid w:val="005179CE"/>
    <w:rsid w:val="00517A8D"/>
    <w:rsid w:val="005219D5"/>
    <w:rsid w:val="00521AB2"/>
    <w:rsid w:val="00521E29"/>
    <w:rsid w:val="00522224"/>
    <w:rsid w:val="00522262"/>
    <w:rsid w:val="0052323E"/>
    <w:rsid w:val="0052451D"/>
    <w:rsid w:val="005250C2"/>
    <w:rsid w:val="00525E80"/>
    <w:rsid w:val="005265D1"/>
    <w:rsid w:val="0052663D"/>
    <w:rsid w:val="00527194"/>
    <w:rsid w:val="0052781A"/>
    <w:rsid w:val="00527ADA"/>
    <w:rsid w:val="005307E6"/>
    <w:rsid w:val="0053089E"/>
    <w:rsid w:val="00531D86"/>
    <w:rsid w:val="00533977"/>
    <w:rsid w:val="00533B5F"/>
    <w:rsid w:val="0053425F"/>
    <w:rsid w:val="005343FA"/>
    <w:rsid w:val="00534B72"/>
    <w:rsid w:val="00534F7B"/>
    <w:rsid w:val="00535257"/>
    <w:rsid w:val="005353AF"/>
    <w:rsid w:val="005357F8"/>
    <w:rsid w:val="00536AF8"/>
    <w:rsid w:val="00536F5A"/>
    <w:rsid w:val="005376DA"/>
    <w:rsid w:val="00537794"/>
    <w:rsid w:val="0053783B"/>
    <w:rsid w:val="0053787D"/>
    <w:rsid w:val="00537AEC"/>
    <w:rsid w:val="00540C88"/>
    <w:rsid w:val="00541A79"/>
    <w:rsid w:val="00541A81"/>
    <w:rsid w:val="00541AA2"/>
    <w:rsid w:val="005421F1"/>
    <w:rsid w:val="00542591"/>
    <w:rsid w:val="005427BF"/>
    <w:rsid w:val="00543AA1"/>
    <w:rsid w:val="005442D4"/>
    <w:rsid w:val="00544487"/>
    <w:rsid w:val="005445CE"/>
    <w:rsid w:val="0054491A"/>
    <w:rsid w:val="005459D0"/>
    <w:rsid w:val="00545C2F"/>
    <w:rsid w:val="0054611A"/>
    <w:rsid w:val="00546F1F"/>
    <w:rsid w:val="00547A8E"/>
    <w:rsid w:val="00550677"/>
    <w:rsid w:val="005511F1"/>
    <w:rsid w:val="00552AE0"/>
    <w:rsid w:val="00552F8D"/>
    <w:rsid w:val="00553C66"/>
    <w:rsid w:val="0055424A"/>
    <w:rsid w:val="005542A5"/>
    <w:rsid w:val="00554D7F"/>
    <w:rsid w:val="00555AA2"/>
    <w:rsid w:val="005565C7"/>
    <w:rsid w:val="00556C8D"/>
    <w:rsid w:val="00556D53"/>
    <w:rsid w:val="005572C3"/>
    <w:rsid w:val="005605B9"/>
    <w:rsid w:val="00560D61"/>
    <w:rsid w:val="005610E2"/>
    <w:rsid w:val="00561235"/>
    <w:rsid w:val="00561999"/>
    <w:rsid w:val="00561D94"/>
    <w:rsid w:val="00562716"/>
    <w:rsid w:val="00562F58"/>
    <w:rsid w:val="00563DC1"/>
    <w:rsid w:val="00564348"/>
    <w:rsid w:val="005647D5"/>
    <w:rsid w:val="005649C4"/>
    <w:rsid w:val="005652AF"/>
    <w:rsid w:val="005655B2"/>
    <w:rsid w:val="005667B3"/>
    <w:rsid w:val="005676AB"/>
    <w:rsid w:val="00567F58"/>
    <w:rsid w:val="005703C4"/>
    <w:rsid w:val="00570FBE"/>
    <w:rsid w:val="0057117B"/>
    <w:rsid w:val="0057148A"/>
    <w:rsid w:val="00571E12"/>
    <w:rsid w:val="00571E54"/>
    <w:rsid w:val="00571ED1"/>
    <w:rsid w:val="005722E1"/>
    <w:rsid w:val="0057262F"/>
    <w:rsid w:val="00572A9C"/>
    <w:rsid w:val="00572D72"/>
    <w:rsid w:val="00573923"/>
    <w:rsid w:val="00573EA3"/>
    <w:rsid w:val="00574834"/>
    <w:rsid w:val="0057567D"/>
    <w:rsid w:val="00576501"/>
    <w:rsid w:val="00576984"/>
    <w:rsid w:val="00576B20"/>
    <w:rsid w:val="00576F0C"/>
    <w:rsid w:val="00577720"/>
    <w:rsid w:val="00581BBB"/>
    <w:rsid w:val="00582102"/>
    <w:rsid w:val="00584D0A"/>
    <w:rsid w:val="005850C4"/>
    <w:rsid w:val="005852F3"/>
    <w:rsid w:val="00585DA8"/>
    <w:rsid w:val="00586067"/>
    <w:rsid w:val="00586C15"/>
    <w:rsid w:val="0059029A"/>
    <w:rsid w:val="005906B7"/>
    <w:rsid w:val="0059076A"/>
    <w:rsid w:val="00590860"/>
    <w:rsid w:val="00591564"/>
    <w:rsid w:val="00591B17"/>
    <w:rsid w:val="00591D32"/>
    <w:rsid w:val="00592E63"/>
    <w:rsid w:val="00593364"/>
    <w:rsid w:val="005938A8"/>
    <w:rsid w:val="00593B61"/>
    <w:rsid w:val="00595EAA"/>
    <w:rsid w:val="00595F18"/>
    <w:rsid w:val="005961CC"/>
    <w:rsid w:val="00596B78"/>
    <w:rsid w:val="00597F2C"/>
    <w:rsid w:val="005A00BA"/>
    <w:rsid w:val="005A0323"/>
    <w:rsid w:val="005A0843"/>
    <w:rsid w:val="005A1810"/>
    <w:rsid w:val="005A2107"/>
    <w:rsid w:val="005A27D0"/>
    <w:rsid w:val="005A2BA3"/>
    <w:rsid w:val="005A3393"/>
    <w:rsid w:val="005A34AD"/>
    <w:rsid w:val="005A3573"/>
    <w:rsid w:val="005A3BD8"/>
    <w:rsid w:val="005A49D4"/>
    <w:rsid w:val="005A4F11"/>
    <w:rsid w:val="005A5605"/>
    <w:rsid w:val="005A66A9"/>
    <w:rsid w:val="005B0118"/>
    <w:rsid w:val="005B019D"/>
    <w:rsid w:val="005B0AB5"/>
    <w:rsid w:val="005B2468"/>
    <w:rsid w:val="005B2508"/>
    <w:rsid w:val="005B299A"/>
    <w:rsid w:val="005B2E8D"/>
    <w:rsid w:val="005B3A7D"/>
    <w:rsid w:val="005B3B41"/>
    <w:rsid w:val="005B3E80"/>
    <w:rsid w:val="005B4358"/>
    <w:rsid w:val="005B48A3"/>
    <w:rsid w:val="005B4BEB"/>
    <w:rsid w:val="005B536B"/>
    <w:rsid w:val="005B5735"/>
    <w:rsid w:val="005B7A52"/>
    <w:rsid w:val="005B7E58"/>
    <w:rsid w:val="005C0221"/>
    <w:rsid w:val="005C16AD"/>
    <w:rsid w:val="005C2D4D"/>
    <w:rsid w:val="005C397E"/>
    <w:rsid w:val="005C50C0"/>
    <w:rsid w:val="005C5233"/>
    <w:rsid w:val="005C5308"/>
    <w:rsid w:val="005C5817"/>
    <w:rsid w:val="005C61AC"/>
    <w:rsid w:val="005C6301"/>
    <w:rsid w:val="005C7523"/>
    <w:rsid w:val="005C7A92"/>
    <w:rsid w:val="005C7AE5"/>
    <w:rsid w:val="005D0A82"/>
    <w:rsid w:val="005D0E60"/>
    <w:rsid w:val="005D0EE0"/>
    <w:rsid w:val="005D1345"/>
    <w:rsid w:val="005D1561"/>
    <w:rsid w:val="005D1CB6"/>
    <w:rsid w:val="005D214D"/>
    <w:rsid w:val="005D222E"/>
    <w:rsid w:val="005D3E46"/>
    <w:rsid w:val="005D3E84"/>
    <w:rsid w:val="005D4365"/>
    <w:rsid w:val="005D47CF"/>
    <w:rsid w:val="005D4FFD"/>
    <w:rsid w:val="005D51E7"/>
    <w:rsid w:val="005D5364"/>
    <w:rsid w:val="005D5705"/>
    <w:rsid w:val="005D5C86"/>
    <w:rsid w:val="005D640B"/>
    <w:rsid w:val="005D6560"/>
    <w:rsid w:val="005E04F5"/>
    <w:rsid w:val="005E091D"/>
    <w:rsid w:val="005E0C98"/>
    <w:rsid w:val="005E1133"/>
    <w:rsid w:val="005E1A08"/>
    <w:rsid w:val="005E4A1C"/>
    <w:rsid w:val="005E50E8"/>
    <w:rsid w:val="005E51F8"/>
    <w:rsid w:val="005E520B"/>
    <w:rsid w:val="005E551C"/>
    <w:rsid w:val="005E5D5C"/>
    <w:rsid w:val="005F1458"/>
    <w:rsid w:val="005F1B8A"/>
    <w:rsid w:val="005F245D"/>
    <w:rsid w:val="005F313F"/>
    <w:rsid w:val="005F33F8"/>
    <w:rsid w:val="005F3490"/>
    <w:rsid w:val="005F3F06"/>
    <w:rsid w:val="005F3F78"/>
    <w:rsid w:val="005F46B9"/>
    <w:rsid w:val="005F4ACF"/>
    <w:rsid w:val="005F4DF7"/>
    <w:rsid w:val="005F5516"/>
    <w:rsid w:val="005F6265"/>
    <w:rsid w:val="005F726F"/>
    <w:rsid w:val="005F74C6"/>
    <w:rsid w:val="005F77DF"/>
    <w:rsid w:val="006001E1"/>
    <w:rsid w:val="0060069D"/>
    <w:rsid w:val="00601460"/>
    <w:rsid w:val="00601D2D"/>
    <w:rsid w:val="0060297F"/>
    <w:rsid w:val="00602C8C"/>
    <w:rsid w:val="00604180"/>
    <w:rsid w:val="0060432E"/>
    <w:rsid w:val="0060445A"/>
    <w:rsid w:val="006045DE"/>
    <w:rsid w:val="00604B43"/>
    <w:rsid w:val="00605557"/>
    <w:rsid w:val="00605F91"/>
    <w:rsid w:val="00607F3A"/>
    <w:rsid w:val="00610747"/>
    <w:rsid w:val="006108E8"/>
    <w:rsid w:val="00610F65"/>
    <w:rsid w:val="00611CFE"/>
    <w:rsid w:val="00612B0B"/>
    <w:rsid w:val="00612C61"/>
    <w:rsid w:val="00613441"/>
    <w:rsid w:val="00613B55"/>
    <w:rsid w:val="00614D08"/>
    <w:rsid w:val="006155A4"/>
    <w:rsid w:val="00615DCA"/>
    <w:rsid w:val="00616130"/>
    <w:rsid w:val="00616D19"/>
    <w:rsid w:val="00617095"/>
    <w:rsid w:val="006170BA"/>
    <w:rsid w:val="006170E3"/>
    <w:rsid w:val="006205B7"/>
    <w:rsid w:val="006206EE"/>
    <w:rsid w:val="006207CE"/>
    <w:rsid w:val="006209A5"/>
    <w:rsid w:val="00620CCF"/>
    <w:rsid w:val="006221E8"/>
    <w:rsid w:val="00622416"/>
    <w:rsid w:val="00622B9D"/>
    <w:rsid w:val="00622E51"/>
    <w:rsid w:val="006230EC"/>
    <w:rsid w:val="00623F18"/>
    <w:rsid w:val="00624DC5"/>
    <w:rsid w:val="006252FE"/>
    <w:rsid w:val="00625968"/>
    <w:rsid w:val="00625FC7"/>
    <w:rsid w:val="00626558"/>
    <w:rsid w:val="0062687F"/>
    <w:rsid w:val="00630E4F"/>
    <w:rsid w:val="0063188F"/>
    <w:rsid w:val="00632648"/>
    <w:rsid w:val="006331D7"/>
    <w:rsid w:val="0063376E"/>
    <w:rsid w:val="006341C5"/>
    <w:rsid w:val="006343E6"/>
    <w:rsid w:val="00634D2B"/>
    <w:rsid w:val="00635040"/>
    <w:rsid w:val="00636431"/>
    <w:rsid w:val="00636B79"/>
    <w:rsid w:val="00636E6A"/>
    <w:rsid w:val="00637847"/>
    <w:rsid w:val="00640270"/>
    <w:rsid w:val="006404D1"/>
    <w:rsid w:val="00640654"/>
    <w:rsid w:val="00641046"/>
    <w:rsid w:val="00641321"/>
    <w:rsid w:val="006432BE"/>
    <w:rsid w:val="0064333F"/>
    <w:rsid w:val="006433C6"/>
    <w:rsid w:val="006436C6"/>
    <w:rsid w:val="006439E4"/>
    <w:rsid w:val="00643AB3"/>
    <w:rsid w:val="006454C7"/>
    <w:rsid w:val="006468E7"/>
    <w:rsid w:val="00646940"/>
    <w:rsid w:val="006473B9"/>
    <w:rsid w:val="00647C4D"/>
    <w:rsid w:val="0065019F"/>
    <w:rsid w:val="006507DB"/>
    <w:rsid w:val="00651825"/>
    <w:rsid w:val="00652F5A"/>
    <w:rsid w:val="006533C9"/>
    <w:rsid w:val="006539C6"/>
    <w:rsid w:val="006553D9"/>
    <w:rsid w:val="006556A0"/>
    <w:rsid w:val="00657359"/>
    <w:rsid w:val="0065737A"/>
    <w:rsid w:val="00657656"/>
    <w:rsid w:val="00657826"/>
    <w:rsid w:val="00657A7F"/>
    <w:rsid w:val="00657D69"/>
    <w:rsid w:val="00660032"/>
    <w:rsid w:val="006602B1"/>
    <w:rsid w:val="00660563"/>
    <w:rsid w:val="00660E4D"/>
    <w:rsid w:val="00661DE8"/>
    <w:rsid w:val="00661FE9"/>
    <w:rsid w:val="00662384"/>
    <w:rsid w:val="0066342D"/>
    <w:rsid w:val="00663A28"/>
    <w:rsid w:val="00663D22"/>
    <w:rsid w:val="00664621"/>
    <w:rsid w:val="00664AE1"/>
    <w:rsid w:val="00664BCF"/>
    <w:rsid w:val="00666D68"/>
    <w:rsid w:val="006676BF"/>
    <w:rsid w:val="00667944"/>
    <w:rsid w:val="006703F6"/>
    <w:rsid w:val="006706EE"/>
    <w:rsid w:val="00671343"/>
    <w:rsid w:val="006715D9"/>
    <w:rsid w:val="0067267C"/>
    <w:rsid w:val="00672898"/>
    <w:rsid w:val="006730A0"/>
    <w:rsid w:val="00674063"/>
    <w:rsid w:val="00675583"/>
    <w:rsid w:val="00675B68"/>
    <w:rsid w:val="0067662F"/>
    <w:rsid w:val="00676F05"/>
    <w:rsid w:val="00677331"/>
    <w:rsid w:val="006778DC"/>
    <w:rsid w:val="00680004"/>
    <w:rsid w:val="00680E4C"/>
    <w:rsid w:val="00681239"/>
    <w:rsid w:val="0068132B"/>
    <w:rsid w:val="006818AE"/>
    <w:rsid w:val="00681CEB"/>
    <w:rsid w:val="00682284"/>
    <w:rsid w:val="00682C93"/>
    <w:rsid w:val="006845A4"/>
    <w:rsid w:val="006853C6"/>
    <w:rsid w:val="00685F32"/>
    <w:rsid w:val="00686607"/>
    <w:rsid w:val="00687C9A"/>
    <w:rsid w:val="00687E5C"/>
    <w:rsid w:val="00690636"/>
    <w:rsid w:val="00690B7C"/>
    <w:rsid w:val="00691099"/>
    <w:rsid w:val="00693AE4"/>
    <w:rsid w:val="00693F51"/>
    <w:rsid w:val="0069486D"/>
    <w:rsid w:val="0069494B"/>
    <w:rsid w:val="006951A4"/>
    <w:rsid w:val="00695C38"/>
    <w:rsid w:val="00695F10"/>
    <w:rsid w:val="006960E2"/>
    <w:rsid w:val="00696467"/>
    <w:rsid w:val="0069683D"/>
    <w:rsid w:val="00696D18"/>
    <w:rsid w:val="006975A6"/>
    <w:rsid w:val="006A01B8"/>
    <w:rsid w:val="006A042D"/>
    <w:rsid w:val="006A05E2"/>
    <w:rsid w:val="006A18EF"/>
    <w:rsid w:val="006A1FF1"/>
    <w:rsid w:val="006A26D8"/>
    <w:rsid w:val="006A29E0"/>
    <w:rsid w:val="006A3844"/>
    <w:rsid w:val="006A44A2"/>
    <w:rsid w:val="006A54BE"/>
    <w:rsid w:val="006A58FC"/>
    <w:rsid w:val="006A5F45"/>
    <w:rsid w:val="006A6218"/>
    <w:rsid w:val="006A6755"/>
    <w:rsid w:val="006A7EE0"/>
    <w:rsid w:val="006A7F76"/>
    <w:rsid w:val="006A7F83"/>
    <w:rsid w:val="006B1736"/>
    <w:rsid w:val="006B22CE"/>
    <w:rsid w:val="006B251A"/>
    <w:rsid w:val="006B2592"/>
    <w:rsid w:val="006B2634"/>
    <w:rsid w:val="006B3D2B"/>
    <w:rsid w:val="006B3F4E"/>
    <w:rsid w:val="006B5437"/>
    <w:rsid w:val="006B67C9"/>
    <w:rsid w:val="006B6B25"/>
    <w:rsid w:val="006B76C1"/>
    <w:rsid w:val="006B7888"/>
    <w:rsid w:val="006C02CE"/>
    <w:rsid w:val="006C0847"/>
    <w:rsid w:val="006C1F55"/>
    <w:rsid w:val="006C2049"/>
    <w:rsid w:val="006C299F"/>
    <w:rsid w:val="006C2B4A"/>
    <w:rsid w:val="006C3264"/>
    <w:rsid w:val="006C4512"/>
    <w:rsid w:val="006C4760"/>
    <w:rsid w:val="006C509B"/>
    <w:rsid w:val="006C5AA0"/>
    <w:rsid w:val="006C5C26"/>
    <w:rsid w:val="006C6022"/>
    <w:rsid w:val="006C65DF"/>
    <w:rsid w:val="006C6B11"/>
    <w:rsid w:val="006C6F17"/>
    <w:rsid w:val="006C75E2"/>
    <w:rsid w:val="006D061A"/>
    <w:rsid w:val="006D09BB"/>
    <w:rsid w:val="006D0CA5"/>
    <w:rsid w:val="006D0DFF"/>
    <w:rsid w:val="006D1DDC"/>
    <w:rsid w:val="006D266E"/>
    <w:rsid w:val="006D43BE"/>
    <w:rsid w:val="006D50C4"/>
    <w:rsid w:val="006D5633"/>
    <w:rsid w:val="006D56B4"/>
    <w:rsid w:val="006D5C9B"/>
    <w:rsid w:val="006D6C4C"/>
    <w:rsid w:val="006D6F88"/>
    <w:rsid w:val="006D7141"/>
    <w:rsid w:val="006D7AC7"/>
    <w:rsid w:val="006E0A72"/>
    <w:rsid w:val="006E12FA"/>
    <w:rsid w:val="006E137B"/>
    <w:rsid w:val="006E22A6"/>
    <w:rsid w:val="006E2C7B"/>
    <w:rsid w:val="006E2D67"/>
    <w:rsid w:val="006E358F"/>
    <w:rsid w:val="006E3F38"/>
    <w:rsid w:val="006E4B2C"/>
    <w:rsid w:val="006E595C"/>
    <w:rsid w:val="006E5AC6"/>
    <w:rsid w:val="006E69D5"/>
    <w:rsid w:val="006E76E6"/>
    <w:rsid w:val="006E776B"/>
    <w:rsid w:val="006F03BF"/>
    <w:rsid w:val="006F0675"/>
    <w:rsid w:val="006F075F"/>
    <w:rsid w:val="006F0BCF"/>
    <w:rsid w:val="006F0C18"/>
    <w:rsid w:val="006F1013"/>
    <w:rsid w:val="006F12D4"/>
    <w:rsid w:val="006F17CB"/>
    <w:rsid w:val="006F32A2"/>
    <w:rsid w:val="006F33FF"/>
    <w:rsid w:val="006F3EEB"/>
    <w:rsid w:val="006F450B"/>
    <w:rsid w:val="006F468E"/>
    <w:rsid w:val="006F6729"/>
    <w:rsid w:val="00700399"/>
    <w:rsid w:val="007004FE"/>
    <w:rsid w:val="007014E5"/>
    <w:rsid w:val="00702037"/>
    <w:rsid w:val="00702921"/>
    <w:rsid w:val="007029D5"/>
    <w:rsid w:val="00702BC0"/>
    <w:rsid w:val="00704933"/>
    <w:rsid w:val="00705EA4"/>
    <w:rsid w:val="0070662F"/>
    <w:rsid w:val="0070673C"/>
    <w:rsid w:val="007074DC"/>
    <w:rsid w:val="00707A14"/>
    <w:rsid w:val="00707BB4"/>
    <w:rsid w:val="00707F18"/>
    <w:rsid w:val="007112ED"/>
    <w:rsid w:val="00711742"/>
    <w:rsid w:val="00711A84"/>
    <w:rsid w:val="00711B8B"/>
    <w:rsid w:val="00712140"/>
    <w:rsid w:val="00712AF4"/>
    <w:rsid w:val="00713739"/>
    <w:rsid w:val="0071433F"/>
    <w:rsid w:val="00714E4C"/>
    <w:rsid w:val="007152CD"/>
    <w:rsid w:val="007166CC"/>
    <w:rsid w:val="007167E0"/>
    <w:rsid w:val="007169BC"/>
    <w:rsid w:val="00717594"/>
    <w:rsid w:val="0071775A"/>
    <w:rsid w:val="00717F9F"/>
    <w:rsid w:val="0072156C"/>
    <w:rsid w:val="00721671"/>
    <w:rsid w:val="00722ADE"/>
    <w:rsid w:val="00723769"/>
    <w:rsid w:val="007238B6"/>
    <w:rsid w:val="00723C0D"/>
    <w:rsid w:val="00724108"/>
    <w:rsid w:val="00724B0C"/>
    <w:rsid w:val="00724B50"/>
    <w:rsid w:val="00724BF6"/>
    <w:rsid w:val="0072501A"/>
    <w:rsid w:val="00725588"/>
    <w:rsid w:val="00725E0E"/>
    <w:rsid w:val="00726512"/>
    <w:rsid w:val="007269CA"/>
    <w:rsid w:val="00726FAD"/>
    <w:rsid w:val="0072749D"/>
    <w:rsid w:val="00727DDE"/>
    <w:rsid w:val="00730E01"/>
    <w:rsid w:val="00731061"/>
    <w:rsid w:val="007326C6"/>
    <w:rsid w:val="00733AC2"/>
    <w:rsid w:val="007348F8"/>
    <w:rsid w:val="00734C3B"/>
    <w:rsid w:val="0073563C"/>
    <w:rsid w:val="0073593D"/>
    <w:rsid w:val="00736096"/>
    <w:rsid w:val="007361E0"/>
    <w:rsid w:val="007364A7"/>
    <w:rsid w:val="00737AD9"/>
    <w:rsid w:val="00737F09"/>
    <w:rsid w:val="007403B6"/>
    <w:rsid w:val="007405B3"/>
    <w:rsid w:val="0074067A"/>
    <w:rsid w:val="00740FD2"/>
    <w:rsid w:val="00741575"/>
    <w:rsid w:val="00741586"/>
    <w:rsid w:val="00741E0C"/>
    <w:rsid w:val="00741EA4"/>
    <w:rsid w:val="007422FA"/>
    <w:rsid w:val="0074453A"/>
    <w:rsid w:val="007450A0"/>
    <w:rsid w:val="00745957"/>
    <w:rsid w:val="00745FA3"/>
    <w:rsid w:val="00746926"/>
    <w:rsid w:val="00746ED6"/>
    <w:rsid w:val="00747203"/>
    <w:rsid w:val="00747358"/>
    <w:rsid w:val="007500E8"/>
    <w:rsid w:val="00751CA6"/>
    <w:rsid w:val="007535AA"/>
    <w:rsid w:val="0075388D"/>
    <w:rsid w:val="00753DE9"/>
    <w:rsid w:val="00753E49"/>
    <w:rsid w:val="00754FCF"/>
    <w:rsid w:val="0075668B"/>
    <w:rsid w:val="00756840"/>
    <w:rsid w:val="00757210"/>
    <w:rsid w:val="00760C60"/>
    <w:rsid w:val="00761249"/>
    <w:rsid w:val="00761E44"/>
    <w:rsid w:val="00761E67"/>
    <w:rsid w:val="007626FB"/>
    <w:rsid w:val="00762815"/>
    <w:rsid w:val="00762A73"/>
    <w:rsid w:val="00764AAA"/>
    <w:rsid w:val="007657B4"/>
    <w:rsid w:val="00765BE8"/>
    <w:rsid w:val="0076691C"/>
    <w:rsid w:val="0076725E"/>
    <w:rsid w:val="00767875"/>
    <w:rsid w:val="00767C4A"/>
    <w:rsid w:val="00767DF8"/>
    <w:rsid w:val="007704D5"/>
    <w:rsid w:val="00770FAA"/>
    <w:rsid w:val="007712FE"/>
    <w:rsid w:val="007718C7"/>
    <w:rsid w:val="00771CB2"/>
    <w:rsid w:val="00771F97"/>
    <w:rsid w:val="007724D0"/>
    <w:rsid w:val="0077267B"/>
    <w:rsid w:val="007729B6"/>
    <w:rsid w:val="0077423F"/>
    <w:rsid w:val="007760F2"/>
    <w:rsid w:val="0077635A"/>
    <w:rsid w:val="0077677C"/>
    <w:rsid w:val="0077677E"/>
    <w:rsid w:val="007767C9"/>
    <w:rsid w:val="00776D20"/>
    <w:rsid w:val="007772EA"/>
    <w:rsid w:val="007777EE"/>
    <w:rsid w:val="00777BDB"/>
    <w:rsid w:val="007809D9"/>
    <w:rsid w:val="007810B5"/>
    <w:rsid w:val="0078140D"/>
    <w:rsid w:val="0078145F"/>
    <w:rsid w:val="00781AA5"/>
    <w:rsid w:val="007825EC"/>
    <w:rsid w:val="00782C56"/>
    <w:rsid w:val="00783DBB"/>
    <w:rsid w:val="00784501"/>
    <w:rsid w:val="00784B84"/>
    <w:rsid w:val="0078506F"/>
    <w:rsid w:val="00785813"/>
    <w:rsid w:val="00787358"/>
    <w:rsid w:val="007875FE"/>
    <w:rsid w:val="00787CB6"/>
    <w:rsid w:val="007902C2"/>
    <w:rsid w:val="007909D2"/>
    <w:rsid w:val="00791399"/>
    <w:rsid w:val="00792E2E"/>
    <w:rsid w:val="00794A00"/>
    <w:rsid w:val="00794A02"/>
    <w:rsid w:val="00794C35"/>
    <w:rsid w:val="00794D2C"/>
    <w:rsid w:val="00794DF4"/>
    <w:rsid w:val="00796FDD"/>
    <w:rsid w:val="00797AB5"/>
    <w:rsid w:val="00797B07"/>
    <w:rsid w:val="00797DA6"/>
    <w:rsid w:val="007A03CA"/>
    <w:rsid w:val="007A1203"/>
    <w:rsid w:val="007A13AC"/>
    <w:rsid w:val="007A145A"/>
    <w:rsid w:val="007A315B"/>
    <w:rsid w:val="007A3953"/>
    <w:rsid w:val="007A49B7"/>
    <w:rsid w:val="007A5663"/>
    <w:rsid w:val="007A56D4"/>
    <w:rsid w:val="007B001F"/>
    <w:rsid w:val="007B03A1"/>
    <w:rsid w:val="007B0A51"/>
    <w:rsid w:val="007B0FB9"/>
    <w:rsid w:val="007B12A5"/>
    <w:rsid w:val="007B13EA"/>
    <w:rsid w:val="007B1BCE"/>
    <w:rsid w:val="007B1D31"/>
    <w:rsid w:val="007B1E80"/>
    <w:rsid w:val="007B1EC3"/>
    <w:rsid w:val="007B293E"/>
    <w:rsid w:val="007B49F9"/>
    <w:rsid w:val="007B5023"/>
    <w:rsid w:val="007B516A"/>
    <w:rsid w:val="007B5A1B"/>
    <w:rsid w:val="007B65E7"/>
    <w:rsid w:val="007B7CA9"/>
    <w:rsid w:val="007B7D87"/>
    <w:rsid w:val="007C0BD5"/>
    <w:rsid w:val="007C2897"/>
    <w:rsid w:val="007C3A32"/>
    <w:rsid w:val="007C4058"/>
    <w:rsid w:val="007C55B5"/>
    <w:rsid w:val="007C6BC3"/>
    <w:rsid w:val="007C7209"/>
    <w:rsid w:val="007C7878"/>
    <w:rsid w:val="007D110F"/>
    <w:rsid w:val="007D2216"/>
    <w:rsid w:val="007D26E2"/>
    <w:rsid w:val="007D39E8"/>
    <w:rsid w:val="007D3BC1"/>
    <w:rsid w:val="007D52A7"/>
    <w:rsid w:val="007D55D3"/>
    <w:rsid w:val="007D612D"/>
    <w:rsid w:val="007D7E94"/>
    <w:rsid w:val="007E0576"/>
    <w:rsid w:val="007E0936"/>
    <w:rsid w:val="007E0BF0"/>
    <w:rsid w:val="007E15E4"/>
    <w:rsid w:val="007E2413"/>
    <w:rsid w:val="007E2C10"/>
    <w:rsid w:val="007E2D2E"/>
    <w:rsid w:val="007E35F5"/>
    <w:rsid w:val="007E496E"/>
    <w:rsid w:val="007E4B53"/>
    <w:rsid w:val="007E54C3"/>
    <w:rsid w:val="007E55C0"/>
    <w:rsid w:val="007E61F3"/>
    <w:rsid w:val="007E6BA2"/>
    <w:rsid w:val="007E7F4E"/>
    <w:rsid w:val="007F0448"/>
    <w:rsid w:val="007F0711"/>
    <w:rsid w:val="007F0CBB"/>
    <w:rsid w:val="007F15BD"/>
    <w:rsid w:val="007F1D25"/>
    <w:rsid w:val="007F4363"/>
    <w:rsid w:val="007F466F"/>
    <w:rsid w:val="007F49B3"/>
    <w:rsid w:val="007F55DB"/>
    <w:rsid w:val="007F574E"/>
    <w:rsid w:val="007F60F1"/>
    <w:rsid w:val="007F6EDF"/>
    <w:rsid w:val="007F6FF1"/>
    <w:rsid w:val="007F7439"/>
    <w:rsid w:val="007F795E"/>
    <w:rsid w:val="008013FF"/>
    <w:rsid w:val="0080212F"/>
    <w:rsid w:val="00802185"/>
    <w:rsid w:val="0080279D"/>
    <w:rsid w:val="00803295"/>
    <w:rsid w:val="00803AF3"/>
    <w:rsid w:val="00803F52"/>
    <w:rsid w:val="00804184"/>
    <w:rsid w:val="00804467"/>
    <w:rsid w:val="00804B53"/>
    <w:rsid w:val="00805243"/>
    <w:rsid w:val="008054C9"/>
    <w:rsid w:val="00805BE9"/>
    <w:rsid w:val="00805D9E"/>
    <w:rsid w:val="008061D4"/>
    <w:rsid w:val="00806E9E"/>
    <w:rsid w:val="0080741B"/>
    <w:rsid w:val="00807524"/>
    <w:rsid w:val="0081002E"/>
    <w:rsid w:val="008110F2"/>
    <w:rsid w:val="008117B6"/>
    <w:rsid w:val="00812416"/>
    <w:rsid w:val="00813328"/>
    <w:rsid w:val="00814515"/>
    <w:rsid w:val="00815084"/>
    <w:rsid w:val="00815AE0"/>
    <w:rsid w:val="00815D51"/>
    <w:rsid w:val="00815D61"/>
    <w:rsid w:val="00815EE8"/>
    <w:rsid w:val="0081789F"/>
    <w:rsid w:val="00821A6F"/>
    <w:rsid w:val="0082214D"/>
    <w:rsid w:val="00822210"/>
    <w:rsid w:val="00822623"/>
    <w:rsid w:val="00822EE1"/>
    <w:rsid w:val="00822FF4"/>
    <w:rsid w:val="008230A2"/>
    <w:rsid w:val="00823102"/>
    <w:rsid w:val="008237BE"/>
    <w:rsid w:val="00823ABF"/>
    <w:rsid w:val="00823F2A"/>
    <w:rsid w:val="008240C6"/>
    <w:rsid w:val="008245D6"/>
    <w:rsid w:val="00825FC9"/>
    <w:rsid w:val="0082676D"/>
    <w:rsid w:val="00827033"/>
    <w:rsid w:val="00827759"/>
    <w:rsid w:val="0082798A"/>
    <w:rsid w:val="008305FC"/>
    <w:rsid w:val="0083104D"/>
    <w:rsid w:val="00831698"/>
    <w:rsid w:val="00832BDC"/>
    <w:rsid w:val="00832C3E"/>
    <w:rsid w:val="008339CD"/>
    <w:rsid w:val="008341CE"/>
    <w:rsid w:val="008342F0"/>
    <w:rsid w:val="008345AB"/>
    <w:rsid w:val="00834D10"/>
    <w:rsid w:val="0083528C"/>
    <w:rsid w:val="00836076"/>
    <w:rsid w:val="008363B6"/>
    <w:rsid w:val="00836B65"/>
    <w:rsid w:val="00836B6A"/>
    <w:rsid w:val="00837620"/>
    <w:rsid w:val="00837725"/>
    <w:rsid w:val="008402D5"/>
    <w:rsid w:val="00840641"/>
    <w:rsid w:val="008408FE"/>
    <w:rsid w:val="008412B7"/>
    <w:rsid w:val="00841AF6"/>
    <w:rsid w:val="00843519"/>
    <w:rsid w:val="008435BB"/>
    <w:rsid w:val="0084364C"/>
    <w:rsid w:val="008439E5"/>
    <w:rsid w:val="008446DB"/>
    <w:rsid w:val="00844E5C"/>
    <w:rsid w:val="00846966"/>
    <w:rsid w:val="00847C31"/>
    <w:rsid w:val="00847DEC"/>
    <w:rsid w:val="008503C0"/>
    <w:rsid w:val="00851356"/>
    <w:rsid w:val="00851AD9"/>
    <w:rsid w:val="00851D88"/>
    <w:rsid w:val="00852022"/>
    <w:rsid w:val="008540DC"/>
    <w:rsid w:val="00854D49"/>
    <w:rsid w:val="0085651B"/>
    <w:rsid w:val="00856787"/>
    <w:rsid w:val="00856E78"/>
    <w:rsid w:val="008576B9"/>
    <w:rsid w:val="008576C8"/>
    <w:rsid w:val="00857AC8"/>
    <w:rsid w:val="00857D09"/>
    <w:rsid w:val="00860D7E"/>
    <w:rsid w:val="008612AA"/>
    <w:rsid w:val="0086176F"/>
    <w:rsid w:val="008618DE"/>
    <w:rsid w:val="00861F85"/>
    <w:rsid w:val="00862A45"/>
    <w:rsid w:val="00863E4F"/>
    <w:rsid w:val="00864324"/>
    <w:rsid w:val="0086467B"/>
    <w:rsid w:val="00864BB7"/>
    <w:rsid w:val="00865731"/>
    <w:rsid w:val="008663CA"/>
    <w:rsid w:val="008666D4"/>
    <w:rsid w:val="00867283"/>
    <w:rsid w:val="008674EE"/>
    <w:rsid w:val="00870065"/>
    <w:rsid w:val="00870C50"/>
    <w:rsid w:val="00870E09"/>
    <w:rsid w:val="00870E18"/>
    <w:rsid w:val="008715F7"/>
    <w:rsid w:val="00872439"/>
    <w:rsid w:val="0087260C"/>
    <w:rsid w:val="00873093"/>
    <w:rsid w:val="00873941"/>
    <w:rsid w:val="00874628"/>
    <w:rsid w:val="008764EC"/>
    <w:rsid w:val="008765C2"/>
    <w:rsid w:val="008765D2"/>
    <w:rsid w:val="00876917"/>
    <w:rsid w:val="00876B19"/>
    <w:rsid w:val="00877B54"/>
    <w:rsid w:val="00877DB7"/>
    <w:rsid w:val="0088027F"/>
    <w:rsid w:val="00880D6B"/>
    <w:rsid w:val="0088357D"/>
    <w:rsid w:val="0088385A"/>
    <w:rsid w:val="00883D55"/>
    <w:rsid w:val="00884342"/>
    <w:rsid w:val="00884BD6"/>
    <w:rsid w:val="00884D87"/>
    <w:rsid w:val="008851C3"/>
    <w:rsid w:val="00886717"/>
    <w:rsid w:val="0088696D"/>
    <w:rsid w:val="00886FA2"/>
    <w:rsid w:val="0088750B"/>
    <w:rsid w:val="008876AF"/>
    <w:rsid w:val="008916C8"/>
    <w:rsid w:val="00891CEC"/>
    <w:rsid w:val="00894434"/>
    <w:rsid w:val="008945C8"/>
    <w:rsid w:val="00894C96"/>
    <w:rsid w:val="00894E28"/>
    <w:rsid w:val="008957FE"/>
    <w:rsid w:val="008958DB"/>
    <w:rsid w:val="0089648C"/>
    <w:rsid w:val="00897EC4"/>
    <w:rsid w:val="008A0420"/>
    <w:rsid w:val="008A1BA2"/>
    <w:rsid w:val="008A2D0E"/>
    <w:rsid w:val="008A2D15"/>
    <w:rsid w:val="008A34B5"/>
    <w:rsid w:val="008A38B3"/>
    <w:rsid w:val="008A3C71"/>
    <w:rsid w:val="008A4180"/>
    <w:rsid w:val="008A49D7"/>
    <w:rsid w:val="008A4DC4"/>
    <w:rsid w:val="008A5ED2"/>
    <w:rsid w:val="008A5FC7"/>
    <w:rsid w:val="008A6CC7"/>
    <w:rsid w:val="008A6ED5"/>
    <w:rsid w:val="008A73E0"/>
    <w:rsid w:val="008A7DC7"/>
    <w:rsid w:val="008A7EAC"/>
    <w:rsid w:val="008B0083"/>
    <w:rsid w:val="008B1650"/>
    <w:rsid w:val="008B28A3"/>
    <w:rsid w:val="008B2908"/>
    <w:rsid w:val="008B2968"/>
    <w:rsid w:val="008B2D1B"/>
    <w:rsid w:val="008B3DEC"/>
    <w:rsid w:val="008B453B"/>
    <w:rsid w:val="008B4FD1"/>
    <w:rsid w:val="008B52E6"/>
    <w:rsid w:val="008B6836"/>
    <w:rsid w:val="008B6A3C"/>
    <w:rsid w:val="008B6A4D"/>
    <w:rsid w:val="008B6AC5"/>
    <w:rsid w:val="008C073D"/>
    <w:rsid w:val="008C110D"/>
    <w:rsid w:val="008C23EB"/>
    <w:rsid w:val="008C2E4A"/>
    <w:rsid w:val="008C2EED"/>
    <w:rsid w:val="008C43A9"/>
    <w:rsid w:val="008C43B9"/>
    <w:rsid w:val="008C49F3"/>
    <w:rsid w:val="008C526D"/>
    <w:rsid w:val="008C548E"/>
    <w:rsid w:val="008C5673"/>
    <w:rsid w:val="008C5C75"/>
    <w:rsid w:val="008C705B"/>
    <w:rsid w:val="008D2053"/>
    <w:rsid w:val="008D222A"/>
    <w:rsid w:val="008D3E7A"/>
    <w:rsid w:val="008D53AA"/>
    <w:rsid w:val="008D5A6F"/>
    <w:rsid w:val="008D5BB5"/>
    <w:rsid w:val="008D60BD"/>
    <w:rsid w:val="008D64B1"/>
    <w:rsid w:val="008D64BC"/>
    <w:rsid w:val="008D6A65"/>
    <w:rsid w:val="008D6B09"/>
    <w:rsid w:val="008D6C57"/>
    <w:rsid w:val="008D6DDE"/>
    <w:rsid w:val="008D6E46"/>
    <w:rsid w:val="008D7E24"/>
    <w:rsid w:val="008E0FA4"/>
    <w:rsid w:val="008E13EC"/>
    <w:rsid w:val="008E17EC"/>
    <w:rsid w:val="008E2A8C"/>
    <w:rsid w:val="008E33A2"/>
    <w:rsid w:val="008E342C"/>
    <w:rsid w:val="008E42C6"/>
    <w:rsid w:val="008E45AE"/>
    <w:rsid w:val="008E4C73"/>
    <w:rsid w:val="008E4D08"/>
    <w:rsid w:val="008E4FA1"/>
    <w:rsid w:val="008E6A31"/>
    <w:rsid w:val="008E7EB7"/>
    <w:rsid w:val="008F060D"/>
    <w:rsid w:val="008F08F4"/>
    <w:rsid w:val="008F0FC2"/>
    <w:rsid w:val="008F1623"/>
    <w:rsid w:val="008F2154"/>
    <w:rsid w:val="008F3908"/>
    <w:rsid w:val="008F430D"/>
    <w:rsid w:val="008F4D0C"/>
    <w:rsid w:val="008F50C6"/>
    <w:rsid w:val="008F5C76"/>
    <w:rsid w:val="008F6C19"/>
    <w:rsid w:val="008F6F69"/>
    <w:rsid w:val="008F6FF4"/>
    <w:rsid w:val="008F7BB5"/>
    <w:rsid w:val="009005CC"/>
    <w:rsid w:val="009005EF"/>
    <w:rsid w:val="0090100E"/>
    <w:rsid w:val="00901598"/>
    <w:rsid w:val="00901678"/>
    <w:rsid w:val="00902163"/>
    <w:rsid w:val="00903124"/>
    <w:rsid w:val="00903D6C"/>
    <w:rsid w:val="0090467A"/>
    <w:rsid w:val="00904E7F"/>
    <w:rsid w:val="00906020"/>
    <w:rsid w:val="00906411"/>
    <w:rsid w:val="00906579"/>
    <w:rsid w:val="00906AB4"/>
    <w:rsid w:val="009070D1"/>
    <w:rsid w:val="0091076A"/>
    <w:rsid w:val="00911190"/>
    <w:rsid w:val="009118E0"/>
    <w:rsid w:val="00911BE2"/>
    <w:rsid w:val="009127DC"/>
    <w:rsid w:val="00913F97"/>
    <w:rsid w:val="00914794"/>
    <w:rsid w:val="0091522B"/>
    <w:rsid w:val="00916999"/>
    <w:rsid w:val="0092035F"/>
    <w:rsid w:val="00920E90"/>
    <w:rsid w:val="00921079"/>
    <w:rsid w:val="00921567"/>
    <w:rsid w:val="009215F4"/>
    <w:rsid w:val="00921B87"/>
    <w:rsid w:val="00921E08"/>
    <w:rsid w:val="009224D2"/>
    <w:rsid w:val="00923674"/>
    <w:rsid w:val="009238E1"/>
    <w:rsid w:val="00923919"/>
    <w:rsid w:val="00923C3F"/>
    <w:rsid w:val="009245F3"/>
    <w:rsid w:val="00924BF0"/>
    <w:rsid w:val="00924BF6"/>
    <w:rsid w:val="00925CDD"/>
    <w:rsid w:val="00925EC7"/>
    <w:rsid w:val="009262B4"/>
    <w:rsid w:val="00926A8D"/>
    <w:rsid w:val="00926F39"/>
    <w:rsid w:val="009275CC"/>
    <w:rsid w:val="00927C55"/>
    <w:rsid w:val="009303F6"/>
    <w:rsid w:val="00930714"/>
    <w:rsid w:val="00931046"/>
    <w:rsid w:val="009316D1"/>
    <w:rsid w:val="00931922"/>
    <w:rsid w:val="00931925"/>
    <w:rsid w:val="00931D87"/>
    <w:rsid w:val="00931E9A"/>
    <w:rsid w:val="009325EE"/>
    <w:rsid w:val="00933FF6"/>
    <w:rsid w:val="009343D6"/>
    <w:rsid w:val="00934540"/>
    <w:rsid w:val="00934611"/>
    <w:rsid w:val="00934D48"/>
    <w:rsid w:val="00935F72"/>
    <w:rsid w:val="009360E3"/>
    <w:rsid w:val="0093615A"/>
    <w:rsid w:val="0093738B"/>
    <w:rsid w:val="0093753F"/>
    <w:rsid w:val="009375E9"/>
    <w:rsid w:val="00940EDC"/>
    <w:rsid w:val="00941733"/>
    <w:rsid w:val="009424A7"/>
    <w:rsid w:val="00942607"/>
    <w:rsid w:val="009436F2"/>
    <w:rsid w:val="00944394"/>
    <w:rsid w:val="0094529E"/>
    <w:rsid w:val="00945819"/>
    <w:rsid w:val="00945A27"/>
    <w:rsid w:val="0094641C"/>
    <w:rsid w:val="009464F6"/>
    <w:rsid w:val="009471A7"/>
    <w:rsid w:val="00947DC2"/>
    <w:rsid w:val="009505AD"/>
    <w:rsid w:val="009509CF"/>
    <w:rsid w:val="00950C71"/>
    <w:rsid w:val="00951DDB"/>
    <w:rsid w:val="00951E4E"/>
    <w:rsid w:val="00952B8A"/>
    <w:rsid w:val="00953265"/>
    <w:rsid w:val="00954F53"/>
    <w:rsid w:val="00955624"/>
    <w:rsid w:val="00956146"/>
    <w:rsid w:val="00956274"/>
    <w:rsid w:val="00956417"/>
    <w:rsid w:val="00956A14"/>
    <w:rsid w:val="0095778D"/>
    <w:rsid w:val="009600C8"/>
    <w:rsid w:val="009600D4"/>
    <w:rsid w:val="0096039F"/>
    <w:rsid w:val="00960470"/>
    <w:rsid w:val="009612A7"/>
    <w:rsid w:val="00961A28"/>
    <w:rsid w:val="00961AFF"/>
    <w:rsid w:val="0096240B"/>
    <w:rsid w:val="00964112"/>
    <w:rsid w:val="009642B2"/>
    <w:rsid w:val="009648F8"/>
    <w:rsid w:val="00964CD2"/>
    <w:rsid w:val="0096642C"/>
    <w:rsid w:val="009677C0"/>
    <w:rsid w:val="00971530"/>
    <w:rsid w:val="009716B2"/>
    <w:rsid w:val="00973039"/>
    <w:rsid w:val="00973392"/>
    <w:rsid w:val="009736E6"/>
    <w:rsid w:val="00973B3E"/>
    <w:rsid w:val="00974425"/>
    <w:rsid w:val="009757C9"/>
    <w:rsid w:val="0097643D"/>
    <w:rsid w:val="009768CC"/>
    <w:rsid w:val="00976AB6"/>
    <w:rsid w:val="00977C53"/>
    <w:rsid w:val="009803A6"/>
    <w:rsid w:val="009805C8"/>
    <w:rsid w:val="009808EB"/>
    <w:rsid w:val="009813FD"/>
    <w:rsid w:val="0098244D"/>
    <w:rsid w:val="00982AC4"/>
    <w:rsid w:val="0098350D"/>
    <w:rsid w:val="00984E12"/>
    <w:rsid w:val="00985716"/>
    <w:rsid w:val="00985D54"/>
    <w:rsid w:val="009860E9"/>
    <w:rsid w:val="00986207"/>
    <w:rsid w:val="00986E91"/>
    <w:rsid w:val="0098726C"/>
    <w:rsid w:val="00987806"/>
    <w:rsid w:val="00991777"/>
    <w:rsid w:val="009924DA"/>
    <w:rsid w:val="00992748"/>
    <w:rsid w:val="00994232"/>
    <w:rsid w:val="00994798"/>
    <w:rsid w:val="00994DDB"/>
    <w:rsid w:val="00994E7D"/>
    <w:rsid w:val="00995ADA"/>
    <w:rsid w:val="00995C36"/>
    <w:rsid w:val="009962E6"/>
    <w:rsid w:val="00996E42"/>
    <w:rsid w:val="00996E4F"/>
    <w:rsid w:val="0099728C"/>
    <w:rsid w:val="009A0438"/>
    <w:rsid w:val="009A0EB0"/>
    <w:rsid w:val="009A1CDC"/>
    <w:rsid w:val="009A1DCD"/>
    <w:rsid w:val="009A203D"/>
    <w:rsid w:val="009A249D"/>
    <w:rsid w:val="009A2616"/>
    <w:rsid w:val="009A2959"/>
    <w:rsid w:val="009A2BF8"/>
    <w:rsid w:val="009A34A5"/>
    <w:rsid w:val="009A39B5"/>
    <w:rsid w:val="009A3FC7"/>
    <w:rsid w:val="009A4F1D"/>
    <w:rsid w:val="009A5C55"/>
    <w:rsid w:val="009A6811"/>
    <w:rsid w:val="009A6889"/>
    <w:rsid w:val="009A6ABE"/>
    <w:rsid w:val="009A6D32"/>
    <w:rsid w:val="009A79A1"/>
    <w:rsid w:val="009B204C"/>
    <w:rsid w:val="009B22BD"/>
    <w:rsid w:val="009B2771"/>
    <w:rsid w:val="009B2B76"/>
    <w:rsid w:val="009B3240"/>
    <w:rsid w:val="009B3442"/>
    <w:rsid w:val="009B388B"/>
    <w:rsid w:val="009B3C7A"/>
    <w:rsid w:val="009B4F1D"/>
    <w:rsid w:val="009B4F70"/>
    <w:rsid w:val="009B5214"/>
    <w:rsid w:val="009B5644"/>
    <w:rsid w:val="009B5DC3"/>
    <w:rsid w:val="009B62ED"/>
    <w:rsid w:val="009B64BC"/>
    <w:rsid w:val="009B64CA"/>
    <w:rsid w:val="009C0CD7"/>
    <w:rsid w:val="009C174B"/>
    <w:rsid w:val="009C1E4E"/>
    <w:rsid w:val="009C216C"/>
    <w:rsid w:val="009C27F0"/>
    <w:rsid w:val="009C2ACA"/>
    <w:rsid w:val="009C3A45"/>
    <w:rsid w:val="009C49B2"/>
    <w:rsid w:val="009C4C28"/>
    <w:rsid w:val="009C4C7B"/>
    <w:rsid w:val="009C57F8"/>
    <w:rsid w:val="009C693F"/>
    <w:rsid w:val="009C6FEB"/>
    <w:rsid w:val="009C72A9"/>
    <w:rsid w:val="009D0331"/>
    <w:rsid w:val="009D0A4A"/>
    <w:rsid w:val="009D0DAE"/>
    <w:rsid w:val="009D0FA9"/>
    <w:rsid w:val="009D10CD"/>
    <w:rsid w:val="009D1534"/>
    <w:rsid w:val="009D1F31"/>
    <w:rsid w:val="009D2198"/>
    <w:rsid w:val="009D2BAC"/>
    <w:rsid w:val="009D2F75"/>
    <w:rsid w:val="009D3118"/>
    <w:rsid w:val="009D3916"/>
    <w:rsid w:val="009D3F96"/>
    <w:rsid w:val="009D4099"/>
    <w:rsid w:val="009D414E"/>
    <w:rsid w:val="009D42CF"/>
    <w:rsid w:val="009D6314"/>
    <w:rsid w:val="009D6928"/>
    <w:rsid w:val="009D6B0D"/>
    <w:rsid w:val="009D7665"/>
    <w:rsid w:val="009D78CD"/>
    <w:rsid w:val="009E09A7"/>
    <w:rsid w:val="009E0EDF"/>
    <w:rsid w:val="009E114A"/>
    <w:rsid w:val="009E186E"/>
    <w:rsid w:val="009E1875"/>
    <w:rsid w:val="009E31FB"/>
    <w:rsid w:val="009E36F1"/>
    <w:rsid w:val="009E3BAC"/>
    <w:rsid w:val="009E4617"/>
    <w:rsid w:val="009E4867"/>
    <w:rsid w:val="009E4A4A"/>
    <w:rsid w:val="009E4CE7"/>
    <w:rsid w:val="009E6197"/>
    <w:rsid w:val="009E6368"/>
    <w:rsid w:val="009E6926"/>
    <w:rsid w:val="009E6BB7"/>
    <w:rsid w:val="009E6F2A"/>
    <w:rsid w:val="009E709A"/>
    <w:rsid w:val="009E7E61"/>
    <w:rsid w:val="009F0181"/>
    <w:rsid w:val="009F1065"/>
    <w:rsid w:val="009F12F6"/>
    <w:rsid w:val="009F2C16"/>
    <w:rsid w:val="009F32C2"/>
    <w:rsid w:val="009F34DF"/>
    <w:rsid w:val="009F38FD"/>
    <w:rsid w:val="009F3E2B"/>
    <w:rsid w:val="009F41D3"/>
    <w:rsid w:val="009F4B5E"/>
    <w:rsid w:val="009F517E"/>
    <w:rsid w:val="009F54AF"/>
    <w:rsid w:val="009F57A4"/>
    <w:rsid w:val="009F5FCE"/>
    <w:rsid w:val="009F6450"/>
    <w:rsid w:val="009F68ED"/>
    <w:rsid w:val="009F6F7C"/>
    <w:rsid w:val="009F71E2"/>
    <w:rsid w:val="009F7513"/>
    <w:rsid w:val="009F7E81"/>
    <w:rsid w:val="00A00B26"/>
    <w:rsid w:val="00A0115D"/>
    <w:rsid w:val="00A0182E"/>
    <w:rsid w:val="00A02EBD"/>
    <w:rsid w:val="00A031F6"/>
    <w:rsid w:val="00A044E6"/>
    <w:rsid w:val="00A048B6"/>
    <w:rsid w:val="00A048B7"/>
    <w:rsid w:val="00A04923"/>
    <w:rsid w:val="00A0540D"/>
    <w:rsid w:val="00A064B6"/>
    <w:rsid w:val="00A06DBD"/>
    <w:rsid w:val="00A07033"/>
    <w:rsid w:val="00A073BE"/>
    <w:rsid w:val="00A078CE"/>
    <w:rsid w:val="00A07CDD"/>
    <w:rsid w:val="00A1131D"/>
    <w:rsid w:val="00A117D7"/>
    <w:rsid w:val="00A11DAB"/>
    <w:rsid w:val="00A150DF"/>
    <w:rsid w:val="00A15475"/>
    <w:rsid w:val="00A15693"/>
    <w:rsid w:val="00A2087C"/>
    <w:rsid w:val="00A21993"/>
    <w:rsid w:val="00A21B5C"/>
    <w:rsid w:val="00A2281F"/>
    <w:rsid w:val="00A230F4"/>
    <w:rsid w:val="00A23A3A"/>
    <w:rsid w:val="00A240A7"/>
    <w:rsid w:val="00A2437A"/>
    <w:rsid w:val="00A2443C"/>
    <w:rsid w:val="00A24D50"/>
    <w:rsid w:val="00A25109"/>
    <w:rsid w:val="00A251E0"/>
    <w:rsid w:val="00A25494"/>
    <w:rsid w:val="00A2579F"/>
    <w:rsid w:val="00A25DEC"/>
    <w:rsid w:val="00A26C8D"/>
    <w:rsid w:val="00A26EAD"/>
    <w:rsid w:val="00A27421"/>
    <w:rsid w:val="00A308BC"/>
    <w:rsid w:val="00A317A1"/>
    <w:rsid w:val="00A333FB"/>
    <w:rsid w:val="00A33F13"/>
    <w:rsid w:val="00A34BC7"/>
    <w:rsid w:val="00A3535B"/>
    <w:rsid w:val="00A35630"/>
    <w:rsid w:val="00A363B6"/>
    <w:rsid w:val="00A36875"/>
    <w:rsid w:val="00A36BD2"/>
    <w:rsid w:val="00A3728C"/>
    <w:rsid w:val="00A379D2"/>
    <w:rsid w:val="00A405D3"/>
    <w:rsid w:val="00A41331"/>
    <w:rsid w:val="00A41E29"/>
    <w:rsid w:val="00A42070"/>
    <w:rsid w:val="00A42EC6"/>
    <w:rsid w:val="00A437F2"/>
    <w:rsid w:val="00A44714"/>
    <w:rsid w:val="00A45C91"/>
    <w:rsid w:val="00A46936"/>
    <w:rsid w:val="00A46C68"/>
    <w:rsid w:val="00A47EC8"/>
    <w:rsid w:val="00A47FA6"/>
    <w:rsid w:val="00A50048"/>
    <w:rsid w:val="00A50EA5"/>
    <w:rsid w:val="00A51FB9"/>
    <w:rsid w:val="00A522AF"/>
    <w:rsid w:val="00A530E2"/>
    <w:rsid w:val="00A53495"/>
    <w:rsid w:val="00A534AB"/>
    <w:rsid w:val="00A53554"/>
    <w:rsid w:val="00A53751"/>
    <w:rsid w:val="00A53838"/>
    <w:rsid w:val="00A542EF"/>
    <w:rsid w:val="00A54374"/>
    <w:rsid w:val="00A55384"/>
    <w:rsid w:val="00A55783"/>
    <w:rsid w:val="00A557E1"/>
    <w:rsid w:val="00A55F00"/>
    <w:rsid w:val="00A569E4"/>
    <w:rsid w:val="00A56F3C"/>
    <w:rsid w:val="00A600FD"/>
    <w:rsid w:val="00A61564"/>
    <w:rsid w:val="00A6258E"/>
    <w:rsid w:val="00A628B1"/>
    <w:rsid w:val="00A62B42"/>
    <w:rsid w:val="00A62B75"/>
    <w:rsid w:val="00A63200"/>
    <w:rsid w:val="00A632EB"/>
    <w:rsid w:val="00A63A5D"/>
    <w:rsid w:val="00A63CA6"/>
    <w:rsid w:val="00A646FC"/>
    <w:rsid w:val="00A65BBE"/>
    <w:rsid w:val="00A65FDF"/>
    <w:rsid w:val="00A6631C"/>
    <w:rsid w:val="00A66C18"/>
    <w:rsid w:val="00A708ED"/>
    <w:rsid w:val="00A70CE0"/>
    <w:rsid w:val="00A71316"/>
    <w:rsid w:val="00A71C87"/>
    <w:rsid w:val="00A7226B"/>
    <w:rsid w:val="00A72A85"/>
    <w:rsid w:val="00A73A13"/>
    <w:rsid w:val="00A73EE1"/>
    <w:rsid w:val="00A74C31"/>
    <w:rsid w:val="00A75C85"/>
    <w:rsid w:val="00A76463"/>
    <w:rsid w:val="00A77318"/>
    <w:rsid w:val="00A774FF"/>
    <w:rsid w:val="00A77759"/>
    <w:rsid w:val="00A77881"/>
    <w:rsid w:val="00A77A34"/>
    <w:rsid w:val="00A81F8C"/>
    <w:rsid w:val="00A82601"/>
    <w:rsid w:val="00A82889"/>
    <w:rsid w:val="00A8363F"/>
    <w:rsid w:val="00A86959"/>
    <w:rsid w:val="00A86DFB"/>
    <w:rsid w:val="00A86E26"/>
    <w:rsid w:val="00A8739A"/>
    <w:rsid w:val="00A87544"/>
    <w:rsid w:val="00A8787E"/>
    <w:rsid w:val="00A878B2"/>
    <w:rsid w:val="00A87C76"/>
    <w:rsid w:val="00A9155F"/>
    <w:rsid w:val="00A91E78"/>
    <w:rsid w:val="00A9281B"/>
    <w:rsid w:val="00A92D43"/>
    <w:rsid w:val="00A92E49"/>
    <w:rsid w:val="00A93016"/>
    <w:rsid w:val="00A945CA"/>
    <w:rsid w:val="00A9564B"/>
    <w:rsid w:val="00A963CA"/>
    <w:rsid w:val="00A9653B"/>
    <w:rsid w:val="00A969EA"/>
    <w:rsid w:val="00A96D69"/>
    <w:rsid w:val="00AA0092"/>
    <w:rsid w:val="00AA0708"/>
    <w:rsid w:val="00AA1BDE"/>
    <w:rsid w:val="00AA1DD5"/>
    <w:rsid w:val="00AA1FA8"/>
    <w:rsid w:val="00AA3408"/>
    <w:rsid w:val="00AA4291"/>
    <w:rsid w:val="00AA4341"/>
    <w:rsid w:val="00AA44E6"/>
    <w:rsid w:val="00AA4F20"/>
    <w:rsid w:val="00AA55CF"/>
    <w:rsid w:val="00AA56AC"/>
    <w:rsid w:val="00AA5793"/>
    <w:rsid w:val="00AA58C2"/>
    <w:rsid w:val="00AA5A6B"/>
    <w:rsid w:val="00AB04AE"/>
    <w:rsid w:val="00AB0A14"/>
    <w:rsid w:val="00AB0DC5"/>
    <w:rsid w:val="00AB14B4"/>
    <w:rsid w:val="00AB2DE4"/>
    <w:rsid w:val="00AB2F6D"/>
    <w:rsid w:val="00AB3160"/>
    <w:rsid w:val="00AB32AB"/>
    <w:rsid w:val="00AB4CD2"/>
    <w:rsid w:val="00AB51C1"/>
    <w:rsid w:val="00AB52B4"/>
    <w:rsid w:val="00AB585A"/>
    <w:rsid w:val="00AB67B4"/>
    <w:rsid w:val="00AB7094"/>
    <w:rsid w:val="00AB721D"/>
    <w:rsid w:val="00AB7C77"/>
    <w:rsid w:val="00AB7FA0"/>
    <w:rsid w:val="00AC01C2"/>
    <w:rsid w:val="00AC05BC"/>
    <w:rsid w:val="00AC150F"/>
    <w:rsid w:val="00AC1697"/>
    <w:rsid w:val="00AC1EFE"/>
    <w:rsid w:val="00AC21BB"/>
    <w:rsid w:val="00AC2528"/>
    <w:rsid w:val="00AC2801"/>
    <w:rsid w:val="00AC2A5D"/>
    <w:rsid w:val="00AC47A2"/>
    <w:rsid w:val="00AC4836"/>
    <w:rsid w:val="00AC4CBD"/>
    <w:rsid w:val="00AC5356"/>
    <w:rsid w:val="00AC632B"/>
    <w:rsid w:val="00AC6EE7"/>
    <w:rsid w:val="00AD06DE"/>
    <w:rsid w:val="00AD0830"/>
    <w:rsid w:val="00AD16D8"/>
    <w:rsid w:val="00AD18E3"/>
    <w:rsid w:val="00AD1F8E"/>
    <w:rsid w:val="00AD3932"/>
    <w:rsid w:val="00AD3D48"/>
    <w:rsid w:val="00AD3FFE"/>
    <w:rsid w:val="00AD46E2"/>
    <w:rsid w:val="00AD47D4"/>
    <w:rsid w:val="00AD48F3"/>
    <w:rsid w:val="00AD4CCB"/>
    <w:rsid w:val="00AD51DA"/>
    <w:rsid w:val="00AD5BD4"/>
    <w:rsid w:val="00AD5D85"/>
    <w:rsid w:val="00AD761E"/>
    <w:rsid w:val="00AD7EE7"/>
    <w:rsid w:val="00AE0112"/>
    <w:rsid w:val="00AE119C"/>
    <w:rsid w:val="00AE1916"/>
    <w:rsid w:val="00AE2855"/>
    <w:rsid w:val="00AE2918"/>
    <w:rsid w:val="00AE2D7C"/>
    <w:rsid w:val="00AE4678"/>
    <w:rsid w:val="00AE4E4C"/>
    <w:rsid w:val="00AE5402"/>
    <w:rsid w:val="00AE5C54"/>
    <w:rsid w:val="00AE5DAC"/>
    <w:rsid w:val="00AE60FB"/>
    <w:rsid w:val="00AE6718"/>
    <w:rsid w:val="00AE6FC7"/>
    <w:rsid w:val="00AE7E25"/>
    <w:rsid w:val="00AF045D"/>
    <w:rsid w:val="00AF0673"/>
    <w:rsid w:val="00AF0A50"/>
    <w:rsid w:val="00AF27A7"/>
    <w:rsid w:val="00AF2AC2"/>
    <w:rsid w:val="00AF334B"/>
    <w:rsid w:val="00AF33AD"/>
    <w:rsid w:val="00AF3547"/>
    <w:rsid w:val="00AF3ED3"/>
    <w:rsid w:val="00AF4BD1"/>
    <w:rsid w:val="00AF4D12"/>
    <w:rsid w:val="00AF4F34"/>
    <w:rsid w:val="00AF5DE1"/>
    <w:rsid w:val="00AF5FF0"/>
    <w:rsid w:val="00AF6B47"/>
    <w:rsid w:val="00AF6FCC"/>
    <w:rsid w:val="00B00529"/>
    <w:rsid w:val="00B00DF7"/>
    <w:rsid w:val="00B01DA2"/>
    <w:rsid w:val="00B01F47"/>
    <w:rsid w:val="00B0212F"/>
    <w:rsid w:val="00B022F5"/>
    <w:rsid w:val="00B032A5"/>
    <w:rsid w:val="00B03761"/>
    <w:rsid w:val="00B048F9"/>
    <w:rsid w:val="00B04B67"/>
    <w:rsid w:val="00B04DC0"/>
    <w:rsid w:val="00B04F94"/>
    <w:rsid w:val="00B052BA"/>
    <w:rsid w:val="00B05966"/>
    <w:rsid w:val="00B05ACC"/>
    <w:rsid w:val="00B05CB0"/>
    <w:rsid w:val="00B06226"/>
    <w:rsid w:val="00B06BB6"/>
    <w:rsid w:val="00B06C74"/>
    <w:rsid w:val="00B06CB3"/>
    <w:rsid w:val="00B07295"/>
    <w:rsid w:val="00B07369"/>
    <w:rsid w:val="00B07592"/>
    <w:rsid w:val="00B07844"/>
    <w:rsid w:val="00B078AD"/>
    <w:rsid w:val="00B078C8"/>
    <w:rsid w:val="00B10986"/>
    <w:rsid w:val="00B129DB"/>
    <w:rsid w:val="00B12D32"/>
    <w:rsid w:val="00B13B7F"/>
    <w:rsid w:val="00B14124"/>
    <w:rsid w:val="00B14DCC"/>
    <w:rsid w:val="00B15254"/>
    <w:rsid w:val="00B15B30"/>
    <w:rsid w:val="00B15BEB"/>
    <w:rsid w:val="00B15CED"/>
    <w:rsid w:val="00B15D52"/>
    <w:rsid w:val="00B165CB"/>
    <w:rsid w:val="00B169CF"/>
    <w:rsid w:val="00B16A12"/>
    <w:rsid w:val="00B17881"/>
    <w:rsid w:val="00B208B9"/>
    <w:rsid w:val="00B220FD"/>
    <w:rsid w:val="00B223D5"/>
    <w:rsid w:val="00B2272F"/>
    <w:rsid w:val="00B22F0D"/>
    <w:rsid w:val="00B23027"/>
    <w:rsid w:val="00B23192"/>
    <w:rsid w:val="00B23428"/>
    <w:rsid w:val="00B23AE4"/>
    <w:rsid w:val="00B24930"/>
    <w:rsid w:val="00B24974"/>
    <w:rsid w:val="00B259E6"/>
    <w:rsid w:val="00B25ADA"/>
    <w:rsid w:val="00B2641A"/>
    <w:rsid w:val="00B264F6"/>
    <w:rsid w:val="00B26589"/>
    <w:rsid w:val="00B268C2"/>
    <w:rsid w:val="00B26FCB"/>
    <w:rsid w:val="00B270D7"/>
    <w:rsid w:val="00B3089A"/>
    <w:rsid w:val="00B30CD5"/>
    <w:rsid w:val="00B30DC2"/>
    <w:rsid w:val="00B310B4"/>
    <w:rsid w:val="00B323C1"/>
    <w:rsid w:val="00B32737"/>
    <w:rsid w:val="00B32956"/>
    <w:rsid w:val="00B32C81"/>
    <w:rsid w:val="00B32D88"/>
    <w:rsid w:val="00B32F87"/>
    <w:rsid w:val="00B369FD"/>
    <w:rsid w:val="00B36D86"/>
    <w:rsid w:val="00B37117"/>
    <w:rsid w:val="00B37C16"/>
    <w:rsid w:val="00B40308"/>
    <w:rsid w:val="00B4100E"/>
    <w:rsid w:val="00B415FB"/>
    <w:rsid w:val="00B418DA"/>
    <w:rsid w:val="00B41949"/>
    <w:rsid w:val="00B41AE8"/>
    <w:rsid w:val="00B41F0F"/>
    <w:rsid w:val="00B42046"/>
    <w:rsid w:val="00B42B54"/>
    <w:rsid w:val="00B43344"/>
    <w:rsid w:val="00B43896"/>
    <w:rsid w:val="00B4402F"/>
    <w:rsid w:val="00B44184"/>
    <w:rsid w:val="00B4464F"/>
    <w:rsid w:val="00B44E91"/>
    <w:rsid w:val="00B477D3"/>
    <w:rsid w:val="00B47DD7"/>
    <w:rsid w:val="00B47EF5"/>
    <w:rsid w:val="00B5005B"/>
    <w:rsid w:val="00B50692"/>
    <w:rsid w:val="00B50D5C"/>
    <w:rsid w:val="00B51957"/>
    <w:rsid w:val="00B51EC2"/>
    <w:rsid w:val="00B523B0"/>
    <w:rsid w:val="00B53DA8"/>
    <w:rsid w:val="00B54058"/>
    <w:rsid w:val="00B547FA"/>
    <w:rsid w:val="00B55812"/>
    <w:rsid w:val="00B56A74"/>
    <w:rsid w:val="00B570FF"/>
    <w:rsid w:val="00B57110"/>
    <w:rsid w:val="00B60E88"/>
    <w:rsid w:val="00B60FE4"/>
    <w:rsid w:val="00B613A1"/>
    <w:rsid w:val="00B61D3F"/>
    <w:rsid w:val="00B627E4"/>
    <w:rsid w:val="00B62D9B"/>
    <w:rsid w:val="00B62FD1"/>
    <w:rsid w:val="00B632C1"/>
    <w:rsid w:val="00B65B05"/>
    <w:rsid w:val="00B66151"/>
    <w:rsid w:val="00B66195"/>
    <w:rsid w:val="00B66236"/>
    <w:rsid w:val="00B667E4"/>
    <w:rsid w:val="00B66ED6"/>
    <w:rsid w:val="00B67667"/>
    <w:rsid w:val="00B71716"/>
    <w:rsid w:val="00B7194D"/>
    <w:rsid w:val="00B72712"/>
    <w:rsid w:val="00B72AE8"/>
    <w:rsid w:val="00B72B98"/>
    <w:rsid w:val="00B73193"/>
    <w:rsid w:val="00B73CE0"/>
    <w:rsid w:val="00B73DAD"/>
    <w:rsid w:val="00B73EF5"/>
    <w:rsid w:val="00B74688"/>
    <w:rsid w:val="00B75718"/>
    <w:rsid w:val="00B7579D"/>
    <w:rsid w:val="00B76769"/>
    <w:rsid w:val="00B77241"/>
    <w:rsid w:val="00B77EB8"/>
    <w:rsid w:val="00B8064A"/>
    <w:rsid w:val="00B806A3"/>
    <w:rsid w:val="00B80D4D"/>
    <w:rsid w:val="00B81971"/>
    <w:rsid w:val="00B81BAD"/>
    <w:rsid w:val="00B8226B"/>
    <w:rsid w:val="00B82B84"/>
    <w:rsid w:val="00B82E9F"/>
    <w:rsid w:val="00B8565B"/>
    <w:rsid w:val="00B86303"/>
    <w:rsid w:val="00B873BB"/>
    <w:rsid w:val="00B90182"/>
    <w:rsid w:val="00B90B4B"/>
    <w:rsid w:val="00B90B7D"/>
    <w:rsid w:val="00B90D28"/>
    <w:rsid w:val="00B90E26"/>
    <w:rsid w:val="00B91B2F"/>
    <w:rsid w:val="00B927D9"/>
    <w:rsid w:val="00B9309E"/>
    <w:rsid w:val="00B931F8"/>
    <w:rsid w:val="00B9536E"/>
    <w:rsid w:val="00B9630C"/>
    <w:rsid w:val="00B9685C"/>
    <w:rsid w:val="00B9741F"/>
    <w:rsid w:val="00B97CED"/>
    <w:rsid w:val="00BA016B"/>
    <w:rsid w:val="00BA06D6"/>
    <w:rsid w:val="00BA08A8"/>
    <w:rsid w:val="00BA14BC"/>
    <w:rsid w:val="00BA1754"/>
    <w:rsid w:val="00BA1ABA"/>
    <w:rsid w:val="00BA1FA9"/>
    <w:rsid w:val="00BA2C06"/>
    <w:rsid w:val="00BA46B9"/>
    <w:rsid w:val="00BA687D"/>
    <w:rsid w:val="00BA6A03"/>
    <w:rsid w:val="00BA7F5F"/>
    <w:rsid w:val="00BB0134"/>
    <w:rsid w:val="00BB0143"/>
    <w:rsid w:val="00BB09EA"/>
    <w:rsid w:val="00BB09F4"/>
    <w:rsid w:val="00BB17F1"/>
    <w:rsid w:val="00BB17F8"/>
    <w:rsid w:val="00BB23F6"/>
    <w:rsid w:val="00BB25F1"/>
    <w:rsid w:val="00BB2962"/>
    <w:rsid w:val="00BB2B65"/>
    <w:rsid w:val="00BB3497"/>
    <w:rsid w:val="00BB3906"/>
    <w:rsid w:val="00BB39F4"/>
    <w:rsid w:val="00BB3C21"/>
    <w:rsid w:val="00BB3C3D"/>
    <w:rsid w:val="00BB3FEA"/>
    <w:rsid w:val="00BB40CD"/>
    <w:rsid w:val="00BB4543"/>
    <w:rsid w:val="00BB4B49"/>
    <w:rsid w:val="00BB5205"/>
    <w:rsid w:val="00BB5882"/>
    <w:rsid w:val="00BB6700"/>
    <w:rsid w:val="00BB6D8D"/>
    <w:rsid w:val="00BB76D5"/>
    <w:rsid w:val="00BB7C67"/>
    <w:rsid w:val="00BC0093"/>
    <w:rsid w:val="00BC14DC"/>
    <w:rsid w:val="00BC1662"/>
    <w:rsid w:val="00BC16F8"/>
    <w:rsid w:val="00BC1762"/>
    <w:rsid w:val="00BC1BBA"/>
    <w:rsid w:val="00BC23CE"/>
    <w:rsid w:val="00BC2BB0"/>
    <w:rsid w:val="00BC41F1"/>
    <w:rsid w:val="00BC4DDF"/>
    <w:rsid w:val="00BC5040"/>
    <w:rsid w:val="00BC649B"/>
    <w:rsid w:val="00BC66E1"/>
    <w:rsid w:val="00BC6847"/>
    <w:rsid w:val="00BC6ABE"/>
    <w:rsid w:val="00BD0007"/>
    <w:rsid w:val="00BD04B7"/>
    <w:rsid w:val="00BD1939"/>
    <w:rsid w:val="00BD1D65"/>
    <w:rsid w:val="00BD2189"/>
    <w:rsid w:val="00BD27F8"/>
    <w:rsid w:val="00BD2BA4"/>
    <w:rsid w:val="00BD3053"/>
    <w:rsid w:val="00BD6EF2"/>
    <w:rsid w:val="00BD7129"/>
    <w:rsid w:val="00BD7315"/>
    <w:rsid w:val="00BD7823"/>
    <w:rsid w:val="00BE02D7"/>
    <w:rsid w:val="00BE0BEA"/>
    <w:rsid w:val="00BE1EAA"/>
    <w:rsid w:val="00BE2BE9"/>
    <w:rsid w:val="00BE3308"/>
    <w:rsid w:val="00BE370B"/>
    <w:rsid w:val="00BE4789"/>
    <w:rsid w:val="00BE4933"/>
    <w:rsid w:val="00BE5500"/>
    <w:rsid w:val="00BE70D2"/>
    <w:rsid w:val="00BE715B"/>
    <w:rsid w:val="00BE728C"/>
    <w:rsid w:val="00BE7F79"/>
    <w:rsid w:val="00BF06B5"/>
    <w:rsid w:val="00BF099B"/>
    <w:rsid w:val="00BF12C7"/>
    <w:rsid w:val="00BF2100"/>
    <w:rsid w:val="00BF24EB"/>
    <w:rsid w:val="00BF292B"/>
    <w:rsid w:val="00BF2D08"/>
    <w:rsid w:val="00BF3C08"/>
    <w:rsid w:val="00BF40C5"/>
    <w:rsid w:val="00BF4753"/>
    <w:rsid w:val="00BF49EA"/>
    <w:rsid w:val="00BF6105"/>
    <w:rsid w:val="00BF61B3"/>
    <w:rsid w:val="00BF6DBB"/>
    <w:rsid w:val="00BF758C"/>
    <w:rsid w:val="00BF7E7E"/>
    <w:rsid w:val="00C0151E"/>
    <w:rsid w:val="00C01E24"/>
    <w:rsid w:val="00C028BA"/>
    <w:rsid w:val="00C0298B"/>
    <w:rsid w:val="00C04785"/>
    <w:rsid w:val="00C04B02"/>
    <w:rsid w:val="00C04E85"/>
    <w:rsid w:val="00C057ED"/>
    <w:rsid w:val="00C06337"/>
    <w:rsid w:val="00C066EA"/>
    <w:rsid w:val="00C07D44"/>
    <w:rsid w:val="00C07FFD"/>
    <w:rsid w:val="00C10D22"/>
    <w:rsid w:val="00C11141"/>
    <w:rsid w:val="00C12064"/>
    <w:rsid w:val="00C12B8F"/>
    <w:rsid w:val="00C139DB"/>
    <w:rsid w:val="00C14186"/>
    <w:rsid w:val="00C141EA"/>
    <w:rsid w:val="00C14EDD"/>
    <w:rsid w:val="00C14FE8"/>
    <w:rsid w:val="00C1569C"/>
    <w:rsid w:val="00C156FC"/>
    <w:rsid w:val="00C15964"/>
    <w:rsid w:val="00C176C8"/>
    <w:rsid w:val="00C17CC7"/>
    <w:rsid w:val="00C17E80"/>
    <w:rsid w:val="00C220D5"/>
    <w:rsid w:val="00C22257"/>
    <w:rsid w:val="00C2229E"/>
    <w:rsid w:val="00C23B36"/>
    <w:rsid w:val="00C24D55"/>
    <w:rsid w:val="00C251E9"/>
    <w:rsid w:val="00C252D1"/>
    <w:rsid w:val="00C26797"/>
    <w:rsid w:val="00C2729E"/>
    <w:rsid w:val="00C27CC8"/>
    <w:rsid w:val="00C3022F"/>
    <w:rsid w:val="00C30866"/>
    <w:rsid w:val="00C309CD"/>
    <w:rsid w:val="00C318C2"/>
    <w:rsid w:val="00C31D65"/>
    <w:rsid w:val="00C321DC"/>
    <w:rsid w:val="00C32B7D"/>
    <w:rsid w:val="00C32D7F"/>
    <w:rsid w:val="00C35F86"/>
    <w:rsid w:val="00C36121"/>
    <w:rsid w:val="00C3779D"/>
    <w:rsid w:val="00C37CA0"/>
    <w:rsid w:val="00C37CC7"/>
    <w:rsid w:val="00C4072F"/>
    <w:rsid w:val="00C407FA"/>
    <w:rsid w:val="00C419B9"/>
    <w:rsid w:val="00C42718"/>
    <w:rsid w:val="00C427C0"/>
    <w:rsid w:val="00C43350"/>
    <w:rsid w:val="00C43388"/>
    <w:rsid w:val="00C4371B"/>
    <w:rsid w:val="00C441CE"/>
    <w:rsid w:val="00C447A9"/>
    <w:rsid w:val="00C44931"/>
    <w:rsid w:val="00C450A1"/>
    <w:rsid w:val="00C4578B"/>
    <w:rsid w:val="00C45AFC"/>
    <w:rsid w:val="00C45B28"/>
    <w:rsid w:val="00C45CE7"/>
    <w:rsid w:val="00C46815"/>
    <w:rsid w:val="00C47352"/>
    <w:rsid w:val="00C4770F"/>
    <w:rsid w:val="00C47CED"/>
    <w:rsid w:val="00C47D07"/>
    <w:rsid w:val="00C50494"/>
    <w:rsid w:val="00C5181A"/>
    <w:rsid w:val="00C51DA5"/>
    <w:rsid w:val="00C52428"/>
    <w:rsid w:val="00C52A22"/>
    <w:rsid w:val="00C538F2"/>
    <w:rsid w:val="00C539EB"/>
    <w:rsid w:val="00C544C5"/>
    <w:rsid w:val="00C56C7E"/>
    <w:rsid w:val="00C5734D"/>
    <w:rsid w:val="00C60410"/>
    <w:rsid w:val="00C60677"/>
    <w:rsid w:val="00C60907"/>
    <w:rsid w:val="00C6174F"/>
    <w:rsid w:val="00C620FE"/>
    <w:rsid w:val="00C6253A"/>
    <w:rsid w:val="00C631E7"/>
    <w:rsid w:val="00C63754"/>
    <w:rsid w:val="00C6415B"/>
    <w:rsid w:val="00C644D6"/>
    <w:rsid w:val="00C64DD4"/>
    <w:rsid w:val="00C6555E"/>
    <w:rsid w:val="00C6615D"/>
    <w:rsid w:val="00C6619C"/>
    <w:rsid w:val="00C668DD"/>
    <w:rsid w:val="00C67A77"/>
    <w:rsid w:val="00C67CCA"/>
    <w:rsid w:val="00C716B5"/>
    <w:rsid w:val="00C716EB"/>
    <w:rsid w:val="00C71854"/>
    <w:rsid w:val="00C725DD"/>
    <w:rsid w:val="00C735BF"/>
    <w:rsid w:val="00C73995"/>
    <w:rsid w:val="00C73C5A"/>
    <w:rsid w:val="00C74344"/>
    <w:rsid w:val="00C74F53"/>
    <w:rsid w:val="00C75DA9"/>
    <w:rsid w:val="00C760AA"/>
    <w:rsid w:val="00C76562"/>
    <w:rsid w:val="00C771A5"/>
    <w:rsid w:val="00C7782E"/>
    <w:rsid w:val="00C77C56"/>
    <w:rsid w:val="00C77F49"/>
    <w:rsid w:val="00C8087B"/>
    <w:rsid w:val="00C831DD"/>
    <w:rsid w:val="00C83DDA"/>
    <w:rsid w:val="00C854F8"/>
    <w:rsid w:val="00C861B4"/>
    <w:rsid w:val="00C8689A"/>
    <w:rsid w:val="00C86C42"/>
    <w:rsid w:val="00C8782A"/>
    <w:rsid w:val="00C90148"/>
    <w:rsid w:val="00C906BD"/>
    <w:rsid w:val="00C90838"/>
    <w:rsid w:val="00C9087C"/>
    <w:rsid w:val="00C90BA5"/>
    <w:rsid w:val="00C90E19"/>
    <w:rsid w:val="00C915B5"/>
    <w:rsid w:val="00C916B0"/>
    <w:rsid w:val="00C92315"/>
    <w:rsid w:val="00C92910"/>
    <w:rsid w:val="00C931C9"/>
    <w:rsid w:val="00C942C5"/>
    <w:rsid w:val="00C943ED"/>
    <w:rsid w:val="00C94DE4"/>
    <w:rsid w:val="00C96545"/>
    <w:rsid w:val="00C9723F"/>
    <w:rsid w:val="00C974DF"/>
    <w:rsid w:val="00CA052C"/>
    <w:rsid w:val="00CA0764"/>
    <w:rsid w:val="00CA0C31"/>
    <w:rsid w:val="00CA1380"/>
    <w:rsid w:val="00CA153F"/>
    <w:rsid w:val="00CA1D7D"/>
    <w:rsid w:val="00CA1DD0"/>
    <w:rsid w:val="00CA253B"/>
    <w:rsid w:val="00CA2EA8"/>
    <w:rsid w:val="00CA3174"/>
    <w:rsid w:val="00CA31F1"/>
    <w:rsid w:val="00CA36FD"/>
    <w:rsid w:val="00CA42FE"/>
    <w:rsid w:val="00CA4476"/>
    <w:rsid w:val="00CA45FC"/>
    <w:rsid w:val="00CA4CA0"/>
    <w:rsid w:val="00CA4CC9"/>
    <w:rsid w:val="00CA4E3C"/>
    <w:rsid w:val="00CA4EF8"/>
    <w:rsid w:val="00CA5028"/>
    <w:rsid w:val="00CA5DA9"/>
    <w:rsid w:val="00CA5FCD"/>
    <w:rsid w:val="00CA6616"/>
    <w:rsid w:val="00CA6C3E"/>
    <w:rsid w:val="00CA721E"/>
    <w:rsid w:val="00CA73D2"/>
    <w:rsid w:val="00CA79E0"/>
    <w:rsid w:val="00CB08B4"/>
    <w:rsid w:val="00CB0DD9"/>
    <w:rsid w:val="00CB13A7"/>
    <w:rsid w:val="00CB14B7"/>
    <w:rsid w:val="00CB1ADB"/>
    <w:rsid w:val="00CB20DA"/>
    <w:rsid w:val="00CB216D"/>
    <w:rsid w:val="00CB3387"/>
    <w:rsid w:val="00CB3DF3"/>
    <w:rsid w:val="00CB3EFC"/>
    <w:rsid w:val="00CB4019"/>
    <w:rsid w:val="00CB4093"/>
    <w:rsid w:val="00CB49ED"/>
    <w:rsid w:val="00CB4ABE"/>
    <w:rsid w:val="00CB4D3F"/>
    <w:rsid w:val="00CB56F6"/>
    <w:rsid w:val="00CB6439"/>
    <w:rsid w:val="00CB6B09"/>
    <w:rsid w:val="00CB6B23"/>
    <w:rsid w:val="00CB70F7"/>
    <w:rsid w:val="00CB74BC"/>
    <w:rsid w:val="00CB7C83"/>
    <w:rsid w:val="00CB7DBF"/>
    <w:rsid w:val="00CC14BD"/>
    <w:rsid w:val="00CC17D0"/>
    <w:rsid w:val="00CC1ABB"/>
    <w:rsid w:val="00CC2F5B"/>
    <w:rsid w:val="00CC3F0C"/>
    <w:rsid w:val="00CC3F82"/>
    <w:rsid w:val="00CC4AA4"/>
    <w:rsid w:val="00CC6B4F"/>
    <w:rsid w:val="00CC6DFE"/>
    <w:rsid w:val="00CC6F91"/>
    <w:rsid w:val="00CD007F"/>
    <w:rsid w:val="00CD0190"/>
    <w:rsid w:val="00CD0546"/>
    <w:rsid w:val="00CD0F3D"/>
    <w:rsid w:val="00CD1014"/>
    <w:rsid w:val="00CD1C0F"/>
    <w:rsid w:val="00CD1CC2"/>
    <w:rsid w:val="00CD1DF6"/>
    <w:rsid w:val="00CD2418"/>
    <w:rsid w:val="00CD3608"/>
    <w:rsid w:val="00CD54F9"/>
    <w:rsid w:val="00CD63CC"/>
    <w:rsid w:val="00CD6615"/>
    <w:rsid w:val="00CD7206"/>
    <w:rsid w:val="00CD7CD2"/>
    <w:rsid w:val="00CD7EC5"/>
    <w:rsid w:val="00CE0272"/>
    <w:rsid w:val="00CE2651"/>
    <w:rsid w:val="00CE2E91"/>
    <w:rsid w:val="00CE350E"/>
    <w:rsid w:val="00CE423F"/>
    <w:rsid w:val="00CE6429"/>
    <w:rsid w:val="00CE66A8"/>
    <w:rsid w:val="00CE6A04"/>
    <w:rsid w:val="00CE7065"/>
    <w:rsid w:val="00CF00FA"/>
    <w:rsid w:val="00CF0718"/>
    <w:rsid w:val="00CF1FEF"/>
    <w:rsid w:val="00CF2F43"/>
    <w:rsid w:val="00CF3475"/>
    <w:rsid w:val="00CF350C"/>
    <w:rsid w:val="00CF3C53"/>
    <w:rsid w:val="00CF4826"/>
    <w:rsid w:val="00CF56A8"/>
    <w:rsid w:val="00CF5704"/>
    <w:rsid w:val="00CF6F0D"/>
    <w:rsid w:val="00CF71E0"/>
    <w:rsid w:val="00CF757B"/>
    <w:rsid w:val="00D01046"/>
    <w:rsid w:val="00D0144F"/>
    <w:rsid w:val="00D017B6"/>
    <w:rsid w:val="00D024D5"/>
    <w:rsid w:val="00D02624"/>
    <w:rsid w:val="00D02C43"/>
    <w:rsid w:val="00D03717"/>
    <w:rsid w:val="00D0385F"/>
    <w:rsid w:val="00D039E7"/>
    <w:rsid w:val="00D03AFF"/>
    <w:rsid w:val="00D0433F"/>
    <w:rsid w:val="00D0496A"/>
    <w:rsid w:val="00D063A3"/>
    <w:rsid w:val="00D065EF"/>
    <w:rsid w:val="00D06885"/>
    <w:rsid w:val="00D0735F"/>
    <w:rsid w:val="00D10267"/>
    <w:rsid w:val="00D10942"/>
    <w:rsid w:val="00D10B8A"/>
    <w:rsid w:val="00D11B5F"/>
    <w:rsid w:val="00D1215D"/>
    <w:rsid w:val="00D12651"/>
    <w:rsid w:val="00D12FF6"/>
    <w:rsid w:val="00D12FFB"/>
    <w:rsid w:val="00D13067"/>
    <w:rsid w:val="00D139F7"/>
    <w:rsid w:val="00D13C0F"/>
    <w:rsid w:val="00D14A4D"/>
    <w:rsid w:val="00D14B2E"/>
    <w:rsid w:val="00D150EE"/>
    <w:rsid w:val="00D1543C"/>
    <w:rsid w:val="00D16B42"/>
    <w:rsid w:val="00D16C2C"/>
    <w:rsid w:val="00D17B4D"/>
    <w:rsid w:val="00D204BE"/>
    <w:rsid w:val="00D210E1"/>
    <w:rsid w:val="00D2162C"/>
    <w:rsid w:val="00D21B01"/>
    <w:rsid w:val="00D22747"/>
    <w:rsid w:val="00D23353"/>
    <w:rsid w:val="00D23493"/>
    <w:rsid w:val="00D239CE"/>
    <w:rsid w:val="00D25DC5"/>
    <w:rsid w:val="00D2696C"/>
    <w:rsid w:val="00D27152"/>
    <w:rsid w:val="00D27A6F"/>
    <w:rsid w:val="00D300F2"/>
    <w:rsid w:val="00D314C4"/>
    <w:rsid w:val="00D31951"/>
    <w:rsid w:val="00D31D13"/>
    <w:rsid w:val="00D324EA"/>
    <w:rsid w:val="00D3334C"/>
    <w:rsid w:val="00D335E4"/>
    <w:rsid w:val="00D33B0A"/>
    <w:rsid w:val="00D33E69"/>
    <w:rsid w:val="00D340BA"/>
    <w:rsid w:val="00D34259"/>
    <w:rsid w:val="00D3446C"/>
    <w:rsid w:val="00D3485B"/>
    <w:rsid w:val="00D35549"/>
    <w:rsid w:val="00D36534"/>
    <w:rsid w:val="00D36BE7"/>
    <w:rsid w:val="00D36CE6"/>
    <w:rsid w:val="00D3785A"/>
    <w:rsid w:val="00D4018B"/>
    <w:rsid w:val="00D40819"/>
    <w:rsid w:val="00D409D4"/>
    <w:rsid w:val="00D40A0D"/>
    <w:rsid w:val="00D415C0"/>
    <w:rsid w:val="00D43413"/>
    <w:rsid w:val="00D43D77"/>
    <w:rsid w:val="00D45413"/>
    <w:rsid w:val="00D45458"/>
    <w:rsid w:val="00D45F04"/>
    <w:rsid w:val="00D45F50"/>
    <w:rsid w:val="00D45FD9"/>
    <w:rsid w:val="00D46277"/>
    <w:rsid w:val="00D46937"/>
    <w:rsid w:val="00D46D31"/>
    <w:rsid w:val="00D47D9C"/>
    <w:rsid w:val="00D500F2"/>
    <w:rsid w:val="00D502DC"/>
    <w:rsid w:val="00D50B5B"/>
    <w:rsid w:val="00D514E5"/>
    <w:rsid w:val="00D51EDF"/>
    <w:rsid w:val="00D51FB6"/>
    <w:rsid w:val="00D54DC7"/>
    <w:rsid w:val="00D55234"/>
    <w:rsid w:val="00D55A13"/>
    <w:rsid w:val="00D55DC5"/>
    <w:rsid w:val="00D56E46"/>
    <w:rsid w:val="00D56E90"/>
    <w:rsid w:val="00D571DF"/>
    <w:rsid w:val="00D57413"/>
    <w:rsid w:val="00D60DE7"/>
    <w:rsid w:val="00D6179D"/>
    <w:rsid w:val="00D618A7"/>
    <w:rsid w:val="00D61DE7"/>
    <w:rsid w:val="00D62478"/>
    <w:rsid w:val="00D630E7"/>
    <w:rsid w:val="00D63BBC"/>
    <w:rsid w:val="00D63CAA"/>
    <w:rsid w:val="00D63FB5"/>
    <w:rsid w:val="00D64461"/>
    <w:rsid w:val="00D65054"/>
    <w:rsid w:val="00D65DC1"/>
    <w:rsid w:val="00D669AE"/>
    <w:rsid w:val="00D66B39"/>
    <w:rsid w:val="00D67801"/>
    <w:rsid w:val="00D67917"/>
    <w:rsid w:val="00D708F1"/>
    <w:rsid w:val="00D70E3E"/>
    <w:rsid w:val="00D70EEE"/>
    <w:rsid w:val="00D7124D"/>
    <w:rsid w:val="00D7138F"/>
    <w:rsid w:val="00D71CE3"/>
    <w:rsid w:val="00D7289C"/>
    <w:rsid w:val="00D73C7B"/>
    <w:rsid w:val="00D73FAB"/>
    <w:rsid w:val="00D74463"/>
    <w:rsid w:val="00D747CA"/>
    <w:rsid w:val="00D74AC2"/>
    <w:rsid w:val="00D74FD5"/>
    <w:rsid w:val="00D7579F"/>
    <w:rsid w:val="00D76AC1"/>
    <w:rsid w:val="00D76F8A"/>
    <w:rsid w:val="00D77AD9"/>
    <w:rsid w:val="00D801E2"/>
    <w:rsid w:val="00D810FA"/>
    <w:rsid w:val="00D8144B"/>
    <w:rsid w:val="00D8162B"/>
    <w:rsid w:val="00D8170A"/>
    <w:rsid w:val="00D82187"/>
    <w:rsid w:val="00D825D0"/>
    <w:rsid w:val="00D825E7"/>
    <w:rsid w:val="00D82D9A"/>
    <w:rsid w:val="00D83219"/>
    <w:rsid w:val="00D83B28"/>
    <w:rsid w:val="00D8414D"/>
    <w:rsid w:val="00D85863"/>
    <w:rsid w:val="00D8627F"/>
    <w:rsid w:val="00D8634E"/>
    <w:rsid w:val="00D86BD7"/>
    <w:rsid w:val="00D87C33"/>
    <w:rsid w:val="00D90598"/>
    <w:rsid w:val="00D91146"/>
    <w:rsid w:val="00D91473"/>
    <w:rsid w:val="00D91BC6"/>
    <w:rsid w:val="00D91C45"/>
    <w:rsid w:val="00D92316"/>
    <w:rsid w:val="00D93D0B"/>
    <w:rsid w:val="00D941E3"/>
    <w:rsid w:val="00D94402"/>
    <w:rsid w:val="00D94485"/>
    <w:rsid w:val="00D9492B"/>
    <w:rsid w:val="00D957D9"/>
    <w:rsid w:val="00D95E1F"/>
    <w:rsid w:val="00D961DA"/>
    <w:rsid w:val="00DA1D8E"/>
    <w:rsid w:val="00DA4271"/>
    <w:rsid w:val="00DA4AA6"/>
    <w:rsid w:val="00DA5270"/>
    <w:rsid w:val="00DA52B8"/>
    <w:rsid w:val="00DA70C7"/>
    <w:rsid w:val="00DA71C6"/>
    <w:rsid w:val="00DA7291"/>
    <w:rsid w:val="00DA7367"/>
    <w:rsid w:val="00DA7D18"/>
    <w:rsid w:val="00DB135E"/>
    <w:rsid w:val="00DB1A70"/>
    <w:rsid w:val="00DB1B9A"/>
    <w:rsid w:val="00DB264B"/>
    <w:rsid w:val="00DB2CDE"/>
    <w:rsid w:val="00DB3019"/>
    <w:rsid w:val="00DB312B"/>
    <w:rsid w:val="00DB3236"/>
    <w:rsid w:val="00DB3F75"/>
    <w:rsid w:val="00DB5EC8"/>
    <w:rsid w:val="00DB6234"/>
    <w:rsid w:val="00DB6899"/>
    <w:rsid w:val="00DC00B7"/>
    <w:rsid w:val="00DC0794"/>
    <w:rsid w:val="00DC14B4"/>
    <w:rsid w:val="00DC1B62"/>
    <w:rsid w:val="00DC25D3"/>
    <w:rsid w:val="00DC2787"/>
    <w:rsid w:val="00DC2791"/>
    <w:rsid w:val="00DC2E23"/>
    <w:rsid w:val="00DC345E"/>
    <w:rsid w:val="00DC3D6E"/>
    <w:rsid w:val="00DC41EB"/>
    <w:rsid w:val="00DC4954"/>
    <w:rsid w:val="00DC4FEF"/>
    <w:rsid w:val="00DC527F"/>
    <w:rsid w:val="00DC60BE"/>
    <w:rsid w:val="00DC7A0D"/>
    <w:rsid w:val="00DC7E9D"/>
    <w:rsid w:val="00DD00F3"/>
    <w:rsid w:val="00DD212E"/>
    <w:rsid w:val="00DD2AC4"/>
    <w:rsid w:val="00DD2D38"/>
    <w:rsid w:val="00DD3C3F"/>
    <w:rsid w:val="00DD4C14"/>
    <w:rsid w:val="00DD4CAA"/>
    <w:rsid w:val="00DD595B"/>
    <w:rsid w:val="00DD5CBF"/>
    <w:rsid w:val="00DD6053"/>
    <w:rsid w:val="00DD72C7"/>
    <w:rsid w:val="00DD7822"/>
    <w:rsid w:val="00DD7974"/>
    <w:rsid w:val="00DD7C7C"/>
    <w:rsid w:val="00DE11AB"/>
    <w:rsid w:val="00DE1213"/>
    <w:rsid w:val="00DE1C5A"/>
    <w:rsid w:val="00DE239B"/>
    <w:rsid w:val="00DE255B"/>
    <w:rsid w:val="00DE2F1A"/>
    <w:rsid w:val="00DE3C42"/>
    <w:rsid w:val="00DE454E"/>
    <w:rsid w:val="00DE4BC7"/>
    <w:rsid w:val="00DE4FAB"/>
    <w:rsid w:val="00DE527E"/>
    <w:rsid w:val="00DE5393"/>
    <w:rsid w:val="00DE53F5"/>
    <w:rsid w:val="00DF0393"/>
    <w:rsid w:val="00DF0541"/>
    <w:rsid w:val="00DF0939"/>
    <w:rsid w:val="00DF13EB"/>
    <w:rsid w:val="00DF167F"/>
    <w:rsid w:val="00DF2382"/>
    <w:rsid w:val="00DF347B"/>
    <w:rsid w:val="00DF3BAD"/>
    <w:rsid w:val="00DF4CC1"/>
    <w:rsid w:val="00DF4E78"/>
    <w:rsid w:val="00DF5837"/>
    <w:rsid w:val="00DF6179"/>
    <w:rsid w:val="00DF69E1"/>
    <w:rsid w:val="00DF7837"/>
    <w:rsid w:val="00E0010A"/>
    <w:rsid w:val="00E00368"/>
    <w:rsid w:val="00E00CEA"/>
    <w:rsid w:val="00E0158B"/>
    <w:rsid w:val="00E02036"/>
    <w:rsid w:val="00E02276"/>
    <w:rsid w:val="00E023F6"/>
    <w:rsid w:val="00E0280F"/>
    <w:rsid w:val="00E02A1C"/>
    <w:rsid w:val="00E037BD"/>
    <w:rsid w:val="00E03A4D"/>
    <w:rsid w:val="00E03DF9"/>
    <w:rsid w:val="00E046DC"/>
    <w:rsid w:val="00E0496B"/>
    <w:rsid w:val="00E061F3"/>
    <w:rsid w:val="00E068AE"/>
    <w:rsid w:val="00E07809"/>
    <w:rsid w:val="00E101A6"/>
    <w:rsid w:val="00E10E07"/>
    <w:rsid w:val="00E116FD"/>
    <w:rsid w:val="00E11760"/>
    <w:rsid w:val="00E11E36"/>
    <w:rsid w:val="00E1284A"/>
    <w:rsid w:val="00E12959"/>
    <w:rsid w:val="00E1324E"/>
    <w:rsid w:val="00E13867"/>
    <w:rsid w:val="00E13ABF"/>
    <w:rsid w:val="00E14B50"/>
    <w:rsid w:val="00E1552B"/>
    <w:rsid w:val="00E15BE8"/>
    <w:rsid w:val="00E16D24"/>
    <w:rsid w:val="00E17182"/>
    <w:rsid w:val="00E17914"/>
    <w:rsid w:val="00E2026E"/>
    <w:rsid w:val="00E207B8"/>
    <w:rsid w:val="00E211E9"/>
    <w:rsid w:val="00E21F48"/>
    <w:rsid w:val="00E22006"/>
    <w:rsid w:val="00E22584"/>
    <w:rsid w:val="00E2376E"/>
    <w:rsid w:val="00E237C6"/>
    <w:rsid w:val="00E2478A"/>
    <w:rsid w:val="00E250FA"/>
    <w:rsid w:val="00E26181"/>
    <w:rsid w:val="00E26924"/>
    <w:rsid w:val="00E26A63"/>
    <w:rsid w:val="00E26D84"/>
    <w:rsid w:val="00E2739D"/>
    <w:rsid w:val="00E2750E"/>
    <w:rsid w:val="00E30903"/>
    <w:rsid w:val="00E3132F"/>
    <w:rsid w:val="00E31B7E"/>
    <w:rsid w:val="00E31F75"/>
    <w:rsid w:val="00E32091"/>
    <w:rsid w:val="00E326FF"/>
    <w:rsid w:val="00E32AAE"/>
    <w:rsid w:val="00E33180"/>
    <w:rsid w:val="00E3323A"/>
    <w:rsid w:val="00E333DC"/>
    <w:rsid w:val="00E3377F"/>
    <w:rsid w:val="00E33A47"/>
    <w:rsid w:val="00E33ABD"/>
    <w:rsid w:val="00E3493E"/>
    <w:rsid w:val="00E34C35"/>
    <w:rsid w:val="00E35077"/>
    <w:rsid w:val="00E35507"/>
    <w:rsid w:val="00E35715"/>
    <w:rsid w:val="00E35E3F"/>
    <w:rsid w:val="00E36989"/>
    <w:rsid w:val="00E36995"/>
    <w:rsid w:val="00E369BA"/>
    <w:rsid w:val="00E36AE0"/>
    <w:rsid w:val="00E36E5B"/>
    <w:rsid w:val="00E370C6"/>
    <w:rsid w:val="00E3712D"/>
    <w:rsid w:val="00E37E24"/>
    <w:rsid w:val="00E40103"/>
    <w:rsid w:val="00E40750"/>
    <w:rsid w:val="00E40F9F"/>
    <w:rsid w:val="00E410F5"/>
    <w:rsid w:val="00E41755"/>
    <w:rsid w:val="00E42035"/>
    <w:rsid w:val="00E426FF"/>
    <w:rsid w:val="00E43962"/>
    <w:rsid w:val="00E4434A"/>
    <w:rsid w:val="00E4476C"/>
    <w:rsid w:val="00E44ED6"/>
    <w:rsid w:val="00E45087"/>
    <w:rsid w:val="00E457DF"/>
    <w:rsid w:val="00E45EEF"/>
    <w:rsid w:val="00E46358"/>
    <w:rsid w:val="00E46FEB"/>
    <w:rsid w:val="00E47158"/>
    <w:rsid w:val="00E47645"/>
    <w:rsid w:val="00E47830"/>
    <w:rsid w:val="00E47B59"/>
    <w:rsid w:val="00E47C7A"/>
    <w:rsid w:val="00E50BEF"/>
    <w:rsid w:val="00E50C2A"/>
    <w:rsid w:val="00E516AC"/>
    <w:rsid w:val="00E527A0"/>
    <w:rsid w:val="00E52DBF"/>
    <w:rsid w:val="00E5390F"/>
    <w:rsid w:val="00E53E03"/>
    <w:rsid w:val="00E543C2"/>
    <w:rsid w:val="00E5464B"/>
    <w:rsid w:val="00E551F1"/>
    <w:rsid w:val="00E5534B"/>
    <w:rsid w:val="00E55816"/>
    <w:rsid w:val="00E562AC"/>
    <w:rsid w:val="00E56F3A"/>
    <w:rsid w:val="00E573BE"/>
    <w:rsid w:val="00E5795A"/>
    <w:rsid w:val="00E57AD1"/>
    <w:rsid w:val="00E57DB5"/>
    <w:rsid w:val="00E600FD"/>
    <w:rsid w:val="00E603F8"/>
    <w:rsid w:val="00E606A7"/>
    <w:rsid w:val="00E61E67"/>
    <w:rsid w:val="00E62A5B"/>
    <w:rsid w:val="00E636FB"/>
    <w:rsid w:val="00E637BD"/>
    <w:rsid w:val="00E63DEA"/>
    <w:rsid w:val="00E651A8"/>
    <w:rsid w:val="00E6534A"/>
    <w:rsid w:val="00E653EE"/>
    <w:rsid w:val="00E67286"/>
    <w:rsid w:val="00E674BE"/>
    <w:rsid w:val="00E674CF"/>
    <w:rsid w:val="00E678D9"/>
    <w:rsid w:val="00E70752"/>
    <w:rsid w:val="00E71989"/>
    <w:rsid w:val="00E71A3E"/>
    <w:rsid w:val="00E72535"/>
    <w:rsid w:val="00E730B0"/>
    <w:rsid w:val="00E730E7"/>
    <w:rsid w:val="00E733C4"/>
    <w:rsid w:val="00E742C2"/>
    <w:rsid w:val="00E751DE"/>
    <w:rsid w:val="00E77379"/>
    <w:rsid w:val="00E77DCF"/>
    <w:rsid w:val="00E810D3"/>
    <w:rsid w:val="00E812FC"/>
    <w:rsid w:val="00E817BB"/>
    <w:rsid w:val="00E819E0"/>
    <w:rsid w:val="00E81B36"/>
    <w:rsid w:val="00E8206C"/>
    <w:rsid w:val="00E82E90"/>
    <w:rsid w:val="00E83760"/>
    <w:rsid w:val="00E839F8"/>
    <w:rsid w:val="00E84405"/>
    <w:rsid w:val="00E84A33"/>
    <w:rsid w:val="00E8575D"/>
    <w:rsid w:val="00E9006C"/>
    <w:rsid w:val="00E902AF"/>
    <w:rsid w:val="00E907F3"/>
    <w:rsid w:val="00E90DC5"/>
    <w:rsid w:val="00E9160E"/>
    <w:rsid w:val="00E91EEB"/>
    <w:rsid w:val="00E92106"/>
    <w:rsid w:val="00E9270C"/>
    <w:rsid w:val="00E92FE6"/>
    <w:rsid w:val="00E943F4"/>
    <w:rsid w:val="00E94FD7"/>
    <w:rsid w:val="00E9593F"/>
    <w:rsid w:val="00E96352"/>
    <w:rsid w:val="00E96B99"/>
    <w:rsid w:val="00E97BFD"/>
    <w:rsid w:val="00E97E24"/>
    <w:rsid w:val="00EA0988"/>
    <w:rsid w:val="00EA0E78"/>
    <w:rsid w:val="00EA1AF5"/>
    <w:rsid w:val="00EA2E5B"/>
    <w:rsid w:val="00EA30A1"/>
    <w:rsid w:val="00EA3D30"/>
    <w:rsid w:val="00EA4B05"/>
    <w:rsid w:val="00EA53CC"/>
    <w:rsid w:val="00EA55BF"/>
    <w:rsid w:val="00EA5A06"/>
    <w:rsid w:val="00EA6CC0"/>
    <w:rsid w:val="00EA6E81"/>
    <w:rsid w:val="00EA7115"/>
    <w:rsid w:val="00EA774C"/>
    <w:rsid w:val="00EB017F"/>
    <w:rsid w:val="00EB0724"/>
    <w:rsid w:val="00EB0973"/>
    <w:rsid w:val="00EB0CC3"/>
    <w:rsid w:val="00EB124E"/>
    <w:rsid w:val="00EB23DC"/>
    <w:rsid w:val="00EB2676"/>
    <w:rsid w:val="00EB2A69"/>
    <w:rsid w:val="00EB2BC9"/>
    <w:rsid w:val="00EB2FA5"/>
    <w:rsid w:val="00EB3399"/>
    <w:rsid w:val="00EB378B"/>
    <w:rsid w:val="00EB3A1F"/>
    <w:rsid w:val="00EB3AAB"/>
    <w:rsid w:val="00EB4EDC"/>
    <w:rsid w:val="00EB57DA"/>
    <w:rsid w:val="00EB5A32"/>
    <w:rsid w:val="00EB5E33"/>
    <w:rsid w:val="00EB5E9F"/>
    <w:rsid w:val="00EB6226"/>
    <w:rsid w:val="00EB66AA"/>
    <w:rsid w:val="00EC0209"/>
    <w:rsid w:val="00EC0278"/>
    <w:rsid w:val="00EC1939"/>
    <w:rsid w:val="00EC2B17"/>
    <w:rsid w:val="00EC3A64"/>
    <w:rsid w:val="00EC3B97"/>
    <w:rsid w:val="00EC4AB9"/>
    <w:rsid w:val="00EC6167"/>
    <w:rsid w:val="00EC694A"/>
    <w:rsid w:val="00EC7660"/>
    <w:rsid w:val="00ED1F64"/>
    <w:rsid w:val="00ED1F7A"/>
    <w:rsid w:val="00ED2360"/>
    <w:rsid w:val="00ED332C"/>
    <w:rsid w:val="00ED3344"/>
    <w:rsid w:val="00ED42DD"/>
    <w:rsid w:val="00ED42E5"/>
    <w:rsid w:val="00ED4916"/>
    <w:rsid w:val="00ED4F45"/>
    <w:rsid w:val="00ED5C51"/>
    <w:rsid w:val="00EE006C"/>
    <w:rsid w:val="00EE00BF"/>
    <w:rsid w:val="00EE0251"/>
    <w:rsid w:val="00EE0343"/>
    <w:rsid w:val="00EE0DB8"/>
    <w:rsid w:val="00EE10E1"/>
    <w:rsid w:val="00EE142F"/>
    <w:rsid w:val="00EE231F"/>
    <w:rsid w:val="00EE2E4F"/>
    <w:rsid w:val="00EE35E8"/>
    <w:rsid w:val="00EE3625"/>
    <w:rsid w:val="00EE3936"/>
    <w:rsid w:val="00EE3A3C"/>
    <w:rsid w:val="00EE3FDF"/>
    <w:rsid w:val="00EE421E"/>
    <w:rsid w:val="00EE441C"/>
    <w:rsid w:val="00EE447A"/>
    <w:rsid w:val="00EE45D2"/>
    <w:rsid w:val="00EE475E"/>
    <w:rsid w:val="00EE584D"/>
    <w:rsid w:val="00EE59D3"/>
    <w:rsid w:val="00EE5BCC"/>
    <w:rsid w:val="00EE61A6"/>
    <w:rsid w:val="00EE66EF"/>
    <w:rsid w:val="00EE778A"/>
    <w:rsid w:val="00EF02AB"/>
    <w:rsid w:val="00EF033D"/>
    <w:rsid w:val="00EF03CB"/>
    <w:rsid w:val="00EF04A8"/>
    <w:rsid w:val="00EF09B6"/>
    <w:rsid w:val="00EF2108"/>
    <w:rsid w:val="00EF21CB"/>
    <w:rsid w:val="00EF27B9"/>
    <w:rsid w:val="00EF28A8"/>
    <w:rsid w:val="00EF36A1"/>
    <w:rsid w:val="00EF371E"/>
    <w:rsid w:val="00EF3D14"/>
    <w:rsid w:val="00EF523B"/>
    <w:rsid w:val="00EF6569"/>
    <w:rsid w:val="00EF6C25"/>
    <w:rsid w:val="00EF6E0C"/>
    <w:rsid w:val="00EF7041"/>
    <w:rsid w:val="00EF76FA"/>
    <w:rsid w:val="00EF7E44"/>
    <w:rsid w:val="00F00673"/>
    <w:rsid w:val="00F00E3C"/>
    <w:rsid w:val="00F0176C"/>
    <w:rsid w:val="00F018CF"/>
    <w:rsid w:val="00F019F9"/>
    <w:rsid w:val="00F01C7F"/>
    <w:rsid w:val="00F01F75"/>
    <w:rsid w:val="00F02222"/>
    <w:rsid w:val="00F022F9"/>
    <w:rsid w:val="00F024E4"/>
    <w:rsid w:val="00F02B45"/>
    <w:rsid w:val="00F034EC"/>
    <w:rsid w:val="00F03C15"/>
    <w:rsid w:val="00F043BF"/>
    <w:rsid w:val="00F04D0A"/>
    <w:rsid w:val="00F05976"/>
    <w:rsid w:val="00F061D4"/>
    <w:rsid w:val="00F063C9"/>
    <w:rsid w:val="00F06C3D"/>
    <w:rsid w:val="00F07784"/>
    <w:rsid w:val="00F07977"/>
    <w:rsid w:val="00F1010F"/>
    <w:rsid w:val="00F10627"/>
    <w:rsid w:val="00F10C44"/>
    <w:rsid w:val="00F1194A"/>
    <w:rsid w:val="00F11978"/>
    <w:rsid w:val="00F140E1"/>
    <w:rsid w:val="00F14730"/>
    <w:rsid w:val="00F1584F"/>
    <w:rsid w:val="00F16AE7"/>
    <w:rsid w:val="00F17232"/>
    <w:rsid w:val="00F172DB"/>
    <w:rsid w:val="00F20BD0"/>
    <w:rsid w:val="00F2208E"/>
    <w:rsid w:val="00F22409"/>
    <w:rsid w:val="00F2250C"/>
    <w:rsid w:val="00F22FBB"/>
    <w:rsid w:val="00F23050"/>
    <w:rsid w:val="00F231A6"/>
    <w:rsid w:val="00F23710"/>
    <w:rsid w:val="00F238CE"/>
    <w:rsid w:val="00F23BF3"/>
    <w:rsid w:val="00F24DF2"/>
    <w:rsid w:val="00F25A3A"/>
    <w:rsid w:val="00F26622"/>
    <w:rsid w:val="00F267FC"/>
    <w:rsid w:val="00F27291"/>
    <w:rsid w:val="00F27AF1"/>
    <w:rsid w:val="00F3046A"/>
    <w:rsid w:val="00F304B7"/>
    <w:rsid w:val="00F30887"/>
    <w:rsid w:val="00F31000"/>
    <w:rsid w:val="00F310FC"/>
    <w:rsid w:val="00F31BF9"/>
    <w:rsid w:val="00F32EC6"/>
    <w:rsid w:val="00F3357A"/>
    <w:rsid w:val="00F33CB6"/>
    <w:rsid w:val="00F34D00"/>
    <w:rsid w:val="00F34DFC"/>
    <w:rsid w:val="00F356B3"/>
    <w:rsid w:val="00F35BC1"/>
    <w:rsid w:val="00F35D2C"/>
    <w:rsid w:val="00F37540"/>
    <w:rsid w:val="00F37B16"/>
    <w:rsid w:val="00F4073A"/>
    <w:rsid w:val="00F407D1"/>
    <w:rsid w:val="00F40AA3"/>
    <w:rsid w:val="00F40B3E"/>
    <w:rsid w:val="00F418EA"/>
    <w:rsid w:val="00F42262"/>
    <w:rsid w:val="00F427E9"/>
    <w:rsid w:val="00F436BA"/>
    <w:rsid w:val="00F46181"/>
    <w:rsid w:val="00F47912"/>
    <w:rsid w:val="00F47AE5"/>
    <w:rsid w:val="00F47D33"/>
    <w:rsid w:val="00F47EE7"/>
    <w:rsid w:val="00F5007C"/>
    <w:rsid w:val="00F50A6D"/>
    <w:rsid w:val="00F51293"/>
    <w:rsid w:val="00F528EE"/>
    <w:rsid w:val="00F52C45"/>
    <w:rsid w:val="00F52CDF"/>
    <w:rsid w:val="00F5403D"/>
    <w:rsid w:val="00F55C0D"/>
    <w:rsid w:val="00F55C37"/>
    <w:rsid w:val="00F565B6"/>
    <w:rsid w:val="00F570E5"/>
    <w:rsid w:val="00F57170"/>
    <w:rsid w:val="00F6015F"/>
    <w:rsid w:val="00F60EBD"/>
    <w:rsid w:val="00F60EE1"/>
    <w:rsid w:val="00F60FB1"/>
    <w:rsid w:val="00F61271"/>
    <w:rsid w:val="00F612BB"/>
    <w:rsid w:val="00F627E9"/>
    <w:rsid w:val="00F62A45"/>
    <w:rsid w:val="00F633B6"/>
    <w:rsid w:val="00F636D1"/>
    <w:rsid w:val="00F63C8B"/>
    <w:rsid w:val="00F65748"/>
    <w:rsid w:val="00F663D8"/>
    <w:rsid w:val="00F6684E"/>
    <w:rsid w:val="00F6697B"/>
    <w:rsid w:val="00F7012C"/>
    <w:rsid w:val="00F70871"/>
    <w:rsid w:val="00F71008"/>
    <w:rsid w:val="00F71345"/>
    <w:rsid w:val="00F715BE"/>
    <w:rsid w:val="00F7188A"/>
    <w:rsid w:val="00F729CC"/>
    <w:rsid w:val="00F73062"/>
    <w:rsid w:val="00F73325"/>
    <w:rsid w:val="00F734C1"/>
    <w:rsid w:val="00F73C47"/>
    <w:rsid w:val="00F74DC3"/>
    <w:rsid w:val="00F751CA"/>
    <w:rsid w:val="00F75484"/>
    <w:rsid w:val="00F759D0"/>
    <w:rsid w:val="00F76A20"/>
    <w:rsid w:val="00F76D18"/>
    <w:rsid w:val="00F77A5D"/>
    <w:rsid w:val="00F80607"/>
    <w:rsid w:val="00F80CAD"/>
    <w:rsid w:val="00F80E2B"/>
    <w:rsid w:val="00F817DF"/>
    <w:rsid w:val="00F818F1"/>
    <w:rsid w:val="00F81F29"/>
    <w:rsid w:val="00F82BD2"/>
    <w:rsid w:val="00F82D39"/>
    <w:rsid w:val="00F836E7"/>
    <w:rsid w:val="00F84138"/>
    <w:rsid w:val="00F84CD4"/>
    <w:rsid w:val="00F84F4F"/>
    <w:rsid w:val="00F85A06"/>
    <w:rsid w:val="00F87245"/>
    <w:rsid w:val="00F8738A"/>
    <w:rsid w:val="00F87542"/>
    <w:rsid w:val="00F90292"/>
    <w:rsid w:val="00F9089F"/>
    <w:rsid w:val="00F93C88"/>
    <w:rsid w:val="00F93F04"/>
    <w:rsid w:val="00F948F1"/>
    <w:rsid w:val="00F95493"/>
    <w:rsid w:val="00F958D6"/>
    <w:rsid w:val="00F96512"/>
    <w:rsid w:val="00F965F5"/>
    <w:rsid w:val="00F96C78"/>
    <w:rsid w:val="00F96F44"/>
    <w:rsid w:val="00F970D0"/>
    <w:rsid w:val="00F97BD6"/>
    <w:rsid w:val="00FA0A86"/>
    <w:rsid w:val="00FA0B05"/>
    <w:rsid w:val="00FA1FB2"/>
    <w:rsid w:val="00FA20A5"/>
    <w:rsid w:val="00FA2605"/>
    <w:rsid w:val="00FA2F1F"/>
    <w:rsid w:val="00FA330F"/>
    <w:rsid w:val="00FA332A"/>
    <w:rsid w:val="00FA343B"/>
    <w:rsid w:val="00FA4003"/>
    <w:rsid w:val="00FA56AD"/>
    <w:rsid w:val="00FA5BE6"/>
    <w:rsid w:val="00FA5C15"/>
    <w:rsid w:val="00FA7782"/>
    <w:rsid w:val="00FB121E"/>
    <w:rsid w:val="00FB18DB"/>
    <w:rsid w:val="00FB19DB"/>
    <w:rsid w:val="00FB25B3"/>
    <w:rsid w:val="00FB2856"/>
    <w:rsid w:val="00FB49D6"/>
    <w:rsid w:val="00FB4A9B"/>
    <w:rsid w:val="00FB50C3"/>
    <w:rsid w:val="00FB58C7"/>
    <w:rsid w:val="00FB5AFC"/>
    <w:rsid w:val="00FB5D6B"/>
    <w:rsid w:val="00FB7564"/>
    <w:rsid w:val="00FC012F"/>
    <w:rsid w:val="00FC08AB"/>
    <w:rsid w:val="00FC1459"/>
    <w:rsid w:val="00FC15B3"/>
    <w:rsid w:val="00FC1BF5"/>
    <w:rsid w:val="00FC1FA2"/>
    <w:rsid w:val="00FC2107"/>
    <w:rsid w:val="00FC2A50"/>
    <w:rsid w:val="00FC2A6A"/>
    <w:rsid w:val="00FC33FE"/>
    <w:rsid w:val="00FC3582"/>
    <w:rsid w:val="00FC38E7"/>
    <w:rsid w:val="00FC4A32"/>
    <w:rsid w:val="00FC5B23"/>
    <w:rsid w:val="00FC601B"/>
    <w:rsid w:val="00FC6B2E"/>
    <w:rsid w:val="00FC702C"/>
    <w:rsid w:val="00FC70FB"/>
    <w:rsid w:val="00FC7379"/>
    <w:rsid w:val="00FC7909"/>
    <w:rsid w:val="00FD04D4"/>
    <w:rsid w:val="00FD184D"/>
    <w:rsid w:val="00FD25DB"/>
    <w:rsid w:val="00FD29C8"/>
    <w:rsid w:val="00FD3E58"/>
    <w:rsid w:val="00FD4125"/>
    <w:rsid w:val="00FD4185"/>
    <w:rsid w:val="00FD4F32"/>
    <w:rsid w:val="00FD5150"/>
    <w:rsid w:val="00FD5249"/>
    <w:rsid w:val="00FD5538"/>
    <w:rsid w:val="00FD5BA9"/>
    <w:rsid w:val="00FD6239"/>
    <w:rsid w:val="00FD66E7"/>
    <w:rsid w:val="00FD6756"/>
    <w:rsid w:val="00FD7119"/>
    <w:rsid w:val="00FD72F5"/>
    <w:rsid w:val="00FE06A1"/>
    <w:rsid w:val="00FE14BA"/>
    <w:rsid w:val="00FE1C28"/>
    <w:rsid w:val="00FE2446"/>
    <w:rsid w:val="00FE296C"/>
    <w:rsid w:val="00FE4C70"/>
    <w:rsid w:val="00FE516E"/>
    <w:rsid w:val="00FE5BC6"/>
    <w:rsid w:val="00FE62D5"/>
    <w:rsid w:val="00FF0B33"/>
    <w:rsid w:val="00FF15EF"/>
    <w:rsid w:val="00FF1DD0"/>
    <w:rsid w:val="00FF3337"/>
    <w:rsid w:val="00FF3E45"/>
    <w:rsid w:val="00FF40D6"/>
    <w:rsid w:val="00FF44ED"/>
    <w:rsid w:val="00FF47D7"/>
    <w:rsid w:val="00FF4B12"/>
    <w:rsid w:val="00FF5484"/>
    <w:rsid w:val="00FF554A"/>
    <w:rsid w:val="00FF6628"/>
    <w:rsid w:val="00FF67CE"/>
    <w:rsid w:val="00FF6ED0"/>
    <w:rsid w:val="00FF7055"/>
    <w:rsid w:val="00FF7345"/>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66A877"/>
  <w15:docId w15:val="{80BF82B0-967F-41FA-BA45-2E2951C5A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7F8"/>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8C2E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062CE8"/>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link w:val="Ttulo5Car"/>
    <w:uiPriority w:val="9"/>
    <w:semiHidden/>
    <w:unhideWhenUsed/>
    <w:qFormat/>
    <w:rsid w:val="008C2E4A"/>
    <w:pPr>
      <w:spacing w:before="100" w:beforeAutospacing="1" w:after="100" w:afterAutospacing="1"/>
      <w:outlineLvl w:val="4"/>
    </w:pPr>
    <w:rPr>
      <w:rFonts w:eastAsia="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Num Bullet 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basedOn w:val="Fuentedeprrafopredeter"/>
    <w:link w:val="Ttulo1"/>
    <w:uiPriority w:val="9"/>
    <w:rsid w:val="008C2E4A"/>
    <w:rPr>
      <w:rFonts w:asciiTheme="majorHAnsi" w:eastAsiaTheme="majorEastAsia" w:hAnsiTheme="majorHAnsi" w:cstheme="majorBidi"/>
      <w:color w:val="365F91" w:themeColor="accent1" w:themeShade="BF"/>
      <w:sz w:val="32"/>
      <w:szCs w:val="32"/>
      <w:lang w:val="es-ES" w:eastAsia="es-ES"/>
    </w:rPr>
  </w:style>
  <w:style w:type="character" w:customStyle="1" w:styleId="Ttulo5Car">
    <w:name w:val="Título 5 Car"/>
    <w:basedOn w:val="Fuentedeprrafopredeter"/>
    <w:link w:val="Ttulo5"/>
    <w:uiPriority w:val="9"/>
    <w:semiHidden/>
    <w:rsid w:val="008C2E4A"/>
    <w:rPr>
      <w:rFonts w:ascii="Times New Roman" w:eastAsia="Times New Roman" w:hAnsi="Times New Roman" w:cs="Times New Roman"/>
      <w:b/>
      <w:bCs/>
      <w:sz w:val="20"/>
      <w:szCs w:val="20"/>
      <w:lang w:eastAsia="es-CO"/>
    </w:rPr>
  </w:style>
  <w:style w:type="character" w:styleId="Hipervnculovisitado">
    <w:name w:val="FollowedHyperlink"/>
    <w:basedOn w:val="Fuentedeprrafopredeter"/>
    <w:uiPriority w:val="99"/>
    <w:semiHidden/>
    <w:unhideWhenUsed/>
    <w:rsid w:val="008C2E4A"/>
    <w:rPr>
      <w:color w:val="800080" w:themeColor="followedHyperlink"/>
      <w:u w:val="single"/>
    </w:rPr>
  </w:style>
  <w:style w:type="paragraph" w:customStyle="1" w:styleId="msonormal0">
    <w:name w:val="msonormal"/>
    <w:basedOn w:val="Normal"/>
    <w:uiPriority w:val="99"/>
    <w:rsid w:val="008C2E4A"/>
    <w:pPr>
      <w:spacing w:before="100" w:beforeAutospacing="1" w:after="100" w:afterAutospacing="1"/>
    </w:pPr>
    <w:rPr>
      <w:rFonts w:eastAsia="Times New Roman"/>
      <w:lang w:val="es-CO" w:eastAsia="es-CO"/>
    </w:rPr>
  </w:style>
  <w:style w:type="paragraph" w:styleId="Textonotapie">
    <w:name w:val="footnote text"/>
    <w:basedOn w:val="Normal"/>
    <w:link w:val="TextonotapieCar"/>
    <w:uiPriority w:val="99"/>
    <w:unhideWhenUsed/>
    <w:rsid w:val="008C2E4A"/>
    <w:rPr>
      <w:sz w:val="20"/>
      <w:szCs w:val="20"/>
    </w:rPr>
  </w:style>
  <w:style w:type="character" w:customStyle="1" w:styleId="TextonotapieCar">
    <w:name w:val="Texto nota pie Car"/>
    <w:basedOn w:val="Fuentedeprrafopredeter"/>
    <w:link w:val="Textonotapie"/>
    <w:uiPriority w:val="99"/>
    <w:rsid w:val="008C2E4A"/>
    <w:rPr>
      <w:rFonts w:ascii="Times New Roman" w:eastAsia="MS Mincho" w:hAnsi="Times New Roman" w:cs="Times New Roman"/>
      <w:sz w:val="20"/>
      <w:szCs w:val="20"/>
      <w:lang w:val="es-ES" w:eastAsia="es-ES"/>
    </w:rPr>
  </w:style>
  <w:style w:type="paragraph" w:styleId="Textoindependiente2">
    <w:name w:val="Body Text 2"/>
    <w:basedOn w:val="Normal"/>
    <w:link w:val="Textoindependiente2Car"/>
    <w:uiPriority w:val="99"/>
    <w:unhideWhenUsed/>
    <w:rsid w:val="008C2E4A"/>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rsid w:val="008C2E4A"/>
    <w:rPr>
      <w:rFonts w:ascii="Arial" w:eastAsia="Times New Roman" w:hAnsi="Arial" w:cs="Times New Roman"/>
      <w:sz w:val="20"/>
      <w:szCs w:val="20"/>
      <w:lang w:val="es-ES_tradnl" w:eastAsia="es-ES"/>
    </w:rPr>
  </w:style>
  <w:style w:type="character" w:customStyle="1" w:styleId="PrrafodelistaCar">
    <w:name w:val="Párrafo de lista Car"/>
    <w:aliases w:val="Num Bullet 1 Car"/>
    <w:link w:val="Prrafodelista"/>
    <w:uiPriority w:val="34"/>
    <w:locked/>
    <w:rsid w:val="008C2E4A"/>
    <w:rPr>
      <w:rFonts w:ascii="Times New Roman" w:eastAsia="MS Mincho" w:hAnsi="Times New Roman" w:cs="Times New Roman"/>
      <w:sz w:val="24"/>
      <w:szCs w:val="24"/>
      <w:lang w:val="es-ES" w:eastAsia="es-ES"/>
    </w:rPr>
  </w:style>
  <w:style w:type="paragraph" w:customStyle="1" w:styleId="Default">
    <w:name w:val="Default"/>
    <w:rsid w:val="008C2E4A"/>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8C2E4A"/>
    <w:rPr>
      <w:vertAlign w:val="superscript"/>
    </w:rPr>
  </w:style>
  <w:style w:type="character" w:customStyle="1" w:styleId="Hipervnculovisitado1">
    <w:name w:val="Hipervínculo visitado1"/>
    <w:basedOn w:val="Fuentedeprrafopredeter"/>
    <w:uiPriority w:val="99"/>
    <w:semiHidden/>
    <w:rsid w:val="008C2E4A"/>
    <w:rPr>
      <w:color w:val="954F72"/>
      <w:u w:val="single"/>
    </w:rPr>
  </w:style>
  <w:style w:type="table" w:styleId="Tablanormal2">
    <w:name w:val="Plain Table 2"/>
    <w:basedOn w:val="Tablanormal"/>
    <w:uiPriority w:val="42"/>
    <w:rsid w:val="008C2E4A"/>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C2E4A"/>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C2E4A"/>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uiPriority w:val="39"/>
    <w:rsid w:val="008C2E4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709F9"/>
    <w:rPr>
      <w:rFonts w:ascii="Times New Roman" w:eastAsia="MS Mincho"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664BCF"/>
    <w:rPr>
      <w:color w:val="605E5C"/>
      <w:shd w:val="clear" w:color="auto" w:fill="E1DFDD"/>
    </w:rPr>
  </w:style>
  <w:style w:type="table" w:customStyle="1" w:styleId="Tablaconcuadrcula2">
    <w:name w:val="Tabla con cuadrícula2"/>
    <w:basedOn w:val="Tablanormal"/>
    <w:next w:val="Tablaconcuadrcula"/>
    <w:uiPriority w:val="39"/>
    <w:rsid w:val="00615DCA"/>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97DA7"/>
    <w:rPr>
      <w:color w:val="605E5C"/>
      <w:shd w:val="clear" w:color="auto" w:fill="E1DFDD"/>
    </w:rPr>
  </w:style>
  <w:style w:type="character" w:customStyle="1" w:styleId="Ttulo3Car">
    <w:name w:val="Título 3 Car"/>
    <w:basedOn w:val="Fuentedeprrafopredeter"/>
    <w:link w:val="Ttulo3"/>
    <w:uiPriority w:val="9"/>
    <w:semiHidden/>
    <w:rsid w:val="00062CE8"/>
    <w:rPr>
      <w:rFonts w:asciiTheme="majorHAnsi" w:eastAsiaTheme="majorEastAsia" w:hAnsiTheme="majorHAnsi" w:cstheme="majorBidi"/>
      <w:color w:val="243F60" w:themeColor="accent1" w:themeShade="7F"/>
      <w:sz w:val="24"/>
      <w:szCs w:val="24"/>
      <w:lang w:val="es-ES" w:eastAsia="es-ES"/>
    </w:rPr>
  </w:style>
  <w:style w:type="paragraph" w:customStyle="1" w:styleId="paragraph">
    <w:name w:val="paragraph"/>
    <w:basedOn w:val="Normal"/>
    <w:rsid w:val="002E23D6"/>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2E23D6"/>
    <w:rPr>
      <w:rFonts w:cs="Times New Roman"/>
    </w:rPr>
  </w:style>
  <w:style w:type="character" w:customStyle="1" w:styleId="eop">
    <w:name w:val="eop"/>
    <w:basedOn w:val="Fuentedeprrafopredeter"/>
    <w:rsid w:val="002E23D6"/>
    <w:rPr>
      <w:rFonts w:cs="Times New Roman"/>
    </w:rPr>
  </w:style>
  <w:style w:type="character" w:styleId="nfasis">
    <w:name w:val="Emphasis"/>
    <w:basedOn w:val="Fuentedeprrafopredeter"/>
    <w:uiPriority w:val="20"/>
    <w:qFormat/>
    <w:rsid w:val="00F540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99">
      <w:bodyDiv w:val="1"/>
      <w:marLeft w:val="0"/>
      <w:marRight w:val="0"/>
      <w:marTop w:val="0"/>
      <w:marBottom w:val="0"/>
      <w:divBdr>
        <w:top w:val="none" w:sz="0" w:space="0" w:color="auto"/>
        <w:left w:val="none" w:sz="0" w:space="0" w:color="auto"/>
        <w:bottom w:val="none" w:sz="0" w:space="0" w:color="auto"/>
        <w:right w:val="none" w:sz="0" w:space="0" w:color="auto"/>
      </w:divBdr>
    </w:div>
    <w:div w:id="54596213">
      <w:bodyDiv w:val="1"/>
      <w:marLeft w:val="0"/>
      <w:marRight w:val="0"/>
      <w:marTop w:val="0"/>
      <w:marBottom w:val="0"/>
      <w:divBdr>
        <w:top w:val="none" w:sz="0" w:space="0" w:color="auto"/>
        <w:left w:val="none" w:sz="0" w:space="0" w:color="auto"/>
        <w:bottom w:val="none" w:sz="0" w:space="0" w:color="auto"/>
        <w:right w:val="none" w:sz="0" w:space="0" w:color="auto"/>
      </w:divBdr>
    </w:div>
    <w:div w:id="130556365">
      <w:bodyDiv w:val="1"/>
      <w:marLeft w:val="0"/>
      <w:marRight w:val="0"/>
      <w:marTop w:val="0"/>
      <w:marBottom w:val="0"/>
      <w:divBdr>
        <w:top w:val="none" w:sz="0" w:space="0" w:color="auto"/>
        <w:left w:val="none" w:sz="0" w:space="0" w:color="auto"/>
        <w:bottom w:val="none" w:sz="0" w:space="0" w:color="auto"/>
        <w:right w:val="none" w:sz="0" w:space="0" w:color="auto"/>
      </w:divBdr>
    </w:div>
    <w:div w:id="160511638">
      <w:bodyDiv w:val="1"/>
      <w:marLeft w:val="0"/>
      <w:marRight w:val="0"/>
      <w:marTop w:val="0"/>
      <w:marBottom w:val="0"/>
      <w:divBdr>
        <w:top w:val="none" w:sz="0" w:space="0" w:color="auto"/>
        <w:left w:val="none" w:sz="0" w:space="0" w:color="auto"/>
        <w:bottom w:val="none" w:sz="0" w:space="0" w:color="auto"/>
        <w:right w:val="none" w:sz="0" w:space="0" w:color="auto"/>
      </w:divBdr>
    </w:div>
    <w:div w:id="229311207">
      <w:bodyDiv w:val="1"/>
      <w:marLeft w:val="0"/>
      <w:marRight w:val="0"/>
      <w:marTop w:val="0"/>
      <w:marBottom w:val="0"/>
      <w:divBdr>
        <w:top w:val="none" w:sz="0" w:space="0" w:color="auto"/>
        <w:left w:val="none" w:sz="0" w:space="0" w:color="auto"/>
        <w:bottom w:val="none" w:sz="0" w:space="0" w:color="auto"/>
        <w:right w:val="none" w:sz="0" w:space="0" w:color="auto"/>
      </w:divBdr>
    </w:div>
    <w:div w:id="229997672">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95724628">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04705510">
      <w:bodyDiv w:val="1"/>
      <w:marLeft w:val="0"/>
      <w:marRight w:val="0"/>
      <w:marTop w:val="0"/>
      <w:marBottom w:val="0"/>
      <w:divBdr>
        <w:top w:val="none" w:sz="0" w:space="0" w:color="auto"/>
        <w:left w:val="none" w:sz="0" w:space="0" w:color="auto"/>
        <w:bottom w:val="none" w:sz="0" w:space="0" w:color="auto"/>
        <w:right w:val="none" w:sz="0" w:space="0" w:color="auto"/>
      </w:divBdr>
    </w:div>
    <w:div w:id="321738673">
      <w:bodyDiv w:val="1"/>
      <w:marLeft w:val="0"/>
      <w:marRight w:val="0"/>
      <w:marTop w:val="0"/>
      <w:marBottom w:val="0"/>
      <w:divBdr>
        <w:top w:val="none" w:sz="0" w:space="0" w:color="auto"/>
        <w:left w:val="none" w:sz="0" w:space="0" w:color="auto"/>
        <w:bottom w:val="none" w:sz="0" w:space="0" w:color="auto"/>
        <w:right w:val="none" w:sz="0" w:space="0" w:color="auto"/>
      </w:divBdr>
    </w:div>
    <w:div w:id="333530248">
      <w:bodyDiv w:val="1"/>
      <w:marLeft w:val="0"/>
      <w:marRight w:val="0"/>
      <w:marTop w:val="0"/>
      <w:marBottom w:val="0"/>
      <w:divBdr>
        <w:top w:val="none" w:sz="0" w:space="0" w:color="auto"/>
        <w:left w:val="none" w:sz="0" w:space="0" w:color="auto"/>
        <w:bottom w:val="none" w:sz="0" w:space="0" w:color="auto"/>
        <w:right w:val="none" w:sz="0" w:space="0" w:color="auto"/>
      </w:divBdr>
    </w:div>
    <w:div w:id="335618169">
      <w:bodyDiv w:val="1"/>
      <w:marLeft w:val="0"/>
      <w:marRight w:val="0"/>
      <w:marTop w:val="0"/>
      <w:marBottom w:val="0"/>
      <w:divBdr>
        <w:top w:val="none" w:sz="0" w:space="0" w:color="auto"/>
        <w:left w:val="none" w:sz="0" w:space="0" w:color="auto"/>
        <w:bottom w:val="none" w:sz="0" w:space="0" w:color="auto"/>
        <w:right w:val="none" w:sz="0" w:space="0" w:color="auto"/>
      </w:divBdr>
    </w:div>
    <w:div w:id="536621376">
      <w:bodyDiv w:val="1"/>
      <w:marLeft w:val="0"/>
      <w:marRight w:val="0"/>
      <w:marTop w:val="0"/>
      <w:marBottom w:val="0"/>
      <w:divBdr>
        <w:top w:val="none" w:sz="0" w:space="0" w:color="auto"/>
        <w:left w:val="none" w:sz="0" w:space="0" w:color="auto"/>
        <w:bottom w:val="none" w:sz="0" w:space="0" w:color="auto"/>
        <w:right w:val="none" w:sz="0" w:space="0" w:color="auto"/>
      </w:divBdr>
    </w:div>
    <w:div w:id="552540209">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657420805">
      <w:bodyDiv w:val="1"/>
      <w:marLeft w:val="0"/>
      <w:marRight w:val="0"/>
      <w:marTop w:val="0"/>
      <w:marBottom w:val="0"/>
      <w:divBdr>
        <w:top w:val="none" w:sz="0" w:space="0" w:color="auto"/>
        <w:left w:val="none" w:sz="0" w:space="0" w:color="auto"/>
        <w:bottom w:val="none" w:sz="0" w:space="0" w:color="auto"/>
        <w:right w:val="none" w:sz="0" w:space="0" w:color="auto"/>
      </w:divBdr>
    </w:div>
    <w:div w:id="665549563">
      <w:bodyDiv w:val="1"/>
      <w:marLeft w:val="0"/>
      <w:marRight w:val="0"/>
      <w:marTop w:val="0"/>
      <w:marBottom w:val="0"/>
      <w:divBdr>
        <w:top w:val="none" w:sz="0" w:space="0" w:color="auto"/>
        <w:left w:val="none" w:sz="0" w:space="0" w:color="auto"/>
        <w:bottom w:val="none" w:sz="0" w:space="0" w:color="auto"/>
        <w:right w:val="none" w:sz="0" w:space="0" w:color="auto"/>
      </w:divBdr>
    </w:div>
    <w:div w:id="725839290">
      <w:bodyDiv w:val="1"/>
      <w:marLeft w:val="0"/>
      <w:marRight w:val="0"/>
      <w:marTop w:val="0"/>
      <w:marBottom w:val="0"/>
      <w:divBdr>
        <w:top w:val="none" w:sz="0" w:space="0" w:color="auto"/>
        <w:left w:val="none" w:sz="0" w:space="0" w:color="auto"/>
        <w:bottom w:val="none" w:sz="0" w:space="0" w:color="auto"/>
        <w:right w:val="none" w:sz="0" w:space="0" w:color="auto"/>
      </w:divBdr>
    </w:div>
    <w:div w:id="739519007">
      <w:bodyDiv w:val="1"/>
      <w:marLeft w:val="0"/>
      <w:marRight w:val="0"/>
      <w:marTop w:val="0"/>
      <w:marBottom w:val="0"/>
      <w:divBdr>
        <w:top w:val="none" w:sz="0" w:space="0" w:color="auto"/>
        <w:left w:val="none" w:sz="0" w:space="0" w:color="auto"/>
        <w:bottom w:val="none" w:sz="0" w:space="0" w:color="auto"/>
        <w:right w:val="none" w:sz="0" w:space="0" w:color="auto"/>
      </w:divBdr>
    </w:div>
    <w:div w:id="780301944">
      <w:bodyDiv w:val="1"/>
      <w:marLeft w:val="0"/>
      <w:marRight w:val="0"/>
      <w:marTop w:val="0"/>
      <w:marBottom w:val="0"/>
      <w:divBdr>
        <w:top w:val="none" w:sz="0" w:space="0" w:color="auto"/>
        <w:left w:val="none" w:sz="0" w:space="0" w:color="auto"/>
        <w:bottom w:val="none" w:sz="0" w:space="0" w:color="auto"/>
        <w:right w:val="none" w:sz="0" w:space="0" w:color="auto"/>
      </w:divBdr>
    </w:div>
    <w:div w:id="785123785">
      <w:bodyDiv w:val="1"/>
      <w:marLeft w:val="0"/>
      <w:marRight w:val="0"/>
      <w:marTop w:val="0"/>
      <w:marBottom w:val="0"/>
      <w:divBdr>
        <w:top w:val="none" w:sz="0" w:space="0" w:color="auto"/>
        <w:left w:val="none" w:sz="0" w:space="0" w:color="auto"/>
        <w:bottom w:val="none" w:sz="0" w:space="0" w:color="auto"/>
        <w:right w:val="none" w:sz="0" w:space="0" w:color="auto"/>
      </w:divBdr>
    </w:div>
    <w:div w:id="804464958">
      <w:bodyDiv w:val="1"/>
      <w:marLeft w:val="0"/>
      <w:marRight w:val="0"/>
      <w:marTop w:val="0"/>
      <w:marBottom w:val="0"/>
      <w:divBdr>
        <w:top w:val="none" w:sz="0" w:space="0" w:color="auto"/>
        <w:left w:val="none" w:sz="0" w:space="0" w:color="auto"/>
        <w:bottom w:val="none" w:sz="0" w:space="0" w:color="auto"/>
        <w:right w:val="none" w:sz="0" w:space="0" w:color="auto"/>
      </w:divBdr>
    </w:div>
    <w:div w:id="845289276">
      <w:bodyDiv w:val="1"/>
      <w:marLeft w:val="0"/>
      <w:marRight w:val="0"/>
      <w:marTop w:val="0"/>
      <w:marBottom w:val="0"/>
      <w:divBdr>
        <w:top w:val="none" w:sz="0" w:space="0" w:color="auto"/>
        <w:left w:val="none" w:sz="0" w:space="0" w:color="auto"/>
        <w:bottom w:val="none" w:sz="0" w:space="0" w:color="auto"/>
        <w:right w:val="none" w:sz="0" w:space="0" w:color="auto"/>
      </w:divBdr>
    </w:div>
    <w:div w:id="857743056">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59971268">
      <w:bodyDiv w:val="1"/>
      <w:marLeft w:val="0"/>
      <w:marRight w:val="0"/>
      <w:marTop w:val="0"/>
      <w:marBottom w:val="0"/>
      <w:divBdr>
        <w:top w:val="none" w:sz="0" w:space="0" w:color="auto"/>
        <w:left w:val="none" w:sz="0" w:space="0" w:color="auto"/>
        <w:bottom w:val="none" w:sz="0" w:space="0" w:color="auto"/>
        <w:right w:val="none" w:sz="0" w:space="0" w:color="auto"/>
      </w:divBdr>
    </w:div>
    <w:div w:id="885943919">
      <w:bodyDiv w:val="1"/>
      <w:marLeft w:val="0"/>
      <w:marRight w:val="0"/>
      <w:marTop w:val="0"/>
      <w:marBottom w:val="0"/>
      <w:divBdr>
        <w:top w:val="none" w:sz="0" w:space="0" w:color="auto"/>
        <w:left w:val="none" w:sz="0" w:space="0" w:color="auto"/>
        <w:bottom w:val="none" w:sz="0" w:space="0" w:color="auto"/>
        <w:right w:val="none" w:sz="0" w:space="0" w:color="auto"/>
      </w:divBdr>
    </w:div>
    <w:div w:id="935089334">
      <w:bodyDiv w:val="1"/>
      <w:marLeft w:val="0"/>
      <w:marRight w:val="0"/>
      <w:marTop w:val="0"/>
      <w:marBottom w:val="0"/>
      <w:divBdr>
        <w:top w:val="none" w:sz="0" w:space="0" w:color="auto"/>
        <w:left w:val="none" w:sz="0" w:space="0" w:color="auto"/>
        <w:bottom w:val="none" w:sz="0" w:space="0" w:color="auto"/>
        <w:right w:val="none" w:sz="0" w:space="0" w:color="auto"/>
      </w:divBdr>
    </w:div>
    <w:div w:id="988286992">
      <w:bodyDiv w:val="1"/>
      <w:marLeft w:val="0"/>
      <w:marRight w:val="0"/>
      <w:marTop w:val="0"/>
      <w:marBottom w:val="0"/>
      <w:divBdr>
        <w:top w:val="none" w:sz="0" w:space="0" w:color="auto"/>
        <w:left w:val="none" w:sz="0" w:space="0" w:color="auto"/>
        <w:bottom w:val="none" w:sz="0" w:space="0" w:color="auto"/>
        <w:right w:val="none" w:sz="0" w:space="0" w:color="auto"/>
      </w:divBdr>
    </w:div>
    <w:div w:id="990599754">
      <w:bodyDiv w:val="1"/>
      <w:marLeft w:val="0"/>
      <w:marRight w:val="0"/>
      <w:marTop w:val="0"/>
      <w:marBottom w:val="0"/>
      <w:divBdr>
        <w:top w:val="none" w:sz="0" w:space="0" w:color="auto"/>
        <w:left w:val="none" w:sz="0" w:space="0" w:color="auto"/>
        <w:bottom w:val="none" w:sz="0" w:space="0" w:color="auto"/>
        <w:right w:val="none" w:sz="0" w:space="0" w:color="auto"/>
      </w:divBdr>
    </w:div>
    <w:div w:id="1017196347">
      <w:bodyDiv w:val="1"/>
      <w:marLeft w:val="0"/>
      <w:marRight w:val="0"/>
      <w:marTop w:val="0"/>
      <w:marBottom w:val="0"/>
      <w:divBdr>
        <w:top w:val="none" w:sz="0" w:space="0" w:color="auto"/>
        <w:left w:val="none" w:sz="0" w:space="0" w:color="auto"/>
        <w:bottom w:val="none" w:sz="0" w:space="0" w:color="auto"/>
        <w:right w:val="none" w:sz="0" w:space="0" w:color="auto"/>
      </w:divBdr>
    </w:div>
    <w:div w:id="1056589412">
      <w:bodyDiv w:val="1"/>
      <w:marLeft w:val="0"/>
      <w:marRight w:val="0"/>
      <w:marTop w:val="0"/>
      <w:marBottom w:val="0"/>
      <w:divBdr>
        <w:top w:val="none" w:sz="0" w:space="0" w:color="auto"/>
        <w:left w:val="none" w:sz="0" w:space="0" w:color="auto"/>
        <w:bottom w:val="none" w:sz="0" w:space="0" w:color="auto"/>
        <w:right w:val="none" w:sz="0" w:space="0" w:color="auto"/>
      </w:divBdr>
    </w:div>
    <w:div w:id="1094865879">
      <w:bodyDiv w:val="1"/>
      <w:marLeft w:val="0"/>
      <w:marRight w:val="0"/>
      <w:marTop w:val="0"/>
      <w:marBottom w:val="0"/>
      <w:divBdr>
        <w:top w:val="none" w:sz="0" w:space="0" w:color="auto"/>
        <w:left w:val="none" w:sz="0" w:space="0" w:color="auto"/>
        <w:bottom w:val="none" w:sz="0" w:space="0" w:color="auto"/>
        <w:right w:val="none" w:sz="0" w:space="0" w:color="auto"/>
      </w:divBdr>
    </w:div>
    <w:div w:id="1150905559">
      <w:bodyDiv w:val="1"/>
      <w:marLeft w:val="0"/>
      <w:marRight w:val="0"/>
      <w:marTop w:val="0"/>
      <w:marBottom w:val="0"/>
      <w:divBdr>
        <w:top w:val="none" w:sz="0" w:space="0" w:color="auto"/>
        <w:left w:val="none" w:sz="0" w:space="0" w:color="auto"/>
        <w:bottom w:val="none" w:sz="0" w:space="0" w:color="auto"/>
        <w:right w:val="none" w:sz="0" w:space="0" w:color="auto"/>
      </w:divBdr>
    </w:div>
    <w:div w:id="1156920495">
      <w:bodyDiv w:val="1"/>
      <w:marLeft w:val="0"/>
      <w:marRight w:val="0"/>
      <w:marTop w:val="0"/>
      <w:marBottom w:val="0"/>
      <w:divBdr>
        <w:top w:val="none" w:sz="0" w:space="0" w:color="auto"/>
        <w:left w:val="none" w:sz="0" w:space="0" w:color="auto"/>
        <w:bottom w:val="none" w:sz="0" w:space="0" w:color="auto"/>
        <w:right w:val="none" w:sz="0" w:space="0" w:color="auto"/>
      </w:divBdr>
    </w:div>
    <w:div w:id="1194223436">
      <w:bodyDiv w:val="1"/>
      <w:marLeft w:val="0"/>
      <w:marRight w:val="0"/>
      <w:marTop w:val="0"/>
      <w:marBottom w:val="0"/>
      <w:divBdr>
        <w:top w:val="none" w:sz="0" w:space="0" w:color="auto"/>
        <w:left w:val="none" w:sz="0" w:space="0" w:color="auto"/>
        <w:bottom w:val="none" w:sz="0" w:space="0" w:color="auto"/>
        <w:right w:val="none" w:sz="0" w:space="0" w:color="auto"/>
      </w:divBdr>
    </w:div>
    <w:div w:id="1197040912">
      <w:bodyDiv w:val="1"/>
      <w:marLeft w:val="0"/>
      <w:marRight w:val="0"/>
      <w:marTop w:val="0"/>
      <w:marBottom w:val="0"/>
      <w:divBdr>
        <w:top w:val="none" w:sz="0" w:space="0" w:color="auto"/>
        <w:left w:val="none" w:sz="0" w:space="0" w:color="auto"/>
        <w:bottom w:val="none" w:sz="0" w:space="0" w:color="auto"/>
        <w:right w:val="none" w:sz="0" w:space="0" w:color="auto"/>
      </w:divBdr>
    </w:div>
    <w:div w:id="1299451257">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14408385">
      <w:bodyDiv w:val="1"/>
      <w:marLeft w:val="0"/>
      <w:marRight w:val="0"/>
      <w:marTop w:val="0"/>
      <w:marBottom w:val="0"/>
      <w:divBdr>
        <w:top w:val="none" w:sz="0" w:space="0" w:color="auto"/>
        <w:left w:val="none" w:sz="0" w:space="0" w:color="auto"/>
        <w:bottom w:val="none" w:sz="0" w:space="0" w:color="auto"/>
        <w:right w:val="none" w:sz="0" w:space="0" w:color="auto"/>
      </w:divBdr>
    </w:div>
    <w:div w:id="1330131835">
      <w:bodyDiv w:val="1"/>
      <w:marLeft w:val="0"/>
      <w:marRight w:val="0"/>
      <w:marTop w:val="0"/>
      <w:marBottom w:val="0"/>
      <w:divBdr>
        <w:top w:val="none" w:sz="0" w:space="0" w:color="auto"/>
        <w:left w:val="none" w:sz="0" w:space="0" w:color="auto"/>
        <w:bottom w:val="none" w:sz="0" w:space="0" w:color="auto"/>
        <w:right w:val="none" w:sz="0" w:space="0" w:color="auto"/>
      </w:divBdr>
    </w:div>
    <w:div w:id="1338851300">
      <w:bodyDiv w:val="1"/>
      <w:marLeft w:val="0"/>
      <w:marRight w:val="0"/>
      <w:marTop w:val="0"/>
      <w:marBottom w:val="0"/>
      <w:divBdr>
        <w:top w:val="none" w:sz="0" w:space="0" w:color="auto"/>
        <w:left w:val="none" w:sz="0" w:space="0" w:color="auto"/>
        <w:bottom w:val="none" w:sz="0" w:space="0" w:color="auto"/>
        <w:right w:val="none" w:sz="0" w:space="0" w:color="auto"/>
      </w:divBdr>
    </w:div>
    <w:div w:id="1355039480">
      <w:bodyDiv w:val="1"/>
      <w:marLeft w:val="0"/>
      <w:marRight w:val="0"/>
      <w:marTop w:val="0"/>
      <w:marBottom w:val="0"/>
      <w:divBdr>
        <w:top w:val="none" w:sz="0" w:space="0" w:color="auto"/>
        <w:left w:val="none" w:sz="0" w:space="0" w:color="auto"/>
        <w:bottom w:val="none" w:sz="0" w:space="0" w:color="auto"/>
        <w:right w:val="none" w:sz="0" w:space="0" w:color="auto"/>
      </w:divBdr>
    </w:div>
    <w:div w:id="1355568709">
      <w:bodyDiv w:val="1"/>
      <w:marLeft w:val="0"/>
      <w:marRight w:val="0"/>
      <w:marTop w:val="0"/>
      <w:marBottom w:val="0"/>
      <w:divBdr>
        <w:top w:val="none" w:sz="0" w:space="0" w:color="auto"/>
        <w:left w:val="none" w:sz="0" w:space="0" w:color="auto"/>
        <w:bottom w:val="none" w:sz="0" w:space="0" w:color="auto"/>
        <w:right w:val="none" w:sz="0" w:space="0" w:color="auto"/>
      </w:divBdr>
    </w:div>
    <w:div w:id="1380862982">
      <w:bodyDiv w:val="1"/>
      <w:marLeft w:val="0"/>
      <w:marRight w:val="0"/>
      <w:marTop w:val="0"/>
      <w:marBottom w:val="0"/>
      <w:divBdr>
        <w:top w:val="none" w:sz="0" w:space="0" w:color="auto"/>
        <w:left w:val="none" w:sz="0" w:space="0" w:color="auto"/>
        <w:bottom w:val="none" w:sz="0" w:space="0" w:color="auto"/>
        <w:right w:val="none" w:sz="0" w:space="0" w:color="auto"/>
      </w:divBdr>
    </w:div>
    <w:div w:id="1409419850">
      <w:bodyDiv w:val="1"/>
      <w:marLeft w:val="0"/>
      <w:marRight w:val="0"/>
      <w:marTop w:val="0"/>
      <w:marBottom w:val="0"/>
      <w:divBdr>
        <w:top w:val="none" w:sz="0" w:space="0" w:color="auto"/>
        <w:left w:val="none" w:sz="0" w:space="0" w:color="auto"/>
        <w:bottom w:val="none" w:sz="0" w:space="0" w:color="auto"/>
        <w:right w:val="none" w:sz="0" w:space="0" w:color="auto"/>
      </w:divBdr>
    </w:div>
    <w:div w:id="1566451640">
      <w:bodyDiv w:val="1"/>
      <w:marLeft w:val="0"/>
      <w:marRight w:val="0"/>
      <w:marTop w:val="0"/>
      <w:marBottom w:val="0"/>
      <w:divBdr>
        <w:top w:val="none" w:sz="0" w:space="0" w:color="auto"/>
        <w:left w:val="none" w:sz="0" w:space="0" w:color="auto"/>
        <w:bottom w:val="none" w:sz="0" w:space="0" w:color="auto"/>
        <w:right w:val="none" w:sz="0" w:space="0" w:color="auto"/>
      </w:divBdr>
    </w:div>
    <w:div w:id="1607494393">
      <w:bodyDiv w:val="1"/>
      <w:marLeft w:val="0"/>
      <w:marRight w:val="0"/>
      <w:marTop w:val="0"/>
      <w:marBottom w:val="0"/>
      <w:divBdr>
        <w:top w:val="none" w:sz="0" w:space="0" w:color="auto"/>
        <w:left w:val="none" w:sz="0" w:space="0" w:color="auto"/>
        <w:bottom w:val="none" w:sz="0" w:space="0" w:color="auto"/>
        <w:right w:val="none" w:sz="0" w:space="0" w:color="auto"/>
      </w:divBdr>
    </w:div>
    <w:div w:id="1631549222">
      <w:bodyDiv w:val="1"/>
      <w:marLeft w:val="0"/>
      <w:marRight w:val="0"/>
      <w:marTop w:val="0"/>
      <w:marBottom w:val="0"/>
      <w:divBdr>
        <w:top w:val="none" w:sz="0" w:space="0" w:color="auto"/>
        <w:left w:val="none" w:sz="0" w:space="0" w:color="auto"/>
        <w:bottom w:val="none" w:sz="0" w:space="0" w:color="auto"/>
        <w:right w:val="none" w:sz="0" w:space="0" w:color="auto"/>
      </w:divBdr>
    </w:div>
    <w:div w:id="1648245659">
      <w:bodyDiv w:val="1"/>
      <w:marLeft w:val="0"/>
      <w:marRight w:val="0"/>
      <w:marTop w:val="0"/>
      <w:marBottom w:val="0"/>
      <w:divBdr>
        <w:top w:val="none" w:sz="0" w:space="0" w:color="auto"/>
        <w:left w:val="none" w:sz="0" w:space="0" w:color="auto"/>
        <w:bottom w:val="none" w:sz="0" w:space="0" w:color="auto"/>
        <w:right w:val="none" w:sz="0" w:space="0" w:color="auto"/>
      </w:divBdr>
    </w:div>
    <w:div w:id="1680813669">
      <w:bodyDiv w:val="1"/>
      <w:marLeft w:val="0"/>
      <w:marRight w:val="0"/>
      <w:marTop w:val="0"/>
      <w:marBottom w:val="0"/>
      <w:divBdr>
        <w:top w:val="none" w:sz="0" w:space="0" w:color="auto"/>
        <w:left w:val="none" w:sz="0" w:space="0" w:color="auto"/>
        <w:bottom w:val="none" w:sz="0" w:space="0" w:color="auto"/>
        <w:right w:val="none" w:sz="0" w:space="0" w:color="auto"/>
      </w:divBdr>
    </w:div>
    <w:div w:id="1701055684">
      <w:bodyDiv w:val="1"/>
      <w:marLeft w:val="0"/>
      <w:marRight w:val="0"/>
      <w:marTop w:val="0"/>
      <w:marBottom w:val="0"/>
      <w:divBdr>
        <w:top w:val="none" w:sz="0" w:space="0" w:color="auto"/>
        <w:left w:val="none" w:sz="0" w:space="0" w:color="auto"/>
        <w:bottom w:val="none" w:sz="0" w:space="0" w:color="auto"/>
        <w:right w:val="none" w:sz="0" w:space="0" w:color="auto"/>
      </w:divBdr>
    </w:div>
    <w:div w:id="1711681804">
      <w:bodyDiv w:val="1"/>
      <w:marLeft w:val="0"/>
      <w:marRight w:val="0"/>
      <w:marTop w:val="0"/>
      <w:marBottom w:val="0"/>
      <w:divBdr>
        <w:top w:val="none" w:sz="0" w:space="0" w:color="auto"/>
        <w:left w:val="none" w:sz="0" w:space="0" w:color="auto"/>
        <w:bottom w:val="none" w:sz="0" w:space="0" w:color="auto"/>
        <w:right w:val="none" w:sz="0" w:space="0" w:color="auto"/>
      </w:divBdr>
    </w:div>
    <w:div w:id="1752971909">
      <w:bodyDiv w:val="1"/>
      <w:marLeft w:val="0"/>
      <w:marRight w:val="0"/>
      <w:marTop w:val="0"/>
      <w:marBottom w:val="0"/>
      <w:divBdr>
        <w:top w:val="none" w:sz="0" w:space="0" w:color="auto"/>
        <w:left w:val="none" w:sz="0" w:space="0" w:color="auto"/>
        <w:bottom w:val="none" w:sz="0" w:space="0" w:color="auto"/>
        <w:right w:val="none" w:sz="0" w:space="0" w:color="auto"/>
      </w:divBdr>
    </w:div>
    <w:div w:id="1763137505">
      <w:bodyDiv w:val="1"/>
      <w:marLeft w:val="0"/>
      <w:marRight w:val="0"/>
      <w:marTop w:val="0"/>
      <w:marBottom w:val="0"/>
      <w:divBdr>
        <w:top w:val="none" w:sz="0" w:space="0" w:color="auto"/>
        <w:left w:val="none" w:sz="0" w:space="0" w:color="auto"/>
        <w:bottom w:val="none" w:sz="0" w:space="0" w:color="auto"/>
        <w:right w:val="none" w:sz="0" w:space="0" w:color="auto"/>
      </w:divBdr>
    </w:div>
    <w:div w:id="1813710172">
      <w:bodyDiv w:val="1"/>
      <w:marLeft w:val="0"/>
      <w:marRight w:val="0"/>
      <w:marTop w:val="0"/>
      <w:marBottom w:val="0"/>
      <w:divBdr>
        <w:top w:val="none" w:sz="0" w:space="0" w:color="auto"/>
        <w:left w:val="none" w:sz="0" w:space="0" w:color="auto"/>
        <w:bottom w:val="none" w:sz="0" w:space="0" w:color="auto"/>
        <w:right w:val="none" w:sz="0" w:space="0" w:color="auto"/>
      </w:divBdr>
    </w:div>
    <w:div w:id="1870489606">
      <w:bodyDiv w:val="1"/>
      <w:marLeft w:val="0"/>
      <w:marRight w:val="0"/>
      <w:marTop w:val="0"/>
      <w:marBottom w:val="0"/>
      <w:divBdr>
        <w:top w:val="none" w:sz="0" w:space="0" w:color="auto"/>
        <w:left w:val="none" w:sz="0" w:space="0" w:color="auto"/>
        <w:bottom w:val="none" w:sz="0" w:space="0" w:color="auto"/>
        <w:right w:val="none" w:sz="0" w:space="0" w:color="auto"/>
      </w:divBdr>
    </w:div>
    <w:div w:id="1875802844">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14316138">
      <w:bodyDiv w:val="1"/>
      <w:marLeft w:val="0"/>
      <w:marRight w:val="0"/>
      <w:marTop w:val="0"/>
      <w:marBottom w:val="0"/>
      <w:divBdr>
        <w:top w:val="none" w:sz="0" w:space="0" w:color="auto"/>
        <w:left w:val="none" w:sz="0" w:space="0" w:color="auto"/>
        <w:bottom w:val="none" w:sz="0" w:space="0" w:color="auto"/>
        <w:right w:val="none" w:sz="0" w:space="0" w:color="auto"/>
      </w:divBdr>
    </w:div>
    <w:div w:id="1916892584">
      <w:bodyDiv w:val="1"/>
      <w:marLeft w:val="0"/>
      <w:marRight w:val="0"/>
      <w:marTop w:val="0"/>
      <w:marBottom w:val="0"/>
      <w:divBdr>
        <w:top w:val="none" w:sz="0" w:space="0" w:color="auto"/>
        <w:left w:val="none" w:sz="0" w:space="0" w:color="auto"/>
        <w:bottom w:val="none" w:sz="0" w:space="0" w:color="auto"/>
        <w:right w:val="none" w:sz="0" w:space="0" w:color="auto"/>
      </w:divBdr>
    </w:div>
    <w:div w:id="1968193480">
      <w:bodyDiv w:val="1"/>
      <w:marLeft w:val="0"/>
      <w:marRight w:val="0"/>
      <w:marTop w:val="0"/>
      <w:marBottom w:val="0"/>
      <w:divBdr>
        <w:top w:val="none" w:sz="0" w:space="0" w:color="auto"/>
        <w:left w:val="none" w:sz="0" w:space="0" w:color="auto"/>
        <w:bottom w:val="none" w:sz="0" w:space="0" w:color="auto"/>
        <w:right w:val="none" w:sz="0" w:space="0" w:color="auto"/>
      </w:divBdr>
    </w:div>
    <w:div w:id="2016027556">
      <w:bodyDiv w:val="1"/>
      <w:marLeft w:val="0"/>
      <w:marRight w:val="0"/>
      <w:marTop w:val="0"/>
      <w:marBottom w:val="0"/>
      <w:divBdr>
        <w:top w:val="none" w:sz="0" w:space="0" w:color="auto"/>
        <w:left w:val="none" w:sz="0" w:space="0" w:color="auto"/>
        <w:bottom w:val="none" w:sz="0" w:space="0" w:color="auto"/>
        <w:right w:val="none" w:sz="0" w:space="0" w:color="auto"/>
      </w:divBdr>
    </w:div>
    <w:div w:id="2025479378">
      <w:bodyDiv w:val="1"/>
      <w:marLeft w:val="0"/>
      <w:marRight w:val="0"/>
      <w:marTop w:val="0"/>
      <w:marBottom w:val="0"/>
      <w:divBdr>
        <w:top w:val="none" w:sz="0" w:space="0" w:color="auto"/>
        <w:left w:val="none" w:sz="0" w:space="0" w:color="auto"/>
        <w:bottom w:val="none" w:sz="0" w:space="0" w:color="auto"/>
        <w:right w:val="none" w:sz="0" w:space="0" w:color="auto"/>
      </w:divBdr>
    </w:div>
    <w:div w:id="2060979647">
      <w:bodyDiv w:val="1"/>
      <w:marLeft w:val="0"/>
      <w:marRight w:val="0"/>
      <w:marTop w:val="0"/>
      <w:marBottom w:val="0"/>
      <w:divBdr>
        <w:top w:val="none" w:sz="0" w:space="0" w:color="auto"/>
        <w:left w:val="none" w:sz="0" w:space="0" w:color="auto"/>
        <w:bottom w:val="none" w:sz="0" w:space="0" w:color="auto"/>
        <w:right w:val="none" w:sz="0" w:space="0" w:color="auto"/>
      </w:divBdr>
    </w:div>
    <w:div w:id="2061173878">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 w:id="2123182990">
      <w:bodyDiv w:val="1"/>
      <w:marLeft w:val="0"/>
      <w:marRight w:val="0"/>
      <w:marTop w:val="0"/>
      <w:marBottom w:val="0"/>
      <w:divBdr>
        <w:top w:val="none" w:sz="0" w:space="0" w:color="auto"/>
        <w:left w:val="none" w:sz="0" w:space="0" w:color="auto"/>
        <w:bottom w:val="none" w:sz="0" w:space="0" w:color="auto"/>
        <w:right w:val="none" w:sz="0" w:space="0" w:color="auto"/>
      </w:divBdr>
    </w:div>
    <w:div w:id="21260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bit.ly/3CIGNKr" TargetMode="External"/><Relationship Id="rId47" Type="http://schemas.openxmlformats.org/officeDocument/2006/relationships/hyperlink" Target="https://bit.ly/3nU3q8s" TargetMode="External"/><Relationship Id="rId63" Type="http://schemas.openxmlformats.org/officeDocument/2006/relationships/hyperlink" Target="https://bit.ly/3wdB6le" TargetMode="External"/><Relationship Id="rId68" Type="http://schemas.openxmlformats.org/officeDocument/2006/relationships/hyperlink" Target="https://bit.ly/3BJFCt1" TargetMode="External"/><Relationship Id="rId16" Type="http://schemas.openxmlformats.org/officeDocument/2006/relationships/image" Target="media/image4.png"/><Relationship Id="rId11" Type="http://schemas.openxmlformats.org/officeDocument/2006/relationships/image" Target="media/image1.emf"/><Relationship Id="rId32" Type="http://schemas.openxmlformats.org/officeDocument/2006/relationships/hyperlink" Target="https://bit.ly/3EFgqFO" TargetMode="External"/><Relationship Id="rId37" Type="http://schemas.openxmlformats.org/officeDocument/2006/relationships/hyperlink" Target="https://bit.ly/3GPekF1" TargetMode="External"/><Relationship Id="rId53" Type="http://schemas.openxmlformats.org/officeDocument/2006/relationships/hyperlink" Target="https://bit.ly/3waP5by" TargetMode="External"/><Relationship Id="rId58" Type="http://schemas.openxmlformats.org/officeDocument/2006/relationships/hyperlink" Target="https://bit.ly/3CJfMGT" TargetMode="External"/><Relationship Id="rId74" Type="http://schemas.openxmlformats.org/officeDocument/2006/relationships/hyperlink" Target="https://bit.ly/3wcONRr" TargetMode="External"/><Relationship Id="rId79" Type="http://schemas.openxmlformats.org/officeDocument/2006/relationships/image" Target="media/image16.emf"/><Relationship Id="rId5" Type="http://schemas.openxmlformats.org/officeDocument/2006/relationships/numbering" Target="numbering.xml"/><Relationship Id="rId61" Type="http://schemas.openxmlformats.org/officeDocument/2006/relationships/hyperlink" Target="https://bit.ly/2ZUVLig" TargetMode="External"/><Relationship Id="rId82"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11.png"/><Relationship Id="rId30" Type="http://schemas.microsoft.com/office/2007/relationships/hdphoto" Target="media/hdphoto3.wdp"/><Relationship Id="rId35" Type="http://schemas.openxmlformats.org/officeDocument/2006/relationships/hyperlink" Target="https://bit.ly/2ZOhBnH" TargetMode="External"/><Relationship Id="rId43" Type="http://schemas.openxmlformats.org/officeDocument/2006/relationships/hyperlink" Target="https://bit.ly/3EG2fjN" TargetMode="External"/><Relationship Id="rId48" Type="http://schemas.openxmlformats.org/officeDocument/2006/relationships/hyperlink" Target="https://bit.ly/3EHvsuO" TargetMode="External"/><Relationship Id="rId56" Type="http://schemas.openxmlformats.org/officeDocument/2006/relationships/hyperlink" Target="https://bit.ly/3mKcfT7" TargetMode="External"/><Relationship Id="rId64" Type="http://schemas.openxmlformats.org/officeDocument/2006/relationships/hyperlink" Target="https://bit.ly/3BK5g0H" TargetMode="External"/><Relationship Id="rId69" Type="http://schemas.openxmlformats.org/officeDocument/2006/relationships/hyperlink" Target="https://bit.ly/3nY66BR" TargetMode="External"/><Relationship Id="rId77" Type="http://schemas.openxmlformats.org/officeDocument/2006/relationships/hyperlink" Target="https://bit.ly/3GZu7S7" TargetMode="External"/><Relationship Id="rId8" Type="http://schemas.openxmlformats.org/officeDocument/2006/relationships/webSettings" Target="webSettings.xml"/><Relationship Id="rId51" Type="http://schemas.openxmlformats.org/officeDocument/2006/relationships/hyperlink" Target="https://bit.ly/2ZOZgHa" TargetMode="External"/><Relationship Id="rId72" Type="http://schemas.openxmlformats.org/officeDocument/2006/relationships/hyperlink" Target="https://bit.ly/3GM89Sd" TargetMode="External"/><Relationship Id="rId80"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hyperlink" Target="https://bit.ly/2ZRVWus" TargetMode="External"/><Relationship Id="rId38" Type="http://schemas.openxmlformats.org/officeDocument/2006/relationships/hyperlink" Target="https://bit.ly/3mHSewv" TargetMode="External"/><Relationship Id="rId46" Type="http://schemas.openxmlformats.org/officeDocument/2006/relationships/hyperlink" Target="https://bit.ly/3o1JWz0" TargetMode="External"/><Relationship Id="rId59" Type="http://schemas.openxmlformats.org/officeDocument/2006/relationships/hyperlink" Target="https://bit.ly/3mH3clK" TargetMode="External"/><Relationship Id="rId67" Type="http://schemas.openxmlformats.org/officeDocument/2006/relationships/hyperlink" Target="https://bit.ly/3bEru9S" TargetMode="External"/><Relationship Id="rId20" Type="http://schemas.openxmlformats.org/officeDocument/2006/relationships/image" Target="media/image5.png"/><Relationship Id="rId41" Type="http://schemas.openxmlformats.org/officeDocument/2006/relationships/hyperlink" Target="https://bit.ly/3CIGFdV" TargetMode="External"/><Relationship Id="rId54" Type="http://schemas.openxmlformats.org/officeDocument/2006/relationships/hyperlink" Target="https://bit.ly/2ZQSII2" TargetMode="External"/><Relationship Id="rId62" Type="http://schemas.openxmlformats.org/officeDocument/2006/relationships/hyperlink" Target="https://bit.ly/3mJK2eQ" TargetMode="External"/><Relationship Id="rId70" Type="http://schemas.openxmlformats.org/officeDocument/2006/relationships/hyperlink" Target="https://bit.ly/3BCzQcs" TargetMode="External"/><Relationship Id="rId75" Type="http://schemas.openxmlformats.org/officeDocument/2006/relationships/hyperlink" Target="https://bit.ly/3EJjCA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yperlink" Target="https://bit.ly/3jZ4VRJ" TargetMode="External"/><Relationship Id="rId49" Type="http://schemas.openxmlformats.org/officeDocument/2006/relationships/hyperlink" Target="https://bit.ly/3CIFlaJ" TargetMode="External"/><Relationship Id="rId57" Type="http://schemas.openxmlformats.org/officeDocument/2006/relationships/hyperlink" Target="https://bit.ly/3nYQKgw"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bit.ly/2ZJusad" TargetMode="External"/><Relationship Id="rId52" Type="http://schemas.openxmlformats.org/officeDocument/2006/relationships/hyperlink" Target="https://bit.ly/3mHDgq3" TargetMode="External"/><Relationship Id="rId60" Type="http://schemas.openxmlformats.org/officeDocument/2006/relationships/hyperlink" Target="https://bit.ly/3CMjKhL" TargetMode="External"/><Relationship Id="rId65" Type="http://schemas.openxmlformats.org/officeDocument/2006/relationships/hyperlink" Target="https://bit.ly/3GLRjmD" TargetMode="External"/><Relationship Id="rId73" Type="http://schemas.openxmlformats.org/officeDocument/2006/relationships/hyperlink" Target="https://bit.ly/3GQIvfl" TargetMode="External"/><Relationship Id="rId78" Type="http://schemas.openxmlformats.org/officeDocument/2006/relationships/image" Target="media/image15.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hyperlink" Target="https://bit.ly/3bJQiwY" TargetMode="External"/><Relationship Id="rId34" Type="http://schemas.openxmlformats.org/officeDocument/2006/relationships/hyperlink" Target="https://bit.ly/3k2RXSZ" TargetMode="External"/><Relationship Id="rId50" Type="http://schemas.openxmlformats.org/officeDocument/2006/relationships/hyperlink" Target="https://bit.ly/3GS3rTg" TargetMode="External"/><Relationship Id="rId55" Type="http://schemas.openxmlformats.org/officeDocument/2006/relationships/hyperlink" Target="https://bit.ly/3o1KtB0" TargetMode="External"/><Relationship Id="rId76" Type="http://schemas.openxmlformats.org/officeDocument/2006/relationships/hyperlink" Target="https://bit.ly/3wcOS7H" TargetMode="External"/><Relationship Id="rId7" Type="http://schemas.openxmlformats.org/officeDocument/2006/relationships/settings" Target="settings.xml"/><Relationship Id="rId71" Type="http://schemas.openxmlformats.org/officeDocument/2006/relationships/hyperlink" Target="https://bit.ly/31ydVH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alcaldiabogota.gov.co/sisjur/normas/Norma1.jsp?i=78369" TargetMode="External"/><Relationship Id="rId45" Type="http://schemas.openxmlformats.org/officeDocument/2006/relationships/hyperlink" Target="https://bit.ly/3nSHSsV" TargetMode="External"/><Relationship Id="rId66" Type="http://schemas.openxmlformats.org/officeDocument/2006/relationships/hyperlink" Target="https://bit.ly/3q8HiK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notes.xml.rels><?xml version="1.0" encoding="UTF-8" standalone="yes"?>
<Relationships xmlns="http://schemas.openxmlformats.org/package/2006/relationships"><Relationship Id="rId1" Type="http://schemas.openxmlformats.org/officeDocument/2006/relationships/hyperlink" Target="https://colombiacompra.gov.co/content/que-es-el-plan-anual-de-adquisi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bbe\OneDrive\Documentos\3.%20MINHACIENDA\3.%20AESGPRI\0-ENTIDADES\ARIP\CALCULOS%20PACAND&#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bbe\OneDrive\Documentos\3.%20MINHACIENDA\3.%20AESGPRI\0-ENTIDADES\3.%20ARIP\CALCULOS%20PACAND&#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'Proyectos ejecutados por sector'!$F$1</c:f>
              <c:strCache>
                <c:ptCount val="1"/>
                <c:pt idx="0">
                  <c:v>2018</c:v>
                </c:pt>
              </c:strCache>
            </c:strRef>
          </c:tx>
          <c:spPr>
            <a:solidFill>
              <a:schemeClr val="accent1"/>
            </a:solidFill>
            <a:ln>
              <a:noFill/>
            </a:ln>
            <a:effectLst/>
          </c:spPr>
          <c:invertIfNegative val="0"/>
          <c:cat>
            <c:strRef>
              <c:f>'Proyectos ejecutados por sector'!$E$2:$E$5</c:f>
              <c:strCache>
                <c:ptCount val="4"/>
                <c:pt idx="0">
                  <c:v>Agropecuario</c:v>
                </c:pt>
                <c:pt idx="1">
                  <c:v>Vivienda </c:v>
                </c:pt>
                <c:pt idx="2">
                  <c:v>Cultura</c:v>
                </c:pt>
                <c:pt idx="3">
                  <c:v>Saneamiento básico</c:v>
                </c:pt>
              </c:strCache>
            </c:strRef>
          </c:cat>
          <c:val>
            <c:numRef>
              <c:f>'Proyectos ejecutados por sector'!$F$2:$F$5</c:f>
              <c:numCache>
                <c:formatCode>General</c:formatCode>
                <c:ptCount val="4"/>
                <c:pt idx="0">
                  <c:v>10</c:v>
                </c:pt>
                <c:pt idx="1">
                  <c:v>3</c:v>
                </c:pt>
                <c:pt idx="2">
                  <c:v>3</c:v>
                </c:pt>
                <c:pt idx="3">
                  <c:v>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AFAC-48F7-A9FE-35169E3E0C35}"/>
            </c:ext>
          </c:extLst>
        </c:ser>
        <c:ser>
          <c:idx val="1"/>
          <c:order val="1"/>
          <c:tx>
            <c:strRef>
              <c:f>'Proyectos ejecutados por sector'!$G$1</c:f>
              <c:strCache>
                <c:ptCount val="1"/>
                <c:pt idx="0">
                  <c:v>2019</c:v>
                </c:pt>
              </c:strCache>
            </c:strRef>
          </c:tx>
          <c:spPr>
            <a:solidFill>
              <a:schemeClr val="accent2"/>
            </a:solidFill>
            <a:ln>
              <a:noFill/>
            </a:ln>
            <a:effectLst/>
          </c:spPr>
          <c:invertIfNegative val="0"/>
          <c:cat>
            <c:strRef>
              <c:f>'Proyectos ejecutados por sector'!$E$2:$E$5</c:f>
              <c:strCache>
                <c:ptCount val="4"/>
                <c:pt idx="0">
                  <c:v>Agropecuario</c:v>
                </c:pt>
                <c:pt idx="1">
                  <c:v>Vivienda </c:v>
                </c:pt>
                <c:pt idx="2">
                  <c:v>Cultura</c:v>
                </c:pt>
                <c:pt idx="3">
                  <c:v>Saneamiento básico</c:v>
                </c:pt>
              </c:strCache>
            </c:strRef>
          </c:cat>
          <c:val>
            <c:numRef>
              <c:f>'Proyectos ejecutados por sector'!$G$2:$G$5</c:f>
              <c:numCache>
                <c:formatCode>General</c:formatCode>
                <c:ptCount val="4"/>
                <c:pt idx="0">
                  <c:v>12</c:v>
                </c:pt>
                <c:pt idx="1">
                  <c:v>5</c:v>
                </c:pt>
                <c:pt idx="2">
                  <c:v>2</c:v>
                </c:pt>
                <c:pt idx="3">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AFAC-48F7-A9FE-35169E3E0C35}"/>
            </c:ext>
          </c:extLst>
        </c:ser>
        <c:ser>
          <c:idx val="2"/>
          <c:order val="2"/>
          <c:tx>
            <c:strRef>
              <c:f>'Proyectos ejecutados por sector'!$H$1</c:f>
              <c:strCache>
                <c:ptCount val="1"/>
                <c:pt idx="0">
                  <c:v>2020</c:v>
                </c:pt>
              </c:strCache>
            </c:strRef>
          </c:tx>
          <c:spPr>
            <a:solidFill>
              <a:schemeClr val="accent3"/>
            </a:solidFill>
            <a:ln>
              <a:noFill/>
            </a:ln>
            <a:effectLst/>
          </c:spPr>
          <c:invertIfNegative val="0"/>
          <c:cat>
            <c:strRef>
              <c:f>'Proyectos ejecutados por sector'!$E$2:$E$5</c:f>
              <c:strCache>
                <c:ptCount val="4"/>
                <c:pt idx="0">
                  <c:v>Agropecuario</c:v>
                </c:pt>
                <c:pt idx="1">
                  <c:v>Vivienda </c:v>
                </c:pt>
                <c:pt idx="2">
                  <c:v>Cultura</c:v>
                </c:pt>
                <c:pt idx="3">
                  <c:v>Saneamiento básico</c:v>
                </c:pt>
              </c:strCache>
            </c:strRef>
          </c:cat>
          <c:val>
            <c:numRef>
              <c:f>'Proyectos ejecutados por sector'!$H$2:$H$5</c:f>
              <c:numCache>
                <c:formatCode>General</c:formatCode>
                <c:ptCount val="4"/>
                <c:pt idx="0">
                  <c:v>9</c:v>
                </c:pt>
                <c:pt idx="1">
                  <c:v>2</c:v>
                </c:pt>
                <c:pt idx="2">
                  <c:v>0</c:v>
                </c:pt>
                <c:pt idx="3">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AFAC-48F7-A9FE-35169E3E0C35}"/>
            </c:ext>
          </c:extLst>
        </c:ser>
        <c:dLbls>
          <c:showLegendKey val="0"/>
          <c:showVal val="0"/>
          <c:showCatName val="0"/>
          <c:showSerName val="0"/>
          <c:showPercent val="0"/>
          <c:showBubbleSize val="0"/>
        </c:dLbls>
        <c:gapWidth val="182"/>
        <c:axId val="1440575584"/>
        <c:axId val="1440570592"/>
      </c:barChart>
      <c:catAx>
        <c:axId val="144057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0570592"/>
        <c:crosses val="autoZero"/>
        <c:auto val="1"/>
        <c:lblAlgn val="ctr"/>
        <c:lblOffset val="100"/>
        <c:noMultiLvlLbl val="0"/>
      </c:catAx>
      <c:valAx>
        <c:axId val="144057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057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de ejecución '!$B$2</c:f>
              <c:strCache>
                <c:ptCount val="1"/>
                <c:pt idx="0">
                  <c:v>Recursos disponibles</c:v>
                </c:pt>
              </c:strCache>
            </c:strRef>
          </c:tx>
          <c:spPr>
            <a:solidFill>
              <a:schemeClr val="accent1"/>
            </a:solidFill>
            <a:ln>
              <a:noFill/>
            </a:ln>
            <a:effectLst/>
          </c:spPr>
          <c:invertIfNegative val="0"/>
          <c:cat>
            <c:numRef>
              <c:f>'% de ejecución '!$A$3:$A$5</c:f>
              <c:numCache>
                <c:formatCode>General</c:formatCode>
                <c:ptCount val="3"/>
                <c:pt idx="0">
                  <c:v>2018</c:v>
                </c:pt>
                <c:pt idx="1">
                  <c:v>2019</c:v>
                </c:pt>
                <c:pt idx="2">
                  <c:v>2020</c:v>
                </c:pt>
              </c:numCache>
            </c:numRef>
          </c:cat>
          <c:val>
            <c:numRef>
              <c:f>'% de ejecución '!$B$3:$B$5</c:f>
              <c:numCache>
                <c:formatCode>_-"$"\ * #,##0_-;\-"$"\ * #,##0_-;_-"$"\ * "-"??_-;_-@_-</c:formatCode>
                <c:ptCount val="3"/>
                <c:pt idx="0">
                  <c:v>520706904.37</c:v>
                </c:pt>
                <c:pt idx="1">
                  <c:v>546985403</c:v>
                </c:pt>
                <c:pt idx="2">
                  <c:v>511844558.91000003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E4D3-45DC-B3CB-870A97D0E263}"/>
            </c:ext>
          </c:extLst>
        </c:ser>
        <c:ser>
          <c:idx val="1"/>
          <c:order val="1"/>
          <c:tx>
            <c:strRef>
              <c:f>'% de ejecución '!$C$2</c:f>
              <c:strCache>
                <c:ptCount val="1"/>
                <c:pt idx="0">
                  <c:v>Recursos ejecutados</c:v>
                </c:pt>
              </c:strCache>
            </c:strRef>
          </c:tx>
          <c:spPr>
            <a:solidFill>
              <a:schemeClr val="accent3"/>
            </a:solidFill>
            <a:ln>
              <a:noFill/>
            </a:ln>
            <a:effectLst/>
          </c:spPr>
          <c:invertIfNegative val="0"/>
          <c:dLbls>
            <c:dLbl>
              <c:idx val="0"/>
              <c:tx>
                <c:rich>
                  <a:bodyPr/>
                  <a:lstStyle/>
                  <a:p>
                    <a:r>
                      <a:rPr lang="en-US" sz="1100" b="1">
                        <a:latin typeface="Calibri Light" panose="020F0302020204030204" pitchFamily="34" charset="0"/>
                        <a:cs typeface="Calibri Light" panose="020F0302020204030204" pitchFamily="34" charset="0"/>
                      </a:rPr>
                      <a:t>88%</a:t>
                    </a:r>
                  </a:p>
                </c:rich>
              </c:tx>
              <c:dLblPos val="inEnd"/>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DataLabelsRange val="0"/>
                </c:ext>
                <c:ext xmlns:c16="http://schemas.microsoft.com/office/drawing/2014/chart" uri="{C3380CC4-5D6E-409C-BE32-E72D297353CC}">
                  <c16:uniqueId val="{00000001-E4D3-45DC-B3CB-870A97D0E263}"/>
                </c:ext>
              </c:extLst>
            </c:dLbl>
            <c:dLbl>
              <c:idx val="1"/>
              <c:tx>
                <c:rich>
                  <a:bodyPr/>
                  <a:lstStyle/>
                  <a:p>
                    <a:r>
                      <a:rPr lang="en-US"/>
                      <a:t>92%</a:t>
                    </a:r>
                  </a:p>
                </c:rich>
              </c:tx>
              <c:dLblPos val="inEnd"/>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DataLabelsRange val="0"/>
                </c:ext>
                <c:ext xmlns:c16="http://schemas.microsoft.com/office/drawing/2014/chart" uri="{C3380CC4-5D6E-409C-BE32-E72D297353CC}">
                  <c16:uniqueId val="{00000002-E4D3-45DC-B3CB-870A97D0E263}"/>
                </c:ext>
              </c:extLst>
            </c:dLbl>
            <c:dLbl>
              <c:idx val="2"/>
              <c:tx>
                <c:rich>
                  <a:bodyPr/>
                  <a:lstStyle/>
                  <a:p>
                    <a:r>
                      <a:rPr lang="en-US"/>
                      <a:t>69%</a:t>
                    </a:r>
                  </a:p>
                </c:rich>
              </c:tx>
              <c:dLblPos val="inEnd"/>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DataLabelsRange val="0"/>
                </c:ext>
                <c:ext xmlns:c16="http://schemas.microsoft.com/office/drawing/2014/chart" uri="{C3380CC4-5D6E-409C-BE32-E72D297353CC}">
                  <c16:uniqueId val="{00000003-E4D3-45DC-B3CB-870A97D0E26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s-CO"/>
              </a:p>
            </c:txPr>
            <c:dLblPos val="in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numRef>
              <c:f>'% de ejecución '!$A$3:$A$5</c:f>
              <c:numCache>
                <c:formatCode>General</c:formatCode>
                <c:ptCount val="3"/>
                <c:pt idx="0">
                  <c:v>2018</c:v>
                </c:pt>
                <c:pt idx="1">
                  <c:v>2019</c:v>
                </c:pt>
                <c:pt idx="2">
                  <c:v>2020</c:v>
                </c:pt>
              </c:numCache>
            </c:numRef>
          </c:cat>
          <c:val>
            <c:numRef>
              <c:f>'% de ejecución '!$C$3:$C$5</c:f>
              <c:numCache>
                <c:formatCode>_-"$"\ * #,##0_-;\-"$"\ * #,##0_-;_-"$"\ * "-"??_-;_-@_-</c:formatCode>
                <c:ptCount val="3"/>
                <c:pt idx="0">
                  <c:v>456001850</c:v>
                </c:pt>
                <c:pt idx="1">
                  <c:v>501563450</c:v>
                </c:pt>
                <c:pt idx="2">
                  <c:v>353553136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E4D3-45DC-B3CB-870A97D0E263}"/>
            </c:ext>
          </c:extLst>
        </c:ser>
        <c:dLbls>
          <c:showLegendKey val="0"/>
          <c:showVal val="0"/>
          <c:showCatName val="0"/>
          <c:showSerName val="0"/>
          <c:showPercent val="0"/>
          <c:showBubbleSize val="0"/>
        </c:dLbls>
        <c:gapWidth val="219"/>
        <c:overlap val="-27"/>
        <c:axId val="1212186384"/>
        <c:axId val="1201837792"/>
      </c:barChart>
      <c:catAx>
        <c:axId val="121218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1837792"/>
        <c:crosses val="autoZero"/>
        <c:auto val="1"/>
        <c:lblAlgn val="ctr"/>
        <c:lblOffset val="100"/>
        <c:noMultiLvlLbl val="0"/>
      </c:catAx>
      <c:valAx>
        <c:axId val="12018377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218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2B5CFA0C-EC38-4490-96DF-B6AB70EDE7C0}"/>
</file>

<file path=customXml/itemProps3.xml><?xml version="1.0" encoding="utf-8"?>
<ds:datastoreItem xmlns:ds="http://schemas.openxmlformats.org/officeDocument/2006/customXml" ds:itemID="{72D99D83-CD1E-4E81-BBD7-AA9FE0B6E381}">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8E926DDA-0DF3-42B1-BC79-847C0AEF4A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62</Pages>
  <Words>27236</Words>
  <Characters>149802</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176685</CharactersWithSpaces>
  <SharedDoc>false</SharedDoc>
  <HLinks>
    <vt:vector size="78" baseType="variant">
      <vt:variant>
        <vt:i4>4259927</vt:i4>
      </vt:variant>
      <vt:variant>
        <vt:i4>6</vt:i4>
      </vt:variant>
      <vt:variant>
        <vt:i4>0</vt:i4>
      </vt:variant>
      <vt:variant>
        <vt:i4>5</vt:i4>
      </vt:variant>
      <vt:variant>
        <vt:lpwstr>http://www.contaduria.gov.co/wps/wcm/connect/ce697a51-c9a0-4389-82ba-b62120813d84/Res_+620.pdf?MOD=AJPERES&amp;CONVERT_TO=url&amp;CACHEID=ce697a51-c9a0-4389-82ba-b62120813d84</vt:lpwstr>
      </vt:variant>
      <vt:variant>
        <vt:lpwstr/>
      </vt:variant>
      <vt:variant>
        <vt:i4>917523</vt:i4>
      </vt:variant>
      <vt:variant>
        <vt:i4>3</vt:i4>
      </vt:variant>
      <vt:variant>
        <vt:i4>0</vt:i4>
      </vt:variant>
      <vt:variant>
        <vt:i4>5</vt:i4>
      </vt:variant>
      <vt:variant>
        <vt:lpwstr>https://colaboracion.dnp.gov.co/CDT/Normograma/Lineamiento Ministerio  de Hacienda y Credito P%C3%BAblico.pdf</vt:lpwstr>
      </vt:variant>
      <vt:variant>
        <vt:lpwstr/>
      </vt:variant>
      <vt:variant>
        <vt:i4>4259927</vt:i4>
      </vt:variant>
      <vt:variant>
        <vt:i4>0</vt:i4>
      </vt:variant>
      <vt:variant>
        <vt:i4>0</vt:i4>
      </vt:variant>
      <vt:variant>
        <vt:i4>5</vt:i4>
      </vt:variant>
      <vt:variant>
        <vt:lpwstr>http://www.contaduria.gov.co/wps/wcm/connect/ce697a51-c9a0-4389-82ba-b62120813d84/Res_+620.pdf?MOD=AJPERES&amp;CONVERT_TO=url&amp;CACHEID=ce697a51-c9a0-4389-82ba-b62120813d84</vt:lpwstr>
      </vt:variant>
      <vt:variant>
        <vt:lpwstr/>
      </vt:variant>
      <vt:variant>
        <vt:i4>2031706</vt:i4>
      </vt:variant>
      <vt:variant>
        <vt:i4>33</vt:i4>
      </vt:variant>
      <vt:variant>
        <vt:i4>0</vt:i4>
      </vt:variant>
      <vt:variant>
        <vt:i4>5</vt:i4>
      </vt:variant>
      <vt:variant>
        <vt:lpwstr>https://sintesis.colombiacompra.gov.co/sintesis/3-etapa-contractual-equilibrio-econ%C3%B3mico</vt:lpwstr>
      </vt:variant>
      <vt:variant>
        <vt:lpwstr/>
      </vt:variant>
      <vt:variant>
        <vt:i4>917521</vt:i4>
      </vt:variant>
      <vt:variant>
        <vt:i4>30</vt:i4>
      </vt:variant>
      <vt:variant>
        <vt:i4>0</vt:i4>
      </vt:variant>
      <vt:variant>
        <vt:i4>5</vt:i4>
      </vt:variant>
      <vt:variant>
        <vt:lpwstr>https://sintesis.colombiacompra.gov.co/sintesis/1-etapa-precontractual-principios-de-la contrataci%C3%B3n-estatal</vt:lpwstr>
      </vt:variant>
      <vt:variant>
        <vt:lpwstr/>
      </vt:variant>
      <vt:variant>
        <vt:i4>6094960</vt:i4>
      </vt:variant>
      <vt:variant>
        <vt:i4>27</vt:i4>
      </vt:variant>
      <vt:variant>
        <vt:i4>0</vt:i4>
      </vt:variant>
      <vt:variant>
        <vt:i4>5</vt:i4>
      </vt:variant>
      <vt:variant>
        <vt:lpwstr>https://www.colombiacompra.gov.co/sites/cce_public/files/cce_documents/cce_guia_obra_publica.pdf</vt:lpwstr>
      </vt:variant>
      <vt:variant>
        <vt:lpwstr/>
      </vt:variant>
      <vt:variant>
        <vt:i4>1376334</vt:i4>
      </vt:variant>
      <vt:variant>
        <vt:i4>24</vt:i4>
      </vt:variant>
      <vt:variant>
        <vt:i4>0</vt:i4>
      </vt:variant>
      <vt:variant>
        <vt:i4>5</vt:i4>
      </vt:variant>
      <vt:variant>
        <vt:lpwstr>https://www.rues.org.co/ESAL</vt:lpwstr>
      </vt:variant>
      <vt:variant>
        <vt:lpwstr/>
      </vt:variant>
      <vt:variant>
        <vt:i4>1376334</vt:i4>
      </vt:variant>
      <vt:variant>
        <vt:i4>21</vt:i4>
      </vt:variant>
      <vt:variant>
        <vt:i4>0</vt:i4>
      </vt:variant>
      <vt:variant>
        <vt:i4>5</vt:i4>
      </vt:variant>
      <vt:variant>
        <vt:lpwstr>https://www.rues.org.co/ESAL</vt:lpwstr>
      </vt:variant>
      <vt:variant>
        <vt:lpwstr/>
      </vt:variant>
      <vt:variant>
        <vt:i4>4915291</vt:i4>
      </vt:variant>
      <vt:variant>
        <vt:i4>18</vt:i4>
      </vt:variant>
      <vt:variant>
        <vt:i4>0</vt:i4>
      </vt:variant>
      <vt:variant>
        <vt:i4>5</vt:i4>
      </vt:variant>
      <vt:variant>
        <vt:lpwstr>http://linea.ccb.org.co/descripcionciiu/</vt:lpwstr>
      </vt:variant>
      <vt:variant>
        <vt:lpwstr/>
      </vt:variant>
      <vt:variant>
        <vt:i4>2293804</vt:i4>
      </vt:variant>
      <vt:variant>
        <vt:i4>15</vt:i4>
      </vt:variant>
      <vt:variant>
        <vt:i4>0</vt:i4>
      </vt:variant>
      <vt:variant>
        <vt:i4>5</vt:i4>
      </vt:variant>
      <vt:variant>
        <vt:lpwstr>https://www.colombiacompra.gov.co/sites/default/files/manuales/cce_guia_estudio_sector_web.pdf</vt:lpwstr>
      </vt:variant>
      <vt:variant>
        <vt:lpwstr/>
      </vt:variant>
      <vt:variant>
        <vt:i4>2031706</vt:i4>
      </vt:variant>
      <vt:variant>
        <vt:i4>12</vt:i4>
      </vt:variant>
      <vt:variant>
        <vt:i4>0</vt:i4>
      </vt:variant>
      <vt:variant>
        <vt:i4>5</vt:i4>
      </vt:variant>
      <vt:variant>
        <vt:lpwstr>https://sintesis.colombiacompra.gov.co/sintesis/3-etapa-contractual-equilibrio-econ%C3%B3mico</vt:lpwstr>
      </vt:variant>
      <vt:variant>
        <vt:lpwstr/>
      </vt:variant>
      <vt:variant>
        <vt:i4>917521</vt:i4>
      </vt:variant>
      <vt:variant>
        <vt:i4>9</vt:i4>
      </vt:variant>
      <vt:variant>
        <vt:i4>0</vt:i4>
      </vt:variant>
      <vt:variant>
        <vt:i4>5</vt:i4>
      </vt:variant>
      <vt:variant>
        <vt:lpwstr>https://sintesis.colombiacompra.gov.co/sintesis/1-etapa-precontractual-principios-de-la contrataci%C3%B3n-estatal</vt:lpwstr>
      </vt:variant>
      <vt:variant>
        <vt:lpwstr/>
      </vt:variant>
      <vt:variant>
        <vt:i4>3604582</vt:i4>
      </vt:variant>
      <vt:variant>
        <vt:i4>0</vt:i4>
      </vt:variant>
      <vt:variant>
        <vt:i4>0</vt:i4>
      </vt:variant>
      <vt:variant>
        <vt:i4>5</vt:i4>
      </vt:variant>
      <vt:variant>
        <vt:lpwstr>https://muisca.dian.gov.co/WebRutMuisca/DefConsultaEstadoRUT.faces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2023-10-14T01:05:00Z</dcterms:created>
  <dcterms:modified xsi:type="dcterms:W3CDTF">2023-10-14T01:05:00Z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