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5CD8" w14:textId="77777777" w:rsidR="0082208A" w:rsidRPr="007C34DA" w:rsidRDefault="0082208A" w:rsidP="0082208A">
      <w:pPr>
        <w:pStyle w:val="Sinespaciado"/>
        <w:jc w:val="center"/>
        <w:rPr>
          <w:rFonts w:ascii="Verdana" w:hAnsi="Verdana" w:cs="Arial"/>
          <w:b/>
        </w:rPr>
      </w:pPr>
      <w:bookmarkStart w:id="0" w:name="_Hlk121218117"/>
      <w:r w:rsidRPr="007C34DA">
        <w:rPr>
          <w:rFonts w:ascii="Verdana" w:hAnsi="Verdana" w:cs="Arial"/>
          <w:b/>
        </w:rPr>
        <w:t>INFORME DE DIAGNÓSTICO</w:t>
      </w:r>
    </w:p>
    <w:p w14:paraId="44C2AA74" w14:textId="77777777" w:rsidR="0082208A" w:rsidRPr="007C34DA" w:rsidRDefault="0082208A" w:rsidP="0082208A">
      <w:pPr>
        <w:jc w:val="both"/>
        <w:rPr>
          <w:rFonts w:ascii="Verdana" w:eastAsiaTheme="minorHAnsi" w:hAnsi="Verdana" w:cs="Arial"/>
          <w:b/>
          <w:sz w:val="22"/>
          <w:szCs w:val="22"/>
          <w:lang w:val="es-CO" w:eastAsia="en-US"/>
        </w:rPr>
      </w:pPr>
    </w:p>
    <w:tbl>
      <w:tblPr>
        <w:tblStyle w:val="Tablaconcuadrcula"/>
        <w:tblW w:w="5000" w:type="pct"/>
        <w:tblBorders>
          <w:insideH w:val="single" w:sz="6" w:space="0" w:color="auto"/>
          <w:insideV w:val="single" w:sz="6" w:space="0" w:color="auto"/>
        </w:tblBorders>
        <w:shd w:val="clear" w:color="auto" w:fill="D9E2F3" w:themeFill="accent1" w:themeFillTint="33"/>
        <w:tblLook w:val="04A0" w:firstRow="1" w:lastRow="0" w:firstColumn="1" w:lastColumn="0" w:noHBand="0" w:noVBand="1"/>
      </w:tblPr>
      <w:tblGrid>
        <w:gridCol w:w="3140"/>
        <w:gridCol w:w="6255"/>
      </w:tblGrid>
      <w:tr w:rsidR="0082208A" w:rsidRPr="007C34DA" w14:paraId="6DE6D9D8" w14:textId="77777777" w:rsidTr="003439A8">
        <w:tc>
          <w:tcPr>
            <w:tcW w:w="1671" w:type="pct"/>
            <w:tcBorders>
              <w:top w:val="single" w:sz="4" w:space="0" w:color="auto"/>
              <w:left w:val="single" w:sz="4" w:space="0" w:color="auto"/>
              <w:bottom w:val="single" w:sz="6" w:space="0" w:color="auto"/>
              <w:right w:val="single" w:sz="6" w:space="0" w:color="auto"/>
            </w:tcBorders>
            <w:shd w:val="clear" w:color="auto" w:fill="D9E2F3" w:themeFill="accent1" w:themeFillTint="33"/>
            <w:hideMark/>
          </w:tcPr>
          <w:p w14:paraId="7B11F1C3" w14:textId="77777777" w:rsidR="0082208A" w:rsidRPr="007C34DA" w:rsidRDefault="0082208A" w:rsidP="003439A8">
            <w:pPr>
              <w:pStyle w:val="NormalWeb"/>
              <w:spacing w:before="0" w:beforeAutospacing="0" w:after="0"/>
              <w:jc w:val="both"/>
              <w:rPr>
                <w:rFonts w:ascii="Verdana" w:hAnsi="Verdana" w:cs="Arial"/>
                <w:bCs/>
                <w:i/>
                <w:sz w:val="22"/>
                <w:szCs w:val="22"/>
                <w:lang w:val="es-CO"/>
              </w:rPr>
            </w:pPr>
            <w:r w:rsidRPr="007C34DA">
              <w:rPr>
                <w:rFonts w:ascii="Verdana" w:hAnsi="Verdana" w:cs="Arial"/>
                <w:bCs/>
                <w:i/>
                <w:sz w:val="22"/>
                <w:szCs w:val="22"/>
                <w:lang w:val="es-CO"/>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9E2F3" w:themeFill="accent1" w:themeFillTint="33"/>
            <w:hideMark/>
          </w:tcPr>
          <w:p w14:paraId="7A74CCEF" w14:textId="77777777" w:rsidR="0082208A" w:rsidRPr="007C34DA" w:rsidRDefault="0082208A" w:rsidP="003439A8">
            <w:pPr>
              <w:pStyle w:val="NormalWeb"/>
              <w:spacing w:before="0" w:beforeAutospacing="0" w:after="0"/>
              <w:jc w:val="both"/>
              <w:rPr>
                <w:rFonts w:ascii="Verdana" w:hAnsi="Verdana" w:cs="Arial"/>
                <w:b/>
                <w:bCs/>
                <w:sz w:val="22"/>
                <w:szCs w:val="22"/>
                <w:lang w:val="es-CO"/>
              </w:rPr>
            </w:pPr>
            <w:bookmarkStart w:id="1" w:name="numexpcompartido"/>
            <w:bookmarkEnd w:id="1"/>
            <w:r w:rsidRPr="007C34DA">
              <w:rPr>
                <w:rFonts w:ascii="Verdana" w:hAnsi="Verdana" w:cs="Arial"/>
                <w:b/>
                <w:bCs/>
                <w:sz w:val="22"/>
                <w:szCs w:val="22"/>
                <w:lang w:val="es-CO"/>
              </w:rPr>
              <w:t>18/2020/D028-PREDI</w:t>
            </w:r>
          </w:p>
        </w:tc>
      </w:tr>
      <w:tr w:rsidR="0082208A" w:rsidRPr="007C34DA" w14:paraId="379B6A97" w14:textId="77777777" w:rsidTr="003439A8">
        <w:tc>
          <w:tcPr>
            <w:tcW w:w="1671" w:type="pct"/>
            <w:tcBorders>
              <w:top w:val="single" w:sz="6" w:space="0" w:color="auto"/>
              <w:left w:val="single" w:sz="4" w:space="0" w:color="auto"/>
              <w:bottom w:val="single" w:sz="6" w:space="0" w:color="auto"/>
              <w:right w:val="single" w:sz="6" w:space="0" w:color="auto"/>
            </w:tcBorders>
            <w:shd w:val="clear" w:color="auto" w:fill="D9E2F3" w:themeFill="accent1" w:themeFillTint="33"/>
            <w:hideMark/>
          </w:tcPr>
          <w:p w14:paraId="4C401866" w14:textId="77777777" w:rsidR="0082208A" w:rsidRPr="007C34DA" w:rsidRDefault="0082208A" w:rsidP="003439A8">
            <w:pPr>
              <w:pStyle w:val="NormalWeb"/>
              <w:spacing w:before="0" w:beforeAutospacing="0" w:after="0"/>
              <w:jc w:val="both"/>
              <w:rPr>
                <w:rFonts w:ascii="Verdana" w:hAnsi="Verdana" w:cs="Arial"/>
                <w:bCs/>
                <w:i/>
                <w:sz w:val="22"/>
                <w:szCs w:val="22"/>
                <w:lang w:val="es-CO"/>
              </w:rPr>
            </w:pPr>
            <w:r w:rsidRPr="007C34DA">
              <w:rPr>
                <w:rFonts w:ascii="Verdana" w:hAnsi="Verdana" w:cs="Arial"/>
                <w:bCs/>
                <w:i/>
                <w:sz w:val="22"/>
                <w:szCs w:val="22"/>
                <w:lang w:val="es-CO"/>
              </w:rPr>
              <w:t>Sector</w:t>
            </w:r>
          </w:p>
        </w:tc>
        <w:tc>
          <w:tcPr>
            <w:tcW w:w="3329" w:type="pct"/>
            <w:tcBorders>
              <w:top w:val="single" w:sz="6" w:space="0" w:color="auto"/>
              <w:left w:val="single" w:sz="6" w:space="0" w:color="auto"/>
              <w:bottom w:val="single" w:sz="6" w:space="0" w:color="auto"/>
              <w:right w:val="single" w:sz="4" w:space="0" w:color="auto"/>
            </w:tcBorders>
            <w:shd w:val="clear" w:color="auto" w:fill="D9E2F3" w:themeFill="accent1" w:themeFillTint="33"/>
            <w:hideMark/>
          </w:tcPr>
          <w:p w14:paraId="51F4CE4E" w14:textId="77777777" w:rsidR="0082208A" w:rsidRPr="007C34DA" w:rsidRDefault="0082208A" w:rsidP="003439A8">
            <w:pPr>
              <w:pStyle w:val="NormalWeb"/>
              <w:spacing w:before="0" w:beforeAutospacing="0" w:after="0"/>
              <w:jc w:val="both"/>
              <w:rPr>
                <w:rFonts w:ascii="Verdana" w:hAnsi="Verdana" w:cs="Arial"/>
                <w:b/>
                <w:bCs/>
                <w:sz w:val="22"/>
                <w:szCs w:val="22"/>
                <w:lang w:val="es-CO"/>
              </w:rPr>
            </w:pPr>
            <w:bookmarkStart w:id="2" w:name="cmbsector"/>
            <w:bookmarkEnd w:id="2"/>
            <w:r w:rsidRPr="007C34DA">
              <w:rPr>
                <w:rFonts w:ascii="Verdana" w:hAnsi="Verdana" w:cs="Arial"/>
                <w:b/>
                <w:bCs/>
                <w:sz w:val="22"/>
                <w:szCs w:val="22"/>
                <w:lang w:val="es-CO"/>
              </w:rPr>
              <w:t>Agua Potable y Saneamiento Básico</w:t>
            </w:r>
          </w:p>
        </w:tc>
      </w:tr>
      <w:tr w:rsidR="0082208A" w:rsidRPr="007C34DA" w14:paraId="7ADFD0A9" w14:textId="77777777" w:rsidTr="003439A8">
        <w:tc>
          <w:tcPr>
            <w:tcW w:w="1671" w:type="pct"/>
            <w:tcBorders>
              <w:top w:val="single" w:sz="6" w:space="0" w:color="auto"/>
              <w:left w:val="single" w:sz="4" w:space="0" w:color="auto"/>
              <w:bottom w:val="single" w:sz="6" w:space="0" w:color="auto"/>
              <w:right w:val="single" w:sz="6" w:space="0" w:color="auto"/>
            </w:tcBorders>
            <w:shd w:val="clear" w:color="auto" w:fill="D9E2F3" w:themeFill="accent1" w:themeFillTint="33"/>
            <w:hideMark/>
          </w:tcPr>
          <w:p w14:paraId="6054FE0B" w14:textId="77777777" w:rsidR="0082208A" w:rsidRPr="007C34DA" w:rsidRDefault="0082208A" w:rsidP="003439A8">
            <w:pPr>
              <w:pStyle w:val="NormalWeb"/>
              <w:spacing w:before="0" w:beforeAutospacing="0" w:after="0"/>
              <w:jc w:val="both"/>
              <w:rPr>
                <w:rFonts w:ascii="Verdana" w:hAnsi="Verdana" w:cs="Arial"/>
                <w:bCs/>
                <w:i/>
                <w:sz w:val="22"/>
                <w:szCs w:val="22"/>
                <w:lang w:val="es-CO"/>
              </w:rPr>
            </w:pPr>
            <w:r w:rsidRPr="007C34DA">
              <w:rPr>
                <w:rFonts w:ascii="Verdana" w:hAnsi="Verdana" w:cs="Arial"/>
                <w:bCs/>
                <w:i/>
                <w:sz w:val="22"/>
                <w:szCs w:val="22"/>
                <w:lang w:val="es-CO"/>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9E2F3" w:themeFill="accent1" w:themeFillTint="33"/>
            <w:hideMark/>
          </w:tcPr>
          <w:p w14:paraId="37A2C802" w14:textId="77777777" w:rsidR="0082208A" w:rsidRPr="007C34DA" w:rsidRDefault="0082208A" w:rsidP="003439A8">
            <w:pPr>
              <w:jc w:val="both"/>
              <w:rPr>
                <w:rFonts w:ascii="Verdana" w:hAnsi="Verdana" w:cs="Arial"/>
                <w:b/>
                <w:sz w:val="22"/>
                <w:szCs w:val="22"/>
                <w:lang w:val="es-CO"/>
              </w:rPr>
            </w:pPr>
            <w:bookmarkStart w:id="3" w:name="cmbtipoentidad"/>
            <w:bookmarkEnd w:id="3"/>
            <w:r w:rsidRPr="007C34DA">
              <w:rPr>
                <w:rFonts w:ascii="Verdana" w:hAnsi="Verdana" w:cs="Arial"/>
                <w:b/>
                <w:sz w:val="22"/>
                <w:szCs w:val="22"/>
                <w:lang w:val="es-CO"/>
              </w:rPr>
              <w:t>Municipio</w:t>
            </w:r>
          </w:p>
        </w:tc>
      </w:tr>
      <w:tr w:rsidR="0082208A" w:rsidRPr="007C34DA" w14:paraId="7FCF11EC" w14:textId="77777777" w:rsidTr="003439A8">
        <w:tc>
          <w:tcPr>
            <w:tcW w:w="1671" w:type="pct"/>
            <w:tcBorders>
              <w:top w:val="single" w:sz="6" w:space="0" w:color="auto"/>
              <w:left w:val="single" w:sz="4" w:space="0" w:color="auto"/>
              <w:bottom w:val="single" w:sz="4" w:space="0" w:color="auto"/>
              <w:right w:val="single" w:sz="6" w:space="0" w:color="auto"/>
            </w:tcBorders>
            <w:shd w:val="clear" w:color="auto" w:fill="D9E2F3" w:themeFill="accent1" w:themeFillTint="33"/>
            <w:hideMark/>
          </w:tcPr>
          <w:p w14:paraId="7754DEB9" w14:textId="77777777" w:rsidR="0082208A" w:rsidRPr="007C34DA" w:rsidRDefault="0082208A" w:rsidP="003439A8">
            <w:pPr>
              <w:pStyle w:val="NormalWeb"/>
              <w:spacing w:before="0" w:beforeAutospacing="0" w:after="0"/>
              <w:jc w:val="both"/>
              <w:rPr>
                <w:rFonts w:ascii="Verdana" w:hAnsi="Verdana" w:cs="Arial"/>
                <w:bCs/>
                <w:i/>
                <w:sz w:val="22"/>
                <w:szCs w:val="22"/>
                <w:lang w:val="es-CO"/>
              </w:rPr>
            </w:pPr>
            <w:r w:rsidRPr="007C34DA">
              <w:rPr>
                <w:rFonts w:ascii="Verdana" w:hAnsi="Verdana" w:cs="Arial"/>
                <w:bCs/>
                <w:i/>
                <w:sz w:val="22"/>
                <w:szCs w:val="22"/>
                <w:lang w:val="es-CO"/>
              </w:rPr>
              <w:t>Entidad</w:t>
            </w:r>
          </w:p>
        </w:tc>
        <w:tc>
          <w:tcPr>
            <w:tcW w:w="3329" w:type="pct"/>
            <w:tcBorders>
              <w:top w:val="single" w:sz="6" w:space="0" w:color="auto"/>
              <w:left w:val="single" w:sz="6" w:space="0" w:color="auto"/>
              <w:bottom w:val="single" w:sz="4" w:space="0" w:color="auto"/>
              <w:right w:val="single" w:sz="4" w:space="0" w:color="auto"/>
            </w:tcBorders>
            <w:shd w:val="clear" w:color="auto" w:fill="D9E2F3" w:themeFill="accent1" w:themeFillTint="33"/>
            <w:hideMark/>
          </w:tcPr>
          <w:p w14:paraId="0DF15ED0" w14:textId="77777777" w:rsidR="0082208A" w:rsidRPr="007C34DA" w:rsidRDefault="0082208A" w:rsidP="003439A8">
            <w:pPr>
              <w:tabs>
                <w:tab w:val="left" w:pos="1305"/>
              </w:tabs>
              <w:jc w:val="both"/>
              <w:rPr>
                <w:rFonts w:ascii="Verdana" w:hAnsi="Verdana" w:cs="Arial"/>
                <w:b/>
                <w:sz w:val="22"/>
                <w:szCs w:val="22"/>
                <w:lang w:val="es-CO"/>
              </w:rPr>
            </w:pPr>
            <w:bookmarkStart w:id="4" w:name="cmbresguardo"/>
            <w:bookmarkStart w:id="5" w:name="deptoymuni"/>
            <w:bookmarkEnd w:id="4"/>
            <w:bookmarkEnd w:id="5"/>
            <w:r w:rsidRPr="007C34DA">
              <w:rPr>
                <w:rFonts w:ascii="Verdana" w:hAnsi="Verdana" w:cs="Arial"/>
                <w:b/>
                <w:sz w:val="22"/>
                <w:szCs w:val="22"/>
                <w:lang w:val="es-CO"/>
              </w:rPr>
              <w:t xml:space="preserve">Bolívar - Mahates </w:t>
            </w:r>
          </w:p>
        </w:tc>
      </w:tr>
    </w:tbl>
    <w:p w14:paraId="45EF8C10" w14:textId="77777777" w:rsidR="0082208A" w:rsidRPr="007C34DA" w:rsidRDefault="0082208A" w:rsidP="0082208A">
      <w:pPr>
        <w:jc w:val="both"/>
        <w:rPr>
          <w:rFonts w:ascii="Verdana" w:hAnsi="Verdana" w:cs="Arial"/>
          <w:sz w:val="22"/>
          <w:szCs w:val="22"/>
          <w:lang w:val="es-CO"/>
        </w:rPr>
      </w:pPr>
    </w:p>
    <w:p w14:paraId="11DD0913" w14:textId="77777777" w:rsidR="0082208A" w:rsidRPr="007C34DA" w:rsidRDefault="0082208A" w:rsidP="0082208A">
      <w:pPr>
        <w:jc w:val="both"/>
        <w:rPr>
          <w:rFonts w:ascii="Verdana" w:hAnsi="Verdana" w:cs="Arial"/>
          <w:sz w:val="22"/>
          <w:szCs w:val="22"/>
          <w:lang w:val="es-CO"/>
        </w:rPr>
      </w:pPr>
    </w:p>
    <w:p w14:paraId="67B1C769" w14:textId="77777777" w:rsidR="0082208A" w:rsidRPr="007C34DA" w:rsidRDefault="0082208A" w:rsidP="0082208A">
      <w:pPr>
        <w:jc w:val="both"/>
        <w:rPr>
          <w:rFonts w:ascii="Verdana" w:hAnsi="Verdana" w:cs="Arial"/>
          <w:sz w:val="22"/>
          <w:szCs w:val="22"/>
        </w:rPr>
      </w:pPr>
      <w:r w:rsidRPr="007C34DA">
        <w:rPr>
          <w:rFonts w:ascii="Verdana" w:hAnsi="Verdana" w:cs="Arial"/>
          <w:sz w:val="22"/>
          <w:szCs w:val="22"/>
        </w:rPr>
        <w:t xml:space="preserve">El Ministerio de Vivienda, Ciudad y Territorio el día 24 de julio de 2023, a través del oficio 1-2023-062531 remitió a la Dirección General de Apoyo Fiscal, información correspondiente al Monitoreo en el marco de la Estrategia de Monitoreo, Seguimiento y Control al uso de los recursos del Sistema General de Participaciones; funciones asignadas por la Ley 1450 de 2011 (Plan Nacional de Desarrollo 2011-2014), la Resolución 1872 de 2011 y el Decreto 1077 de 2015. </w:t>
      </w:r>
    </w:p>
    <w:p w14:paraId="2A3BF91D" w14:textId="77777777" w:rsidR="0082208A" w:rsidRPr="007C34DA" w:rsidRDefault="0082208A" w:rsidP="0082208A">
      <w:pPr>
        <w:contextualSpacing/>
        <w:jc w:val="both"/>
        <w:rPr>
          <w:rFonts w:ascii="Verdana" w:eastAsiaTheme="minorHAnsi" w:hAnsi="Verdana" w:cs="Arial"/>
          <w:sz w:val="22"/>
          <w:szCs w:val="22"/>
        </w:rPr>
      </w:pPr>
    </w:p>
    <w:p w14:paraId="59D08B93" w14:textId="77777777" w:rsidR="0082208A" w:rsidRPr="007C34DA" w:rsidRDefault="00641667" w:rsidP="0082208A">
      <w:pPr>
        <w:jc w:val="both"/>
        <w:rPr>
          <w:rFonts w:ascii="Verdana" w:hAnsi="Verdana" w:cs="Arial"/>
          <w:sz w:val="22"/>
          <w:szCs w:val="22"/>
        </w:rPr>
      </w:pPr>
      <w:r w:rsidRPr="007C34DA">
        <w:rPr>
          <w:rFonts w:ascii="Verdana" w:hAnsi="Verdana" w:cs="Arial"/>
          <w:sz w:val="22"/>
          <w:szCs w:val="22"/>
        </w:rPr>
        <w:t>La</w:t>
      </w:r>
      <w:r w:rsidR="0082208A" w:rsidRPr="007C34DA">
        <w:rPr>
          <w:rFonts w:ascii="Verdana" w:hAnsi="Verdana" w:cs="Arial"/>
          <w:sz w:val="22"/>
          <w:szCs w:val="22"/>
        </w:rPr>
        <w:t xml:space="preserve"> Dirección General de Apoyo Fiscal, en el marco de la estrategia de seguimiento y control al uso de los recursos del Sistema General de Participaciones envió el 14 de agosto de 2023 un oficio de requerimiento de información relacionada con el uso de los recursos del sector Agua Potable y Saneamiento Básico al municipio de Mahates – Bolívar a través del radicado No. 2-2023-042698, </w:t>
      </w:r>
      <w:r w:rsidR="0082208A" w:rsidRPr="007C34DA">
        <w:rPr>
          <w:rFonts w:ascii="Verdana" w:hAnsi="Verdana" w:cs="Arial"/>
          <w:sz w:val="22"/>
          <w:szCs w:val="22"/>
          <w:lang w:val="es-CO"/>
        </w:rPr>
        <w:t>con plazo de entrega el 1 de septiembre de 2023, sin embargo, la entidad territorial no allegó la información.</w:t>
      </w:r>
    </w:p>
    <w:p w14:paraId="30876F87" w14:textId="77777777" w:rsidR="0082208A" w:rsidRPr="007C34DA" w:rsidRDefault="0082208A" w:rsidP="0082208A">
      <w:pPr>
        <w:jc w:val="both"/>
        <w:rPr>
          <w:rFonts w:ascii="Verdana" w:hAnsi="Verdana" w:cs="Arial"/>
          <w:sz w:val="22"/>
          <w:szCs w:val="22"/>
        </w:rPr>
      </w:pPr>
    </w:p>
    <w:p w14:paraId="56CE61D0" w14:textId="77777777" w:rsidR="0082208A" w:rsidRPr="007C34DA" w:rsidRDefault="0082208A" w:rsidP="0082208A">
      <w:pPr>
        <w:autoSpaceDE w:val="0"/>
        <w:autoSpaceDN w:val="0"/>
        <w:adjustRightInd w:val="0"/>
        <w:jc w:val="both"/>
        <w:rPr>
          <w:rFonts w:ascii="Verdana" w:hAnsi="Verdana"/>
          <w:sz w:val="22"/>
          <w:szCs w:val="22"/>
        </w:rPr>
      </w:pPr>
      <w:r w:rsidRPr="007C34DA">
        <w:rPr>
          <w:rFonts w:ascii="Verdana" w:hAnsi="Verdana"/>
          <w:sz w:val="22"/>
          <w:szCs w:val="22"/>
        </w:rPr>
        <w:t>Dicho requerimiento fue prorrogado debido a la solicitud de un tiempo adicional de 15 días hábiles presentada por el Señor Alcalde por medio de radicado No. 1-2023-076846 del 1 de septiembre, la cual fue aceptada por este Despacho por medio de radicado No. 2-2023-047406 del 5 de septiembre de 2023, quedando como fecha máxima de entrega el viernes 22 de septiembre de 2023, no obstante, la entidad territorial tampoco envió la información requerida.</w:t>
      </w:r>
    </w:p>
    <w:p w14:paraId="468B4540" w14:textId="77777777" w:rsidR="0082208A" w:rsidRPr="007C34DA" w:rsidRDefault="0082208A" w:rsidP="0082208A">
      <w:pPr>
        <w:jc w:val="both"/>
        <w:rPr>
          <w:rFonts w:ascii="Verdana" w:hAnsi="Verdana" w:cs="Arial"/>
          <w:sz w:val="22"/>
          <w:szCs w:val="22"/>
        </w:rPr>
      </w:pPr>
    </w:p>
    <w:p w14:paraId="67EC762C" w14:textId="77777777" w:rsidR="0082208A" w:rsidRPr="007C34DA" w:rsidRDefault="0082208A" w:rsidP="0082208A">
      <w:pPr>
        <w:autoSpaceDE w:val="0"/>
        <w:autoSpaceDN w:val="0"/>
        <w:adjustRightInd w:val="0"/>
        <w:jc w:val="both"/>
        <w:rPr>
          <w:rFonts w:ascii="Verdana" w:hAnsi="Verdana" w:cs="Arial"/>
          <w:sz w:val="22"/>
          <w:szCs w:val="22"/>
          <w:lang w:val="es-CO"/>
        </w:rPr>
      </w:pPr>
      <w:r w:rsidRPr="007C34DA">
        <w:rPr>
          <w:rFonts w:ascii="Verdana" w:hAnsi="Verdana" w:cs="Arial"/>
          <w:sz w:val="22"/>
          <w:szCs w:val="22"/>
        </w:rPr>
        <w:t xml:space="preserve">Teniendo en cuenta lo anterior, el día 3 de octubre de 2023 se envió oficio de reiteración de requerimiento de información por medio de radicado No. 2-2023-052163, estableciendo como plazo máximo de envío el día 10 de octubre de 2023, </w:t>
      </w:r>
      <w:r w:rsidRPr="007C34DA">
        <w:rPr>
          <w:rFonts w:ascii="Verdana" w:hAnsi="Verdana" w:cs="Arial"/>
          <w:sz w:val="22"/>
          <w:szCs w:val="22"/>
          <w:lang w:val="es-CO"/>
        </w:rPr>
        <w:t xml:space="preserve">no obstante, la entidad territorial a la fecha no ha enviado la información requerida, </w:t>
      </w:r>
      <w:r w:rsidRPr="007C34DA">
        <w:rPr>
          <w:rFonts w:ascii="Verdana" w:hAnsi="Verdana" w:cs="Arial"/>
          <w:sz w:val="22"/>
          <w:szCs w:val="22"/>
        </w:rPr>
        <w:t xml:space="preserve">por consiguiente, considerando que el Municipio de Mahates – Bolívar incumplió con los requerimientos elevados por esta Dirección, ya que no remitió la información solicitada y que el artículo </w:t>
      </w:r>
      <w:r w:rsidRPr="007C34DA">
        <w:rPr>
          <w:rFonts w:ascii="Verdana" w:hAnsi="Verdana" w:cs="Arial"/>
          <w:color w:val="181717"/>
          <w:sz w:val="22"/>
          <w:szCs w:val="22"/>
          <w:shd w:val="clear" w:color="auto" w:fill="FFFFFF"/>
        </w:rPr>
        <w:t>2.3.5.1.6.3.41</w:t>
      </w:r>
      <w:r w:rsidRPr="007C34DA">
        <w:rPr>
          <w:rFonts w:ascii="Verdana" w:hAnsi="Verdana" w:cs="Arial"/>
          <w:sz w:val="22"/>
          <w:szCs w:val="22"/>
        </w:rPr>
        <w:t xml:space="preserve"> del Decreto 1077 de 2015, que define los criterios, indicadores y calificación para el análisis de los eventos de riesgo, establece que la medida a adoptar ante la </w:t>
      </w:r>
      <w:r w:rsidRPr="007C34DA">
        <w:rPr>
          <w:rFonts w:ascii="Verdana" w:hAnsi="Verdana" w:cs="Arial"/>
          <w:color w:val="000000" w:themeColor="text1"/>
          <w:sz w:val="22"/>
          <w:szCs w:val="22"/>
          <w:lang w:eastAsia="en-US"/>
        </w:rPr>
        <w:t xml:space="preserve">ocurrencia del evento de riesgo </w:t>
      </w:r>
      <w:r w:rsidRPr="007C34DA">
        <w:rPr>
          <w:rFonts w:ascii="Verdana" w:hAnsi="Verdana" w:cs="Arial"/>
          <w:color w:val="000000" w:themeColor="text1"/>
          <w:sz w:val="22"/>
          <w:szCs w:val="22"/>
          <w:lang w:val="es-CO" w:eastAsia="en-US"/>
        </w:rPr>
        <w:t xml:space="preserve">9.2 </w:t>
      </w:r>
      <w:r w:rsidRPr="007C34DA">
        <w:rPr>
          <w:rFonts w:ascii="Verdana" w:hAnsi="Verdana" w:cs="Arial"/>
          <w:i/>
          <w:iCs/>
          <w:color w:val="000000" w:themeColor="text1"/>
          <w:sz w:val="22"/>
          <w:szCs w:val="22"/>
          <w:lang w:val="es-CO" w:eastAsia="en-US"/>
        </w:rPr>
        <w:t>“</w:t>
      </w:r>
      <w:r w:rsidRPr="007C34DA">
        <w:rPr>
          <w:rFonts w:ascii="Verdana" w:hAnsi="Verdana" w:cs="Arial"/>
          <w:i/>
          <w:iCs/>
          <w:color w:val="000000" w:themeColor="text1"/>
          <w:sz w:val="22"/>
          <w:szCs w:val="22"/>
          <w:lang w:eastAsia="en-US"/>
        </w:rPr>
        <w:t>No haber entregado a los encargados de efectuar las auditorias, la información y/o soportes requeridos para su desarrollo, en los términos y oportunidad solicitados</w:t>
      </w:r>
      <w:r w:rsidRPr="007C34DA">
        <w:rPr>
          <w:rFonts w:ascii="Verdana" w:hAnsi="Verdana" w:cs="Arial"/>
          <w:i/>
          <w:iCs/>
          <w:color w:val="000000" w:themeColor="text1"/>
          <w:sz w:val="22"/>
          <w:szCs w:val="22"/>
          <w:lang w:val="es-CO" w:eastAsia="en-US"/>
        </w:rPr>
        <w:t xml:space="preserve">”, </w:t>
      </w:r>
      <w:r w:rsidRPr="007C34DA">
        <w:rPr>
          <w:rFonts w:ascii="Verdana" w:hAnsi="Verdana" w:cs="Arial"/>
          <w:color w:val="000000" w:themeColor="text1"/>
          <w:sz w:val="22"/>
          <w:szCs w:val="22"/>
          <w:lang w:val="es-CO" w:eastAsia="en-US"/>
        </w:rPr>
        <w:t xml:space="preserve">es la Suspensión de Giros </w:t>
      </w:r>
      <w:r w:rsidRPr="007C34DA">
        <w:rPr>
          <w:rFonts w:ascii="Verdana" w:hAnsi="Verdana" w:cs="Arial"/>
          <w:sz w:val="22"/>
          <w:szCs w:val="22"/>
        </w:rPr>
        <w:t>de los recursos para la participación de Agua Potable y Saneamiento Básico del SGP,</w:t>
      </w:r>
      <w:r w:rsidRPr="007C34DA">
        <w:rPr>
          <w:rFonts w:ascii="Verdana" w:hAnsi="Verdana" w:cs="Arial"/>
          <w:sz w:val="22"/>
          <w:szCs w:val="22"/>
          <w:lang w:val="es-CO"/>
        </w:rPr>
        <w:t xml:space="preserve"> se recomienda la imposición de esta.</w:t>
      </w:r>
    </w:p>
    <w:p w14:paraId="757E7296" w14:textId="77777777" w:rsidR="0082208A" w:rsidRPr="007C34DA" w:rsidRDefault="0082208A" w:rsidP="0082208A">
      <w:pPr>
        <w:jc w:val="both"/>
        <w:rPr>
          <w:rFonts w:ascii="Verdana" w:hAnsi="Verdana" w:cs="Arial"/>
          <w:sz w:val="22"/>
          <w:szCs w:val="22"/>
        </w:rPr>
      </w:pPr>
    </w:p>
    <w:p w14:paraId="0EFEE752" w14:textId="77777777" w:rsidR="0082208A" w:rsidRPr="007C34DA" w:rsidRDefault="0082208A" w:rsidP="0082208A">
      <w:pPr>
        <w:autoSpaceDE w:val="0"/>
        <w:autoSpaceDN w:val="0"/>
        <w:adjustRightInd w:val="0"/>
        <w:jc w:val="both"/>
        <w:rPr>
          <w:rFonts w:ascii="Verdana" w:hAnsi="Verdana" w:cs="Arial"/>
          <w:sz w:val="22"/>
          <w:szCs w:val="22"/>
          <w:lang w:val="es-CO"/>
        </w:rPr>
      </w:pPr>
      <w:r w:rsidRPr="007C34DA">
        <w:rPr>
          <w:rFonts w:ascii="Verdana" w:hAnsi="Verdana" w:cs="Arial"/>
          <w:sz w:val="22"/>
          <w:szCs w:val="22"/>
          <w:lang w:val="es-CO"/>
        </w:rPr>
        <w:t xml:space="preserve">En consecuencia y en atención a lo dispuesto en el artículo 2.6.3.4.1 del Decreto 1068 de 2015, respecto a la consulta previa para determinar la procedencia de la medida, </w:t>
      </w:r>
      <w:r w:rsidR="00641667" w:rsidRPr="007C34DA">
        <w:rPr>
          <w:rFonts w:ascii="Verdana" w:hAnsi="Verdana" w:cs="Arial"/>
          <w:sz w:val="22"/>
          <w:szCs w:val="22"/>
          <w:lang w:val="es-CO"/>
        </w:rPr>
        <w:t xml:space="preserve">se requiere </w:t>
      </w:r>
      <w:r w:rsidRPr="007C34DA">
        <w:rPr>
          <w:rFonts w:ascii="Verdana" w:hAnsi="Verdana" w:cs="Arial"/>
          <w:sz w:val="22"/>
          <w:szCs w:val="22"/>
          <w:lang w:val="es-CO"/>
        </w:rPr>
        <w:t>remiti</w:t>
      </w:r>
      <w:r w:rsidR="00641667" w:rsidRPr="007C34DA">
        <w:rPr>
          <w:rFonts w:ascii="Verdana" w:hAnsi="Verdana" w:cs="Arial"/>
          <w:sz w:val="22"/>
          <w:szCs w:val="22"/>
          <w:lang w:val="es-CO"/>
        </w:rPr>
        <w:t xml:space="preserve">r </w:t>
      </w:r>
      <w:r w:rsidRPr="007C34DA">
        <w:rPr>
          <w:rFonts w:ascii="Verdana" w:hAnsi="Verdana" w:cs="Arial"/>
          <w:sz w:val="22"/>
          <w:szCs w:val="22"/>
          <w:lang w:val="es-CO"/>
        </w:rPr>
        <w:t xml:space="preserve">oficio para que, </w:t>
      </w:r>
      <w:r w:rsidR="00641667" w:rsidRPr="007C34DA">
        <w:rPr>
          <w:rFonts w:ascii="Verdana" w:hAnsi="Verdana" w:cs="Arial"/>
          <w:sz w:val="22"/>
          <w:szCs w:val="22"/>
          <w:lang w:val="es-CO"/>
        </w:rPr>
        <w:t>el</w:t>
      </w:r>
      <w:r w:rsidRPr="007C34DA">
        <w:rPr>
          <w:rFonts w:ascii="Verdana" w:hAnsi="Verdana" w:cs="Arial"/>
          <w:sz w:val="22"/>
          <w:szCs w:val="22"/>
          <w:lang w:val="es-CO"/>
        </w:rPr>
        <w:t xml:space="preserve"> Ministerio</w:t>
      </w:r>
      <w:r w:rsidR="00641667" w:rsidRPr="007C34DA">
        <w:rPr>
          <w:rFonts w:ascii="Verdana" w:hAnsi="Verdana" w:cs="Arial"/>
          <w:sz w:val="22"/>
          <w:szCs w:val="22"/>
          <w:lang w:val="es-CO"/>
        </w:rPr>
        <w:t xml:space="preserve"> de Vivienda, Ciudad y </w:t>
      </w:r>
      <w:r w:rsidR="001A6558" w:rsidRPr="007C34DA">
        <w:rPr>
          <w:rFonts w:ascii="Verdana" w:hAnsi="Verdana" w:cs="Arial"/>
          <w:sz w:val="22"/>
          <w:szCs w:val="22"/>
          <w:lang w:val="es-CO"/>
        </w:rPr>
        <w:t>Territorio pueda</w:t>
      </w:r>
      <w:r w:rsidRPr="007C34DA">
        <w:rPr>
          <w:rFonts w:ascii="Verdana" w:hAnsi="Verdana" w:cs="Arial"/>
          <w:sz w:val="22"/>
          <w:szCs w:val="22"/>
          <w:lang w:val="es-CO"/>
        </w:rPr>
        <w:t xml:space="preserve"> realizar un pronunciamiento respecto de la decisión que aquí se informa y de esta manera poder definir líneas de acción conjuntas a aplicar en la entidad territorial.</w:t>
      </w:r>
    </w:p>
    <w:p w14:paraId="63FCEDF5" w14:textId="77777777" w:rsidR="0082208A" w:rsidRPr="007C34DA" w:rsidRDefault="0082208A" w:rsidP="0082208A">
      <w:pPr>
        <w:jc w:val="both"/>
        <w:rPr>
          <w:rFonts w:ascii="Verdana" w:hAnsi="Verdana" w:cs="Arial"/>
          <w:sz w:val="22"/>
          <w:szCs w:val="22"/>
        </w:rPr>
      </w:pPr>
    </w:p>
    <w:p w14:paraId="7941C08B" w14:textId="77777777" w:rsidR="0082208A" w:rsidRPr="007C34DA" w:rsidRDefault="0082208A" w:rsidP="0082208A">
      <w:pPr>
        <w:jc w:val="both"/>
        <w:rPr>
          <w:rFonts w:ascii="Verdana" w:hAnsi="Verdana" w:cs="Arial"/>
          <w:sz w:val="22"/>
          <w:szCs w:val="22"/>
        </w:rPr>
      </w:pPr>
    </w:p>
    <w:p w14:paraId="6A848DF4" w14:textId="77777777" w:rsidR="0082208A" w:rsidRPr="007C34DA" w:rsidRDefault="0082208A" w:rsidP="0082208A">
      <w:pPr>
        <w:jc w:val="both"/>
        <w:rPr>
          <w:rFonts w:ascii="Verdana" w:hAnsi="Verdana" w:cs="Arial"/>
          <w:sz w:val="22"/>
          <w:szCs w:val="22"/>
        </w:rPr>
      </w:pPr>
    </w:p>
    <w:p w14:paraId="7A46B469" w14:textId="77777777" w:rsidR="0082208A" w:rsidRPr="007C34DA" w:rsidRDefault="0082208A" w:rsidP="0082208A">
      <w:pPr>
        <w:jc w:val="both"/>
        <w:rPr>
          <w:rFonts w:ascii="Verdana" w:hAnsi="Verdana" w:cs="Arial"/>
          <w:sz w:val="22"/>
          <w:szCs w:val="22"/>
        </w:rPr>
      </w:pPr>
    </w:p>
    <w:p w14:paraId="05841A22" w14:textId="77777777" w:rsidR="0082208A" w:rsidRPr="007C34DA" w:rsidRDefault="0082208A" w:rsidP="0082208A">
      <w:pPr>
        <w:jc w:val="both"/>
        <w:rPr>
          <w:rFonts w:ascii="Verdana" w:hAnsi="Verdana" w:cs="Arial"/>
          <w:sz w:val="22"/>
          <w:szCs w:val="22"/>
        </w:rPr>
      </w:pPr>
    </w:p>
    <w:p w14:paraId="37EB32BD" w14:textId="77777777" w:rsidR="0082208A" w:rsidRPr="007C34DA" w:rsidRDefault="0082208A" w:rsidP="0082208A">
      <w:pPr>
        <w:jc w:val="both"/>
        <w:rPr>
          <w:rFonts w:ascii="Verdana" w:hAnsi="Verdana" w:cs="Arial"/>
          <w:sz w:val="22"/>
          <w:szCs w:val="22"/>
        </w:rPr>
      </w:pPr>
    </w:p>
    <w:p w14:paraId="550652D4" w14:textId="77777777" w:rsidR="0082208A" w:rsidRPr="007C34DA" w:rsidRDefault="0082208A" w:rsidP="0082208A">
      <w:pPr>
        <w:jc w:val="both"/>
        <w:rPr>
          <w:rFonts w:ascii="Verdana" w:hAnsi="Verdana" w:cs="Arial"/>
          <w:sz w:val="16"/>
          <w:szCs w:val="16"/>
          <w:lang w:val="es-CO"/>
        </w:rPr>
      </w:pPr>
      <w:r w:rsidRPr="007C34DA">
        <w:rPr>
          <w:rFonts w:ascii="Verdana" w:hAnsi="Verdana" w:cs="Arial"/>
          <w:sz w:val="16"/>
          <w:szCs w:val="16"/>
          <w:lang w:val="es-CO"/>
        </w:rPr>
        <w:t>APROBÓ: Fernando Olivera</w:t>
      </w:r>
    </w:p>
    <w:p w14:paraId="6EA46482" w14:textId="77777777" w:rsidR="0082208A" w:rsidRPr="007C34DA" w:rsidRDefault="0082208A" w:rsidP="0082208A">
      <w:pPr>
        <w:jc w:val="both"/>
        <w:rPr>
          <w:rFonts w:ascii="Verdana" w:hAnsi="Verdana" w:cs="Arial"/>
          <w:sz w:val="16"/>
          <w:szCs w:val="16"/>
          <w:lang w:val="es-CO"/>
        </w:rPr>
      </w:pPr>
      <w:r w:rsidRPr="007C34DA">
        <w:rPr>
          <w:rFonts w:ascii="Verdana" w:hAnsi="Verdana" w:cs="Arial"/>
          <w:sz w:val="16"/>
          <w:szCs w:val="16"/>
          <w:lang w:val="es-CO"/>
        </w:rPr>
        <w:t>REVISIÓN JURÍDICA: Carlos Ariza</w:t>
      </w:r>
    </w:p>
    <w:p w14:paraId="33B0B2BB" w14:textId="77777777" w:rsidR="0082208A" w:rsidRPr="007C34DA" w:rsidRDefault="0082208A" w:rsidP="0082208A">
      <w:pPr>
        <w:jc w:val="both"/>
        <w:rPr>
          <w:rFonts w:ascii="Verdana" w:hAnsi="Verdana" w:cs="Arial"/>
          <w:sz w:val="16"/>
          <w:szCs w:val="16"/>
          <w:lang w:val="es-CO"/>
        </w:rPr>
      </w:pPr>
      <w:r w:rsidRPr="007C34DA">
        <w:rPr>
          <w:rFonts w:ascii="Verdana" w:hAnsi="Verdana" w:cs="Arial"/>
          <w:sz w:val="16"/>
          <w:szCs w:val="16"/>
          <w:lang w:val="es-CO"/>
        </w:rPr>
        <w:t>REVISIÓN TÉCNICA: Mauricio Mendoza</w:t>
      </w:r>
    </w:p>
    <w:p w14:paraId="1CC5922B" w14:textId="77777777" w:rsidR="0082208A" w:rsidRPr="007C34DA" w:rsidRDefault="0082208A" w:rsidP="0082208A">
      <w:pPr>
        <w:jc w:val="both"/>
        <w:rPr>
          <w:rFonts w:ascii="Verdana" w:hAnsi="Verdana" w:cs="Arial"/>
          <w:sz w:val="16"/>
          <w:szCs w:val="16"/>
          <w:lang w:val="es-CO"/>
        </w:rPr>
      </w:pPr>
      <w:r w:rsidRPr="007C34DA">
        <w:rPr>
          <w:rFonts w:ascii="Verdana" w:hAnsi="Verdana" w:cs="Arial"/>
          <w:sz w:val="16"/>
          <w:szCs w:val="16"/>
          <w:lang w:val="es-CO"/>
        </w:rPr>
        <w:t>ELABORÓ: Dalia Parrado</w:t>
      </w:r>
      <w:bookmarkEnd w:id="0"/>
    </w:p>
    <w:p w14:paraId="6285341E" w14:textId="77777777" w:rsidR="006065D2" w:rsidRPr="007C34DA" w:rsidRDefault="006065D2" w:rsidP="0082208A">
      <w:pPr>
        <w:rPr>
          <w:rFonts w:ascii="Verdana" w:hAnsi="Verdana"/>
          <w:sz w:val="22"/>
          <w:szCs w:val="22"/>
        </w:rPr>
      </w:pPr>
    </w:p>
    <w:sectPr w:rsidR="006065D2" w:rsidRPr="007C34DA" w:rsidSect="00BD4031">
      <w:headerReference w:type="default" r:id="rId7"/>
      <w:footerReference w:type="default" r:id="rId8"/>
      <w:headerReference w:type="first" r:id="rId9"/>
      <w:footerReference w:type="first" r:id="rId10"/>
      <w:pgSz w:w="12240" w:h="15840" w:code="127"/>
      <w:pgMar w:top="1701" w:right="1134" w:bottom="2552"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7830" w14:textId="77777777" w:rsidR="00131DD2" w:rsidRDefault="00131DD2" w:rsidP="00DE2E57">
      <w:r>
        <w:separator/>
      </w:r>
    </w:p>
  </w:endnote>
  <w:endnote w:type="continuationSeparator" w:id="0">
    <w:p w14:paraId="44CDB6BA" w14:textId="77777777" w:rsidR="00131DD2" w:rsidRDefault="00131DD2" w:rsidP="00DE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8BEB" w14:textId="77777777" w:rsidR="00E741D1" w:rsidRPr="00250B2B" w:rsidRDefault="00B96797" w:rsidP="00511883">
    <w:pPr>
      <w:pStyle w:val="Piedepgina"/>
    </w:pPr>
    <w:r>
      <w:rPr>
        <w:rFonts w:ascii="Times New Roman" w:eastAsiaTheme="minorHAnsi" w:hAnsi="Times New Roman" w:cs="Times New Roman"/>
        <w:noProof/>
        <w:sz w:val="24"/>
        <w:szCs w:val="24"/>
        <w:lang w:eastAsia="es-CO"/>
      </w:rPr>
      <w:pict w14:anchorId="68D75DC4">
        <v:shapetype id="_x0000_t202" coordsize="21600,21600" o:spt="202" path="m,l,21600r21600,l21600,xe">
          <v:stroke joinstyle="miter"/>
          <v:path gradientshapeok="t" o:connecttype="rect"/>
        </v:shapetype>
        <v:shape id="Cuadro de texto 2" o:spid="_x0000_s1026" type="#_x0000_t202" style="position:absolute;margin-left:995.1pt;margin-top:-48.95pt;width:548.75pt;height:75.4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" filled="f" stroked="f" strokeweight=".5pt">
          <v:textbox>
            <w:txbxContent>
              <w:p w14:paraId="03EB591A" w14:textId="77777777" w:rsidR="00E741D1" w:rsidRPr="00F363F4" w:rsidRDefault="00B96797" w:rsidP="00250B2B">
                <w:pPr>
                  <w:spacing w:line="276" w:lineRule="auto"/>
                  <w:jc w:val="both"/>
                  <w:rPr>
                    <w:rFonts w:ascii="Helvetica" w:hAnsi="Helvetica" w:cs="Helvetica"/>
                    <w:sz w:val="16"/>
                    <w:szCs w:val="16"/>
                  </w:rPr>
                </w:pPr>
                <w:r w:rsidRPr="00F363F4">
                  <w:rPr>
                    <w:rFonts w:ascii="Helvetica" w:hAnsi="Helvetica" w:cs="Helvetica"/>
                    <w:sz w:val="16"/>
                    <w:szCs w:val="16"/>
                  </w:rPr>
                  <w:t xml:space="preserve">________________________________________________________________________ </w:t>
                </w:r>
              </w:p>
              <w:sdt>
                <w:sdtPr>
                  <w:rPr>
                    <w:rFonts w:ascii="Helvetica" w:hAnsi="Helvetica" w:cs="Helvetica"/>
                    <w:sz w:val="16"/>
                    <w:szCs w:val="16"/>
                  </w:rPr>
                  <w:id w:val="285781665"/>
                  <w:docPartObj>
                    <w:docPartGallery w:val="Page Numbers (Bottom of Page)"/>
                    <w:docPartUnique/>
                  </w:docPartObj>
                </w:sdtPr>
                <w:sdtEndPr/>
                <w:sdtContent>
                  <w:p w14:paraId="76C5EE4B" w14:textId="77777777" w:rsidR="00E741D1" w:rsidRPr="00F363F4" w:rsidRDefault="00B96797" w:rsidP="00250B2B">
                    <w:pPr>
                      <w:ind w:left="2661" w:firstLine="4419"/>
                      <w:jc w:val="center"/>
                      <w:rPr>
                        <w:rFonts w:ascii="Helvetica" w:eastAsiaTheme="minorHAnsi" w:hAnsi="Helvetica" w:cs="Helvetica"/>
                        <w:sz w:val="16"/>
                        <w:szCs w:val="16"/>
                      </w:rPr>
                    </w:pPr>
                    <w:r w:rsidRPr="00F363F4">
                      <w:rPr>
                        <w:rFonts w:ascii="Helvetica" w:hAnsi="Helvetica" w:cs="Helvetica"/>
                        <w:sz w:val="16"/>
                        <w:szCs w:val="16"/>
                      </w:rPr>
                      <w:t xml:space="preserve">Página | </w:t>
                    </w:r>
                    <w:r w:rsidRPr="00F363F4">
                      <w:rPr>
                        <w:rFonts w:ascii="Helvetica" w:hAnsi="Helvetica" w:cs="Helvetica"/>
                        <w:sz w:val="16"/>
                        <w:szCs w:val="16"/>
                      </w:rPr>
                      <w:fldChar w:fldCharType="begin"/>
                    </w:r>
                    <w:r w:rsidRPr="00F363F4">
                      <w:rPr>
                        <w:rFonts w:ascii="Helvetica" w:hAnsi="Helvetica" w:cs="Helvetica"/>
                        <w:sz w:val="16"/>
                        <w:szCs w:val="16"/>
                      </w:rPr>
                      <w:instrText>PAGE   \* MERGEFORMAT</w:instrText>
                    </w:r>
                    <w:r w:rsidRPr="00F363F4">
                      <w:rPr>
                        <w:rFonts w:ascii="Helvetica" w:hAnsi="Helvetica" w:cs="Helvetica"/>
                        <w:sz w:val="16"/>
                        <w:szCs w:val="16"/>
                      </w:rPr>
                      <w:fldChar w:fldCharType="separate"/>
                    </w:r>
                    <w:r>
                      <w:rPr>
                        <w:rFonts w:ascii="Helvetica" w:hAnsi="Helvetica" w:cs="Helvetica"/>
                        <w:noProof/>
                        <w:sz w:val="16"/>
                        <w:szCs w:val="16"/>
                      </w:rPr>
                      <w:t>2</w:t>
                    </w:r>
                    <w:r w:rsidRPr="00F363F4">
                      <w:rPr>
                        <w:rFonts w:ascii="Helvetica" w:hAnsi="Helvetica" w:cs="Helvetica"/>
                        <w:sz w:val="16"/>
                        <w:szCs w:val="16"/>
                      </w:rPr>
                      <w:fldChar w:fldCharType="end"/>
                    </w:r>
                    <w:r w:rsidRPr="00F363F4">
                      <w:rPr>
                        <w:rFonts w:ascii="Helvetica" w:hAnsi="Helvetica" w:cs="Helvetica"/>
                        <w:sz w:val="16"/>
                        <w:szCs w:val="16"/>
                      </w:rPr>
                      <w:t xml:space="preserve"> </w:t>
                    </w:r>
                  </w:p>
                </w:sdtContent>
              </w:sdt>
              <w:p w14:paraId="2253A7C3" w14:textId="77777777" w:rsidR="00E741D1" w:rsidRPr="00F363F4" w:rsidRDefault="00B96797" w:rsidP="00250B2B">
                <w:pPr>
                  <w:rPr>
                    <w:rFonts w:ascii="Helvetica" w:hAnsi="Helvetica" w:cs="Helvetica"/>
                    <w:b/>
                    <w:sz w:val="16"/>
                    <w:szCs w:val="16"/>
                  </w:rPr>
                </w:pPr>
                <w:r w:rsidRPr="00F363F4">
                  <w:rPr>
                    <w:rFonts w:ascii="Helvetica" w:hAnsi="Helvetica" w:cs="Helvetica"/>
                    <w:b/>
                    <w:sz w:val="16"/>
                    <w:szCs w:val="16"/>
                  </w:rPr>
                  <w:t>Ministerio de Hacienda y Crédito Público</w:t>
                </w:r>
              </w:p>
              <w:p w14:paraId="7E57A8B2" w14:textId="77777777" w:rsidR="00E741D1" w:rsidRPr="00F363F4" w:rsidRDefault="00B96797" w:rsidP="00250B2B">
                <w:pPr>
                  <w:rPr>
                    <w:rFonts w:ascii="Helvetica" w:hAnsi="Helvetica" w:cs="Helvetica"/>
                    <w:bCs/>
                    <w:sz w:val="16"/>
                    <w:szCs w:val="16"/>
                  </w:rPr>
                </w:pPr>
                <w:r w:rsidRPr="00F363F4">
                  <w:rPr>
                    <w:rFonts w:ascii="Helvetica" w:hAnsi="Helvetica" w:cs="Helvetica"/>
                    <w:bCs/>
                    <w:sz w:val="16"/>
                    <w:szCs w:val="16"/>
                  </w:rPr>
                  <w:t>Dirección: Carrera 8 No. 6 C 38 Bogotá D.C. Colombia</w:t>
                </w:r>
              </w:p>
              <w:p w14:paraId="03EFB219" w14:textId="77777777" w:rsidR="00E741D1" w:rsidRPr="00F363F4" w:rsidRDefault="00B96797" w:rsidP="00250B2B">
                <w:pPr>
                  <w:rPr>
                    <w:rFonts w:ascii="Helvetica" w:hAnsi="Helvetica" w:cs="Helvetica"/>
                    <w:sz w:val="16"/>
                    <w:szCs w:val="16"/>
                  </w:rPr>
                </w:pPr>
                <w:r w:rsidRPr="00F363F4">
                  <w:rPr>
                    <w:rFonts w:ascii="Helvetica" w:hAnsi="Helvetica" w:cs="Helvetica"/>
                    <w:sz w:val="16"/>
                    <w:szCs w:val="16"/>
                  </w:rPr>
                  <w:t>Conmutador (57) 601 3811700 Fuera de Bogotá 01-8000-910071</w:t>
                </w:r>
              </w:p>
              <w:p w14:paraId="1D901F42" w14:textId="77777777" w:rsidR="00E741D1" w:rsidRPr="00F363F4" w:rsidRDefault="00B96797" w:rsidP="00250B2B">
                <w:pPr>
                  <w:rPr>
                    <w:rFonts w:ascii="Helvetica" w:hAnsi="Helvetica" w:cs="Helvetica"/>
                    <w:sz w:val="16"/>
                    <w:szCs w:val="16"/>
                  </w:rPr>
                </w:pPr>
                <w:r w:rsidRPr="00F363F4">
                  <w:rPr>
                    <w:rFonts w:ascii="Helvetica" w:hAnsi="Helvetica" w:cs="Helvetica"/>
                    <w:sz w:val="16"/>
                    <w:szCs w:val="16"/>
                  </w:rPr>
                  <w:t>relacionciudadano@minhacienda.gov.co</w:t>
                </w:r>
              </w:p>
              <w:p w14:paraId="3D0BE6F7" w14:textId="77777777" w:rsidR="00E741D1" w:rsidRPr="00F363F4" w:rsidRDefault="00B96797" w:rsidP="00250B2B">
                <w:pPr>
                  <w:rPr>
                    <w:rFonts w:ascii="Helvetica" w:hAnsi="Helvetica" w:cs="Helvetica"/>
                    <w:sz w:val="16"/>
                    <w:szCs w:val="16"/>
                  </w:rPr>
                </w:pPr>
                <w:r w:rsidRPr="00F363F4">
                  <w:rPr>
                    <w:rFonts w:ascii="Helvetica" w:hAnsi="Helvetica" w:cs="Helvetica"/>
                    <w:sz w:val="16"/>
                    <w:szCs w:val="16"/>
                  </w:rPr>
                  <w:t>www.minhacienda.gov.co</w:t>
                </w:r>
              </w:p>
              <w:p w14:paraId="0CA87038" w14:textId="77777777" w:rsidR="00E741D1" w:rsidRDefault="00E741D1" w:rsidP="00250B2B">
                <w:pPr>
                  <w:rPr>
                    <w:rFonts w:asciiTheme="minorHAnsi" w:hAnsiTheme="minorHAnsi" w:cstheme="minorBidi"/>
                    <w:sz w:val="22"/>
                    <w:szCs w:val="22"/>
                  </w:rPr>
                </w:pPr>
              </w:p>
            </w:txbxContent>
          </v:textbox>
          <w10:wrap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1A87" w14:textId="77777777" w:rsidR="00E741D1" w:rsidRDefault="00E741D1" w:rsidP="00D71FA2">
    <w:pPr>
      <w:pStyle w:val="Piedepgina"/>
      <w:rPr>
        <w:b/>
      </w:rPr>
    </w:pPr>
  </w:p>
  <w:p w14:paraId="3EB9902C" w14:textId="77777777" w:rsidR="00E741D1" w:rsidRDefault="00E741D1" w:rsidP="00D71FA2">
    <w:pPr>
      <w:pStyle w:val="Piedepgina"/>
      <w:rPr>
        <w:b/>
      </w:rPr>
    </w:pPr>
  </w:p>
  <w:p w14:paraId="6FDCCDBC" w14:textId="77777777" w:rsidR="00E741D1" w:rsidRDefault="00E741D1" w:rsidP="00D71FA2">
    <w:pPr>
      <w:pStyle w:val="Piedepgina"/>
    </w:pPr>
  </w:p>
  <w:p w14:paraId="04CD98C4" w14:textId="77777777" w:rsidR="00E741D1" w:rsidRDefault="00B96797" w:rsidP="00D71FA2">
    <w:pPr>
      <w:pStyle w:val="Piedepgina"/>
    </w:pPr>
    <w:r>
      <w:rPr>
        <w:rFonts w:ascii="Times New Roman" w:eastAsiaTheme="minorHAnsi" w:hAnsi="Times New Roman" w:cs="Times New Roman"/>
        <w:noProof/>
        <w:sz w:val="24"/>
        <w:szCs w:val="24"/>
        <w:lang w:eastAsia="es-CO"/>
      </w:rPr>
      <w:pict w14:anchorId="587B0E95">
        <v:shapetype id="_x0000_t202" coordsize="21600,21600" o:spt="202" path="m,l,21600r21600,l21600,xe">
          <v:stroke joinstyle="miter"/>
          <v:path gradientshapeok="t" o:connecttype="rect"/>
        </v:shapetype>
        <v:shape id="Cuadro de texto 1" o:spid="_x0000_s1027" type="#_x0000_t202" style="position:absolute;margin-left:52pt;margin-top:14.15pt;width:548.75pt;height:7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" filled="f" stroked="f" strokeweight=".5pt">
          <v:textbox>
            <w:txbxContent>
              <w:p w14:paraId="6E7771BA" w14:textId="77777777" w:rsidR="00E741D1" w:rsidRPr="00F363F4" w:rsidRDefault="00B96797" w:rsidP="00511883">
                <w:pPr>
                  <w:spacing w:line="276" w:lineRule="auto"/>
                  <w:jc w:val="both"/>
                  <w:rPr>
                    <w:rFonts w:ascii="Helvetica" w:hAnsi="Helvetica" w:cs="Helvetica"/>
                    <w:sz w:val="16"/>
                    <w:szCs w:val="16"/>
                  </w:rPr>
                </w:pPr>
                <w:r w:rsidRPr="00F363F4">
                  <w:rPr>
                    <w:rFonts w:ascii="Helvetica" w:hAnsi="Helvetica" w:cs="Helvetica"/>
                    <w:sz w:val="16"/>
                    <w:szCs w:val="16"/>
                  </w:rPr>
                  <w:t xml:space="preserve">________________________________________________________________________ </w:t>
                </w:r>
              </w:p>
              <w:sdt>
                <w:sdtPr>
                  <w:rPr>
                    <w:rFonts w:ascii="Helvetica" w:hAnsi="Helvetica" w:cs="Helvetica"/>
                    <w:sz w:val="16"/>
                    <w:szCs w:val="16"/>
                    <w:lang w:val="es-ES"/>
                  </w:rPr>
                  <w:id w:val="-1071572585"/>
                  <w:docPartObj>
                    <w:docPartGallery w:val="Page Numbers (Bottom of Page)"/>
                    <w:docPartUnique/>
                  </w:docPartObj>
                </w:sdtPr>
                <w:sdtEndPr/>
                <w:sdtContent>
                  <w:p w14:paraId="7752D205" w14:textId="77777777" w:rsidR="00E741D1" w:rsidRPr="00F363F4" w:rsidRDefault="00B96797" w:rsidP="00511883">
                    <w:pPr>
                      <w:pStyle w:val="Piedepgina"/>
                      <w:ind w:left="2661" w:firstLine="4419"/>
                      <w:jc w:val="center"/>
                      <w:rPr>
                        <w:rFonts w:ascii="Helvetica" w:eastAsiaTheme="minorHAnsi" w:hAnsi="Helvetica" w:cs="Helvetica"/>
                        <w:sz w:val="16"/>
                        <w:szCs w:val="16"/>
                        <w:lang w:val="es-ES"/>
                      </w:rPr>
                    </w:pPr>
                    <w:r w:rsidRPr="00F363F4">
                      <w:rPr>
                        <w:rFonts w:ascii="Helvetica" w:hAnsi="Helvetica" w:cs="Helvetica"/>
                        <w:sz w:val="16"/>
                        <w:szCs w:val="16"/>
                        <w:lang w:val="es-ES"/>
                      </w:rPr>
                      <w:t xml:space="preserve">Página | </w:t>
                    </w:r>
                    <w:r w:rsidRPr="00F363F4">
                      <w:rPr>
                        <w:rFonts w:ascii="Helvetica" w:hAnsi="Helvetica" w:cs="Helvetica"/>
                        <w:sz w:val="16"/>
                        <w:szCs w:val="16"/>
                      </w:rPr>
                      <w:fldChar w:fldCharType="begin"/>
                    </w:r>
                    <w:r w:rsidRPr="00F363F4">
                      <w:rPr>
                        <w:rFonts w:ascii="Helvetica" w:hAnsi="Helvetica" w:cs="Helvetica"/>
                        <w:sz w:val="16"/>
                        <w:szCs w:val="16"/>
                      </w:rPr>
                      <w:instrText>PAGE   \* MERGEFORMAT</w:instrText>
                    </w:r>
                    <w:r w:rsidRPr="00F363F4">
                      <w:rPr>
                        <w:rFonts w:ascii="Helvetica" w:hAnsi="Helvetica" w:cs="Helvetica"/>
                        <w:sz w:val="16"/>
                        <w:szCs w:val="16"/>
                      </w:rPr>
                      <w:fldChar w:fldCharType="separate"/>
                    </w:r>
                    <w:r>
                      <w:rPr>
                        <w:rFonts w:ascii="Helvetica" w:hAnsi="Helvetica" w:cs="Helvetica"/>
                        <w:noProof/>
                        <w:sz w:val="16"/>
                        <w:szCs w:val="16"/>
                      </w:rPr>
                      <w:t>1</w:t>
                    </w:r>
                    <w:r w:rsidRPr="00F363F4">
                      <w:rPr>
                        <w:rFonts w:ascii="Helvetica" w:hAnsi="Helvetica" w:cs="Helvetica"/>
                        <w:sz w:val="16"/>
                        <w:szCs w:val="16"/>
                      </w:rPr>
                      <w:fldChar w:fldCharType="end"/>
                    </w:r>
                    <w:r w:rsidRPr="00F363F4">
                      <w:rPr>
                        <w:rFonts w:ascii="Helvetica" w:hAnsi="Helvetica" w:cs="Helvetica"/>
                        <w:sz w:val="16"/>
                        <w:szCs w:val="16"/>
                        <w:lang w:val="es-ES"/>
                      </w:rPr>
                      <w:t xml:space="preserve"> </w:t>
                    </w:r>
                  </w:p>
                </w:sdtContent>
              </w:sdt>
              <w:p w14:paraId="3F5007EC" w14:textId="77777777" w:rsidR="00E741D1" w:rsidRPr="00F363F4" w:rsidRDefault="00B96797" w:rsidP="00511883">
                <w:pPr>
                  <w:pStyle w:val="Piedepgina"/>
                  <w:rPr>
                    <w:rFonts w:ascii="Helvetica" w:hAnsi="Helvetica" w:cs="Helvetica"/>
                    <w:b/>
                    <w:sz w:val="16"/>
                    <w:szCs w:val="16"/>
                  </w:rPr>
                </w:pPr>
                <w:r w:rsidRPr="00F363F4">
                  <w:rPr>
                    <w:rFonts w:ascii="Helvetica" w:hAnsi="Helvetica" w:cs="Helvetica"/>
                    <w:b/>
                    <w:sz w:val="16"/>
                    <w:szCs w:val="16"/>
                  </w:rPr>
                  <w:t>Ministerio de Hacienda y Crédito Público</w:t>
                </w:r>
              </w:p>
              <w:p w14:paraId="7C4CB72E" w14:textId="77777777" w:rsidR="00E741D1" w:rsidRPr="00F363F4" w:rsidRDefault="00B96797" w:rsidP="00511883">
                <w:pPr>
                  <w:pStyle w:val="Piedepgina"/>
                  <w:rPr>
                    <w:rFonts w:ascii="Helvetica" w:hAnsi="Helvetica" w:cs="Helvetica"/>
                    <w:bCs/>
                    <w:sz w:val="16"/>
                    <w:szCs w:val="16"/>
                  </w:rPr>
                </w:pPr>
                <w:r w:rsidRPr="00F363F4">
                  <w:rPr>
                    <w:rFonts w:ascii="Helvetica" w:hAnsi="Helvetica" w:cs="Helvetica"/>
                    <w:bCs/>
                    <w:sz w:val="16"/>
                    <w:szCs w:val="16"/>
                  </w:rPr>
                  <w:t>Dirección: Carrera 8 No. 6 C 38 Bogotá D.C. Colombia</w:t>
                </w:r>
              </w:p>
              <w:p w14:paraId="261C66BC" w14:textId="77777777" w:rsidR="00E741D1" w:rsidRPr="00F363F4" w:rsidRDefault="00B96797" w:rsidP="00511883">
                <w:pPr>
                  <w:pStyle w:val="Piedepgina"/>
                  <w:rPr>
                    <w:rFonts w:ascii="Helvetica" w:hAnsi="Helvetica" w:cs="Helvetica"/>
                    <w:sz w:val="16"/>
                    <w:szCs w:val="16"/>
                  </w:rPr>
                </w:pPr>
                <w:r w:rsidRPr="00F363F4">
                  <w:rPr>
                    <w:rFonts w:ascii="Helvetica" w:hAnsi="Helvetica" w:cs="Helvetica"/>
                    <w:sz w:val="16"/>
                    <w:szCs w:val="16"/>
                  </w:rPr>
                  <w:t xml:space="preserve">Conmutador (57) 601 3811700 Fuera de Bogotá </w:t>
                </w:r>
                <w:r w:rsidRPr="00F363F4">
                  <w:rPr>
                    <w:rFonts w:ascii="Helvetica" w:hAnsi="Helvetica" w:cs="Helvetica"/>
                    <w:sz w:val="16"/>
                    <w:szCs w:val="16"/>
                  </w:rPr>
                  <w:t>01-8000-910071</w:t>
                </w:r>
              </w:p>
              <w:p w14:paraId="2A9DFA10" w14:textId="77777777" w:rsidR="00E741D1" w:rsidRPr="00F363F4" w:rsidRDefault="00B96797" w:rsidP="00511883">
                <w:pPr>
                  <w:pStyle w:val="Piedepgina"/>
                  <w:rPr>
                    <w:rFonts w:ascii="Helvetica" w:hAnsi="Helvetica" w:cs="Helvetica"/>
                    <w:sz w:val="16"/>
                    <w:szCs w:val="16"/>
                  </w:rPr>
                </w:pPr>
                <w:r w:rsidRPr="00F363F4">
                  <w:rPr>
                    <w:rFonts w:ascii="Helvetica" w:hAnsi="Helvetica" w:cs="Helvetica"/>
                    <w:sz w:val="16"/>
                    <w:szCs w:val="16"/>
                  </w:rPr>
                  <w:t>relacionciudadano@minhacienda.gov.co</w:t>
                </w:r>
              </w:p>
              <w:p w14:paraId="098F0165" w14:textId="77777777" w:rsidR="00E741D1" w:rsidRPr="00F363F4" w:rsidRDefault="00B96797" w:rsidP="00511883">
                <w:pPr>
                  <w:pStyle w:val="Piedepgina"/>
                  <w:rPr>
                    <w:rFonts w:ascii="Helvetica" w:hAnsi="Helvetica" w:cs="Helvetica"/>
                    <w:sz w:val="16"/>
                    <w:szCs w:val="16"/>
                  </w:rPr>
                </w:pPr>
                <w:r w:rsidRPr="00F363F4">
                  <w:rPr>
                    <w:rFonts w:ascii="Helvetica" w:hAnsi="Helvetica" w:cs="Helvetica"/>
                    <w:sz w:val="16"/>
                    <w:szCs w:val="16"/>
                  </w:rPr>
                  <w:t>www.minhacienda.gov.co</w:t>
                </w:r>
              </w:p>
              <w:p w14:paraId="4E354167" w14:textId="77777777" w:rsidR="00E741D1" w:rsidRDefault="00E741D1" w:rsidP="00511883">
                <w:pPr>
                  <w:rPr>
                    <w:rFonts w:asciiTheme="minorHAnsi" w:hAnsiTheme="minorHAnsi" w:cstheme="minorBidi"/>
                    <w:sz w:val="22"/>
                    <w:szCs w:val="22"/>
                  </w:rPr>
                </w:pPr>
              </w:p>
            </w:txbxContent>
          </v:textbox>
          <w10:wrap anchorx="page"/>
        </v:shape>
      </w:pict>
    </w:r>
  </w:p>
  <w:p w14:paraId="5E6A473B" w14:textId="77777777" w:rsidR="00E741D1" w:rsidRPr="002A34A1" w:rsidRDefault="00E741D1" w:rsidP="00511883">
    <w:pPr>
      <w:pStyle w:val="Piedepgina"/>
      <w:rPr>
        <w:b/>
      </w:rPr>
    </w:pPr>
  </w:p>
  <w:p w14:paraId="2E3B8CD5" w14:textId="77777777" w:rsidR="00E741D1" w:rsidRDefault="00E741D1" w:rsidP="00511883">
    <w:pPr>
      <w:pStyle w:val="Piedepgina"/>
    </w:pPr>
  </w:p>
  <w:p w14:paraId="3D969E85" w14:textId="77777777" w:rsidR="00E741D1" w:rsidRDefault="00E741D1" w:rsidP="00511883">
    <w:pPr>
      <w:pStyle w:val="Piedepgina"/>
    </w:pPr>
  </w:p>
  <w:p w14:paraId="564C37AC" w14:textId="77777777" w:rsidR="00E741D1" w:rsidRDefault="00E741D1" w:rsidP="00511883">
    <w:pPr>
      <w:pStyle w:val="Piedepgina"/>
    </w:pPr>
  </w:p>
  <w:p w14:paraId="450095C7" w14:textId="77777777" w:rsidR="00E741D1" w:rsidRPr="00D71FA2" w:rsidRDefault="00E741D1" w:rsidP="00D71F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B32E" w14:textId="77777777" w:rsidR="00131DD2" w:rsidRDefault="00131DD2" w:rsidP="00DE2E57">
      <w:r>
        <w:separator/>
      </w:r>
    </w:p>
  </w:footnote>
  <w:footnote w:type="continuationSeparator" w:id="0">
    <w:p w14:paraId="28BB2ED5" w14:textId="77777777" w:rsidR="00131DD2" w:rsidRDefault="00131DD2" w:rsidP="00DE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50B5" w14:textId="77777777" w:rsidR="00E741D1" w:rsidRDefault="00E741D1" w:rsidP="00F14025">
    <w:pPr>
      <w:pStyle w:val="Encabezado"/>
      <w:jc w:val="both"/>
      <w:rPr>
        <w:noProof/>
        <w:lang w:eastAsia="es-CO"/>
      </w:rPr>
    </w:pPr>
    <w:bookmarkStart w:id="6" w:name="_Hlk502904560"/>
  </w:p>
  <w:p w14:paraId="6574F7FC" w14:textId="77777777" w:rsidR="00E741D1" w:rsidRDefault="00B96797" w:rsidP="00F14025">
    <w:pPr>
      <w:pStyle w:val="Encabezado"/>
      <w:jc w:val="both"/>
      <w:rPr>
        <w:noProof/>
        <w:lang w:eastAsia="es-CO"/>
      </w:rPr>
    </w:pPr>
    <w:r>
      <w:rPr>
        <w:noProof/>
        <w:lang w:eastAsia="es-CO"/>
      </w:rPr>
      <w:drawing>
        <wp:inline distT="0" distB="0" distL="0" distR="0" wp14:anchorId="1DE2ED38" wp14:editId="25B34128">
          <wp:extent cx="5972175" cy="817880"/>
          <wp:effectExtent l="0" t="0" r="0" b="0"/>
          <wp:docPr id="5" name="Imagen 1" descr="Fondo negr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1615993281" name="Imagen 1" descr="Fondo negro con letras blancas&#10;&#10;Descripción generada automáticamente"/>
                  <pic:cNvPicPr/>
                </pic:nvPicPr>
                <pic:blipFill rotWithShape="1">
                  <a:blip r:embed="rId1" cstate="print">
                    <a:extLst>
                      <a:ext uri="{28A0092B-C50C-407E-A947-70E740481C1C}">
                        <a14:useLocalDpi xmlns:a14="http://schemas.microsoft.com/office/drawing/2010/main" val="0"/>
                      </a:ext>
                    </a:extLst>
                  </a:blip>
                  <a:srcRect l="6008" t="1801" b="88247"/>
                  <a:stretch/>
                </pic:blipFill>
                <pic:spPr bwMode="auto">
                  <a:xfrm>
                    <a:off x="0" y="0"/>
                    <a:ext cx="5972175" cy="817880"/>
                  </a:xfrm>
                  <a:prstGeom prst="rect">
                    <a:avLst/>
                  </a:prstGeom>
                  <a:noFill/>
                  <a:ln>
                    <a:noFill/>
                  </a:ln>
                  <a:extLst>
                    <a:ext uri="{53640926-AAD7-44D8-BBD7-CCE9431645EC}">
                      <a14:shadowObscured xmlns:a14="http://schemas.microsoft.com/office/drawing/2010/main"/>
                    </a:ext>
                  </a:extLst>
                </pic:spPr>
              </pic:pic>
            </a:graphicData>
          </a:graphic>
        </wp:inline>
      </w:drawing>
    </w:r>
  </w:p>
  <w:p w14:paraId="535A5C48" w14:textId="77777777" w:rsidR="00E741D1" w:rsidRPr="00F14025" w:rsidRDefault="00B96797" w:rsidP="00F14025">
    <w:pPr>
      <w:pStyle w:val="Encabezado"/>
      <w:jc w:val="both"/>
    </w:pPr>
    <w:r w:rsidRPr="00F01F75">
      <w:rPr>
        <w:rFonts w:ascii="Arial" w:hAnsi="Arial" w:cs="Arial"/>
        <w:sz w:val="16"/>
        <w:szCs w:val="16"/>
      </w:rPr>
      <w:t xml:space="preserve">Continuación oficio  </w:t>
    </w:r>
    <w:r>
      <w:rPr>
        <w:rFonts w:ascii="Arial" w:hAnsi="Arial" w:cs="Arial"/>
        <w:sz w:val="16"/>
        <w:szCs w:val="16"/>
      </w:rPr>
      <w:tab/>
    </w:r>
    <w:r>
      <w:rPr>
        <w:rFonts w:ascii="Arial" w:hAnsi="Arial" w:cs="Arial"/>
        <w:sz w:val="16"/>
        <w:szCs w:val="16"/>
      </w:rPr>
      <w:tab/>
    </w:r>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0BB5" w14:textId="77777777" w:rsidR="00E741D1" w:rsidRDefault="00E741D1">
    <w:pPr>
      <w:pStyle w:val="Encabezado"/>
    </w:pPr>
  </w:p>
  <w:p w14:paraId="4BF813CB" w14:textId="77777777" w:rsidR="00E741D1" w:rsidRDefault="00B96797">
    <w:pPr>
      <w:pStyle w:val="Encabezado"/>
    </w:pPr>
    <w:r>
      <w:rPr>
        <w:noProof/>
        <w:lang w:eastAsia="es-CO"/>
      </w:rPr>
      <w:drawing>
        <wp:inline distT="0" distB="0" distL="0" distR="0" wp14:anchorId="293517EC" wp14:editId="74E38BE7">
          <wp:extent cx="5972175" cy="817880"/>
          <wp:effectExtent l="0" t="0" r="0" b="0"/>
          <wp:docPr id="1615993281" name="Imagen 1" descr="Fondo negr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1615993281" name="Imagen 1" descr="Fondo negro con letras blancas&#10;&#10;Descripción generada automáticamente"/>
                  <pic:cNvPicPr/>
                </pic:nvPicPr>
                <pic:blipFill rotWithShape="1">
                  <a:blip r:embed="rId1" cstate="print">
                    <a:extLst>
                      <a:ext uri="{28A0092B-C50C-407E-A947-70E740481C1C}">
                        <a14:useLocalDpi xmlns:a14="http://schemas.microsoft.com/office/drawing/2010/main" val="0"/>
                      </a:ext>
                    </a:extLst>
                  </a:blip>
                  <a:srcRect l="6008" t="1801" b="88247"/>
                  <a:stretch/>
                </pic:blipFill>
                <pic:spPr bwMode="auto">
                  <a:xfrm>
                    <a:off x="0" y="0"/>
                    <a:ext cx="5972175" cy="8178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55"/>
    <w:multiLevelType w:val="hybridMultilevel"/>
    <w:tmpl w:val="1770A58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B2606F"/>
    <w:multiLevelType w:val="hybridMultilevel"/>
    <w:tmpl w:val="816EE088"/>
    <w:lvl w:ilvl="0" w:tplc="705E5972">
      <w:start w:val="1"/>
      <w:numFmt w:val="decimal"/>
      <w:lvlText w:val="%1."/>
      <w:lvlJc w:val="left"/>
      <w:pPr>
        <w:ind w:left="2362" w:hanging="428"/>
      </w:pPr>
      <w:rPr>
        <w:rFonts w:ascii="Arial MT" w:eastAsia="Arial MT" w:hAnsi="Arial MT" w:cs="Arial MT" w:hint="default"/>
        <w:w w:val="66"/>
        <w:sz w:val="24"/>
        <w:szCs w:val="24"/>
        <w:lang w:val="es-ES" w:eastAsia="en-US" w:bidi="ar-SA"/>
      </w:rPr>
    </w:lvl>
    <w:lvl w:ilvl="1" w:tplc="ECCCD0D2">
      <w:numFmt w:val="bullet"/>
      <w:lvlText w:val="•"/>
      <w:lvlJc w:val="left"/>
      <w:pPr>
        <w:ind w:left="3338" w:hanging="428"/>
      </w:pPr>
      <w:rPr>
        <w:rFonts w:hint="default"/>
        <w:lang w:val="es-ES" w:eastAsia="en-US" w:bidi="ar-SA"/>
      </w:rPr>
    </w:lvl>
    <w:lvl w:ilvl="2" w:tplc="A97EE3F4">
      <w:numFmt w:val="bullet"/>
      <w:lvlText w:val="•"/>
      <w:lvlJc w:val="left"/>
      <w:pPr>
        <w:ind w:left="4316" w:hanging="428"/>
      </w:pPr>
      <w:rPr>
        <w:rFonts w:hint="default"/>
        <w:lang w:val="es-ES" w:eastAsia="en-US" w:bidi="ar-SA"/>
      </w:rPr>
    </w:lvl>
    <w:lvl w:ilvl="3" w:tplc="A72A6C58">
      <w:numFmt w:val="bullet"/>
      <w:lvlText w:val="•"/>
      <w:lvlJc w:val="left"/>
      <w:pPr>
        <w:ind w:left="5294" w:hanging="428"/>
      </w:pPr>
      <w:rPr>
        <w:rFonts w:hint="default"/>
        <w:lang w:val="es-ES" w:eastAsia="en-US" w:bidi="ar-SA"/>
      </w:rPr>
    </w:lvl>
    <w:lvl w:ilvl="4" w:tplc="F5E88766">
      <w:numFmt w:val="bullet"/>
      <w:lvlText w:val="•"/>
      <w:lvlJc w:val="left"/>
      <w:pPr>
        <w:ind w:left="6272" w:hanging="428"/>
      </w:pPr>
      <w:rPr>
        <w:rFonts w:hint="default"/>
        <w:lang w:val="es-ES" w:eastAsia="en-US" w:bidi="ar-SA"/>
      </w:rPr>
    </w:lvl>
    <w:lvl w:ilvl="5" w:tplc="F808FC00">
      <w:numFmt w:val="bullet"/>
      <w:lvlText w:val="•"/>
      <w:lvlJc w:val="left"/>
      <w:pPr>
        <w:ind w:left="7250" w:hanging="428"/>
      </w:pPr>
      <w:rPr>
        <w:rFonts w:hint="default"/>
        <w:lang w:val="es-ES" w:eastAsia="en-US" w:bidi="ar-SA"/>
      </w:rPr>
    </w:lvl>
    <w:lvl w:ilvl="6" w:tplc="445AC3E2">
      <w:numFmt w:val="bullet"/>
      <w:lvlText w:val="•"/>
      <w:lvlJc w:val="left"/>
      <w:pPr>
        <w:ind w:left="8228" w:hanging="428"/>
      </w:pPr>
      <w:rPr>
        <w:rFonts w:hint="default"/>
        <w:lang w:val="es-ES" w:eastAsia="en-US" w:bidi="ar-SA"/>
      </w:rPr>
    </w:lvl>
    <w:lvl w:ilvl="7" w:tplc="6F8CC91E">
      <w:numFmt w:val="bullet"/>
      <w:lvlText w:val="•"/>
      <w:lvlJc w:val="left"/>
      <w:pPr>
        <w:ind w:left="9206" w:hanging="428"/>
      </w:pPr>
      <w:rPr>
        <w:rFonts w:hint="default"/>
        <w:lang w:val="es-ES" w:eastAsia="en-US" w:bidi="ar-SA"/>
      </w:rPr>
    </w:lvl>
    <w:lvl w:ilvl="8" w:tplc="F9028C42">
      <w:numFmt w:val="bullet"/>
      <w:lvlText w:val="•"/>
      <w:lvlJc w:val="left"/>
      <w:pPr>
        <w:ind w:left="10184" w:hanging="428"/>
      </w:pPr>
      <w:rPr>
        <w:rFonts w:hint="default"/>
        <w:lang w:val="es-ES" w:eastAsia="en-US" w:bidi="ar-SA"/>
      </w:rPr>
    </w:lvl>
  </w:abstractNum>
  <w:abstractNum w:abstractNumId="2" w15:restartNumberingAfterBreak="0">
    <w:nsid w:val="204775C9"/>
    <w:multiLevelType w:val="hybridMultilevel"/>
    <w:tmpl w:val="E3B6588E"/>
    <w:lvl w:ilvl="0" w:tplc="DDACBEC4">
      <w:start w:val="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9E4D6C"/>
    <w:multiLevelType w:val="hybridMultilevel"/>
    <w:tmpl w:val="CCF8DA8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27C851C6"/>
    <w:multiLevelType w:val="hybridMultilevel"/>
    <w:tmpl w:val="A6581DA8"/>
    <w:lvl w:ilvl="0" w:tplc="15908694">
      <w:start w:val="1"/>
      <w:numFmt w:val="decimal"/>
      <w:lvlText w:val="%1."/>
      <w:lvlJc w:val="left"/>
      <w:pPr>
        <w:ind w:left="1862" w:hanging="221"/>
        <w:jc w:val="left"/>
      </w:pPr>
      <w:rPr>
        <w:rFonts w:ascii="Arial MT" w:eastAsia="Arial MT" w:hAnsi="Arial MT" w:cs="Arial MT" w:hint="default"/>
        <w:w w:val="99"/>
        <w:sz w:val="20"/>
        <w:szCs w:val="20"/>
        <w:lang w:val="es-ES" w:eastAsia="en-US" w:bidi="ar-SA"/>
      </w:rPr>
    </w:lvl>
    <w:lvl w:ilvl="1" w:tplc="6BE6B6FC">
      <w:numFmt w:val="bullet"/>
      <w:lvlText w:val="•"/>
      <w:lvlJc w:val="left"/>
      <w:pPr>
        <w:ind w:left="2888" w:hanging="221"/>
      </w:pPr>
      <w:rPr>
        <w:rFonts w:hint="default"/>
        <w:lang w:val="es-ES" w:eastAsia="en-US" w:bidi="ar-SA"/>
      </w:rPr>
    </w:lvl>
    <w:lvl w:ilvl="2" w:tplc="711001D0">
      <w:numFmt w:val="bullet"/>
      <w:lvlText w:val="•"/>
      <w:lvlJc w:val="left"/>
      <w:pPr>
        <w:ind w:left="3916" w:hanging="221"/>
      </w:pPr>
      <w:rPr>
        <w:rFonts w:hint="default"/>
        <w:lang w:val="es-ES" w:eastAsia="en-US" w:bidi="ar-SA"/>
      </w:rPr>
    </w:lvl>
    <w:lvl w:ilvl="3" w:tplc="CFAA2658">
      <w:numFmt w:val="bullet"/>
      <w:lvlText w:val="•"/>
      <w:lvlJc w:val="left"/>
      <w:pPr>
        <w:ind w:left="4944" w:hanging="221"/>
      </w:pPr>
      <w:rPr>
        <w:rFonts w:hint="default"/>
        <w:lang w:val="es-ES" w:eastAsia="en-US" w:bidi="ar-SA"/>
      </w:rPr>
    </w:lvl>
    <w:lvl w:ilvl="4" w:tplc="6A12A7A6">
      <w:numFmt w:val="bullet"/>
      <w:lvlText w:val="•"/>
      <w:lvlJc w:val="left"/>
      <w:pPr>
        <w:ind w:left="5972" w:hanging="221"/>
      </w:pPr>
      <w:rPr>
        <w:rFonts w:hint="default"/>
        <w:lang w:val="es-ES" w:eastAsia="en-US" w:bidi="ar-SA"/>
      </w:rPr>
    </w:lvl>
    <w:lvl w:ilvl="5" w:tplc="1A745224">
      <w:numFmt w:val="bullet"/>
      <w:lvlText w:val="•"/>
      <w:lvlJc w:val="left"/>
      <w:pPr>
        <w:ind w:left="7000" w:hanging="221"/>
      </w:pPr>
      <w:rPr>
        <w:rFonts w:hint="default"/>
        <w:lang w:val="es-ES" w:eastAsia="en-US" w:bidi="ar-SA"/>
      </w:rPr>
    </w:lvl>
    <w:lvl w:ilvl="6" w:tplc="A672F466">
      <w:numFmt w:val="bullet"/>
      <w:lvlText w:val="•"/>
      <w:lvlJc w:val="left"/>
      <w:pPr>
        <w:ind w:left="8028" w:hanging="221"/>
      </w:pPr>
      <w:rPr>
        <w:rFonts w:hint="default"/>
        <w:lang w:val="es-ES" w:eastAsia="en-US" w:bidi="ar-SA"/>
      </w:rPr>
    </w:lvl>
    <w:lvl w:ilvl="7" w:tplc="77CEB5F8">
      <w:numFmt w:val="bullet"/>
      <w:lvlText w:val="•"/>
      <w:lvlJc w:val="left"/>
      <w:pPr>
        <w:ind w:left="9056" w:hanging="221"/>
      </w:pPr>
      <w:rPr>
        <w:rFonts w:hint="default"/>
        <w:lang w:val="es-ES" w:eastAsia="en-US" w:bidi="ar-SA"/>
      </w:rPr>
    </w:lvl>
    <w:lvl w:ilvl="8" w:tplc="8D40744C">
      <w:numFmt w:val="bullet"/>
      <w:lvlText w:val="•"/>
      <w:lvlJc w:val="left"/>
      <w:pPr>
        <w:ind w:left="10084" w:hanging="221"/>
      </w:pPr>
      <w:rPr>
        <w:rFonts w:hint="default"/>
        <w:lang w:val="es-ES" w:eastAsia="en-US" w:bidi="ar-SA"/>
      </w:rPr>
    </w:lvl>
  </w:abstractNum>
  <w:abstractNum w:abstractNumId="5" w15:restartNumberingAfterBreak="0">
    <w:nsid w:val="511A156C"/>
    <w:multiLevelType w:val="hybridMultilevel"/>
    <w:tmpl w:val="2F367F18"/>
    <w:lvl w:ilvl="0" w:tplc="1D025FF2">
      <w:start w:val="1"/>
      <w:numFmt w:val="decimal"/>
      <w:lvlText w:val="%1."/>
      <w:lvlJc w:val="left"/>
      <w:pPr>
        <w:ind w:left="2362" w:hanging="428"/>
      </w:pPr>
      <w:rPr>
        <w:rFonts w:ascii="Verdana" w:eastAsia="MS Mincho" w:hAnsi="Verdana" w:cs="Times New Roman"/>
        <w:w w:val="66"/>
        <w:sz w:val="24"/>
        <w:szCs w:val="24"/>
        <w:lang w:val="es-ES" w:eastAsia="en-US" w:bidi="ar-SA"/>
      </w:rPr>
    </w:lvl>
    <w:lvl w:ilvl="1" w:tplc="FFFFFFFF">
      <w:numFmt w:val="bullet"/>
      <w:lvlText w:val="•"/>
      <w:lvlJc w:val="left"/>
      <w:pPr>
        <w:ind w:left="3338" w:hanging="428"/>
      </w:pPr>
      <w:rPr>
        <w:rFonts w:hint="default"/>
        <w:lang w:val="es-ES" w:eastAsia="en-US" w:bidi="ar-SA"/>
      </w:rPr>
    </w:lvl>
    <w:lvl w:ilvl="2" w:tplc="FFFFFFFF">
      <w:numFmt w:val="bullet"/>
      <w:lvlText w:val="•"/>
      <w:lvlJc w:val="left"/>
      <w:pPr>
        <w:ind w:left="4316" w:hanging="428"/>
      </w:pPr>
      <w:rPr>
        <w:rFonts w:hint="default"/>
        <w:lang w:val="es-ES" w:eastAsia="en-US" w:bidi="ar-SA"/>
      </w:rPr>
    </w:lvl>
    <w:lvl w:ilvl="3" w:tplc="FFFFFFFF">
      <w:numFmt w:val="bullet"/>
      <w:lvlText w:val="•"/>
      <w:lvlJc w:val="left"/>
      <w:pPr>
        <w:ind w:left="5294" w:hanging="428"/>
      </w:pPr>
      <w:rPr>
        <w:rFonts w:hint="default"/>
        <w:lang w:val="es-ES" w:eastAsia="en-US" w:bidi="ar-SA"/>
      </w:rPr>
    </w:lvl>
    <w:lvl w:ilvl="4" w:tplc="FFFFFFFF">
      <w:numFmt w:val="bullet"/>
      <w:lvlText w:val="•"/>
      <w:lvlJc w:val="left"/>
      <w:pPr>
        <w:ind w:left="6272" w:hanging="428"/>
      </w:pPr>
      <w:rPr>
        <w:rFonts w:hint="default"/>
        <w:lang w:val="es-ES" w:eastAsia="en-US" w:bidi="ar-SA"/>
      </w:rPr>
    </w:lvl>
    <w:lvl w:ilvl="5" w:tplc="FFFFFFFF">
      <w:numFmt w:val="bullet"/>
      <w:lvlText w:val="•"/>
      <w:lvlJc w:val="left"/>
      <w:pPr>
        <w:ind w:left="7250" w:hanging="428"/>
      </w:pPr>
      <w:rPr>
        <w:rFonts w:hint="default"/>
        <w:lang w:val="es-ES" w:eastAsia="en-US" w:bidi="ar-SA"/>
      </w:rPr>
    </w:lvl>
    <w:lvl w:ilvl="6" w:tplc="FFFFFFFF">
      <w:numFmt w:val="bullet"/>
      <w:lvlText w:val="•"/>
      <w:lvlJc w:val="left"/>
      <w:pPr>
        <w:ind w:left="8228" w:hanging="428"/>
      </w:pPr>
      <w:rPr>
        <w:rFonts w:hint="default"/>
        <w:lang w:val="es-ES" w:eastAsia="en-US" w:bidi="ar-SA"/>
      </w:rPr>
    </w:lvl>
    <w:lvl w:ilvl="7" w:tplc="FFFFFFFF">
      <w:numFmt w:val="bullet"/>
      <w:lvlText w:val="•"/>
      <w:lvlJc w:val="left"/>
      <w:pPr>
        <w:ind w:left="9206" w:hanging="428"/>
      </w:pPr>
      <w:rPr>
        <w:rFonts w:hint="default"/>
        <w:lang w:val="es-ES" w:eastAsia="en-US" w:bidi="ar-SA"/>
      </w:rPr>
    </w:lvl>
    <w:lvl w:ilvl="8" w:tplc="FFFFFFFF">
      <w:numFmt w:val="bullet"/>
      <w:lvlText w:val="•"/>
      <w:lvlJc w:val="left"/>
      <w:pPr>
        <w:ind w:left="10184" w:hanging="428"/>
      </w:pPr>
      <w:rPr>
        <w:rFonts w:hint="default"/>
        <w:lang w:val="es-ES" w:eastAsia="en-US" w:bidi="ar-SA"/>
      </w:rPr>
    </w:lvl>
  </w:abstractNum>
  <w:abstractNum w:abstractNumId="6" w15:restartNumberingAfterBreak="0">
    <w:nsid w:val="696D4FB9"/>
    <w:multiLevelType w:val="hybridMultilevel"/>
    <w:tmpl w:val="6E3A27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113552881">
    <w:abstractNumId w:val="6"/>
  </w:num>
  <w:num w:numId="2" w16cid:durableId="1279603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6547514">
    <w:abstractNumId w:val="1"/>
  </w:num>
  <w:num w:numId="4" w16cid:durableId="1045638333">
    <w:abstractNumId w:val="5"/>
  </w:num>
  <w:num w:numId="5" w16cid:durableId="1699432887">
    <w:abstractNumId w:val="0"/>
  </w:num>
  <w:num w:numId="6" w16cid:durableId="629867507">
    <w:abstractNumId w:val="2"/>
  </w:num>
  <w:num w:numId="7" w16cid:durableId="48192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57"/>
    <w:rsid w:val="00131DD2"/>
    <w:rsid w:val="001A6558"/>
    <w:rsid w:val="00294C26"/>
    <w:rsid w:val="00297058"/>
    <w:rsid w:val="003B2123"/>
    <w:rsid w:val="006065D2"/>
    <w:rsid w:val="00641667"/>
    <w:rsid w:val="006D635A"/>
    <w:rsid w:val="007C34DA"/>
    <w:rsid w:val="0082208A"/>
    <w:rsid w:val="009B3542"/>
    <w:rsid w:val="00B96797"/>
    <w:rsid w:val="00D42CA4"/>
    <w:rsid w:val="00DE2E57"/>
    <w:rsid w:val="00E741D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19C8"/>
  <w15:docId w15:val="{9EA9AD2D-3B47-4100-A77A-95547BC9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57"/>
    <w:pPr>
      <w:spacing w:after="0" w:line="240" w:lineRule="auto"/>
    </w:pPr>
    <w:rPr>
      <w:rFonts w:ascii="Times New Roman" w:eastAsia="MS Mincho" w:hAnsi="Times New Roman" w:cs="Times New Roman"/>
      <w:kern w:val="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E2E57"/>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rsid w:val="00DE2E57"/>
    <w:rPr>
      <w:rFonts w:ascii="Calibri" w:eastAsia="Calibri" w:hAnsi="Calibri" w:cs="Calibri"/>
      <w:kern w:val="0"/>
    </w:rPr>
  </w:style>
  <w:style w:type="paragraph" w:styleId="Piedepgina">
    <w:name w:val="footer"/>
    <w:basedOn w:val="Normal"/>
    <w:link w:val="PiedepginaCar"/>
    <w:uiPriority w:val="99"/>
    <w:rsid w:val="00DE2E57"/>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rsid w:val="00DE2E57"/>
    <w:rPr>
      <w:rFonts w:ascii="Calibri" w:eastAsia="Calibri" w:hAnsi="Calibri" w:cs="Calibri"/>
      <w:kern w:val="0"/>
    </w:rPr>
  </w:style>
  <w:style w:type="character" w:styleId="Hipervnculo">
    <w:name w:val="Hyperlink"/>
    <w:basedOn w:val="Fuentedeprrafopredeter"/>
    <w:uiPriority w:val="99"/>
    <w:rsid w:val="00DE2E57"/>
    <w:rPr>
      <w:rFonts w:cs="Times New Roman"/>
      <w:color w:val="0000FF"/>
      <w:u w:val="single"/>
    </w:rPr>
  </w:style>
  <w:style w:type="paragraph" w:styleId="Textonotapie">
    <w:name w:val="footnote text"/>
    <w:basedOn w:val="Normal"/>
    <w:link w:val="TextonotapieCar"/>
    <w:uiPriority w:val="99"/>
    <w:semiHidden/>
    <w:unhideWhenUsed/>
    <w:rsid w:val="00DE2E57"/>
    <w:rPr>
      <w:rFonts w:asciiTheme="minorHAnsi" w:eastAsiaTheme="minorHAnsi" w:hAnsiTheme="minorHAnsi" w:cstheme="minorBidi"/>
      <w:kern w:val="2"/>
      <w:sz w:val="20"/>
      <w:szCs w:val="20"/>
      <w:lang w:val="es-CO" w:eastAsia="en-US"/>
    </w:rPr>
  </w:style>
  <w:style w:type="character" w:customStyle="1" w:styleId="TextonotapieCar">
    <w:name w:val="Texto nota pie Car"/>
    <w:basedOn w:val="Fuentedeprrafopredeter"/>
    <w:link w:val="Textonotapie"/>
    <w:uiPriority w:val="99"/>
    <w:semiHidden/>
    <w:rsid w:val="00DE2E57"/>
    <w:rPr>
      <w:sz w:val="20"/>
      <w:szCs w:val="20"/>
    </w:rPr>
  </w:style>
  <w:style w:type="paragraph" w:styleId="Prrafodelista">
    <w:name w:val="List Paragraph"/>
    <w:basedOn w:val="Normal"/>
    <w:uiPriority w:val="1"/>
    <w:qFormat/>
    <w:rsid w:val="00DE2E57"/>
    <w:pPr>
      <w:spacing w:after="160" w:line="256" w:lineRule="auto"/>
      <w:ind w:left="720"/>
      <w:contextualSpacing/>
    </w:pPr>
    <w:rPr>
      <w:rFonts w:asciiTheme="minorHAnsi" w:eastAsiaTheme="minorHAnsi" w:hAnsiTheme="minorHAnsi" w:cstheme="minorBidi"/>
      <w:kern w:val="2"/>
      <w:sz w:val="22"/>
      <w:szCs w:val="22"/>
      <w:lang w:val="es-CO" w:eastAsia="en-US"/>
    </w:rPr>
  </w:style>
  <w:style w:type="paragraph" w:customStyle="1" w:styleId="Default">
    <w:name w:val="Default"/>
    <w:rsid w:val="00DE2E57"/>
    <w:pPr>
      <w:autoSpaceDE w:val="0"/>
      <w:autoSpaceDN w:val="0"/>
      <w:adjustRightInd w:val="0"/>
      <w:spacing w:after="0" w:line="240" w:lineRule="auto"/>
    </w:pPr>
    <w:rPr>
      <w:rFonts w:ascii="Verdana" w:hAnsi="Verdana" w:cs="Verdana"/>
      <w:color w:val="000000"/>
      <w:kern w:val="0"/>
      <w:sz w:val="24"/>
      <w:szCs w:val="24"/>
    </w:rPr>
  </w:style>
  <w:style w:type="character" w:styleId="Refdenotaalpie">
    <w:name w:val="footnote reference"/>
    <w:basedOn w:val="Fuentedeprrafopredeter"/>
    <w:uiPriority w:val="99"/>
    <w:semiHidden/>
    <w:unhideWhenUsed/>
    <w:rsid w:val="00DE2E57"/>
    <w:rPr>
      <w:vertAlign w:val="superscript"/>
    </w:rPr>
  </w:style>
  <w:style w:type="paragraph" w:styleId="Textoindependiente">
    <w:name w:val="Body Text"/>
    <w:basedOn w:val="Normal"/>
    <w:link w:val="TextoindependienteCar"/>
    <w:uiPriority w:val="1"/>
    <w:qFormat/>
    <w:rsid w:val="00DE2E57"/>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DE2E57"/>
    <w:rPr>
      <w:rFonts w:ascii="Arial MT" w:eastAsia="Arial MT" w:hAnsi="Arial MT" w:cs="Arial MT"/>
      <w:kern w:val="0"/>
      <w:sz w:val="24"/>
      <w:szCs w:val="24"/>
      <w:lang w:val="es-ES"/>
    </w:rPr>
  </w:style>
  <w:style w:type="character" w:styleId="Mencinsinresolver">
    <w:name w:val="Unresolved Mention"/>
    <w:basedOn w:val="Fuentedeprrafopredeter"/>
    <w:uiPriority w:val="99"/>
    <w:semiHidden/>
    <w:unhideWhenUsed/>
    <w:rsid w:val="006065D2"/>
    <w:rPr>
      <w:color w:val="605E5C"/>
      <w:shd w:val="clear" w:color="auto" w:fill="E1DFDD"/>
    </w:rPr>
  </w:style>
  <w:style w:type="table" w:styleId="Tablaconcuadrcula">
    <w:name w:val="Table Grid"/>
    <w:basedOn w:val="Tablanormal"/>
    <w:uiPriority w:val="39"/>
    <w:rsid w:val="0082208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Subtitulo"/>
    <w:link w:val="SinespaciadoCar"/>
    <w:uiPriority w:val="1"/>
    <w:qFormat/>
    <w:rsid w:val="0082208A"/>
    <w:pPr>
      <w:spacing w:after="0" w:line="240" w:lineRule="auto"/>
    </w:pPr>
    <w:rPr>
      <w:kern w:val="0"/>
    </w:rPr>
  </w:style>
  <w:style w:type="paragraph" w:styleId="NormalWeb">
    <w:name w:val="Normal (Web)"/>
    <w:basedOn w:val="Normal"/>
    <w:uiPriority w:val="99"/>
    <w:rsid w:val="0082208A"/>
    <w:pPr>
      <w:spacing w:before="100" w:beforeAutospacing="1" w:after="119"/>
    </w:pPr>
    <w:rPr>
      <w:rFonts w:eastAsia="Calibri"/>
    </w:rPr>
  </w:style>
  <w:style w:type="character" w:customStyle="1" w:styleId="SinespaciadoCar">
    <w:name w:val="Sin espaciado Car"/>
    <w:aliases w:val="Subtitulo Car"/>
    <w:basedOn w:val="Fuentedeprrafopredeter"/>
    <w:link w:val="Sinespaciado"/>
    <w:uiPriority w:val="1"/>
    <w:locked/>
    <w:rsid w:val="0082208A"/>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1" ma:contentTypeDescription="Crear nuevo documento." ma:contentTypeScope="" ma:versionID="95c742ab715e99821918e1f63b0b25f8">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d5835e5f055d4bd16bc0795399cb00c2"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E937534-3391-480D-957C-EDB30910372D}"/>
</file>

<file path=customXml/itemProps2.xml><?xml version="1.0" encoding="utf-8"?>
<ds:datastoreItem xmlns:ds="http://schemas.openxmlformats.org/officeDocument/2006/customXml" ds:itemID="{56399259-EB6A-4180-A871-C38BF0A59D24}"/>
</file>

<file path=customXml/itemProps3.xml><?xml version="1.0" encoding="utf-8"?>
<ds:datastoreItem xmlns:ds="http://schemas.openxmlformats.org/officeDocument/2006/customXml" ds:itemID="{8A518C80-4D3A-4F9A-B28B-87E682BB66DF}"/>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Credito Publico</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Rosa</dc:creator>
  <cp:keywords/>
  <dc:description/>
  <cp:lastModifiedBy>Pablo Andres Parra Cubides</cp:lastModifiedBy>
  <cp:revision>2</cp:revision>
  <dcterms:created xsi:type="dcterms:W3CDTF">2023-12-14T21:33:00Z</dcterms:created>
  <dcterms:modified xsi:type="dcterms:W3CDTF">2023-12-14T21:33:00Z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