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77AA" w:rsidRPr="00CB3E72" w:rsidRDefault="001E77AA" w:rsidP="006C7516">
      <w:pPr>
        <w:keepNext/>
        <w:keepLines/>
        <w:jc w:val="center"/>
        <w:outlineLvl w:val="0"/>
        <w:rPr>
          <w:rFonts w:ascii="Arial" w:eastAsiaTheme="majorEastAsia" w:hAnsi="Arial" w:cs="Arial"/>
          <w:b/>
          <w:sz w:val="22"/>
          <w:szCs w:val="22"/>
        </w:rPr>
      </w:pPr>
      <w:bookmarkStart w:id="0" w:name="_GoBack"/>
      <w:bookmarkEnd w:id="0"/>
      <w:r w:rsidRPr="00CB3E72">
        <w:rPr>
          <w:rFonts w:ascii="Arial" w:eastAsiaTheme="majorEastAsia" w:hAnsi="Arial" w:cs="Arial"/>
          <w:b/>
          <w:sz w:val="22"/>
          <w:szCs w:val="22"/>
        </w:rPr>
        <w:t>INFORME DE PREDIAGNÓSTICO</w:t>
      </w:r>
    </w:p>
    <w:p w:rsidR="001E77AA" w:rsidRPr="00CB3E72" w:rsidRDefault="001E77AA" w:rsidP="006C7516">
      <w:pPr>
        <w:jc w:val="both"/>
        <w:rPr>
          <w:rFonts w:ascii="Arial" w:hAnsi="Arial" w:cs="Arial"/>
          <w:b/>
          <w:sz w:val="22"/>
          <w:szCs w:val="22"/>
          <w:lang w:val="es-CO"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950"/>
        <w:gridCol w:w="5878"/>
      </w:tblGrid>
      <w:tr w:rsidR="00CB3E72" w:rsidRPr="00CB3E72" w:rsidTr="00CB3E72">
        <w:tc>
          <w:tcPr>
            <w:tcW w:w="1671" w:type="pct"/>
            <w:tcBorders>
              <w:top w:val="single" w:sz="4" w:space="0" w:color="auto"/>
            </w:tcBorders>
            <w:shd w:val="clear" w:color="auto" w:fill="DBE5F1" w:themeFill="accent1" w:themeFillTint="33"/>
            <w:hideMark/>
          </w:tcPr>
          <w:p w:rsidR="001E77AA" w:rsidRPr="00CB3E72" w:rsidRDefault="001E77AA" w:rsidP="006C7516">
            <w:pPr>
              <w:jc w:val="both"/>
              <w:rPr>
                <w:rFonts w:ascii="Arial" w:eastAsia="Times New Roman" w:hAnsi="Arial" w:cs="Arial"/>
                <w:bCs/>
                <w:i/>
                <w:sz w:val="22"/>
                <w:szCs w:val="22"/>
              </w:rPr>
            </w:pPr>
            <w:r w:rsidRPr="00CB3E72">
              <w:rPr>
                <w:rFonts w:ascii="Arial" w:eastAsia="Times New Roman" w:hAnsi="Arial" w:cs="Arial"/>
                <w:bCs/>
                <w:i/>
                <w:sz w:val="22"/>
                <w:szCs w:val="22"/>
              </w:rPr>
              <w:t>Número de Expediente</w:t>
            </w:r>
          </w:p>
        </w:tc>
        <w:tc>
          <w:tcPr>
            <w:tcW w:w="3329" w:type="pct"/>
            <w:tcBorders>
              <w:top w:val="single" w:sz="4" w:space="0" w:color="auto"/>
            </w:tcBorders>
            <w:shd w:val="clear" w:color="auto" w:fill="DBE5F1" w:themeFill="accent1" w:themeFillTint="33"/>
            <w:hideMark/>
          </w:tcPr>
          <w:p w:rsidR="001E77AA" w:rsidRPr="00CB3E72" w:rsidRDefault="001E77AA" w:rsidP="006C7516">
            <w:pPr>
              <w:tabs>
                <w:tab w:val="left" w:pos="915"/>
              </w:tabs>
              <w:rPr>
                <w:rFonts w:ascii="Arial" w:eastAsia="Times New Roman" w:hAnsi="Arial" w:cs="Arial"/>
                <w:b/>
                <w:bCs/>
                <w:sz w:val="22"/>
                <w:szCs w:val="22"/>
              </w:rPr>
            </w:pPr>
            <w:bookmarkStart w:id="1" w:name="numexpcompartido"/>
            <w:bookmarkEnd w:id="1"/>
            <w:r w:rsidRPr="00CB3E72">
              <w:rPr>
                <w:rFonts w:ascii="Arial" w:eastAsia="Times New Roman" w:hAnsi="Arial" w:cs="Arial"/>
                <w:b/>
                <w:bCs/>
                <w:sz w:val="22"/>
                <w:szCs w:val="22"/>
              </w:rPr>
              <w:t>20/2020/D028-PREDI</w:t>
            </w:r>
          </w:p>
        </w:tc>
      </w:tr>
      <w:tr w:rsidR="00CB3E72" w:rsidRPr="00CB3E72" w:rsidTr="00CB3E72">
        <w:tc>
          <w:tcPr>
            <w:tcW w:w="1671" w:type="pct"/>
            <w:shd w:val="clear" w:color="auto" w:fill="DBE5F1" w:themeFill="accent1" w:themeFillTint="33"/>
            <w:hideMark/>
          </w:tcPr>
          <w:p w:rsidR="001E77AA" w:rsidRPr="00CB3E72" w:rsidRDefault="001E77AA" w:rsidP="006C7516">
            <w:pPr>
              <w:jc w:val="both"/>
              <w:rPr>
                <w:rFonts w:ascii="Arial" w:eastAsia="Times New Roman" w:hAnsi="Arial" w:cs="Arial"/>
                <w:bCs/>
                <w:i/>
                <w:sz w:val="22"/>
                <w:szCs w:val="22"/>
              </w:rPr>
            </w:pPr>
            <w:r w:rsidRPr="00CB3E72">
              <w:rPr>
                <w:rFonts w:ascii="Arial" w:eastAsia="Times New Roman" w:hAnsi="Arial" w:cs="Arial"/>
                <w:bCs/>
                <w:i/>
                <w:sz w:val="22"/>
                <w:szCs w:val="22"/>
              </w:rPr>
              <w:t>Sector</w:t>
            </w:r>
          </w:p>
        </w:tc>
        <w:tc>
          <w:tcPr>
            <w:tcW w:w="3329" w:type="pct"/>
            <w:shd w:val="clear" w:color="auto" w:fill="DBE5F1" w:themeFill="accent1" w:themeFillTint="33"/>
            <w:hideMark/>
          </w:tcPr>
          <w:p w:rsidR="001E77AA" w:rsidRPr="00CB3E72" w:rsidRDefault="001E77AA" w:rsidP="006C7516">
            <w:pPr>
              <w:rPr>
                <w:rFonts w:ascii="Arial" w:eastAsia="Times New Roman" w:hAnsi="Arial" w:cs="Arial"/>
                <w:b/>
                <w:bCs/>
                <w:sz w:val="22"/>
                <w:szCs w:val="22"/>
              </w:rPr>
            </w:pPr>
            <w:bookmarkStart w:id="2" w:name="cmbsector"/>
            <w:bookmarkEnd w:id="2"/>
            <w:r w:rsidRPr="00CB3E72">
              <w:rPr>
                <w:rFonts w:ascii="Arial" w:eastAsia="Times New Roman" w:hAnsi="Arial" w:cs="Arial"/>
                <w:b/>
                <w:bCs/>
                <w:sz w:val="22"/>
                <w:szCs w:val="22"/>
              </w:rPr>
              <w:t>Educación</w:t>
            </w:r>
          </w:p>
        </w:tc>
      </w:tr>
      <w:tr w:rsidR="00CB3E72" w:rsidRPr="00CB3E72" w:rsidTr="00CB3E72">
        <w:tc>
          <w:tcPr>
            <w:tcW w:w="1671" w:type="pct"/>
            <w:shd w:val="clear" w:color="auto" w:fill="DBE5F1" w:themeFill="accent1" w:themeFillTint="33"/>
            <w:hideMark/>
          </w:tcPr>
          <w:p w:rsidR="001E77AA" w:rsidRPr="00CB3E72" w:rsidRDefault="001E77AA" w:rsidP="006C7516">
            <w:pPr>
              <w:jc w:val="both"/>
              <w:rPr>
                <w:rFonts w:ascii="Arial" w:eastAsia="Times New Roman" w:hAnsi="Arial" w:cs="Arial"/>
                <w:bCs/>
                <w:i/>
                <w:sz w:val="22"/>
                <w:szCs w:val="22"/>
              </w:rPr>
            </w:pPr>
            <w:r w:rsidRPr="00CB3E72">
              <w:rPr>
                <w:rFonts w:ascii="Arial" w:eastAsia="Times New Roman" w:hAnsi="Arial" w:cs="Arial"/>
                <w:bCs/>
                <w:i/>
                <w:sz w:val="22"/>
                <w:szCs w:val="22"/>
              </w:rPr>
              <w:t>Tipo de Entidad</w:t>
            </w:r>
          </w:p>
        </w:tc>
        <w:tc>
          <w:tcPr>
            <w:tcW w:w="3329" w:type="pct"/>
            <w:shd w:val="clear" w:color="auto" w:fill="DBE5F1" w:themeFill="accent1" w:themeFillTint="33"/>
            <w:hideMark/>
          </w:tcPr>
          <w:p w:rsidR="001E77AA" w:rsidRPr="00CB3E72" w:rsidRDefault="001E77AA" w:rsidP="006C7516">
            <w:pPr>
              <w:rPr>
                <w:rFonts w:ascii="Arial" w:hAnsi="Arial" w:cs="Arial"/>
                <w:b/>
                <w:sz w:val="22"/>
                <w:szCs w:val="22"/>
              </w:rPr>
            </w:pPr>
            <w:bookmarkStart w:id="3" w:name="cmbtipoentidad"/>
            <w:bookmarkEnd w:id="3"/>
            <w:r w:rsidRPr="00CB3E72">
              <w:rPr>
                <w:rFonts w:ascii="Arial" w:hAnsi="Arial" w:cs="Arial"/>
                <w:b/>
                <w:sz w:val="22"/>
                <w:szCs w:val="22"/>
              </w:rPr>
              <w:t>Departamento</w:t>
            </w:r>
          </w:p>
        </w:tc>
      </w:tr>
      <w:tr w:rsidR="00CB3E72" w:rsidRPr="00CB3E72" w:rsidTr="00CB3E72">
        <w:tc>
          <w:tcPr>
            <w:tcW w:w="1671" w:type="pct"/>
            <w:tcBorders>
              <w:bottom w:val="single" w:sz="4" w:space="0" w:color="auto"/>
            </w:tcBorders>
            <w:shd w:val="clear" w:color="auto" w:fill="DBE5F1" w:themeFill="accent1" w:themeFillTint="33"/>
            <w:hideMark/>
          </w:tcPr>
          <w:p w:rsidR="001E77AA" w:rsidRPr="00CB3E72" w:rsidRDefault="001E77AA" w:rsidP="006C7516">
            <w:pPr>
              <w:jc w:val="both"/>
              <w:rPr>
                <w:rFonts w:ascii="Arial" w:eastAsia="Times New Roman" w:hAnsi="Arial" w:cs="Arial"/>
                <w:bCs/>
                <w:i/>
                <w:sz w:val="22"/>
                <w:szCs w:val="22"/>
              </w:rPr>
            </w:pPr>
            <w:r w:rsidRPr="00CB3E72">
              <w:rPr>
                <w:rFonts w:ascii="Arial" w:eastAsia="Times New Roman" w:hAnsi="Arial" w:cs="Arial"/>
                <w:bCs/>
                <w:i/>
                <w:sz w:val="22"/>
                <w:szCs w:val="22"/>
              </w:rPr>
              <w:t>Entidad</w:t>
            </w:r>
          </w:p>
        </w:tc>
        <w:tc>
          <w:tcPr>
            <w:tcW w:w="3329" w:type="pct"/>
            <w:tcBorders>
              <w:bottom w:val="single" w:sz="4" w:space="0" w:color="auto"/>
            </w:tcBorders>
            <w:shd w:val="clear" w:color="auto" w:fill="DBE5F1" w:themeFill="accent1" w:themeFillTint="33"/>
            <w:hideMark/>
          </w:tcPr>
          <w:p w:rsidR="001E77AA" w:rsidRPr="00CB3E72" w:rsidRDefault="001E77AA" w:rsidP="006C7516">
            <w:pPr>
              <w:tabs>
                <w:tab w:val="left" w:pos="1305"/>
              </w:tabs>
              <w:rPr>
                <w:rFonts w:ascii="Arial" w:hAnsi="Arial" w:cs="Arial"/>
                <w:b/>
                <w:sz w:val="22"/>
                <w:szCs w:val="22"/>
              </w:rPr>
            </w:pPr>
            <w:bookmarkStart w:id="4" w:name="cmbresguardo"/>
            <w:bookmarkStart w:id="5" w:name="deptoymuni"/>
            <w:bookmarkEnd w:id="4"/>
            <w:bookmarkEnd w:id="5"/>
            <w:r w:rsidRPr="00CB3E72">
              <w:rPr>
                <w:rFonts w:ascii="Arial" w:hAnsi="Arial" w:cs="Arial"/>
                <w:b/>
                <w:sz w:val="22"/>
                <w:szCs w:val="22"/>
              </w:rPr>
              <w:t>Nariño</w:t>
            </w:r>
          </w:p>
        </w:tc>
      </w:tr>
    </w:tbl>
    <w:p w:rsidR="001E77AA" w:rsidRPr="00CB3E72" w:rsidRDefault="001E77AA" w:rsidP="006C7516">
      <w:pPr>
        <w:jc w:val="both"/>
        <w:rPr>
          <w:rFonts w:ascii="Arial" w:hAnsi="Arial" w:cs="Arial"/>
          <w:sz w:val="22"/>
          <w:szCs w:val="22"/>
        </w:rPr>
      </w:pPr>
    </w:p>
    <w:p w:rsidR="001E77AA" w:rsidRPr="00CB3E72" w:rsidRDefault="001E77AA" w:rsidP="006C7516">
      <w:pPr>
        <w:keepNext/>
        <w:keepLines/>
        <w:numPr>
          <w:ilvl w:val="0"/>
          <w:numId w:val="27"/>
        </w:numPr>
        <w:ind w:left="426" w:hanging="426"/>
        <w:outlineLvl w:val="0"/>
        <w:rPr>
          <w:rFonts w:ascii="Arial" w:eastAsiaTheme="majorEastAsia" w:hAnsi="Arial" w:cs="Arial"/>
          <w:b/>
          <w:sz w:val="22"/>
          <w:szCs w:val="22"/>
        </w:rPr>
      </w:pPr>
      <w:r w:rsidRPr="00CB3E72">
        <w:rPr>
          <w:rFonts w:ascii="Arial" w:eastAsiaTheme="majorEastAsia" w:hAnsi="Arial" w:cs="Arial"/>
          <w:b/>
          <w:sz w:val="22"/>
          <w:szCs w:val="22"/>
        </w:rPr>
        <w:t xml:space="preserve">ANTECEDENTES </w:t>
      </w:r>
    </w:p>
    <w:p w:rsidR="001E77AA" w:rsidRPr="00CB3E72" w:rsidRDefault="001E77AA" w:rsidP="006C7516">
      <w:pPr>
        <w:jc w:val="both"/>
        <w:rPr>
          <w:rFonts w:ascii="Arial" w:hAnsi="Arial" w:cs="Arial"/>
          <w:sz w:val="22"/>
          <w:szCs w:val="22"/>
        </w:rPr>
      </w:pPr>
    </w:p>
    <w:p w:rsidR="001E77AA" w:rsidRPr="00CB3E72" w:rsidRDefault="001E77AA" w:rsidP="006C7516">
      <w:pPr>
        <w:autoSpaceDE w:val="0"/>
        <w:autoSpaceDN w:val="0"/>
        <w:adjustRightInd w:val="0"/>
        <w:jc w:val="both"/>
        <w:rPr>
          <w:rFonts w:ascii="Arial" w:hAnsi="Arial" w:cs="Arial"/>
          <w:sz w:val="22"/>
          <w:szCs w:val="22"/>
          <w:lang w:val="es-ES_tradnl"/>
        </w:rPr>
      </w:pPr>
      <w:r w:rsidRPr="00CB3E72">
        <w:rPr>
          <w:rFonts w:ascii="Arial" w:hAnsi="Arial" w:cs="Arial"/>
          <w:sz w:val="22"/>
          <w:szCs w:val="22"/>
          <w:lang w:val="es-ES_tradnl"/>
        </w:rPr>
        <w:t>El Departamento de Nariño fue priorizado para aplicar las actividades de seguimiento y control al uso de rec</w:t>
      </w:r>
      <w:r w:rsidR="00721A65">
        <w:rPr>
          <w:rFonts w:ascii="Arial" w:hAnsi="Arial" w:cs="Arial"/>
          <w:sz w:val="22"/>
          <w:szCs w:val="22"/>
          <w:lang w:val="es-ES_tradnl"/>
        </w:rPr>
        <w:t>ursos del Sistema General de P</w:t>
      </w:r>
      <w:r w:rsidRPr="00CB3E72">
        <w:rPr>
          <w:rFonts w:ascii="Arial" w:hAnsi="Arial" w:cs="Arial"/>
          <w:sz w:val="22"/>
          <w:szCs w:val="22"/>
          <w:lang w:val="es-ES_tradnl"/>
        </w:rPr>
        <w:t>articipaciones, incluidas en la estrategia a la que se refiere el Decreto 028 de 2008, siguiendo las recomendaciones contenidas en el oficio enviado por el Ministerio de Educación a esta Dirección el 26 de septiembre del 201</w:t>
      </w:r>
      <w:r w:rsidR="006B16B5">
        <w:rPr>
          <w:rFonts w:ascii="Arial" w:hAnsi="Arial" w:cs="Arial"/>
          <w:sz w:val="22"/>
          <w:szCs w:val="22"/>
          <w:lang w:val="es-ES_tradnl"/>
        </w:rPr>
        <w:t>9</w:t>
      </w:r>
      <w:r w:rsidRPr="00CB3E72">
        <w:rPr>
          <w:rFonts w:ascii="Arial" w:hAnsi="Arial" w:cs="Arial"/>
          <w:sz w:val="22"/>
          <w:szCs w:val="22"/>
          <w:lang w:val="es-ES_tradnl"/>
        </w:rPr>
        <w:t xml:space="preserve"> mediante radicado 1-2019-089720. En éste se envía un listado de diez (10) Entidades Territoriales certificadas que excedieron el porcentaje máximo de gasto administrativo reconocido a través del Documento de Distribución 024 de 2018 y de cinco (5) Entidades Territoriales certificadas con inconsistencias en el reporte de información financiera al Formulario Único Territorial — FUT, encontrándose el Departamento de Nariño dentro del primer grupo de entidades. </w:t>
      </w:r>
    </w:p>
    <w:p w:rsidR="001E77AA" w:rsidRPr="00CB3E72" w:rsidRDefault="001E77AA" w:rsidP="006C7516">
      <w:pPr>
        <w:autoSpaceDE w:val="0"/>
        <w:autoSpaceDN w:val="0"/>
        <w:adjustRightInd w:val="0"/>
        <w:jc w:val="both"/>
        <w:rPr>
          <w:rFonts w:ascii="Arial" w:hAnsi="Arial" w:cs="Arial"/>
          <w:sz w:val="22"/>
          <w:szCs w:val="22"/>
          <w:lang w:val="es-ES_tradnl"/>
        </w:rPr>
      </w:pPr>
    </w:p>
    <w:p w:rsidR="006B16B5" w:rsidRDefault="006B16B5" w:rsidP="006B16B5">
      <w:pPr>
        <w:autoSpaceDE w:val="0"/>
        <w:autoSpaceDN w:val="0"/>
        <w:adjustRightInd w:val="0"/>
        <w:jc w:val="both"/>
        <w:rPr>
          <w:rFonts w:ascii="Arial" w:eastAsia="Times New Roman" w:hAnsi="Arial" w:cs="Arial"/>
          <w:sz w:val="22"/>
          <w:szCs w:val="22"/>
          <w:lang w:val="es-ES_tradnl"/>
        </w:rPr>
      </w:pPr>
      <w:r>
        <w:rPr>
          <w:rFonts w:ascii="Arial" w:eastAsia="Times New Roman" w:hAnsi="Arial" w:cs="Arial"/>
          <w:sz w:val="22"/>
          <w:szCs w:val="22"/>
          <w:lang w:val="es-ES_tradnl"/>
        </w:rPr>
        <w:t>Así, la Dirección General de Apoyo Fiscal del Ministerio de Hacienda y Crédito Público expidió la Resolución No. 4278 del 20 de noviembre de 2019, mediante la cual adoptó de manera cautelar la Medida Correctiva de Suspensión de Giros de los recursos correspondientes a la asignación para Calidad Matrícula Oficial de la Participación de Educación del Sistema General de Participaciones al Departamento de Nariño, con la finalidad de superar los eventos de riesgo identificados y procurar por el cumplimiento de las metas de continuidad, cobertura y calidad en la prestación de los servicios a su cargo.</w:t>
      </w:r>
    </w:p>
    <w:p w:rsidR="001E77AA" w:rsidRPr="00CB3E72" w:rsidRDefault="001E77AA" w:rsidP="006C7516">
      <w:pPr>
        <w:autoSpaceDE w:val="0"/>
        <w:autoSpaceDN w:val="0"/>
        <w:adjustRightInd w:val="0"/>
        <w:jc w:val="both"/>
        <w:rPr>
          <w:rFonts w:ascii="Arial" w:hAnsi="Arial" w:cs="Arial"/>
          <w:sz w:val="22"/>
          <w:szCs w:val="22"/>
          <w:lang w:val="es-ES_tradnl"/>
        </w:rPr>
      </w:pPr>
    </w:p>
    <w:p w:rsidR="006B16B5" w:rsidRDefault="006B16B5" w:rsidP="006B16B5">
      <w:pPr>
        <w:autoSpaceDE w:val="0"/>
        <w:autoSpaceDN w:val="0"/>
        <w:adjustRightInd w:val="0"/>
        <w:jc w:val="both"/>
        <w:rPr>
          <w:rFonts w:ascii="Arial" w:eastAsia="Times New Roman" w:hAnsi="Arial" w:cs="Arial"/>
          <w:i/>
          <w:iCs/>
          <w:sz w:val="22"/>
          <w:szCs w:val="22"/>
          <w:lang w:val="es-ES_tradnl"/>
        </w:rPr>
      </w:pPr>
      <w:r>
        <w:rPr>
          <w:rFonts w:ascii="Arial" w:eastAsia="Times New Roman" w:hAnsi="Arial" w:cs="Arial"/>
          <w:sz w:val="22"/>
          <w:szCs w:val="22"/>
          <w:lang w:val="es-ES_tradnl"/>
        </w:rPr>
        <w:t xml:space="preserve">Una vez evidenciado el cumplimiento por parte del Departamento de Nariño de las actividades definidas en parágrafo 2 del artículo 3 de la Resolución 4278 del 20 de noviembre del 2019, como necesarias para el levantamiento de la medida correctiva adoptada, este despacho expidió la Resolución 0627 del 21 de febrero del 2020, </w:t>
      </w:r>
      <w:r w:rsidRPr="00CB3E72">
        <w:rPr>
          <w:rFonts w:ascii="Arial" w:hAnsi="Arial" w:cs="Arial"/>
          <w:i/>
          <w:iCs/>
          <w:sz w:val="22"/>
          <w:szCs w:val="22"/>
          <w:lang w:val="es-ES_tradnl"/>
        </w:rPr>
        <w:t>“Por la cual se efectúa la terminación de la actuación administrativa y el levantamiento de la Medida Correctiva de Suspensión de Giros de los recursos correspondientes a la asignación de prestación del servicio que se gira directamente a la cuenta maestra diferente de nómina de la Participación de Educación del Sistema General de Participaciones adoptada al Departamento de Nariño mediante Resolución No. 4278 del 20 de noviembre de 2019 de acuerdo con lo previsto en el artículo 2.6.3.4.2.12. del Decreto 1068 de 2015".</w:t>
      </w:r>
    </w:p>
    <w:p w:rsidR="006B16B5" w:rsidRDefault="006B16B5" w:rsidP="006C7516">
      <w:pPr>
        <w:jc w:val="both"/>
        <w:rPr>
          <w:rFonts w:ascii="Arial" w:hAnsi="Arial" w:cs="Arial"/>
          <w:sz w:val="22"/>
          <w:szCs w:val="22"/>
          <w:lang w:val="es-ES_tradnl"/>
        </w:rPr>
      </w:pPr>
    </w:p>
    <w:p w:rsidR="001E77AA" w:rsidRPr="00CB3E72" w:rsidRDefault="001E77AA" w:rsidP="006C7516">
      <w:pPr>
        <w:autoSpaceDE w:val="0"/>
        <w:autoSpaceDN w:val="0"/>
        <w:adjustRightInd w:val="0"/>
        <w:jc w:val="both"/>
        <w:rPr>
          <w:rFonts w:ascii="Arial" w:hAnsi="Arial" w:cs="Arial"/>
          <w:sz w:val="22"/>
          <w:szCs w:val="22"/>
          <w:lang w:val="es-ES_tradnl"/>
        </w:rPr>
      </w:pPr>
      <w:r w:rsidRPr="00CB3E72">
        <w:rPr>
          <w:rFonts w:ascii="Arial" w:hAnsi="Arial" w:cs="Arial"/>
          <w:sz w:val="22"/>
          <w:szCs w:val="22"/>
          <w:lang w:val="es-ES_tradnl"/>
        </w:rPr>
        <w:t xml:space="preserve">No obstante, </w:t>
      </w:r>
      <w:r w:rsidR="006B16B5" w:rsidRPr="00CB3E72">
        <w:rPr>
          <w:rFonts w:ascii="Arial" w:hAnsi="Arial" w:cs="Arial"/>
          <w:sz w:val="22"/>
          <w:szCs w:val="22"/>
          <w:lang w:val="es-ES_tradnl"/>
        </w:rPr>
        <w:t xml:space="preserve">el pasado 20 de agosto del 2019 </w:t>
      </w:r>
      <w:r w:rsidRPr="00CB3E72">
        <w:rPr>
          <w:rFonts w:ascii="Arial" w:hAnsi="Arial" w:cs="Arial"/>
          <w:sz w:val="22"/>
          <w:szCs w:val="22"/>
          <w:lang w:val="es-ES_tradnl"/>
        </w:rPr>
        <w:t xml:space="preserve">el Ministerio de Educación envió oficio mediante radicado 1-2019-076862 en el cual se informa que el Departamento de Nariño presenta posibles eventos de riesgo (estipulados en el artículo 9 del decreto 028 del 2008), adicionales al objeto de adopción de </w:t>
      </w:r>
      <w:r w:rsidR="006B16B5">
        <w:rPr>
          <w:rFonts w:ascii="Arial" w:hAnsi="Arial" w:cs="Arial"/>
          <w:sz w:val="22"/>
          <w:szCs w:val="22"/>
          <w:lang w:val="es-ES_tradnl"/>
        </w:rPr>
        <w:t xml:space="preserve">la </w:t>
      </w:r>
      <w:r w:rsidRPr="00CB3E72">
        <w:rPr>
          <w:rFonts w:ascii="Arial" w:hAnsi="Arial" w:cs="Arial"/>
          <w:sz w:val="22"/>
          <w:szCs w:val="22"/>
          <w:lang w:val="es-ES_tradnl"/>
        </w:rPr>
        <w:t xml:space="preserve">medida correctiva </w:t>
      </w:r>
      <w:r w:rsidR="006B16B5">
        <w:rPr>
          <w:rFonts w:ascii="Arial" w:hAnsi="Arial" w:cs="Arial"/>
          <w:sz w:val="22"/>
          <w:szCs w:val="22"/>
          <w:lang w:val="es-ES_tradnl"/>
        </w:rPr>
        <w:t xml:space="preserve">de </w:t>
      </w:r>
      <w:r w:rsidRPr="00CB3E72">
        <w:rPr>
          <w:rFonts w:ascii="Arial" w:hAnsi="Arial" w:cs="Arial"/>
          <w:sz w:val="22"/>
          <w:szCs w:val="22"/>
          <w:lang w:val="es-ES_tradnl"/>
        </w:rPr>
        <w:t>suspensión de giros</w:t>
      </w:r>
      <w:r w:rsidR="006B16B5">
        <w:rPr>
          <w:rFonts w:ascii="Arial" w:hAnsi="Arial" w:cs="Arial"/>
          <w:sz w:val="22"/>
          <w:szCs w:val="22"/>
          <w:lang w:val="es-ES_tradnl"/>
        </w:rPr>
        <w:t xml:space="preserve"> descrita</w:t>
      </w:r>
      <w:r w:rsidRPr="00CB3E72">
        <w:rPr>
          <w:rFonts w:ascii="Arial" w:hAnsi="Arial" w:cs="Arial"/>
          <w:sz w:val="22"/>
          <w:szCs w:val="22"/>
          <w:lang w:val="es-ES_tradnl"/>
        </w:rPr>
        <w:t xml:space="preserve">. </w:t>
      </w:r>
    </w:p>
    <w:p w:rsidR="001E77AA" w:rsidRPr="00CB3E72" w:rsidRDefault="001E77AA" w:rsidP="006C7516">
      <w:pPr>
        <w:jc w:val="both"/>
        <w:rPr>
          <w:rFonts w:ascii="Arial" w:eastAsia="Times New Roman" w:hAnsi="Arial" w:cs="Arial"/>
          <w:sz w:val="22"/>
          <w:szCs w:val="22"/>
          <w:lang w:val="es-ES_tradnl"/>
        </w:rPr>
      </w:pPr>
    </w:p>
    <w:p w:rsidR="001E77AA" w:rsidRDefault="001E77AA" w:rsidP="006C7516">
      <w:pPr>
        <w:autoSpaceDE w:val="0"/>
        <w:autoSpaceDN w:val="0"/>
        <w:adjustRightInd w:val="0"/>
        <w:jc w:val="both"/>
        <w:rPr>
          <w:rFonts w:ascii="Arial" w:hAnsi="Arial" w:cs="Arial"/>
          <w:sz w:val="22"/>
          <w:szCs w:val="22"/>
          <w:lang w:val="es-ES_tradnl"/>
        </w:rPr>
      </w:pPr>
      <w:r w:rsidRPr="00CB3E72">
        <w:rPr>
          <w:rFonts w:ascii="Arial" w:hAnsi="Arial" w:cs="Arial"/>
          <w:sz w:val="22"/>
          <w:szCs w:val="22"/>
          <w:lang w:val="es-ES_tradnl"/>
        </w:rPr>
        <w:t xml:space="preserve">De acuerdo con lo anterior, la Dirección General de Apoyo Fiscal, con base en sus criterios de priorización, determinó el inicio de las actividades de seguimiento y control a su cargo en dicho Departamento y solicitó la información básica para recolección de antecedentes </w:t>
      </w:r>
      <w:r w:rsidRPr="00CB3E72">
        <w:rPr>
          <w:rFonts w:ascii="Arial" w:hAnsi="Arial" w:cs="Arial"/>
          <w:sz w:val="22"/>
          <w:szCs w:val="22"/>
          <w:lang w:val="es-ES_tradnl"/>
        </w:rPr>
        <w:lastRenderedPageBreak/>
        <w:t xml:space="preserve">de la Entidad Territorial conducente a preparar la visita de reconocimiento institucional respectiva, mediante oficio con radicado </w:t>
      </w:r>
      <w:r w:rsidR="006B16B5">
        <w:rPr>
          <w:rFonts w:ascii="Arial" w:hAnsi="Arial" w:cs="Arial"/>
          <w:sz w:val="22"/>
          <w:szCs w:val="22"/>
          <w:lang w:val="es-ES_tradnl"/>
        </w:rPr>
        <w:t xml:space="preserve">No. </w:t>
      </w:r>
      <w:r w:rsidRPr="00CB3E72">
        <w:rPr>
          <w:rFonts w:ascii="Arial" w:hAnsi="Arial" w:cs="Arial"/>
          <w:sz w:val="22"/>
          <w:szCs w:val="22"/>
          <w:lang w:val="es-ES_tradnl"/>
        </w:rPr>
        <w:t>2-2020-027469</w:t>
      </w:r>
      <w:r w:rsidR="006B16B5">
        <w:rPr>
          <w:rFonts w:ascii="Arial" w:hAnsi="Arial" w:cs="Arial"/>
          <w:sz w:val="22"/>
          <w:szCs w:val="22"/>
          <w:lang w:val="es-ES_tradnl"/>
        </w:rPr>
        <w:t xml:space="preserve"> del </w:t>
      </w:r>
      <w:r w:rsidRPr="00CB3E72">
        <w:rPr>
          <w:rFonts w:ascii="Arial" w:hAnsi="Arial" w:cs="Arial"/>
          <w:sz w:val="22"/>
          <w:szCs w:val="22"/>
          <w:lang w:val="es-ES_tradnl"/>
        </w:rPr>
        <w:t>25 de junio del 2020</w:t>
      </w:r>
      <w:r w:rsidR="006B16B5">
        <w:rPr>
          <w:rFonts w:ascii="Arial" w:hAnsi="Arial" w:cs="Arial"/>
          <w:sz w:val="22"/>
          <w:szCs w:val="22"/>
          <w:lang w:val="es-ES_tradnl"/>
        </w:rPr>
        <w:t>. S</w:t>
      </w:r>
      <w:r w:rsidRPr="00CB3E72">
        <w:rPr>
          <w:rFonts w:ascii="Arial" w:hAnsi="Arial" w:cs="Arial"/>
          <w:sz w:val="22"/>
          <w:szCs w:val="22"/>
          <w:lang w:val="es-ES_tradnl"/>
        </w:rPr>
        <w:t>in embargo, debido a que algunos documentos solicitados no fueron enviados y/o no correspondían a los requeridos, se envió nuevo oficio de solicitud de información el día 26 de agosto del mismo año con el número de radicado 2-2020-041639. Finalmente, la Entidad Territorial h</w:t>
      </w:r>
      <w:r w:rsidR="006B16B5">
        <w:rPr>
          <w:rFonts w:ascii="Arial" w:hAnsi="Arial" w:cs="Arial"/>
          <w:sz w:val="22"/>
          <w:szCs w:val="22"/>
          <w:lang w:val="es-ES_tradnl"/>
        </w:rPr>
        <w:t xml:space="preserve">izo </w:t>
      </w:r>
      <w:r w:rsidRPr="00CB3E72">
        <w:rPr>
          <w:rFonts w:ascii="Arial" w:hAnsi="Arial" w:cs="Arial"/>
          <w:sz w:val="22"/>
          <w:szCs w:val="22"/>
          <w:lang w:val="es-ES_tradnl"/>
        </w:rPr>
        <w:t>llegar la documentación requerida mediante radicados números 1-2020-093453 del 13 de octubre de 2020 y 1-2021-023080 del 17 de marzo de 2021.</w:t>
      </w:r>
    </w:p>
    <w:p w:rsidR="006B16B5" w:rsidRPr="00CB3E72" w:rsidRDefault="006B16B5" w:rsidP="006C7516">
      <w:pPr>
        <w:autoSpaceDE w:val="0"/>
        <w:autoSpaceDN w:val="0"/>
        <w:adjustRightInd w:val="0"/>
        <w:jc w:val="both"/>
        <w:rPr>
          <w:rFonts w:ascii="Arial" w:eastAsia="Times New Roman" w:hAnsi="Arial" w:cs="Arial"/>
          <w:color w:val="FF0000"/>
          <w:sz w:val="22"/>
          <w:szCs w:val="22"/>
          <w:lang w:val="es-ES_tradnl"/>
        </w:rPr>
      </w:pPr>
    </w:p>
    <w:p w:rsidR="00CB3E72" w:rsidRPr="00121194" w:rsidRDefault="001E77AA" w:rsidP="006C7516">
      <w:pPr>
        <w:keepNext/>
        <w:keepLines/>
        <w:numPr>
          <w:ilvl w:val="0"/>
          <w:numId w:val="27"/>
        </w:numPr>
        <w:ind w:left="426" w:hanging="426"/>
        <w:jc w:val="both"/>
        <w:outlineLvl w:val="0"/>
        <w:rPr>
          <w:rFonts w:ascii="Arial" w:eastAsia="ヒラギノ角ゴ Pro W3" w:hAnsi="Arial" w:cs="Arial"/>
          <w:b/>
          <w:color w:val="365F91" w:themeColor="accent1" w:themeShade="BF"/>
          <w:sz w:val="22"/>
          <w:szCs w:val="22"/>
          <w:lang w:val="es-ES_tradnl" w:eastAsia="en-US"/>
        </w:rPr>
      </w:pPr>
      <w:r w:rsidRPr="00CB3E72">
        <w:rPr>
          <w:rFonts w:ascii="Arial" w:eastAsiaTheme="majorEastAsia" w:hAnsi="Arial" w:cs="Arial"/>
          <w:b/>
          <w:sz w:val="22"/>
          <w:szCs w:val="22"/>
        </w:rPr>
        <w:t>CARACTERIZACIÓN</w:t>
      </w:r>
    </w:p>
    <w:p w:rsidR="00121194" w:rsidRDefault="00121194" w:rsidP="006C7516">
      <w:pPr>
        <w:rPr>
          <w:rFonts w:ascii="Arial" w:hAnsi="Arial" w:cs="Arial"/>
          <w:sz w:val="22"/>
          <w:szCs w:val="22"/>
          <w:lang w:val="es-CO"/>
        </w:rPr>
      </w:pPr>
    </w:p>
    <w:p w:rsidR="001E77AA" w:rsidRDefault="001E77AA" w:rsidP="006C7516">
      <w:pPr>
        <w:rPr>
          <w:rFonts w:ascii="Arial" w:hAnsi="Arial" w:cs="Arial"/>
          <w:sz w:val="22"/>
          <w:szCs w:val="22"/>
          <w:lang w:val="es-CO"/>
        </w:rPr>
      </w:pPr>
      <w:r w:rsidRPr="00CB3E72">
        <w:rPr>
          <w:noProof/>
          <w:sz w:val="22"/>
          <w:szCs w:val="22"/>
          <w:lang w:val="es-CO" w:eastAsia="es-CO"/>
        </w:rPr>
        <w:drawing>
          <wp:inline distT="0" distB="0" distL="0" distR="0">
            <wp:extent cx="5568950" cy="58864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8950" cy="5886450"/>
                    </a:xfrm>
                    <a:prstGeom prst="rect">
                      <a:avLst/>
                    </a:prstGeom>
                    <a:noFill/>
                    <a:ln>
                      <a:noFill/>
                    </a:ln>
                  </pic:spPr>
                </pic:pic>
              </a:graphicData>
            </a:graphic>
          </wp:inline>
        </w:drawing>
      </w:r>
    </w:p>
    <w:p w:rsidR="00CB3E72" w:rsidRPr="00CB3E72" w:rsidRDefault="00CB3E72" w:rsidP="006C7516">
      <w:pPr>
        <w:rPr>
          <w:rFonts w:ascii="Arial" w:hAnsi="Arial" w:cs="Arial"/>
          <w:sz w:val="22"/>
          <w:szCs w:val="22"/>
          <w:lang w:val="es-CO"/>
        </w:rPr>
      </w:pPr>
    </w:p>
    <w:p w:rsidR="001E77AA" w:rsidRPr="00CB3E72" w:rsidRDefault="001E77AA" w:rsidP="006C7516">
      <w:pPr>
        <w:keepNext/>
        <w:keepLines/>
        <w:numPr>
          <w:ilvl w:val="0"/>
          <w:numId w:val="27"/>
        </w:numPr>
        <w:ind w:left="426" w:hanging="426"/>
        <w:outlineLvl w:val="0"/>
        <w:rPr>
          <w:rFonts w:ascii="Arial" w:eastAsiaTheme="majorEastAsia" w:hAnsi="Arial" w:cs="Arial"/>
          <w:b/>
          <w:sz w:val="22"/>
          <w:szCs w:val="22"/>
        </w:rPr>
      </w:pPr>
      <w:r w:rsidRPr="00CB3E72">
        <w:rPr>
          <w:rFonts w:ascii="Arial" w:eastAsiaTheme="majorEastAsia" w:hAnsi="Arial" w:cs="Arial"/>
          <w:b/>
          <w:sz w:val="22"/>
          <w:szCs w:val="22"/>
        </w:rPr>
        <w:t xml:space="preserve">ANÁLISIS FINANCIERO </w:t>
      </w:r>
    </w:p>
    <w:p w:rsidR="001E77AA" w:rsidRPr="00CB3E72" w:rsidRDefault="001E77AA" w:rsidP="006C7516">
      <w:pPr>
        <w:rPr>
          <w:sz w:val="22"/>
          <w:szCs w:val="22"/>
        </w:rPr>
      </w:pPr>
    </w:p>
    <w:p w:rsidR="001E77AA" w:rsidRPr="00CB3E72" w:rsidRDefault="001E77AA" w:rsidP="006C7516">
      <w:pPr>
        <w:keepNext/>
        <w:keepLines/>
        <w:numPr>
          <w:ilvl w:val="0"/>
          <w:numId w:val="20"/>
        </w:numPr>
        <w:ind w:left="426" w:hanging="426"/>
        <w:outlineLvl w:val="0"/>
        <w:rPr>
          <w:rFonts w:ascii="Arial" w:eastAsiaTheme="majorEastAsia" w:hAnsi="Arial" w:cs="Arial"/>
          <w:b/>
          <w:color w:val="365F91" w:themeColor="accent1" w:themeShade="BF"/>
          <w:sz w:val="22"/>
          <w:szCs w:val="22"/>
        </w:rPr>
      </w:pPr>
      <w:r w:rsidRPr="00CB3E72">
        <w:rPr>
          <w:rFonts w:ascii="Arial" w:eastAsiaTheme="majorEastAsia" w:hAnsi="Arial" w:cs="Arial"/>
          <w:b/>
          <w:sz w:val="22"/>
          <w:szCs w:val="22"/>
        </w:rPr>
        <w:t>Ingresos</w:t>
      </w:r>
    </w:p>
    <w:p w:rsidR="001E77AA" w:rsidRPr="00CB3E72" w:rsidRDefault="001E77AA" w:rsidP="006C7516">
      <w:pPr>
        <w:contextualSpacing/>
        <w:jc w:val="both"/>
        <w:rPr>
          <w:rFonts w:ascii="Arial" w:hAnsi="Arial" w:cs="Arial"/>
          <w:b/>
          <w:sz w:val="22"/>
          <w:szCs w:val="22"/>
        </w:rPr>
      </w:pPr>
    </w:p>
    <w:p w:rsidR="001E77AA" w:rsidRPr="00CB3E72" w:rsidRDefault="001E77AA" w:rsidP="006C7516">
      <w:pPr>
        <w:contextualSpacing/>
        <w:jc w:val="both"/>
        <w:rPr>
          <w:rFonts w:ascii="Arial" w:hAnsi="Arial" w:cs="Arial"/>
          <w:sz w:val="22"/>
          <w:szCs w:val="22"/>
          <w:lang w:eastAsia="es-CO"/>
        </w:rPr>
      </w:pPr>
      <w:r w:rsidRPr="00CB3E72">
        <w:rPr>
          <w:rFonts w:ascii="Arial" w:hAnsi="Arial" w:cs="Arial"/>
          <w:sz w:val="22"/>
          <w:szCs w:val="22"/>
          <w:lang w:eastAsia="es-CO"/>
        </w:rPr>
        <w:t xml:space="preserve">En el escenario financiero, durante la vigencia 2019 se asignaron al Departamento $617.112 millones del SGP-Educación ($605.199 millones para prestación del servicio, $11.913 millones para Cancelaciones). En 2020 fueron asignados $655.475 millones del SGP-Educación ($640.653 millones para prestación del servicio, $12.845 millones para Cancelaciones y $1.977 millones para Calidad). </w:t>
      </w:r>
    </w:p>
    <w:p w:rsidR="001E77AA" w:rsidRPr="00CB3E72" w:rsidRDefault="001E77AA" w:rsidP="006C7516">
      <w:pPr>
        <w:contextualSpacing/>
        <w:jc w:val="both"/>
        <w:rPr>
          <w:rFonts w:ascii="Arial" w:hAnsi="Arial" w:cs="Arial"/>
          <w:sz w:val="22"/>
          <w:szCs w:val="22"/>
          <w:lang w:eastAsia="es-CO"/>
        </w:rPr>
      </w:pPr>
    </w:p>
    <w:p w:rsidR="001E77AA" w:rsidRDefault="001E77AA" w:rsidP="006C7516">
      <w:pPr>
        <w:contextualSpacing/>
        <w:jc w:val="both"/>
        <w:rPr>
          <w:rFonts w:ascii="Arial" w:hAnsi="Arial" w:cs="Arial"/>
          <w:sz w:val="22"/>
          <w:szCs w:val="22"/>
          <w:lang w:eastAsia="es-CO"/>
        </w:rPr>
      </w:pPr>
      <w:r w:rsidRPr="00CB3E72">
        <w:rPr>
          <w:rFonts w:ascii="Arial" w:hAnsi="Arial" w:cs="Arial"/>
          <w:sz w:val="22"/>
          <w:szCs w:val="22"/>
          <w:lang w:eastAsia="es-CO"/>
        </w:rPr>
        <w:t xml:space="preserve">Mediante el Decreto </w:t>
      </w:r>
      <w:r w:rsidR="00DF3D6A">
        <w:rPr>
          <w:rFonts w:ascii="Arial" w:hAnsi="Arial" w:cs="Arial"/>
          <w:sz w:val="22"/>
          <w:szCs w:val="22"/>
          <w:lang w:eastAsia="es-CO"/>
        </w:rPr>
        <w:t xml:space="preserve">No. </w:t>
      </w:r>
      <w:r w:rsidRPr="00CB3E72">
        <w:rPr>
          <w:rFonts w:ascii="Arial" w:hAnsi="Arial" w:cs="Arial"/>
          <w:sz w:val="22"/>
          <w:szCs w:val="22"/>
          <w:lang w:eastAsia="es-CO"/>
        </w:rPr>
        <w:t xml:space="preserve">791 del 19 de diciembre del 2019, </w:t>
      </w:r>
      <w:r w:rsidR="00DF3D6A">
        <w:rPr>
          <w:rFonts w:ascii="Arial" w:hAnsi="Arial" w:cs="Arial"/>
          <w:sz w:val="22"/>
          <w:szCs w:val="22"/>
          <w:lang w:eastAsia="es-CO"/>
        </w:rPr>
        <w:t xml:space="preserve">el Departamento de Nariño </w:t>
      </w:r>
      <w:r w:rsidRPr="00CB3E72">
        <w:rPr>
          <w:rFonts w:ascii="Arial" w:hAnsi="Arial" w:cs="Arial"/>
          <w:sz w:val="22"/>
          <w:szCs w:val="22"/>
          <w:lang w:eastAsia="es-CO"/>
        </w:rPr>
        <w:t>incorpor</w:t>
      </w:r>
      <w:r w:rsidR="00DF3D6A">
        <w:rPr>
          <w:rFonts w:ascii="Arial" w:hAnsi="Arial" w:cs="Arial"/>
          <w:sz w:val="22"/>
          <w:szCs w:val="22"/>
          <w:lang w:eastAsia="es-CO"/>
        </w:rPr>
        <w:t xml:space="preserve">ó </w:t>
      </w:r>
      <w:r w:rsidR="00DF3D6A" w:rsidRPr="00CB3E72">
        <w:rPr>
          <w:rFonts w:ascii="Arial" w:hAnsi="Arial" w:cs="Arial"/>
          <w:sz w:val="22"/>
          <w:szCs w:val="22"/>
          <w:lang w:eastAsia="es-CO"/>
        </w:rPr>
        <w:t xml:space="preserve">$2.500 millones de recursos del balance </w:t>
      </w:r>
      <w:r w:rsidRPr="00CB3E72">
        <w:rPr>
          <w:rFonts w:ascii="Arial" w:hAnsi="Arial" w:cs="Arial"/>
          <w:sz w:val="22"/>
          <w:szCs w:val="22"/>
          <w:lang w:eastAsia="es-CO"/>
        </w:rPr>
        <w:t xml:space="preserve">en </w:t>
      </w:r>
      <w:r w:rsidR="00DF3D6A">
        <w:rPr>
          <w:rFonts w:ascii="Arial" w:hAnsi="Arial" w:cs="Arial"/>
          <w:sz w:val="22"/>
          <w:szCs w:val="22"/>
          <w:lang w:eastAsia="es-CO"/>
        </w:rPr>
        <w:t xml:space="preserve">su </w:t>
      </w:r>
      <w:r w:rsidRPr="00CB3E72">
        <w:rPr>
          <w:rFonts w:ascii="Arial" w:hAnsi="Arial" w:cs="Arial"/>
          <w:sz w:val="22"/>
          <w:szCs w:val="22"/>
          <w:lang w:eastAsia="es-CO"/>
        </w:rPr>
        <w:t xml:space="preserve">presupuesto de la vigencia 2020, y mediante </w:t>
      </w:r>
      <w:r w:rsidR="00DF3D6A">
        <w:rPr>
          <w:rFonts w:ascii="Arial" w:hAnsi="Arial" w:cs="Arial"/>
          <w:sz w:val="22"/>
          <w:szCs w:val="22"/>
          <w:lang w:eastAsia="es-CO"/>
        </w:rPr>
        <w:t xml:space="preserve">la </w:t>
      </w:r>
      <w:r w:rsidRPr="00CB3E72">
        <w:rPr>
          <w:rFonts w:ascii="Arial" w:hAnsi="Arial" w:cs="Arial"/>
          <w:sz w:val="22"/>
          <w:szCs w:val="22"/>
          <w:lang w:eastAsia="es-CO"/>
        </w:rPr>
        <w:t xml:space="preserve">Resolución </w:t>
      </w:r>
      <w:r w:rsidR="00DF3D6A">
        <w:rPr>
          <w:rFonts w:ascii="Arial" w:hAnsi="Arial" w:cs="Arial"/>
          <w:sz w:val="22"/>
          <w:szCs w:val="22"/>
          <w:lang w:eastAsia="es-CO"/>
        </w:rPr>
        <w:t xml:space="preserve">No. </w:t>
      </w:r>
      <w:r w:rsidRPr="00CB3E72">
        <w:rPr>
          <w:rFonts w:ascii="Arial" w:hAnsi="Arial" w:cs="Arial"/>
          <w:sz w:val="22"/>
          <w:szCs w:val="22"/>
          <w:lang w:eastAsia="es-CO"/>
        </w:rPr>
        <w:t>0745 del 14 de mayo del 2020 incorpor</w:t>
      </w:r>
      <w:r w:rsidR="003773EE">
        <w:rPr>
          <w:rFonts w:ascii="Arial" w:hAnsi="Arial" w:cs="Arial"/>
          <w:sz w:val="22"/>
          <w:szCs w:val="22"/>
          <w:lang w:eastAsia="es-CO"/>
        </w:rPr>
        <w:t xml:space="preserve">ó </w:t>
      </w:r>
      <w:r w:rsidRPr="00CB3E72">
        <w:rPr>
          <w:rFonts w:ascii="Arial" w:hAnsi="Arial" w:cs="Arial"/>
          <w:sz w:val="22"/>
          <w:szCs w:val="22"/>
          <w:lang w:eastAsia="es-CO"/>
        </w:rPr>
        <w:t xml:space="preserve">$3.042 millones de recursos del capital, para un total de $5.542 millones </w:t>
      </w:r>
      <w:r w:rsidR="003773EE">
        <w:rPr>
          <w:rFonts w:ascii="Arial" w:hAnsi="Arial" w:cs="Arial"/>
          <w:sz w:val="22"/>
          <w:szCs w:val="22"/>
          <w:lang w:eastAsia="es-CO"/>
        </w:rPr>
        <w:t xml:space="preserve">que </w:t>
      </w:r>
      <w:r w:rsidRPr="00CB3E72">
        <w:rPr>
          <w:rFonts w:ascii="Arial" w:hAnsi="Arial" w:cs="Arial"/>
          <w:sz w:val="22"/>
          <w:szCs w:val="22"/>
          <w:lang w:eastAsia="es-CO"/>
        </w:rPr>
        <w:t>coincide</w:t>
      </w:r>
      <w:r w:rsidR="003773EE">
        <w:rPr>
          <w:rFonts w:ascii="Arial" w:hAnsi="Arial" w:cs="Arial"/>
          <w:sz w:val="22"/>
          <w:szCs w:val="22"/>
          <w:lang w:eastAsia="es-CO"/>
        </w:rPr>
        <w:t>n</w:t>
      </w:r>
      <w:r w:rsidRPr="00CB3E72">
        <w:rPr>
          <w:rFonts w:ascii="Arial" w:hAnsi="Arial" w:cs="Arial"/>
          <w:sz w:val="22"/>
          <w:szCs w:val="22"/>
          <w:lang w:eastAsia="es-CO"/>
        </w:rPr>
        <w:t xml:space="preserve"> con el valor recaudado en la ejecución presupuestal de la vigencia 2020</w:t>
      </w:r>
      <w:r w:rsidR="003773EE">
        <w:rPr>
          <w:rFonts w:ascii="Arial" w:hAnsi="Arial" w:cs="Arial"/>
          <w:sz w:val="22"/>
          <w:szCs w:val="22"/>
          <w:lang w:eastAsia="es-CO"/>
        </w:rPr>
        <w:t>.</w:t>
      </w:r>
    </w:p>
    <w:p w:rsidR="002D3B18" w:rsidRDefault="002D3B18" w:rsidP="006C7516">
      <w:pPr>
        <w:contextualSpacing/>
        <w:jc w:val="both"/>
        <w:rPr>
          <w:rFonts w:ascii="Arial" w:hAnsi="Arial" w:cs="Arial"/>
          <w:sz w:val="22"/>
          <w:szCs w:val="22"/>
          <w:lang w:eastAsia="es-CO"/>
        </w:rPr>
      </w:pPr>
    </w:p>
    <w:tbl>
      <w:tblPr>
        <w:tblW w:w="0" w:type="auto"/>
        <w:jc w:val="center"/>
        <w:tblCellMar>
          <w:left w:w="70" w:type="dxa"/>
          <w:right w:w="70" w:type="dxa"/>
        </w:tblCellMar>
        <w:tblLook w:val="04A0" w:firstRow="1" w:lastRow="0" w:firstColumn="1" w:lastColumn="0" w:noHBand="0" w:noVBand="1"/>
      </w:tblPr>
      <w:tblGrid>
        <w:gridCol w:w="4262"/>
        <w:gridCol w:w="971"/>
        <w:gridCol w:w="971"/>
      </w:tblGrid>
      <w:tr w:rsidR="002D3B18" w:rsidRPr="002D3B18" w:rsidTr="002D3B18">
        <w:trPr>
          <w:trHeight w:val="20"/>
          <w:jc w:val="center"/>
        </w:trPr>
        <w:tc>
          <w:tcPr>
            <w:tcW w:w="0" w:type="auto"/>
            <w:gridSpan w:val="3"/>
            <w:tcBorders>
              <w:top w:val="single" w:sz="8" w:space="0" w:color="auto"/>
              <w:left w:val="single" w:sz="8" w:space="0" w:color="auto"/>
              <w:bottom w:val="single" w:sz="8" w:space="0" w:color="auto"/>
              <w:right w:val="single" w:sz="8" w:space="0" w:color="000000"/>
            </w:tcBorders>
            <w:shd w:val="clear" w:color="000000" w:fill="244061"/>
            <w:vAlign w:val="center"/>
            <w:hideMark/>
          </w:tcPr>
          <w:p w:rsidR="002D3B18" w:rsidRPr="002D3B18" w:rsidRDefault="002D3B18" w:rsidP="002D3B18">
            <w:pPr>
              <w:jc w:val="center"/>
              <w:rPr>
                <w:rFonts w:ascii="Arial" w:eastAsia="Times New Roman" w:hAnsi="Arial" w:cs="Arial"/>
                <w:b/>
                <w:bCs/>
                <w:color w:val="FFFFFF"/>
                <w:sz w:val="18"/>
                <w:szCs w:val="18"/>
                <w:lang w:val="es-CO" w:eastAsia="es-CO"/>
              </w:rPr>
            </w:pPr>
            <w:r w:rsidRPr="002D3B18">
              <w:rPr>
                <w:rFonts w:ascii="Arial" w:eastAsia="Times New Roman" w:hAnsi="Arial" w:cs="Arial"/>
                <w:b/>
                <w:bCs/>
                <w:color w:val="FFFFFF"/>
                <w:sz w:val="18"/>
                <w:szCs w:val="18"/>
                <w:lang w:val="es-CO" w:eastAsia="es-CO"/>
              </w:rPr>
              <w:t xml:space="preserve">TABLA1. INGRESOS A DICIEMBRE DE 2019 Y DICIEMBRE DEL 2020 </w:t>
            </w:r>
          </w:p>
        </w:tc>
      </w:tr>
      <w:tr w:rsidR="002D3B18" w:rsidRPr="002D3B18" w:rsidTr="002D3B18">
        <w:trPr>
          <w:trHeight w:val="20"/>
          <w:jc w:val="center"/>
        </w:trPr>
        <w:tc>
          <w:tcPr>
            <w:tcW w:w="0" w:type="auto"/>
            <w:gridSpan w:val="3"/>
            <w:tcBorders>
              <w:top w:val="single" w:sz="8" w:space="0" w:color="auto"/>
              <w:left w:val="single" w:sz="8" w:space="0" w:color="auto"/>
              <w:bottom w:val="single" w:sz="8" w:space="0" w:color="auto"/>
              <w:right w:val="single" w:sz="8" w:space="0" w:color="000000"/>
            </w:tcBorders>
            <w:shd w:val="clear" w:color="000000" w:fill="244061"/>
            <w:vAlign w:val="center"/>
            <w:hideMark/>
          </w:tcPr>
          <w:p w:rsidR="002D3B18" w:rsidRPr="002D3B18" w:rsidRDefault="002D3B18" w:rsidP="002D3B18">
            <w:pPr>
              <w:jc w:val="center"/>
              <w:rPr>
                <w:rFonts w:ascii="Arial" w:eastAsia="Times New Roman" w:hAnsi="Arial" w:cs="Arial"/>
                <w:b/>
                <w:bCs/>
                <w:color w:val="FFFFFF"/>
                <w:sz w:val="18"/>
                <w:szCs w:val="18"/>
                <w:lang w:val="es-CO" w:eastAsia="es-CO"/>
              </w:rPr>
            </w:pPr>
            <w:r w:rsidRPr="002D3B18">
              <w:rPr>
                <w:rFonts w:ascii="Arial" w:eastAsia="Times New Roman" w:hAnsi="Arial" w:cs="Arial"/>
                <w:b/>
                <w:bCs/>
                <w:color w:val="FFFFFF"/>
                <w:sz w:val="18"/>
                <w:szCs w:val="18"/>
                <w:lang w:val="es-CO" w:eastAsia="es-CO"/>
              </w:rPr>
              <w:t xml:space="preserve"> (MILLONES DE $) </w:t>
            </w:r>
          </w:p>
        </w:tc>
      </w:tr>
      <w:tr w:rsidR="002D3B18" w:rsidRPr="002D3B18" w:rsidTr="002D3B18">
        <w:trPr>
          <w:trHeight w:val="20"/>
          <w:jc w:val="center"/>
        </w:trPr>
        <w:tc>
          <w:tcPr>
            <w:tcW w:w="0" w:type="auto"/>
            <w:vMerge w:val="restart"/>
            <w:tcBorders>
              <w:top w:val="nil"/>
              <w:left w:val="single" w:sz="8" w:space="0" w:color="auto"/>
              <w:bottom w:val="single" w:sz="8" w:space="0" w:color="000000"/>
              <w:right w:val="single" w:sz="8" w:space="0" w:color="auto"/>
            </w:tcBorders>
            <w:shd w:val="clear" w:color="000000" w:fill="95B3D7"/>
            <w:vAlign w:val="center"/>
            <w:hideMark/>
          </w:tcPr>
          <w:p w:rsidR="002D3B18" w:rsidRPr="002D3B18" w:rsidRDefault="002D3B18" w:rsidP="002D3B18">
            <w:pPr>
              <w:jc w:val="center"/>
              <w:rPr>
                <w:rFonts w:ascii="Arial" w:eastAsia="Times New Roman" w:hAnsi="Arial" w:cs="Arial"/>
                <w:b/>
                <w:bCs/>
                <w:color w:val="000000"/>
                <w:sz w:val="18"/>
                <w:szCs w:val="18"/>
                <w:lang w:val="es-CO" w:eastAsia="es-CO"/>
              </w:rPr>
            </w:pPr>
            <w:r w:rsidRPr="002D3B18">
              <w:rPr>
                <w:rFonts w:ascii="Arial" w:eastAsia="Times New Roman" w:hAnsi="Arial" w:cs="Arial"/>
                <w:b/>
                <w:bCs/>
                <w:color w:val="000000"/>
                <w:sz w:val="18"/>
                <w:szCs w:val="18"/>
                <w:lang w:val="es-CO" w:eastAsia="es-CO"/>
              </w:rPr>
              <w:t>CONCEPTO</w:t>
            </w:r>
          </w:p>
        </w:tc>
        <w:tc>
          <w:tcPr>
            <w:tcW w:w="0" w:type="auto"/>
            <w:gridSpan w:val="2"/>
            <w:tcBorders>
              <w:top w:val="single" w:sz="8" w:space="0" w:color="auto"/>
              <w:left w:val="nil"/>
              <w:bottom w:val="single" w:sz="8" w:space="0" w:color="auto"/>
              <w:right w:val="single" w:sz="8" w:space="0" w:color="000000"/>
            </w:tcBorders>
            <w:shd w:val="clear" w:color="000000" w:fill="95B3D7"/>
            <w:vAlign w:val="center"/>
            <w:hideMark/>
          </w:tcPr>
          <w:p w:rsidR="002D3B18" w:rsidRPr="002D3B18" w:rsidRDefault="002D3B18" w:rsidP="002D3B18">
            <w:pPr>
              <w:jc w:val="center"/>
              <w:rPr>
                <w:rFonts w:ascii="Arial" w:eastAsia="Times New Roman" w:hAnsi="Arial" w:cs="Arial"/>
                <w:b/>
                <w:bCs/>
                <w:color w:val="000000"/>
                <w:sz w:val="18"/>
                <w:szCs w:val="18"/>
                <w:lang w:val="es-CO" w:eastAsia="es-CO"/>
              </w:rPr>
            </w:pPr>
            <w:r w:rsidRPr="002D3B18">
              <w:rPr>
                <w:rFonts w:ascii="Arial" w:eastAsia="Times New Roman" w:hAnsi="Arial" w:cs="Arial"/>
                <w:b/>
                <w:bCs/>
                <w:color w:val="000000"/>
                <w:sz w:val="18"/>
                <w:szCs w:val="18"/>
                <w:lang w:val="es-CO" w:eastAsia="es-CO"/>
              </w:rPr>
              <w:t>Vigencias</w:t>
            </w:r>
          </w:p>
        </w:tc>
      </w:tr>
      <w:tr w:rsidR="002D3B18" w:rsidRPr="002D3B18" w:rsidTr="002D3B18">
        <w:trPr>
          <w:trHeight w:val="20"/>
          <w:jc w:val="center"/>
        </w:trPr>
        <w:tc>
          <w:tcPr>
            <w:tcW w:w="0" w:type="auto"/>
            <w:vMerge/>
            <w:tcBorders>
              <w:top w:val="nil"/>
              <w:left w:val="single" w:sz="8" w:space="0" w:color="auto"/>
              <w:bottom w:val="single" w:sz="8" w:space="0" w:color="000000"/>
              <w:right w:val="single" w:sz="8" w:space="0" w:color="auto"/>
            </w:tcBorders>
            <w:vAlign w:val="center"/>
            <w:hideMark/>
          </w:tcPr>
          <w:p w:rsidR="002D3B18" w:rsidRPr="002D3B18" w:rsidRDefault="002D3B18" w:rsidP="002D3B18">
            <w:pPr>
              <w:rPr>
                <w:rFonts w:ascii="Arial" w:eastAsia="Times New Roman" w:hAnsi="Arial" w:cs="Arial"/>
                <w:b/>
                <w:bCs/>
                <w:color w:val="000000"/>
                <w:sz w:val="18"/>
                <w:szCs w:val="18"/>
                <w:lang w:val="es-CO" w:eastAsia="es-CO"/>
              </w:rPr>
            </w:pPr>
          </w:p>
        </w:tc>
        <w:tc>
          <w:tcPr>
            <w:tcW w:w="0" w:type="auto"/>
            <w:tcBorders>
              <w:top w:val="nil"/>
              <w:left w:val="nil"/>
              <w:bottom w:val="single" w:sz="8" w:space="0" w:color="auto"/>
              <w:right w:val="single" w:sz="8" w:space="0" w:color="auto"/>
            </w:tcBorders>
            <w:shd w:val="clear" w:color="000000" w:fill="95B3D7"/>
            <w:vAlign w:val="center"/>
            <w:hideMark/>
          </w:tcPr>
          <w:p w:rsidR="002D3B18" w:rsidRPr="002D3B18" w:rsidRDefault="002D3B18" w:rsidP="002D3B18">
            <w:pPr>
              <w:jc w:val="center"/>
              <w:rPr>
                <w:rFonts w:ascii="Arial" w:eastAsia="Times New Roman" w:hAnsi="Arial" w:cs="Arial"/>
                <w:b/>
                <w:bCs/>
                <w:color w:val="000000"/>
                <w:sz w:val="18"/>
                <w:szCs w:val="18"/>
                <w:lang w:val="es-CO" w:eastAsia="es-CO"/>
              </w:rPr>
            </w:pPr>
            <w:r w:rsidRPr="002D3B18">
              <w:rPr>
                <w:rFonts w:ascii="Arial" w:eastAsia="Times New Roman" w:hAnsi="Arial" w:cs="Arial"/>
                <w:b/>
                <w:bCs/>
                <w:color w:val="000000"/>
                <w:sz w:val="18"/>
                <w:szCs w:val="18"/>
                <w:lang w:val="es-CO" w:eastAsia="es-CO"/>
              </w:rPr>
              <w:t>2019</w:t>
            </w:r>
          </w:p>
        </w:tc>
        <w:tc>
          <w:tcPr>
            <w:tcW w:w="0" w:type="auto"/>
            <w:tcBorders>
              <w:top w:val="nil"/>
              <w:left w:val="nil"/>
              <w:bottom w:val="single" w:sz="8" w:space="0" w:color="auto"/>
              <w:right w:val="single" w:sz="8" w:space="0" w:color="auto"/>
            </w:tcBorders>
            <w:shd w:val="clear" w:color="000000" w:fill="95B3D7"/>
            <w:vAlign w:val="center"/>
            <w:hideMark/>
          </w:tcPr>
          <w:p w:rsidR="002D3B18" w:rsidRPr="002D3B18" w:rsidRDefault="002D3B18" w:rsidP="002D3B18">
            <w:pPr>
              <w:jc w:val="center"/>
              <w:rPr>
                <w:rFonts w:ascii="Arial" w:eastAsia="Times New Roman" w:hAnsi="Arial" w:cs="Arial"/>
                <w:b/>
                <w:bCs/>
                <w:color w:val="000000"/>
                <w:sz w:val="18"/>
                <w:szCs w:val="18"/>
                <w:lang w:val="es-CO" w:eastAsia="es-CO"/>
              </w:rPr>
            </w:pPr>
            <w:r w:rsidRPr="002D3B18">
              <w:rPr>
                <w:rFonts w:ascii="Arial" w:eastAsia="Times New Roman" w:hAnsi="Arial" w:cs="Arial"/>
                <w:b/>
                <w:bCs/>
                <w:color w:val="000000"/>
                <w:sz w:val="18"/>
                <w:szCs w:val="18"/>
                <w:lang w:val="es-CO" w:eastAsia="es-CO"/>
              </w:rPr>
              <w:t>2020</w:t>
            </w:r>
          </w:p>
        </w:tc>
      </w:tr>
      <w:tr w:rsidR="002D3B18" w:rsidRPr="002D3B18" w:rsidTr="002D3B18">
        <w:trPr>
          <w:trHeight w:val="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2D3B18" w:rsidRPr="002D3B18" w:rsidRDefault="002D3B18" w:rsidP="002D3B18">
            <w:pPr>
              <w:rPr>
                <w:rFonts w:ascii="Arial" w:eastAsia="Times New Roman" w:hAnsi="Arial" w:cs="Arial"/>
                <w:b/>
                <w:bCs/>
                <w:color w:val="000000"/>
                <w:sz w:val="18"/>
                <w:szCs w:val="18"/>
                <w:lang w:val="es-CO" w:eastAsia="es-CO"/>
              </w:rPr>
            </w:pPr>
            <w:r w:rsidRPr="002D3B18">
              <w:rPr>
                <w:rFonts w:ascii="Arial" w:eastAsia="Times New Roman" w:hAnsi="Arial" w:cs="Arial"/>
                <w:b/>
                <w:bCs/>
                <w:color w:val="000000"/>
                <w:sz w:val="18"/>
                <w:szCs w:val="18"/>
                <w:lang w:val="es-CO" w:eastAsia="es-CO"/>
              </w:rPr>
              <w:t xml:space="preserve"> Asignación SGP-educación </w:t>
            </w:r>
          </w:p>
        </w:tc>
        <w:tc>
          <w:tcPr>
            <w:tcW w:w="0" w:type="auto"/>
            <w:tcBorders>
              <w:top w:val="nil"/>
              <w:left w:val="nil"/>
              <w:bottom w:val="single" w:sz="8" w:space="0" w:color="auto"/>
              <w:right w:val="single" w:sz="8" w:space="0" w:color="auto"/>
            </w:tcBorders>
            <w:shd w:val="clear" w:color="auto" w:fill="auto"/>
            <w:noWrap/>
            <w:vAlign w:val="center"/>
            <w:hideMark/>
          </w:tcPr>
          <w:p w:rsidR="002D3B18" w:rsidRPr="002D3B18" w:rsidRDefault="002D3B18" w:rsidP="002D3B18">
            <w:pPr>
              <w:jc w:val="right"/>
              <w:rPr>
                <w:rFonts w:ascii="Arial" w:eastAsia="Times New Roman" w:hAnsi="Arial" w:cs="Arial"/>
                <w:color w:val="FF0000"/>
                <w:sz w:val="18"/>
                <w:szCs w:val="18"/>
                <w:lang w:val="es-CO" w:eastAsia="es-CO"/>
              </w:rPr>
            </w:pPr>
            <w:r w:rsidRPr="002D3B18">
              <w:rPr>
                <w:rFonts w:ascii="Arial" w:eastAsia="Times New Roman" w:hAnsi="Arial" w:cs="Arial"/>
                <w:color w:val="FF0000"/>
                <w:sz w:val="18"/>
                <w:szCs w:val="18"/>
                <w:vertAlign w:val="superscript"/>
                <w:lang w:val="es-CO" w:eastAsia="es-CO"/>
              </w:rPr>
              <w:t xml:space="preserve">(1) </w:t>
            </w:r>
            <w:r w:rsidRPr="002D3B18">
              <w:rPr>
                <w:rFonts w:ascii="Arial" w:eastAsia="Times New Roman" w:hAnsi="Arial" w:cs="Arial"/>
                <w:color w:val="000000"/>
                <w:sz w:val="18"/>
                <w:szCs w:val="18"/>
                <w:lang w:val="es-CO" w:eastAsia="es-CO"/>
              </w:rPr>
              <w:t xml:space="preserve">617,112 </w:t>
            </w:r>
          </w:p>
        </w:tc>
        <w:tc>
          <w:tcPr>
            <w:tcW w:w="0" w:type="auto"/>
            <w:tcBorders>
              <w:top w:val="nil"/>
              <w:left w:val="nil"/>
              <w:bottom w:val="single" w:sz="8" w:space="0" w:color="auto"/>
              <w:right w:val="single" w:sz="8" w:space="0" w:color="auto"/>
            </w:tcBorders>
            <w:shd w:val="clear" w:color="auto" w:fill="auto"/>
            <w:vAlign w:val="center"/>
            <w:hideMark/>
          </w:tcPr>
          <w:p w:rsidR="002D3B18" w:rsidRPr="002D3B18" w:rsidRDefault="002D3B18" w:rsidP="002D3B18">
            <w:pPr>
              <w:jc w:val="right"/>
              <w:rPr>
                <w:rFonts w:ascii="Arial" w:eastAsia="Times New Roman" w:hAnsi="Arial" w:cs="Arial"/>
                <w:color w:val="000000"/>
                <w:sz w:val="18"/>
                <w:szCs w:val="18"/>
                <w:lang w:val="es-CO" w:eastAsia="es-CO"/>
              </w:rPr>
            </w:pPr>
            <w:r w:rsidRPr="002D3B18">
              <w:rPr>
                <w:rFonts w:ascii="Arial" w:eastAsia="Times New Roman" w:hAnsi="Arial" w:cs="Arial"/>
                <w:color w:val="000000"/>
                <w:sz w:val="18"/>
                <w:szCs w:val="18"/>
                <w:lang w:val="es-CO" w:eastAsia="es-CO"/>
              </w:rPr>
              <w:t>655,475</w:t>
            </w:r>
          </w:p>
        </w:tc>
      </w:tr>
      <w:tr w:rsidR="002D3B18" w:rsidRPr="002D3B18" w:rsidTr="002D3B18">
        <w:trPr>
          <w:trHeight w:val="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2D3B18" w:rsidRPr="002D3B18" w:rsidRDefault="002D3B18" w:rsidP="002D3B18">
            <w:pPr>
              <w:rPr>
                <w:rFonts w:ascii="Arial" w:eastAsia="Times New Roman" w:hAnsi="Arial" w:cs="Arial"/>
                <w:b/>
                <w:bCs/>
                <w:color w:val="000000"/>
                <w:sz w:val="18"/>
                <w:szCs w:val="18"/>
                <w:lang w:val="es-CO" w:eastAsia="es-CO"/>
              </w:rPr>
            </w:pPr>
            <w:r w:rsidRPr="002D3B18">
              <w:rPr>
                <w:rFonts w:ascii="Arial" w:eastAsia="Times New Roman" w:hAnsi="Arial" w:cs="Arial"/>
                <w:b/>
                <w:bCs/>
                <w:color w:val="000000"/>
                <w:sz w:val="18"/>
                <w:szCs w:val="18"/>
                <w:lang w:val="es-CO" w:eastAsia="es-CO"/>
              </w:rPr>
              <w:t xml:space="preserve"> Giro MEN-ET </w:t>
            </w:r>
          </w:p>
        </w:tc>
        <w:tc>
          <w:tcPr>
            <w:tcW w:w="0" w:type="auto"/>
            <w:tcBorders>
              <w:top w:val="nil"/>
              <w:left w:val="nil"/>
              <w:bottom w:val="single" w:sz="8" w:space="0" w:color="auto"/>
              <w:right w:val="single" w:sz="8" w:space="0" w:color="auto"/>
            </w:tcBorders>
            <w:shd w:val="clear" w:color="auto" w:fill="auto"/>
            <w:noWrap/>
            <w:vAlign w:val="center"/>
            <w:hideMark/>
          </w:tcPr>
          <w:p w:rsidR="002D3B18" w:rsidRPr="002D3B18" w:rsidRDefault="002D3B18" w:rsidP="002D3B18">
            <w:pPr>
              <w:jc w:val="right"/>
              <w:rPr>
                <w:rFonts w:ascii="Arial" w:eastAsia="Times New Roman" w:hAnsi="Arial" w:cs="Arial"/>
                <w:color w:val="000000"/>
                <w:sz w:val="18"/>
                <w:szCs w:val="18"/>
                <w:lang w:val="es-CO" w:eastAsia="es-CO"/>
              </w:rPr>
            </w:pPr>
            <w:r w:rsidRPr="002D3B18">
              <w:rPr>
                <w:rFonts w:ascii="Arial" w:eastAsia="Times New Roman" w:hAnsi="Arial" w:cs="Arial"/>
                <w:color w:val="000000"/>
                <w:sz w:val="18"/>
                <w:szCs w:val="18"/>
                <w:lang w:val="es-CO" w:eastAsia="es-CO"/>
              </w:rPr>
              <w:t>614,641</w:t>
            </w:r>
          </w:p>
        </w:tc>
        <w:tc>
          <w:tcPr>
            <w:tcW w:w="0" w:type="auto"/>
            <w:tcBorders>
              <w:top w:val="nil"/>
              <w:left w:val="nil"/>
              <w:bottom w:val="single" w:sz="8" w:space="0" w:color="auto"/>
              <w:right w:val="single" w:sz="8" w:space="0" w:color="auto"/>
            </w:tcBorders>
            <w:shd w:val="clear" w:color="auto" w:fill="auto"/>
            <w:vAlign w:val="center"/>
            <w:hideMark/>
          </w:tcPr>
          <w:p w:rsidR="002D3B18" w:rsidRPr="002D3B18" w:rsidRDefault="002D3B18" w:rsidP="002D3B18">
            <w:pPr>
              <w:jc w:val="right"/>
              <w:rPr>
                <w:rFonts w:ascii="Arial" w:eastAsia="Times New Roman" w:hAnsi="Arial" w:cs="Arial"/>
                <w:color w:val="000000"/>
                <w:sz w:val="18"/>
                <w:szCs w:val="18"/>
                <w:lang w:val="es-CO" w:eastAsia="es-CO"/>
              </w:rPr>
            </w:pPr>
            <w:r w:rsidRPr="002D3B18">
              <w:rPr>
                <w:rFonts w:ascii="Arial" w:eastAsia="Times New Roman" w:hAnsi="Arial" w:cs="Arial"/>
                <w:color w:val="000000"/>
                <w:sz w:val="18"/>
                <w:szCs w:val="18"/>
                <w:lang w:val="es-CO" w:eastAsia="es-CO"/>
              </w:rPr>
              <w:t>655,475</w:t>
            </w:r>
          </w:p>
        </w:tc>
      </w:tr>
      <w:tr w:rsidR="002D3B18" w:rsidRPr="002D3B18" w:rsidTr="002D3B18">
        <w:trPr>
          <w:trHeight w:val="20"/>
          <w:jc w:val="center"/>
        </w:trPr>
        <w:tc>
          <w:tcPr>
            <w:tcW w:w="0" w:type="auto"/>
            <w:tcBorders>
              <w:top w:val="nil"/>
              <w:left w:val="single" w:sz="8" w:space="0" w:color="auto"/>
              <w:bottom w:val="single" w:sz="8" w:space="0" w:color="auto"/>
              <w:right w:val="single" w:sz="8" w:space="0" w:color="auto"/>
            </w:tcBorders>
            <w:shd w:val="clear" w:color="000000" w:fill="95B3D7"/>
            <w:vAlign w:val="center"/>
            <w:hideMark/>
          </w:tcPr>
          <w:p w:rsidR="002D3B18" w:rsidRPr="002D3B18" w:rsidRDefault="002D3B18" w:rsidP="002D3B18">
            <w:pPr>
              <w:jc w:val="center"/>
              <w:rPr>
                <w:rFonts w:ascii="Arial" w:eastAsia="Times New Roman" w:hAnsi="Arial" w:cs="Arial"/>
                <w:b/>
                <w:bCs/>
                <w:color w:val="000000"/>
                <w:sz w:val="18"/>
                <w:szCs w:val="18"/>
                <w:lang w:val="es-CO" w:eastAsia="es-CO"/>
              </w:rPr>
            </w:pPr>
            <w:r w:rsidRPr="002D3B18">
              <w:rPr>
                <w:rFonts w:ascii="Arial" w:eastAsia="Times New Roman" w:hAnsi="Arial" w:cs="Arial"/>
                <w:b/>
                <w:bCs/>
                <w:color w:val="000000"/>
                <w:sz w:val="18"/>
                <w:szCs w:val="18"/>
                <w:lang w:val="es-CO" w:eastAsia="es-CO"/>
              </w:rPr>
              <w:t>RECAUDO EJECUCIÓN PRESUPUESTAL</w:t>
            </w:r>
          </w:p>
        </w:tc>
        <w:tc>
          <w:tcPr>
            <w:tcW w:w="0" w:type="auto"/>
            <w:tcBorders>
              <w:top w:val="nil"/>
              <w:left w:val="nil"/>
              <w:bottom w:val="single" w:sz="8" w:space="0" w:color="auto"/>
              <w:right w:val="single" w:sz="8" w:space="0" w:color="auto"/>
            </w:tcBorders>
            <w:shd w:val="clear" w:color="000000" w:fill="95B3D7"/>
            <w:vAlign w:val="center"/>
            <w:hideMark/>
          </w:tcPr>
          <w:p w:rsidR="002D3B18" w:rsidRPr="002D3B18" w:rsidRDefault="002D3B18" w:rsidP="002D3B18">
            <w:pPr>
              <w:jc w:val="center"/>
              <w:rPr>
                <w:rFonts w:ascii="Arial" w:eastAsia="Times New Roman" w:hAnsi="Arial" w:cs="Arial"/>
                <w:b/>
                <w:bCs/>
                <w:color w:val="000000"/>
                <w:sz w:val="18"/>
                <w:szCs w:val="18"/>
                <w:lang w:val="es-CO" w:eastAsia="es-CO"/>
              </w:rPr>
            </w:pPr>
            <w:r w:rsidRPr="002D3B18">
              <w:rPr>
                <w:rFonts w:ascii="Arial" w:eastAsia="Times New Roman" w:hAnsi="Arial" w:cs="Arial"/>
                <w:b/>
                <w:bCs/>
                <w:color w:val="000000"/>
                <w:sz w:val="18"/>
                <w:szCs w:val="18"/>
                <w:lang w:val="es-CO" w:eastAsia="es-CO"/>
              </w:rPr>
              <w:t> </w:t>
            </w:r>
          </w:p>
        </w:tc>
        <w:tc>
          <w:tcPr>
            <w:tcW w:w="0" w:type="auto"/>
            <w:tcBorders>
              <w:top w:val="nil"/>
              <w:left w:val="nil"/>
              <w:bottom w:val="single" w:sz="8" w:space="0" w:color="auto"/>
              <w:right w:val="single" w:sz="8" w:space="0" w:color="auto"/>
            </w:tcBorders>
            <w:shd w:val="clear" w:color="000000" w:fill="95B3D7"/>
            <w:vAlign w:val="center"/>
            <w:hideMark/>
          </w:tcPr>
          <w:p w:rsidR="002D3B18" w:rsidRPr="002D3B18" w:rsidRDefault="002D3B18" w:rsidP="002D3B18">
            <w:pPr>
              <w:jc w:val="center"/>
              <w:rPr>
                <w:rFonts w:ascii="Arial" w:eastAsia="Times New Roman" w:hAnsi="Arial" w:cs="Arial"/>
                <w:b/>
                <w:bCs/>
                <w:color w:val="000000"/>
                <w:sz w:val="18"/>
                <w:szCs w:val="18"/>
                <w:lang w:val="es-CO" w:eastAsia="es-CO"/>
              </w:rPr>
            </w:pPr>
            <w:r w:rsidRPr="002D3B18">
              <w:rPr>
                <w:rFonts w:ascii="Arial" w:eastAsia="Times New Roman" w:hAnsi="Arial" w:cs="Arial"/>
                <w:b/>
                <w:bCs/>
                <w:color w:val="000000"/>
                <w:sz w:val="18"/>
                <w:szCs w:val="18"/>
                <w:lang w:val="es-CO" w:eastAsia="es-CO"/>
              </w:rPr>
              <w:t> </w:t>
            </w:r>
          </w:p>
        </w:tc>
      </w:tr>
      <w:tr w:rsidR="002D3B18" w:rsidRPr="002D3B18" w:rsidTr="002D3B18">
        <w:trPr>
          <w:trHeight w:val="20"/>
          <w:jc w:val="center"/>
        </w:trPr>
        <w:tc>
          <w:tcPr>
            <w:tcW w:w="0" w:type="auto"/>
            <w:tcBorders>
              <w:top w:val="nil"/>
              <w:left w:val="single" w:sz="8" w:space="0" w:color="auto"/>
              <w:bottom w:val="single" w:sz="8" w:space="0" w:color="auto"/>
              <w:right w:val="single" w:sz="8" w:space="0" w:color="auto"/>
            </w:tcBorders>
            <w:shd w:val="clear" w:color="000000" w:fill="D9D9D9"/>
            <w:vAlign w:val="center"/>
            <w:hideMark/>
          </w:tcPr>
          <w:p w:rsidR="002D3B18" w:rsidRPr="002D3B18" w:rsidRDefault="002D3B18" w:rsidP="002D3B18">
            <w:pPr>
              <w:jc w:val="both"/>
              <w:rPr>
                <w:rFonts w:ascii="Arial" w:eastAsia="Times New Roman" w:hAnsi="Arial" w:cs="Arial"/>
                <w:b/>
                <w:bCs/>
                <w:color w:val="000000"/>
                <w:sz w:val="18"/>
                <w:szCs w:val="18"/>
                <w:lang w:val="es-CO" w:eastAsia="es-CO"/>
              </w:rPr>
            </w:pPr>
            <w:r w:rsidRPr="002D3B18">
              <w:rPr>
                <w:rFonts w:ascii="Arial" w:eastAsia="Times New Roman" w:hAnsi="Arial" w:cs="Arial"/>
                <w:b/>
                <w:bCs/>
                <w:color w:val="000000"/>
                <w:sz w:val="18"/>
                <w:szCs w:val="18"/>
                <w:lang w:val="es-CO" w:eastAsia="es-CO"/>
              </w:rPr>
              <w:t xml:space="preserve"> Ingresos Corrientes </w:t>
            </w:r>
          </w:p>
        </w:tc>
        <w:tc>
          <w:tcPr>
            <w:tcW w:w="0" w:type="auto"/>
            <w:tcBorders>
              <w:top w:val="nil"/>
              <w:left w:val="nil"/>
              <w:bottom w:val="single" w:sz="8" w:space="0" w:color="auto"/>
              <w:right w:val="single" w:sz="8" w:space="0" w:color="auto"/>
            </w:tcBorders>
            <w:shd w:val="clear" w:color="000000" w:fill="D9D9D9"/>
            <w:vAlign w:val="center"/>
            <w:hideMark/>
          </w:tcPr>
          <w:p w:rsidR="002D3B18" w:rsidRPr="002D3B18" w:rsidRDefault="002D3B18" w:rsidP="002D3B18">
            <w:pPr>
              <w:jc w:val="right"/>
              <w:rPr>
                <w:rFonts w:ascii="Arial" w:eastAsia="Times New Roman" w:hAnsi="Arial" w:cs="Arial"/>
                <w:b/>
                <w:bCs/>
                <w:color w:val="000000"/>
                <w:sz w:val="18"/>
                <w:szCs w:val="18"/>
                <w:lang w:val="es-CO" w:eastAsia="es-CO"/>
              </w:rPr>
            </w:pPr>
            <w:r w:rsidRPr="002D3B18">
              <w:rPr>
                <w:rFonts w:ascii="Arial" w:eastAsia="Times New Roman" w:hAnsi="Arial" w:cs="Arial"/>
                <w:b/>
                <w:bCs/>
                <w:color w:val="000000"/>
                <w:sz w:val="18"/>
                <w:szCs w:val="18"/>
                <w:lang w:val="es-CO" w:eastAsia="es-CO"/>
              </w:rPr>
              <w:t>614,641</w:t>
            </w:r>
          </w:p>
        </w:tc>
        <w:tc>
          <w:tcPr>
            <w:tcW w:w="0" w:type="auto"/>
            <w:tcBorders>
              <w:top w:val="nil"/>
              <w:left w:val="nil"/>
              <w:bottom w:val="single" w:sz="8" w:space="0" w:color="auto"/>
              <w:right w:val="single" w:sz="8" w:space="0" w:color="auto"/>
            </w:tcBorders>
            <w:shd w:val="clear" w:color="000000" w:fill="D9D9D9"/>
            <w:vAlign w:val="center"/>
            <w:hideMark/>
          </w:tcPr>
          <w:p w:rsidR="002D3B18" w:rsidRPr="002D3B18" w:rsidRDefault="002D3B18" w:rsidP="002D3B18">
            <w:pPr>
              <w:jc w:val="right"/>
              <w:rPr>
                <w:rFonts w:ascii="Arial" w:eastAsia="Times New Roman" w:hAnsi="Arial" w:cs="Arial"/>
                <w:b/>
                <w:bCs/>
                <w:color w:val="FF0000"/>
                <w:sz w:val="18"/>
                <w:szCs w:val="18"/>
                <w:lang w:val="es-CO" w:eastAsia="es-CO"/>
              </w:rPr>
            </w:pPr>
            <w:r w:rsidRPr="002D3B18">
              <w:rPr>
                <w:rFonts w:ascii="Arial" w:eastAsia="Times New Roman" w:hAnsi="Arial" w:cs="Arial"/>
                <w:b/>
                <w:bCs/>
                <w:color w:val="FF0000"/>
                <w:sz w:val="18"/>
                <w:szCs w:val="18"/>
                <w:vertAlign w:val="superscript"/>
                <w:lang w:val="es-CO" w:eastAsia="es-CO"/>
              </w:rPr>
              <w:t xml:space="preserve">(2) </w:t>
            </w:r>
            <w:r w:rsidRPr="002D3B18">
              <w:rPr>
                <w:rFonts w:ascii="Arial" w:eastAsia="Times New Roman" w:hAnsi="Arial" w:cs="Arial"/>
                <w:b/>
                <w:bCs/>
                <w:color w:val="000000"/>
                <w:sz w:val="18"/>
                <w:szCs w:val="18"/>
                <w:lang w:val="es-CO" w:eastAsia="es-CO"/>
              </w:rPr>
              <w:t xml:space="preserve">655,428 </w:t>
            </w:r>
          </w:p>
        </w:tc>
      </w:tr>
      <w:tr w:rsidR="002D3B18" w:rsidRPr="002D3B18" w:rsidTr="002D3B18">
        <w:trPr>
          <w:trHeight w:val="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2D3B18" w:rsidRPr="002D3B18" w:rsidRDefault="002D3B18" w:rsidP="002D3B18">
            <w:pPr>
              <w:rPr>
                <w:rFonts w:ascii="Arial" w:eastAsia="Times New Roman" w:hAnsi="Arial" w:cs="Arial"/>
                <w:b/>
                <w:bCs/>
                <w:color w:val="000000"/>
                <w:sz w:val="18"/>
                <w:szCs w:val="18"/>
                <w:lang w:val="es-CO" w:eastAsia="es-CO"/>
              </w:rPr>
            </w:pPr>
            <w:r w:rsidRPr="002D3B18">
              <w:rPr>
                <w:rFonts w:ascii="Arial" w:eastAsia="Times New Roman" w:hAnsi="Arial" w:cs="Arial"/>
                <w:b/>
                <w:bCs/>
                <w:color w:val="000000"/>
                <w:sz w:val="18"/>
                <w:szCs w:val="18"/>
                <w:lang w:val="es-CO" w:eastAsia="es-CO"/>
              </w:rPr>
              <w:t xml:space="preserve"> Sistema General de Participaciones -Educación </w:t>
            </w:r>
          </w:p>
        </w:tc>
        <w:tc>
          <w:tcPr>
            <w:tcW w:w="0" w:type="auto"/>
            <w:tcBorders>
              <w:top w:val="nil"/>
              <w:left w:val="nil"/>
              <w:bottom w:val="single" w:sz="8" w:space="0" w:color="auto"/>
              <w:right w:val="single" w:sz="8" w:space="0" w:color="auto"/>
            </w:tcBorders>
            <w:shd w:val="clear" w:color="auto" w:fill="auto"/>
            <w:vAlign w:val="center"/>
            <w:hideMark/>
          </w:tcPr>
          <w:p w:rsidR="002D3B18" w:rsidRPr="002D3B18" w:rsidRDefault="002D3B18" w:rsidP="002D3B18">
            <w:pPr>
              <w:jc w:val="right"/>
              <w:rPr>
                <w:rFonts w:ascii="Arial" w:eastAsia="Times New Roman" w:hAnsi="Arial" w:cs="Arial"/>
                <w:b/>
                <w:bCs/>
                <w:color w:val="000000"/>
                <w:sz w:val="18"/>
                <w:szCs w:val="18"/>
                <w:lang w:val="es-CO" w:eastAsia="es-CO"/>
              </w:rPr>
            </w:pPr>
            <w:r w:rsidRPr="002D3B18">
              <w:rPr>
                <w:rFonts w:ascii="Arial" w:eastAsia="Times New Roman" w:hAnsi="Arial" w:cs="Arial"/>
                <w:b/>
                <w:bCs/>
                <w:color w:val="000000"/>
                <w:sz w:val="18"/>
                <w:szCs w:val="18"/>
                <w:lang w:val="es-CO" w:eastAsia="es-CO"/>
              </w:rPr>
              <w:t>614,641</w:t>
            </w:r>
          </w:p>
        </w:tc>
        <w:tc>
          <w:tcPr>
            <w:tcW w:w="0" w:type="auto"/>
            <w:tcBorders>
              <w:top w:val="nil"/>
              <w:left w:val="nil"/>
              <w:bottom w:val="single" w:sz="8" w:space="0" w:color="auto"/>
              <w:right w:val="single" w:sz="8" w:space="0" w:color="auto"/>
            </w:tcBorders>
            <w:shd w:val="clear" w:color="auto" w:fill="auto"/>
            <w:vAlign w:val="center"/>
            <w:hideMark/>
          </w:tcPr>
          <w:p w:rsidR="002D3B18" w:rsidRPr="002D3B18" w:rsidRDefault="002D3B18" w:rsidP="002D3B18">
            <w:pPr>
              <w:jc w:val="right"/>
              <w:rPr>
                <w:rFonts w:ascii="Arial" w:eastAsia="Times New Roman" w:hAnsi="Arial" w:cs="Arial"/>
                <w:b/>
                <w:bCs/>
                <w:color w:val="000000"/>
                <w:sz w:val="18"/>
                <w:szCs w:val="18"/>
                <w:lang w:val="es-CO" w:eastAsia="es-CO"/>
              </w:rPr>
            </w:pPr>
            <w:r w:rsidRPr="002D3B18">
              <w:rPr>
                <w:rFonts w:ascii="Arial" w:eastAsia="Times New Roman" w:hAnsi="Arial" w:cs="Arial"/>
                <w:b/>
                <w:bCs/>
                <w:color w:val="000000"/>
                <w:sz w:val="18"/>
                <w:szCs w:val="18"/>
                <w:lang w:val="es-CO" w:eastAsia="es-CO"/>
              </w:rPr>
              <w:t>655,428</w:t>
            </w:r>
          </w:p>
        </w:tc>
      </w:tr>
      <w:tr w:rsidR="002D3B18" w:rsidRPr="002D3B18" w:rsidTr="002D3B18">
        <w:trPr>
          <w:trHeight w:val="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2D3B18" w:rsidRPr="002D3B18" w:rsidRDefault="002D3B18" w:rsidP="002D3B18">
            <w:pPr>
              <w:rPr>
                <w:rFonts w:ascii="Arial" w:eastAsia="Times New Roman" w:hAnsi="Arial" w:cs="Arial"/>
                <w:b/>
                <w:bCs/>
                <w:color w:val="000000"/>
                <w:sz w:val="18"/>
                <w:szCs w:val="18"/>
                <w:lang w:val="es-CO" w:eastAsia="es-CO"/>
              </w:rPr>
            </w:pPr>
            <w:r w:rsidRPr="002D3B18">
              <w:rPr>
                <w:rFonts w:ascii="Arial" w:eastAsia="Times New Roman" w:hAnsi="Arial" w:cs="Arial"/>
                <w:b/>
                <w:bCs/>
                <w:color w:val="000000"/>
                <w:sz w:val="18"/>
                <w:szCs w:val="18"/>
                <w:lang w:val="es-CO" w:eastAsia="es-CO"/>
              </w:rPr>
              <w:t xml:space="preserve"> Prestación de servicios </w:t>
            </w:r>
          </w:p>
        </w:tc>
        <w:tc>
          <w:tcPr>
            <w:tcW w:w="0" w:type="auto"/>
            <w:tcBorders>
              <w:top w:val="nil"/>
              <w:left w:val="nil"/>
              <w:bottom w:val="single" w:sz="8" w:space="0" w:color="auto"/>
              <w:right w:val="single" w:sz="8" w:space="0" w:color="auto"/>
            </w:tcBorders>
            <w:shd w:val="clear" w:color="auto" w:fill="auto"/>
            <w:vAlign w:val="center"/>
            <w:hideMark/>
          </w:tcPr>
          <w:p w:rsidR="002D3B18" w:rsidRPr="002D3B18" w:rsidRDefault="002D3B18" w:rsidP="002D3B18">
            <w:pPr>
              <w:jc w:val="right"/>
              <w:rPr>
                <w:rFonts w:ascii="Arial" w:eastAsia="Times New Roman" w:hAnsi="Arial" w:cs="Arial"/>
                <w:b/>
                <w:bCs/>
                <w:color w:val="000000"/>
                <w:sz w:val="18"/>
                <w:szCs w:val="18"/>
                <w:lang w:val="es-CO" w:eastAsia="es-CO"/>
              </w:rPr>
            </w:pPr>
            <w:r w:rsidRPr="002D3B18">
              <w:rPr>
                <w:rFonts w:ascii="Arial" w:eastAsia="Times New Roman" w:hAnsi="Arial" w:cs="Arial"/>
                <w:b/>
                <w:bCs/>
                <w:color w:val="000000"/>
                <w:sz w:val="18"/>
                <w:szCs w:val="18"/>
                <w:lang w:val="es-CO" w:eastAsia="es-CO"/>
              </w:rPr>
              <w:t>602,729</w:t>
            </w:r>
          </w:p>
        </w:tc>
        <w:tc>
          <w:tcPr>
            <w:tcW w:w="0" w:type="auto"/>
            <w:tcBorders>
              <w:top w:val="nil"/>
              <w:left w:val="nil"/>
              <w:bottom w:val="single" w:sz="8" w:space="0" w:color="auto"/>
              <w:right w:val="single" w:sz="8" w:space="0" w:color="auto"/>
            </w:tcBorders>
            <w:shd w:val="clear" w:color="auto" w:fill="auto"/>
            <w:vAlign w:val="center"/>
            <w:hideMark/>
          </w:tcPr>
          <w:p w:rsidR="002D3B18" w:rsidRPr="002D3B18" w:rsidRDefault="002D3B18" w:rsidP="002D3B18">
            <w:pPr>
              <w:jc w:val="right"/>
              <w:rPr>
                <w:rFonts w:ascii="Arial" w:eastAsia="Times New Roman" w:hAnsi="Arial" w:cs="Arial"/>
                <w:b/>
                <w:bCs/>
                <w:color w:val="000000"/>
                <w:sz w:val="18"/>
                <w:szCs w:val="18"/>
                <w:lang w:val="es-CO" w:eastAsia="es-CO"/>
              </w:rPr>
            </w:pPr>
            <w:r w:rsidRPr="002D3B18">
              <w:rPr>
                <w:rFonts w:ascii="Arial" w:eastAsia="Times New Roman" w:hAnsi="Arial" w:cs="Arial"/>
                <w:b/>
                <w:bCs/>
                <w:color w:val="000000"/>
                <w:sz w:val="18"/>
                <w:szCs w:val="18"/>
                <w:lang w:val="es-CO" w:eastAsia="es-CO"/>
              </w:rPr>
              <w:t>640,653</w:t>
            </w:r>
          </w:p>
        </w:tc>
      </w:tr>
      <w:tr w:rsidR="002D3B18" w:rsidRPr="002D3B18" w:rsidTr="002D3B18">
        <w:trPr>
          <w:trHeight w:val="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2D3B18" w:rsidRPr="002D3B18" w:rsidRDefault="002D3B18" w:rsidP="002D3B18">
            <w:pPr>
              <w:ind w:firstLineChars="100" w:firstLine="180"/>
              <w:rPr>
                <w:rFonts w:ascii="Arial" w:eastAsia="Times New Roman" w:hAnsi="Arial" w:cs="Arial"/>
                <w:color w:val="000000"/>
                <w:sz w:val="18"/>
                <w:szCs w:val="18"/>
                <w:lang w:val="es-CO" w:eastAsia="es-CO"/>
              </w:rPr>
            </w:pPr>
            <w:r w:rsidRPr="002D3B18">
              <w:rPr>
                <w:rFonts w:ascii="Arial" w:eastAsia="Times New Roman" w:hAnsi="Arial" w:cs="Arial"/>
                <w:color w:val="000000"/>
                <w:sz w:val="18"/>
                <w:szCs w:val="18"/>
                <w:lang w:val="es-CO" w:eastAsia="es-CO"/>
              </w:rPr>
              <w:t xml:space="preserve"> Con Situación de Fondos </w:t>
            </w:r>
          </w:p>
        </w:tc>
        <w:tc>
          <w:tcPr>
            <w:tcW w:w="0" w:type="auto"/>
            <w:tcBorders>
              <w:top w:val="nil"/>
              <w:left w:val="nil"/>
              <w:bottom w:val="single" w:sz="8" w:space="0" w:color="auto"/>
              <w:right w:val="single" w:sz="8" w:space="0" w:color="auto"/>
            </w:tcBorders>
            <w:shd w:val="clear" w:color="auto" w:fill="auto"/>
            <w:vAlign w:val="center"/>
            <w:hideMark/>
          </w:tcPr>
          <w:p w:rsidR="002D3B18" w:rsidRPr="002D3B18" w:rsidRDefault="002D3B18" w:rsidP="002D3B18">
            <w:pPr>
              <w:jc w:val="right"/>
              <w:rPr>
                <w:rFonts w:ascii="Arial" w:eastAsia="Times New Roman" w:hAnsi="Arial" w:cs="Arial"/>
                <w:color w:val="000000"/>
                <w:sz w:val="18"/>
                <w:szCs w:val="18"/>
                <w:lang w:val="es-CO" w:eastAsia="es-CO"/>
              </w:rPr>
            </w:pPr>
            <w:r w:rsidRPr="002D3B18">
              <w:rPr>
                <w:rFonts w:ascii="Arial" w:eastAsia="Times New Roman" w:hAnsi="Arial" w:cs="Arial"/>
                <w:color w:val="000000"/>
                <w:sz w:val="18"/>
                <w:szCs w:val="18"/>
                <w:lang w:val="es-CO" w:eastAsia="es-CO"/>
              </w:rPr>
              <w:t>514,113</w:t>
            </w:r>
          </w:p>
        </w:tc>
        <w:tc>
          <w:tcPr>
            <w:tcW w:w="0" w:type="auto"/>
            <w:tcBorders>
              <w:top w:val="nil"/>
              <w:left w:val="nil"/>
              <w:bottom w:val="single" w:sz="8" w:space="0" w:color="auto"/>
              <w:right w:val="single" w:sz="8" w:space="0" w:color="auto"/>
            </w:tcBorders>
            <w:shd w:val="clear" w:color="auto" w:fill="auto"/>
            <w:vAlign w:val="center"/>
            <w:hideMark/>
          </w:tcPr>
          <w:p w:rsidR="002D3B18" w:rsidRPr="002D3B18" w:rsidRDefault="002D3B18" w:rsidP="002D3B18">
            <w:pPr>
              <w:jc w:val="right"/>
              <w:rPr>
                <w:rFonts w:ascii="Arial" w:eastAsia="Times New Roman" w:hAnsi="Arial" w:cs="Arial"/>
                <w:color w:val="000000"/>
                <w:sz w:val="18"/>
                <w:szCs w:val="18"/>
                <w:lang w:val="es-CO" w:eastAsia="es-CO"/>
              </w:rPr>
            </w:pPr>
            <w:r w:rsidRPr="002D3B18">
              <w:rPr>
                <w:rFonts w:ascii="Arial" w:eastAsia="Times New Roman" w:hAnsi="Arial" w:cs="Arial"/>
                <w:color w:val="000000"/>
                <w:sz w:val="18"/>
                <w:szCs w:val="18"/>
                <w:lang w:val="es-CO" w:eastAsia="es-CO"/>
              </w:rPr>
              <w:t>541,612</w:t>
            </w:r>
          </w:p>
        </w:tc>
      </w:tr>
      <w:tr w:rsidR="002D3B18" w:rsidRPr="002D3B18" w:rsidTr="002D3B18">
        <w:trPr>
          <w:trHeight w:val="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2D3B18" w:rsidRPr="002D3B18" w:rsidRDefault="002D3B18" w:rsidP="002D3B18">
            <w:pPr>
              <w:ind w:firstLineChars="100" w:firstLine="180"/>
              <w:rPr>
                <w:rFonts w:ascii="Arial" w:eastAsia="Times New Roman" w:hAnsi="Arial" w:cs="Arial"/>
                <w:color w:val="000000"/>
                <w:sz w:val="18"/>
                <w:szCs w:val="18"/>
                <w:lang w:val="es-CO" w:eastAsia="es-CO"/>
              </w:rPr>
            </w:pPr>
            <w:r w:rsidRPr="002D3B18">
              <w:rPr>
                <w:rFonts w:ascii="Arial" w:eastAsia="Times New Roman" w:hAnsi="Arial" w:cs="Arial"/>
                <w:color w:val="000000"/>
                <w:sz w:val="18"/>
                <w:szCs w:val="18"/>
                <w:lang w:val="es-CO" w:eastAsia="es-CO"/>
              </w:rPr>
              <w:t xml:space="preserve"> Sin Situación de Fondos </w:t>
            </w:r>
          </w:p>
        </w:tc>
        <w:tc>
          <w:tcPr>
            <w:tcW w:w="0" w:type="auto"/>
            <w:tcBorders>
              <w:top w:val="nil"/>
              <w:left w:val="nil"/>
              <w:bottom w:val="single" w:sz="8" w:space="0" w:color="auto"/>
              <w:right w:val="single" w:sz="8" w:space="0" w:color="auto"/>
            </w:tcBorders>
            <w:shd w:val="clear" w:color="auto" w:fill="auto"/>
            <w:vAlign w:val="center"/>
            <w:hideMark/>
          </w:tcPr>
          <w:p w:rsidR="002D3B18" w:rsidRPr="002D3B18" w:rsidRDefault="002D3B18" w:rsidP="002D3B18">
            <w:pPr>
              <w:jc w:val="right"/>
              <w:rPr>
                <w:rFonts w:ascii="Arial" w:eastAsia="Times New Roman" w:hAnsi="Arial" w:cs="Arial"/>
                <w:color w:val="000000"/>
                <w:sz w:val="18"/>
                <w:szCs w:val="18"/>
                <w:lang w:val="es-CO" w:eastAsia="es-CO"/>
              </w:rPr>
            </w:pPr>
            <w:r w:rsidRPr="002D3B18">
              <w:rPr>
                <w:rFonts w:ascii="Arial" w:eastAsia="Times New Roman" w:hAnsi="Arial" w:cs="Arial"/>
                <w:color w:val="000000"/>
                <w:sz w:val="18"/>
                <w:szCs w:val="18"/>
                <w:lang w:val="es-CO" w:eastAsia="es-CO"/>
              </w:rPr>
              <w:t>88,616</w:t>
            </w:r>
          </w:p>
        </w:tc>
        <w:tc>
          <w:tcPr>
            <w:tcW w:w="0" w:type="auto"/>
            <w:tcBorders>
              <w:top w:val="nil"/>
              <w:left w:val="nil"/>
              <w:bottom w:val="single" w:sz="8" w:space="0" w:color="auto"/>
              <w:right w:val="single" w:sz="8" w:space="0" w:color="auto"/>
            </w:tcBorders>
            <w:shd w:val="clear" w:color="auto" w:fill="auto"/>
            <w:vAlign w:val="center"/>
            <w:hideMark/>
          </w:tcPr>
          <w:p w:rsidR="002D3B18" w:rsidRPr="002D3B18" w:rsidRDefault="002D3B18" w:rsidP="002D3B18">
            <w:pPr>
              <w:jc w:val="right"/>
              <w:rPr>
                <w:rFonts w:ascii="Arial" w:eastAsia="Times New Roman" w:hAnsi="Arial" w:cs="Arial"/>
                <w:color w:val="000000"/>
                <w:sz w:val="18"/>
                <w:szCs w:val="18"/>
                <w:lang w:val="es-CO" w:eastAsia="es-CO"/>
              </w:rPr>
            </w:pPr>
            <w:r w:rsidRPr="002D3B18">
              <w:rPr>
                <w:rFonts w:ascii="Arial" w:eastAsia="Times New Roman" w:hAnsi="Arial" w:cs="Arial"/>
                <w:color w:val="000000"/>
                <w:sz w:val="18"/>
                <w:szCs w:val="18"/>
                <w:lang w:val="es-CO" w:eastAsia="es-CO"/>
              </w:rPr>
              <w:t>99,041</w:t>
            </w:r>
          </w:p>
        </w:tc>
      </w:tr>
      <w:tr w:rsidR="002D3B18" w:rsidRPr="002D3B18" w:rsidTr="002D3B18">
        <w:trPr>
          <w:trHeight w:val="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2D3B18" w:rsidRPr="002D3B18" w:rsidRDefault="002D3B18" w:rsidP="002D3B18">
            <w:pPr>
              <w:rPr>
                <w:rFonts w:ascii="Arial" w:eastAsia="Times New Roman" w:hAnsi="Arial" w:cs="Arial"/>
                <w:b/>
                <w:bCs/>
                <w:color w:val="000000"/>
                <w:sz w:val="18"/>
                <w:szCs w:val="18"/>
                <w:lang w:val="es-CO" w:eastAsia="es-CO"/>
              </w:rPr>
            </w:pPr>
            <w:r w:rsidRPr="002D3B18">
              <w:rPr>
                <w:rFonts w:ascii="Arial" w:eastAsia="Times New Roman" w:hAnsi="Arial" w:cs="Arial"/>
                <w:b/>
                <w:bCs/>
                <w:color w:val="000000"/>
                <w:sz w:val="18"/>
                <w:szCs w:val="18"/>
                <w:lang w:val="es-CO" w:eastAsia="es-CO"/>
              </w:rPr>
              <w:t xml:space="preserve"> Cancelaciones </w:t>
            </w:r>
          </w:p>
        </w:tc>
        <w:tc>
          <w:tcPr>
            <w:tcW w:w="0" w:type="auto"/>
            <w:tcBorders>
              <w:top w:val="nil"/>
              <w:left w:val="nil"/>
              <w:bottom w:val="single" w:sz="8" w:space="0" w:color="auto"/>
              <w:right w:val="single" w:sz="8" w:space="0" w:color="auto"/>
            </w:tcBorders>
            <w:shd w:val="clear" w:color="auto" w:fill="auto"/>
            <w:vAlign w:val="center"/>
            <w:hideMark/>
          </w:tcPr>
          <w:p w:rsidR="002D3B18" w:rsidRPr="002D3B18" w:rsidRDefault="002D3B18" w:rsidP="002D3B18">
            <w:pPr>
              <w:jc w:val="right"/>
              <w:rPr>
                <w:rFonts w:ascii="Arial" w:eastAsia="Times New Roman" w:hAnsi="Arial" w:cs="Arial"/>
                <w:b/>
                <w:bCs/>
                <w:color w:val="000000"/>
                <w:sz w:val="18"/>
                <w:szCs w:val="18"/>
                <w:lang w:val="es-CO" w:eastAsia="es-CO"/>
              </w:rPr>
            </w:pPr>
            <w:r w:rsidRPr="002D3B18">
              <w:rPr>
                <w:rFonts w:ascii="Arial" w:eastAsia="Times New Roman" w:hAnsi="Arial" w:cs="Arial"/>
                <w:b/>
                <w:bCs/>
                <w:color w:val="000000"/>
                <w:sz w:val="18"/>
                <w:szCs w:val="18"/>
                <w:lang w:val="es-CO" w:eastAsia="es-CO"/>
              </w:rPr>
              <w:t>11,913</w:t>
            </w:r>
          </w:p>
        </w:tc>
        <w:tc>
          <w:tcPr>
            <w:tcW w:w="0" w:type="auto"/>
            <w:tcBorders>
              <w:top w:val="nil"/>
              <w:left w:val="nil"/>
              <w:bottom w:val="single" w:sz="8" w:space="0" w:color="auto"/>
              <w:right w:val="single" w:sz="8" w:space="0" w:color="auto"/>
            </w:tcBorders>
            <w:shd w:val="clear" w:color="auto" w:fill="auto"/>
            <w:vAlign w:val="center"/>
            <w:hideMark/>
          </w:tcPr>
          <w:p w:rsidR="002D3B18" w:rsidRPr="002D3B18" w:rsidRDefault="002D3B18" w:rsidP="002D3B18">
            <w:pPr>
              <w:jc w:val="right"/>
              <w:rPr>
                <w:rFonts w:ascii="Arial" w:eastAsia="Times New Roman" w:hAnsi="Arial" w:cs="Arial"/>
                <w:b/>
                <w:bCs/>
                <w:color w:val="000000"/>
                <w:sz w:val="18"/>
                <w:szCs w:val="18"/>
                <w:lang w:val="es-CO" w:eastAsia="es-CO"/>
              </w:rPr>
            </w:pPr>
            <w:r w:rsidRPr="002D3B18">
              <w:rPr>
                <w:rFonts w:ascii="Arial" w:eastAsia="Times New Roman" w:hAnsi="Arial" w:cs="Arial"/>
                <w:b/>
                <w:bCs/>
                <w:color w:val="000000"/>
                <w:sz w:val="18"/>
                <w:szCs w:val="18"/>
                <w:lang w:val="es-CO" w:eastAsia="es-CO"/>
              </w:rPr>
              <w:t>12,845</w:t>
            </w:r>
          </w:p>
        </w:tc>
      </w:tr>
      <w:tr w:rsidR="002D3B18" w:rsidRPr="002D3B18" w:rsidTr="002D3B18">
        <w:trPr>
          <w:trHeight w:val="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2D3B18" w:rsidRPr="002D3B18" w:rsidRDefault="002D3B18" w:rsidP="002D3B18">
            <w:pPr>
              <w:rPr>
                <w:rFonts w:ascii="Arial" w:eastAsia="Times New Roman" w:hAnsi="Arial" w:cs="Arial"/>
                <w:b/>
                <w:bCs/>
                <w:color w:val="000000"/>
                <w:sz w:val="18"/>
                <w:szCs w:val="18"/>
                <w:lang w:val="es-CO" w:eastAsia="es-CO"/>
              </w:rPr>
            </w:pPr>
            <w:r w:rsidRPr="002D3B18">
              <w:rPr>
                <w:rFonts w:ascii="Arial" w:eastAsia="Times New Roman" w:hAnsi="Arial" w:cs="Arial"/>
                <w:b/>
                <w:bCs/>
                <w:color w:val="000000"/>
                <w:sz w:val="18"/>
                <w:szCs w:val="18"/>
                <w:lang w:val="es-CO" w:eastAsia="es-CO"/>
              </w:rPr>
              <w:t xml:space="preserve"> Calidad </w:t>
            </w:r>
          </w:p>
        </w:tc>
        <w:tc>
          <w:tcPr>
            <w:tcW w:w="0" w:type="auto"/>
            <w:tcBorders>
              <w:top w:val="nil"/>
              <w:left w:val="nil"/>
              <w:bottom w:val="single" w:sz="8" w:space="0" w:color="auto"/>
              <w:right w:val="single" w:sz="8" w:space="0" w:color="auto"/>
            </w:tcBorders>
            <w:shd w:val="clear" w:color="auto" w:fill="auto"/>
            <w:vAlign w:val="center"/>
            <w:hideMark/>
          </w:tcPr>
          <w:p w:rsidR="002D3B18" w:rsidRPr="002D3B18" w:rsidRDefault="002D3B18" w:rsidP="002D3B18">
            <w:pPr>
              <w:jc w:val="right"/>
              <w:rPr>
                <w:rFonts w:ascii="Arial" w:eastAsia="Times New Roman" w:hAnsi="Arial" w:cs="Arial"/>
                <w:b/>
                <w:bCs/>
                <w:color w:val="000000"/>
                <w:sz w:val="18"/>
                <w:szCs w:val="18"/>
                <w:lang w:val="es-CO" w:eastAsia="es-CO"/>
              </w:rPr>
            </w:pPr>
            <w:r w:rsidRPr="002D3B18">
              <w:rPr>
                <w:rFonts w:ascii="Arial" w:eastAsia="Times New Roman" w:hAnsi="Arial" w:cs="Arial"/>
                <w:b/>
                <w:bCs/>
                <w:color w:val="000000"/>
                <w:sz w:val="18"/>
                <w:szCs w:val="18"/>
                <w:lang w:val="es-CO" w:eastAsia="es-CO"/>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2D3B18" w:rsidRPr="002D3B18" w:rsidRDefault="002D3B18" w:rsidP="002D3B18">
            <w:pPr>
              <w:jc w:val="right"/>
              <w:rPr>
                <w:rFonts w:ascii="Arial" w:eastAsia="Times New Roman" w:hAnsi="Arial" w:cs="Arial"/>
                <w:b/>
                <w:bCs/>
                <w:color w:val="FF0000"/>
                <w:sz w:val="18"/>
                <w:szCs w:val="18"/>
                <w:lang w:val="es-CO" w:eastAsia="es-CO"/>
              </w:rPr>
            </w:pPr>
            <w:r w:rsidRPr="002D3B18">
              <w:rPr>
                <w:rFonts w:ascii="Arial" w:eastAsia="Times New Roman" w:hAnsi="Arial" w:cs="Arial"/>
                <w:b/>
                <w:bCs/>
                <w:color w:val="FF0000"/>
                <w:sz w:val="18"/>
                <w:szCs w:val="18"/>
                <w:vertAlign w:val="superscript"/>
                <w:lang w:val="es-CO" w:eastAsia="es-CO"/>
              </w:rPr>
              <w:t xml:space="preserve">(3) </w:t>
            </w:r>
            <w:r w:rsidRPr="002D3B18">
              <w:rPr>
                <w:rFonts w:ascii="Arial" w:eastAsia="Times New Roman" w:hAnsi="Arial" w:cs="Arial"/>
                <w:b/>
                <w:bCs/>
                <w:color w:val="000000"/>
                <w:sz w:val="18"/>
                <w:szCs w:val="18"/>
                <w:lang w:val="es-CO" w:eastAsia="es-CO"/>
              </w:rPr>
              <w:t xml:space="preserve">1,930 </w:t>
            </w:r>
          </w:p>
        </w:tc>
      </w:tr>
      <w:tr w:rsidR="002D3B18" w:rsidRPr="002D3B18" w:rsidTr="002D3B18">
        <w:trPr>
          <w:trHeight w:val="20"/>
          <w:jc w:val="center"/>
        </w:trPr>
        <w:tc>
          <w:tcPr>
            <w:tcW w:w="0" w:type="auto"/>
            <w:tcBorders>
              <w:top w:val="nil"/>
              <w:left w:val="single" w:sz="8" w:space="0" w:color="auto"/>
              <w:bottom w:val="single" w:sz="8" w:space="0" w:color="auto"/>
              <w:right w:val="single" w:sz="8" w:space="0" w:color="auto"/>
            </w:tcBorders>
            <w:shd w:val="clear" w:color="000000" w:fill="D9D9D9"/>
            <w:vAlign w:val="center"/>
            <w:hideMark/>
          </w:tcPr>
          <w:p w:rsidR="002D3B18" w:rsidRPr="002D3B18" w:rsidRDefault="002D3B18" w:rsidP="002D3B18">
            <w:pPr>
              <w:jc w:val="both"/>
              <w:rPr>
                <w:rFonts w:ascii="Arial" w:eastAsia="Times New Roman" w:hAnsi="Arial" w:cs="Arial"/>
                <w:b/>
                <w:bCs/>
                <w:color w:val="000000"/>
                <w:sz w:val="18"/>
                <w:szCs w:val="18"/>
                <w:lang w:val="es-CO" w:eastAsia="es-CO"/>
              </w:rPr>
            </w:pPr>
            <w:r w:rsidRPr="002D3B18">
              <w:rPr>
                <w:rFonts w:ascii="Arial" w:eastAsia="Times New Roman" w:hAnsi="Arial" w:cs="Arial"/>
                <w:b/>
                <w:bCs/>
                <w:color w:val="000000"/>
                <w:sz w:val="18"/>
                <w:szCs w:val="18"/>
                <w:lang w:val="es-CO" w:eastAsia="es-CO"/>
              </w:rPr>
              <w:t xml:space="preserve"> INGRESOS DE CAPITAL </w:t>
            </w:r>
          </w:p>
        </w:tc>
        <w:tc>
          <w:tcPr>
            <w:tcW w:w="0" w:type="auto"/>
            <w:tcBorders>
              <w:top w:val="nil"/>
              <w:left w:val="nil"/>
              <w:bottom w:val="single" w:sz="8" w:space="0" w:color="auto"/>
              <w:right w:val="single" w:sz="8" w:space="0" w:color="auto"/>
            </w:tcBorders>
            <w:shd w:val="clear" w:color="000000" w:fill="D9D9D9"/>
            <w:vAlign w:val="center"/>
            <w:hideMark/>
          </w:tcPr>
          <w:p w:rsidR="002D3B18" w:rsidRPr="002D3B18" w:rsidRDefault="002D3B18" w:rsidP="002D3B18">
            <w:pPr>
              <w:jc w:val="right"/>
              <w:rPr>
                <w:rFonts w:ascii="Arial" w:eastAsia="Times New Roman" w:hAnsi="Arial" w:cs="Arial"/>
                <w:b/>
                <w:bCs/>
                <w:color w:val="000000"/>
                <w:sz w:val="18"/>
                <w:szCs w:val="18"/>
                <w:lang w:val="es-CO" w:eastAsia="es-CO"/>
              </w:rPr>
            </w:pPr>
            <w:r w:rsidRPr="002D3B18">
              <w:rPr>
                <w:rFonts w:ascii="Arial" w:eastAsia="Times New Roman" w:hAnsi="Arial" w:cs="Arial"/>
                <w:b/>
                <w:bCs/>
                <w:color w:val="000000"/>
                <w:sz w:val="18"/>
                <w:szCs w:val="18"/>
                <w:lang w:val="es-CO" w:eastAsia="es-CO"/>
              </w:rPr>
              <w:t>5,608</w:t>
            </w:r>
          </w:p>
        </w:tc>
        <w:tc>
          <w:tcPr>
            <w:tcW w:w="0" w:type="auto"/>
            <w:tcBorders>
              <w:top w:val="nil"/>
              <w:left w:val="nil"/>
              <w:bottom w:val="single" w:sz="8" w:space="0" w:color="auto"/>
              <w:right w:val="single" w:sz="8" w:space="0" w:color="auto"/>
            </w:tcBorders>
            <w:shd w:val="clear" w:color="000000" w:fill="D9D9D9"/>
            <w:vAlign w:val="center"/>
            <w:hideMark/>
          </w:tcPr>
          <w:p w:rsidR="002D3B18" w:rsidRPr="002D3B18" w:rsidRDefault="002D3B18" w:rsidP="002D3B18">
            <w:pPr>
              <w:jc w:val="right"/>
              <w:rPr>
                <w:rFonts w:ascii="Arial" w:eastAsia="Times New Roman" w:hAnsi="Arial" w:cs="Arial"/>
                <w:b/>
                <w:bCs/>
                <w:color w:val="000000"/>
                <w:sz w:val="18"/>
                <w:szCs w:val="18"/>
                <w:lang w:val="es-CO" w:eastAsia="es-CO"/>
              </w:rPr>
            </w:pPr>
            <w:r w:rsidRPr="002D3B18">
              <w:rPr>
                <w:rFonts w:ascii="Arial" w:eastAsia="Times New Roman" w:hAnsi="Arial" w:cs="Arial"/>
                <w:b/>
                <w:bCs/>
                <w:color w:val="000000"/>
                <w:sz w:val="18"/>
                <w:szCs w:val="18"/>
                <w:lang w:val="es-CO" w:eastAsia="es-CO"/>
              </w:rPr>
              <w:t>6,542</w:t>
            </w:r>
          </w:p>
        </w:tc>
      </w:tr>
      <w:tr w:rsidR="002D3B18" w:rsidRPr="002D3B18" w:rsidTr="002D3B18">
        <w:trPr>
          <w:trHeight w:val="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2D3B18" w:rsidRPr="002D3B18" w:rsidRDefault="002D3B18" w:rsidP="002D3B18">
            <w:pPr>
              <w:jc w:val="both"/>
              <w:rPr>
                <w:rFonts w:ascii="Arial" w:eastAsia="Times New Roman" w:hAnsi="Arial" w:cs="Arial"/>
                <w:b/>
                <w:bCs/>
                <w:color w:val="000000"/>
                <w:sz w:val="18"/>
                <w:szCs w:val="18"/>
                <w:lang w:val="es-CO" w:eastAsia="es-CO"/>
              </w:rPr>
            </w:pPr>
            <w:r w:rsidRPr="002D3B18">
              <w:rPr>
                <w:rFonts w:ascii="Arial" w:eastAsia="Times New Roman" w:hAnsi="Arial" w:cs="Arial"/>
                <w:b/>
                <w:bCs/>
                <w:color w:val="000000"/>
                <w:sz w:val="18"/>
                <w:szCs w:val="18"/>
                <w:lang w:val="es-CO" w:eastAsia="es-CO"/>
              </w:rPr>
              <w:t xml:space="preserve"> Rendimientos Financieros </w:t>
            </w:r>
          </w:p>
        </w:tc>
        <w:tc>
          <w:tcPr>
            <w:tcW w:w="0" w:type="auto"/>
            <w:tcBorders>
              <w:top w:val="nil"/>
              <w:left w:val="nil"/>
              <w:bottom w:val="single" w:sz="8" w:space="0" w:color="auto"/>
              <w:right w:val="single" w:sz="8" w:space="0" w:color="auto"/>
            </w:tcBorders>
            <w:shd w:val="clear" w:color="auto" w:fill="auto"/>
            <w:vAlign w:val="center"/>
            <w:hideMark/>
          </w:tcPr>
          <w:p w:rsidR="002D3B18" w:rsidRPr="002D3B18" w:rsidRDefault="002D3B18" w:rsidP="002D3B18">
            <w:pPr>
              <w:jc w:val="right"/>
              <w:rPr>
                <w:rFonts w:ascii="Arial" w:eastAsia="Times New Roman" w:hAnsi="Arial" w:cs="Arial"/>
                <w:b/>
                <w:bCs/>
                <w:color w:val="000000"/>
                <w:sz w:val="18"/>
                <w:szCs w:val="18"/>
                <w:lang w:val="es-CO" w:eastAsia="es-CO"/>
              </w:rPr>
            </w:pPr>
            <w:r w:rsidRPr="002D3B18">
              <w:rPr>
                <w:rFonts w:ascii="Arial" w:eastAsia="Times New Roman" w:hAnsi="Arial" w:cs="Arial"/>
                <w:b/>
                <w:bCs/>
                <w:color w:val="000000"/>
                <w:sz w:val="18"/>
                <w:szCs w:val="18"/>
                <w:lang w:val="es-CO" w:eastAsia="es-CO"/>
              </w:rPr>
              <w:t>1,15</w:t>
            </w:r>
          </w:p>
        </w:tc>
        <w:tc>
          <w:tcPr>
            <w:tcW w:w="0" w:type="auto"/>
            <w:tcBorders>
              <w:top w:val="nil"/>
              <w:left w:val="nil"/>
              <w:bottom w:val="single" w:sz="8" w:space="0" w:color="auto"/>
              <w:right w:val="single" w:sz="8" w:space="0" w:color="auto"/>
            </w:tcBorders>
            <w:shd w:val="clear" w:color="auto" w:fill="auto"/>
            <w:vAlign w:val="center"/>
            <w:hideMark/>
          </w:tcPr>
          <w:p w:rsidR="002D3B18" w:rsidRPr="002D3B18" w:rsidRDefault="002D3B18" w:rsidP="002D3B18">
            <w:pPr>
              <w:jc w:val="right"/>
              <w:rPr>
                <w:rFonts w:ascii="Arial" w:eastAsia="Times New Roman" w:hAnsi="Arial" w:cs="Arial"/>
                <w:b/>
                <w:bCs/>
                <w:color w:val="000000"/>
                <w:sz w:val="18"/>
                <w:szCs w:val="18"/>
                <w:lang w:val="es-CO" w:eastAsia="es-CO"/>
              </w:rPr>
            </w:pPr>
            <w:r w:rsidRPr="002D3B18">
              <w:rPr>
                <w:rFonts w:ascii="Arial" w:eastAsia="Times New Roman" w:hAnsi="Arial" w:cs="Arial"/>
                <w:b/>
                <w:bCs/>
                <w:color w:val="000000"/>
                <w:sz w:val="18"/>
                <w:szCs w:val="18"/>
                <w:lang w:val="es-CO" w:eastAsia="es-CO"/>
              </w:rPr>
              <w:t>1</w:t>
            </w:r>
          </w:p>
        </w:tc>
      </w:tr>
      <w:tr w:rsidR="002D3B18" w:rsidRPr="002D3B18" w:rsidTr="002D3B18">
        <w:trPr>
          <w:trHeight w:val="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2D3B18" w:rsidRPr="002D3B18" w:rsidRDefault="002D3B18" w:rsidP="002D3B18">
            <w:pPr>
              <w:jc w:val="both"/>
              <w:rPr>
                <w:rFonts w:ascii="Arial" w:eastAsia="Times New Roman" w:hAnsi="Arial" w:cs="Arial"/>
                <w:color w:val="000000"/>
                <w:sz w:val="18"/>
                <w:szCs w:val="18"/>
                <w:lang w:val="es-CO" w:eastAsia="es-CO"/>
              </w:rPr>
            </w:pPr>
            <w:r w:rsidRPr="002D3B18">
              <w:rPr>
                <w:rFonts w:ascii="Arial" w:eastAsia="Times New Roman" w:hAnsi="Arial" w:cs="Arial"/>
                <w:color w:val="000000"/>
                <w:sz w:val="18"/>
                <w:szCs w:val="18"/>
                <w:lang w:val="es-CO" w:eastAsia="es-CO"/>
              </w:rPr>
              <w:t xml:space="preserve"> Rendimiento Prestación </w:t>
            </w:r>
          </w:p>
        </w:tc>
        <w:tc>
          <w:tcPr>
            <w:tcW w:w="0" w:type="auto"/>
            <w:tcBorders>
              <w:top w:val="nil"/>
              <w:left w:val="nil"/>
              <w:bottom w:val="single" w:sz="8" w:space="0" w:color="auto"/>
              <w:right w:val="single" w:sz="8" w:space="0" w:color="auto"/>
            </w:tcBorders>
            <w:shd w:val="clear" w:color="auto" w:fill="auto"/>
            <w:vAlign w:val="center"/>
            <w:hideMark/>
          </w:tcPr>
          <w:p w:rsidR="002D3B18" w:rsidRPr="002D3B18" w:rsidRDefault="002D3B18" w:rsidP="002D3B18">
            <w:pPr>
              <w:jc w:val="right"/>
              <w:rPr>
                <w:rFonts w:ascii="Arial" w:eastAsia="Times New Roman" w:hAnsi="Arial" w:cs="Arial"/>
                <w:color w:val="000000"/>
                <w:sz w:val="18"/>
                <w:szCs w:val="18"/>
                <w:lang w:val="es-CO" w:eastAsia="es-CO"/>
              </w:rPr>
            </w:pPr>
            <w:r w:rsidRPr="002D3B18">
              <w:rPr>
                <w:rFonts w:ascii="Arial" w:eastAsia="Times New Roman" w:hAnsi="Arial" w:cs="Arial"/>
                <w:color w:val="000000"/>
                <w:sz w:val="18"/>
                <w:szCs w:val="18"/>
                <w:lang w:val="es-CO" w:eastAsia="es-CO"/>
              </w:rPr>
              <w:t>1,15</w:t>
            </w:r>
          </w:p>
        </w:tc>
        <w:tc>
          <w:tcPr>
            <w:tcW w:w="0" w:type="auto"/>
            <w:tcBorders>
              <w:top w:val="nil"/>
              <w:left w:val="nil"/>
              <w:bottom w:val="single" w:sz="8" w:space="0" w:color="auto"/>
              <w:right w:val="single" w:sz="8" w:space="0" w:color="auto"/>
            </w:tcBorders>
            <w:shd w:val="clear" w:color="auto" w:fill="auto"/>
            <w:vAlign w:val="center"/>
            <w:hideMark/>
          </w:tcPr>
          <w:p w:rsidR="002D3B18" w:rsidRPr="002D3B18" w:rsidRDefault="002D3B18" w:rsidP="002D3B18">
            <w:pPr>
              <w:jc w:val="right"/>
              <w:rPr>
                <w:rFonts w:ascii="Arial" w:eastAsia="Times New Roman" w:hAnsi="Arial" w:cs="Arial"/>
                <w:color w:val="FF0000"/>
                <w:sz w:val="18"/>
                <w:szCs w:val="18"/>
                <w:lang w:val="es-CO" w:eastAsia="es-CO"/>
              </w:rPr>
            </w:pPr>
            <w:r w:rsidRPr="002D3B18">
              <w:rPr>
                <w:rFonts w:ascii="Arial" w:eastAsia="Times New Roman" w:hAnsi="Arial" w:cs="Arial"/>
                <w:color w:val="FF0000"/>
                <w:sz w:val="18"/>
                <w:szCs w:val="18"/>
                <w:vertAlign w:val="superscript"/>
                <w:lang w:val="es-CO" w:eastAsia="es-CO"/>
              </w:rPr>
              <w:t xml:space="preserve">(4) </w:t>
            </w:r>
            <w:r w:rsidRPr="002D3B18">
              <w:rPr>
                <w:rFonts w:ascii="Arial" w:eastAsia="Times New Roman" w:hAnsi="Arial" w:cs="Arial"/>
                <w:color w:val="000000"/>
                <w:sz w:val="18"/>
                <w:szCs w:val="18"/>
                <w:lang w:val="es-CO" w:eastAsia="es-CO"/>
              </w:rPr>
              <w:t xml:space="preserve">1,000 </w:t>
            </w:r>
          </w:p>
        </w:tc>
      </w:tr>
      <w:tr w:rsidR="002D3B18" w:rsidRPr="002D3B18" w:rsidTr="002D3B18">
        <w:trPr>
          <w:trHeight w:val="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2D3B18" w:rsidRPr="002D3B18" w:rsidRDefault="002D3B18" w:rsidP="002D3B18">
            <w:pPr>
              <w:jc w:val="both"/>
              <w:rPr>
                <w:rFonts w:ascii="Arial" w:eastAsia="Times New Roman" w:hAnsi="Arial" w:cs="Arial"/>
                <w:color w:val="000000"/>
                <w:sz w:val="18"/>
                <w:szCs w:val="18"/>
                <w:lang w:val="es-CO" w:eastAsia="es-CO"/>
              </w:rPr>
            </w:pPr>
            <w:r w:rsidRPr="002D3B18">
              <w:rPr>
                <w:rFonts w:ascii="Arial" w:eastAsia="Times New Roman" w:hAnsi="Arial" w:cs="Arial"/>
                <w:color w:val="000000"/>
                <w:sz w:val="18"/>
                <w:szCs w:val="18"/>
                <w:lang w:val="es-CO" w:eastAsia="es-CO"/>
              </w:rPr>
              <w:t xml:space="preserve"> Rendimiento Calidad </w:t>
            </w:r>
          </w:p>
        </w:tc>
        <w:tc>
          <w:tcPr>
            <w:tcW w:w="0" w:type="auto"/>
            <w:tcBorders>
              <w:top w:val="nil"/>
              <w:left w:val="nil"/>
              <w:bottom w:val="single" w:sz="8" w:space="0" w:color="auto"/>
              <w:right w:val="single" w:sz="8" w:space="0" w:color="auto"/>
            </w:tcBorders>
            <w:shd w:val="clear" w:color="auto" w:fill="auto"/>
            <w:vAlign w:val="center"/>
            <w:hideMark/>
          </w:tcPr>
          <w:p w:rsidR="002D3B18" w:rsidRPr="002D3B18" w:rsidRDefault="002D3B18" w:rsidP="002D3B18">
            <w:pPr>
              <w:jc w:val="right"/>
              <w:rPr>
                <w:rFonts w:ascii="Arial" w:eastAsia="Times New Roman" w:hAnsi="Arial" w:cs="Arial"/>
                <w:color w:val="000000"/>
                <w:sz w:val="18"/>
                <w:szCs w:val="18"/>
                <w:lang w:val="es-CO" w:eastAsia="es-CO"/>
              </w:rPr>
            </w:pPr>
            <w:r w:rsidRPr="002D3B18">
              <w:rPr>
                <w:rFonts w:ascii="Arial" w:eastAsia="Times New Roman" w:hAnsi="Arial" w:cs="Arial"/>
                <w:color w:val="000000"/>
                <w:sz w:val="18"/>
                <w:szCs w:val="18"/>
                <w:lang w:val="es-CO" w:eastAsia="es-CO"/>
              </w:rPr>
              <w:t xml:space="preserve"> - </w:t>
            </w:r>
          </w:p>
        </w:tc>
        <w:tc>
          <w:tcPr>
            <w:tcW w:w="0" w:type="auto"/>
            <w:tcBorders>
              <w:top w:val="nil"/>
              <w:left w:val="nil"/>
              <w:bottom w:val="single" w:sz="8" w:space="0" w:color="auto"/>
              <w:right w:val="single" w:sz="8" w:space="0" w:color="auto"/>
            </w:tcBorders>
            <w:shd w:val="clear" w:color="auto" w:fill="auto"/>
            <w:vAlign w:val="center"/>
            <w:hideMark/>
          </w:tcPr>
          <w:p w:rsidR="002D3B18" w:rsidRPr="002D3B18" w:rsidRDefault="002D3B18" w:rsidP="002D3B18">
            <w:pPr>
              <w:jc w:val="right"/>
              <w:rPr>
                <w:rFonts w:ascii="Arial" w:eastAsia="Times New Roman" w:hAnsi="Arial" w:cs="Arial"/>
                <w:color w:val="000000"/>
                <w:sz w:val="18"/>
                <w:szCs w:val="18"/>
                <w:lang w:val="es-CO" w:eastAsia="es-CO"/>
              </w:rPr>
            </w:pPr>
            <w:r w:rsidRPr="002D3B18">
              <w:rPr>
                <w:rFonts w:ascii="Arial" w:eastAsia="Times New Roman" w:hAnsi="Arial" w:cs="Arial"/>
                <w:color w:val="000000"/>
                <w:sz w:val="18"/>
                <w:szCs w:val="18"/>
                <w:lang w:val="es-CO" w:eastAsia="es-CO"/>
              </w:rPr>
              <w:t xml:space="preserve"> - </w:t>
            </w:r>
          </w:p>
        </w:tc>
      </w:tr>
      <w:tr w:rsidR="002D3B18" w:rsidRPr="002D3B18" w:rsidTr="002D3B18">
        <w:trPr>
          <w:trHeight w:val="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2D3B18" w:rsidRPr="002D3B18" w:rsidRDefault="002D3B18" w:rsidP="002D3B18">
            <w:pPr>
              <w:jc w:val="both"/>
              <w:rPr>
                <w:rFonts w:ascii="Arial" w:eastAsia="Times New Roman" w:hAnsi="Arial" w:cs="Arial"/>
                <w:b/>
                <w:bCs/>
                <w:color w:val="000000"/>
                <w:sz w:val="18"/>
                <w:szCs w:val="18"/>
                <w:lang w:val="es-CO" w:eastAsia="es-CO"/>
              </w:rPr>
            </w:pPr>
            <w:r w:rsidRPr="002D3B18">
              <w:rPr>
                <w:rFonts w:ascii="Arial" w:eastAsia="Times New Roman" w:hAnsi="Arial" w:cs="Arial"/>
                <w:b/>
                <w:bCs/>
                <w:color w:val="000000"/>
                <w:sz w:val="18"/>
                <w:szCs w:val="18"/>
                <w:lang w:val="es-CO" w:eastAsia="es-CO"/>
              </w:rPr>
              <w:t xml:space="preserve"> Recursos del Balance </w:t>
            </w:r>
          </w:p>
        </w:tc>
        <w:tc>
          <w:tcPr>
            <w:tcW w:w="0" w:type="auto"/>
            <w:tcBorders>
              <w:top w:val="nil"/>
              <w:left w:val="nil"/>
              <w:bottom w:val="single" w:sz="8" w:space="0" w:color="auto"/>
              <w:right w:val="single" w:sz="8" w:space="0" w:color="auto"/>
            </w:tcBorders>
            <w:shd w:val="clear" w:color="auto" w:fill="auto"/>
            <w:vAlign w:val="center"/>
            <w:hideMark/>
          </w:tcPr>
          <w:p w:rsidR="002D3B18" w:rsidRPr="002D3B18" w:rsidRDefault="002D3B18" w:rsidP="002D3B18">
            <w:pPr>
              <w:jc w:val="right"/>
              <w:rPr>
                <w:rFonts w:ascii="Arial" w:eastAsia="Times New Roman" w:hAnsi="Arial" w:cs="Arial"/>
                <w:b/>
                <w:bCs/>
                <w:color w:val="000000"/>
                <w:sz w:val="18"/>
                <w:szCs w:val="18"/>
                <w:lang w:val="es-CO" w:eastAsia="es-CO"/>
              </w:rPr>
            </w:pPr>
            <w:r w:rsidRPr="002D3B18">
              <w:rPr>
                <w:rFonts w:ascii="Arial" w:eastAsia="Times New Roman" w:hAnsi="Arial" w:cs="Arial"/>
                <w:b/>
                <w:bCs/>
                <w:color w:val="000000"/>
                <w:sz w:val="18"/>
                <w:szCs w:val="18"/>
                <w:lang w:val="es-CO" w:eastAsia="es-CO"/>
              </w:rPr>
              <w:t>4,458</w:t>
            </w:r>
          </w:p>
        </w:tc>
        <w:tc>
          <w:tcPr>
            <w:tcW w:w="0" w:type="auto"/>
            <w:tcBorders>
              <w:top w:val="nil"/>
              <w:left w:val="nil"/>
              <w:bottom w:val="single" w:sz="8" w:space="0" w:color="auto"/>
              <w:right w:val="single" w:sz="8" w:space="0" w:color="auto"/>
            </w:tcBorders>
            <w:shd w:val="clear" w:color="auto" w:fill="auto"/>
            <w:vAlign w:val="center"/>
            <w:hideMark/>
          </w:tcPr>
          <w:p w:rsidR="002D3B18" w:rsidRPr="002D3B18" w:rsidRDefault="002D3B18" w:rsidP="002D3B18">
            <w:pPr>
              <w:jc w:val="right"/>
              <w:rPr>
                <w:rFonts w:ascii="Arial" w:eastAsia="Times New Roman" w:hAnsi="Arial" w:cs="Arial"/>
                <w:b/>
                <w:bCs/>
                <w:color w:val="000000"/>
                <w:sz w:val="18"/>
                <w:szCs w:val="18"/>
                <w:lang w:val="es-CO" w:eastAsia="es-CO"/>
              </w:rPr>
            </w:pPr>
            <w:r w:rsidRPr="002D3B18">
              <w:rPr>
                <w:rFonts w:ascii="Arial" w:eastAsia="Times New Roman" w:hAnsi="Arial" w:cs="Arial"/>
                <w:b/>
                <w:bCs/>
                <w:color w:val="000000"/>
                <w:sz w:val="18"/>
                <w:szCs w:val="18"/>
                <w:lang w:val="es-CO" w:eastAsia="es-CO"/>
              </w:rPr>
              <w:t>5,542</w:t>
            </w:r>
          </w:p>
        </w:tc>
      </w:tr>
      <w:tr w:rsidR="002D3B18" w:rsidRPr="002D3B18" w:rsidTr="002D3B18">
        <w:trPr>
          <w:trHeight w:val="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2D3B18" w:rsidRPr="002D3B18" w:rsidRDefault="002D3B18" w:rsidP="002D3B18">
            <w:pPr>
              <w:jc w:val="both"/>
              <w:rPr>
                <w:rFonts w:ascii="Arial" w:eastAsia="Times New Roman" w:hAnsi="Arial" w:cs="Arial"/>
                <w:color w:val="000000"/>
                <w:sz w:val="18"/>
                <w:szCs w:val="18"/>
                <w:lang w:val="es-CO" w:eastAsia="es-CO"/>
              </w:rPr>
            </w:pPr>
            <w:r w:rsidRPr="002D3B18">
              <w:rPr>
                <w:rFonts w:ascii="Arial" w:eastAsia="Times New Roman" w:hAnsi="Arial" w:cs="Arial"/>
                <w:color w:val="000000"/>
                <w:sz w:val="18"/>
                <w:szCs w:val="18"/>
                <w:lang w:val="es-CO" w:eastAsia="es-CO"/>
              </w:rPr>
              <w:t xml:space="preserve"> Superávit fiscal Prestación </w:t>
            </w:r>
          </w:p>
        </w:tc>
        <w:tc>
          <w:tcPr>
            <w:tcW w:w="0" w:type="auto"/>
            <w:tcBorders>
              <w:top w:val="nil"/>
              <w:left w:val="nil"/>
              <w:bottom w:val="single" w:sz="8" w:space="0" w:color="auto"/>
              <w:right w:val="single" w:sz="8" w:space="0" w:color="auto"/>
            </w:tcBorders>
            <w:shd w:val="clear" w:color="auto" w:fill="auto"/>
            <w:vAlign w:val="center"/>
            <w:hideMark/>
          </w:tcPr>
          <w:p w:rsidR="002D3B18" w:rsidRPr="002D3B18" w:rsidRDefault="002D3B18" w:rsidP="002D3B18">
            <w:pPr>
              <w:jc w:val="right"/>
              <w:rPr>
                <w:rFonts w:ascii="Arial" w:eastAsia="Times New Roman" w:hAnsi="Arial" w:cs="Arial"/>
                <w:color w:val="000000"/>
                <w:sz w:val="18"/>
                <w:szCs w:val="18"/>
                <w:lang w:val="es-CO" w:eastAsia="es-CO"/>
              </w:rPr>
            </w:pPr>
            <w:r w:rsidRPr="002D3B18">
              <w:rPr>
                <w:rFonts w:ascii="Arial" w:eastAsia="Times New Roman" w:hAnsi="Arial" w:cs="Arial"/>
                <w:color w:val="000000"/>
                <w:sz w:val="18"/>
                <w:szCs w:val="18"/>
                <w:lang w:val="es-CO" w:eastAsia="es-CO"/>
              </w:rPr>
              <w:t>4,458</w:t>
            </w:r>
          </w:p>
        </w:tc>
        <w:tc>
          <w:tcPr>
            <w:tcW w:w="0" w:type="auto"/>
            <w:tcBorders>
              <w:top w:val="nil"/>
              <w:left w:val="nil"/>
              <w:bottom w:val="single" w:sz="8" w:space="0" w:color="auto"/>
              <w:right w:val="single" w:sz="8" w:space="0" w:color="auto"/>
            </w:tcBorders>
            <w:shd w:val="clear" w:color="auto" w:fill="auto"/>
            <w:vAlign w:val="center"/>
            <w:hideMark/>
          </w:tcPr>
          <w:p w:rsidR="002D3B18" w:rsidRPr="002D3B18" w:rsidRDefault="002D3B18" w:rsidP="002D3B18">
            <w:pPr>
              <w:jc w:val="right"/>
              <w:rPr>
                <w:rFonts w:ascii="Arial" w:eastAsia="Times New Roman" w:hAnsi="Arial" w:cs="Arial"/>
                <w:color w:val="000000"/>
                <w:sz w:val="18"/>
                <w:szCs w:val="18"/>
                <w:lang w:val="es-CO" w:eastAsia="es-CO"/>
              </w:rPr>
            </w:pPr>
            <w:r w:rsidRPr="002D3B18">
              <w:rPr>
                <w:rFonts w:ascii="Arial" w:eastAsia="Times New Roman" w:hAnsi="Arial" w:cs="Arial"/>
                <w:color w:val="000000"/>
                <w:sz w:val="18"/>
                <w:szCs w:val="18"/>
                <w:lang w:val="es-CO" w:eastAsia="es-CO"/>
              </w:rPr>
              <w:t>5,542</w:t>
            </w:r>
          </w:p>
        </w:tc>
      </w:tr>
    </w:tbl>
    <w:p w:rsidR="001E77AA" w:rsidRPr="002D3B18" w:rsidRDefault="001E77AA" w:rsidP="006C7516">
      <w:pPr>
        <w:jc w:val="center"/>
        <w:rPr>
          <w:rFonts w:ascii="Arial" w:hAnsi="Arial" w:cs="Arial"/>
          <w:bCs/>
          <w:sz w:val="16"/>
          <w:szCs w:val="16"/>
          <w:lang w:val="es-ES_tradnl"/>
        </w:rPr>
      </w:pPr>
      <w:r w:rsidRPr="002D3B18">
        <w:rPr>
          <w:rFonts w:ascii="Arial" w:hAnsi="Arial" w:cs="Arial"/>
          <w:bCs/>
          <w:sz w:val="16"/>
          <w:szCs w:val="16"/>
          <w:lang w:val="es-ES_tradnl"/>
        </w:rPr>
        <w:t>Fuente: Ejecución Presupuestal del 2019 y 2020.</w:t>
      </w:r>
    </w:p>
    <w:p w:rsidR="001E77AA" w:rsidRPr="001E77AA" w:rsidRDefault="001E77AA" w:rsidP="006C7516">
      <w:pPr>
        <w:rPr>
          <w:rFonts w:ascii="Arial" w:hAnsi="Arial" w:cs="Arial"/>
          <w:b/>
          <w:bCs/>
          <w:sz w:val="16"/>
          <w:szCs w:val="16"/>
          <w:lang w:val="es-ES_tradnl"/>
        </w:rPr>
      </w:pPr>
    </w:p>
    <w:p w:rsidR="001E77AA" w:rsidRPr="001E77AA" w:rsidRDefault="001E77AA" w:rsidP="006C7516">
      <w:pPr>
        <w:numPr>
          <w:ilvl w:val="1"/>
          <w:numId w:val="19"/>
        </w:numPr>
        <w:ind w:left="426" w:hanging="426"/>
        <w:contextualSpacing/>
        <w:jc w:val="both"/>
        <w:rPr>
          <w:rFonts w:ascii="Arial" w:hAnsi="Arial" w:cs="Arial"/>
          <w:sz w:val="22"/>
          <w:szCs w:val="22"/>
        </w:rPr>
      </w:pPr>
      <w:r w:rsidRPr="001E77AA">
        <w:rPr>
          <w:rFonts w:ascii="Arial" w:hAnsi="Arial" w:cs="Arial"/>
          <w:sz w:val="22"/>
          <w:szCs w:val="22"/>
        </w:rPr>
        <w:t>Como se puede observar, en la vigencia 2019 existen diferencias entre el total asignado por la Nación y el giro realizado por el MEN a la entidad. Esta diferencia corresponde a la suspensión de giros por exceso de gasto administrativo mediante Resolución 4278 del 20 de noviembre del 2019</w:t>
      </w:r>
      <w:r w:rsidR="003773EE">
        <w:rPr>
          <w:rFonts w:ascii="Arial" w:hAnsi="Arial" w:cs="Arial"/>
          <w:sz w:val="22"/>
          <w:szCs w:val="22"/>
        </w:rPr>
        <w:t>,</w:t>
      </w:r>
      <w:r w:rsidRPr="001E77AA">
        <w:rPr>
          <w:rFonts w:ascii="Arial" w:hAnsi="Arial" w:cs="Arial"/>
          <w:sz w:val="22"/>
          <w:szCs w:val="22"/>
        </w:rPr>
        <w:t xml:space="preserve"> por valor de $2.470 millones.</w:t>
      </w:r>
    </w:p>
    <w:p w:rsidR="001E77AA" w:rsidRPr="001E77AA" w:rsidRDefault="001E77AA" w:rsidP="006C7516">
      <w:pPr>
        <w:contextualSpacing/>
        <w:jc w:val="both"/>
        <w:rPr>
          <w:rFonts w:ascii="Arial" w:hAnsi="Arial" w:cs="Arial"/>
          <w:sz w:val="22"/>
          <w:szCs w:val="22"/>
        </w:rPr>
      </w:pPr>
    </w:p>
    <w:p w:rsidR="001E77AA" w:rsidRPr="001E77AA" w:rsidRDefault="001E77AA" w:rsidP="006C7516">
      <w:pPr>
        <w:numPr>
          <w:ilvl w:val="1"/>
          <w:numId w:val="19"/>
        </w:numPr>
        <w:ind w:left="426" w:hanging="426"/>
        <w:contextualSpacing/>
        <w:jc w:val="both"/>
        <w:rPr>
          <w:rFonts w:ascii="Arial" w:hAnsi="Arial" w:cs="Arial"/>
          <w:sz w:val="22"/>
          <w:szCs w:val="22"/>
        </w:rPr>
      </w:pPr>
      <w:r w:rsidRPr="001E77AA">
        <w:rPr>
          <w:rFonts w:ascii="Arial" w:hAnsi="Arial" w:cs="Arial"/>
          <w:sz w:val="22"/>
          <w:szCs w:val="22"/>
        </w:rPr>
        <w:t xml:space="preserve">En la vigencia 2020 se observa una diferencia entre los ingresos corrientes y la asignación </w:t>
      </w:r>
      <w:r w:rsidR="003773EE">
        <w:rPr>
          <w:rFonts w:ascii="Arial" w:hAnsi="Arial" w:cs="Arial"/>
          <w:sz w:val="22"/>
          <w:szCs w:val="22"/>
        </w:rPr>
        <w:t>de $</w:t>
      </w:r>
      <w:r w:rsidRPr="001E77AA">
        <w:rPr>
          <w:rFonts w:ascii="Arial" w:hAnsi="Arial" w:cs="Arial"/>
          <w:sz w:val="22"/>
          <w:szCs w:val="22"/>
        </w:rPr>
        <w:t>46 millones</w:t>
      </w:r>
      <w:r w:rsidR="003773EE">
        <w:rPr>
          <w:rFonts w:ascii="Arial" w:hAnsi="Arial" w:cs="Arial"/>
          <w:sz w:val="22"/>
          <w:szCs w:val="22"/>
        </w:rPr>
        <w:t>, l</w:t>
      </w:r>
      <w:r w:rsidRPr="001E77AA">
        <w:rPr>
          <w:rFonts w:ascii="Arial" w:hAnsi="Arial" w:cs="Arial"/>
          <w:sz w:val="22"/>
          <w:szCs w:val="22"/>
        </w:rPr>
        <w:t>os cuales corresponden a recursos de calidad asignado</w:t>
      </w:r>
      <w:r w:rsidR="003773EE">
        <w:rPr>
          <w:rFonts w:ascii="Arial" w:hAnsi="Arial" w:cs="Arial"/>
          <w:sz w:val="22"/>
          <w:szCs w:val="22"/>
        </w:rPr>
        <w:t>s</w:t>
      </w:r>
      <w:r w:rsidRPr="001E77AA">
        <w:rPr>
          <w:rFonts w:ascii="Arial" w:hAnsi="Arial" w:cs="Arial"/>
          <w:sz w:val="22"/>
          <w:szCs w:val="22"/>
        </w:rPr>
        <w:t xml:space="preserve"> a</w:t>
      </w:r>
      <w:r w:rsidR="003773EE">
        <w:rPr>
          <w:rFonts w:ascii="Arial" w:hAnsi="Arial" w:cs="Arial"/>
          <w:sz w:val="22"/>
          <w:szCs w:val="22"/>
        </w:rPr>
        <w:t xml:space="preserve"> </w:t>
      </w:r>
      <w:r w:rsidRPr="001E77AA">
        <w:rPr>
          <w:rFonts w:ascii="Arial" w:hAnsi="Arial" w:cs="Arial"/>
          <w:sz w:val="22"/>
          <w:szCs w:val="22"/>
        </w:rPr>
        <w:t xml:space="preserve">los departamentos mediante el Decreto 470 de 2020. </w:t>
      </w:r>
    </w:p>
    <w:p w:rsidR="001E77AA" w:rsidRPr="001E77AA" w:rsidRDefault="001E77AA" w:rsidP="006C7516">
      <w:pPr>
        <w:ind w:left="720"/>
        <w:contextualSpacing/>
        <w:rPr>
          <w:rFonts w:ascii="Arial" w:hAnsi="Arial" w:cs="Arial"/>
          <w:sz w:val="22"/>
          <w:szCs w:val="22"/>
        </w:rPr>
      </w:pPr>
    </w:p>
    <w:p w:rsidR="001E77AA" w:rsidRPr="001E77AA" w:rsidRDefault="003773EE" w:rsidP="006C7516">
      <w:pPr>
        <w:numPr>
          <w:ilvl w:val="1"/>
          <w:numId w:val="19"/>
        </w:numPr>
        <w:ind w:left="426" w:hanging="426"/>
        <w:contextualSpacing/>
        <w:jc w:val="both"/>
        <w:rPr>
          <w:rFonts w:ascii="Arial" w:hAnsi="Arial" w:cs="Arial"/>
          <w:sz w:val="22"/>
          <w:szCs w:val="22"/>
        </w:rPr>
      </w:pPr>
      <w:r>
        <w:rPr>
          <w:rFonts w:ascii="Arial" w:hAnsi="Arial" w:cs="Arial"/>
          <w:sz w:val="22"/>
          <w:szCs w:val="22"/>
        </w:rPr>
        <w:lastRenderedPageBreak/>
        <w:t>L</w:t>
      </w:r>
      <w:r w:rsidR="001E77AA" w:rsidRPr="001E77AA">
        <w:rPr>
          <w:rFonts w:ascii="Arial" w:hAnsi="Arial" w:cs="Arial"/>
          <w:sz w:val="22"/>
          <w:szCs w:val="22"/>
        </w:rPr>
        <w:t>a Nación le asign</w:t>
      </w:r>
      <w:r>
        <w:rPr>
          <w:rFonts w:ascii="Arial" w:hAnsi="Arial" w:cs="Arial"/>
          <w:sz w:val="22"/>
          <w:szCs w:val="22"/>
        </w:rPr>
        <w:t>ó</w:t>
      </w:r>
      <w:r w:rsidR="001E77AA" w:rsidRPr="001E77AA">
        <w:rPr>
          <w:rFonts w:ascii="Arial" w:hAnsi="Arial" w:cs="Arial"/>
          <w:sz w:val="22"/>
          <w:szCs w:val="22"/>
        </w:rPr>
        <w:t xml:space="preserve"> y gir</w:t>
      </w:r>
      <w:r>
        <w:rPr>
          <w:rFonts w:ascii="Arial" w:hAnsi="Arial" w:cs="Arial"/>
          <w:sz w:val="22"/>
          <w:szCs w:val="22"/>
        </w:rPr>
        <w:t>ó</w:t>
      </w:r>
      <w:r w:rsidR="001E77AA" w:rsidRPr="001E77AA">
        <w:rPr>
          <w:rFonts w:ascii="Arial" w:hAnsi="Arial" w:cs="Arial"/>
          <w:sz w:val="22"/>
          <w:szCs w:val="22"/>
        </w:rPr>
        <w:t xml:space="preserve"> a la entidad $1.976 millones y la entidad afectó en el recaudo $1.930</w:t>
      </w:r>
      <w:r w:rsidR="001E77AA" w:rsidRPr="001E77AA">
        <w:rPr>
          <w:rFonts w:ascii="Arial" w:hAnsi="Arial" w:cs="Arial"/>
          <w:sz w:val="22"/>
          <w:szCs w:val="22"/>
          <w:vertAlign w:val="superscript"/>
        </w:rPr>
        <w:t>,</w:t>
      </w:r>
      <w:r w:rsidR="001E77AA" w:rsidRPr="001E77AA">
        <w:rPr>
          <w:rFonts w:ascii="Arial" w:hAnsi="Arial" w:cs="Arial"/>
          <w:sz w:val="22"/>
          <w:szCs w:val="22"/>
        </w:rPr>
        <w:t xml:space="preserve"> millones</w:t>
      </w:r>
      <w:r>
        <w:rPr>
          <w:rFonts w:ascii="Arial" w:hAnsi="Arial" w:cs="Arial"/>
          <w:sz w:val="22"/>
          <w:szCs w:val="22"/>
        </w:rPr>
        <w:t>. S</w:t>
      </w:r>
      <w:r w:rsidR="001E77AA" w:rsidRPr="001E77AA">
        <w:rPr>
          <w:rFonts w:ascii="Arial" w:hAnsi="Arial" w:cs="Arial"/>
          <w:sz w:val="22"/>
          <w:szCs w:val="22"/>
        </w:rPr>
        <w:t>in embargo, dichos recursos en el gasto se comprometieron en su totalidad</w:t>
      </w:r>
      <w:r>
        <w:rPr>
          <w:rFonts w:ascii="Arial" w:hAnsi="Arial" w:cs="Arial"/>
          <w:sz w:val="22"/>
          <w:szCs w:val="22"/>
        </w:rPr>
        <w:t>, p</w:t>
      </w:r>
      <w:r w:rsidR="001E77AA" w:rsidRPr="001E77AA">
        <w:rPr>
          <w:rFonts w:ascii="Arial" w:hAnsi="Arial" w:cs="Arial"/>
          <w:sz w:val="22"/>
          <w:szCs w:val="22"/>
        </w:rPr>
        <w:t>or lo que se evidencia que se están efectuando compromisos sin afectar el recaudo</w:t>
      </w:r>
      <w:r>
        <w:rPr>
          <w:rFonts w:ascii="Arial" w:hAnsi="Arial" w:cs="Arial"/>
          <w:sz w:val="22"/>
          <w:szCs w:val="22"/>
        </w:rPr>
        <w:t xml:space="preserve"> previamente</w:t>
      </w:r>
      <w:r w:rsidR="001E77AA" w:rsidRPr="001E77AA">
        <w:rPr>
          <w:rFonts w:ascii="Arial" w:hAnsi="Arial" w:cs="Arial"/>
          <w:sz w:val="22"/>
          <w:szCs w:val="22"/>
        </w:rPr>
        <w:t xml:space="preserve">. </w:t>
      </w:r>
    </w:p>
    <w:p w:rsidR="001E77AA" w:rsidRPr="001E77AA" w:rsidRDefault="001E77AA" w:rsidP="006C7516">
      <w:pPr>
        <w:contextualSpacing/>
        <w:jc w:val="both"/>
        <w:rPr>
          <w:rFonts w:ascii="Arial" w:hAnsi="Arial" w:cs="Arial"/>
          <w:sz w:val="22"/>
          <w:szCs w:val="22"/>
        </w:rPr>
      </w:pPr>
    </w:p>
    <w:p w:rsidR="001E77AA" w:rsidRPr="001E77AA" w:rsidRDefault="001E77AA" w:rsidP="006C7516">
      <w:pPr>
        <w:numPr>
          <w:ilvl w:val="1"/>
          <w:numId w:val="19"/>
        </w:numPr>
        <w:ind w:left="426" w:hanging="426"/>
        <w:contextualSpacing/>
        <w:jc w:val="both"/>
        <w:rPr>
          <w:rFonts w:ascii="Arial" w:hAnsi="Arial" w:cs="Arial"/>
          <w:sz w:val="22"/>
          <w:szCs w:val="22"/>
        </w:rPr>
      </w:pPr>
      <w:r w:rsidRPr="001E77AA">
        <w:rPr>
          <w:rFonts w:ascii="Arial" w:hAnsi="Arial" w:cs="Arial"/>
          <w:sz w:val="22"/>
          <w:szCs w:val="22"/>
        </w:rPr>
        <w:t>En el análisis financiero de la entidad se constató que los recursos de</w:t>
      </w:r>
      <w:r w:rsidR="003773EE">
        <w:rPr>
          <w:rFonts w:ascii="Arial" w:hAnsi="Arial" w:cs="Arial"/>
          <w:sz w:val="22"/>
          <w:szCs w:val="22"/>
        </w:rPr>
        <w:t>l</w:t>
      </w:r>
      <w:r w:rsidRPr="001E77AA">
        <w:rPr>
          <w:rFonts w:ascii="Arial" w:hAnsi="Arial" w:cs="Arial"/>
          <w:sz w:val="22"/>
          <w:szCs w:val="22"/>
        </w:rPr>
        <w:t xml:space="preserve"> SGP-Educación manejan dos ejecuciones presupuestales, una de nivel central con los recursos de Calidad y Cancelaciones y otra de la Secretaría de Educación Departamental administrando los recursos de prestación del servicio</w:t>
      </w:r>
      <w:r w:rsidR="000C04B4">
        <w:rPr>
          <w:rFonts w:ascii="Arial" w:hAnsi="Arial" w:cs="Arial"/>
          <w:sz w:val="22"/>
          <w:szCs w:val="22"/>
        </w:rPr>
        <w:t>. R</w:t>
      </w:r>
      <w:r w:rsidRPr="001E77AA">
        <w:rPr>
          <w:rFonts w:ascii="Arial" w:hAnsi="Arial" w:cs="Arial"/>
          <w:sz w:val="22"/>
          <w:szCs w:val="22"/>
        </w:rPr>
        <w:t>eferente a esto el MEN mediante Acta de Visita del 28 de junio del 2019 informó que la entidad territorial maneja dos tesoreros y dos contadores, uno para el departamento y otro para el sector educativo.</w:t>
      </w:r>
    </w:p>
    <w:p w:rsidR="001E77AA" w:rsidRPr="001E77AA" w:rsidRDefault="001E77AA" w:rsidP="006C7516">
      <w:pPr>
        <w:contextualSpacing/>
        <w:rPr>
          <w:rFonts w:ascii="Arial" w:hAnsi="Arial" w:cs="Arial"/>
          <w:sz w:val="22"/>
          <w:szCs w:val="22"/>
        </w:rPr>
      </w:pPr>
    </w:p>
    <w:p w:rsidR="001E77AA" w:rsidRPr="001E77AA" w:rsidRDefault="001E77AA" w:rsidP="006C7516">
      <w:pPr>
        <w:ind w:left="426"/>
        <w:contextualSpacing/>
        <w:jc w:val="both"/>
        <w:rPr>
          <w:rFonts w:ascii="Arial" w:hAnsi="Arial" w:cs="Arial"/>
          <w:sz w:val="22"/>
          <w:szCs w:val="22"/>
        </w:rPr>
      </w:pPr>
      <w:r w:rsidRPr="001E77AA">
        <w:rPr>
          <w:rFonts w:ascii="Arial" w:hAnsi="Arial" w:cs="Arial"/>
          <w:sz w:val="22"/>
          <w:szCs w:val="22"/>
        </w:rPr>
        <w:t xml:space="preserve">Lo anterior además de </w:t>
      </w:r>
      <w:r w:rsidR="000C04B4">
        <w:rPr>
          <w:rFonts w:ascii="Arial" w:hAnsi="Arial" w:cs="Arial"/>
          <w:sz w:val="22"/>
          <w:szCs w:val="22"/>
        </w:rPr>
        <w:t>impedir el análisis integral d</w:t>
      </w:r>
      <w:r w:rsidRPr="001E77AA">
        <w:rPr>
          <w:rFonts w:ascii="Arial" w:hAnsi="Arial" w:cs="Arial"/>
          <w:sz w:val="22"/>
          <w:szCs w:val="22"/>
        </w:rPr>
        <w:t>el sector, puede llevar a que se comentan errores a la hora de reportar información y en el manejo financiero de la entidad</w:t>
      </w:r>
      <w:r w:rsidR="000C04B4">
        <w:rPr>
          <w:rFonts w:ascii="Arial" w:hAnsi="Arial" w:cs="Arial"/>
          <w:sz w:val="22"/>
          <w:szCs w:val="22"/>
        </w:rPr>
        <w:t>. M</w:t>
      </w:r>
      <w:r w:rsidRPr="001E77AA">
        <w:rPr>
          <w:rFonts w:ascii="Arial" w:hAnsi="Arial" w:cs="Arial"/>
          <w:sz w:val="22"/>
          <w:szCs w:val="22"/>
        </w:rPr>
        <w:t>uestra de ello es la afectación de los rendimientos financieros de la vigencia 2020, en la ejecución presupuestal que maneja la Secretar</w:t>
      </w:r>
      <w:r w:rsidR="000C04B4">
        <w:rPr>
          <w:rFonts w:ascii="Arial" w:hAnsi="Arial" w:cs="Arial"/>
          <w:sz w:val="22"/>
          <w:szCs w:val="22"/>
        </w:rPr>
        <w:t>í</w:t>
      </w:r>
      <w:r w:rsidRPr="001E77AA">
        <w:rPr>
          <w:rFonts w:ascii="Arial" w:hAnsi="Arial" w:cs="Arial"/>
          <w:sz w:val="22"/>
          <w:szCs w:val="22"/>
        </w:rPr>
        <w:t>a de Educación se recaudaron $1</w:t>
      </w:r>
      <w:r w:rsidR="000C04B4">
        <w:rPr>
          <w:rFonts w:ascii="Arial" w:hAnsi="Arial" w:cs="Arial"/>
          <w:sz w:val="22"/>
          <w:szCs w:val="22"/>
        </w:rPr>
        <w:t>.</w:t>
      </w:r>
      <w:r w:rsidRPr="001E77AA">
        <w:rPr>
          <w:rFonts w:ascii="Arial" w:hAnsi="Arial" w:cs="Arial"/>
          <w:sz w:val="22"/>
          <w:szCs w:val="22"/>
        </w:rPr>
        <w:t xml:space="preserve">000 millones de rendimientos financieros, mientras que en la ejecución que maneja el nivel central se afectó el recaudo por $1.154 millones. Sin embargo, la Secretaría informó que los 154 millones de diferencia van a ser incorporados en la vigencia del 2021, aspecto que no fue tenido en cuenta por el nivel central. </w:t>
      </w:r>
    </w:p>
    <w:p w:rsidR="001E77AA" w:rsidRPr="001E77AA" w:rsidRDefault="001E77AA" w:rsidP="006C7516">
      <w:pPr>
        <w:contextualSpacing/>
        <w:jc w:val="both"/>
        <w:rPr>
          <w:rFonts w:ascii="Arial" w:hAnsi="Arial" w:cs="Arial"/>
          <w:sz w:val="22"/>
          <w:szCs w:val="22"/>
        </w:rPr>
      </w:pPr>
    </w:p>
    <w:p w:rsidR="001E77AA" w:rsidRPr="001E77AA" w:rsidRDefault="001E77AA" w:rsidP="006C7516">
      <w:pPr>
        <w:jc w:val="both"/>
        <w:rPr>
          <w:rFonts w:ascii="Arial" w:hAnsi="Arial" w:cs="Arial"/>
          <w:sz w:val="22"/>
          <w:szCs w:val="22"/>
        </w:rPr>
      </w:pPr>
      <w:r w:rsidRPr="001E77AA">
        <w:rPr>
          <w:rFonts w:ascii="Arial" w:hAnsi="Arial" w:cs="Arial"/>
          <w:sz w:val="22"/>
          <w:szCs w:val="22"/>
        </w:rPr>
        <w:t xml:space="preserve">Con respecto al reporte </w:t>
      </w:r>
      <w:r w:rsidR="000C04B4">
        <w:rPr>
          <w:rFonts w:ascii="Arial" w:hAnsi="Arial" w:cs="Arial"/>
          <w:sz w:val="22"/>
          <w:szCs w:val="22"/>
        </w:rPr>
        <w:t>en e</w:t>
      </w:r>
      <w:r w:rsidRPr="001E77AA">
        <w:rPr>
          <w:rFonts w:ascii="Arial" w:hAnsi="Arial" w:cs="Arial"/>
          <w:sz w:val="22"/>
          <w:szCs w:val="22"/>
        </w:rPr>
        <w:t>l Form</w:t>
      </w:r>
      <w:r w:rsidR="000C04B4">
        <w:rPr>
          <w:rFonts w:ascii="Arial" w:hAnsi="Arial" w:cs="Arial"/>
          <w:sz w:val="22"/>
          <w:szCs w:val="22"/>
        </w:rPr>
        <w:t xml:space="preserve">ulario </w:t>
      </w:r>
      <w:r w:rsidRPr="001E77AA">
        <w:rPr>
          <w:rFonts w:ascii="Arial" w:hAnsi="Arial" w:cs="Arial"/>
          <w:sz w:val="22"/>
          <w:szCs w:val="22"/>
        </w:rPr>
        <w:t>Único Territorial (FUT) se evidenci</w:t>
      </w:r>
      <w:r w:rsidR="000C04B4">
        <w:rPr>
          <w:rFonts w:ascii="Arial" w:hAnsi="Arial" w:cs="Arial"/>
          <w:sz w:val="22"/>
          <w:szCs w:val="22"/>
        </w:rPr>
        <w:t>ó</w:t>
      </w:r>
      <w:r w:rsidRPr="001E77AA">
        <w:rPr>
          <w:rFonts w:ascii="Arial" w:hAnsi="Arial" w:cs="Arial"/>
          <w:sz w:val="22"/>
          <w:szCs w:val="22"/>
        </w:rPr>
        <w:t xml:space="preserve"> que lo reportado en la categoría de ingresos está acorde a lo incorporado en la ejecución presupuestal tanto para el 2019 como para el 2020.</w:t>
      </w:r>
    </w:p>
    <w:p w:rsidR="001E77AA" w:rsidRPr="001E77AA" w:rsidRDefault="001E77AA" w:rsidP="006C7516">
      <w:pPr>
        <w:contextualSpacing/>
        <w:jc w:val="both"/>
        <w:rPr>
          <w:rFonts w:ascii="Arial" w:hAnsi="Arial" w:cs="Arial"/>
          <w:sz w:val="22"/>
          <w:szCs w:val="22"/>
        </w:rPr>
      </w:pPr>
    </w:p>
    <w:p w:rsidR="001E77AA" w:rsidRPr="001E77AA" w:rsidRDefault="001E77AA" w:rsidP="006C7516">
      <w:pPr>
        <w:contextualSpacing/>
        <w:jc w:val="both"/>
        <w:rPr>
          <w:rFonts w:ascii="Arial" w:hAnsi="Arial" w:cs="Arial"/>
          <w:sz w:val="22"/>
          <w:szCs w:val="22"/>
        </w:rPr>
      </w:pPr>
      <w:r w:rsidRPr="001E77AA">
        <w:rPr>
          <w:rFonts w:ascii="Arial" w:hAnsi="Arial" w:cs="Arial"/>
          <w:sz w:val="22"/>
          <w:szCs w:val="22"/>
        </w:rPr>
        <w:t>En cuanto a la incorporación de recursos del balance</w:t>
      </w:r>
      <w:r w:rsidR="000C04B4">
        <w:rPr>
          <w:rFonts w:ascii="Arial" w:hAnsi="Arial" w:cs="Arial"/>
          <w:sz w:val="22"/>
          <w:szCs w:val="22"/>
        </w:rPr>
        <w:t>,</w:t>
      </w:r>
      <w:r w:rsidRPr="001E77AA">
        <w:rPr>
          <w:rFonts w:ascii="Arial" w:hAnsi="Arial" w:cs="Arial"/>
          <w:sz w:val="22"/>
          <w:szCs w:val="22"/>
        </w:rPr>
        <w:t xml:space="preserve"> se evidenció que al cierre de la vigencia 2018 la entidad certificó saldos disponibles por $3.434 millones</w:t>
      </w:r>
      <w:r w:rsidR="000C04B4">
        <w:rPr>
          <w:rFonts w:ascii="Arial" w:hAnsi="Arial" w:cs="Arial"/>
          <w:sz w:val="22"/>
          <w:szCs w:val="22"/>
        </w:rPr>
        <w:t>,</w:t>
      </w:r>
      <w:r w:rsidRPr="001E77AA">
        <w:rPr>
          <w:rFonts w:ascii="Arial" w:hAnsi="Arial" w:cs="Arial"/>
          <w:sz w:val="22"/>
          <w:szCs w:val="22"/>
        </w:rPr>
        <w:t xml:space="preserve"> los cuales fueron incorporados en la ejecución de la vigencia del 2019 ya que por recursos del balance se incorporaron $4.458 millones. Al cierre de la vigencia 2019 la entidad certificó saldos disponibles por $3.071 </w:t>
      </w:r>
      <w:r w:rsidR="000C04B4">
        <w:rPr>
          <w:rFonts w:ascii="Arial" w:hAnsi="Arial" w:cs="Arial"/>
          <w:sz w:val="22"/>
          <w:szCs w:val="22"/>
        </w:rPr>
        <w:t xml:space="preserve">millones, </w:t>
      </w:r>
      <w:r w:rsidRPr="001E77AA">
        <w:rPr>
          <w:rFonts w:ascii="Arial" w:hAnsi="Arial" w:cs="Arial"/>
          <w:sz w:val="22"/>
          <w:szCs w:val="22"/>
        </w:rPr>
        <w:t>los cuales también se incorporaron en la ejecución de la vigencia del 2020 ya que por este concepto se recaudaron $5.542 millones. La diferencia corresponde a los $2.470 millones de recursos suspendidos, dado que en el 2020 fue levantada la medida.</w:t>
      </w:r>
    </w:p>
    <w:p w:rsidR="001E77AA" w:rsidRPr="001E77AA" w:rsidRDefault="001E77AA" w:rsidP="006C7516">
      <w:pPr>
        <w:contextualSpacing/>
        <w:jc w:val="both"/>
        <w:rPr>
          <w:rFonts w:ascii="Arial" w:hAnsi="Arial" w:cs="Arial"/>
          <w:sz w:val="22"/>
          <w:szCs w:val="22"/>
        </w:rPr>
      </w:pPr>
    </w:p>
    <w:p w:rsidR="001E77AA" w:rsidRPr="001E77AA" w:rsidRDefault="001E77AA" w:rsidP="006C7516">
      <w:pPr>
        <w:keepNext/>
        <w:keepLines/>
        <w:numPr>
          <w:ilvl w:val="0"/>
          <w:numId w:val="20"/>
        </w:numPr>
        <w:ind w:left="426" w:hanging="426"/>
        <w:outlineLvl w:val="0"/>
        <w:rPr>
          <w:rFonts w:ascii="Arial" w:eastAsiaTheme="majorEastAsia" w:hAnsi="Arial" w:cs="Arial"/>
          <w:b/>
          <w:color w:val="365F91" w:themeColor="accent1" w:themeShade="BF"/>
          <w:sz w:val="22"/>
          <w:szCs w:val="22"/>
        </w:rPr>
      </w:pPr>
      <w:r w:rsidRPr="001E77AA">
        <w:rPr>
          <w:rFonts w:ascii="Arial" w:eastAsiaTheme="majorEastAsia" w:hAnsi="Arial" w:cs="Arial"/>
          <w:b/>
          <w:sz w:val="22"/>
          <w:szCs w:val="22"/>
        </w:rPr>
        <w:t>Gastos</w:t>
      </w:r>
    </w:p>
    <w:p w:rsidR="001E77AA" w:rsidRPr="001E77AA" w:rsidRDefault="001E77AA" w:rsidP="006C7516">
      <w:pPr>
        <w:jc w:val="both"/>
        <w:rPr>
          <w:rFonts w:ascii="Arial" w:hAnsi="Arial" w:cs="Arial"/>
          <w:bCs/>
          <w:sz w:val="22"/>
          <w:szCs w:val="22"/>
          <w:lang w:val="es-ES_tradnl"/>
        </w:rPr>
      </w:pPr>
    </w:p>
    <w:p w:rsidR="001E77AA" w:rsidRPr="001E77AA" w:rsidRDefault="001E77AA" w:rsidP="006C7516">
      <w:pPr>
        <w:jc w:val="both"/>
        <w:rPr>
          <w:rFonts w:ascii="Arial" w:hAnsi="Arial" w:cs="Arial"/>
          <w:bCs/>
          <w:sz w:val="22"/>
          <w:szCs w:val="22"/>
          <w:lang w:val="es-ES_tradnl"/>
        </w:rPr>
      </w:pPr>
      <w:r w:rsidRPr="001E77AA">
        <w:rPr>
          <w:rFonts w:ascii="Arial" w:hAnsi="Arial" w:cs="Arial"/>
          <w:bCs/>
          <w:sz w:val="22"/>
          <w:szCs w:val="22"/>
          <w:lang w:val="es-ES_tradnl"/>
        </w:rPr>
        <w:t>En lo correspondiente al gasto, a diciembre de 2020 se comprometieron $661.045 millones con cargo a los recursos del SGP asignados al sector. Los gastos financiados con recursos del SGP de la vigencia y anteriores se comprometieron de la siguiente manera: $653.749 millones en Cobertura, $3.856 millones en Calidad, $1.954 millones en Conectividad, $158 millones en Internados y $1.328 millones en Necesidades Educativas especiales.</w:t>
      </w:r>
    </w:p>
    <w:p w:rsidR="001E77AA" w:rsidRPr="001E77AA" w:rsidRDefault="001E77AA" w:rsidP="006C7516">
      <w:pPr>
        <w:jc w:val="both"/>
        <w:rPr>
          <w:rFonts w:ascii="Arial" w:hAnsi="Arial" w:cs="Arial"/>
          <w:bCs/>
          <w:sz w:val="22"/>
          <w:szCs w:val="22"/>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41"/>
        <w:gridCol w:w="1149"/>
        <w:gridCol w:w="1012"/>
        <w:gridCol w:w="26"/>
      </w:tblGrid>
      <w:tr w:rsidR="001E77AA" w:rsidRPr="00121194" w:rsidTr="00D4766B">
        <w:trPr>
          <w:trHeight w:val="20"/>
          <w:tblHeader/>
          <w:jc w:val="center"/>
        </w:trPr>
        <w:tc>
          <w:tcPr>
            <w:tcW w:w="5000" w:type="pct"/>
            <w:gridSpan w:val="4"/>
            <w:shd w:val="clear" w:color="auto" w:fill="244061" w:themeFill="accent1" w:themeFillShade="80"/>
            <w:vAlign w:val="center"/>
            <w:hideMark/>
          </w:tcPr>
          <w:p w:rsidR="001E77AA" w:rsidRPr="00121194" w:rsidRDefault="001E77AA" w:rsidP="006C7516">
            <w:pPr>
              <w:jc w:val="center"/>
              <w:rPr>
                <w:rFonts w:ascii="Arial" w:hAnsi="Arial" w:cs="Arial"/>
                <w:b/>
                <w:bCs/>
                <w:color w:val="FFFFFF"/>
                <w:sz w:val="18"/>
                <w:szCs w:val="16"/>
                <w:lang w:val="es-CO" w:eastAsia="es-CO"/>
              </w:rPr>
            </w:pPr>
            <w:r w:rsidRPr="00121194">
              <w:rPr>
                <w:rFonts w:ascii="Arial" w:hAnsi="Arial" w:cs="Arial"/>
                <w:b/>
                <w:bCs/>
                <w:color w:val="FFFFFF"/>
                <w:sz w:val="18"/>
                <w:szCs w:val="16"/>
                <w:lang w:val="es-CO" w:eastAsia="es-CO"/>
              </w:rPr>
              <w:t>TABLA 2. GASTOS DE LA ENTIDAD TERRITORIAL (MILLONES DE $)</w:t>
            </w:r>
            <w:r w:rsidRPr="00121194">
              <w:rPr>
                <w:rFonts w:ascii="Arial" w:hAnsi="Arial" w:cs="Arial"/>
                <w:color w:val="FFFFFF"/>
                <w:sz w:val="18"/>
                <w:szCs w:val="16"/>
                <w:lang w:val="es-CO" w:eastAsia="es-CO"/>
              </w:rPr>
              <w:t xml:space="preserve"> </w:t>
            </w:r>
          </w:p>
        </w:tc>
      </w:tr>
      <w:tr w:rsidR="001E77AA" w:rsidRPr="00121194" w:rsidTr="00D4766B">
        <w:trPr>
          <w:gridAfter w:val="1"/>
          <w:wAfter w:w="14" w:type="pct"/>
          <w:trHeight w:val="20"/>
          <w:tblHeader/>
          <w:jc w:val="center"/>
        </w:trPr>
        <w:tc>
          <w:tcPr>
            <w:tcW w:w="3761" w:type="pct"/>
            <w:shd w:val="clear" w:color="auto" w:fill="95B3D7" w:themeFill="accent1" w:themeFillTint="99"/>
            <w:vAlign w:val="center"/>
            <w:hideMark/>
          </w:tcPr>
          <w:p w:rsidR="001E77AA" w:rsidRPr="00121194" w:rsidRDefault="001E77AA" w:rsidP="006C7516">
            <w:pPr>
              <w:jc w:val="center"/>
              <w:rPr>
                <w:rFonts w:ascii="Arial" w:hAnsi="Arial" w:cs="Arial"/>
                <w:b/>
                <w:bCs/>
                <w:color w:val="000000"/>
                <w:sz w:val="18"/>
                <w:szCs w:val="16"/>
                <w:lang w:val="es-CO" w:eastAsia="es-CO"/>
              </w:rPr>
            </w:pPr>
            <w:r w:rsidRPr="00121194">
              <w:rPr>
                <w:rFonts w:ascii="Arial" w:hAnsi="Arial" w:cs="Arial"/>
                <w:b/>
                <w:bCs/>
                <w:color w:val="000000"/>
                <w:sz w:val="18"/>
                <w:szCs w:val="16"/>
                <w:lang w:val="es-CO" w:eastAsia="es-CO"/>
              </w:rPr>
              <w:t>RUBRO</w:t>
            </w:r>
            <w:r w:rsidRPr="00121194">
              <w:rPr>
                <w:rFonts w:ascii="Arial" w:hAnsi="Arial" w:cs="Arial"/>
                <w:color w:val="000000"/>
                <w:sz w:val="18"/>
                <w:szCs w:val="16"/>
                <w:lang w:val="es-CO" w:eastAsia="es-CO"/>
              </w:rPr>
              <w:t xml:space="preserve"> </w:t>
            </w:r>
          </w:p>
        </w:tc>
        <w:tc>
          <w:tcPr>
            <w:tcW w:w="651" w:type="pct"/>
            <w:shd w:val="clear" w:color="auto" w:fill="95B3D7" w:themeFill="accent1" w:themeFillTint="99"/>
            <w:vAlign w:val="center"/>
            <w:hideMark/>
          </w:tcPr>
          <w:p w:rsidR="001E77AA" w:rsidRPr="00121194" w:rsidRDefault="001E77AA" w:rsidP="006C7516">
            <w:pPr>
              <w:jc w:val="center"/>
              <w:rPr>
                <w:rFonts w:ascii="Arial" w:hAnsi="Arial" w:cs="Arial"/>
                <w:b/>
                <w:bCs/>
                <w:color w:val="000000"/>
                <w:sz w:val="18"/>
                <w:szCs w:val="16"/>
                <w:lang w:val="es-CO" w:eastAsia="es-CO"/>
              </w:rPr>
            </w:pPr>
            <w:r w:rsidRPr="00121194">
              <w:rPr>
                <w:rFonts w:ascii="Arial" w:hAnsi="Arial" w:cs="Arial"/>
                <w:b/>
                <w:bCs/>
                <w:color w:val="000000"/>
                <w:sz w:val="18"/>
                <w:szCs w:val="16"/>
                <w:lang w:val="es-CO" w:eastAsia="es-CO"/>
              </w:rPr>
              <w:t>2019</w:t>
            </w:r>
          </w:p>
        </w:tc>
        <w:tc>
          <w:tcPr>
            <w:tcW w:w="573" w:type="pct"/>
            <w:shd w:val="clear" w:color="auto" w:fill="95B3D7" w:themeFill="accent1" w:themeFillTint="99"/>
            <w:vAlign w:val="center"/>
            <w:hideMark/>
          </w:tcPr>
          <w:p w:rsidR="001E77AA" w:rsidRPr="00121194" w:rsidRDefault="001E77AA" w:rsidP="006C7516">
            <w:pPr>
              <w:jc w:val="center"/>
              <w:rPr>
                <w:rFonts w:ascii="Arial" w:hAnsi="Arial" w:cs="Arial"/>
                <w:b/>
                <w:bCs/>
                <w:color w:val="000000"/>
                <w:sz w:val="18"/>
                <w:szCs w:val="16"/>
                <w:lang w:val="es-CO" w:eastAsia="es-CO"/>
              </w:rPr>
            </w:pPr>
            <w:r w:rsidRPr="00121194">
              <w:rPr>
                <w:rFonts w:ascii="Arial" w:hAnsi="Arial" w:cs="Arial"/>
                <w:b/>
                <w:bCs/>
                <w:color w:val="000000"/>
                <w:sz w:val="18"/>
                <w:szCs w:val="16"/>
                <w:lang w:val="es-CO" w:eastAsia="es-CO"/>
              </w:rPr>
              <w:t>2020</w:t>
            </w:r>
          </w:p>
        </w:tc>
      </w:tr>
      <w:tr w:rsidR="001E77AA" w:rsidRPr="00121194" w:rsidTr="00D4766B">
        <w:trPr>
          <w:gridAfter w:val="1"/>
          <w:wAfter w:w="14" w:type="pct"/>
          <w:trHeight w:val="20"/>
          <w:jc w:val="center"/>
        </w:trPr>
        <w:tc>
          <w:tcPr>
            <w:tcW w:w="3761" w:type="pct"/>
            <w:shd w:val="clear" w:color="auto" w:fill="D9D9D9" w:themeFill="background1" w:themeFillShade="D9"/>
            <w:vAlign w:val="center"/>
            <w:hideMark/>
          </w:tcPr>
          <w:p w:rsidR="001E77AA" w:rsidRPr="00121194" w:rsidRDefault="001E77AA" w:rsidP="006C7516">
            <w:pPr>
              <w:rPr>
                <w:rFonts w:ascii="Arial" w:hAnsi="Arial" w:cs="Arial"/>
                <w:b/>
                <w:bCs/>
                <w:color w:val="000000"/>
                <w:sz w:val="18"/>
                <w:szCs w:val="16"/>
                <w:lang w:val="es-CO" w:eastAsia="es-CO"/>
              </w:rPr>
            </w:pPr>
            <w:r w:rsidRPr="00121194">
              <w:rPr>
                <w:rFonts w:ascii="Arial" w:hAnsi="Arial" w:cs="Arial"/>
                <w:b/>
                <w:bCs/>
                <w:color w:val="000000"/>
                <w:sz w:val="18"/>
                <w:szCs w:val="16"/>
                <w:lang w:val="es-CO" w:eastAsia="es-CO"/>
              </w:rPr>
              <w:t>COBERTURA</w:t>
            </w:r>
            <w:r w:rsidRPr="00121194">
              <w:rPr>
                <w:rFonts w:ascii="Arial" w:hAnsi="Arial" w:cs="Arial"/>
                <w:color w:val="000000"/>
                <w:sz w:val="18"/>
                <w:szCs w:val="16"/>
                <w:lang w:val="es-CO" w:eastAsia="es-CO"/>
              </w:rPr>
              <w:t xml:space="preserve"> </w:t>
            </w:r>
          </w:p>
        </w:tc>
        <w:tc>
          <w:tcPr>
            <w:tcW w:w="651" w:type="pct"/>
            <w:shd w:val="clear" w:color="auto" w:fill="D9D9D9" w:themeFill="background1" w:themeFillShade="D9"/>
            <w:vAlign w:val="center"/>
            <w:hideMark/>
          </w:tcPr>
          <w:p w:rsidR="001E77AA" w:rsidRPr="00121194" w:rsidRDefault="001E77AA" w:rsidP="006C7516">
            <w:pPr>
              <w:jc w:val="right"/>
              <w:rPr>
                <w:rFonts w:ascii="Arial" w:hAnsi="Arial" w:cs="Arial"/>
                <w:b/>
                <w:bCs/>
                <w:color w:val="000000"/>
                <w:sz w:val="18"/>
                <w:szCs w:val="16"/>
                <w:lang w:val="es-CO" w:eastAsia="es-CO"/>
              </w:rPr>
            </w:pPr>
            <w:r w:rsidRPr="00121194">
              <w:rPr>
                <w:rFonts w:ascii="Arial" w:hAnsi="Arial" w:cs="Arial"/>
                <w:b/>
                <w:bCs/>
                <w:color w:val="000000"/>
                <w:sz w:val="18"/>
                <w:szCs w:val="16"/>
                <w:lang w:val="es-CO" w:eastAsia="es-CO"/>
              </w:rPr>
              <w:t xml:space="preserve"> 617,172 </w:t>
            </w:r>
          </w:p>
        </w:tc>
        <w:tc>
          <w:tcPr>
            <w:tcW w:w="573" w:type="pct"/>
            <w:shd w:val="clear" w:color="auto" w:fill="D9D9D9" w:themeFill="background1" w:themeFillShade="D9"/>
            <w:vAlign w:val="center"/>
            <w:hideMark/>
          </w:tcPr>
          <w:p w:rsidR="001E77AA" w:rsidRPr="00121194" w:rsidRDefault="001E77AA" w:rsidP="006C7516">
            <w:pPr>
              <w:jc w:val="right"/>
              <w:rPr>
                <w:rFonts w:ascii="Arial" w:hAnsi="Arial" w:cs="Arial"/>
                <w:b/>
                <w:bCs/>
                <w:color w:val="000000"/>
                <w:sz w:val="18"/>
                <w:szCs w:val="16"/>
                <w:lang w:val="es-CO" w:eastAsia="es-CO"/>
              </w:rPr>
            </w:pPr>
            <w:r w:rsidRPr="00121194">
              <w:rPr>
                <w:rFonts w:ascii="Arial" w:hAnsi="Arial" w:cs="Arial"/>
                <w:b/>
                <w:bCs/>
                <w:color w:val="000000"/>
                <w:sz w:val="18"/>
                <w:szCs w:val="16"/>
                <w:lang w:val="es-CO" w:eastAsia="es-CO"/>
              </w:rPr>
              <w:t xml:space="preserve"> 653,749 </w:t>
            </w:r>
          </w:p>
        </w:tc>
      </w:tr>
      <w:tr w:rsidR="001E77AA" w:rsidRPr="00121194" w:rsidTr="00D4766B">
        <w:trPr>
          <w:gridAfter w:val="1"/>
          <w:wAfter w:w="14" w:type="pct"/>
          <w:trHeight w:val="20"/>
          <w:jc w:val="center"/>
        </w:trPr>
        <w:tc>
          <w:tcPr>
            <w:tcW w:w="3761" w:type="pct"/>
            <w:vAlign w:val="center"/>
            <w:hideMark/>
          </w:tcPr>
          <w:p w:rsidR="001E77AA" w:rsidRPr="00121194" w:rsidRDefault="001E77AA" w:rsidP="006C7516">
            <w:pPr>
              <w:rPr>
                <w:rFonts w:ascii="Arial" w:hAnsi="Arial" w:cs="Arial"/>
                <w:b/>
                <w:bCs/>
                <w:color w:val="000000"/>
                <w:sz w:val="18"/>
                <w:szCs w:val="16"/>
                <w:lang w:val="es-CO" w:eastAsia="es-CO"/>
              </w:rPr>
            </w:pPr>
            <w:r w:rsidRPr="00121194">
              <w:rPr>
                <w:rFonts w:ascii="Arial" w:hAnsi="Arial" w:cs="Arial"/>
                <w:b/>
                <w:bCs/>
                <w:color w:val="000000"/>
                <w:sz w:val="18"/>
                <w:szCs w:val="16"/>
                <w:lang w:val="es-CO" w:eastAsia="es-CO"/>
              </w:rPr>
              <w:t xml:space="preserve">Gastos de Personal </w:t>
            </w:r>
          </w:p>
        </w:tc>
        <w:tc>
          <w:tcPr>
            <w:tcW w:w="651" w:type="pct"/>
            <w:vAlign w:val="center"/>
            <w:hideMark/>
          </w:tcPr>
          <w:p w:rsidR="001E77AA" w:rsidRPr="00121194" w:rsidRDefault="001E77AA" w:rsidP="006C7516">
            <w:pPr>
              <w:jc w:val="right"/>
              <w:rPr>
                <w:rFonts w:ascii="Arial" w:hAnsi="Arial" w:cs="Arial"/>
                <w:b/>
                <w:bCs/>
                <w:sz w:val="18"/>
                <w:szCs w:val="16"/>
                <w:lang w:val="es-CO" w:eastAsia="es-CO"/>
              </w:rPr>
            </w:pPr>
            <w:r w:rsidRPr="00121194">
              <w:rPr>
                <w:rFonts w:ascii="Arial" w:hAnsi="Arial" w:cs="Arial"/>
                <w:b/>
                <w:bCs/>
                <w:sz w:val="18"/>
                <w:szCs w:val="16"/>
                <w:lang w:val="es-CO" w:eastAsia="es-CO"/>
              </w:rPr>
              <w:t>448,172</w:t>
            </w:r>
          </w:p>
        </w:tc>
        <w:tc>
          <w:tcPr>
            <w:tcW w:w="573" w:type="pct"/>
            <w:vAlign w:val="center"/>
            <w:hideMark/>
          </w:tcPr>
          <w:p w:rsidR="001E77AA" w:rsidRPr="00121194" w:rsidRDefault="001E77AA" w:rsidP="006C7516">
            <w:pPr>
              <w:jc w:val="right"/>
              <w:rPr>
                <w:rFonts w:ascii="Arial" w:hAnsi="Arial" w:cs="Arial"/>
                <w:b/>
                <w:bCs/>
                <w:sz w:val="18"/>
                <w:szCs w:val="16"/>
                <w:lang w:val="es-CO" w:eastAsia="es-CO"/>
              </w:rPr>
            </w:pPr>
            <w:r w:rsidRPr="00121194">
              <w:rPr>
                <w:rFonts w:ascii="Arial" w:hAnsi="Arial" w:cs="Arial"/>
                <w:b/>
                <w:bCs/>
                <w:sz w:val="18"/>
                <w:szCs w:val="16"/>
                <w:lang w:val="es-CO" w:eastAsia="es-CO"/>
              </w:rPr>
              <w:t>479,089</w:t>
            </w:r>
          </w:p>
        </w:tc>
      </w:tr>
      <w:tr w:rsidR="001E77AA" w:rsidRPr="00121194" w:rsidTr="00D4766B">
        <w:trPr>
          <w:gridAfter w:val="1"/>
          <w:wAfter w:w="14" w:type="pct"/>
          <w:trHeight w:val="20"/>
          <w:jc w:val="center"/>
        </w:trPr>
        <w:tc>
          <w:tcPr>
            <w:tcW w:w="3761" w:type="pct"/>
            <w:vAlign w:val="center"/>
            <w:hideMark/>
          </w:tcPr>
          <w:p w:rsidR="001E77AA" w:rsidRPr="00121194" w:rsidRDefault="001E77AA" w:rsidP="006C7516">
            <w:pPr>
              <w:ind w:firstLineChars="116" w:firstLine="209"/>
              <w:rPr>
                <w:rFonts w:ascii="Arial" w:hAnsi="Arial" w:cs="Arial"/>
                <w:color w:val="000000"/>
                <w:sz w:val="18"/>
                <w:szCs w:val="16"/>
                <w:lang w:val="es-CO" w:eastAsia="es-CO"/>
              </w:rPr>
            </w:pPr>
            <w:r w:rsidRPr="00121194">
              <w:rPr>
                <w:rFonts w:ascii="Arial" w:hAnsi="Arial" w:cs="Arial"/>
                <w:color w:val="000000"/>
                <w:sz w:val="18"/>
                <w:szCs w:val="16"/>
                <w:lang w:val="es-CO" w:eastAsia="es-CO"/>
              </w:rPr>
              <w:t xml:space="preserve">Personal Docente </w:t>
            </w:r>
          </w:p>
        </w:tc>
        <w:tc>
          <w:tcPr>
            <w:tcW w:w="651" w:type="pct"/>
            <w:vAlign w:val="center"/>
            <w:hideMark/>
          </w:tcPr>
          <w:p w:rsidR="001E77AA" w:rsidRPr="00121194" w:rsidRDefault="001E77AA" w:rsidP="006C7516">
            <w:pPr>
              <w:jc w:val="right"/>
              <w:rPr>
                <w:rFonts w:ascii="Arial" w:hAnsi="Arial" w:cs="Arial"/>
                <w:sz w:val="18"/>
                <w:szCs w:val="16"/>
                <w:lang w:val="es-CO" w:eastAsia="es-CO"/>
              </w:rPr>
            </w:pPr>
            <w:r w:rsidRPr="00121194">
              <w:rPr>
                <w:rFonts w:ascii="Arial" w:hAnsi="Arial" w:cs="Arial"/>
                <w:b/>
                <w:bCs/>
                <w:color w:val="FF0000"/>
                <w:sz w:val="18"/>
                <w:szCs w:val="16"/>
                <w:vertAlign w:val="superscript"/>
                <w:lang w:val="es-CO" w:eastAsia="es-CO"/>
              </w:rPr>
              <w:t>(2)</w:t>
            </w:r>
            <w:r w:rsidRPr="00121194">
              <w:rPr>
                <w:rFonts w:ascii="Arial" w:hAnsi="Arial" w:cs="Arial"/>
                <w:color w:val="FF0000"/>
                <w:sz w:val="18"/>
                <w:szCs w:val="16"/>
                <w:lang w:val="es-CO" w:eastAsia="es-CO"/>
              </w:rPr>
              <w:t xml:space="preserve"> </w:t>
            </w:r>
            <w:r w:rsidRPr="00121194">
              <w:rPr>
                <w:rFonts w:ascii="Arial" w:hAnsi="Arial" w:cs="Arial"/>
                <w:sz w:val="18"/>
                <w:szCs w:val="16"/>
                <w:lang w:val="es-CO" w:eastAsia="es-CO"/>
              </w:rPr>
              <w:t>375,129</w:t>
            </w:r>
          </w:p>
        </w:tc>
        <w:tc>
          <w:tcPr>
            <w:tcW w:w="573" w:type="pct"/>
            <w:vAlign w:val="center"/>
            <w:hideMark/>
          </w:tcPr>
          <w:p w:rsidR="001E77AA" w:rsidRPr="00121194" w:rsidRDefault="001E77AA" w:rsidP="006C7516">
            <w:pPr>
              <w:jc w:val="right"/>
              <w:rPr>
                <w:rFonts w:ascii="Arial" w:hAnsi="Arial" w:cs="Arial"/>
                <w:sz w:val="18"/>
                <w:szCs w:val="16"/>
                <w:lang w:val="es-CO" w:eastAsia="es-CO"/>
              </w:rPr>
            </w:pPr>
            <w:r w:rsidRPr="00121194">
              <w:rPr>
                <w:rFonts w:ascii="Arial" w:hAnsi="Arial" w:cs="Arial"/>
                <w:sz w:val="18"/>
                <w:szCs w:val="16"/>
                <w:lang w:val="es-CO" w:eastAsia="es-CO"/>
              </w:rPr>
              <w:t>402,880</w:t>
            </w:r>
          </w:p>
        </w:tc>
      </w:tr>
      <w:tr w:rsidR="001E77AA" w:rsidRPr="00121194" w:rsidTr="00D4766B">
        <w:trPr>
          <w:gridAfter w:val="1"/>
          <w:wAfter w:w="14" w:type="pct"/>
          <w:trHeight w:val="20"/>
          <w:jc w:val="center"/>
        </w:trPr>
        <w:tc>
          <w:tcPr>
            <w:tcW w:w="3761" w:type="pct"/>
            <w:vAlign w:val="center"/>
            <w:hideMark/>
          </w:tcPr>
          <w:p w:rsidR="001E77AA" w:rsidRPr="00121194" w:rsidRDefault="001E77AA" w:rsidP="006C7516">
            <w:pPr>
              <w:ind w:firstLineChars="116" w:firstLine="209"/>
              <w:rPr>
                <w:rFonts w:ascii="Arial" w:hAnsi="Arial" w:cs="Arial"/>
                <w:color w:val="000000"/>
                <w:sz w:val="18"/>
                <w:szCs w:val="16"/>
                <w:lang w:val="es-CO" w:eastAsia="es-CO"/>
              </w:rPr>
            </w:pPr>
            <w:r w:rsidRPr="00121194">
              <w:rPr>
                <w:rFonts w:ascii="Arial" w:hAnsi="Arial" w:cs="Arial"/>
                <w:color w:val="000000"/>
                <w:sz w:val="18"/>
                <w:szCs w:val="16"/>
                <w:lang w:val="es-CO" w:eastAsia="es-CO"/>
              </w:rPr>
              <w:lastRenderedPageBreak/>
              <w:t xml:space="preserve">Personal Directivo - Docente </w:t>
            </w:r>
          </w:p>
        </w:tc>
        <w:tc>
          <w:tcPr>
            <w:tcW w:w="651" w:type="pct"/>
            <w:vAlign w:val="center"/>
            <w:hideMark/>
          </w:tcPr>
          <w:p w:rsidR="001E77AA" w:rsidRPr="00121194" w:rsidRDefault="001E77AA" w:rsidP="006C7516">
            <w:pPr>
              <w:jc w:val="right"/>
              <w:rPr>
                <w:rFonts w:ascii="Arial" w:hAnsi="Arial" w:cs="Arial"/>
                <w:sz w:val="18"/>
                <w:szCs w:val="16"/>
                <w:lang w:val="es-CO" w:eastAsia="es-CO"/>
              </w:rPr>
            </w:pPr>
            <w:r w:rsidRPr="00121194">
              <w:rPr>
                <w:rFonts w:ascii="Arial" w:hAnsi="Arial" w:cs="Arial"/>
                <w:sz w:val="18"/>
                <w:szCs w:val="16"/>
                <w:lang w:val="es-CO" w:eastAsia="es-CO"/>
              </w:rPr>
              <w:t>25,296</w:t>
            </w:r>
          </w:p>
        </w:tc>
        <w:tc>
          <w:tcPr>
            <w:tcW w:w="573" w:type="pct"/>
            <w:vAlign w:val="center"/>
            <w:hideMark/>
          </w:tcPr>
          <w:p w:rsidR="001E77AA" w:rsidRPr="00121194" w:rsidRDefault="001E77AA" w:rsidP="006C7516">
            <w:pPr>
              <w:jc w:val="right"/>
              <w:rPr>
                <w:rFonts w:ascii="Arial" w:hAnsi="Arial" w:cs="Arial"/>
                <w:sz w:val="18"/>
                <w:szCs w:val="16"/>
                <w:lang w:val="es-CO" w:eastAsia="es-CO"/>
              </w:rPr>
            </w:pPr>
            <w:r w:rsidRPr="00121194">
              <w:rPr>
                <w:rFonts w:ascii="Arial" w:hAnsi="Arial" w:cs="Arial"/>
                <w:sz w:val="18"/>
                <w:szCs w:val="16"/>
                <w:lang w:val="es-CO" w:eastAsia="es-CO"/>
              </w:rPr>
              <w:t>27,423</w:t>
            </w:r>
          </w:p>
        </w:tc>
      </w:tr>
      <w:tr w:rsidR="001E77AA" w:rsidRPr="00121194" w:rsidTr="00D4766B">
        <w:trPr>
          <w:gridAfter w:val="1"/>
          <w:wAfter w:w="14" w:type="pct"/>
          <w:trHeight w:val="20"/>
          <w:jc w:val="center"/>
        </w:trPr>
        <w:tc>
          <w:tcPr>
            <w:tcW w:w="3761" w:type="pct"/>
            <w:vAlign w:val="center"/>
            <w:hideMark/>
          </w:tcPr>
          <w:p w:rsidR="001E77AA" w:rsidRPr="00121194" w:rsidRDefault="001E77AA" w:rsidP="006C7516">
            <w:pPr>
              <w:ind w:firstLineChars="116" w:firstLine="209"/>
              <w:rPr>
                <w:rFonts w:ascii="Arial" w:hAnsi="Arial" w:cs="Arial"/>
                <w:color w:val="000000"/>
                <w:sz w:val="18"/>
                <w:szCs w:val="16"/>
                <w:lang w:val="es-CO" w:eastAsia="es-CO"/>
              </w:rPr>
            </w:pPr>
            <w:r w:rsidRPr="00121194">
              <w:rPr>
                <w:rFonts w:ascii="Arial" w:hAnsi="Arial" w:cs="Arial"/>
                <w:color w:val="000000"/>
                <w:sz w:val="18"/>
                <w:szCs w:val="16"/>
                <w:lang w:val="es-CO" w:eastAsia="es-CO"/>
              </w:rPr>
              <w:t xml:space="preserve">Personal Administrativo de Instituciones Educativas </w:t>
            </w:r>
          </w:p>
        </w:tc>
        <w:tc>
          <w:tcPr>
            <w:tcW w:w="651" w:type="pct"/>
            <w:vAlign w:val="center"/>
            <w:hideMark/>
          </w:tcPr>
          <w:p w:rsidR="001E77AA" w:rsidRPr="00121194" w:rsidRDefault="001E77AA" w:rsidP="006C7516">
            <w:pPr>
              <w:jc w:val="right"/>
              <w:rPr>
                <w:rFonts w:ascii="Arial" w:hAnsi="Arial" w:cs="Arial"/>
                <w:sz w:val="18"/>
                <w:szCs w:val="16"/>
                <w:lang w:val="es-CO" w:eastAsia="es-CO"/>
              </w:rPr>
            </w:pPr>
            <w:r w:rsidRPr="00121194">
              <w:rPr>
                <w:rFonts w:ascii="Arial" w:hAnsi="Arial" w:cs="Arial"/>
                <w:sz w:val="18"/>
                <w:szCs w:val="16"/>
                <w:lang w:val="es-CO" w:eastAsia="es-CO"/>
              </w:rPr>
              <w:t>42,125</w:t>
            </w:r>
          </w:p>
        </w:tc>
        <w:tc>
          <w:tcPr>
            <w:tcW w:w="573" w:type="pct"/>
            <w:vAlign w:val="center"/>
            <w:hideMark/>
          </w:tcPr>
          <w:p w:rsidR="001E77AA" w:rsidRPr="00121194" w:rsidRDefault="001E77AA" w:rsidP="006C7516">
            <w:pPr>
              <w:jc w:val="right"/>
              <w:rPr>
                <w:rFonts w:ascii="Arial" w:hAnsi="Arial" w:cs="Arial"/>
                <w:sz w:val="18"/>
                <w:szCs w:val="16"/>
                <w:lang w:val="es-CO" w:eastAsia="es-CO"/>
              </w:rPr>
            </w:pPr>
            <w:r w:rsidRPr="00121194">
              <w:rPr>
                <w:rFonts w:ascii="Arial" w:hAnsi="Arial" w:cs="Arial"/>
                <w:sz w:val="18"/>
                <w:szCs w:val="16"/>
                <w:lang w:val="es-CO" w:eastAsia="es-CO"/>
              </w:rPr>
              <w:t>43,298</w:t>
            </w:r>
          </w:p>
        </w:tc>
      </w:tr>
      <w:tr w:rsidR="001E77AA" w:rsidRPr="00121194" w:rsidTr="00D4766B">
        <w:trPr>
          <w:gridAfter w:val="1"/>
          <w:wAfter w:w="14" w:type="pct"/>
          <w:trHeight w:val="20"/>
          <w:jc w:val="center"/>
        </w:trPr>
        <w:tc>
          <w:tcPr>
            <w:tcW w:w="3761" w:type="pct"/>
            <w:vAlign w:val="center"/>
            <w:hideMark/>
          </w:tcPr>
          <w:p w:rsidR="001E77AA" w:rsidRPr="00121194" w:rsidRDefault="001E77AA" w:rsidP="006C7516">
            <w:pPr>
              <w:ind w:firstLineChars="116" w:firstLine="209"/>
              <w:rPr>
                <w:rFonts w:ascii="Arial" w:hAnsi="Arial" w:cs="Arial"/>
                <w:color w:val="000000"/>
                <w:sz w:val="18"/>
                <w:szCs w:val="16"/>
                <w:lang w:val="es-CO" w:eastAsia="es-CO"/>
              </w:rPr>
            </w:pPr>
            <w:r w:rsidRPr="00121194">
              <w:rPr>
                <w:rFonts w:ascii="Arial" w:hAnsi="Arial" w:cs="Arial"/>
                <w:color w:val="000000"/>
                <w:sz w:val="18"/>
                <w:szCs w:val="16"/>
                <w:lang w:val="es-CO" w:eastAsia="es-CO"/>
              </w:rPr>
              <w:t xml:space="preserve">Personal Administrativo Secretaría de Educación </w:t>
            </w:r>
          </w:p>
        </w:tc>
        <w:tc>
          <w:tcPr>
            <w:tcW w:w="651" w:type="pct"/>
            <w:vAlign w:val="center"/>
            <w:hideMark/>
          </w:tcPr>
          <w:p w:rsidR="001E77AA" w:rsidRPr="00121194" w:rsidRDefault="001E77AA" w:rsidP="006C7516">
            <w:pPr>
              <w:jc w:val="right"/>
              <w:rPr>
                <w:rFonts w:ascii="Arial" w:hAnsi="Arial" w:cs="Arial"/>
                <w:sz w:val="18"/>
                <w:szCs w:val="16"/>
                <w:lang w:val="es-CO" w:eastAsia="es-CO"/>
              </w:rPr>
            </w:pPr>
            <w:r w:rsidRPr="00121194">
              <w:rPr>
                <w:rFonts w:ascii="Arial" w:hAnsi="Arial" w:cs="Arial"/>
                <w:sz w:val="18"/>
                <w:szCs w:val="16"/>
                <w:lang w:val="es-CO" w:eastAsia="es-CO"/>
              </w:rPr>
              <w:t>5,474</w:t>
            </w:r>
          </w:p>
        </w:tc>
        <w:tc>
          <w:tcPr>
            <w:tcW w:w="573" w:type="pct"/>
            <w:vAlign w:val="center"/>
            <w:hideMark/>
          </w:tcPr>
          <w:p w:rsidR="001E77AA" w:rsidRPr="00121194" w:rsidRDefault="001E77AA" w:rsidP="006C7516">
            <w:pPr>
              <w:jc w:val="right"/>
              <w:rPr>
                <w:rFonts w:ascii="Arial" w:hAnsi="Arial" w:cs="Arial"/>
                <w:sz w:val="18"/>
                <w:szCs w:val="16"/>
                <w:lang w:val="es-CO" w:eastAsia="es-CO"/>
              </w:rPr>
            </w:pPr>
            <w:r w:rsidRPr="00121194">
              <w:rPr>
                <w:rFonts w:ascii="Arial" w:hAnsi="Arial" w:cs="Arial"/>
                <w:sz w:val="18"/>
                <w:szCs w:val="16"/>
                <w:lang w:val="es-CO" w:eastAsia="es-CO"/>
              </w:rPr>
              <w:t>5,486</w:t>
            </w:r>
          </w:p>
        </w:tc>
      </w:tr>
      <w:tr w:rsidR="001E77AA" w:rsidRPr="00121194" w:rsidTr="00D4766B">
        <w:trPr>
          <w:gridAfter w:val="1"/>
          <w:wAfter w:w="14" w:type="pct"/>
          <w:trHeight w:val="20"/>
          <w:jc w:val="center"/>
        </w:trPr>
        <w:tc>
          <w:tcPr>
            <w:tcW w:w="3761" w:type="pct"/>
            <w:vAlign w:val="center"/>
            <w:hideMark/>
          </w:tcPr>
          <w:p w:rsidR="001E77AA" w:rsidRPr="00121194" w:rsidRDefault="001E77AA" w:rsidP="006C7516">
            <w:pPr>
              <w:rPr>
                <w:rFonts w:ascii="Arial" w:hAnsi="Arial" w:cs="Arial"/>
                <w:b/>
                <w:bCs/>
                <w:color w:val="000000"/>
                <w:sz w:val="18"/>
                <w:szCs w:val="16"/>
                <w:lang w:val="es-CO" w:eastAsia="es-CO"/>
              </w:rPr>
            </w:pPr>
            <w:r w:rsidRPr="00121194">
              <w:rPr>
                <w:rFonts w:ascii="Arial" w:hAnsi="Arial" w:cs="Arial"/>
                <w:b/>
                <w:bCs/>
                <w:color w:val="000000"/>
                <w:sz w:val="18"/>
                <w:szCs w:val="16"/>
                <w:lang w:val="es-CO" w:eastAsia="es-CO"/>
              </w:rPr>
              <w:t>Viáticos y Gastos de Viaje</w:t>
            </w:r>
          </w:p>
        </w:tc>
        <w:tc>
          <w:tcPr>
            <w:tcW w:w="651" w:type="pct"/>
            <w:vAlign w:val="center"/>
            <w:hideMark/>
          </w:tcPr>
          <w:p w:rsidR="001E77AA" w:rsidRPr="00121194" w:rsidRDefault="001E77AA" w:rsidP="006C7516">
            <w:pPr>
              <w:jc w:val="right"/>
              <w:rPr>
                <w:rFonts w:ascii="Arial" w:hAnsi="Arial" w:cs="Arial"/>
                <w:sz w:val="18"/>
                <w:szCs w:val="16"/>
                <w:lang w:val="es-CO" w:eastAsia="es-CO"/>
              </w:rPr>
            </w:pPr>
            <w:r w:rsidRPr="00121194">
              <w:rPr>
                <w:rFonts w:ascii="Arial" w:hAnsi="Arial" w:cs="Arial"/>
                <w:sz w:val="18"/>
                <w:szCs w:val="16"/>
                <w:lang w:val="es-CO" w:eastAsia="es-CO"/>
              </w:rPr>
              <w:t>148</w:t>
            </w:r>
          </w:p>
        </w:tc>
        <w:tc>
          <w:tcPr>
            <w:tcW w:w="573" w:type="pct"/>
            <w:vAlign w:val="center"/>
            <w:hideMark/>
          </w:tcPr>
          <w:p w:rsidR="001E77AA" w:rsidRPr="00121194" w:rsidRDefault="001E77AA" w:rsidP="006C7516">
            <w:pPr>
              <w:jc w:val="right"/>
              <w:rPr>
                <w:rFonts w:ascii="Arial" w:hAnsi="Arial" w:cs="Arial"/>
                <w:sz w:val="18"/>
                <w:szCs w:val="16"/>
                <w:lang w:val="es-CO" w:eastAsia="es-CO"/>
              </w:rPr>
            </w:pPr>
            <w:r w:rsidRPr="00121194">
              <w:rPr>
                <w:rFonts w:ascii="Arial" w:hAnsi="Arial" w:cs="Arial"/>
                <w:sz w:val="18"/>
                <w:szCs w:val="16"/>
                <w:lang w:val="es-CO" w:eastAsia="es-CO"/>
              </w:rPr>
              <w:t>0</w:t>
            </w:r>
          </w:p>
        </w:tc>
      </w:tr>
      <w:tr w:rsidR="001E77AA" w:rsidRPr="00121194" w:rsidTr="00D4766B">
        <w:trPr>
          <w:gridAfter w:val="1"/>
          <w:wAfter w:w="14" w:type="pct"/>
          <w:trHeight w:val="20"/>
          <w:jc w:val="center"/>
        </w:trPr>
        <w:tc>
          <w:tcPr>
            <w:tcW w:w="3761" w:type="pct"/>
            <w:vAlign w:val="center"/>
            <w:hideMark/>
          </w:tcPr>
          <w:p w:rsidR="001E77AA" w:rsidRPr="00121194" w:rsidRDefault="001E77AA" w:rsidP="006C7516">
            <w:pPr>
              <w:rPr>
                <w:rFonts w:ascii="Arial" w:hAnsi="Arial" w:cs="Arial"/>
                <w:b/>
                <w:bCs/>
                <w:color w:val="000000"/>
                <w:sz w:val="18"/>
                <w:szCs w:val="16"/>
                <w:lang w:val="es-CO" w:eastAsia="es-CO"/>
              </w:rPr>
            </w:pPr>
            <w:r w:rsidRPr="00121194">
              <w:rPr>
                <w:rFonts w:ascii="Arial" w:hAnsi="Arial" w:cs="Arial"/>
                <w:b/>
                <w:bCs/>
                <w:color w:val="000000"/>
                <w:sz w:val="18"/>
                <w:szCs w:val="16"/>
                <w:lang w:val="es-CO" w:eastAsia="es-CO"/>
              </w:rPr>
              <w:t xml:space="preserve">Aportes Patronales </w:t>
            </w:r>
          </w:p>
        </w:tc>
        <w:tc>
          <w:tcPr>
            <w:tcW w:w="651" w:type="pct"/>
            <w:vAlign w:val="center"/>
            <w:hideMark/>
          </w:tcPr>
          <w:p w:rsidR="001E77AA" w:rsidRPr="00121194" w:rsidRDefault="001E77AA" w:rsidP="006C7516">
            <w:pPr>
              <w:jc w:val="right"/>
              <w:rPr>
                <w:rFonts w:ascii="Arial" w:hAnsi="Arial" w:cs="Arial"/>
                <w:b/>
                <w:bCs/>
                <w:sz w:val="18"/>
                <w:szCs w:val="16"/>
                <w:lang w:val="es-CO" w:eastAsia="es-CO"/>
              </w:rPr>
            </w:pPr>
            <w:r w:rsidRPr="00121194">
              <w:rPr>
                <w:rFonts w:ascii="Arial" w:hAnsi="Arial" w:cs="Arial"/>
                <w:b/>
                <w:bCs/>
                <w:sz w:val="18"/>
                <w:szCs w:val="16"/>
                <w:lang w:val="es-CO" w:eastAsia="es-CO"/>
              </w:rPr>
              <w:t>139,302</w:t>
            </w:r>
          </w:p>
        </w:tc>
        <w:tc>
          <w:tcPr>
            <w:tcW w:w="573" w:type="pct"/>
            <w:vAlign w:val="center"/>
            <w:hideMark/>
          </w:tcPr>
          <w:p w:rsidR="001E77AA" w:rsidRPr="00121194" w:rsidRDefault="001E77AA" w:rsidP="006C7516">
            <w:pPr>
              <w:jc w:val="right"/>
              <w:rPr>
                <w:rFonts w:ascii="Arial" w:hAnsi="Arial" w:cs="Arial"/>
                <w:b/>
                <w:bCs/>
                <w:sz w:val="18"/>
                <w:szCs w:val="16"/>
                <w:lang w:val="es-CO" w:eastAsia="es-CO"/>
              </w:rPr>
            </w:pPr>
            <w:r w:rsidRPr="00121194">
              <w:rPr>
                <w:rFonts w:ascii="Arial" w:hAnsi="Arial" w:cs="Arial"/>
                <w:b/>
                <w:bCs/>
                <w:sz w:val="18"/>
                <w:szCs w:val="16"/>
                <w:lang w:val="es-CO" w:eastAsia="es-CO"/>
              </w:rPr>
              <w:t>151,232</w:t>
            </w:r>
          </w:p>
        </w:tc>
      </w:tr>
      <w:tr w:rsidR="001E77AA" w:rsidRPr="00121194" w:rsidTr="00D4766B">
        <w:trPr>
          <w:gridAfter w:val="1"/>
          <w:wAfter w:w="14" w:type="pct"/>
          <w:trHeight w:val="20"/>
          <w:jc w:val="center"/>
        </w:trPr>
        <w:tc>
          <w:tcPr>
            <w:tcW w:w="3761" w:type="pct"/>
            <w:vAlign w:val="center"/>
            <w:hideMark/>
          </w:tcPr>
          <w:p w:rsidR="001E77AA" w:rsidRPr="00121194" w:rsidRDefault="001E77AA" w:rsidP="006C7516">
            <w:pPr>
              <w:ind w:firstLineChars="116" w:firstLine="209"/>
              <w:rPr>
                <w:rFonts w:ascii="Arial" w:hAnsi="Arial" w:cs="Arial"/>
                <w:color w:val="000000"/>
                <w:sz w:val="18"/>
                <w:szCs w:val="16"/>
                <w:lang w:val="es-CO" w:eastAsia="es-CO"/>
              </w:rPr>
            </w:pPr>
            <w:r w:rsidRPr="00121194">
              <w:rPr>
                <w:rFonts w:ascii="Arial" w:hAnsi="Arial" w:cs="Arial"/>
                <w:color w:val="000000"/>
                <w:sz w:val="18"/>
                <w:szCs w:val="16"/>
                <w:lang w:val="es-CO" w:eastAsia="es-CO"/>
              </w:rPr>
              <w:t xml:space="preserve">Sin Situación de Fondos (Docentes y Directivos Docentes) </w:t>
            </w:r>
          </w:p>
        </w:tc>
        <w:tc>
          <w:tcPr>
            <w:tcW w:w="651" w:type="pct"/>
            <w:vAlign w:val="center"/>
            <w:hideMark/>
          </w:tcPr>
          <w:p w:rsidR="001E77AA" w:rsidRPr="00121194" w:rsidRDefault="001E77AA" w:rsidP="006C7516">
            <w:pPr>
              <w:jc w:val="right"/>
              <w:rPr>
                <w:rFonts w:ascii="Arial" w:hAnsi="Arial" w:cs="Arial"/>
                <w:sz w:val="18"/>
                <w:szCs w:val="16"/>
                <w:lang w:val="es-CO" w:eastAsia="es-CO"/>
              </w:rPr>
            </w:pPr>
            <w:r w:rsidRPr="00121194">
              <w:rPr>
                <w:rFonts w:ascii="Arial" w:hAnsi="Arial" w:cs="Arial"/>
                <w:sz w:val="18"/>
                <w:szCs w:val="16"/>
                <w:lang w:val="es-CO" w:eastAsia="es-CO"/>
              </w:rPr>
              <w:t>88,616</w:t>
            </w:r>
          </w:p>
        </w:tc>
        <w:tc>
          <w:tcPr>
            <w:tcW w:w="573" w:type="pct"/>
            <w:vAlign w:val="center"/>
            <w:hideMark/>
          </w:tcPr>
          <w:p w:rsidR="001E77AA" w:rsidRPr="00121194" w:rsidRDefault="001E77AA" w:rsidP="006C7516">
            <w:pPr>
              <w:jc w:val="right"/>
              <w:rPr>
                <w:rFonts w:ascii="Arial" w:hAnsi="Arial" w:cs="Arial"/>
                <w:sz w:val="18"/>
                <w:szCs w:val="16"/>
                <w:lang w:val="es-CO" w:eastAsia="es-CO"/>
              </w:rPr>
            </w:pPr>
            <w:r w:rsidRPr="00121194">
              <w:rPr>
                <w:rFonts w:ascii="Arial" w:hAnsi="Arial" w:cs="Arial"/>
                <w:sz w:val="18"/>
                <w:szCs w:val="16"/>
                <w:lang w:val="es-CO" w:eastAsia="es-CO"/>
              </w:rPr>
              <w:t>99,041</w:t>
            </w:r>
          </w:p>
        </w:tc>
      </w:tr>
      <w:tr w:rsidR="001E77AA" w:rsidRPr="00121194" w:rsidTr="00D4766B">
        <w:trPr>
          <w:gridAfter w:val="1"/>
          <w:wAfter w:w="14" w:type="pct"/>
          <w:trHeight w:val="20"/>
          <w:jc w:val="center"/>
        </w:trPr>
        <w:tc>
          <w:tcPr>
            <w:tcW w:w="3761" w:type="pct"/>
            <w:vAlign w:val="center"/>
            <w:hideMark/>
          </w:tcPr>
          <w:p w:rsidR="001E77AA" w:rsidRPr="00121194" w:rsidRDefault="001E77AA" w:rsidP="006C7516">
            <w:pPr>
              <w:ind w:firstLineChars="116" w:firstLine="209"/>
              <w:rPr>
                <w:rFonts w:ascii="Arial" w:hAnsi="Arial" w:cs="Arial"/>
                <w:color w:val="000000"/>
                <w:sz w:val="18"/>
                <w:szCs w:val="16"/>
                <w:lang w:val="es-CO" w:eastAsia="es-CO"/>
              </w:rPr>
            </w:pPr>
            <w:r w:rsidRPr="00121194">
              <w:rPr>
                <w:rFonts w:ascii="Arial" w:hAnsi="Arial" w:cs="Arial"/>
                <w:color w:val="000000"/>
                <w:sz w:val="18"/>
                <w:szCs w:val="16"/>
                <w:lang w:val="es-CO" w:eastAsia="es-CO"/>
              </w:rPr>
              <w:t xml:space="preserve">Con situación de fondos (Docentes y Directivos Docentes) </w:t>
            </w:r>
          </w:p>
        </w:tc>
        <w:tc>
          <w:tcPr>
            <w:tcW w:w="651" w:type="pct"/>
            <w:vAlign w:val="center"/>
            <w:hideMark/>
          </w:tcPr>
          <w:p w:rsidR="001E77AA" w:rsidRPr="00121194" w:rsidRDefault="001E77AA" w:rsidP="006C7516">
            <w:pPr>
              <w:jc w:val="right"/>
              <w:rPr>
                <w:rFonts w:ascii="Arial" w:hAnsi="Arial" w:cs="Arial"/>
                <w:sz w:val="18"/>
                <w:szCs w:val="16"/>
                <w:lang w:val="es-CO" w:eastAsia="es-CO"/>
              </w:rPr>
            </w:pPr>
            <w:r w:rsidRPr="00121194">
              <w:rPr>
                <w:rFonts w:ascii="Arial" w:hAnsi="Arial" w:cs="Arial"/>
                <w:sz w:val="18"/>
                <w:szCs w:val="16"/>
                <w:lang w:val="es-CO" w:eastAsia="es-CO"/>
              </w:rPr>
              <w:t>34,456</w:t>
            </w:r>
          </w:p>
        </w:tc>
        <w:tc>
          <w:tcPr>
            <w:tcW w:w="573" w:type="pct"/>
            <w:vAlign w:val="center"/>
            <w:hideMark/>
          </w:tcPr>
          <w:p w:rsidR="001E77AA" w:rsidRPr="00121194" w:rsidRDefault="001E77AA" w:rsidP="006C7516">
            <w:pPr>
              <w:jc w:val="right"/>
              <w:rPr>
                <w:rFonts w:ascii="Arial" w:hAnsi="Arial" w:cs="Arial"/>
                <w:sz w:val="18"/>
                <w:szCs w:val="16"/>
                <w:lang w:val="es-CO" w:eastAsia="es-CO"/>
              </w:rPr>
            </w:pPr>
            <w:r w:rsidRPr="00121194">
              <w:rPr>
                <w:rFonts w:ascii="Arial" w:hAnsi="Arial" w:cs="Arial"/>
                <w:sz w:val="18"/>
                <w:szCs w:val="16"/>
                <w:lang w:val="es-CO" w:eastAsia="es-CO"/>
              </w:rPr>
              <w:t>35,680</w:t>
            </w:r>
          </w:p>
        </w:tc>
      </w:tr>
      <w:tr w:rsidR="001E77AA" w:rsidRPr="00121194" w:rsidTr="00D4766B">
        <w:trPr>
          <w:gridAfter w:val="1"/>
          <w:wAfter w:w="14" w:type="pct"/>
          <w:trHeight w:val="20"/>
          <w:jc w:val="center"/>
        </w:trPr>
        <w:tc>
          <w:tcPr>
            <w:tcW w:w="3761" w:type="pct"/>
            <w:vAlign w:val="center"/>
            <w:hideMark/>
          </w:tcPr>
          <w:p w:rsidR="001E77AA" w:rsidRPr="00121194" w:rsidRDefault="001E77AA" w:rsidP="006C7516">
            <w:pPr>
              <w:ind w:firstLineChars="116" w:firstLine="209"/>
              <w:rPr>
                <w:rFonts w:ascii="Arial" w:hAnsi="Arial" w:cs="Arial"/>
                <w:color w:val="000000"/>
                <w:sz w:val="18"/>
                <w:szCs w:val="16"/>
                <w:lang w:val="es-CO" w:eastAsia="es-CO"/>
              </w:rPr>
            </w:pPr>
            <w:r w:rsidRPr="00121194">
              <w:rPr>
                <w:rFonts w:ascii="Arial" w:hAnsi="Arial" w:cs="Arial"/>
                <w:color w:val="000000"/>
                <w:sz w:val="18"/>
                <w:szCs w:val="16"/>
                <w:lang w:val="es-CO" w:eastAsia="es-CO"/>
              </w:rPr>
              <w:t>Personal Administrativo de Instituciones Educativas (A.P)</w:t>
            </w:r>
          </w:p>
        </w:tc>
        <w:tc>
          <w:tcPr>
            <w:tcW w:w="651" w:type="pct"/>
            <w:vAlign w:val="center"/>
            <w:hideMark/>
          </w:tcPr>
          <w:p w:rsidR="001E77AA" w:rsidRPr="00121194" w:rsidRDefault="001E77AA" w:rsidP="006C7516">
            <w:pPr>
              <w:jc w:val="right"/>
              <w:rPr>
                <w:rFonts w:ascii="Arial" w:hAnsi="Arial" w:cs="Arial"/>
                <w:sz w:val="18"/>
                <w:szCs w:val="16"/>
                <w:lang w:val="es-CO" w:eastAsia="es-CO"/>
              </w:rPr>
            </w:pPr>
            <w:r w:rsidRPr="00121194">
              <w:rPr>
                <w:rFonts w:ascii="Arial" w:hAnsi="Arial" w:cs="Arial"/>
                <w:sz w:val="18"/>
                <w:szCs w:val="16"/>
                <w:lang w:val="es-CO" w:eastAsia="es-CO"/>
              </w:rPr>
              <w:t>14,365</w:t>
            </w:r>
          </w:p>
        </w:tc>
        <w:tc>
          <w:tcPr>
            <w:tcW w:w="573" w:type="pct"/>
            <w:vAlign w:val="center"/>
            <w:hideMark/>
          </w:tcPr>
          <w:p w:rsidR="001E77AA" w:rsidRPr="00121194" w:rsidRDefault="001E77AA" w:rsidP="006C7516">
            <w:pPr>
              <w:jc w:val="right"/>
              <w:rPr>
                <w:rFonts w:ascii="Arial" w:hAnsi="Arial" w:cs="Arial"/>
                <w:sz w:val="18"/>
                <w:szCs w:val="16"/>
                <w:lang w:val="es-CO" w:eastAsia="es-CO"/>
              </w:rPr>
            </w:pPr>
            <w:r w:rsidRPr="00121194">
              <w:rPr>
                <w:rFonts w:ascii="Arial" w:hAnsi="Arial" w:cs="Arial"/>
                <w:sz w:val="18"/>
                <w:szCs w:val="16"/>
                <w:lang w:val="es-CO" w:eastAsia="es-CO"/>
              </w:rPr>
              <w:t>14,635</w:t>
            </w:r>
          </w:p>
        </w:tc>
      </w:tr>
      <w:tr w:rsidR="001E77AA" w:rsidRPr="00121194" w:rsidTr="00D4766B">
        <w:trPr>
          <w:gridAfter w:val="1"/>
          <w:wAfter w:w="14" w:type="pct"/>
          <w:trHeight w:val="20"/>
          <w:jc w:val="center"/>
        </w:trPr>
        <w:tc>
          <w:tcPr>
            <w:tcW w:w="3761" w:type="pct"/>
            <w:vAlign w:val="center"/>
            <w:hideMark/>
          </w:tcPr>
          <w:p w:rsidR="001E77AA" w:rsidRPr="00121194" w:rsidRDefault="001E77AA" w:rsidP="006C7516">
            <w:pPr>
              <w:ind w:firstLineChars="116" w:firstLine="209"/>
              <w:rPr>
                <w:rFonts w:ascii="Arial" w:hAnsi="Arial" w:cs="Arial"/>
                <w:color w:val="000000"/>
                <w:sz w:val="18"/>
                <w:szCs w:val="16"/>
                <w:lang w:val="es-CO" w:eastAsia="es-CO"/>
              </w:rPr>
            </w:pPr>
            <w:r w:rsidRPr="00121194">
              <w:rPr>
                <w:rFonts w:ascii="Arial" w:hAnsi="Arial" w:cs="Arial"/>
                <w:color w:val="000000"/>
                <w:sz w:val="18"/>
                <w:szCs w:val="16"/>
                <w:lang w:val="es-CO" w:eastAsia="es-CO"/>
              </w:rPr>
              <w:t>Personal Administrativo Secretaría de Educación (A.P)</w:t>
            </w:r>
          </w:p>
        </w:tc>
        <w:tc>
          <w:tcPr>
            <w:tcW w:w="651" w:type="pct"/>
            <w:vAlign w:val="center"/>
            <w:hideMark/>
          </w:tcPr>
          <w:p w:rsidR="001E77AA" w:rsidRPr="00121194" w:rsidRDefault="001E77AA" w:rsidP="006C7516">
            <w:pPr>
              <w:jc w:val="right"/>
              <w:rPr>
                <w:rFonts w:ascii="Arial" w:hAnsi="Arial" w:cs="Arial"/>
                <w:sz w:val="18"/>
                <w:szCs w:val="16"/>
                <w:lang w:val="es-CO" w:eastAsia="es-CO"/>
              </w:rPr>
            </w:pPr>
            <w:r w:rsidRPr="00121194">
              <w:rPr>
                <w:rFonts w:ascii="Arial" w:hAnsi="Arial" w:cs="Arial"/>
                <w:sz w:val="18"/>
                <w:szCs w:val="16"/>
                <w:lang w:val="es-CO" w:eastAsia="es-CO"/>
              </w:rPr>
              <w:t>1,865</w:t>
            </w:r>
          </w:p>
        </w:tc>
        <w:tc>
          <w:tcPr>
            <w:tcW w:w="573" w:type="pct"/>
            <w:vAlign w:val="center"/>
            <w:hideMark/>
          </w:tcPr>
          <w:p w:rsidR="001E77AA" w:rsidRPr="00121194" w:rsidRDefault="001E77AA" w:rsidP="006C7516">
            <w:pPr>
              <w:jc w:val="right"/>
              <w:rPr>
                <w:rFonts w:ascii="Arial" w:hAnsi="Arial" w:cs="Arial"/>
                <w:sz w:val="18"/>
                <w:szCs w:val="16"/>
                <w:lang w:val="es-CO" w:eastAsia="es-CO"/>
              </w:rPr>
            </w:pPr>
            <w:r w:rsidRPr="00121194">
              <w:rPr>
                <w:rFonts w:ascii="Arial" w:hAnsi="Arial" w:cs="Arial"/>
                <w:sz w:val="18"/>
                <w:szCs w:val="16"/>
                <w:lang w:val="es-CO" w:eastAsia="es-CO"/>
              </w:rPr>
              <w:t>1,876</w:t>
            </w:r>
          </w:p>
        </w:tc>
      </w:tr>
      <w:tr w:rsidR="001E77AA" w:rsidRPr="00121194" w:rsidTr="00D4766B">
        <w:trPr>
          <w:gridAfter w:val="1"/>
          <w:wAfter w:w="14" w:type="pct"/>
          <w:trHeight w:val="20"/>
          <w:jc w:val="center"/>
        </w:trPr>
        <w:tc>
          <w:tcPr>
            <w:tcW w:w="3761" w:type="pct"/>
            <w:vAlign w:val="center"/>
            <w:hideMark/>
          </w:tcPr>
          <w:p w:rsidR="001E77AA" w:rsidRPr="00121194" w:rsidRDefault="001E77AA" w:rsidP="006C7516">
            <w:pPr>
              <w:rPr>
                <w:rFonts w:ascii="Arial" w:hAnsi="Arial" w:cs="Arial"/>
                <w:b/>
                <w:bCs/>
                <w:color w:val="000000"/>
                <w:sz w:val="18"/>
                <w:szCs w:val="16"/>
                <w:lang w:val="es-CO" w:eastAsia="es-CO"/>
              </w:rPr>
            </w:pPr>
            <w:r w:rsidRPr="00121194">
              <w:rPr>
                <w:rFonts w:ascii="Arial" w:hAnsi="Arial" w:cs="Arial"/>
                <w:b/>
                <w:bCs/>
                <w:color w:val="000000"/>
                <w:sz w:val="18"/>
                <w:szCs w:val="16"/>
                <w:lang w:val="es-CO" w:eastAsia="es-CO"/>
              </w:rPr>
              <w:t>Gastos Generales</w:t>
            </w:r>
            <w:r w:rsidRPr="00121194">
              <w:rPr>
                <w:rFonts w:ascii="Arial" w:hAnsi="Arial" w:cs="Arial"/>
                <w:color w:val="000000"/>
                <w:sz w:val="18"/>
                <w:szCs w:val="16"/>
                <w:lang w:val="es-CO" w:eastAsia="es-CO"/>
              </w:rPr>
              <w:t xml:space="preserve"> </w:t>
            </w:r>
          </w:p>
        </w:tc>
        <w:tc>
          <w:tcPr>
            <w:tcW w:w="651" w:type="pct"/>
            <w:vAlign w:val="center"/>
            <w:hideMark/>
          </w:tcPr>
          <w:p w:rsidR="001E77AA" w:rsidRPr="00121194" w:rsidRDefault="001E77AA" w:rsidP="006C7516">
            <w:pPr>
              <w:jc w:val="right"/>
              <w:rPr>
                <w:rFonts w:ascii="Arial" w:hAnsi="Arial" w:cs="Arial"/>
                <w:b/>
                <w:bCs/>
                <w:sz w:val="18"/>
                <w:szCs w:val="16"/>
                <w:lang w:val="es-CO" w:eastAsia="es-CO"/>
              </w:rPr>
            </w:pPr>
            <w:r w:rsidRPr="00121194">
              <w:rPr>
                <w:rFonts w:ascii="Arial" w:hAnsi="Arial" w:cs="Arial"/>
                <w:b/>
                <w:bCs/>
                <w:sz w:val="18"/>
                <w:szCs w:val="16"/>
                <w:lang w:val="es-CO" w:eastAsia="es-CO"/>
              </w:rPr>
              <w:t>434</w:t>
            </w:r>
          </w:p>
        </w:tc>
        <w:tc>
          <w:tcPr>
            <w:tcW w:w="573" w:type="pct"/>
            <w:vAlign w:val="center"/>
            <w:hideMark/>
          </w:tcPr>
          <w:p w:rsidR="001E77AA" w:rsidRPr="00121194" w:rsidRDefault="001E77AA" w:rsidP="006C7516">
            <w:pPr>
              <w:jc w:val="right"/>
              <w:rPr>
                <w:rFonts w:ascii="Arial" w:hAnsi="Arial" w:cs="Arial"/>
                <w:b/>
                <w:bCs/>
                <w:sz w:val="18"/>
                <w:szCs w:val="16"/>
                <w:lang w:val="es-CO" w:eastAsia="es-CO"/>
              </w:rPr>
            </w:pPr>
            <w:r w:rsidRPr="00121194">
              <w:rPr>
                <w:rFonts w:ascii="Arial" w:hAnsi="Arial" w:cs="Arial"/>
                <w:b/>
                <w:bCs/>
                <w:sz w:val="18"/>
                <w:szCs w:val="16"/>
                <w:lang w:val="es-CO" w:eastAsia="es-CO"/>
              </w:rPr>
              <w:t>240</w:t>
            </w:r>
          </w:p>
        </w:tc>
      </w:tr>
      <w:tr w:rsidR="001E77AA" w:rsidRPr="00121194" w:rsidTr="00D4766B">
        <w:trPr>
          <w:gridAfter w:val="1"/>
          <w:wAfter w:w="14" w:type="pct"/>
          <w:trHeight w:val="20"/>
          <w:jc w:val="center"/>
        </w:trPr>
        <w:tc>
          <w:tcPr>
            <w:tcW w:w="3761" w:type="pct"/>
            <w:vAlign w:val="center"/>
            <w:hideMark/>
          </w:tcPr>
          <w:p w:rsidR="001E77AA" w:rsidRPr="00121194" w:rsidRDefault="001E77AA" w:rsidP="006C7516">
            <w:pPr>
              <w:rPr>
                <w:rFonts w:ascii="Arial" w:hAnsi="Arial" w:cs="Arial"/>
                <w:b/>
                <w:bCs/>
                <w:color w:val="000000"/>
                <w:sz w:val="18"/>
                <w:szCs w:val="16"/>
                <w:lang w:val="es-CO" w:eastAsia="es-CO"/>
              </w:rPr>
            </w:pPr>
            <w:r w:rsidRPr="00121194">
              <w:rPr>
                <w:rFonts w:ascii="Arial" w:hAnsi="Arial" w:cs="Arial"/>
                <w:b/>
                <w:bCs/>
                <w:color w:val="000000"/>
                <w:sz w:val="18"/>
                <w:szCs w:val="16"/>
                <w:lang w:val="es-CO" w:eastAsia="es-CO"/>
              </w:rPr>
              <w:t>Contratos para la Prestación del Servicio Educativo</w:t>
            </w:r>
            <w:r w:rsidRPr="00121194">
              <w:rPr>
                <w:rFonts w:ascii="Arial" w:hAnsi="Arial" w:cs="Arial"/>
                <w:color w:val="000000"/>
                <w:sz w:val="18"/>
                <w:szCs w:val="16"/>
                <w:lang w:val="es-CO" w:eastAsia="es-CO"/>
              </w:rPr>
              <w:t xml:space="preserve"> </w:t>
            </w:r>
          </w:p>
        </w:tc>
        <w:tc>
          <w:tcPr>
            <w:tcW w:w="651" w:type="pct"/>
            <w:vAlign w:val="center"/>
            <w:hideMark/>
          </w:tcPr>
          <w:p w:rsidR="001E77AA" w:rsidRPr="00121194" w:rsidRDefault="001E77AA" w:rsidP="006C7516">
            <w:pPr>
              <w:jc w:val="right"/>
              <w:rPr>
                <w:rFonts w:ascii="Arial" w:hAnsi="Arial" w:cs="Arial"/>
                <w:b/>
                <w:bCs/>
                <w:sz w:val="18"/>
                <w:szCs w:val="16"/>
                <w:lang w:val="es-CO" w:eastAsia="es-CO"/>
              </w:rPr>
            </w:pPr>
            <w:r w:rsidRPr="00121194">
              <w:rPr>
                <w:rFonts w:ascii="Arial" w:hAnsi="Arial" w:cs="Arial"/>
                <w:b/>
                <w:bCs/>
                <w:sz w:val="18"/>
                <w:szCs w:val="16"/>
                <w:lang w:val="es-CO" w:eastAsia="es-CO"/>
              </w:rPr>
              <w:t>13,114</w:t>
            </w:r>
          </w:p>
        </w:tc>
        <w:tc>
          <w:tcPr>
            <w:tcW w:w="573" w:type="pct"/>
            <w:vAlign w:val="center"/>
            <w:hideMark/>
          </w:tcPr>
          <w:p w:rsidR="001E77AA" w:rsidRPr="00121194" w:rsidRDefault="001E77AA" w:rsidP="006C7516">
            <w:pPr>
              <w:jc w:val="right"/>
              <w:rPr>
                <w:rFonts w:ascii="Arial" w:hAnsi="Arial" w:cs="Arial"/>
                <w:b/>
                <w:bCs/>
                <w:sz w:val="18"/>
                <w:szCs w:val="16"/>
                <w:lang w:val="es-CO" w:eastAsia="es-CO"/>
              </w:rPr>
            </w:pPr>
            <w:r w:rsidRPr="00121194">
              <w:rPr>
                <w:rFonts w:ascii="Arial" w:hAnsi="Arial" w:cs="Arial"/>
                <w:b/>
                <w:bCs/>
                <w:sz w:val="18"/>
                <w:szCs w:val="16"/>
                <w:lang w:val="es-CO" w:eastAsia="es-CO"/>
              </w:rPr>
              <w:t>10,467</w:t>
            </w:r>
          </w:p>
        </w:tc>
      </w:tr>
      <w:tr w:rsidR="001E77AA" w:rsidRPr="00121194" w:rsidTr="00D4766B">
        <w:trPr>
          <w:gridAfter w:val="1"/>
          <w:wAfter w:w="14" w:type="pct"/>
          <w:trHeight w:val="20"/>
          <w:jc w:val="center"/>
        </w:trPr>
        <w:tc>
          <w:tcPr>
            <w:tcW w:w="3761" w:type="pct"/>
            <w:vAlign w:val="center"/>
            <w:hideMark/>
          </w:tcPr>
          <w:p w:rsidR="001E77AA" w:rsidRPr="00121194" w:rsidRDefault="001E77AA" w:rsidP="006C7516">
            <w:pPr>
              <w:rPr>
                <w:rFonts w:ascii="Arial" w:hAnsi="Arial" w:cs="Arial"/>
                <w:b/>
                <w:bCs/>
                <w:color w:val="000000"/>
                <w:sz w:val="18"/>
                <w:szCs w:val="16"/>
                <w:lang w:val="es-CO" w:eastAsia="es-CO"/>
              </w:rPr>
            </w:pPr>
            <w:r w:rsidRPr="00121194">
              <w:rPr>
                <w:rFonts w:ascii="Arial" w:hAnsi="Arial" w:cs="Arial"/>
                <w:b/>
                <w:bCs/>
                <w:color w:val="000000"/>
                <w:sz w:val="18"/>
                <w:szCs w:val="16"/>
                <w:lang w:val="es-CO" w:eastAsia="es-CO"/>
              </w:rPr>
              <w:t>Cancelaciones</w:t>
            </w:r>
          </w:p>
        </w:tc>
        <w:tc>
          <w:tcPr>
            <w:tcW w:w="651" w:type="pct"/>
            <w:vAlign w:val="center"/>
            <w:hideMark/>
          </w:tcPr>
          <w:p w:rsidR="001E77AA" w:rsidRPr="00121194" w:rsidRDefault="001E77AA" w:rsidP="006C7516">
            <w:pPr>
              <w:jc w:val="right"/>
              <w:rPr>
                <w:rFonts w:ascii="Arial" w:hAnsi="Arial" w:cs="Arial"/>
                <w:b/>
                <w:bCs/>
                <w:sz w:val="18"/>
                <w:szCs w:val="16"/>
                <w:lang w:val="es-CO" w:eastAsia="es-CO"/>
              </w:rPr>
            </w:pPr>
            <w:r w:rsidRPr="00121194">
              <w:rPr>
                <w:rFonts w:ascii="Arial" w:hAnsi="Arial" w:cs="Arial"/>
                <w:b/>
                <w:bCs/>
                <w:sz w:val="18"/>
                <w:szCs w:val="16"/>
                <w:lang w:val="es-CO" w:eastAsia="es-CO"/>
              </w:rPr>
              <w:t>12,405</w:t>
            </w:r>
          </w:p>
        </w:tc>
        <w:tc>
          <w:tcPr>
            <w:tcW w:w="573" w:type="pct"/>
            <w:vAlign w:val="center"/>
            <w:hideMark/>
          </w:tcPr>
          <w:p w:rsidR="001E77AA" w:rsidRPr="00121194" w:rsidRDefault="001E77AA" w:rsidP="006C7516">
            <w:pPr>
              <w:jc w:val="right"/>
              <w:rPr>
                <w:rFonts w:ascii="Arial" w:hAnsi="Arial" w:cs="Arial"/>
                <w:b/>
                <w:bCs/>
                <w:sz w:val="18"/>
                <w:szCs w:val="16"/>
                <w:lang w:val="es-CO" w:eastAsia="es-CO"/>
              </w:rPr>
            </w:pPr>
            <w:r w:rsidRPr="00121194">
              <w:rPr>
                <w:rFonts w:ascii="Arial" w:hAnsi="Arial" w:cs="Arial"/>
                <w:b/>
                <w:bCs/>
                <w:sz w:val="18"/>
                <w:szCs w:val="16"/>
                <w:lang w:val="es-CO" w:eastAsia="es-CO"/>
              </w:rPr>
              <w:t>12,566</w:t>
            </w:r>
          </w:p>
        </w:tc>
      </w:tr>
      <w:tr w:rsidR="001E77AA" w:rsidRPr="00121194" w:rsidTr="00D4766B">
        <w:trPr>
          <w:gridAfter w:val="1"/>
          <w:wAfter w:w="14" w:type="pct"/>
          <w:trHeight w:val="20"/>
          <w:jc w:val="center"/>
        </w:trPr>
        <w:tc>
          <w:tcPr>
            <w:tcW w:w="3761" w:type="pct"/>
            <w:vAlign w:val="center"/>
            <w:hideMark/>
          </w:tcPr>
          <w:p w:rsidR="001E77AA" w:rsidRPr="00121194" w:rsidRDefault="001E77AA" w:rsidP="006C7516">
            <w:pPr>
              <w:rPr>
                <w:rFonts w:ascii="Arial" w:hAnsi="Arial" w:cs="Arial"/>
                <w:b/>
                <w:bCs/>
                <w:color w:val="000000"/>
                <w:sz w:val="18"/>
                <w:szCs w:val="16"/>
                <w:lang w:val="es-CO" w:eastAsia="es-CO"/>
              </w:rPr>
            </w:pPr>
            <w:r w:rsidRPr="00121194">
              <w:rPr>
                <w:rFonts w:ascii="Arial" w:hAnsi="Arial" w:cs="Arial"/>
                <w:b/>
                <w:bCs/>
                <w:color w:val="000000"/>
                <w:sz w:val="18"/>
                <w:szCs w:val="16"/>
                <w:lang w:val="es-CO" w:eastAsia="es-CO"/>
              </w:rPr>
              <w:t>Servicios personales indirectos.</w:t>
            </w:r>
          </w:p>
        </w:tc>
        <w:tc>
          <w:tcPr>
            <w:tcW w:w="651" w:type="pct"/>
            <w:vAlign w:val="center"/>
            <w:hideMark/>
          </w:tcPr>
          <w:p w:rsidR="001E77AA" w:rsidRPr="00121194" w:rsidRDefault="001E77AA" w:rsidP="006C7516">
            <w:pPr>
              <w:jc w:val="right"/>
              <w:rPr>
                <w:rFonts w:ascii="Arial" w:hAnsi="Arial" w:cs="Arial"/>
                <w:b/>
                <w:bCs/>
                <w:sz w:val="18"/>
                <w:szCs w:val="16"/>
                <w:lang w:val="es-CO" w:eastAsia="es-CO"/>
              </w:rPr>
            </w:pPr>
            <w:r w:rsidRPr="00121194">
              <w:rPr>
                <w:rFonts w:ascii="Arial" w:hAnsi="Arial" w:cs="Arial"/>
                <w:b/>
                <w:bCs/>
                <w:sz w:val="18"/>
                <w:szCs w:val="16"/>
                <w:lang w:val="es-CO" w:eastAsia="es-CO"/>
              </w:rPr>
              <w:t>1,070</w:t>
            </w:r>
          </w:p>
        </w:tc>
        <w:tc>
          <w:tcPr>
            <w:tcW w:w="573" w:type="pct"/>
            <w:vAlign w:val="center"/>
            <w:hideMark/>
          </w:tcPr>
          <w:p w:rsidR="001E77AA" w:rsidRPr="00121194" w:rsidRDefault="001E77AA" w:rsidP="006C7516">
            <w:pPr>
              <w:jc w:val="right"/>
              <w:rPr>
                <w:rFonts w:ascii="Arial" w:hAnsi="Arial" w:cs="Arial"/>
                <w:b/>
                <w:bCs/>
                <w:sz w:val="18"/>
                <w:szCs w:val="16"/>
                <w:lang w:val="es-CO" w:eastAsia="es-CO"/>
              </w:rPr>
            </w:pPr>
            <w:r w:rsidRPr="00121194">
              <w:rPr>
                <w:rFonts w:ascii="Arial" w:hAnsi="Arial" w:cs="Arial"/>
                <w:b/>
                <w:bCs/>
                <w:sz w:val="18"/>
                <w:szCs w:val="16"/>
                <w:lang w:val="es-CO" w:eastAsia="es-CO"/>
              </w:rPr>
              <w:t>156</w:t>
            </w:r>
          </w:p>
        </w:tc>
      </w:tr>
      <w:tr w:rsidR="001E77AA" w:rsidRPr="00121194" w:rsidTr="00D4766B">
        <w:trPr>
          <w:gridAfter w:val="1"/>
          <w:wAfter w:w="14" w:type="pct"/>
          <w:trHeight w:val="20"/>
          <w:jc w:val="center"/>
        </w:trPr>
        <w:tc>
          <w:tcPr>
            <w:tcW w:w="3761" w:type="pct"/>
            <w:vAlign w:val="center"/>
            <w:hideMark/>
          </w:tcPr>
          <w:p w:rsidR="001E77AA" w:rsidRPr="00121194" w:rsidRDefault="001E77AA" w:rsidP="006C7516">
            <w:pPr>
              <w:rPr>
                <w:rFonts w:ascii="Arial" w:hAnsi="Arial" w:cs="Arial"/>
                <w:b/>
                <w:bCs/>
                <w:color w:val="000000"/>
                <w:sz w:val="18"/>
                <w:szCs w:val="16"/>
                <w:lang w:val="es-CO" w:eastAsia="es-CO"/>
              </w:rPr>
            </w:pPr>
            <w:r w:rsidRPr="00121194">
              <w:rPr>
                <w:rFonts w:ascii="Arial" w:hAnsi="Arial" w:cs="Arial"/>
                <w:b/>
                <w:bCs/>
                <w:color w:val="000000"/>
                <w:sz w:val="18"/>
                <w:szCs w:val="16"/>
                <w:lang w:val="es-CO" w:eastAsia="es-CO"/>
              </w:rPr>
              <w:t>Contratos Aseo y Vigilancia</w:t>
            </w:r>
            <w:r w:rsidRPr="00121194">
              <w:rPr>
                <w:rFonts w:ascii="Arial" w:hAnsi="Arial" w:cs="Arial"/>
                <w:color w:val="000000"/>
                <w:sz w:val="18"/>
                <w:szCs w:val="16"/>
                <w:lang w:val="es-CO" w:eastAsia="es-CO"/>
              </w:rPr>
              <w:t xml:space="preserve"> </w:t>
            </w:r>
          </w:p>
        </w:tc>
        <w:tc>
          <w:tcPr>
            <w:tcW w:w="651" w:type="pct"/>
            <w:vAlign w:val="center"/>
            <w:hideMark/>
          </w:tcPr>
          <w:p w:rsidR="001E77AA" w:rsidRPr="00121194" w:rsidRDefault="001E77AA" w:rsidP="006C7516">
            <w:pPr>
              <w:jc w:val="right"/>
              <w:rPr>
                <w:rFonts w:ascii="Arial" w:hAnsi="Arial" w:cs="Arial"/>
                <w:b/>
                <w:bCs/>
                <w:sz w:val="18"/>
                <w:szCs w:val="16"/>
                <w:lang w:val="es-CO" w:eastAsia="es-CO"/>
              </w:rPr>
            </w:pPr>
            <w:r w:rsidRPr="00121194">
              <w:rPr>
                <w:rFonts w:ascii="Arial" w:hAnsi="Arial" w:cs="Arial"/>
                <w:b/>
                <w:bCs/>
                <w:sz w:val="18"/>
                <w:szCs w:val="16"/>
                <w:lang w:val="es-CO" w:eastAsia="es-CO"/>
              </w:rPr>
              <w:t>2,675</w:t>
            </w:r>
          </w:p>
        </w:tc>
        <w:tc>
          <w:tcPr>
            <w:tcW w:w="573" w:type="pct"/>
            <w:vAlign w:val="center"/>
            <w:hideMark/>
          </w:tcPr>
          <w:p w:rsidR="001E77AA" w:rsidRPr="00121194" w:rsidRDefault="001E77AA" w:rsidP="006C7516">
            <w:pPr>
              <w:jc w:val="right"/>
              <w:rPr>
                <w:rFonts w:ascii="Arial" w:hAnsi="Arial" w:cs="Arial"/>
                <w:b/>
                <w:bCs/>
                <w:sz w:val="18"/>
                <w:szCs w:val="16"/>
                <w:lang w:val="es-CO" w:eastAsia="es-CO"/>
              </w:rPr>
            </w:pPr>
            <w:r w:rsidRPr="00121194">
              <w:rPr>
                <w:rFonts w:ascii="Arial" w:hAnsi="Arial" w:cs="Arial"/>
                <w:b/>
                <w:bCs/>
                <w:sz w:val="18"/>
                <w:szCs w:val="16"/>
                <w:lang w:val="es-CO" w:eastAsia="es-CO"/>
              </w:rPr>
              <w:t>0</w:t>
            </w:r>
          </w:p>
        </w:tc>
      </w:tr>
      <w:tr w:rsidR="001E77AA" w:rsidRPr="00121194" w:rsidTr="00D4766B">
        <w:trPr>
          <w:gridAfter w:val="1"/>
          <w:wAfter w:w="14" w:type="pct"/>
          <w:trHeight w:val="20"/>
          <w:jc w:val="center"/>
        </w:trPr>
        <w:tc>
          <w:tcPr>
            <w:tcW w:w="3761" w:type="pct"/>
            <w:vAlign w:val="center"/>
            <w:hideMark/>
          </w:tcPr>
          <w:p w:rsidR="001E77AA" w:rsidRPr="00121194" w:rsidRDefault="001E77AA" w:rsidP="006C7516">
            <w:pPr>
              <w:rPr>
                <w:rFonts w:ascii="Arial" w:hAnsi="Arial" w:cs="Arial"/>
                <w:b/>
                <w:bCs/>
                <w:color w:val="000000"/>
                <w:sz w:val="18"/>
                <w:szCs w:val="16"/>
                <w:lang w:val="es-CO" w:eastAsia="es-CO"/>
              </w:rPr>
            </w:pPr>
            <w:r w:rsidRPr="00121194">
              <w:rPr>
                <w:rFonts w:ascii="Arial" w:hAnsi="Arial" w:cs="Arial"/>
                <w:b/>
                <w:bCs/>
                <w:color w:val="000000"/>
                <w:sz w:val="18"/>
                <w:szCs w:val="16"/>
                <w:lang w:val="es-CO" w:eastAsia="es-CO"/>
              </w:rPr>
              <w:t>Sentencias</w:t>
            </w:r>
          </w:p>
        </w:tc>
        <w:tc>
          <w:tcPr>
            <w:tcW w:w="651" w:type="pct"/>
            <w:vAlign w:val="center"/>
            <w:hideMark/>
          </w:tcPr>
          <w:p w:rsidR="001E77AA" w:rsidRPr="00121194" w:rsidRDefault="001E77AA" w:rsidP="006C7516">
            <w:pPr>
              <w:jc w:val="right"/>
              <w:rPr>
                <w:rFonts w:ascii="Arial" w:hAnsi="Arial" w:cs="Arial"/>
                <w:b/>
                <w:bCs/>
                <w:sz w:val="18"/>
                <w:szCs w:val="16"/>
                <w:lang w:val="es-CO" w:eastAsia="es-CO"/>
              </w:rPr>
            </w:pPr>
            <w:r w:rsidRPr="00121194">
              <w:rPr>
                <w:rFonts w:ascii="Arial" w:hAnsi="Arial" w:cs="Arial"/>
                <w:b/>
                <w:bCs/>
                <w:sz w:val="18"/>
                <w:szCs w:val="16"/>
                <w:lang w:val="es-CO" w:eastAsia="es-CO"/>
              </w:rPr>
              <w:t>1</w:t>
            </w:r>
          </w:p>
        </w:tc>
        <w:tc>
          <w:tcPr>
            <w:tcW w:w="573" w:type="pct"/>
            <w:vAlign w:val="center"/>
            <w:hideMark/>
          </w:tcPr>
          <w:p w:rsidR="001E77AA" w:rsidRPr="00121194" w:rsidRDefault="001E77AA" w:rsidP="006C7516">
            <w:pPr>
              <w:jc w:val="right"/>
              <w:rPr>
                <w:rFonts w:ascii="Arial" w:hAnsi="Arial" w:cs="Arial"/>
                <w:b/>
                <w:bCs/>
                <w:sz w:val="18"/>
                <w:szCs w:val="16"/>
                <w:lang w:val="es-CO" w:eastAsia="es-CO"/>
              </w:rPr>
            </w:pPr>
            <w:r w:rsidRPr="00121194">
              <w:rPr>
                <w:rFonts w:ascii="Arial" w:hAnsi="Arial" w:cs="Arial"/>
                <w:b/>
                <w:bCs/>
                <w:sz w:val="18"/>
                <w:szCs w:val="16"/>
                <w:lang w:val="es-CO" w:eastAsia="es-CO"/>
              </w:rPr>
              <w:t>0</w:t>
            </w:r>
          </w:p>
        </w:tc>
      </w:tr>
      <w:tr w:rsidR="001E77AA" w:rsidRPr="00121194" w:rsidTr="00D4766B">
        <w:trPr>
          <w:gridAfter w:val="1"/>
          <w:wAfter w:w="14" w:type="pct"/>
          <w:trHeight w:val="20"/>
          <w:jc w:val="center"/>
        </w:trPr>
        <w:tc>
          <w:tcPr>
            <w:tcW w:w="3761" w:type="pct"/>
            <w:shd w:val="clear" w:color="auto" w:fill="D9D9D9" w:themeFill="background1" w:themeFillShade="D9"/>
            <w:vAlign w:val="center"/>
            <w:hideMark/>
          </w:tcPr>
          <w:p w:rsidR="001E77AA" w:rsidRPr="00121194" w:rsidRDefault="001E77AA" w:rsidP="006C7516">
            <w:pPr>
              <w:rPr>
                <w:rFonts w:ascii="Arial" w:hAnsi="Arial" w:cs="Arial"/>
                <w:b/>
                <w:bCs/>
                <w:color w:val="000000"/>
                <w:sz w:val="18"/>
                <w:szCs w:val="16"/>
                <w:lang w:val="es-CO" w:eastAsia="es-CO"/>
              </w:rPr>
            </w:pPr>
            <w:r w:rsidRPr="00121194">
              <w:rPr>
                <w:rFonts w:ascii="Arial" w:hAnsi="Arial" w:cs="Arial"/>
                <w:b/>
                <w:bCs/>
                <w:color w:val="000000"/>
                <w:sz w:val="18"/>
                <w:szCs w:val="16"/>
                <w:lang w:val="es-CO" w:eastAsia="es-CO"/>
              </w:rPr>
              <w:t>CALIDAD</w:t>
            </w:r>
            <w:r w:rsidRPr="00121194">
              <w:rPr>
                <w:rFonts w:ascii="Arial" w:hAnsi="Arial" w:cs="Arial"/>
                <w:color w:val="000000"/>
                <w:sz w:val="18"/>
                <w:szCs w:val="16"/>
                <w:lang w:val="es-CO" w:eastAsia="es-CO"/>
              </w:rPr>
              <w:t xml:space="preserve"> </w:t>
            </w:r>
          </w:p>
        </w:tc>
        <w:tc>
          <w:tcPr>
            <w:tcW w:w="651" w:type="pct"/>
            <w:shd w:val="clear" w:color="auto" w:fill="D9D9D9" w:themeFill="background1" w:themeFillShade="D9"/>
            <w:vAlign w:val="center"/>
            <w:hideMark/>
          </w:tcPr>
          <w:p w:rsidR="001E77AA" w:rsidRPr="00121194" w:rsidRDefault="001E77AA" w:rsidP="006C7516">
            <w:pPr>
              <w:jc w:val="right"/>
              <w:rPr>
                <w:rFonts w:ascii="Arial" w:hAnsi="Arial" w:cs="Arial"/>
                <w:b/>
                <w:bCs/>
                <w:sz w:val="18"/>
                <w:szCs w:val="16"/>
                <w:lang w:val="es-CO" w:eastAsia="es-CO"/>
              </w:rPr>
            </w:pPr>
            <w:r w:rsidRPr="00121194">
              <w:rPr>
                <w:rFonts w:ascii="Arial" w:hAnsi="Arial" w:cs="Arial"/>
                <w:b/>
                <w:bCs/>
                <w:sz w:val="18"/>
                <w:szCs w:val="16"/>
                <w:lang w:val="es-CO" w:eastAsia="es-CO"/>
              </w:rPr>
              <w:t>2,093</w:t>
            </w:r>
          </w:p>
        </w:tc>
        <w:tc>
          <w:tcPr>
            <w:tcW w:w="573" w:type="pct"/>
            <w:shd w:val="clear" w:color="auto" w:fill="D9D9D9" w:themeFill="background1" w:themeFillShade="D9"/>
            <w:vAlign w:val="center"/>
            <w:hideMark/>
          </w:tcPr>
          <w:p w:rsidR="001E77AA" w:rsidRPr="00121194" w:rsidRDefault="001E77AA" w:rsidP="006C7516">
            <w:pPr>
              <w:jc w:val="right"/>
              <w:rPr>
                <w:rFonts w:ascii="Arial" w:hAnsi="Arial" w:cs="Arial"/>
                <w:b/>
                <w:bCs/>
                <w:sz w:val="18"/>
                <w:szCs w:val="16"/>
                <w:lang w:val="es-CO" w:eastAsia="es-CO"/>
              </w:rPr>
            </w:pPr>
            <w:r w:rsidRPr="00121194">
              <w:rPr>
                <w:rFonts w:ascii="Arial" w:hAnsi="Arial" w:cs="Arial"/>
                <w:b/>
                <w:bCs/>
                <w:sz w:val="18"/>
                <w:szCs w:val="16"/>
                <w:lang w:val="es-CO" w:eastAsia="es-CO"/>
              </w:rPr>
              <w:t>3,856</w:t>
            </w:r>
          </w:p>
        </w:tc>
      </w:tr>
      <w:tr w:rsidR="001E77AA" w:rsidRPr="00121194" w:rsidTr="00D4766B">
        <w:trPr>
          <w:gridAfter w:val="1"/>
          <w:wAfter w:w="14" w:type="pct"/>
          <w:trHeight w:val="20"/>
          <w:jc w:val="center"/>
        </w:trPr>
        <w:tc>
          <w:tcPr>
            <w:tcW w:w="3761" w:type="pct"/>
            <w:shd w:val="clear" w:color="000000" w:fill="FFFFFF"/>
            <w:vAlign w:val="center"/>
            <w:hideMark/>
          </w:tcPr>
          <w:p w:rsidR="001E77AA" w:rsidRPr="00121194" w:rsidRDefault="001E77AA" w:rsidP="006C7516">
            <w:pPr>
              <w:rPr>
                <w:rFonts w:ascii="Arial" w:hAnsi="Arial" w:cs="Arial"/>
                <w:color w:val="000000"/>
                <w:sz w:val="18"/>
                <w:szCs w:val="16"/>
                <w:lang w:val="es-CO" w:eastAsia="es-CO"/>
              </w:rPr>
            </w:pPr>
            <w:r w:rsidRPr="00121194">
              <w:rPr>
                <w:rFonts w:ascii="Arial" w:hAnsi="Arial" w:cs="Arial"/>
                <w:color w:val="000000"/>
                <w:sz w:val="18"/>
                <w:szCs w:val="16"/>
                <w:lang w:val="es-CO" w:eastAsia="es-CO"/>
              </w:rPr>
              <w:t xml:space="preserve">Construcción Ampliación y Adecuación de Infraestructura Educativa </w:t>
            </w:r>
          </w:p>
        </w:tc>
        <w:tc>
          <w:tcPr>
            <w:tcW w:w="651" w:type="pct"/>
            <w:vAlign w:val="center"/>
            <w:hideMark/>
          </w:tcPr>
          <w:p w:rsidR="001E77AA" w:rsidRPr="00121194" w:rsidRDefault="001E77AA" w:rsidP="006C7516">
            <w:pPr>
              <w:jc w:val="right"/>
              <w:rPr>
                <w:rFonts w:ascii="Arial" w:hAnsi="Arial" w:cs="Arial"/>
                <w:sz w:val="18"/>
                <w:szCs w:val="16"/>
                <w:lang w:val="es-CO" w:eastAsia="es-CO"/>
              </w:rPr>
            </w:pPr>
            <w:r w:rsidRPr="00121194">
              <w:rPr>
                <w:rFonts w:ascii="Arial" w:hAnsi="Arial" w:cs="Arial"/>
                <w:sz w:val="18"/>
                <w:szCs w:val="16"/>
                <w:lang w:val="es-CO" w:eastAsia="es-CO"/>
              </w:rPr>
              <w:t>250</w:t>
            </w:r>
          </w:p>
        </w:tc>
        <w:tc>
          <w:tcPr>
            <w:tcW w:w="573" w:type="pct"/>
            <w:vAlign w:val="center"/>
            <w:hideMark/>
          </w:tcPr>
          <w:p w:rsidR="001E77AA" w:rsidRPr="00121194" w:rsidRDefault="001E77AA" w:rsidP="006C7516">
            <w:pPr>
              <w:jc w:val="right"/>
              <w:rPr>
                <w:rFonts w:ascii="Arial" w:hAnsi="Arial" w:cs="Arial"/>
                <w:sz w:val="18"/>
                <w:szCs w:val="16"/>
                <w:lang w:val="es-CO" w:eastAsia="es-CO"/>
              </w:rPr>
            </w:pPr>
            <w:r w:rsidRPr="00121194">
              <w:rPr>
                <w:rFonts w:ascii="Arial" w:hAnsi="Arial" w:cs="Arial"/>
                <w:sz w:val="18"/>
                <w:szCs w:val="16"/>
                <w:lang w:val="es-CO" w:eastAsia="es-CO"/>
              </w:rPr>
              <w:t>846</w:t>
            </w:r>
          </w:p>
        </w:tc>
      </w:tr>
      <w:tr w:rsidR="001E77AA" w:rsidRPr="00121194" w:rsidTr="00D4766B">
        <w:trPr>
          <w:gridAfter w:val="1"/>
          <w:wAfter w:w="14" w:type="pct"/>
          <w:trHeight w:val="20"/>
          <w:jc w:val="center"/>
        </w:trPr>
        <w:tc>
          <w:tcPr>
            <w:tcW w:w="3761" w:type="pct"/>
            <w:shd w:val="clear" w:color="000000" w:fill="FFFFFF"/>
            <w:vAlign w:val="center"/>
            <w:hideMark/>
          </w:tcPr>
          <w:p w:rsidR="001E77AA" w:rsidRPr="00121194" w:rsidRDefault="001E77AA" w:rsidP="006C7516">
            <w:pPr>
              <w:rPr>
                <w:rFonts w:ascii="Arial" w:hAnsi="Arial" w:cs="Arial"/>
                <w:color w:val="000000"/>
                <w:sz w:val="18"/>
                <w:szCs w:val="16"/>
                <w:lang w:val="es-CO" w:eastAsia="es-CO"/>
              </w:rPr>
            </w:pPr>
            <w:r w:rsidRPr="00121194">
              <w:rPr>
                <w:rFonts w:ascii="Arial" w:hAnsi="Arial" w:cs="Arial"/>
                <w:color w:val="000000"/>
                <w:sz w:val="18"/>
                <w:szCs w:val="16"/>
                <w:lang w:val="es-CO" w:eastAsia="es-CO"/>
              </w:rPr>
              <w:t>Mantenimiento de Infraestructura Educativa</w:t>
            </w:r>
          </w:p>
        </w:tc>
        <w:tc>
          <w:tcPr>
            <w:tcW w:w="651" w:type="pct"/>
            <w:vAlign w:val="center"/>
            <w:hideMark/>
          </w:tcPr>
          <w:p w:rsidR="001E77AA" w:rsidRPr="00121194" w:rsidRDefault="001E77AA" w:rsidP="006C7516">
            <w:pPr>
              <w:jc w:val="right"/>
              <w:rPr>
                <w:rFonts w:ascii="Arial" w:hAnsi="Arial" w:cs="Arial"/>
                <w:sz w:val="18"/>
                <w:szCs w:val="16"/>
                <w:lang w:val="es-CO" w:eastAsia="es-CO"/>
              </w:rPr>
            </w:pPr>
            <w:r w:rsidRPr="00121194">
              <w:rPr>
                <w:rFonts w:ascii="Arial" w:hAnsi="Arial" w:cs="Arial"/>
                <w:sz w:val="18"/>
                <w:szCs w:val="16"/>
                <w:lang w:val="es-CO" w:eastAsia="es-CO"/>
              </w:rPr>
              <w:t>550</w:t>
            </w:r>
          </w:p>
        </w:tc>
        <w:tc>
          <w:tcPr>
            <w:tcW w:w="573" w:type="pct"/>
            <w:vAlign w:val="center"/>
            <w:hideMark/>
          </w:tcPr>
          <w:p w:rsidR="001E77AA" w:rsidRPr="00121194" w:rsidRDefault="001E77AA" w:rsidP="006C7516">
            <w:pPr>
              <w:jc w:val="right"/>
              <w:rPr>
                <w:rFonts w:ascii="Arial" w:hAnsi="Arial" w:cs="Arial"/>
                <w:sz w:val="18"/>
                <w:szCs w:val="16"/>
                <w:lang w:val="es-CO" w:eastAsia="es-CO"/>
              </w:rPr>
            </w:pPr>
            <w:r w:rsidRPr="00121194">
              <w:rPr>
                <w:rFonts w:ascii="Arial" w:hAnsi="Arial" w:cs="Arial"/>
                <w:sz w:val="18"/>
                <w:szCs w:val="16"/>
                <w:lang w:val="es-CO" w:eastAsia="es-CO"/>
              </w:rPr>
              <w:t>150</w:t>
            </w:r>
          </w:p>
        </w:tc>
      </w:tr>
      <w:tr w:rsidR="001E77AA" w:rsidRPr="00121194" w:rsidTr="00D4766B">
        <w:trPr>
          <w:gridAfter w:val="1"/>
          <w:wAfter w:w="14" w:type="pct"/>
          <w:trHeight w:val="20"/>
          <w:jc w:val="center"/>
        </w:trPr>
        <w:tc>
          <w:tcPr>
            <w:tcW w:w="3761" w:type="pct"/>
            <w:shd w:val="clear" w:color="000000" w:fill="FFFFFF"/>
            <w:vAlign w:val="center"/>
            <w:hideMark/>
          </w:tcPr>
          <w:p w:rsidR="001E77AA" w:rsidRPr="00121194" w:rsidRDefault="001E77AA" w:rsidP="006C7516">
            <w:pPr>
              <w:rPr>
                <w:rFonts w:ascii="Arial" w:hAnsi="Arial" w:cs="Arial"/>
                <w:color w:val="000000"/>
                <w:sz w:val="18"/>
                <w:szCs w:val="16"/>
                <w:lang w:val="es-CO" w:eastAsia="es-CO"/>
              </w:rPr>
            </w:pPr>
            <w:r w:rsidRPr="00121194">
              <w:rPr>
                <w:rFonts w:ascii="Arial" w:hAnsi="Arial" w:cs="Arial"/>
                <w:color w:val="000000"/>
                <w:sz w:val="18"/>
                <w:szCs w:val="16"/>
                <w:lang w:val="es-CO" w:eastAsia="es-CO"/>
              </w:rPr>
              <w:t xml:space="preserve">Capacitación a Docentes y Directivos Docentes </w:t>
            </w:r>
          </w:p>
        </w:tc>
        <w:tc>
          <w:tcPr>
            <w:tcW w:w="651" w:type="pct"/>
            <w:vAlign w:val="center"/>
            <w:hideMark/>
          </w:tcPr>
          <w:p w:rsidR="001E77AA" w:rsidRPr="00121194" w:rsidRDefault="001E77AA" w:rsidP="006C7516">
            <w:pPr>
              <w:jc w:val="right"/>
              <w:rPr>
                <w:rFonts w:ascii="Arial" w:hAnsi="Arial" w:cs="Arial"/>
                <w:sz w:val="18"/>
                <w:szCs w:val="16"/>
                <w:lang w:val="es-CO" w:eastAsia="es-CO"/>
              </w:rPr>
            </w:pPr>
            <w:r w:rsidRPr="00121194">
              <w:rPr>
                <w:rFonts w:ascii="Arial" w:hAnsi="Arial" w:cs="Arial"/>
                <w:sz w:val="18"/>
                <w:szCs w:val="16"/>
                <w:lang w:val="es-CO" w:eastAsia="es-CO"/>
              </w:rPr>
              <w:t>48</w:t>
            </w:r>
          </w:p>
        </w:tc>
        <w:tc>
          <w:tcPr>
            <w:tcW w:w="573" w:type="pct"/>
            <w:vAlign w:val="center"/>
            <w:hideMark/>
          </w:tcPr>
          <w:p w:rsidR="001E77AA" w:rsidRPr="00121194" w:rsidRDefault="001E77AA" w:rsidP="006C7516">
            <w:pPr>
              <w:jc w:val="right"/>
              <w:rPr>
                <w:rFonts w:ascii="Arial" w:hAnsi="Arial" w:cs="Arial"/>
                <w:sz w:val="18"/>
                <w:szCs w:val="16"/>
                <w:lang w:val="es-CO" w:eastAsia="es-CO"/>
              </w:rPr>
            </w:pPr>
            <w:r w:rsidRPr="00121194">
              <w:rPr>
                <w:rFonts w:ascii="Arial" w:hAnsi="Arial" w:cs="Arial"/>
                <w:sz w:val="18"/>
                <w:szCs w:val="16"/>
                <w:lang w:val="es-CO" w:eastAsia="es-CO"/>
              </w:rPr>
              <w:t>0</w:t>
            </w:r>
          </w:p>
        </w:tc>
      </w:tr>
      <w:tr w:rsidR="001E77AA" w:rsidRPr="00121194" w:rsidTr="00D4766B">
        <w:trPr>
          <w:gridAfter w:val="1"/>
          <w:wAfter w:w="14" w:type="pct"/>
          <w:trHeight w:val="20"/>
          <w:jc w:val="center"/>
        </w:trPr>
        <w:tc>
          <w:tcPr>
            <w:tcW w:w="3761" w:type="pct"/>
            <w:shd w:val="clear" w:color="000000" w:fill="FFFFFF"/>
            <w:vAlign w:val="center"/>
            <w:hideMark/>
          </w:tcPr>
          <w:p w:rsidR="001E77AA" w:rsidRPr="00121194" w:rsidRDefault="001E77AA" w:rsidP="006C7516">
            <w:pPr>
              <w:rPr>
                <w:rFonts w:ascii="Arial" w:hAnsi="Arial" w:cs="Arial"/>
                <w:color w:val="000000"/>
                <w:sz w:val="18"/>
                <w:szCs w:val="16"/>
                <w:lang w:val="es-CO" w:eastAsia="es-CO"/>
              </w:rPr>
            </w:pPr>
            <w:r w:rsidRPr="00121194">
              <w:rPr>
                <w:rFonts w:ascii="Arial" w:hAnsi="Arial" w:cs="Arial"/>
                <w:color w:val="000000"/>
                <w:sz w:val="18"/>
                <w:szCs w:val="16"/>
                <w:lang w:val="es-CO" w:eastAsia="es-CO"/>
              </w:rPr>
              <w:t xml:space="preserve">Funcionamiento Básico de los Establecimientos Educativos </w:t>
            </w:r>
          </w:p>
        </w:tc>
        <w:tc>
          <w:tcPr>
            <w:tcW w:w="651" w:type="pct"/>
            <w:vAlign w:val="center"/>
            <w:hideMark/>
          </w:tcPr>
          <w:p w:rsidR="001E77AA" w:rsidRPr="00121194" w:rsidRDefault="001E77AA" w:rsidP="006C7516">
            <w:pPr>
              <w:jc w:val="right"/>
              <w:rPr>
                <w:rFonts w:ascii="Arial" w:hAnsi="Arial" w:cs="Arial"/>
                <w:sz w:val="18"/>
                <w:szCs w:val="16"/>
                <w:lang w:val="es-CO" w:eastAsia="es-CO"/>
              </w:rPr>
            </w:pPr>
            <w:r w:rsidRPr="00121194">
              <w:rPr>
                <w:rFonts w:ascii="Arial" w:hAnsi="Arial" w:cs="Arial"/>
                <w:sz w:val="18"/>
                <w:szCs w:val="16"/>
                <w:lang w:val="es-CO" w:eastAsia="es-CO"/>
              </w:rPr>
              <w:t>0.318</w:t>
            </w:r>
          </w:p>
        </w:tc>
        <w:tc>
          <w:tcPr>
            <w:tcW w:w="573" w:type="pct"/>
            <w:vAlign w:val="center"/>
            <w:hideMark/>
          </w:tcPr>
          <w:p w:rsidR="001E77AA" w:rsidRPr="00121194" w:rsidRDefault="001E77AA" w:rsidP="006C7516">
            <w:pPr>
              <w:jc w:val="right"/>
              <w:rPr>
                <w:rFonts w:ascii="Arial" w:hAnsi="Arial" w:cs="Arial"/>
                <w:sz w:val="18"/>
                <w:szCs w:val="16"/>
                <w:lang w:val="es-CO" w:eastAsia="es-CO"/>
              </w:rPr>
            </w:pPr>
            <w:r w:rsidRPr="00121194">
              <w:rPr>
                <w:rFonts w:ascii="Arial" w:hAnsi="Arial" w:cs="Arial"/>
                <w:sz w:val="18"/>
                <w:szCs w:val="16"/>
                <w:lang w:val="es-CO" w:eastAsia="es-CO"/>
              </w:rPr>
              <w:t>0.182</w:t>
            </w:r>
          </w:p>
        </w:tc>
      </w:tr>
      <w:tr w:rsidR="001E77AA" w:rsidRPr="00121194" w:rsidTr="00D4766B">
        <w:trPr>
          <w:gridAfter w:val="1"/>
          <w:wAfter w:w="14" w:type="pct"/>
          <w:trHeight w:val="20"/>
          <w:jc w:val="center"/>
        </w:trPr>
        <w:tc>
          <w:tcPr>
            <w:tcW w:w="3761" w:type="pct"/>
            <w:shd w:val="clear" w:color="000000" w:fill="FFFFFF"/>
            <w:vAlign w:val="center"/>
            <w:hideMark/>
          </w:tcPr>
          <w:p w:rsidR="001E77AA" w:rsidRPr="00121194" w:rsidRDefault="001E77AA" w:rsidP="006C7516">
            <w:pPr>
              <w:rPr>
                <w:rFonts w:ascii="Arial" w:hAnsi="Arial" w:cs="Arial"/>
                <w:color w:val="000000"/>
                <w:sz w:val="18"/>
                <w:szCs w:val="16"/>
                <w:lang w:val="es-CO" w:eastAsia="es-CO"/>
              </w:rPr>
            </w:pPr>
            <w:r w:rsidRPr="00121194">
              <w:rPr>
                <w:rFonts w:ascii="Arial" w:hAnsi="Arial" w:cs="Arial"/>
                <w:color w:val="000000"/>
                <w:sz w:val="18"/>
                <w:szCs w:val="16"/>
                <w:lang w:val="es-CO" w:eastAsia="es-CO"/>
              </w:rPr>
              <w:t>Dotación Institucional de Material y Medio pedagógicos para el Aprendizaje</w:t>
            </w:r>
          </w:p>
        </w:tc>
        <w:tc>
          <w:tcPr>
            <w:tcW w:w="651" w:type="pct"/>
            <w:vAlign w:val="center"/>
            <w:hideMark/>
          </w:tcPr>
          <w:p w:rsidR="001E77AA" w:rsidRPr="00121194" w:rsidRDefault="001E77AA" w:rsidP="006C7516">
            <w:pPr>
              <w:jc w:val="right"/>
              <w:rPr>
                <w:rFonts w:ascii="Arial" w:hAnsi="Arial" w:cs="Arial"/>
                <w:sz w:val="18"/>
                <w:szCs w:val="16"/>
                <w:lang w:val="es-CO" w:eastAsia="es-CO"/>
              </w:rPr>
            </w:pPr>
            <w:r w:rsidRPr="00121194">
              <w:rPr>
                <w:rFonts w:ascii="Arial" w:hAnsi="Arial" w:cs="Arial"/>
                <w:sz w:val="18"/>
                <w:szCs w:val="16"/>
                <w:lang w:val="es-CO" w:eastAsia="es-CO"/>
              </w:rPr>
              <w:t>639</w:t>
            </w:r>
          </w:p>
        </w:tc>
        <w:tc>
          <w:tcPr>
            <w:tcW w:w="573" w:type="pct"/>
            <w:vAlign w:val="center"/>
            <w:hideMark/>
          </w:tcPr>
          <w:p w:rsidR="001E77AA" w:rsidRPr="00121194" w:rsidRDefault="001E77AA" w:rsidP="006C7516">
            <w:pPr>
              <w:jc w:val="right"/>
              <w:rPr>
                <w:rFonts w:ascii="Arial" w:hAnsi="Arial" w:cs="Arial"/>
                <w:sz w:val="18"/>
                <w:szCs w:val="16"/>
                <w:lang w:val="es-CO" w:eastAsia="es-CO"/>
              </w:rPr>
            </w:pPr>
            <w:r w:rsidRPr="00121194">
              <w:rPr>
                <w:rFonts w:ascii="Arial" w:hAnsi="Arial" w:cs="Arial"/>
                <w:sz w:val="18"/>
                <w:szCs w:val="16"/>
                <w:lang w:val="es-CO" w:eastAsia="es-CO"/>
              </w:rPr>
              <w:t>251</w:t>
            </w:r>
          </w:p>
        </w:tc>
      </w:tr>
      <w:tr w:rsidR="001E77AA" w:rsidRPr="00121194" w:rsidTr="00D4766B">
        <w:trPr>
          <w:gridAfter w:val="1"/>
          <w:wAfter w:w="14" w:type="pct"/>
          <w:trHeight w:val="20"/>
          <w:jc w:val="center"/>
        </w:trPr>
        <w:tc>
          <w:tcPr>
            <w:tcW w:w="3761" w:type="pct"/>
            <w:shd w:val="clear" w:color="000000" w:fill="FFFFFF"/>
            <w:vAlign w:val="center"/>
            <w:hideMark/>
          </w:tcPr>
          <w:p w:rsidR="001E77AA" w:rsidRPr="00121194" w:rsidRDefault="001E77AA" w:rsidP="006C7516">
            <w:pPr>
              <w:rPr>
                <w:rFonts w:ascii="Arial" w:hAnsi="Arial" w:cs="Arial"/>
                <w:color w:val="000000"/>
                <w:sz w:val="18"/>
                <w:szCs w:val="16"/>
                <w:lang w:val="es-CO" w:eastAsia="es-CO"/>
              </w:rPr>
            </w:pPr>
            <w:r w:rsidRPr="00121194">
              <w:rPr>
                <w:rFonts w:ascii="Arial" w:hAnsi="Arial" w:cs="Arial"/>
                <w:color w:val="000000"/>
                <w:sz w:val="18"/>
                <w:szCs w:val="16"/>
                <w:lang w:val="es-CO" w:eastAsia="es-CO"/>
              </w:rPr>
              <w:t xml:space="preserve"> Alimentación Escolar </w:t>
            </w:r>
          </w:p>
        </w:tc>
        <w:tc>
          <w:tcPr>
            <w:tcW w:w="651" w:type="pct"/>
            <w:vAlign w:val="center"/>
            <w:hideMark/>
          </w:tcPr>
          <w:p w:rsidR="001E77AA" w:rsidRPr="00121194" w:rsidRDefault="001E77AA" w:rsidP="006C7516">
            <w:pPr>
              <w:jc w:val="right"/>
              <w:rPr>
                <w:rFonts w:ascii="Arial" w:hAnsi="Arial" w:cs="Arial"/>
                <w:sz w:val="18"/>
                <w:szCs w:val="16"/>
                <w:lang w:val="es-CO" w:eastAsia="es-CO"/>
              </w:rPr>
            </w:pPr>
            <w:r w:rsidRPr="00121194">
              <w:rPr>
                <w:rFonts w:ascii="Arial" w:hAnsi="Arial" w:cs="Arial"/>
                <w:sz w:val="18"/>
                <w:szCs w:val="16"/>
                <w:lang w:val="es-CO" w:eastAsia="es-CO"/>
              </w:rPr>
              <w:t>0</w:t>
            </w:r>
          </w:p>
        </w:tc>
        <w:tc>
          <w:tcPr>
            <w:tcW w:w="573" w:type="pct"/>
            <w:vAlign w:val="center"/>
            <w:hideMark/>
          </w:tcPr>
          <w:p w:rsidR="001E77AA" w:rsidRPr="00121194" w:rsidRDefault="001E77AA" w:rsidP="006C7516">
            <w:pPr>
              <w:jc w:val="right"/>
              <w:rPr>
                <w:rFonts w:ascii="Arial" w:hAnsi="Arial" w:cs="Arial"/>
                <w:sz w:val="18"/>
                <w:szCs w:val="16"/>
                <w:lang w:val="es-CO" w:eastAsia="es-CO"/>
              </w:rPr>
            </w:pPr>
            <w:r w:rsidRPr="00121194">
              <w:rPr>
                <w:rFonts w:ascii="Arial" w:hAnsi="Arial" w:cs="Arial"/>
                <w:color w:val="FF0000"/>
                <w:sz w:val="18"/>
                <w:szCs w:val="16"/>
                <w:vertAlign w:val="superscript"/>
                <w:lang w:val="es-CO" w:eastAsia="es-CO"/>
              </w:rPr>
              <w:t xml:space="preserve">(6) </w:t>
            </w:r>
            <w:r w:rsidRPr="00121194">
              <w:rPr>
                <w:rFonts w:ascii="Arial" w:hAnsi="Arial" w:cs="Arial"/>
                <w:sz w:val="18"/>
                <w:szCs w:val="16"/>
                <w:lang w:val="es-CO" w:eastAsia="es-CO"/>
              </w:rPr>
              <w:t>1,977</w:t>
            </w:r>
          </w:p>
        </w:tc>
      </w:tr>
      <w:tr w:rsidR="001E77AA" w:rsidRPr="00121194" w:rsidTr="00D4766B">
        <w:trPr>
          <w:gridAfter w:val="1"/>
          <w:wAfter w:w="14" w:type="pct"/>
          <w:trHeight w:val="20"/>
          <w:jc w:val="center"/>
        </w:trPr>
        <w:tc>
          <w:tcPr>
            <w:tcW w:w="3761" w:type="pct"/>
            <w:shd w:val="clear" w:color="000000" w:fill="FFFFFF"/>
            <w:vAlign w:val="center"/>
            <w:hideMark/>
          </w:tcPr>
          <w:p w:rsidR="001E77AA" w:rsidRPr="00121194" w:rsidRDefault="001E77AA" w:rsidP="006C7516">
            <w:pPr>
              <w:rPr>
                <w:rFonts w:ascii="Arial" w:hAnsi="Arial" w:cs="Arial"/>
                <w:color w:val="000000"/>
                <w:sz w:val="18"/>
                <w:szCs w:val="16"/>
                <w:lang w:val="es-CO" w:eastAsia="es-CO"/>
              </w:rPr>
            </w:pPr>
            <w:r w:rsidRPr="00121194">
              <w:rPr>
                <w:rFonts w:ascii="Arial" w:hAnsi="Arial" w:cs="Arial"/>
                <w:color w:val="000000"/>
                <w:sz w:val="18"/>
                <w:szCs w:val="16"/>
                <w:lang w:val="es-CO" w:eastAsia="es-CO"/>
              </w:rPr>
              <w:t>ARRENDAMIENTOS</w:t>
            </w:r>
          </w:p>
        </w:tc>
        <w:tc>
          <w:tcPr>
            <w:tcW w:w="651" w:type="pct"/>
            <w:vAlign w:val="center"/>
            <w:hideMark/>
          </w:tcPr>
          <w:p w:rsidR="001E77AA" w:rsidRPr="00121194" w:rsidRDefault="001E77AA" w:rsidP="006C7516">
            <w:pPr>
              <w:jc w:val="right"/>
              <w:rPr>
                <w:rFonts w:ascii="Arial" w:hAnsi="Arial" w:cs="Arial"/>
                <w:sz w:val="18"/>
                <w:szCs w:val="16"/>
                <w:lang w:val="es-CO" w:eastAsia="es-CO"/>
              </w:rPr>
            </w:pPr>
            <w:r w:rsidRPr="00121194">
              <w:rPr>
                <w:rFonts w:ascii="Arial" w:hAnsi="Arial" w:cs="Arial"/>
                <w:sz w:val="18"/>
                <w:szCs w:val="16"/>
                <w:lang w:val="es-CO" w:eastAsia="es-CO"/>
              </w:rPr>
              <w:t>605</w:t>
            </w:r>
          </w:p>
        </w:tc>
        <w:tc>
          <w:tcPr>
            <w:tcW w:w="573" w:type="pct"/>
            <w:vAlign w:val="center"/>
            <w:hideMark/>
          </w:tcPr>
          <w:p w:rsidR="001E77AA" w:rsidRPr="00121194" w:rsidRDefault="001E77AA" w:rsidP="006C7516">
            <w:pPr>
              <w:jc w:val="right"/>
              <w:rPr>
                <w:rFonts w:ascii="Arial" w:hAnsi="Arial" w:cs="Arial"/>
                <w:sz w:val="18"/>
                <w:szCs w:val="16"/>
                <w:lang w:val="es-CO" w:eastAsia="es-CO"/>
              </w:rPr>
            </w:pPr>
            <w:r w:rsidRPr="00121194">
              <w:rPr>
                <w:rFonts w:ascii="Arial" w:hAnsi="Arial" w:cs="Arial"/>
                <w:sz w:val="18"/>
                <w:szCs w:val="16"/>
                <w:lang w:val="es-CO" w:eastAsia="es-CO"/>
              </w:rPr>
              <w:t>632</w:t>
            </w:r>
          </w:p>
        </w:tc>
      </w:tr>
      <w:tr w:rsidR="001E77AA" w:rsidRPr="00121194" w:rsidTr="00D4766B">
        <w:trPr>
          <w:gridAfter w:val="1"/>
          <w:wAfter w:w="14" w:type="pct"/>
          <w:trHeight w:val="20"/>
          <w:jc w:val="center"/>
        </w:trPr>
        <w:tc>
          <w:tcPr>
            <w:tcW w:w="3761" w:type="pct"/>
            <w:shd w:val="clear" w:color="auto" w:fill="D9D9D9" w:themeFill="background1" w:themeFillShade="D9"/>
            <w:vAlign w:val="center"/>
            <w:hideMark/>
          </w:tcPr>
          <w:p w:rsidR="001E77AA" w:rsidRPr="00121194" w:rsidRDefault="001E77AA" w:rsidP="006C7516">
            <w:pPr>
              <w:jc w:val="both"/>
              <w:rPr>
                <w:rFonts w:ascii="Arial" w:hAnsi="Arial" w:cs="Arial"/>
                <w:b/>
                <w:bCs/>
                <w:color w:val="000000"/>
                <w:sz w:val="18"/>
                <w:szCs w:val="16"/>
                <w:lang w:val="es-CO" w:eastAsia="es-CO"/>
              </w:rPr>
            </w:pPr>
            <w:r w:rsidRPr="00121194">
              <w:rPr>
                <w:rFonts w:ascii="Arial" w:hAnsi="Arial" w:cs="Arial"/>
                <w:b/>
                <w:bCs/>
                <w:color w:val="000000"/>
                <w:sz w:val="18"/>
                <w:szCs w:val="16"/>
                <w:lang w:val="es-CO" w:eastAsia="es-CO"/>
              </w:rPr>
              <w:t>CONECTIVIDAD</w:t>
            </w:r>
            <w:r w:rsidRPr="00121194">
              <w:rPr>
                <w:rFonts w:ascii="Arial" w:hAnsi="Arial" w:cs="Arial"/>
                <w:color w:val="000000"/>
                <w:sz w:val="18"/>
                <w:szCs w:val="16"/>
                <w:lang w:val="es-CO" w:eastAsia="es-CO"/>
              </w:rPr>
              <w:t xml:space="preserve"> </w:t>
            </w:r>
          </w:p>
        </w:tc>
        <w:tc>
          <w:tcPr>
            <w:tcW w:w="651" w:type="pct"/>
            <w:shd w:val="clear" w:color="auto" w:fill="D9D9D9" w:themeFill="background1" w:themeFillShade="D9"/>
            <w:vAlign w:val="center"/>
            <w:hideMark/>
          </w:tcPr>
          <w:p w:rsidR="001E77AA" w:rsidRPr="00121194" w:rsidRDefault="001E77AA" w:rsidP="006C7516">
            <w:pPr>
              <w:jc w:val="right"/>
              <w:rPr>
                <w:rFonts w:ascii="Arial" w:hAnsi="Arial" w:cs="Arial"/>
                <w:b/>
                <w:bCs/>
                <w:sz w:val="18"/>
                <w:szCs w:val="16"/>
                <w:lang w:val="es-CO" w:eastAsia="es-CO"/>
              </w:rPr>
            </w:pPr>
            <w:r w:rsidRPr="00121194">
              <w:rPr>
                <w:rFonts w:ascii="Arial" w:hAnsi="Arial" w:cs="Arial"/>
                <w:b/>
                <w:bCs/>
                <w:color w:val="FF0000"/>
                <w:sz w:val="18"/>
                <w:szCs w:val="16"/>
                <w:vertAlign w:val="superscript"/>
                <w:lang w:val="es-CO" w:eastAsia="es-CO"/>
              </w:rPr>
              <w:t xml:space="preserve">(3) </w:t>
            </w:r>
            <w:r w:rsidRPr="00121194">
              <w:rPr>
                <w:rFonts w:ascii="Arial" w:hAnsi="Arial" w:cs="Arial"/>
                <w:b/>
                <w:bCs/>
                <w:sz w:val="18"/>
                <w:szCs w:val="16"/>
                <w:lang w:val="es-CO" w:eastAsia="es-CO"/>
              </w:rPr>
              <w:t>157</w:t>
            </w:r>
          </w:p>
        </w:tc>
        <w:tc>
          <w:tcPr>
            <w:tcW w:w="573" w:type="pct"/>
            <w:shd w:val="clear" w:color="auto" w:fill="D9D9D9" w:themeFill="background1" w:themeFillShade="D9"/>
            <w:vAlign w:val="center"/>
            <w:hideMark/>
          </w:tcPr>
          <w:p w:rsidR="001E77AA" w:rsidRPr="00121194" w:rsidRDefault="001E77AA" w:rsidP="006C7516">
            <w:pPr>
              <w:jc w:val="right"/>
              <w:rPr>
                <w:rFonts w:ascii="Arial" w:hAnsi="Arial" w:cs="Arial"/>
                <w:b/>
                <w:bCs/>
                <w:sz w:val="18"/>
                <w:szCs w:val="16"/>
                <w:lang w:val="es-CO" w:eastAsia="es-CO"/>
              </w:rPr>
            </w:pPr>
            <w:r w:rsidRPr="00121194">
              <w:rPr>
                <w:rFonts w:ascii="Arial" w:hAnsi="Arial" w:cs="Arial"/>
                <w:b/>
                <w:bCs/>
                <w:sz w:val="18"/>
                <w:szCs w:val="16"/>
                <w:lang w:val="es-CO" w:eastAsia="es-CO"/>
              </w:rPr>
              <w:t xml:space="preserve"> 1,954</w:t>
            </w:r>
          </w:p>
        </w:tc>
      </w:tr>
      <w:tr w:rsidR="001E77AA" w:rsidRPr="00121194" w:rsidTr="00D4766B">
        <w:trPr>
          <w:gridAfter w:val="1"/>
          <w:wAfter w:w="14" w:type="pct"/>
          <w:trHeight w:val="20"/>
          <w:jc w:val="center"/>
        </w:trPr>
        <w:tc>
          <w:tcPr>
            <w:tcW w:w="3761" w:type="pct"/>
            <w:shd w:val="clear" w:color="auto" w:fill="D9D9D9" w:themeFill="background1" w:themeFillShade="D9"/>
            <w:vAlign w:val="center"/>
            <w:hideMark/>
          </w:tcPr>
          <w:p w:rsidR="001E77AA" w:rsidRPr="00121194" w:rsidRDefault="001E77AA" w:rsidP="006C7516">
            <w:pPr>
              <w:rPr>
                <w:rFonts w:ascii="Arial" w:hAnsi="Arial" w:cs="Arial"/>
                <w:b/>
                <w:bCs/>
                <w:color w:val="000000"/>
                <w:sz w:val="18"/>
                <w:szCs w:val="16"/>
                <w:lang w:val="es-CO" w:eastAsia="es-CO"/>
              </w:rPr>
            </w:pPr>
            <w:r w:rsidRPr="00121194">
              <w:rPr>
                <w:rFonts w:ascii="Arial" w:hAnsi="Arial" w:cs="Arial"/>
                <w:b/>
                <w:bCs/>
                <w:color w:val="000000"/>
                <w:sz w:val="18"/>
                <w:szCs w:val="16"/>
                <w:lang w:val="es-CO" w:eastAsia="es-CO"/>
              </w:rPr>
              <w:t>NECESIDADES EDUCATIVAS ESPECIALES</w:t>
            </w:r>
            <w:r w:rsidRPr="00121194">
              <w:rPr>
                <w:rFonts w:ascii="Arial" w:hAnsi="Arial" w:cs="Arial"/>
                <w:color w:val="000000"/>
                <w:sz w:val="18"/>
                <w:szCs w:val="16"/>
                <w:lang w:val="es-CO" w:eastAsia="es-CO"/>
              </w:rPr>
              <w:t xml:space="preserve"> </w:t>
            </w:r>
          </w:p>
        </w:tc>
        <w:tc>
          <w:tcPr>
            <w:tcW w:w="651" w:type="pct"/>
            <w:shd w:val="clear" w:color="auto" w:fill="D9D9D9" w:themeFill="background1" w:themeFillShade="D9"/>
            <w:vAlign w:val="center"/>
            <w:hideMark/>
          </w:tcPr>
          <w:p w:rsidR="001E77AA" w:rsidRPr="00121194" w:rsidRDefault="001E77AA" w:rsidP="006C7516">
            <w:pPr>
              <w:jc w:val="right"/>
              <w:rPr>
                <w:rFonts w:ascii="Arial" w:hAnsi="Arial" w:cs="Arial"/>
                <w:b/>
                <w:bCs/>
                <w:sz w:val="18"/>
                <w:szCs w:val="16"/>
                <w:lang w:val="es-CO" w:eastAsia="es-CO"/>
              </w:rPr>
            </w:pPr>
            <w:r w:rsidRPr="00121194">
              <w:rPr>
                <w:rFonts w:ascii="Arial" w:hAnsi="Arial" w:cs="Arial"/>
                <w:b/>
                <w:bCs/>
                <w:color w:val="FF0000"/>
                <w:sz w:val="18"/>
                <w:szCs w:val="16"/>
                <w:vertAlign w:val="superscript"/>
                <w:lang w:val="es-CO" w:eastAsia="es-CO"/>
              </w:rPr>
              <w:t xml:space="preserve">(4) </w:t>
            </w:r>
            <w:r w:rsidRPr="00121194">
              <w:rPr>
                <w:rFonts w:ascii="Arial" w:hAnsi="Arial" w:cs="Arial"/>
                <w:b/>
                <w:bCs/>
                <w:sz w:val="18"/>
                <w:szCs w:val="16"/>
                <w:lang w:val="es-CO" w:eastAsia="es-CO"/>
              </w:rPr>
              <w:t>2,741</w:t>
            </w:r>
          </w:p>
        </w:tc>
        <w:tc>
          <w:tcPr>
            <w:tcW w:w="573" w:type="pct"/>
            <w:shd w:val="clear" w:color="auto" w:fill="D9D9D9" w:themeFill="background1" w:themeFillShade="D9"/>
            <w:vAlign w:val="center"/>
            <w:hideMark/>
          </w:tcPr>
          <w:p w:rsidR="001E77AA" w:rsidRPr="00121194" w:rsidRDefault="001E77AA" w:rsidP="006C7516">
            <w:pPr>
              <w:jc w:val="right"/>
              <w:rPr>
                <w:rFonts w:ascii="Arial" w:hAnsi="Arial" w:cs="Arial"/>
                <w:b/>
                <w:bCs/>
                <w:sz w:val="18"/>
                <w:szCs w:val="16"/>
                <w:lang w:val="es-CO" w:eastAsia="es-CO"/>
              </w:rPr>
            </w:pPr>
            <w:r w:rsidRPr="00121194">
              <w:rPr>
                <w:rFonts w:ascii="Arial" w:hAnsi="Arial" w:cs="Arial"/>
                <w:b/>
                <w:bCs/>
                <w:color w:val="FF0000"/>
                <w:sz w:val="18"/>
                <w:szCs w:val="16"/>
                <w:vertAlign w:val="superscript"/>
                <w:lang w:val="es-CO" w:eastAsia="es-CO"/>
              </w:rPr>
              <w:t xml:space="preserve">(4) </w:t>
            </w:r>
            <w:r w:rsidRPr="00121194">
              <w:rPr>
                <w:rFonts w:ascii="Arial" w:hAnsi="Arial" w:cs="Arial"/>
                <w:b/>
                <w:bCs/>
                <w:sz w:val="18"/>
                <w:szCs w:val="16"/>
                <w:lang w:val="es-CO" w:eastAsia="es-CO"/>
              </w:rPr>
              <w:t>1,328</w:t>
            </w:r>
          </w:p>
        </w:tc>
      </w:tr>
      <w:tr w:rsidR="001E77AA" w:rsidRPr="00121194" w:rsidTr="00D4766B">
        <w:trPr>
          <w:gridAfter w:val="1"/>
          <w:wAfter w:w="14" w:type="pct"/>
          <w:trHeight w:val="20"/>
          <w:jc w:val="center"/>
        </w:trPr>
        <w:tc>
          <w:tcPr>
            <w:tcW w:w="3761" w:type="pct"/>
            <w:shd w:val="clear" w:color="auto" w:fill="D9D9D9" w:themeFill="background1" w:themeFillShade="D9"/>
            <w:vAlign w:val="center"/>
            <w:hideMark/>
          </w:tcPr>
          <w:p w:rsidR="001E77AA" w:rsidRPr="00121194" w:rsidRDefault="001E77AA" w:rsidP="006C7516">
            <w:pPr>
              <w:rPr>
                <w:rFonts w:ascii="Arial" w:hAnsi="Arial" w:cs="Arial"/>
                <w:b/>
                <w:bCs/>
                <w:color w:val="000000"/>
                <w:sz w:val="18"/>
                <w:szCs w:val="16"/>
                <w:lang w:val="es-CO" w:eastAsia="es-CO"/>
              </w:rPr>
            </w:pPr>
            <w:r w:rsidRPr="00121194">
              <w:rPr>
                <w:rFonts w:ascii="Arial" w:hAnsi="Arial" w:cs="Arial"/>
                <w:b/>
                <w:bCs/>
                <w:color w:val="000000"/>
                <w:sz w:val="18"/>
                <w:szCs w:val="16"/>
                <w:lang w:val="es-CO" w:eastAsia="es-CO"/>
              </w:rPr>
              <w:t>INTERNADOS (SI APLICA)</w:t>
            </w:r>
          </w:p>
        </w:tc>
        <w:tc>
          <w:tcPr>
            <w:tcW w:w="651" w:type="pct"/>
            <w:shd w:val="clear" w:color="auto" w:fill="D9D9D9" w:themeFill="background1" w:themeFillShade="D9"/>
            <w:vAlign w:val="center"/>
            <w:hideMark/>
          </w:tcPr>
          <w:p w:rsidR="001E77AA" w:rsidRPr="00121194" w:rsidRDefault="001E77AA" w:rsidP="006C7516">
            <w:pPr>
              <w:jc w:val="right"/>
              <w:rPr>
                <w:rFonts w:ascii="Arial" w:hAnsi="Arial" w:cs="Arial"/>
                <w:b/>
                <w:bCs/>
                <w:sz w:val="18"/>
                <w:szCs w:val="16"/>
                <w:lang w:val="es-CO" w:eastAsia="es-CO"/>
              </w:rPr>
            </w:pPr>
            <w:r w:rsidRPr="00121194">
              <w:rPr>
                <w:rFonts w:ascii="Arial" w:hAnsi="Arial" w:cs="Arial"/>
                <w:b/>
                <w:bCs/>
                <w:sz w:val="18"/>
                <w:szCs w:val="16"/>
                <w:lang w:val="es-CO" w:eastAsia="es-CO"/>
              </w:rPr>
              <w:t>0</w:t>
            </w:r>
          </w:p>
        </w:tc>
        <w:tc>
          <w:tcPr>
            <w:tcW w:w="573" w:type="pct"/>
            <w:shd w:val="clear" w:color="auto" w:fill="D9D9D9" w:themeFill="background1" w:themeFillShade="D9"/>
            <w:vAlign w:val="center"/>
            <w:hideMark/>
          </w:tcPr>
          <w:p w:rsidR="001E77AA" w:rsidRPr="00121194" w:rsidRDefault="001E77AA" w:rsidP="006C7516">
            <w:pPr>
              <w:jc w:val="right"/>
              <w:rPr>
                <w:rFonts w:ascii="Arial" w:hAnsi="Arial" w:cs="Arial"/>
                <w:b/>
                <w:bCs/>
                <w:sz w:val="18"/>
                <w:szCs w:val="16"/>
                <w:lang w:val="es-CO" w:eastAsia="es-CO"/>
              </w:rPr>
            </w:pPr>
            <w:r w:rsidRPr="00121194">
              <w:rPr>
                <w:rFonts w:ascii="Arial" w:hAnsi="Arial" w:cs="Arial"/>
                <w:b/>
                <w:bCs/>
                <w:sz w:val="18"/>
                <w:szCs w:val="16"/>
                <w:lang w:val="es-CO" w:eastAsia="es-CO"/>
              </w:rPr>
              <w:t>158</w:t>
            </w:r>
          </w:p>
        </w:tc>
      </w:tr>
      <w:tr w:rsidR="001E77AA" w:rsidRPr="00121194" w:rsidTr="00D4766B">
        <w:trPr>
          <w:gridAfter w:val="1"/>
          <w:wAfter w:w="14" w:type="pct"/>
          <w:trHeight w:val="20"/>
          <w:jc w:val="center"/>
        </w:trPr>
        <w:tc>
          <w:tcPr>
            <w:tcW w:w="3761" w:type="pct"/>
            <w:shd w:val="clear" w:color="auto" w:fill="D9D9D9" w:themeFill="background1" w:themeFillShade="D9"/>
            <w:vAlign w:val="center"/>
            <w:hideMark/>
          </w:tcPr>
          <w:p w:rsidR="001E77AA" w:rsidRPr="00121194" w:rsidRDefault="001E77AA" w:rsidP="006C7516">
            <w:pPr>
              <w:rPr>
                <w:rFonts w:ascii="Arial" w:hAnsi="Arial" w:cs="Arial"/>
                <w:b/>
                <w:bCs/>
                <w:color w:val="000000"/>
                <w:sz w:val="18"/>
                <w:szCs w:val="16"/>
                <w:lang w:val="es-CO" w:eastAsia="es-CO"/>
              </w:rPr>
            </w:pPr>
            <w:r w:rsidRPr="00121194">
              <w:rPr>
                <w:rFonts w:ascii="Arial" w:hAnsi="Arial" w:cs="Arial"/>
                <w:b/>
                <w:bCs/>
                <w:color w:val="000000"/>
                <w:sz w:val="18"/>
                <w:szCs w:val="16"/>
                <w:lang w:val="es-CO" w:eastAsia="es-CO"/>
              </w:rPr>
              <w:t>SENTENCIAS</w:t>
            </w:r>
          </w:p>
        </w:tc>
        <w:tc>
          <w:tcPr>
            <w:tcW w:w="651" w:type="pct"/>
            <w:shd w:val="clear" w:color="auto" w:fill="D9D9D9" w:themeFill="background1" w:themeFillShade="D9"/>
            <w:vAlign w:val="center"/>
            <w:hideMark/>
          </w:tcPr>
          <w:p w:rsidR="001E77AA" w:rsidRPr="00121194" w:rsidRDefault="001E77AA" w:rsidP="006C7516">
            <w:pPr>
              <w:jc w:val="right"/>
              <w:rPr>
                <w:rFonts w:ascii="Arial" w:hAnsi="Arial" w:cs="Arial"/>
                <w:b/>
                <w:bCs/>
                <w:sz w:val="18"/>
                <w:szCs w:val="16"/>
                <w:lang w:val="es-CO" w:eastAsia="es-CO"/>
              </w:rPr>
            </w:pPr>
            <w:r w:rsidRPr="00121194">
              <w:rPr>
                <w:rFonts w:ascii="Arial" w:hAnsi="Arial" w:cs="Arial"/>
                <w:b/>
                <w:bCs/>
                <w:color w:val="FF0000"/>
                <w:sz w:val="18"/>
                <w:szCs w:val="16"/>
                <w:vertAlign w:val="superscript"/>
                <w:lang w:val="es-CO" w:eastAsia="es-CO"/>
              </w:rPr>
              <w:t xml:space="preserve">(5) </w:t>
            </w:r>
            <w:r w:rsidRPr="00121194">
              <w:rPr>
                <w:rFonts w:ascii="Arial" w:hAnsi="Arial" w:cs="Arial"/>
                <w:b/>
                <w:bCs/>
                <w:sz w:val="18"/>
                <w:szCs w:val="16"/>
                <w:lang w:val="es-CO" w:eastAsia="es-CO"/>
              </w:rPr>
              <w:t>1</w:t>
            </w:r>
          </w:p>
        </w:tc>
        <w:tc>
          <w:tcPr>
            <w:tcW w:w="573" w:type="pct"/>
            <w:shd w:val="clear" w:color="auto" w:fill="D9D9D9" w:themeFill="background1" w:themeFillShade="D9"/>
            <w:vAlign w:val="center"/>
            <w:hideMark/>
          </w:tcPr>
          <w:p w:rsidR="001E77AA" w:rsidRPr="00121194" w:rsidRDefault="001E77AA" w:rsidP="006C7516">
            <w:pPr>
              <w:jc w:val="right"/>
              <w:rPr>
                <w:rFonts w:ascii="Arial" w:hAnsi="Arial" w:cs="Arial"/>
                <w:b/>
                <w:bCs/>
                <w:sz w:val="18"/>
                <w:szCs w:val="16"/>
                <w:lang w:val="es-CO" w:eastAsia="es-CO"/>
              </w:rPr>
            </w:pPr>
            <w:r w:rsidRPr="00121194">
              <w:rPr>
                <w:rFonts w:ascii="Arial" w:hAnsi="Arial" w:cs="Arial"/>
                <w:b/>
                <w:bCs/>
                <w:sz w:val="18"/>
                <w:szCs w:val="16"/>
                <w:lang w:val="es-CO" w:eastAsia="es-CO"/>
              </w:rPr>
              <w:t>0</w:t>
            </w:r>
          </w:p>
        </w:tc>
      </w:tr>
      <w:tr w:rsidR="006C7516" w:rsidRPr="00121194" w:rsidTr="00D4766B">
        <w:trPr>
          <w:gridAfter w:val="1"/>
          <w:wAfter w:w="14" w:type="pct"/>
          <w:trHeight w:val="20"/>
          <w:jc w:val="center"/>
        </w:trPr>
        <w:tc>
          <w:tcPr>
            <w:tcW w:w="3761" w:type="pct"/>
            <w:shd w:val="clear" w:color="auto" w:fill="95B3D7" w:themeFill="accent1" w:themeFillTint="99"/>
            <w:vAlign w:val="center"/>
            <w:hideMark/>
          </w:tcPr>
          <w:p w:rsidR="00121194" w:rsidRPr="00121194" w:rsidRDefault="00121194" w:rsidP="006C7516">
            <w:pPr>
              <w:rPr>
                <w:rFonts w:ascii="Arial" w:hAnsi="Arial" w:cs="Arial"/>
                <w:b/>
                <w:bCs/>
                <w:sz w:val="18"/>
                <w:szCs w:val="16"/>
                <w:lang w:val="es-CO" w:eastAsia="es-CO"/>
              </w:rPr>
            </w:pPr>
            <w:r w:rsidRPr="00121194">
              <w:rPr>
                <w:rFonts w:ascii="Arial" w:hAnsi="Arial" w:cs="Arial"/>
                <w:b/>
                <w:bCs/>
                <w:sz w:val="18"/>
                <w:szCs w:val="16"/>
                <w:lang w:val="es-CO" w:eastAsia="es-CO"/>
              </w:rPr>
              <w:t>COMPROMISOS SGP – Educación</w:t>
            </w:r>
            <w:r w:rsidRPr="00121194">
              <w:rPr>
                <w:rFonts w:ascii="Arial" w:hAnsi="Arial" w:cs="Arial"/>
                <w:sz w:val="18"/>
                <w:szCs w:val="16"/>
                <w:lang w:val="es-CO" w:eastAsia="es-CO"/>
              </w:rPr>
              <w:t xml:space="preserve"> </w:t>
            </w:r>
          </w:p>
        </w:tc>
        <w:tc>
          <w:tcPr>
            <w:tcW w:w="651" w:type="pct"/>
            <w:shd w:val="clear" w:color="auto" w:fill="95B3D7" w:themeFill="accent1" w:themeFillTint="99"/>
            <w:vAlign w:val="center"/>
            <w:hideMark/>
          </w:tcPr>
          <w:p w:rsidR="00121194" w:rsidRPr="00121194" w:rsidRDefault="00121194" w:rsidP="006C7516">
            <w:pPr>
              <w:jc w:val="right"/>
              <w:rPr>
                <w:rFonts w:ascii="Arial" w:hAnsi="Arial" w:cs="Arial"/>
                <w:b/>
                <w:bCs/>
                <w:sz w:val="18"/>
                <w:szCs w:val="16"/>
                <w:lang w:val="es-CO" w:eastAsia="es-CO"/>
              </w:rPr>
            </w:pPr>
            <w:r w:rsidRPr="00121194">
              <w:rPr>
                <w:rFonts w:ascii="Arial" w:hAnsi="Arial" w:cs="Arial"/>
                <w:b/>
                <w:bCs/>
                <w:color w:val="FF0000"/>
                <w:sz w:val="18"/>
                <w:szCs w:val="16"/>
                <w:vertAlign w:val="superscript"/>
                <w:lang w:val="es-CO" w:eastAsia="es-CO"/>
              </w:rPr>
              <w:t>(1)</w:t>
            </w:r>
            <w:r w:rsidRPr="00121194">
              <w:rPr>
                <w:rFonts w:ascii="Arial" w:hAnsi="Arial" w:cs="Arial"/>
                <w:b/>
                <w:bCs/>
                <w:color w:val="FF0000"/>
                <w:sz w:val="18"/>
                <w:szCs w:val="16"/>
                <w:lang w:val="es-CO" w:eastAsia="es-CO"/>
              </w:rPr>
              <w:t xml:space="preserve"> </w:t>
            </w:r>
            <w:r w:rsidRPr="00121194">
              <w:rPr>
                <w:rFonts w:ascii="Arial" w:hAnsi="Arial" w:cs="Arial"/>
                <w:b/>
                <w:bCs/>
                <w:sz w:val="18"/>
                <w:szCs w:val="16"/>
                <w:lang w:val="es-CO" w:eastAsia="es-CO"/>
              </w:rPr>
              <w:t xml:space="preserve">622,164 </w:t>
            </w:r>
          </w:p>
        </w:tc>
        <w:tc>
          <w:tcPr>
            <w:tcW w:w="573" w:type="pct"/>
            <w:shd w:val="clear" w:color="auto" w:fill="95B3D7" w:themeFill="accent1" w:themeFillTint="99"/>
            <w:vAlign w:val="center"/>
            <w:hideMark/>
          </w:tcPr>
          <w:p w:rsidR="00121194" w:rsidRPr="00121194" w:rsidRDefault="00121194" w:rsidP="006C7516">
            <w:pPr>
              <w:jc w:val="right"/>
              <w:rPr>
                <w:rFonts w:ascii="Arial" w:hAnsi="Arial" w:cs="Arial"/>
                <w:b/>
                <w:bCs/>
                <w:sz w:val="18"/>
                <w:szCs w:val="16"/>
                <w:lang w:val="es-CO" w:eastAsia="es-CO"/>
              </w:rPr>
            </w:pPr>
            <w:r w:rsidRPr="00121194">
              <w:rPr>
                <w:rFonts w:ascii="Arial" w:hAnsi="Arial" w:cs="Arial"/>
                <w:b/>
                <w:bCs/>
                <w:sz w:val="18"/>
                <w:szCs w:val="16"/>
                <w:lang w:val="es-CO" w:eastAsia="es-CO"/>
              </w:rPr>
              <w:t xml:space="preserve"> 661,045 </w:t>
            </w:r>
          </w:p>
        </w:tc>
      </w:tr>
    </w:tbl>
    <w:p w:rsidR="001E77AA" w:rsidRPr="00121194" w:rsidRDefault="00121194" w:rsidP="006C7516">
      <w:pPr>
        <w:jc w:val="center"/>
        <w:rPr>
          <w:rFonts w:ascii="Arial" w:hAnsi="Arial" w:cs="Arial"/>
          <w:bCs/>
          <w:sz w:val="16"/>
          <w:szCs w:val="16"/>
          <w:lang w:val="es-ES_tradnl"/>
        </w:rPr>
      </w:pPr>
      <w:r w:rsidRPr="00121194">
        <w:rPr>
          <w:rFonts w:ascii="Arial" w:hAnsi="Arial" w:cs="Arial"/>
          <w:bCs/>
          <w:sz w:val="16"/>
          <w:szCs w:val="16"/>
          <w:lang w:val="es-ES_tradnl"/>
        </w:rPr>
        <w:t>Fuente: Ejecución presupuestal de gastos suministrada por la Entidad Territorial</w:t>
      </w:r>
    </w:p>
    <w:p w:rsidR="001E77AA" w:rsidRPr="001E77AA" w:rsidRDefault="001E77AA" w:rsidP="006C7516">
      <w:pPr>
        <w:contextualSpacing/>
        <w:jc w:val="both"/>
        <w:rPr>
          <w:rFonts w:ascii="Arial" w:hAnsi="Arial" w:cs="Arial"/>
          <w:b/>
          <w:sz w:val="22"/>
          <w:szCs w:val="22"/>
          <w:lang w:eastAsia="en-US"/>
        </w:rPr>
      </w:pPr>
    </w:p>
    <w:p w:rsidR="001E77AA" w:rsidRPr="001E77AA" w:rsidRDefault="001E77AA" w:rsidP="006C7516">
      <w:pPr>
        <w:numPr>
          <w:ilvl w:val="0"/>
          <w:numId w:val="21"/>
        </w:numPr>
        <w:ind w:left="426" w:hanging="426"/>
        <w:contextualSpacing/>
        <w:jc w:val="both"/>
        <w:rPr>
          <w:rFonts w:ascii="Arial" w:hAnsi="Arial" w:cs="Arial"/>
          <w:sz w:val="22"/>
          <w:szCs w:val="22"/>
        </w:rPr>
      </w:pPr>
      <w:r w:rsidRPr="001E77AA">
        <w:rPr>
          <w:rFonts w:ascii="Arial" w:hAnsi="Arial" w:cs="Arial"/>
          <w:sz w:val="22"/>
          <w:szCs w:val="22"/>
        </w:rPr>
        <w:t xml:space="preserve">En la vigencia 2019, </w:t>
      </w:r>
      <w:r w:rsidR="00D4766B">
        <w:rPr>
          <w:rFonts w:ascii="Arial" w:hAnsi="Arial" w:cs="Arial"/>
          <w:sz w:val="22"/>
          <w:szCs w:val="22"/>
        </w:rPr>
        <w:t xml:space="preserve">el total de </w:t>
      </w:r>
      <w:r w:rsidRPr="001E77AA">
        <w:rPr>
          <w:rFonts w:ascii="Arial" w:hAnsi="Arial" w:cs="Arial"/>
          <w:sz w:val="22"/>
          <w:szCs w:val="22"/>
        </w:rPr>
        <w:t xml:space="preserve">los compromisos </w:t>
      </w:r>
      <w:r w:rsidR="00D4766B">
        <w:rPr>
          <w:rFonts w:ascii="Arial" w:hAnsi="Arial" w:cs="Arial"/>
          <w:sz w:val="22"/>
          <w:szCs w:val="22"/>
        </w:rPr>
        <w:t xml:space="preserve">registrados en </w:t>
      </w:r>
      <w:r w:rsidRPr="001E77AA">
        <w:rPr>
          <w:rFonts w:ascii="Arial" w:hAnsi="Arial" w:cs="Arial"/>
          <w:sz w:val="22"/>
          <w:szCs w:val="22"/>
        </w:rPr>
        <w:t xml:space="preserve">la ejecución presupuestal </w:t>
      </w:r>
      <w:r w:rsidR="00D4766B">
        <w:rPr>
          <w:rFonts w:ascii="Arial" w:hAnsi="Arial" w:cs="Arial"/>
          <w:sz w:val="22"/>
          <w:szCs w:val="22"/>
        </w:rPr>
        <w:t>(</w:t>
      </w:r>
      <w:r w:rsidR="00D4766B" w:rsidRPr="001E77AA">
        <w:rPr>
          <w:rFonts w:ascii="Arial" w:hAnsi="Arial" w:cs="Arial"/>
          <w:sz w:val="22"/>
          <w:szCs w:val="22"/>
        </w:rPr>
        <w:t>$622.164 millones</w:t>
      </w:r>
      <w:r w:rsidR="00D4766B">
        <w:rPr>
          <w:rFonts w:ascii="Arial" w:hAnsi="Arial" w:cs="Arial"/>
          <w:sz w:val="22"/>
          <w:szCs w:val="22"/>
        </w:rPr>
        <w:t xml:space="preserve">) </w:t>
      </w:r>
      <w:r w:rsidRPr="001E77AA">
        <w:rPr>
          <w:rFonts w:ascii="Arial" w:hAnsi="Arial" w:cs="Arial"/>
          <w:sz w:val="22"/>
          <w:szCs w:val="22"/>
        </w:rPr>
        <w:t xml:space="preserve">presentan diferencia con la suma de los registros presupuestales y certificados de disponibilidad presupuestal </w:t>
      </w:r>
      <w:r w:rsidR="00D4766B">
        <w:rPr>
          <w:rFonts w:ascii="Arial" w:hAnsi="Arial" w:cs="Arial"/>
          <w:sz w:val="22"/>
          <w:szCs w:val="22"/>
        </w:rPr>
        <w:t>(</w:t>
      </w:r>
      <w:r w:rsidRPr="001E77AA">
        <w:rPr>
          <w:rFonts w:ascii="Arial" w:hAnsi="Arial" w:cs="Arial"/>
          <w:sz w:val="22"/>
          <w:szCs w:val="22"/>
        </w:rPr>
        <w:t>$616.548 millones</w:t>
      </w:r>
      <w:r w:rsidR="00D4766B">
        <w:rPr>
          <w:rFonts w:ascii="Arial" w:hAnsi="Arial" w:cs="Arial"/>
          <w:sz w:val="22"/>
          <w:szCs w:val="22"/>
        </w:rPr>
        <w:t>)</w:t>
      </w:r>
      <w:r w:rsidRPr="001E77AA">
        <w:rPr>
          <w:rFonts w:ascii="Arial" w:hAnsi="Arial" w:cs="Arial"/>
          <w:sz w:val="22"/>
          <w:szCs w:val="22"/>
        </w:rPr>
        <w:t>.</w:t>
      </w:r>
    </w:p>
    <w:p w:rsidR="001E77AA" w:rsidRPr="001E77AA" w:rsidRDefault="001E77AA" w:rsidP="006C7516">
      <w:pPr>
        <w:ind w:left="284"/>
        <w:contextualSpacing/>
        <w:jc w:val="both"/>
        <w:rPr>
          <w:rFonts w:ascii="Arial" w:hAnsi="Arial" w:cs="Arial"/>
          <w:sz w:val="22"/>
          <w:szCs w:val="22"/>
        </w:rPr>
      </w:pPr>
    </w:p>
    <w:p w:rsidR="001E77AA" w:rsidRPr="001E77AA" w:rsidRDefault="001E77AA" w:rsidP="006C7516">
      <w:pPr>
        <w:ind w:left="426"/>
        <w:jc w:val="both"/>
        <w:rPr>
          <w:rFonts w:ascii="Arial" w:hAnsi="Arial" w:cs="Arial"/>
          <w:sz w:val="22"/>
          <w:szCs w:val="22"/>
        </w:rPr>
      </w:pPr>
      <w:r w:rsidRPr="001E77AA">
        <w:rPr>
          <w:rFonts w:ascii="Arial" w:hAnsi="Arial" w:cs="Arial"/>
          <w:sz w:val="22"/>
          <w:szCs w:val="22"/>
        </w:rPr>
        <w:t xml:space="preserve">En la vigencia 2019 se evidencia dentro de los gastos de personal docente compromisos de nómina </w:t>
      </w:r>
      <w:r w:rsidR="00FD07D6">
        <w:rPr>
          <w:rFonts w:ascii="Arial" w:hAnsi="Arial" w:cs="Arial"/>
          <w:sz w:val="22"/>
          <w:szCs w:val="22"/>
        </w:rPr>
        <w:t xml:space="preserve">correspondientes a </w:t>
      </w:r>
      <w:r w:rsidRPr="001E77AA">
        <w:rPr>
          <w:rFonts w:ascii="Arial" w:hAnsi="Arial" w:cs="Arial"/>
          <w:sz w:val="22"/>
          <w:szCs w:val="22"/>
        </w:rPr>
        <w:t xml:space="preserve">diciembre de 2018 por $2.915 millones. </w:t>
      </w:r>
      <w:r w:rsidRPr="001B7F2C">
        <w:rPr>
          <w:rFonts w:ascii="Arial" w:hAnsi="Arial" w:cs="Arial"/>
          <w:sz w:val="22"/>
          <w:szCs w:val="22"/>
        </w:rPr>
        <w:t xml:space="preserve">En 2020 se evidenció en la ejecución </w:t>
      </w:r>
      <w:r w:rsidR="001B7F2C" w:rsidRPr="001B7F2C">
        <w:rPr>
          <w:rFonts w:ascii="Arial" w:hAnsi="Arial" w:cs="Arial"/>
          <w:sz w:val="22"/>
          <w:szCs w:val="22"/>
        </w:rPr>
        <w:t xml:space="preserve">presupuestal </w:t>
      </w:r>
      <w:r w:rsidRPr="001B7F2C">
        <w:rPr>
          <w:rFonts w:ascii="Arial" w:hAnsi="Arial" w:cs="Arial"/>
          <w:sz w:val="22"/>
          <w:szCs w:val="22"/>
        </w:rPr>
        <w:t>compromisos por $4.330 millones por concepto de pago de nómina de personal docente</w:t>
      </w:r>
      <w:r w:rsidR="001B7F2C" w:rsidRPr="001B7F2C">
        <w:rPr>
          <w:rFonts w:ascii="Arial" w:hAnsi="Arial" w:cs="Arial"/>
          <w:sz w:val="22"/>
          <w:szCs w:val="22"/>
        </w:rPr>
        <w:t xml:space="preserve"> de diciembre de 2019</w:t>
      </w:r>
      <w:r w:rsidRPr="001B7F2C">
        <w:rPr>
          <w:rFonts w:ascii="Arial" w:hAnsi="Arial" w:cs="Arial"/>
          <w:sz w:val="22"/>
          <w:szCs w:val="22"/>
        </w:rPr>
        <w:t>.</w:t>
      </w:r>
    </w:p>
    <w:p w:rsidR="001E77AA" w:rsidRPr="001E77AA" w:rsidRDefault="001E77AA" w:rsidP="006C7516">
      <w:pPr>
        <w:ind w:left="720"/>
        <w:contextualSpacing/>
        <w:rPr>
          <w:rFonts w:ascii="Arial" w:hAnsi="Arial" w:cs="Arial"/>
          <w:sz w:val="22"/>
          <w:szCs w:val="22"/>
        </w:rPr>
      </w:pPr>
    </w:p>
    <w:p w:rsidR="001E77AA" w:rsidRPr="001E77AA" w:rsidRDefault="001E77AA" w:rsidP="006C7516">
      <w:pPr>
        <w:numPr>
          <w:ilvl w:val="0"/>
          <w:numId w:val="21"/>
        </w:numPr>
        <w:ind w:left="426" w:hanging="426"/>
        <w:contextualSpacing/>
        <w:jc w:val="both"/>
        <w:rPr>
          <w:rFonts w:ascii="Arial" w:hAnsi="Arial" w:cs="Arial"/>
          <w:sz w:val="22"/>
          <w:szCs w:val="22"/>
        </w:rPr>
      </w:pPr>
      <w:r w:rsidRPr="001E77AA">
        <w:rPr>
          <w:rFonts w:ascii="Arial" w:hAnsi="Arial" w:cs="Arial"/>
          <w:sz w:val="22"/>
          <w:szCs w:val="22"/>
        </w:rPr>
        <w:t>A la entidad le fueron asignados $1.819 millones en la vigencia del 2019 para gastos de conectividad, sin embargo, solo ejecutaron $157 millones, es decir, hay una diferencia de $1.662 millones</w:t>
      </w:r>
      <w:r w:rsidR="00FD07D6">
        <w:rPr>
          <w:rFonts w:ascii="Arial" w:hAnsi="Arial" w:cs="Arial"/>
          <w:sz w:val="22"/>
          <w:szCs w:val="22"/>
        </w:rPr>
        <w:t>. N</w:t>
      </w:r>
      <w:r w:rsidRPr="001E77AA">
        <w:rPr>
          <w:rFonts w:ascii="Arial" w:hAnsi="Arial" w:cs="Arial"/>
          <w:sz w:val="22"/>
          <w:szCs w:val="22"/>
        </w:rPr>
        <w:t>o obstante, para la vigencia 2020 se evidenció que esta situación fue subsanada ya que se asignaron $1.685 millones y la entidad comprometió $1.954 millones es decir comprometió $250 millones por encima de lo asignado.</w:t>
      </w:r>
    </w:p>
    <w:p w:rsidR="001E77AA" w:rsidRPr="001E77AA" w:rsidRDefault="001E77AA" w:rsidP="006C7516">
      <w:pPr>
        <w:ind w:left="360"/>
        <w:contextualSpacing/>
        <w:jc w:val="both"/>
        <w:rPr>
          <w:rFonts w:ascii="Arial" w:hAnsi="Arial" w:cs="Arial"/>
          <w:sz w:val="22"/>
          <w:szCs w:val="22"/>
        </w:rPr>
      </w:pPr>
    </w:p>
    <w:p w:rsidR="001E77AA" w:rsidRPr="001E77AA" w:rsidRDefault="001E77AA" w:rsidP="006C7516">
      <w:pPr>
        <w:numPr>
          <w:ilvl w:val="0"/>
          <w:numId w:val="21"/>
        </w:numPr>
        <w:ind w:left="426" w:hanging="426"/>
        <w:contextualSpacing/>
        <w:jc w:val="both"/>
        <w:rPr>
          <w:rFonts w:ascii="Arial" w:hAnsi="Arial" w:cs="Arial"/>
          <w:sz w:val="22"/>
          <w:szCs w:val="22"/>
        </w:rPr>
      </w:pPr>
      <w:r w:rsidRPr="001E77AA">
        <w:rPr>
          <w:rFonts w:ascii="Arial" w:hAnsi="Arial" w:cs="Arial"/>
          <w:sz w:val="22"/>
          <w:szCs w:val="22"/>
        </w:rPr>
        <w:t xml:space="preserve">Respeto al componente de Necesidades Educativas Especiales de la vigencia 2019 se puede observar que hay una diferencia entre la asignación y la ejecución es decir se asignaron $2.743 millones y se ejecutaron $2.740, es decir </w:t>
      </w:r>
      <w:r w:rsidR="00FD07D6">
        <w:rPr>
          <w:rFonts w:ascii="Arial" w:hAnsi="Arial" w:cs="Arial"/>
          <w:sz w:val="22"/>
          <w:szCs w:val="22"/>
        </w:rPr>
        <w:t xml:space="preserve">dejaron de ejecutarse </w:t>
      </w:r>
      <w:r w:rsidRPr="001E77AA">
        <w:rPr>
          <w:rFonts w:ascii="Arial" w:hAnsi="Arial" w:cs="Arial"/>
          <w:sz w:val="22"/>
          <w:szCs w:val="22"/>
        </w:rPr>
        <w:t>$2 millones.</w:t>
      </w:r>
    </w:p>
    <w:p w:rsidR="001E77AA" w:rsidRPr="001E77AA" w:rsidRDefault="001E77AA" w:rsidP="006C7516">
      <w:pPr>
        <w:ind w:left="720"/>
        <w:contextualSpacing/>
        <w:rPr>
          <w:rFonts w:ascii="Arial" w:hAnsi="Arial" w:cs="Arial"/>
          <w:sz w:val="22"/>
          <w:szCs w:val="22"/>
        </w:rPr>
      </w:pPr>
    </w:p>
    <w:p w:rsidR="001E77AA" w:rsidRPr="001E77AA" w:rsidRDefault="001E77AA" w:rsidP="006C7516">
      <w:pPr>
        <w:numPr>
          <w:ilvl w:val="0"/>
          <w:numId w:val="21"/>
        </w:numPr>
        <w:ind w:left="426" w:hanging="426"/>
        <w:contextualSpacing/>
        <w:jc w:val="both"/>
        <w:rPr>
          <w:rFonts w:ascii="Arial" w:hAnsi="Arial" w:cs="Arial"/>
          <w:b/>
          <w:sz w:val="22"/>
          <w:szCs w:val="22"/>
        </w:rPr>
      </w:pPr>
      <w:r w:rsidRPr="001E77AA">
        <w:rPr>
          <w:rFonts w:ascii="Arial" w:hAnsi="Arial" w:cs="Arial"/>
          <w:sz w:val="22"/>
          <w:szCs w:val="22"/>
        </w:rPr>
        <w:t xml:space="preserve">Ahora bien en la vigencia 2020 el porcentaje de ejecución de los recursos por concepto de Necesidades </w:t>
      </w:r>
      <w:r w:rsidR="00FD07D6">
        <w:rPr>
          <w:rFonts w:ascii="Arial" w:hAnsi="Arial" w:cs="Arial"/>
          <w:sz w:val="22"/>
          <w:szCs w:val="22"/>
        </w:rPr>
        <w:t>E</w:t>
      </w:r>
      <w:r w:rsidRPr="001E77AA">
        <w:rPr>
          <w:rFonts w:ascii="Arial" w:hAnsi="Arial" w:cs="Arial"/>
          <w:sz w:val="22"/>
          <w:szCs w:val="22"/>
        </w:rPr>
        <w:t>ducativas especiales fue más bajo que en 2019</w:t>
      </w:r>
      <w:r w:rsidR="00FD07D6">
        <w:rPr>
          <w:rFonts w:ascii="Arial" w:hAnsi="Arial" w:cs="Arial"/>
          <w:sz w:val="22"/>
          <w:szCs w:val="22"/>
        </w:rPr>
        <w:t>. L</w:t>
      </w:r>
      <w:r w:rsidRPr="001E77AA">
        <w:rPr>
          <w:rFonts w:ascii="Arial" w:hAnsi="Arial" w:cs="Arial"/>
          <w:sz w:val="22"/>
          <w:szCs w:val="22"/>
        </w:rPr>
        <w:t xml:space="preserve">a Secretaría de Educación, a través del Decreto 1421 de 2017 </w:t>
      </w:r>
      <w:r w:rsidRPr="00FD07D6">
        <w:rPr>
          <w:rFonts w:ascii="Arial" w:hAnsi="Arial" w:cs="Arial"/>
          <w:i/>
          <w:sz w:val="22"/>
          <w:szCs w:val="22"/>
        </w:rPr>
        <w:t>“por el cual se reglamenta en el marco de la educación inclusiva la atención educativa a la población con discapacidad”</w:t>
      </w:r>
      <w:r w:rsidRPr="001E77AA">
        <w:rPr>
          <w:rFonts w:ascii="Arial" w:hAnsi="Arial" w:cs="Arial"/>
          <w:sz w:val="22"/>
          <w:szCs w:val="22"/>
        </w:rPr>
        <w:t>, implementó para el período julio – diciembre de 2020 la creación de 31 empleos temporales de docentes de apoyo pedagógico, viabilizados por el MEN, cuyo costo fue de $653 millones</w:t>
      </w:r>
      <w:r w:rsidR="00FD07D6">
        <w:rPr>
          <w:rFonts w:ascii="Arial" w:hAnsi="Arial" w:cs="Arial"/>
          <w:sz w:val="22"/>
          <w:szCs w:val="22"/>
        </w:rPr>
        <w:t>. Para ello</w:t>
      </w:r>
      <w:r w:rsidRPr="001E77AA">
        <w:rPr>
          <w:rFonts w:ascii="Arial" w:hAnsi="Arial" w:cs="Arial"/>
          <w:sz w:val="22"/>
          <w:szCs w:val="22"/>
        </w:rPr>
        <w:t>, de acuerdo con lo informado por la entidad en las notas de la ejecución presupuestal</w:t>
      </w:r>
      <w:r w:rsidR="00FD07D6">
        <w:rPr>
          <w:rFonts w:ascii="Arial" w:hAnsi="Arial" w:cs="Arial"/>
          <w:sz w:val="22"/>
          <w:szCs w:val="22"/>
        </w:rPr>
        <w:t>,</w:t>
      </w:r>
      <w:r w:rsidRPr="001E77AA">
        <w:rPr>
          <w:rFonts w:ascii="Arial" w:hAnsi="Arial" w:cs="Arial"/>
          <w:sz w:val="22"/>
          <w:szCs w:val="22"/>
        </w:rPr>
        <w:t xml:space="preserve"> fue necesario ajustar el rubro de Atención a Población con Necesidades Educativas Especiales y trasladarlo al rubro de sueldos de la nómina de personal docente. Por tanto, </w:t>
      </w:r>
      <w:r w:rsidR="00FD07D6">
        <w:rPr>
          <w:rFonts w:ascii="Arial" w:hAnsi="Arial" w:cs="Arial"/>
          <w:sz w:val="22"/>
          <w:szCs w:val="22"/>
        </w:rPr>
        <w:t xml:space="preserve">del </w:t>
      </w:r>
      <w:r w:rsidRPr="001E77AA">
        <w:rPr>
          <w:rFonts w:ascii="Arial" w:hAnsi="Arial" w:cs="Arial"/>
          <w:sz w:val="22"/>
          <w:szCs w:val="22"/>
        </w:rPr>
        <w:t>total asigna</w:t>
      </w:r>
      <w:r w:rsidR="00FD07D6">
        <w:rPr>
          <w:rFonts w:ascii="Arial" w:hAnsi="Arial" w:cs="Arial"/>
          <w:sz w:val="22"/>
          <w:szCs w:val="22"/>
        </w:rPr>
        <w:t>d</w:t>
      </w:r>
      <w:r w:rsidRPr="001E77AA">
        <w:rPr>
          <w:rFonts w:ascii="Arial" w:hAnsi="Arial" w:cs="Arial"/>
          <w:sz w:val="22"/>
          <w:szCs w:val="22"/>
        </w:rPr>
        <w:t>o</w:t>
      </w:r>
      <w:r w:rsidR="00FD07D6">
        <w:rPr>
          <w:rFonts w:ascii="Arial" w:hAnsi="Arial" w:cs="Arial"/>
          <w:sz w:val="22"/>
          <w:szCs w:val="22"/>
        </w:rPr>
        <w:t xml:space="preserve"> por</w:t>
      </w:r>
      <w:r w:rsidRPr="001E77AA">
        <w:rPr>
          <w:rFonts w:ascii="Arial" w:hAnsi="Arial" w:cs="Arial"/>
          <w:sz w:val="22"/>
          <w:szCs w:val="22"/>
        </w:rPr>
        <w:t xml:space="preserve"> $2.711 millones</w:t>
      </w:r>
      <w:r w:rsidR="00FD07D6">
        <w:rPr>
          <w:rFonts w:ascii="Arial" w:hAnsi="Arial" w:cs="Arial"/>
          <w:sz w:val="22"/>
          <w:szCs w:val="22"/>
        </w:rPr>
        <w:t>, c</w:t>
      </w:r>
      <w:r w:rsidRPr="001E77AA">
        <w:rPr>
          <w:rFonts w:ascii="Arial" w:hAnsi="Arial" w:cs="Arial"/>
          <w:sz w:val="22"/>
          <w:szCs w:val="22"/>
        </w:rPr>
        <w:t>omprometi</w:t>
      </w:r>
      <w:r w:rsidR="00FD07D6">
        <w:rPr>
          <w:rFonts w:ascii="Arial" w:hAnsi="Arial" w:cs="Arial"/>
          <w:sz w:val="22"/>
          <w:szCs w:val="22"/>
        </w:rPr>
        <w:t>ó</w:t>
      </w:r>
      <w:r w:rsidRPr="001E77AA">
        <w:rPr>
          <w:rFonts w:ascii="Arial" w:hAnsi="Arial" w:cs="Arial"/>
          <w:sz w:val="22"/>
          <w:szCs w:val="22"/>
        </w:rPr>
        <w:t xml:space="preserve"> $1.980 millones teniendo en cuenta el traslado</w:t>
      </w:r>
      <w:r w:rsidR="00FD07D6">
        <w:rPr>
          <w:rFonts w:ascii="Arial" w:hAnsi="Arial" w:cs="Arial"/>
          <w:sz w:val="22"/>
          <w:szCs w:val="22"/>
        </w:rPr>
        <w:t xml:space="preserve">, dejando de </w:t>
      </w:r>
      <w:r w:rsidRPr="001E77AA">
        <w:rPr>
          <w:rFonts w:ascii="Arial" w:hAnsi="Arial" w:cs="Arial"/>
          <w:sz w:val="22"/>
          <w:szCs w:val="22"/>
        </w:rPr>
        <w:t>ejecutar $730 millones.</w:t>
      </w:r>
    </w:p>
    <w:p w:rsidR="001E77AA" w:rsidRPr="001E77AA" w:rsidRDefault="001E77AA" w:rsidP="006C7516">
      <w:pPr>
        <w:jc w:val="both"/>
        <w:rPr>
          <w:rFonts w:ascii="Arial" w:hAnsi="Arial" w:cs="Arial"/>
          <w:sz w:val="22"/>
          <w:szCs w:val="22"/>
        </w:rPr>
      </w:pPr>
    </w:p>
    <w:p w:rsidR="001E77AA" w:rsidRPr="001E77AA" w:rsidRDefault="001E77AA" w:rsidP="006C7516">
      <w:pPr>
        <w:numPr>
          <w:ilvl w:val="0"/>
          <w:numId w:val="21"/>
        </w:numPr>
        <w:ind w:left="426" w:hanging="426"/>
        <w:contextualSpacing/>
        <w:jc w:val="both"/>
        <w:rPr>
          <w:rFonts w:ascii="Arial" w:hAnsi="Arial" w:cs="Arial"/>
          <w:sz w:val="22"/>
          <w:szCs w:val="22"/>
        </w:rPr>
      </w:pPr>
      <w:r w:rsidRPr="001E77AA">
        <w:rPr>
          <w:rFonts w:ascii="Arial" w:hAnsi="Arial" w:cs="Arial"/>
          <w:sz w:val="22"/>
          <w:szCs w:val="22"/>
        </w:rPr>
        <w:t xml:space="preserve">En la vigencia del 2019 se </w:t>
      </w:r>
      <w:r w:rsidR="00FD07D6">
        <w:rPr>
          <w:rFonts w:ascii="Arial" w:hAnsi="Arial" w:cs="Arial"/>
          <w:sz w:val="22"/>
          <w:szCs w:val="22"/>
        </w:rPr>
        <w:t xml:space="preserve">evidencia la ejecución de </w:t>
      </w:r>
      <w:r w:rsidRPr="001E77AA">
        <w:rPr>
          <w:rFonts w:ascii="Arial" w:hAnsi="Arial" w:cs="Arial"/>
          <w:sz w:val="22"/>
          <w:szCs w:val="22"/>
        </w:rPr>
        <w:t>$1 millón en el componente de sentencias</w:t>
      </w:r>
      <w:r w:rsidR="00FD07D6">
        <w:rPr>
          <w:rFonts w:ascii="Arial" w:hAnsi="Arial" w:cs="Arial"/>
          <w:sz w:val="22"/>
          <w:szCs w:val="22"/>
        </w:rPr>
        <w:t>. Pa</w:t>
      </w:r>
      <w:r w:rsidRPr="001E77AA">
        <w:rPr>
          <w:rFonts w:ascii="Arial" w:hAnsi="Arial" w:cs="Arial"/>
          <w:sz w:val="22"/>
          <w:szCs w:val="22"/>
        </w:rPr>
        <w:t>ra la vigencia 2020 dicho concepto se reporta en ceros.</w:t>
      </w:r>
    </w:p>
    <w:p w:rsidR="001E77AA" w:rsidRPr="001E77AA" w:rsidRDefault="001E77AA" w:rsidP="006C7516">
      <w:pPr>
        <w:jc w:val="both"/>
        <w:rPr>
          <w:rFonts w:ascii="Arial" w:hAnsi="Arial" w:cs="Arial"/>
          <w:sz w:val="22"/>
          <w:szCs w:val="22"/>
        </w:rPr>
      </w:pPr>
    </w:p>
    <w:p w:rsidR="001E77AA" w:rsidRPr="001E77AA" w:rsidRDefault="001E77AA" w:rsidP="006C7516">
      <w:pPr>
        <w:numPr>
          <w:ilvl w:val="0"/>
          <w:numId w:val="21"/>
        </w:numPr>
        <w:ind w:left="426" w:hanging="426"/>
        <w:contextualSpacing/>
        <w:jc w:val="both"/>
        <w:rPr>
          <w:rFonts w:ascii="Arial" w:hAnsi="Arial" w:cs="Arial"/>
          <w:sz w:val="22"/>
          <w:szCs w:val="22"/>
        </w:rPr>
      </w:pPr>
      <w:r w:rsidRPr="001E77AA">
        <w:rPr>
          <w:rFonts w:ascii="Arial" w:hAnsi="Arial" w:cs="Arial"/>
          <w:sz w:val="22"/>
          <w:szCs w:val="22"/>
        </w:rPr>
        <w:t>Tal y como se mencionó en el apartado de ingresos</w:t>
      </w:r>
      <w:r w:rsidR="00FD07D6">
        <w:rPr>
          <w:rFonts w:ascii="Arial" w:hAnsi="Arial" w:cs="Arial"/>
          <w:sz w:val="22"/>
          <w:szCs w:val="22"/>
        </w:rPr>
        <w:t>,</w:t>
      </w:r>
      <w:r w:rsidRPr="001E77AA">
        <w:rPr>
          <w:rFonts w:ascii="Arial" w:hAnsi="Arial" w:cs="Arial"/>
          <w:sz w:val="22"/>
          <w:szCs w:val="22"/>
        </w:rPr>
        <w:t xml:space="preserve"> se puede observar que para la vigencia 2020 hay un problema de incorporación de los recursos en el componente de calidad asignado para alimentación escolar por el Decreto 470 del 2020</w:t>
      </w:r>
      <w:r w:rsidR="00FD07D6">
        <w:rPr>
          <w:rFonts w:ascii="Arial" w:hAnsi="Arial" w:cs="Arial"/>
          <w:sz w:val="22"/>
          <w:szCs w:val="22"/>
        </w:rPr>
        <w:t xml:space="preserve">, dado que </w:t>
      </w:r>
      <w:r w:rsidRPr="001E77AA">
        <w:rPr>
          <w:rFonts w:ascii="Arial" w:hAnsi="Arial" w:cs="Arial"/>
          <w:sz w:val="22"/>
          <w:szCs w:val="22"/>
        </w:rPr>
        <w:t xml:space="preserve">se </w:t>
      </w:r>
      <w:r w:rsidR="00FD07D6">
        <w:rPr>
          <w:rFonts w:ascii="Arial" w:hAnsi="Arial" w:cs="Arial"/>
          <w:sz w:val="22"/>
          <w:szCs w:val="22"/>
        </w:rPr>
        <w:t xml:space="preserve">registraron compromisos superiores </w:t>
      </w:r>
      <w:r w:rsidRPr="001E77AA">
        <w:rPr>
          <w:rFonts w:ascii="Arial" w:hAnsi="Arial" w:cs="Arial"/>
          <w:sz w:val="22"/>
          <w:szCs w:val="22"/>
        </w:rPr>
        <w:t xml:space="preserve">($46 millones) </w:t>
      </w:r>
      <w:r w:rsidR="00FD07D6">
        <w:rPr>
          <w:rFonts w:ascii="Arial" w:hAnsi="Arial" w:cs="Arial"/>
          <w:sz w:val="22"/>
          <w:szCs w:val="22"/>
        </w:rPr>
        <w:t xml:space="preserve">a lo </w:t>
      </w:r>
      <w:r w:rsidRPr="001E77AA">
        <w:rPr>
          <w:rFonts w:ascii="Arial" w:hAnsi="Arial" w:cs="Arial"/>
          <w:sz w:val="22"/>
          <w:szCs w:val="22"/>
        </w:rPr>
        <w:t>recaud</w:t>
      </w:r>
      <w:r w:rsidR="00FD07D6">
        <w:rPr>
          <w:rFonts w:ascii="Arial" w:hAnsi="Arial" w:cs="Arial"/>
          <w:sz w:val="22"/>
          <w:szCs w:val="22"/>
        </w:rPr>
        <w:t>ad</w:t>
      </w:r>
      <w:r w:rsidRPr="001E77AA">
        <w:rPr>
          <w:rFonts w:ascii="Arial" w:hAnsi="Arial" w:cs="Arial"/>
          <w:sz w:val="22"/>
          <w:szCs w:val="22"/>
        </w:rPr>
        <w:t>o</w:t>
      </w:r>
      <w:r w:rsidR="00D46954">
        <w:rPr>
          <w:rFonts w:ascii="Arial" w:hAnsi="Arial" w:cs="Arial"/>
          <w:sz w:val="22"/>
          <w:szCs w:val="22"/>
        </w:rPr>
        <w:t>.</w:t>
      </w:r>
    </w:p>
    <w:p w:rsidR="001E77AA" w:rsidRPr="001E77AA" w:rsidRDefault="001E77AA" w:rsidP="006C7516">
      <w:pPr>
        <w:jc w:val="both"/>
        <w:rPr>
          <w:rFonts w:ascii="Arial" w:hAnsi="Arial" w:cs="Arial"/>
          <w:b/>
          <w:sz w:val="22"/>
          <w:szCs w:val="22"/>
        </w:rPr>
      </w:pPr>
    </w:p>
    <w:p w:rsidR="001E77AA" w:rsidRPr="001E77AA" w:rsidRDefault="001E77AA" w:rsidP="006C7516">
      <w:pPr>
        <w:contextualSpacing/>
        <w:jc w:val="both"/>
        <w:rPr>
          <w:rFonts w:ascii="Arial" w:hAnsi="Arial" w:cs="Arial"/>
          <w:sz w:val="22"/>
          <w:szCs w:val="22"/>
        </w:rPr>
      </w:pPr>
      <w:r w:rsidRPr="001E77AA">
        <w:rPr>
          <w:rFonts w:ascii="Arial" w:hAnsi="Arial" w:cs="Arial"/>
          <w:sz w:val="22"/>
          <w:szCs w:val="22"/>
        </w:rPr>
        <w:t>Con respecto al For</w:t>
      </w:r>
      <w:r w:rsidR="00D46954">
        <w:rPr>
          <w:rFonts w:ascii="Arial" w:hAnsi="Arial" w:cs="Arial"/>
          <w:sz w:val="22"/>
          <w:szCs w:val="22"/>
        </w:rPr>
        <w:t xml:space="preserve">mulario </w:t>
      </w:r>
      <w:r w:rsidRPr="001E77AA">
        <w:rPr>
          <w:rFonts w:ascii="Arial" w:hAnsi="Arial" w:cs="Arial"/>
          <w:sz w:val="22"/>
          <w:szCs w:val="22"/>
        </w:rPr>
        <w:t xml:space="preserve">Único Territorial (FUT) </w:t>
      </w:r>
      <w:r w:rsidR="00D46954">
        <w:rPr>
          <w:rFonts w:ascii="Arial" w:hAnsi="Arial" w:cs="Arial"/>
          <w:sz w:val="22"/>
          <w:szCs w:val="22"/>
        </w:rPr>
        <w:t xml:space="preserve">en las Categorías Gastos de </w:t>
      </w:r>
      <w:r w:rsidRPr="001E77AA">
        <w:rPr>
          <w:rFonts w:ascii="Arial" w:hAnsi="Arial" w:cs="Arial"/>
          <w:sz w:val="22"/>
          <w:szCs w:val="22"/>
        </w:rPr>
        <w:t xml:space="preserve">Inversión y de Funcionamiento se evidenció que está acorde a lo </w:t>
      </w:r>
      <w:r w:rsidR="00D46954">
        <w:rPr>
          <w:rFonts w:ascii="Arial" w:hAnsi="Arial" w:cs="Arial"/>
          <w:sz w:val="22"/>
          <w:szCs w:val="22"/>
        </w:rPr>
        <w:t xml:space="preserve">registrado </w:t>
      </w:r>
      <w:r w:rsidRPr="001E77AA">
        <w:rPr>
          <w:rFonts w:ascii="Arial" w:hAnsi="Arial" w:cs="Arial"/>
          <w:sz w:val="22"/>
          <w:szCs w:val="22"/>
        </w:rPr>
        <w:t>en la ejecución presupuesta</w:t>
      </w:r>
      <w:r w:rsidR="00D46954">
        <w:rPr>
          <w:rFonts w:ascii="Arial" w:hAnsi="Arial" w:cs="Arial"/>
          <w:sz w:val="22"/>
          <w:szCs w:val="22"/>
        </w:rPr>
        <w:t>l de</w:t>
      </w:r>
      <w:r w:rsidRPr="001E77AA">
        <w:rPr>
          <w:rFonts w:ascii="Arial" w:hAnsi="Arial" w:cs="Arial"/>
          <w:sz w:val="22"/>
          <w:szCs w:val="22"/>
        </w:rPr>
        <w:t xml:space="preserve"> 2019. Sin embargo, para la vigencia del 2020 hay una diferencia de $1.976 millones entre el reporte del FUT y la ejecución presupuestal de la entidad, el cual corresponde al no reporte de los recursos de calidad asignados para alimentación escolar mediante la Resolución 470 de 2020. </w:t>
      </w:r>
    </w:p>
    <w:p w:rsidR="001E77AA" w:rsidRPr="001E77AA" w:rsidRDefault="001E77AA" w:rsidP="006C7516">
      <w:pPr>
        <w:jc w:val="both"/>
        <w:rPr>
          <w:rFonts w:ascii="Arial" w:hAnsi="Arial" w:cs="Arial"/>
          <w:b/>
          <w:sz w:val="22"/>
          <w:szCs w:val="22"/>
        </w:rPr>
      </w:pPr>
    </w:p>
    <w:p w:rsidR="001E77AA" w:rsidRPr="001E77AA" w:rsidRDefault="001E77AA" w:rsidP="006C7516">
      <w:pPr>
        <w:jc w:val="both"/>
        <w:rPr>
          <w:rFonts w:ascii="Arial" w:hAnsi="Arial" w:cs="Arial"/>
          <w:b/>
          <w:sz w:val="22"/>
          <w:szCs w:val="22"/>
        </w:rPr>
      </w:pPr>
      <w:r w:rsidRPr="001E77AA">
        <w:rPr>
          <w:rFonts w:ascii="Arial" w:hAnsi="Arial" w:cs="Arial"/>
          <w:b/>
          <w:sz w:val="22"/>
          <w:szCs w:val="22"/>
        </w:rPr>
        <w:t>Gastos Administrativos</w:t>
      </w:r>
    </w:p>
    <w:p w:rsidR="001E77AA" w:rsidRPr="001E77AA" w:rsidRDefault="001E77AA" w:rsidP="006C7516">
      <w:pPr>
        <w:contextualSpacing/>
        <w:jc w:val="both"/>
        <w:rPr>
          <w:rFonts w:ascii="Arial" w:hAnsi="Arial" w:cs="Arial"/>
          <w:sz w:val="22"/>
          <w:szCs w:val="22"/>
        </w:rPr>
      </w:pPr>
      <w:r w:rsidRPr="001E77AA">
        <w:rPr>
          <w:rFonts w:ascii="Arial" w:hAnsi="Arial" w:cs="Arial"/>
          <w:sz w:val="22"/>
          <w:szCs w:val="22"/>
        </w:rPr>
        <w:t xml:space="preserve"> </w:t>
      </w:r>
    </w:p>
    <w:p w:rsidR="001E77AA" w:rsidRPr="001E77AA" w:rsidRDefault="001E77AA" w:rsidP="006C7516">
      <w:pPr>
        <w:jc w:val="both"/>
        <w:rPr>
          <w:rFonts w:ascii="Arial" w:hAnsi="Arial" w:cs="Arial"/>
          <w:sz w:val="22"/>
          <w:szCs w:val="22"/>
        </w:rPr>
      </w:pPr>
      <w:r w:rsidRPr="001E77AA">
        <w:rPr>
          <w:rFonts w:ascii="Arial" w:hAnsi="Arial" w:cs="Arial"/>
          <w:sz w:val="22"/>
          <w:szCs w:val="22"/>
        </w:rPr>
        <w:t xml:space="preserve">En cuanto a los gastos administrativos, a continuación, se relacionan los montos máximos autorizados por la Nación mediante Documentos de Distribución en las últimas vigencias y los compromisos identificados en la ejecución presupuestal de gastos, para los rubros asociados a este concepto: </w:t>
      </w:r>
    </w:p>
    <w:p w:rsidR="001E77AA" w:rsidRPr="001E77AA" w:rsidRDefault="001E77AA" w:rsidP="006C7516">
      <w:pPr>
        <w:jc w:val="both"/>
        <w:rPr>
          <w:rFonts w:ascii="Arial" w:hAnsi="Arial" w:cs="Arial"/>
          <w:sz w:val="22"/>
          <w:szCs w:val="22"/>
        </w:rPr>
      </w:pPr>
    </w:p>
    <w:tbl>
      <w:tblPr>
        <w:tblW w:w="44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58"/>
        <w:gridCol w:w="891"/>
        <w:gridCol w:w="891"/>
      </w:tblGrid>
      <w:tr w:rsidR="001E77AA" w:rsidRPr="001E77AA" w:rsidTr="00121194">
        <w:trPr>
          <w:trHeight w:val="20"/>
          <w:jc w:val="center"/>
        </w:trPr>
        <w:tc>
          <w:tcPr>
            <w:tcW w:w="5000" w:type="pct"/>
            <w:gridSpan w:val="3"/>
            <w:shd w:val="clear" w:color="auto" w:fill="244061" w:themeFill="accent1" w:themeFillShade="80"/>
            <w:vAlign w:val="center"/>
            <w:hideMark/>
          </w:tcPr>
          <w:p w:rsidR="001E77AA" w:rsidRPr="001E77AA" w:rsidRDefault="001E77AA" w:rsidP="006C7516">
            <w:pPr>
              <w:jc w:val="center"/>
              <w:rPr>
                <w:rFonts w:ascii="Arial" w:hAnsi="Arial" w:cs="Arial"/>
                <w:b/>
                <w:bCs/>
                <w:color w:val="FFFFFF"/>
                <w:sz w:val="18"/>
                <w:szCs w:val="18"/>
                <w:lang w:val="es-CO" w:eastAsia="es-CO"/>
              </w:rPr>
            </w:pPr>
            <w:r w:rsidRPr="001E77AA">
              <w:rPr>
                <w:rFonts w:ascii="Arial" w:hAnsi="Arial" w:cs="Arial"/>
                <w:b/>
                <w:bCs/>
                <w:color w:val="FFFFFF"/>
                <w:sz w:val="18"/>
                <w:szCs w:val="18"/>
                <w:lang w:val="es-CO" w:eastAsia="es-CO"/>
              </w:rPr>
              <w:t>TABLA 3. GASTOS ADMINISTRATIVOS DE LA ENTIDAD TERRITORIAL (MILLONES DE $)</w:t>
            </w:r>
            <w:r w:rsidRPr="001E77AA">
              <w:rPr>
                <w:rFonts w:ascii="Arial" w:hAnsi="Arial" w:cs="Arial"/>
                <w:color w:val="FFFFFF"/>
                <w:sz w:val="18"/>
                <w:szCs w:val="18"/>
                <w:lang w:val="es-CO" w:eastAsia="es-CO"/>
              </w:rPr>
              <w:t xml:space="preserve"> </w:t>
            </w:r>
          </w:p>
        </w:tc>
      </w:tr>
      <w:tr w:rsidR="001E77AA" w:rsidRPr="001E77AA" w:rsidTr="00121194">
        <w:trPr>
          <w:trHeight w:val="20"/>
          <w:jc w:val="center"/>
        </w:trPr>
        <w:tc>
          <w:tcPr>
            <w:tcW w:w="3878" w:type="pct"/>
            <w:shd w:val="clear" w:color="auto" w:fill="95B3D7" w:themeFill="accent1" w:themeFillTint="99"/>
            <w:vAlign w:val="center"/>
            <w:hideMark/>
          </w:tcPr>
          <w:p w:rsidR="001E77AA" w:rsidRPr="001E77AA" w:rsidRDefault="001E77AA" w:rsidP="006C7516">
            <w:pPr>
              <w:jc w:val="center"/>
              <w:rPr>
                <w:rFonts w:ascii="Arial" w:hAnsi="Arial" w:cs="Arial"/>
                <w:b/>
                <w:bCs/>
                <w:color w:val="000000"/>
                <w:sz w:val="18"/>
                <w:szCs w:val="18"/>
                <w:lang w:val="es-CO" w:eastAsia="es-CO"/>
              </w:rPr>
            </w:pPr>
            <w:r w:rsidRPr="001E77AA">
              <w:rPr>
                <w:rFonts w:ascii="Arial" w:hAnsi="Arial" w:cs="Arial"/>
                <w:b/>
                <w:bCs/>
                <w:color w:val="000000"/>
                <w:sz w:val="18"/>
                <w:szCs w:val="18"/>
                <w:lang w:val="es-CO" w:eastAsia="es-CO"/>
              </w:rPr>
              <w:t>RUBRO</w:t>
            </w:r>
            <w:r w:rsidRPr="001E77AA">
              <w:rPr>
                <w:rFonts w:ascii="Arial" w:hAnsi="Arial" w:cs="Arial"/>
                <w:color w:val="000000"/>
                <w:sz w:val="18"/>
                <w:szCs w:val="18"/>
                <w:lang w:val="es-CO" w:eastAsia="es-CO"/>
              </w:rPr>
              <w:t xml:space="preserve"> </w:t>
            </w:r>
          </w:p>
        </w:tc>
        <w:tc>
          <w:tcPr>
            <w:tcW w:w="561" w:type="pct"/>
            <w:shd w:val="clear" w:color="auto" w:fill="95B3D7" w:themeFill="accent1" w:themeFillTint="99"/>
            <w:vAlign w:val="center"/>
            <w:hideMark/>
          </w:tcPr>
          <w:p w:rsidR="001E77AA" w:rsidRPr="001E77AA" w:rsidRDefault="001E77AA" w:rsidP="006C7516">
            <w:pPr>
              <w:jc w:val="center"/>
              <w:rPr>
                <w:rFonts w:ascii="Arial" w:hAnsi="Arial" w:cs="Arial"/>
                <w:b/>
                <w:bCs/>
                <w:color w:val="000000"/>
                <w:sz w:val="18"/>
                <w:szCs w:val="18"/>
                <w:lang w:val="es-CO" w:eastAsia="es-CO"/>
              </w:rPr>
            </w:pPr>
            <w:r w:rsidRPr="001E77AA">
              <w:rPr>
                <w:rFonts w:ascii="Arial" w:hAnsi="Arial" w:cs="Arial"/>
                <w:b/>
                <w:bCs/>
                <w:color w:val="000000"/>
                <w:sz w:val="18"/>
                <w:szCs w:val="18"/>
                <w:lang w:val="es-CO" w:eastAsia="es-CO"/>
              </w:rPr>
              <w:t>2019</w:t>
            </w:r>
          </w:p>
        </w:tc>
        <w:tc>
          <w:tcPr>
            <w:tcW w:w="560" w:type="pct"/>
            <w:shd w:val="clear" w:color="auto" w:fill="95B3D7" w:themeFill="accent1" w:themeFillTint="99"/>
            <w:vAlign w:val="center"/>
            <w:hideMark/>
          </w:tcPr>
          <w:p w:rsidR="001E77AA" w:rsidRPr="001E77AA" w:rsidRDefault="001E77AA" w:rsidP="006C7516">
            <w:pPr>
              <w:jc w:val="center"/>
              <w:rPr>
                <w:rFonts w:ascii="Arial" w:hAnsi="Arial" w:cs="Arial"/>
                <w:b/>
                <w:bCs/>
                <w:color w:val="000000"/>
                <w:sz w:val="18"/>
                <w:szCs w:val="18"/>
                <w:lang w:val="es-CO" w:eastAsia="es-CO"/>
              </w:rPr>
            </w:pPr>
            <w:r w:rsidRPr="001E77AA">
              <w:rPr>
                <w:rFonts w:ascii="Arial" w:hAnsi="Arial" w:cs="Arial"/>
                <w:b/>
                <w:bCs/>
                <w:color w:val="000000"/>
                <w:sz w:val="18"/>
                <w:szCs w:val="18"/>
                <w:lang w:val="es-CO" w:eastAsia="es-CO"/>
              </w:rPr>
              <w:t>2020</w:t>
            </w:r>
          </w:p>
        </w:tc>
      </w:tr>
      <w:tr w:rsidR="001E77AA" w:rsidRPr="001E77AA" w:rsidTr="00121194">
        <w:trPr>
          <w:trHeight w:val="20"/>
          <w:jc w:val="center"/>
        </w:trPr>
        <w:tc>
          <w:tcPr>
            <w:tcW w:w="3878" w:type="pct"/>
            <w:vAlign w:val="center"/>
            <w:hideMark/>
          </w:tcPr>
          <w:p w:rsidR="001E77AA" w:rsidRPr="001E77AA" w:rsidRDefault="001E77AA" w:rsidP="006C7516">
            <w:pPr>
              <w:ind w:firstLineChars="116" w:firstLine="209"/>
              <w:rPr>
                <w:rFonts w:ascii="Arial" w:hAnsi="Arial" w:cs="Arial"/>
                <w:color w:val="000000"/>
                <w:sz w:val="18"/>
                <w:szCs w:val="18"/>
                <w:lang w:val="es-CO" w:eastAsia="es-CO"/>
              </w:rPr>
            </w:pPr>
            <w:r w:rsidRPr="001E77AA">
              <w:rPr>
                <w:rFonts w:ascii="Arial" w:hAnsi="Arial" w:cs="Arial"/>
                <w:color w:val="000000"/>
                <w:sz w:val="18"/>
                <w:szCs w:val="18"/>
                <w:lang w:eastAsia="es-CO"/>
              </w:rPr>
              <w:t>Personal Administrativo de Instituciones Educativas</w:t>
            </w:r>
          </w:p>
        </w:tc>
        <w:tc>
          <w:tcPr>
            <w:tcW w:w="561" w:type="pct"/>
            <w:noWrap/>
            <w:vAlign w:val="center"/>
            <w:hideMark/>
          </w:tcPr>
          <w:p w:rsidR="001E77AA" w:rsidRPr="001E77AA" w:rsidRDefault="001E77AA" w:rsidP="006C7516">
            <w:pPr>
              <w:jc w:val="right"/>
              <w:rPr>
                <w:rFonts w:ascii="Arial" w:hAnsi="Arial" w:cs="Arial"/>
                <w:color w:val="000000"/>
                <w:sz w:val="18"/>
                <w:szCs w:val="18"/>
                <w:lang w:val="es-CO" w:eastAsia="es-CO"/>
              </w:rPr>
            </w:pPr>
            <w:r w:rsidRPr="001E77AA">
              <w:rPr>
                <w:rFonts w:ascii="Arial" w:hAnsi="Arial" w:cs="Arial"/>
                <w:color w:val="000000"/>
                <w:sz w:val="18"/>
                <w:szCs w:val="18"/>
                <w:lang w:val="es-CO" w:eastAsia="es-CO"/>
              </w:rPr>
              <w:t>42.125</w:t>
            </w:r>
          </w:p>
        </w:tc>
        <w:tc>
          <w:tcPr>
            <w:tcW w:w="560" w:type="pct"/>
            <w:noWrap/>
            <w:vAlign w:val="center"/>
            <w:hideMark/>
          </w:tcPr>
          <w:p w:rsidR="001E77AA" w:rsidRPr="001E77AA" w:rsidRDefault="001E77AA" w:rsidP="006C7516">
            <w:pPr>
              <w:jc w:val="right"/>
              <w:rPr>
                <w:rFonts w:ascii="Arial" w:hAnsi="Arial" w:cs="Arial"/>
                <w:color w:val="000000"/>
                <w:sz w:val="18"/>
                <w:szCs w:val="18"/>
                <w:lang w:val="es-CO" w:eastAsia="es-CO"/>
              </w:rPr>
            </w:pPr>
            <w:r w:rsidRPr="001E77AA">
              <w:rPr>
                <w:rFonts w:ascii="Arial" w:hAnsi="Arial" w:cs="Arial"/>
                <w:color w:val="000000"/>
                <w:sz w:val="18"/>
                <w:szCs w:val="18"/>
                <w:lang w:val="es-CO" w:eastAsia="es-CO"/>
              </w:rPr>
              <w:t>43.298</w:t>
            </w:r>
          </w:p>
        </w:tc>
      </w:tr>
      <w:tr w:rsidR="001E77AA" w:rsidRPr="001E77AA" w:rsidTr="00121194">
        <w:trPr>
          <w:trHeight w:val="20"/>
          <w:jc w:val="center"/>
        </w:trPr>
        <w:tc>
          <w:tcPr>
            <w:tcW w:w="3878" w:type="pct"/>
            <w:vAlign w:val="center"/>
            <w:hideMark/>
          </w:tcPr>
          <w:p w:rsidR="001E77AA" w:rsidRPr="001E77AA" w:rsidRDefault="001E77AA" w:rsidP="006C7516">
            <w:pPr>
              <w:ind w:firstLineChars="116" w:firstLine="209"/>
              <w:rPr>
                <w:rFonts w:ascii="Arial" w:hAnsi="Arial" w:cs="Arial"/>
                <w:color w:val="000000"/>
                <w:sz w:val="18"/>
                <w:szCs w:val="18"/>
                <w:lang w:val="es-CO" w:eastAsia="es-CO"/>
              </w:rPr>
            </w:pPr>
            <w:r w:rsidRPr="001E77AA">
              <w:rPr>
                <w:rFonts w:ascii="Arial" w:hAnsi="Arial" w:cs="Arial"/>
                <w:color w:val="000000"/>
                <w:sz w:val="18"/>
                <w:szCs w:val="18"/>
                <w:lang w:eastAsia="es-CO"/>
              </w:rPr>
              <w:t>Personal Administrativo Secretaría de Educación</w:t>
            </w:r>
          </w:p>
        </w:tc>
        <w:tc>
          <w:tcPr>
            <w:tcW w:w="561" w:type="pct"/>
            <w:noWrap/>
            <w:vAlign w:val="center"/>
            <w:hideMark/>
          </w:tcPr>
          <w:p w:rsidR="001E77AA" w:rsidRPr="001E77AA" w:rsidRDefault="001E77AA" w:rsidP="006C7516">
            <w:pPr>
              <w:jc w:val="right"/>
              <w:rPr>
                <w:rFonts w:ascii="Arial" w:hAnsi="Arial" w:cs="Arial"/>
                <w:color w:val="000000"/>
                <w:sz w:val="18"/>
                <w:szCs w:val="18"/>
                <w:lang w:val="es-CO" w:eastAsia="es-CO"/>
              </w:rPr>
            </w:pPr>
            <w:r w:rsidRPr="001E77AA">
              <w:rPr>
                <w:rFonts w:ascii="Arial" w:hAnsi="Arial" w:cs="Arial"/>
                <w:color w:val="000000"/>
                <w:sz w:val="18"/>
                <w:szCs w:val="18"/>
                <w:lang w:val="es-CO" w:eastAsia="es-CO"/>
              </w:rPr>
              <w:t>5.474</w:t>
            </w:r>
          </w:p>
        </w:tc>
        <w:tc>
          <w:tcPr>
            <w:tcW w:w="560" w:type="pct"/>
            <w:noWrap/>
            <w:vAlign w:val="center"/>
            <w:hideMark/>
          </w:tcPr>
          <w:p w:rsidR="001E77AA" w:rsidRPr="001E77AA" w:rsidRDefault="001E77AA" w:rsidP="006C7516">
            <w:pPr>
              <w:jc w:val="right"/>
              <w:rPr>
                <w:rFonts w:ascii="Arial" w:hAnsi="Arial" w:cs="Arial"/>
                <w:color w:val="000000"/>
                <w:sz w:val="18"/>
                <w:szCs w:val="18"/>
                <w:lang w:val="es-CO" w:eastAsia="es-CO"/>
              </w:rPr>
            </w:pPr>
            <w:r w:rsidRPr="001E77AA">
              <w:rPr>
                <w:rFonts w:ascii="Arial" w:hAnsi="Arial" w:cs="Arial"/>
                <w:color w:val="000000"/>
                <w:sz w:val="18"/>
                <w:szCs w:val="18"/>
                <w:lang w:val="es-CO" w:eastAsia="es-CO"/>
              </w:rPr>
              <w:t>5.486</w:t>
            </w:r>
          </w:p>
        </w:tc>
      </w:tr>
      <w:tr w:rsidR="001E77AA" w:rsidRPr="001E77AA" w:rsidTr="00121194">
        <w:trPr>
          <w:trHeight w:val="20"/>
          <w:jc w:val="center"/>
        </w:trPr>
        <w:tc>
          <w:tcPr>
            <w:tcW w:w="3878" w:type="pct"/>
            <w:vAlign w:val="center"/>
            <w:hideMark/>
          </w:tcPr>
          <w:p w:rsidR="001E77AA" w:rsidRPr="001E77AA" w:rsidRDefault="001E77AA" w:rsidP="006C7516">
            <w:pPr>
              <w:ind w:firstLineChars="116" w:firstLine="209"/>
              <w:rPr>
                <w:rFonts w:ascii="Arial" w:hAnsi="Arial" w:cs="Arial"/>
                <w:color w:val="000000"/>
                <w:sz w:val="18"/>
                <w:szCs w:val="18"/>
                <w:lang w:val="es-CO" w:eastAsia="es-CO"/>
              </w:rPr>
            </w:pPr>
            <w:r w:rsidRPr="001E77AA">
              <w:rPr>
                <w:rFonts w:ascii="Arial" w:hAnsi="Arial" w:cs="Arial"/>
                <w:color w:val="000000"/>
                <w:sz w:val="18"/>
                <w:szCs w:val="18"/>
                <w:lang w:eastAsia="es-CO"/>
              </w:rPr>
              <w:t>Aportes Personal Administrativo de Instituciones Educativas</w:t>
            </w:r>
          </w:p>
        </w:tc>
        <w:tc>
          <w:tcPr>
            <w:tcW w:w="561" w:type="pct"/>
            <w:noWrap/>
            <w:vAlign w:val="center"/>
            <w:hideMark/>
          </w:tcPr>
          <w:p w:rsidR="001E77AA" w:rsidRPr="001E77AA" w:rsidRDefault="001E77AA" w:rsidP="006C7516">
            <w:pPr>
              <w:jc w:val="right"/>
              <w:rPr>
                <w:rFonts w:ascii="Arial" w:hAnsi="Arial" w:cs="Arial"/>
                <w:color w:val="000000"/>
                <w:sz w:val="18"/>
                <w:szCs w:val="18"/>
                <w:lang w:val="es-CO" w:eastAsia="es-CO"/>
              </w:rPr>
            </w:pPr>
            <w:r w:rsidRPr="001E77AA">
              <w:rPr>
                <w:rFonts w:ascii="Arial" w:hAnsi="Arial" w:cs="Arial"/>
                <w:color w:val="000000"/>
                <w:sz w:val="18"/>
                <w:szCs w:val="18"/>
                <w:lang w:val="es-CO" w:eastAsia="es-CO"/>
              </w:rPr>
              <w:t>14.365</w:t>
            </w:r>
          </w:p>
        </w:tc>
        <w:tc>
          <w:tcPr>
            <w:tcW w:w="560" w:type="pct"/>
            <w:noWrap/>
            <w:vAlign w:val="center"/>
            <w:hideMark/>
          </w:tcPr>
          <w:p w:rsidR="001E77AA" w:rsidRPr="001E77AA" w:rsidRDefault="001E77AA" w:rsidP="006C7516">
            <w:pPr>
              <w:jc w:val="right"/>
              <w:rPr>
                <w:rFonts w:ascii="Arial" w:hAnsi="Arial" w:cs="Arial"/>
                <w:color w:val="000000"/>
                <w:sz w:val="18"/>
                <w:szCs w:val="18"/>
                <w:lang w:val="es-CO" w:eastAsia="es-CO"/>
              </w:rPr>
            </w:pPr>
            <w:r w:rsidRPr="001E77AA">
              <w:rPr>
                <w:rFonts w:ascii="Arial" w:hAnsi="Arial" w:cs="Arial"/>
                <w:color w:val="000000"/>
                <w:sz w:val="18"/>
                <w:szCs w:val="18"/>
                <w:lang w:val="es-CO" w:eastAsia="es-CO"/>
              </w:rPr>
              <w:t>14.635</w:t>
            </w:r>
          </w:p>
        </w:tc>
      </w:tr>
      <w:tr w:rsidR="001E77AA" w:rsidRPr="001E77AA" w:rsidTr="00121194">
        <w:trPr>
          <w:trHeight w:val="20"/>
          <w:jc w:val="center"/>
        </w:trPr>
        <w:tc>
          <w:tcPr>
            <w:tcW w:w="3878" w:type="pct"/>
            <w:vAlign w:val="center"/>
            <w:hideMark/>
          </w:tcPr>
          <w:p w:rsidR="001E77AA" w:rsidRPr="001E77AA" w:rsidRDefault="001E77AA" w:rsidP="006C7516">
            <w:pPr>
              <w:ind w:firstLineChars="116" w:firstLine="209"/>
              <w:rPr>
                <w:rFonts w:ascii="Arial" w:hAnsi="Arial" w:cs="Arial"/>
                <w:color w:val="000000"/>
                <w:sz w:val="18"/>
                <w:szCs w:val="18"/>
                <w:lang w:val="es-CO" w:eastAsia="es-CO"/>
              </w:rPr>
            </w:pPr>
            <w:r w:rsidRPr="001E77AA">
              <w:rPr>
                <w:rFonts w:ascii="Arial" w:hAnsi="Arial" w:cs="Arial"/>
                <w:color w:val="000000"/>
                <w:sz w:val="18"/>
                <w:szCs w:val="18"/>
                <w:lang w:eastAsia="es-CO"/>
              </w:rPr>
              <w:t>Aportes Personal Administrativo de Secretaria de Educación</w:t>
            </w:r>
          </w:p>
        </w:tc>
        <w:tc>
          <w:tcPr>
            <w:tcW w:w="561" w:type="pct"/>
            <w:noWrap/>
            <w:vAlign w:val="center"/>
            <w:hideMark/>
          </w:tcPr>
          <w:p w:rsidR="001E77AA" w:rsidRPr="001E77AA" w:rsidRDefault="001E77AA" w:rsidP="006C7516">
            <w:pPr>
              <w:jc w:val="right"/>
              <w:rPr>
                <w:rFonts w:ascii="Arial" w:hAnsi="Arial" w:cs="Arial"/>
                <w:color w:val="000000"/>
                <w:sz w:val="18"/>
                <w:szCs w:val="18"/>
                <w:lang w:val="es-CO" w:eastAsia="es-CO"/>
              </w:rPr>
            </w:pPr>
            <w:r w:rsidRPr="001E77AA">
              <w:rPr>
                <w:rFonts w:ascii="Arial" w:hAnsi="Arial" w:cs="Arial"/>
                <w:color w:val="000000"/>
                <w:sz w:val="18"/>
                <w:szCs w:val="18"/>
                <w:lang w:val="es-CO" w:eastAsia="es-CO"/>
              </w:rPr>
              <w:t>1.865</w:t>
            </w:r>
          </w:p>
        </w:tc>
        <w:tc>
          <w:tcPr>
            <w:tcW w:w="560" w:type="pct"/>
            <w:noWrap/>
            <w:vAlign w:val="center"/>
            <w:hideMark/>
          </w:tcPr>
          <w:p w:rsidR="001E77AA" w:rsidRPr="001E77AA" w:rsidRDefault="001E77AA" w:rsidP="006C7516">
            <w:pPr>
              <w:jc w:val="right"/>
              <w:rPr>
                <w:rFonts w:ascii="Arial" w:hAnsi="Arial" w:cs="Arial"/>
                <w:color w:val="000000"/>
                <w:sz w:val="18"/>
                <w:szCs w:val="18"/>
                <w:lang w:val="es-CO" w:eastAsia="es-CO"/>
              </w:rPr>
            </w:pPr>
            <w:r w:rsidRPr="001E77AA">
              <w:rPr>
                <w:rFonts w:ascii="Arial" w:hAnsi="Arial" w:cs="Arial"/>
                <w:color w:val="000000"/>
                <w:sz w:val="18"/>
                <w:szCs w:val="18"/>
                <w:lang w:val="es-CO" w:eastAsia="es-CO"/>
              </w:rPr>
              <w:t>1.876</w:t>
            </w:r>
          </w:p>
        </w:tc>
      </w:tr>
      <w:tr w:rsidR="001E77AA" w:rsidRPr="001E77AA" w:rsidTr="00121194">
        <w:trPr>
          <w:trHeight w:val="20"/>
          <w:jc w:val="center"/>
        </w:trPr>
        <w:tc>
          <w:tcPr>
            <w:tcW w:w="3878" w:type="pct"/>
            <w:vAlign w:val="center"/>
            <w:hideMark/>
          </w:tcPr>
          <w:p w:rsidR="001E77AA" w:rsidRPr="001E77AA" w:rsidRDefault="001E77AA" w:rsidP="006C7516">
            <w:pPr>
              <w:ind w:firstLineChars="116" w:firstLine="209"/>
              <w:rPr>
                <w:rFonts w:ascii="Arial" w:hAnsi="Arial" w:cs="Arial"/>
                <w:color w:val="000000"/>
                <w:sz w:val="18"/>
                <w:szCs w:val="18"/>
                <w:lang w:val="es-CO" w:eastAsia="es-CO"/>
              </w:rPr>
            </w:pPr>
            <w:r w:rsidRPr="001E77AA">
              <w:rPr>
                <w:rFonts w:ascii="Arial" w:hAnsi="Arial" w:cs="Arial"/>
                <w:color w:val="000000"/>
                <w:sz w:val="18"/>
                <w:szCs w:val="18"/>
                <w:lang w:eastAsia="es-CO"/>
              </w:rPr>
              <w:t>Gastos Generales</w:t>
            </w:r>
          </w:p>
        </w:tc>
        <w:tc>
          <w:tcPr>
            <w:tcW w:w="561" w:type="pct"/>
            <w:noWrap/>
            <w:vAlign w:val="center"/>
            <w:hideMark/>
          </w:tcPr>
          <w:p w:rsidR="001E77AA" w:rsidRPr="001E77AA" w:rsidRDefault="001E77AA" w:rsidP="006C7516">
            <w:pPr>
              <w:jc w:val="right"/>
              <w:rPr>
                <w:rFonts w:ascii="Arial" w:hAnsi="Arial" w:cs="Arial"/>
                <w:color w:val="000000"/>
                <w:sz w:val="18"/>
                <w:szCs w:val="18"/>
                <w:lang w:val="es-CO" w:eastAsia="es-CO"/>
              </w:rPr>
            </w:pPr>
            <w:r w:rsidRPr="001E77AA">
              <w:rPr>
                <w:rFonts w:ascii="Arial" w:hAnsi="Arial" w:cs="Arial"/>
                <w:color w:val="000000"/>
                <w:sz w:val="18"/>
                <w:szCs w:val="18"/>
                <w:lang w:val="es-CO" w:eastAsia="es-CO"/>
              </w:rPr>
              <w:t>423</w:t>
            </w:r>
          </w:p>
        </w:tc>
        <w:tc>
          <w:tcPr>
            <w:tcW w:w="560" w:type="pct"/>
            <w:noWrap/>
            <w:vAlign w:val="center"/>
            <w:hideMark/>
          </w:tcPr>
          <w:p w:rsidR="001E77AA" w:rsidRPr="001E77AA" w:rsidRDefault="001E77AA" w:rsidP="006C7516">
            <w:pPr>
              <w:jc w:val="right"/>
              <w:rPr>
                <w:rFonts w:ascii="Arial" w:hAnsi="Arial" w:cs="Arial"/>
                <w:color w:val="000000"/>
                <w:sz w:val="18"/>
                <w:szCs w:val="18"/>
                <w:lang w:val="es-CO" w:eastAsia="es-CO"/>
              </w:rPr>
            </w:pPr>
            <w:r w:rsidRPr="001E77AA">
              <w:rPr>
                <w:rFonts w:ascii="Arial" w:hAnsi="Arial" w:cs="Arial"/>
                <w:color w:val="000000"/>
                <w:sz w:val="18"/>
                <w:szCs w:val="18"/>
                <w:lang w:val="es-CO" w:eastAsia="es-CO"/>
              </w:rPr>
              <w:t>240</w:t>
            </w:r>
          </w:p>
        </w:tc>
      </w:tr>
      <w:tr w:rsidR="001E77AA" w:rsidRPr="001E77AA" w:rsidTr="00121194">
        <w:trPr>
          <w:trHeight w:val="20"/>
          <w:jc w:val="center"/>
        </w:trPr>
        <w:tc>
          <w:tcPr>
            <w:tcW w:w="3878" w:type="pct"/>
            <w:vAlign w:val="center"/>
          </w:tcPr>
          <w:p w:rsidR="001E77AA" w:rsidRPr="001E77AA" w:rsidRDefault="001E77AA" w:rsidP="006C7516">
            <w:pPr>
              <w:ind w:firstLineChars="116" w:firstLine="209"/>
              <w:rPr>
                <w:rFonts w:ascii="Arial" w:hAnsi="Arial" w:cs="Arial"/>
                <w:color w:val="000000"/>
                <w:sz w:val="18"/>
                <w:szCs w:val="18"/>
                <w:lang w:val="es-CO" w:eastAsia="es-CO"/>
              </w:rPr>
            </w:pPr>
            <w:r w:rsidRPr="001E77AA">
              <w:rPr>
                <w:rFonts w:ascii="Arial" w:hAnsi="Arial" w:cs="Arial"/>
                <w:color w:val="000000"/>
                <w:sz w:val="18"/>
                <w:szCs w:val="18"/>
                <w:lang w:val="es-CO" w:eastAsia="es-CO"/>
              </w:rPr>
              <w:t>Servicios Personales Indirectos</w:t>
            </w:r>
          </w:p>
        </w:tc>
        <w:tc>
          <w:tcPr>
            <w:tcW w:w="561" w:type="pct"/>
            <w:noWrap/>
            <w:vAlign w:val="center"/>
            <w:hideMark/>
          </w:tcPr>
          <w:p w:rsidR="001E77AA" w:rsidRPr="001E77AA" w:rsidRDefault="001E77AA" w:rsidP="006C7516">
            <w:pPr>
              <w:jc w:val="right"/>
              <w:rPr>
                <w:rFonts w:ascii="Arial" w:hAnsi="Arial" w:cs="Arial"/>
                <w:color w:val="000000"/>
                <w:sz w:val="18"/>
                <w:szCs w:val="18"/>
                <w:lang w:val="es-CO" w:eastAsia="es-CO"/>
              </w:rPr>
            </w:pPr>
            <w:r w:rsidRPr="001E77AA">
              <w:rPr>
                <w:rFonts w:ascii="Arial" w:hAnsi="Arial" w:cs="Arial"/>
                <w:color w:val="000000"/>
                <w:sz w:val="18"/>
                <w:szCs w:val="18"/>
                <w:lang w:val="es-CO" w:eastAsia="es-CO"/>
              </w:rPr>
              <w:t xml:space="preserve"> 1.070</w:t>
            </w:r>
          </w:p>
        </w:tc>
        <w:tc>
          <w:tcPr>
            <w:tcW w:w="560" w:type="pct"/>
            <w:noWrap/>
            <w:vAlign w:val="center"/>
            <w:hideMark/>
          </w:tcPr>
          <w:p w:rsidR="001E77AA" w:rsidRPr="001E77AA" w:rsidRDefault="001E77AA" w:rsidP="006C7516">
            <w:pPr>
              <w:jc w:val="right"/>
              <w:rPr>
                <w:rFonts w:ascii="Arial" w:hAnsi="Arial" w:cs="Arial"/>
                <w:color w:val="000000"/>
                <w:sz w:val="18"/>
                <w:szCs w:val="18"/>
                <w:lang w:val="es-CO" w:eastAsia="es-CO"/>
              </w:rPr>
            </w:pPr>
            <w:r w:rsidRPr="001E77AA">
              <w:rPr>
                <w:rFonts w:ascii="Arial" w:hAnsi="Arial" w:cs="Arial"/>
                <w:color w:val="000000"/>
                <w:sz w:val="18"/>
                <w:szCs w:val="18"/>
                <w:lang w:val="es-CO" w:eastAsia="es-CO"/>
              </w:rPr>
              <w:t>156</w:t>
            </w:r>
          </w:p>
        </w:tc>
      </w:tr>
      <w:tr w:rsidR="001E77AA" w:rsidRPr="001E77AA" w:rsidTr="00121194">
        <w:trPr>
          <w:trHeight w:val="20"/>
          <w:jc w:val="center"/>
        </w:trPr>
        <w:tc>
          <w:tcPr>
            <w:tcW w:w="3878" w:type="pct"/>
            <w:vAlign w:val="center"/>
          </w:tcPr>
          <w:p w:rsidR="001E77AA" w:rsidRPr="001E77AA" w:rsidRDefault="001E77AA" w:rsidP="006C7516">
            <w:pPr>
              <w:ind w:firstLineChars="116" w:firstLine="209"/>
              <w:rPr>
                <w:rFonts w:ascii="Arial" w:hAnsi="Arial" w:cs="Arial"/>
                <w:color w:val="000000"/>
                <w:sz w:val="18"/>
                <w:szCs w:val="18"/>
                <w:lang w:eastAsia="es-CO"/>
              </w:rPr>
            </w:pPr>
            <w:r w:rsidRPr="001E77AA">
              <w:rPr>
                <w:rFonts w:ascii="Arial" w:hAnsi="Arial" w:cs="Arial"/>
                <w:color w:val="000000"/>
                <w:sz w:val="18"/>
                <w:szCs w:val="18"/>
                <w:lang w:eastAsia="es-CO"/>
              </w:rPr>
              <w:t>Contratos Aseo y Vigilancia</w:t>
            </w:r>
          </w:p>
        </w:tc>
        <w:tc>
          <w:tcPr>
            <w:tcW w:w="561" w:type="pct"/>
            <w:noWrap/>
            <w:vAlign w:val="center"/>
          </w:tcPr>
          <w:p w:rsidR="001E77AA" w:rsidRPr="001E77AA" w:rsidRDefault="001E77AA" w:rsidP="006C7516">
            <w:pPr>
              <w:jc w:val="right"/>
              <w:rPr>
                <w:rFonts w:ascii="Arial" w:hAnsi="Arial" w:cs="Arial"/>
                <w:color w:val="000000"/>
                <w:sz w:val="18"/>
                <w:szCs w:val="18"/>
                <w:lang w:val="es-CO" w:eastAsia="es-CO"/>
              </w:rPr>
            </w:pPr>
            <w:r w:rsidRPr="001E77AA">
              <w:rPr>
                <w:rFonts w:ascii="Arial" w:hAnsi="Arial" w:cs="Arial"/>
                <w:color w:val="000000"/>
                <w:sz w:val="18"/>
                <w:szCs w:val="18"/>
                <w:lang w:val="es-CO" w:eastAsia="es-CO"/>
              </w:rPr>
              <w:t xml:space="preserve"> 2.675</w:t>
            </w:r>
          </w:p>
        </w:tc>
        <w:tc>
          <w:tcPr>
            <w:tcW w:w="560" w:type="pct"/>
            <w:noWrap/>
            <w:vAlign w:val="center"/>
          </w:tcPr>
          <w:p w:rsidR="001E77AA" w:rsidRPr="001E77AA" w:rsidRDefault="001E77AA" w:rsidP="006C7516">
            <w:pPr>
              <w:jc w:val="right"/>
              <w:rPr>
                <w:rFonts w:ascii="Arial" w:hAnsi="Arial" w:cs="Arial"/>
                <w:color w:val="000000"/>
                <w:sz w:val="18"/>
                <w:szCs w:val="18"/>
                <w:lang w:val="es-CO" w:eastAsia="es-CO"/>
              </w:rPr>
            </w:pPr>
            <w:r w:rsidRPr="001E77AA">
              <w:rPr>
                <w:rFonts w:ascii="Arial" w:hAnsi="Arial" w:cs="Arial"/>
                <w:color w:val="000000"/>
                <w:sz w:val="18"/>
                <w:szCs w:val="18"/>
                <w:lang w:val="es-CO" w:eastAsia="es-CO"/>
              </w:rPr>
              <w:t>0</w:t>
            </w:r>
          </w:p>
        </w:tc>
      </w:tr>
      <w:tr w:rsidR="001E77AA" w:rsidRPr="001E77AA" w:rsidTr="00121194">
        <w:trPr>
          <w:trHeight w:val="20"/>
          <w:jc w:val="center"/>
        </w:trPr>
        <w:tc>
          <w:tcPr>
            <w:tcW w:w="3878" w:type="pct"/>
            <w:shd w:val="clear" w:color="auto" w:fill="95B3D7" w:themeFill="accent1" w:themeFillTint="99"/>
            <w:vAlign w:val="center"/>
            <w:hideMark/>
          </w:tcPr>
          <w:p w:rsidR="001E77AA" w:rsidRPr="00121194" w:rsidRDefault="001E77AA" w:rsidP="006C7516">
            <w:pPr>
              <w:rPr>
                <w:rFonts w:ascii="Arial" w:hAnsi="Arial" w:cs="Arial"/>
                <w:b/>
                <w:bCs/>
                <w:sz w:val="18"/>
                <w:szCs w:val="18"/>
                <w:lang w:val="es-CO" w:eastAsia="es-CO"/>
              </w:rPr>
            </w:pPr>
            <w:r w:rsidRPr="00121194">
              <w:rPr>
                <w:rFonts w:ascii="Arial" w:hAnsi="Arial" w:cs="Arial"/>
                <w:b/>
                <w:bCs/>
                <w:sz w:val="18"/>
                <w:szCs w:val="18"/>
                <w:lang w:val="es-CO" w:eastAsia="es-CO"/>
              </w:rPr>
              <w:t>TOTAL</w:t>
            </w:r>
          </w:p>
        </w:tc>
        <w:tc>
          <w:tcPr>
            <w:tcW w:w="561" w:type="pct"/>
            <w:shd w:val="clear" w:color="auto" w:fill="95B3D7" w:themeFill="accent1" w:themeFillTint="99"/>
            <w:vAlign w:val="center"/>
            <w:hideMark/>
          </w:tcPr>
          <w:p w:rsidR="001E77AA" w:rsidRPr="00121194" w:rsidRDefault="001E77AA" w:rsidP="006C7516">
            <w:pPr>
              <w:jc w:val="right"/>
              <w:rPr>
                <w:rFonts w:ascii="Arial" w:hAnsi="Arial" w:cs="Arial"/>
                <w:b/>
                <w:bCs/>
                <w:sz w:val="18"/>
                <w:szCs w:val="18"/>
                <w:lang w:val="es-CO" w:eastAsia="es-CO"/>
              </w:rPr>
            </w:pPr>
            <w:r w:rsidRPr="00121194">
              <w:rPr>
                <w:rFonts w:ascii="Arial" w:hAnsi="Arial" w:cs="Arial"/>
                <w:b/>
                <w:bCs/>
                <w:sz w:val="18"/>
                <w:szCs w:val="18"/>
                <w:lang w:val="es-CO" w:eastAsia="es-CO"/>
              </w:rPr>
              <w:t xml:space="preserve">67.997 </w:t>
            </w:r>
          </w:p>
        </w:tc>
        <w:tc>
          <w:tcPr>
            <w:tcW w:w="560" w:type="pct"/>
            <w:shd w:val="clear" w:color="auto" w:fill="95B3D7" w:themeFill="accent1" w:themeFillTint="99"/>
            <w:vAlign w:val="center"/>
            <w:hideMark/>
          </w:tcPr>
          <w:p w:rsidR="001E77AA" w:rsidRPr="00121194" w:rsidRDefault="001E77AA" w:rsidP="006C7516">
            <w:pPr>
              <w:jc w:val="right"/>
              <w:rPr>
                <w:rFonts w:ascii="Arial" w:hAnsi="Arial" w:cs="Arial"/>
                <w:b/>
                <w:bCs/>
                <w:sz w:val="18"/>
                <w:szCs w:val="18"/>
                <w:lang w:val="es-CO" w:eastAsia="es-CO"/>
              </w:rPr>
            </w:pPr>
            <w:r w:rsidRPr="00121194">
              <w:rPr>
                <w:rFonts w:ascii="Arial" w:hAnsi="Arial" w:cs="Arial"/>
                <w:b/>
                <w:bCs/>
                <w:sz w:val="18"/>
                <w:szCs w:val="18"/>
                <w:lang w:val="es-CO" w:eastAsia="es-CO"/>
              </w:rPr>
              <w:t xml:space="preserve"> 65.692 </w:t>
            </w:r>
          </w:p>
        </w:tc>
      </w:tr>
      <w:tr w:rsidR="001E77AA" w:rsidRPr="001E77AA" w:rsidTr="00121194">
        <w:trPr>
          <w:trHeight w:val="20"/>
          <w:jc w:val="center"/>
        </w:trPr>
        <w:tc>
          <w:tcPr>
            <w:tcW w:w="3878" w:type="pct"/>
            <w:shd w:val="clear" w:color="auto" w:fill="95B3D7" w:themeFill="accent1" w:themeFillTint="99"/>
            <w:vAlign w:val="center"/>
            <w:hideMark/>
          </w:tcPr>
          <w:p w:rsidR="001E77AA" w:rsidRPr="00121194" w:rsidRDefault="001E77AA" w:rsidP="006C7516">
            <w:pPr>
              <w:rPr>
                <w:rFonts w:ascii="Arial" w:hAnsi="Arial" w:cs="Arial"/>
                <w:b/>
                <w:bCs/>
                <w:sz w:val="18"/>
                <w:szCs w:val="18"/>
                <w:lang w:val="es-CO" w:eastAsia="es-CO"/>
              </w:rPr>
            </w:pPr>
            <w:r w:rsidRPr="00121194">
              <w:rPr>
                <w:rFonts w:ascii="Arial" w:hAnsi="Arial" w:cs="Arial"/>
                <w:b/>
                <w:bCs/>
                <w:sz w:val="18"/>
                <w:szCs w:val="18"/>
                <w:lang w:val="es-CO" w:eastAsia="es-CO"/>
              </w:rPr>
              <w:t>AUTORIZADO POR DOCUMENTO DE DISTRIBUCIÓN</w:t>
            </w:r>
          </w:p>
        </w:tc>
        <w:tc>
          <w:tcPr>
            <w:tcW w:w="561" w:type="pct"/>
            <w:shd w:val="clear" w:color="auto" w:fill="95B3D7" w:themeFill="accent1" w:themeFillTint="99"/>
            <w:vAlign w:val="center"/>
            <w:hideMark/>
          </w:tcPr>
          <w:p w:rsidR="001E77AA" w:rsidRPr="00121194" w:rsidRDefault="001E77AA" w:rsidP="006C7516">
            <w:pPr>
              <w:jc w:val="right"/>
              <w:rPr>
                <w:rFonts w:ascii="Arial" w:hAnsi="Arial" w:cs="Arial"/>
                <w:b/>
                <w:bCs/>
                <w:sz w:val="18"/>
                <w:szCs w:val="18"/>
                <w:lang w:val="es-CO" w:eastAsia="es-CO"/>
              </w:rPr>
            </w:pPr>
            <w:r w:rsidRPr="00121194">
              <w:rPr>
                <w:rFonts w:ascii="Arial" w:hAnsi="Arial" w:cs="Arial"/>
                <w:b/>
                <w:bCs/>
                <w:sz w:val="18"/>
                <w:szCs w:val="18"/>
                <w:lang w:val="es-CO" w:eastAsia="es-CO"/>
              </w:rPr>
              <w:t>64.377</w:t>
            </w:r>
          </w:p>
        </w:tc>
        <w:tc>
          <w:tcPr>
            <w:tcW w:w="560" w:type="pct"/>
            <w:shd w:val="clear" w:color="auto" w:fill="95B3D7" w:themeFill="accent1" w:themeFillTint="99"/>
            <w:vAlign w:val="center"/>
            <w:hideMark/>
          </w:tcPr>
          <w:p w:rsidR="001E77AA" w:rsidRPr="00121194" w:rsidRDefault="001E77AA" w:rsidP="006C7516">
            <w:pPr>
              <w:jc w:val="right"/>
              <w:rPr>
                <w:rFonts w:ascii="Arial" w:hAnsi="Arial" w:cs="Arial"/>
                <w:b/>
                <w:bCs/>
                <w:sz w:val="18"/>
                <w:szCs w:val="18"/>
                <w:lang w:val="es-CO" w:eastAsia="es-CO"/>
              </w:rPr>
            </w:pPr>
            <w:r w:rsidRPr="00121194">
              <w:rPr>
                <w:rFonts w:ascii="Arial" w:hAnsi="Arial" w:cs="Arial"/>
                <w:b/>
                <w:bCs/>
                <w:sz w:val="18"/>
                <w:szCs w:val="18"/>
                <w:lang w:val="es-CO" w:eastAsia="es-CO"/>
              </w:rPr>
              <w:t xml:space="preserve"> 64.377</w:t>
            </w:r>
          </w:p>
        </w:tc>
      </w:tr>
      <w:tr w:rsidR="001E77AA" w:rsidRPr="001E77AA" w:rsidTr="00121194">
        <w:trPr>
          <w:trHeight w:val="20"/>
          <w:jc w:val="center"/>
        </w:trPr>
        <w:tc>
          <w:tcPr>
            <w:tcW w:w="3878" w:type="pct"/>
            <w:shd w:val="clear" w:color="auto" w:fill="95B3D7" w:themeFill="accent1" w:themeFillTint="99"/>
            <w:vAlign w:val="center"/>
            <w:hideMark/>
          </w:tcPr>
          <w:p w:rsidR="001E77AA" w:rsidRPr="00121194" w:rsidRDefault="001E77AA" w:rsidP="006C7516">
            <w:pPr>
              <w:rPr>
                <w:rFonts w:ascii="Arial" w:hAnsi="Arial" w:cs="Arial"/>
                <w:b/>
                <w:bCs/>
                <w:sz w:val="18"/>
                <w:szCs w:val="18"/>
                <w:lang w:val="es-CO" w:eastAsia="es-CO"/>
              </w:rPr>
            </w:pPr>
            <w:r w:rsidRPr="00121194">
              <w:rPr>
                <w:rFonts w:ascii="Arial" w:hAnsi="Arial" w:cs="Arial"/>
                <w:b/>
                <w:bCs/>
                <w:sz w:val="18"/>
                <w:szCs w:val="18"/>
                <w:lang w:val="es-CO" w:eastAsia="es-CO"/>
              </w:rPr>
              <w:t>DIFERENCIA</w:t>
            </w:r>
          </w:p>
        </w:tc>
        <w:tc>
          <w:tcPr>
            <w:tcW w:w="561" w:type="pct"/>
            <w:shd w:val="clear" w:color="auto" w:fill="95B3D7" w:themeFill="accent1" w:themeFillTint="99"/>
            <w:vAlign w:val="center"/>
            <w:hideMark/>
          </w:tcPr>
          <w:p w:rsidR="001E77AA" w:rsidRPr="00121194" w:rsidRDefault="001E77AA" w:rsidP="006C7516">
            <w:pPr>
              <w:jc w:val="right"/>
              <w:rPr>
                <w:rFonts w:ascii="Arial" w:hAnsi="Arial" w:cs="Arial"/>
                <w:b/>
                <w:bCs/>
                <w:sz w:val="18"/>
                <w:szCs w:val="18"/>
                <w:lang w:val="es-CO" w:eastAsia="es-CO"/>
              </w:rPr>
            </w:pPr>
            <w:r w:rsidRPr="00121194">
              <w:rPr>
                <w:rFonts w:ascii="Arial" w:hAnsi="Arial" w:cs="Arial"/>
                <w:b/>
                <w:bCs/>
                <w:sz w:val="18"/>
                <w:szCs w:val="18"/>
                <w:lang w:val="es-CO" w:eastAsia="es-CO"/>
              </w:rPr>
              <w:t xml:space="preserve">3.620 </w:t>
            </w:r>
          </w:p>
        </w:tc>
        <w:tc>
          <w:tcPr>
            <w:tcW w:w="560" w:type="pct"/>
            <w:shd w:val="clear" w:color="auto" w:fill="95B3D7" w:themeFill="accent1" w:themeFillTint="99"/>
            <w:vAlign w:val="center"/>
            <w:hideMark/>
          </w:tcPr>
          <w:p w:rsidR="001E77AA" w:rsidRPr="00121194" w:rsidRDefault="001E77AA" w:rsidP="006C7516">
            <w:pPr>
              <w:jc w:val="right"/>
              <w:rPr>
                <w:rFonts w:ascii="Arial" w:hAnsi="Arial" w:cs="Arial"/>
                <w:b/>
                <w:bCs/>
                <w:sz w:val="18"/>
                <w:szCs w:val="18"/>
                <w:lang w:val="es-CO" w:eastAsia="es-CO"/>
              </w:rPr>
            </w:pPr>
            <w:r w:rsidRPr="00121194">
              <w:rPr>
                <w:rFonts w:ascii="Arial" w:hAnsi="Arial" w:cs="Arial"/>
                <w:b/>
                <w:bCs/>
                <w:sz w:val="18"/>
                <w:szCs w:val="18"/>
                <w:lang w:val="es-CO" w:eastAsia="es-CO"/>
              </w:rPr>
              <w:t xml:space="preserve">1.315 </w:t>
            </w:r>
          </w:p>
        </w:tc>
      </w:tr>
    </w:tbl>
    <w:p w:rsidR="001E77AA" w:rsidRPr="001E77AA" w:rsidRDefault="001E77AA" w:rsidP="006C7516">
      <w:pPr>
        <w:jc w:val="center"/>
        <w:rPr>
          <w:rFonts w:ascii="Arial" w:hAnsi="Arial" w:cs="Arial"/>
          <w:sz w:val="16"/>
          <w:szCs w:val="16"/>
        </w:rPr>
      </w:pPr>
      <w:r w:rsidRPr="001E77AA">
        <w:rPr>
          <w:rFonts w:ascii="Arial" w:hAnsi="Arial" w:cs="Arial"/>
          <w:sz w:val="16"/>
          <w:szCs w:val="16"/>
        </w:rPr>
        <w:t>Fuente: Documentos de Distribución SGP, ejecución presupuestal 2019 y reporte FUT 2020</w:t>
      </w:r>
    </w:p>
    <w:p w:rsidR="001E77AA" w:rsidRPr="001E77AA" w:rsidRDefault="001E77AA" w:rsidP="006C7516">
      <w:pPr>
        <w:contextualSpacing/>
        <w:jc w:val="both"/>
        <w:rPr>
          <w:rFonts w:ascii="Arial" w:hAnsi="Arial" w:cs="Arial"/>
          <w:b/>
          <w:sz w:val="22"/>
          <w:szCs w:val="22"/>
          <w:lang w:eastAsia="en-US"/>
        </w:rPr>
      </w:pPr>
    </w:p>
    <w:p w:rsidR="001E77AA" w:rsidRPr="001E77AA" w:rsidRDefault="001E77AA" w:rsidP="006C7516">
      <w:pPr>
        <w:contextualSpacing/>
        <w:jc w:val="both"/>
        <w:rPr>
          <w:rFonts w:ascii="Arial" w:hAnsi="Arial" w:cs="Arial"/>
          <w:sz w:val="22"/>
          <w:szCs w:val="22"/>
        </w:rPr>
      </w:pPr>
      <w:r w:rsidRPr="001E77AA">
        <w:rPr>
          <w:rFonts w:ascii="Arial" w:hAnsi="Arial" w:cs="Arial"/>
          <w:sz w:val="22"/>
          <w:szCs w:val="22"/>
        </w:rPr>
        <w:lastRenderedPageBreak/>
        <w:t>La entidad superó el monto autorizado para Gastos Administrativos por los documentos de distribución para la vigencia 2019 en $3.620 millones y para la vigencia 2020 en $1.315 millones. Además, como antecedente se debe tener en cuenta que en 2019 la entidad tuvo una suspensión de giros por haber superado el monto máximo de Gasto Administrativo en el 2018.</w:t>
      </w:r>
    </w:p>
    <w:p w:rsidR="001E77AA" w:rsidRPr="001E77AA" w:rsidRDefault="001E77AA" w:rsidP="006C7516">
      <w:pPr>
        <w:contextualSpacing/>
        <w:jc w:val="both"/>
        <w:rPr>
          <w:rFonts w:ascii="Arial" w:hAnsi="Arial" w:cs="Arial"/>
          <w:b/>
          <w:sz w:val="22"/>
          <w:szCs w:val="22"/>
        </w:rPr>
      </w:pPr>
    </w:p>
    <w:p w:rsidR="001E77AA" w:rsidRPr="001E77AA" w:rsidRDefault="001E77AA" w:rsidP="006C7516">
      <w:pPr>
        <w:keepNext/>
        <w:keepLines/>
        <w:numPr>
          <w:ilvl w:val="0"/>
          <w:numId w:val="20"/>
        </w:numPr>
        <w:ind w:left="426" w:hanging="426"/>
        <w:outlineLvl w:val="0"/>
        <w:rPr>
          <w:rFonts w:ascii="Arial" w:eastAsiaTheme="majorEastAsia" w:hAnsi="Arial" w:cs="Arial"/>
          <w:b/>
          <w:sz w:val="22"/>
          <w:szCs w:val="22"/>
          <w:lang w:val="es-CO" w:eastAsia="en-US"/>
        </w:rPr>
      </w:pPr>
      <w:r w:rsidRPr="001E77AA">
        <w:rPr>
          <w:rFonts w:ascii="Arial" w:eastAsiaTheme="majorEastAsia" w:hAnsi="Arial" w:cs="Arial"/>
          <w:b/>
          <w:sz w:val="22"/>
          <w:szCs w:val="22"/>
          <w:lang w:val="es-CO" w:eastAsia="en-US"/>
        </w:rPr>
        <w:t xml:space="preserve">Cierre de Tesorería </w:t>
      </w:r>
    </w:p>
    <w:p w:rsidR="001E77AA" w:rsidRPr="001E77AA" w:rsidRDefault="001E77AA" w:rsidP="006C7516">
      <w:pPr>
        <w:jc w:val="both"/>
        <w:rPr>
          <w:lang w:val="es-CO" w:eastAsia="en-US"/>
        </w:rPr>
      </w:pPr>
    </w:p>
    <w:p w:rsidR="001E77AA" w:rsidRPr="001E77AA" w:rsidRDefault="001E77AA" w:rsidP="006C7516">
      <w:pPr>
        <w:jc w:val="both"/>
        <w:rPr>
          <w:rFonts w:ascii="Arial" w:hAnsi="Arial" w:cs="Arial"/>
          <w:sz w:val="22"/>
          <w:szCs w:val="22"/>
          <w:lang w:val="es-CO" w:eastAsia="en-US"/>
        </w:rPr>
      </w:pPr>
      <w:r w:rsidRPr="001E77AA">
        <w:rPr>
          <w:rFonts w:ascii="Arial" w:hAnsi="Arial" w:cs="Arial"/>
          <w:sz w:val="22"/>
          <w:szCs w:val="22"/>
        </w:rPr>
        <w:t xml:space="preserve">Sobre el cierre de 2019, el análisis de la ejecución presupuestal arrojó un resultado presupuestal deficitario para el sector educativo de $1,914 millones ($1.421 millones de prestación </w:t>
      </w:r>
      <w:r w:rsidR="00D46954">
        <w:rPr>
          <w:rFonts w:ascii="Arial" w:hAnsi="Arial" w:cs="Arial"/>
          <w:sz w:val="22"/>
          <w:szCs w:val="22"/>
        </w:rPr>
        <w:t xml:space="preserve">del servicio </w:t>
      </w:r>
      <w:r w:rsidRPr="001E77AA">
        <w:rPr>
          <w:rFonts w:ascii="Arial" w:hAnsi="Arial" w:cs="Arial"/>
          <w:sz w:val="22"/>
          <w:szCs w:val="22"/>
        </w:rPr>
        <w:t>y $492 de cancelaciones) y evidenció que la entidad debió constituir reservas por $4.083 millones, cuentas por pagar por $7.148 millones y tener como mínimo disponible en caja y bancos $9.810 millones. Al comparar la información de tesorería contra la presupuestal, se encontró que solo coinciden las cuentas por pagar</w:t>
      </w:r>
      <w:r w:rsidR="00D46954">
        <w:rPr>
          <w:rFonts w:ascii="Arial" w:hAnsi="Arial" w:cs="Arial"/>
          <w:sz w:val="22"/>
          <w:szCs w:val="22"/>
        </w:rPr>
        <w:t xml:space="preserve">. Según la certificación de </w:t>
      </w:r>
      <w:r w:rsidRPr="001E77AA">
        <w:rPr>
          <w:rFonts w:ascii="Arial" w:hAnsi="Arial" w:cs="Arial"/>
          <w:sz w:val="22"/>
          <w:szCs w:val="22"/>
        </w:rPr>
        <w:t>Tesorería</w:t>
      </w:r>
      <w:r w:rsidR="00D46954">
        <w:rPr>
          <w:rFonts w:ascii="Arial" w:hAnsi="Arial" w:cs="Arial"/>
          <w:sz w:val="22"/>
          <w:szCs w:val="22"/>
        </w:rPr>
        <w:t xml:space="preserve">, el </w:t>
      </w:r>
      <w:r w:rsidRPr="001E77AA">
        <w:rPr>
          <w:rFonts w:ascii="Arial" w:hAnsi="Arial" w:cs="Arial"/>
          <w:sz w:val="22"/>
          <w:szCs w:val="22"/>
          <w:lang w:val="es-CO" w:eastAsia="en-US"/>
        </w:rPr>
        <w:t xml:space="preserve">saldo en caja y bancos </w:t>
      </w:r>
      <w:r w:rsidR="00D46954">
        <w:rPr>
          <w:rFonts w:ascii="Arial" w:hAnsi="Arial" w:cs="Arial"/>
          <w:sz w:val="22"/>
          <w:szCs w:val="22"/>
          <w:lang w:val="es-CO" w:eastAsia="en-US"/>
        </w:rPr>
        <w:t xml:space="preserve">fue de </w:t>
      </w:r>
      <w:r w:rsidRPr="001E77AA">
        <w:rPr>
          <w:rFonts w:ascii="Arial" w:hAnsi="Arial" w:cs="Arial"/>
          <w:sz w:val="22"/>
          <w:szCs w:val="22"/>
          <w:lang w:val="es-CO" w:eastAsia="en-US"/>
        </w:rPr>
        <w:t>$33.060 millones</w:t>
      </w:r>
      <w:r w:rsidR="00D46954">
        <w:rPr>
          <w:rFonts w:ascii="Arial" w:hAnsi="Arial" w:cs="Arial"/>
          <w:sz w:val="22"/>
          <w:szCs w:val="22"/>
          <w:lang w:val="es-CO" w:eastAsia="en-US"/>
        </w:rPr>
        <w:t>,</w:t>
      </w:r>
      <w:r w:rsidRPr="001E77AA">
        <w:rPr>
          <w:rFonts w:ascii="Arial" w:hAnsi="Arial" w:cs="Arial"/>
          <w:sz w:val="22"/>
          <w:szCs w:val="22"/>
          <w:lang w:val="es-CO" w:eastAsia="en-US"/>
        </w:rPr>
        <w:t xml:space="preserve"> de los cuales $4.083 millones correspond</w:t>
      </w:r>
      <w:r w:rsidR="00D46954">
        <w:rPr>
          <w:rFonts w:ascii="Arial" w:hAnsi="Arial" w:cs="Arial"/>
          <w:sz w:val="22"/>
          <w:szCs w:val="22"/>
          <w:lang w:val="es-CO" w:eastAsia="en-US"/>
        </w:rPr>
        <w:t>ía</w:t>
      </w:r>
      <w:r w:rsidRPr="001E77AA">
        <w:rPr>
          <w:rFonts w:ascii="Arial" w:hAnsi="Arial" w:cs="Arial"/>
          <w:sz w:val="22"/>
          <w:szCs w:val="22"/>
          <w:lang w:val="es-CO" w:eastAsia="en-US"/>
        </w:rPr>
        <w:t>n a reservas, $7.384 millones a cuentas por pagar, $18.520 millones a recursos de terceros y un superávit de tesorería de $3.071 millones.</w:t>
      </w:r>
    </w:p>
    <w:p w:rsidR="001E77AA" w:rsidRPr="001E77AA" w:rsidRDefault="001E77AA" w:rsidP="006C7516">
      <w:pPr>
        <w:jc w:val="both"/>
        <w:rPr>
          <w:rFonts w:ascii="Arial" w:hAnsi="Arial" w:cs="Arial"/>
          <w:sz w:val="22"/>
          <w:szCs w:val="22"/>
          <w:lang w:val="es-CO" w:eastAsia="en-US"/>
        </w:rPr>
      </w:pPr>
    </w:p>
    <w:p w:rsidR="001E77AA" w:rsidRPr="001E77AA" w:rsidRDefault="001E77AA" w:rsidP="006C7516">
      <w:pPr>
        <w:jc w:val="both"/>
        <w:rPr>
          <w:rFonts w:ascii="Arial" w:hAnsi="Arial" w:cs="Arial"/>
          <w:sz w:val="22"/>
          <w:szCs w:val="22"/>
          <w:lang w:val="es-CO" w:eastAsia="en-US"/>
        </w:rPr>
      </w:pPr>
      <w:r w:rsidRPr="001E77AA">
        <w:rPr>
          <w:rFonts w:ascii="Arial" w:hAnsi="Arial" w:cs="Arial"/>
          <w:sz w:val="22"/>
          <w:szCs w:val="22"/>
        </w:rPr>
        <w:t>En cuanto al cierre de 2020, el análisis de la ejecución presupuestal arrojó un resultado presupuestal superavitario para el sector educativo de $925 millones ($692 millones de prestación y $280 de cancelaciones y un déficit de calidad de 46 millones) y evidenció que la entidad debió constituir reservas por $7.783 millones, cuentas por pagar por $6.597 millones y tener como mínimo disponible en caja y bancos $15.305 millones. Al comparar la información de tesorería contra la presupuestal, se encontró que al igual que en la vigencia anterior solo coinciden las cuentas por pagar</w:t>
      </w:r>
      <w:r w:rsidR="00D46954">
        <w:rPr>
          <w:rFonts w:ascii="Arial" w:hAnsi="Arial" w:cs="Arial"/>
          <w:sz w:val="22"/>
          <w:szCs w:val="22"/>
        </w:rPr>
        <w:t xml:space="preserve">. La </w:t>
      </w:r>
      <w:r w:rsidRPr="001E77AA">
        <w:rPr>
          <w:rFonts w:ascii="Arial" w:hAnsi="Arial" w:cs="Arial"/>
          <w:sz w:val="22"/>
          <w:szCs w:val="22"/>
        </w:rPr>
        <w:t>Tesorería</w:t>
      </w:r>
      <w:r w:rsidRPr="001E77AA">
        <w:rPr>
          <w:rFonts w:ascii="Arial" w:hAnsi="Arial" w:cs="Arial"/>
          <w:sz w:val="22"/>
          <w:szCs w:val="22"/>
          <w:lang w:val="es-CO" w:eastAsia="en-US"/>
        </w:rPr>
        <w:t xml:space="preserve"> certifica saldos en caja y bancos por $25.796 millones</w:t>
      </w:r>
      <w:r w:rsidR="00D46954">
        <w:rPr>
          <w:rFonts w:ascii="Arial" w:hAnsi="Arial" w:cs="Arial"/>
          <w:sz w:val="22"/>
          <w:szCs w:val="22"/>
          <w:lang w:val="es-CO" w:eastAsia="en-US"/>
        </w:rPr>
        <w:t>,</w:t>
      </w:r>
      <w:r w:rsidRPr="001E77AA">
        <w:rPr>
          <w:rFonts w:ascii="Arial" w:hAnsi="Arial" w:cs="Arial"/>
          <w:sz w:val="22"/>
          <w:szCs w:val="22"/>
          <w:lang w:val="es-CO" w:eastAsia="en-US"/>
        </w:rPr>
        <w:t xml:space="preserve"> de los cuales $7.783 millones corresponden a reservas, $6.498 millones a cuentas por pagar, $7.088 millones a recursos de terceros y un superávit de $4.426 más $436 millones de cancelaciones</w:t>
      </w:r>
      <w:r w:rsidR="00D46954">
        <w:rPr>
          <w:rFonts w:ascii="Arial" w:hAnsi="Arial" w:cs="Arial"/>
          <w:sz w:val="22"/>
          <w:szCs w:val="22"/>
          <w:lang w:val="es-CO" w:eastAsia="en-US"/>
        </w:rPr>
        <w:t>,</w:t>
      </w:r>
      <w:r w:rsidRPr="001E77AA">
        <w:rPr>
          <w:rFonts w:ascii="Arial" w:hAnsi="Arial" w:cs="Arial"/>
          <w:sz w:val="22"/>
          <w:szCs w:val="22"/>
          <w:lang w:val="es-CO" w:eastAsia="en-US"/>
        </w:rPr>
        <w:t xml:space="preserve"> por lo tanto el superávit de tesorería es de $4.863 millones.</w:t>
      </w:r>
    </w:p>
    <w:p w:rsidR="001E77AA" w:rsidRPr="001E77AA" w:rsidRDefault="001E77AA" w:rsidP="006C7516">
      <w:pPr>
        <w:jc w:val="both"/>
        <w:rPr>
          <w:rFonts w:ascii="Arial" w:hAnsi="Arial" w:cs="Arial"/>
          <w:sz w:val="22"/>
          <w:szCs w:val="22"/>
        </w:rPr>
      </w:pPr>
    </w:p>
    <w:p w:rsidR="001E77AA" w:rsidRDefault="001E77AA" w:rsidP="006C7516">
      <w:pPr>
        <w:jc w:val="both"/>
        <w:rPr>
          <w:rFonts w:ascii="Arial" w:hAnsi="Arial" w:cs="Arial"/>
          <w:sz w:val="22"/>
          <w:szCs w:val="22"/>
        </w:rPr>
      </w:pPr>
      <w:r w:rsidRPr="001E77AA">
        <w:rPr>
          <w:rFonts w:ascii="Arial" w:hAnsi="Arial" w:cs="Arial"/>
          <w:sz w:val="22"/>
          <w:szCs w:val="22"/>
        </w:rPr>
        <w:t>Si bien la información presupuestal no coincide con Tesorería, en las dos vigencias se evidencia</w:t>
      </w:r>
      <w:r w:rsidR="00D46954">
        <w:rPr>
          <w:rFonts w:ascii="Arial" w:hAnsi="Arial" w:cs="Arial"/>
          <w:sz w:val="22"/>
          <w:szCs w:val="22"/>
        </w:rPr>
        <w:t>n</w:t>
      </w:r>
      <w:r w:rsidRPr="001E77AA">
        <w:rPr>
          <w:rFonts w:ascii="Arial" w:hAnsi="Arial" w:cs="Arial"/>
          <w:sz w:val="22"/>
          <w:szCs w:val="22"/>
        </w:rPr>
        <w:t xml:space="preserve"> recursos en Tesorería por encima del resultado presupuestal</w:t>
      </w:r>
      <w:r w:rsidR="00D46954">
        <w:rPr>
          <w:rFonts w:ascii="Arial" w:hAnsi="Arial" w:cs="Arial"/>
          <w:sz w:val="22"/>
          <w:szCs w:val="22"/>
        </w:rPr>
        <w:t>, t</w:t>
      </w:r>
      <w:r w:rsidRPr="001E77AA">
        <w:rPr>
          <w:rFonts w:ascii="Arial" w:hAnsi="Arial" w:cs="Arial"/>
          <w:sz w:val="22"/>
          <w:szCs w:val="22"/>
        </w:rPr>
        <w:t>al como se presenta en el siguiente detalle:</w:t>
      </w:r>
    </w:p>
    <w:p w:rsidR="00D46954" w:rsidRDefault="00D46954" w:rsidP="006C7516">
      <w:pPr>
        <w:jc w:val="both"/>
        <w:rPr>
          <w:rFonts w:ascii="Arial" w:hAnsi="Arial" w:cs="Arial"/>
          <w:sz w:val="22"/>
          <w:szCs w:val="22"/>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34"/>
        <w:gridCol w:w="1114"/>
        <w:gridCol w:w="1132"/>
        <w:gridCol w:w="1235"/>
        <w:gridCol w:w="1088"/>
        <w:gridCol w:w="949"/>
        <w:gridCol w:w="1270"/>
      </w:tblGrid>
      <w:tr w:rsidR="00D46954" w:rsidRPr="00D46954" w:rsidTr="00D46954">
        <w:trPr>
          <w:trHeight w:val="20"/>
          <w:tblHeader/>
        </w:trPr>
        <w:tc>
          <w:tcPr>
            <w:tcW w:w="1365" w:type="dxa"/>
            <w:vMerge w:val="restart"/>
            <w:tcBorders>
              <w:top w:val="single" w:sz="6" w:space="0" w:color="auto"/>
              <w:left w:val="single" w:sz="6" w:space="0" w:color="auto"/>
              <w:bottom w:val="single" w:sz="6" w:space="0" w:color="auto"/>
              <w:right w:val="single" w:sz="6" w:space="0" w:color="auto"/>
            </w:tcBorders>
            <w:shd w:val="clear" w:color="auto" w:fill="244061"/>
            <w:vAlign w:val="center"/>
            <w:hideMark/>
          </w:tcPr>
          <w:p w:rsidR="00D46954" w:rsidRPr="00D46954" w:rsidRDefault="00D46954" w:rsidP="00D46954">
            <w:pPr>
              <w:jc w:val="center"/>
              <w:textAlignment w:val="baseline"/>
              <w:rPr>
                <w:rFonts w:ascii="Arial" w:eastAsia="Times New Roman" w:hAnsi="Arial" w:cs="Arial"/>
                <w:sz w:val="16"/>
                <w:szCs w:val="16"/>
                <w:lang w:val="es-CO" w:eastAsia="es-CO"/>
              </w:rPr>
            </w:pPr>
            <w:r w:rsidRPr="00D46954">
              <w:rPr>
                <w:rFonts w:ascii="Arial" w:eastAsia="Times New Roman" w:hAnsi="Arial" w:cs="Arial"/>
                <w:b/>
                <w:bCs/>
                <w:color w:val="FFFFFF"/>
                <w:sz w:val="16"/>
                <w:szCs w:val="16"/>
                <w:lang w:val="es-CO" w:eastAsia="es-CO"/>
              </w:rPr>
              <w:t>CONCEPTO</w:t>
            </w:r>
            <w:r w:rsidRPr="00D46954">
              <w:rPr>
                <w:rFonts w:ascii="Arial" w:eastAsia="Times New Roman" w:hAnsi="Arial" w:cs="Arial"/>
                <w:color w:val="FFFFFF"/>
                <w:sz w:val="16"/>
                <w:szCs w:val="16"/>
                <w:lang w:val="es-CO" w:eastAsia="es-CO"/>
              </w:rPr>
              <w:t> </w:t>
            </w:r>
          </w:p>
        </w:tc>
        <w:tc>
          <w:tcPr>
            <w:tcW w:w="4170" w:type="dxa"/>
            <w:gridSpan w:val="3"/>
            <w:tcBorders>
              <w:top w:val="single" w:sz="6" w:space="0" w:color="auto"/>
              <w:left w:val="nil"/>
              <w:bottom w:val="single" w:sz="6" w:space="0" w:color="auto"/>
              <w:right w:val="single" w:sz="6" w:space="0" w:color="auto"/>
            </w:tcBorders>
            <w:shd w:val="clear" w:color="auto" w:fill="244061"/>
            <w:vAlign w:val="center"/>
            <w:hideMark/>
          </w:tcPr>
          <w:p w:rsidR="00D46954" w:rsidRPr="00D46954" w:rsidRDefault="00D46954" w:rsidP="00D46954">
            <w:pPr>
              <w:jc w:val="center"/>
              <w:textAlignment w:val="baseline"/>
              <w:rPr>
                <w:rFonts w:ascii="Arial" w:eastAsia="Times New Roman" w:hAnsi="Arial" w:cs="Arial"/>
                <w:sz w:val="16"/>
                <w:szCs w:val="16"/>
                <w:lang w:val="es-CO" w:eastAsia="es-CO"/>
              </w:rPr>
            </w:pPr>
            <w:r w:rsidRPr="00D46954">
              <w:rPr>
                <w:rFonts w:ascii="Arial" w:eastAsia="Times New Roman" w:hAnsi="Arial" w:cs="Arial"/>
                <w:b/>
                <w:bCs/>
                <w:color w:val="FFFFFF"/>
                <w:sz w:val="16"/>
                <w:szCs w:val="16"/>
                <w:lang w:val="es-CO" w:eastAsia="es-CO"/>
              </w:rPr>
              <w:t>2019</w:t>
            </w:r>
            <w:r w:rsidRPr="00D46954">
              <w:rPr>
                <w:rFonts w:ascii="Arial" w:eastAsia="Times New Roman" w:hAnsi="Arial" w:cs="Arial"/>
                <w:color w:val="FFFFFF"/>
                <w:sz w:val="16"/>
                <w:szCs w:val="16"/>
                <w:lang w:val="es-CO" w:eastAsia="es-CO"/>
              </w:rPr>
              <w:t> </w:t>
            </w:r>
          </w:p>
        </w:tc>
        <w:tc>
          <w:tcPr>
            <w:tcW w:w="3870" w:type="dxa"/>
            <w:gridSpan w:val="3"/>
            <w:tcBorders>
              <w:top w:val="single" w:sz="6" w:space="0" w:color="auto"/>
              <w:left w:val="nil"/>
              <w:bottom w:val="single" w:sz="6" w:space="0" w:color="auto"/>
              <w:right w:val="single" w:sz="6" w:space="0" w:color="000000"/>
            </w:tcBorders>
            <w:shd w:val="clear" w:color="auto" w:fill="244061"/>
            <w:vAlign w:val="center"/>
            <w:hideMark/>
          </w:tcPr>
          <w:p w:rsidR="00D46954" w:rsidRPr="00D46954" w:rsidRDefault="00D46954" w:rsidP="00D46954">
            <w:pPr>
              <w:jc w:val="center"/>
              <w:textAlignment w:val="baseline"/>
              <w:rPr>
                <w:rFonts w:ascii="Arial" w:eastAsia="Times New Roman" w:hAnsi="Arial" w:cs="Arial"/>
                <w:sz w:val="16"/>
                <w:szCs w:val="16"/>
                <w:lang w:val="es-CO" w:eastAsia="es-CO"/>
              </w:rPr>
            </w:pPr>
            <w:r w:rsidRPr="00D46954">
              <w:rPr>
                <w:rFonts w:ascii="Arial" w:eastAsia="Times New Roman" w:hAnsi="Arial" w:cs="Arial"/>
                <w:b/>
                <w:bCs/>
                <w:color w:val="FFFFFF"/>
                <w:sz w:val="16"/>
                <w:szCs w:val="16"/>
                <w:lang w:val="es-CO" w:eastAsia="es-CO"/>
              </w:rPr>
              <w:t>2020</w:t>
            </w:r>
            <w:r w:rsidRPr="00D46954">
              <w:rPr>
                <w:rFonts w:ascii="Arial" w:eastAsia="Times New Roman" w:hAnsi="Arial" w:cs="Arial"/>
                <w:color w:val="FFFFFF"/>
                <w:sz w:val="16"/>
                <w:szCs w:val="16"/>
                <w:lang w:val="es-CO" w:eastAsia="es-CO"/>
              </w:rPr>
              <w:t> </w:t>
            </w:r>
          </w:p>
        </w:tc>
      </w:tr>
      <w:tr w:rsidR="00D46954" w:rsidRPr="00D46954" w:rsidTr="00D46954">
        <w:trPr>
          <w:trHeight w:val="20"/>
          <w:tblHeader/>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D46954" w:rsidRPr="00D46954" w:rsidRDefault="00D46954" w:rsidP="00D46954">
            <w:pPr>
              <w:rPr>
                <w:rFonts w:ascii="Arial" w:eastAsia="Times New Roman" w:hAnsi="Arial" w:cs="Arial"/>
                <w:sz w:val="16"/>
                <w:szCs w:val="16"/>
                <w:lang w:val="es-CO" w:eastAsia="es-CO"/>
              </w:rPr>
            </w:pPr>
          </w:p>
        </w:tc>
        <w:tc>
          <w:tcPr>
            <w:tcW w:w="1320" w:type="dxa"/>
            <w:tcBorders>
              <w:top w:val="nil"/>
              <w:left w:val="nil"/>
              <w:bottom w:val="single" w:sz="6" w:space="0" w:color="auto"/>
              <w:right w:val="single" w:sz="6" w:space="0" w:color="auto"/>
            </w:tcBorders>
            <w:shd w:val="clear" w:color="auto" w:fill="244061"/>
            <w:vAlign w:val="center"/>
            <w:hideMark/>
          </w:tcPr>
          <w:p w:rsidR="00D46954" w:rsidRPr="00D46954" w:rsidRDefault="00D46954" w:rsidP="00D46954">
            <w:pPr>
              <w:jc w:val="center"/>
              <w:textAlignment w:val="baseline"/>
              <w:rPr>
                <w:rFonts w:ascii="Arial" w:eastAsia="Times New Roman" w:hAnsi="Arial" w:cs="Arial"/>
                <w:sz w:val="16"/>
                <w:szCs w:val="16"/>
                <w:lang w:val="es-CO" w:eastAsia="es-CO"/>
              </w:rPr>
            </w:pPr>
            <w:r w:rsidRPr="00D46954">
              <w:rPr>
                <w:rFonts w:ascii="Arial" w:eastAsia="Times New Roman" w:hAnsi="Arial" w:cs="Arial"/>
                <w:b/>
                <w:bCs/>
                <w:color w:val="FFFFFF"/>
                <w:sz w:val="16"/>
                <w:szCs w:val="16"/>
                <w:lang w:val="es-CO" w:eastAsia="es-CO"/>
              </w:rPr>
              <w:t> INGRESO</w:t>
            </w:r>
            <w:r w:rsidRPr="00D46954">
              <w:rPr>
                <w:rFonts w:ascii="Arial" w:eastAsia="Times New Roman" w:hAnsi="Arial" w:cs="Arial"/>
                <w:color w:val="FFFFFF"/>
                <w:sz w:val="16"/>
                <w:szCs w:val="16"/>
                <w:lang w:val="es-CO" w:eastAsia="es-CO"/>
              </w:rPr>
              <w:t> </w:t>
            </w:r>
          </w:p>
        </w:tc>
        <w:tc>
          <w:tcPr>
            <w:tcW w:w="1380" w:type="dxa"/>
            <w:tcBorders>
              <w:top w:val="nil"/>
              <w:left w:val="nil"/>
              <w:bottom w:val="single" w:sz="6" w:space="0" w:color="auto"/>
              <w:right w:val="single" w:sz="6" w:space="0" w:color="auto"/>
            </w:tcBorders>
            <w:shd w:val="clear" w:color="auto" w:fill="244061"/>
            <w:vAlign w:val="center"/>
            <w:hideMark/>
          </w:tcPr>
          <w:p w:rsidR="00D46954" w:rsidRPr="00D46954" w:rsidRDefault="00D46954" w:rsidP="00D46954">
            <w:pPr>
              <w:jc w:val="center"/>
              <w:textAlignment w:val="baseline"/>
              <w:rPr>
                <w:rFonts w:ascii="Arial" w:eastAsia="Times New Roman" w:hAnsi="Arial" w:cs="Arial"/>
                <w:sz w:val="16"/>
                <w:szCs w:val="16"/>
                <w:lang w:val="es-CO" w:eastAsia="es-CO"/>
              </w:rPr>
            </w:pPr>
            <w:r w:rsidRPr="00D46954">
              <w:rPr>
                <w:rFonts w:ascii="Arial" w:eastAsia="Times New Roman" w:hAnsi="Arial" w:cs="Arial"/>
                <w:b/>
                <w:bCs/>
                <w:color w:val="FFFFFF"/>
                <w:sz w:val="16"/>
                <w:szCs w:val="16"/>
                <w:lang w:val="es-CO" w:eastAsia="es-CO"/>
              </w:rPr>
              <w:t> GASTOS</w:t>
            </w:r>
            <w:r w:rsidRPr="00D46954">
              <w:rPr>
                <w:rFonts w:ascii="Arial" w:eastAsia="Times New Roman" w:hAnsi="Arial" w:cs="Arial"/>
                <w:color w:val="FFFFFF"/>
                <w:sz w:val="16"/>
                <w:szCs w:val="16"/>
                <w:lang w:val="es-CO" w:eastAsia="es-CO"/>
              </w:rPr>
              <w:t> </w:t>
            </w:r>
          </w:p>
        </w:tc>
        <w:tc>
          <w:tcPr>
            <w:tcW w:w="1455" w:type="dxa"/>
            <w:tcBorders>
              <w:top w:val="nil"/>
              <w:left w:val="nil"/>
              <w:bottom w:val="single" w:sz="6" w:space="0" w:color="auto"/>
              <w:right w:val="single" w:sz="6" w:space="0" w:color="auto"/>
            </w:tcBorders>
            <w:shd w:val="clear" w:color="auto" w:fill="244061"/>
            <w:vAlign w:val="center"/>
            <w:hideMark/>
          </w:tcPr>
          <w:p w:rsidR="00D46954" w:rsidRDefault="00D46954" w:rsidP="00D46954">
            <w:pPr>
              <w:jc w:val="center"/>
              <w:textAlignment w:val="baseline"/>
              <w:rPr>
                <w:rFonts w:ascii="Arial" w:eastAsia="Times New Roman" w:hAnsi="Arial" w:cs="Arial"/>
                <w:b/>
                <w:bCs/>
                <w:color w:val="FFFFFF"/>
                <w:sz w:val="16"/>
                <w:szCs w:val="16"/>
                <w:lang w:val="es-CO" w:eastAsia="es-CO"/>
              </w:rPr>
            </w:pPr>
            <w:r w:rsidRPr="00D46954">
              <w:rPr>
                <w:rFonts w:ascii="Arial" w:eastAsia="Times New Roman" w:hAnsi="Arial" w:cs="Arial"/>
                <w:b/>
                <w:bCs/>
                <w:color w:val="FFFFFF"/>
                <w:sz w:val="16"/>
                <w:szCs w:val="16"/>
                <w:lang w:val="es-CO" w:eastAsia="es-CO"/>
              </w:rPr>
              <w:t>SUPERÁVIT</w:t>
            </w:r>
          </w:p>
          <w:p w:rsidR="00D46954" w:rsidRPr="00D46954" w:rsidRDefault="00D46954" w:rsidP="00D46954">
            <w:pPr>
              <w:jc w:val="center"/>
              <w:textAlignment w:val="baseline"/>
              <w:rPr>
                <w:rFonts w:ascii="Arial" w:eastAsia="Times New Roman" w:hAnsi="Arial" w:cs="Arial"/>
                <w:sz w:val="16"/>
                <w:szCs w:val="16"/>
                <w:lang w:val="es-CO" w:eastAsia="es-CO"/>
              </w:rPr>
            </w:pPr>
            <w:r w:rsidRPr="00D46954">
              <w:rPr>
                <w:rFonts w:ascii="Arial" w:eastAsia="Times New Roman" w:hAnsi="Arial" w:cs="Arial"/>
                <w:b/>
                <w:bCs/>
                <w:color w:val="FFFFFF"/>
                <w:sz w:val="16"/>
                <w:szCs w:val="16"/>
                <w:lang w:val="es-CO" w:eastAsia="es-CO"/>
              </w:rPr>
              <w:t>/DÉFICIT</w:t>
            </w:r>
            <w:r w:rsidRPr="00D46954">
              <w:rPr>
                <w:rFonts w:ascii="Arial" w:eastAsia="Times New Roman" w:hAnsi="Arial" w:cs="Arial"/>
                <w:color w:val="FFFFFF"/>
                <w:sz w:val="16"/>
                <w:szCs w:val="16"/>
                <w:lang w:val="es-CO" w:eastAsia="es-CO"/>
              </w:rPr>
              <w:t> </w:t>
            </w:r>
          </w:p>
        </w:tc>
        <w:tc>
          <w:tcPr>
            <w:tcW w:w="1275" w:type="dxa"/>
            <w:tcBorders>
              <w:top w:val="nil"/>
              <w:left w:val="nil"/>
              <w:bottom w:val="single" w:sz="6" w:space="0" w:color="auto"/>
              <w:right w:val="single" w:sz="6" w:space="0" w:color="auto"/>
            </w:tcBorders>
            <w:shd w:val="clear" w:color="auto" w:fill="244061"/>
            <w:vAlign w:val="center"/>
            <w:hideMark/>
          </w:tcPr>
          <w:p w:rsidR="00D46954" w:rsidRPr="00D46954" w:rsidRDefault="00D46954" w:rsidP="00D46954">
            <w:pPr>
              <w:jc w:val="center"/>
              <w:textAlignment w:val="baseline"/>
              <w:rPr>
                <w:rFonts w:ascii="Arial" w:eastAsia="Times New Roman" w:hAnsi="Arial" w:cs="Arial"/>
                <w:sz w:val="16"/>
                <w:szCs w:val="16"/>
                <w:lang w:val="es-CO" w:eastAsia="es-CO"/>
              </w:rPr>
            </w:pPr>
            <w:r w:rsidRPr="00D46954">
              <w:rPr>
                <w:rFonts w:ascii="Arial" w:eastAsia="Times New Roman" w:hAnsi="Arial" w:cs="Arial"/>
                <w:b/>
                <w:bCs/>
                <w:color w:val="FFFFFF"/>
                <w:sz w:val="16"/>
                <w:szCs w:val="16"/>
                <w:lang w:val="es-CO" w:eastAsia="es-CO"/>
              </w:rPr>
              <w:t> INGRESO</w:t>
            </w:r>
            <w:r w:rsidRPr="00D46954">
              <w:rPr>
                <w:rFonts w:ascii="Arial" w:eastAsia="Times New Roman" w:hAnsi="Arial" w:cs="Arial"/>
                <w:color w:val="FFFFFF"/>
                <w:sz w:val="16"/>
                <w:szCs w:val="16"/>
                <w:lang w:val="es-CO" w:eastAsia="es-CO"/>
              </w:rPr>
              <w:t> </w:t>
            </w:r>
          </w:p>
        </w:tc>
        <w:tc>
          <w:tcPr>
            <w:tcW w:w="1080" w:type="dxa"/>
            <w:tcBorders>
              <w:top w:val="nil"/>
              <w:left w:val="nil"/>
              <w:bottom w:val="single" w:sz="6" w:space="0" w:color="auto"/>
              <w:right w:val="single" w:sz="6" w:space="0" w:color="auto"/>
            </w:tcBorders>
            <w:shd w:val="clear" w:color="auto" w:fill="244061"/>
            <w:vAlign w:val="center"/>
            <w:hideMark/>
          </w:tcPr>
          <w:p w:rsidR="00D46954" w:rsidRPr="00D46954" w:rsidRDefault="00D46954" w:rsidP="00D46954">
            <w:pPr>
              <w:jc w:val="center"/>
              <w:textAlignment w:val="baseline"/>
              <w:rPr>
                <w:rFonts w:ascii="Arial" w:eastAsia="Times New Roman" w:hAnsi="Arial" w:cs="Arial"/>
                <w:sz w:val="16"/>
                <w:szCs w:val="16"/>
                <w:lang w:val="es-CO" w:eastAsia="es-CO"/>
              </w:rPr>
            </w:pPr>
            <w:r w:rsidRPr="00D46954">
              <w:rPr>
                <w:rFonts w:ascii="Arial" w:eastAsia="Times New Roman" w:hAnsi="Arial" w:cs="Arial"/>
                <w:b/>
                <w:bCs/>
                <w:color w:val="FFFFFF"/>
                <w:sz w:val="16"/>
                <w:szCs w:val="16"/>
                <w:lang w:val="es-CO" w:eastAsia="es-CO"/>
              </w:rPr>
              <w:t> GASTOS</w:t>
            </w:r>
            <w:r w:rsidRPr="00D46954">
              <w:rPr>
                <w:rFonts w:ascii="Arial" w:eastAsia="Times New Roman" w:hAnsi="Arial" w:cs="Arial"/>
                <w:color w:val="FFFFFF"/>
                <w:sz w:val="16"/>
                <w:szCs w:val="16"/>
                <w:lang w:val="es-CO" w:eastAsia="es-CO"/>
              </w:rPr>
              <w:t> </w:t>
            </w:r>
          </w:p>
        </w:tc>
        <w:tc>
          <w:tcPr>
            <w:tcW w:w="1500" w:type="dxa"/>
            <w:tcBorders>
              <w:top w:val="nil"/>
              <w:left w:val="nil"/>
              <w:bottom w:val="single" w:sz="6" w:space="0" w:color="auto"/>
              <w:right w:val="single" w:sz="6" w:space="0" w:color="auto"/>
            </w:tcBorders>
            <w:shd w:val="clear" w:color="auto" w:fill="244061"/>
            <w:vAlign w:val="center"/>
            <w:hideMark/>
          </w:tcPr>
          <w:p w:rsidR="00D46954" w:rsidRDefault="00D46954" w:rsidP="00D46954">
            <w:pPr>
              <w:jc w:val="center"/>
              <w:textAlignment w:val="baseline"/>
              <w:rPr>
                <w:rFonts w:ascii="Arial" w:eastAsia="Times New Roman" w:hAnsi="Arial" w:cs="Arial"/>
                <w:b/>
                <w:bCs/>
                <w:color w:val="FFFFFF"/>
                <w:sz w:val="16"/>
                <w:szCs w:val="16"/>
                <w:lang w:val="es-CO" w:eastAsia="es-CO"/>
              </w:rPr>
            </w:pPr>
            <w:r w:rsidRPr="00D46954">
              <w:rPr>
                <w:rFonts w:ascii="Arial" w:eastAsia="Times New Roman" w:hAnsi="Arial" w:cs="Arial"/>
                <w:b/>
                <w:bCs/>
                <w:color w:val="FFFFFF"/>
                <w:sz w:val="16"/>
                <w:szCs w:val="16"/>
                <w:lang w:val="es-CO" w:eastAsia="es-CO"/>
              </w:rPr>
              <w:t>SUPERÁVIT</w:t>
            </w:r>
          </w:p>
          <w:p w:rsidR="00D46954" w:rsidRPr="00D46954" w:rsidRDefault="00D46954" w:rsidP="00D46954">
            <w:pPr>
              <w:jc w:val="center"/>
              <w:textAlignment w:val="baseline"/>
              <w:rPr>
                <w:rFonts w:ascii="Arial" w:eastAsia="Times New Roman" w:hAnsi="Arial" w:cs="Arial"/>
                <w:sz w:val="16"/>
                <w:szCs w:val="16"/>
                <w:lang w:val="es-CO" w:eastAsia="es-CO"/>
              </w:rPr>
            </w:pPr>
            <w:r w:rsidRPr="00D46954">
              <w:rPr>
                <w:rFonts w:ascii="Arial" w:eastAsia="Times New Roman" w:hAnsi="Arial" w:cs="Arial"/>
                <w:b/>
                <w:bCs/>
                <w:color w:val="FFFFFF"/>
                <w:sz w:val="16"/>
                <w:szCs w:val="16"/>
                <w:lang w:val="es-CO" w:eastAsia="es-CO"/>
              </w:rPr>
              <w:t>/DÉFICIT</w:t>
            </w:r>
            <w:r w:rsidRPr="00D46954">
              <w:rPr>
                <w:rFonts w:ascii="Arial" w:eastAsia="Times New Roman" w:hAnsi="Arial" w:cs="Arial"/>
                <w:color w:val="FFFFFF"/>
                <w:sz w:val="16"/>
                <w:szCs w:val="16"/>
                <w:lang w:val="es-CO" w:eastAsia="es-CO"/>
              </w:rPr>
              <w:t>  </w:t>
            </w:r>
          </w:p>
        </w:tc>
      </w:tr>
      <w:tr w:rsidR="00D46954" w:rsidRPr="00D46954" w:rsidTr="00D46954">
        <w:trPr>
          <w:trHeight w:val="20"/>
        </w:trPr>
        <w:tc>
          <w:tcPr>
            <w:tcW w:w="1365" w:type="dxa"/>
            <w:tcBorders>
              <w:top w:val="nil"/>
              <w:left w:val="single" w:sz="6" w:space="0" w:color="auto"/>
              <w:bottom w:val="single" w:sz="6" w:space="0" w:color="auto"/>
              <w:right w:val="single" w:sz="6" w:space="0" w:color="auto"/>
            </w:tcBorders>
            <w:shd w:val="clear" w:color="auto" w:fill="auto"/>
            <w:vAlign w:val="center"/>
            <w:hideMark/>
          </w:tcPr>
          <w:p w:rsidR="00D46954" w:rsidRPr="00D46954" w:rsidRDefault="00D46954" w:rsidP="00D46954">
            <w:pPr>
              <w:textAlignment w:val="baseline"/>
              <w:rPr>
                <w:rFonts w:ascii="Arial" w:eastAsia="Times New Roman" w:hAnsi="Arial" w:cs="Arial"/>
                <w:sz w:val="16"/>
                <w:szCs w:val="16"/>
                <w:lang w:val="es-CO" w:eastAsia="es-CO"/>
              </w:rPr>
            </w:pPr>
            <w:r w:rsidRPr="00D46954">
              <w:rPr>
                <w:rFonts w:ascii="Arial" w:eastAsia="Times New Roman" w:hAnsi="Arial" w:cs="Arial"/>
                <w:color w:val="000000"/>
                <w:sz w:val="16"/>
                <w:szCs w:val="16"/>
                <w:lang w:val="es-CO" w:eastAsia="es-CO"/>
              </w:rPr>
              <w:t>Prestación de servicio CSF </w:t>
            </w:r>
          </w:p>
        </w:tc>
        <w:tc>
          <w:tcPr>
            <w:tcW w:w="1320" w:type="dxa"/>
            <w:tcBorders>
              <w:top w:val="nil"/>
              <w:left w:val="nil"/>
              <w:bottom w:val="single" w:sz="6" w:space="0" w:color="auto"/>
              <w:right w:val="single" w:sz="6" w:space="0" w:color="auto"/>
            </w:tcBorders>
            <w:shd w:val="clear" w:color="auto" w:fill="auto"/>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sz w:val="16"/>
                <w:szCs w:val="16"/>
                <w:lang w:val="es-CO" w:eastAsia="es-CO"/>
              </w:rPr>
              <w:t> 514.113  </w:t>
            </w:r>
          </w:p>
        </w:tc>
        <w:tc>
          <w:tcPr>
            <w:tcW w:w="1380" w:type="dxa"/>
            <w:tcBorders>
              <w:top w:val="nil"/>
              <w:left w:val="nil"/>
              <w:bottom w:val="single" w:sz="6" w:space="0" w:color="auto"/>
              <w:right w:val="single" w:sz="6" w:space="0" w:color="auto"/>
            </w:tcBorders>
            <w:shd w:val="clear" w:color="auto" w:fill="auto"/>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sz w:val="16"/>
                <w:szCs w:val="16"/>
                <w:lang w:val="es-CO" w:eastAsia="es-CO"/>
              </w:rPr>
              <w:t> 515.908  </w:t>
            </w:r>
          </w:p>
        </w:tc>
        <w:tc>
          <w:tcPr>
            <w:tcW w:w="1455" w:type="dxa"/>
            <w:tcBorders>
              <w:top w:val="nil"/>
              <w:left w:val="nil"/>
              <w:bottom w:val="single" w:sz="6" w:space="0" w:color="auto"/>
              <w:right w:val="single" w:sz="6" w:space="0" w:color="auto"/>
            </w:tcBorders>
            <w:shd w:val="clear" w:color="auto" w:fill="auto"/>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sz w:val="16"/>
                <w:szCs w:val="16"/>
                <w:lang w:val="es-CO" w:eastAsia="es-CO"/>
              </w:rPr>
              <w:t>- </w:t>
            </w:r>
            <w:r w:rsidRPr="00D46954">
              <w:rPr>
                <w:rFonts w:ascii="Arial" w:eastAsia="Times New Roman" w:hAnsi="Arial" w:cs="Arial"/>
                <w:color w:val="FF0000"/>
                <w:sz w:val="16"/>
                <w:szCs w:val="16"/>
                <w:lang w:val="es-CO" w:eastAsia="es-CO"/>
              </w:rPr>
              <w:t>(1)</w:t>
            </w:r>
            <w:r w:rsidRPr="00D46954">
              <w:rPr>
                <w:rFonts w:ascii="Arial" w:eastAsia="Times New Roman" w:hAnsi="Arial" w:cs="Arial"/>
                <w:sz w:val="16"/>
                <w:szCs w:val="16"/>
                <w:lang w:val="es-CO" w:eastAsia="es-CO"/>
              </w:rPr>
              <w:t>1.795  </w:t>
            </w:r>
          </w:p>
        </w:tc>
        <w:tc>
          <w:tcPr>
            <w:tcW w:w="1275" w:type="dxa"/>
            <w:tcBorders>
              <w:top w:val="nil"/>
              <w:left w:val="nil"/>
              <w:bottom w:val="single" w:sz="6" w:space="0" w:color="auto"/>
              <w:right w:val="single" w:sz="6" w:space="0" w:color="auto"/>
            </w:tcBorders>
            <w:shd w:val="clear" w:color="auto" w:fill="auto"/>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sz w:val="16"/>
                <w:szCs w:val="16"/>
                <w:lang w:val="es-CO" w:eastAsia="es-CO"/>
              </w:rPr>
              <w:t>541.612 </w:t>
            </w:r>
          </w:p>
        </w:tc>
        <w:tc>
          <w:tcPr>
            <w:tcW w:w="1080" w:type="dxa"/>
            <w:tcBorders>
              <w:top w:val="nil"/>
              <w:left w:val="nil"/>
              <w:bottom w:val="single" w:sz="6" w:space="0" w:color="auto"/>
              <w:right w:val="single" w:sz="6" w:space="0" w:color="auto"/>
            </w:tcBorders>
            <w:shd w:val="clear" w:color="auto" w:fill="auto"/>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sz w:val="16"/>
                <w:szCs w:val="16"/>
                <w:lang w:val="es-CO" w:eastAsia="es-CO"/>
              </w:rPr>
              <w:t>541.612 </w:t>
            </w:r>
          </w:p>
        </w:tc>
        <w:tc>
          <w:tcPr>
            <w:tcW w:w="1500" w:type="dxa"/>
            <w:tcBorders>
              <w:top w:val="nil"/>
              <w:left w:val="nil"/>
              <w:bottom w:val="single" w:sz="6" w:space="0" w:color="auto"/>
              <w:right w:val="single" w:sz="6" w:space="0" w:color="auto"/>
            </w:tcBorders>
            <w:shd w:val="clear" w:color="auto" w:fill="auto"/>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sz w:val="16"/>
                <w:szCs w:val="16"/>
                <w:lang w:val="es-CO" w:eastAsia="es-CO"/>
              </w:rPr>
              <w:t> -  </w:t>
            </w:r>
          </w:p>
        </w:tc>
      </w:tr>
      <w:tr w:rsidR="00D46954" w:rsidRPr="00D46954" w:rsidTr="00D46954">
        <w:trPr>
          <w:trHeight w:val="20"/>
        </w:trPr>
        <w:tc>
          <w:tcPr>
            <w:tcW w:w="1365" w:type="dxa"/>
            <w:tcBorders>
              <w:top w:val="nil"/>
              <w:left w:val="single" w:sz="6" w:space="0" w:color="auto"/>
              <w:bottom w:val="single" w:sz="6" w:space="0" w:color="auto"/>
              <w:right w:val="single" w:sz="6" w:space="0" w:color="auto"/>
            </w:tcBorders>
            <w:shd w:val="clear" w:color="auto" w:fill="auto"/>
            <w:vAlign w:val="center"/>
            <w:hideMark/>
          </w:tcPr>
          <w:p w:rsidR="00D46954" w:rsidRPr="00D46954" w:rsidRDefault="00D46954" w:rsidP="00D46954">
            <w:pPr>
              <w:textAlignment w:val="baseline"/>
              <w:rPr>
                <w:rFonts w:ascii="Arial" w:eastAsia="Times New Roman" w:hAnsi="Arial" w:cs="Arial"/>
                <w:sz w:val="16"/>
                <w:szCs w:val="16"/>
                <w:lang w:val="es-CO" w:eastAsia="es-CO"/>
              </w:rPr>
            </w:pPr>
            <w:r w:rsidRPr="00D46954">
              <w:rPr>
                <w:rFonts w:ascii="Arial" w:eastAsia="Times New Roman" w:hAnsi="Arial" w:cs="Arial"/>
                <w:color w:val="000000"/>
                <w:sz w:val="16"/>
                <w:szCs w:val="16"/>
                <w:lang w:val="es-CO" w:eastAsia="es-CO"/>
              </w:rPr>
              <w:t>Prestación de servicio SSF </w:t>
            </w:r>
          </w:p>
        </w:tc>
        <w:tc>
          <w:tcPr>
            <w:tcW w:w="1320" w:type="dxa"/>
            <w:tcBorders>
              <w:top w:val="nil"/>
              <w:left w:val="nil"/>
              <w:bottom w:val="single" w:sz="6" w:space="0" w:color="auto"/>
              <w:right w:val="single" w:sz="6" w:space="0" w:color="auto"/>
            </w:tcBorders>
            <w:shd w:val="clear" w:color="auto" w:fill="auto"/>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sz w:val="16"/>
                <w:szCs w:val="16"/>
                <w:lang w:val="es-CO" w:eastAsia="es-CO"/>
              </w:rPr>
              <w:t> 88.616  </w:t>
            </w:r>
          </w:p>
        </w:tc>
        <w:tc>
          <w:tcPr>
            <w:tcW w:w="1380" w:type="dxa"/>
            <w:tcBorders>
              <w:top w:val="nil"/>
              <w:left w:val="nil"/>
              <w:bottom w:val="single" w:sz="6" w:space="0" w:color="auto"/>
              <w:right w:val="single" w:sz="6" w:space="0" w:color="auto"/>
            </w:tcBorders>
            <w:shd w:val="clear" w:color="auto" w:fill="auto"/>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sz w:val="16"/>
                <w:szCs w:val="16"/>
                <w:lang w:val="es-CO" w:eastAsia="es-CO"/>
              </w:rPr>
              <w:t> 88.616  </w:t>
            </w:r>
          </w:p>
        </w:tc>
        <w:tc>
          <w:tcPr>
            <w:tcW w:w="1455" w:type="dxa"/>
            <w:tcBorders>
              <w:top w:val="nil"/>
              <w:left w:val="nil"/>
              <w:bottom w:val="single" w:sz="6" w:space="0" w:color="auto"/>
              <w:right w:val="single" w:sz="6" w:space="0" w:color="auto"/>
            </w:tcBorders>
            <w:shd w:val="clear" w:color="auto" w:fill="auto"/>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sz w:val="16"/>
                <w:szCs w:val="16"/>
                <w:lang w:val="es-CO" w:eastAsia="es-CO"/>
              </w:rPr>
              <w:t> -  </w:t>
            </w:r>
          </w:p>
        </w:tc>
        <w:tc>
          <w:tcPr>
            <w:tcW w:w="1275" w:type="dxa"/>
            <w:tcBorders>
              <w:top w:val="nil"/>
              <w:left w:val="nil"/>
              <w:bottom w:val="single" w:sz="6" w:space="0" w:color="auto"/>
              <w:right w:val="single" w:sz="6" w:space="0" w:color="auto"/>
            </w:tcBorders>
            <w:shd w:val="clear" w:color="auto" w:fill="auto"/>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sz w:val="16"/>
                <w:szCs w:val="16"/>
                <w:lang w:val="es-CO" w:eastAsia="es-CO"/>
              </w:rPr>
              <w:t>99.041 </w:t>
            </w:r>
          </w:p>
        </w:tc>
        <w:tc>
          <w:tcPr>
            <w:tcW w:w="1080" w:type="dxa"/>
            <w:tcBorders>
              <w:top w:val="nil"/>
              <w:left w:val="nil"/>
              <w:bottom w:val="single" w:sz="6" w:space="0" w:color="auto"/>
              <w:right w:val="single" w:sz="6" w:space="0" w:color="auto"/>
            </w:tcBorders>
            <w:shd w:val="clear" w:color="auto" w:fill="auto"/>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sz w:val="16"/>
                <w:szCs w:val="16"/>
                <w:lang w:val="es-CO" w:eastAsia="es-CO"/>
              </w:rPr>
              <w:t>99.041 </w:t>
            </w:r>
          </w:p>
        </w:tc>
        <w:tc>
          <w:tcPr>
            <w:tcW w:w="1500" w:type="dxa"/>
            <w:tcBorders>
              <w:top w:val="nil"/>
              <w:left w:val="nil"/>
              <w:bottom w:val="single" w:sz="6" w:space="0" w:color="auto"/>
              <w:right w:val="single" w:sz="6" w:space="0" w:color="auto"/>
            </w:tcBorders>
            <w:shd w:val="clear" w:color="auto" w:fill="auto"/>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color w:val="FF0000"/>
                <w:sz w:val="16"/>
                <w:szCs w:val="16"/>
                <w:lang w:val="es-CO" w:eastAsia="es-CO"/>
              </w:rPr>
              <w:t>(3)  </w:t>
            </w:r>
          </w:p>
        </w:tc>
      </w:tr>
      <w:tr w:rsidR="00D46954" w:rsidRPr="00D46954" w:rsidTr="00D46954">
        <w:trPr>
          <w:trHeight w:val="20"/>
        </w:trPr>
        <w:tc>
          <w:tcPr>
            <w:tcW w:w="1365" w:type="dxa"/>
            <w:tcBorders>
              <w:top w:val="nil"/>
              <w:left w:val="single" w:sz="6" w:space="0" w:color="auto"/>
              <w:bottom w:val="single" w:sz="6" w:space="0" w:color="auto"/>
              <w:right w:val="single" w:sz="6" w:space="0" w:color="auto"/>
            </w:tcBorders>
            <w:shd w:val="clear" w:color="auto" w:fill="auto"/>
            <w:vAlign w:val="center"/>
            <w:hideMark/>
          </w:tcPr>
          <w:p w:rsidR="00D46954" w:rsidRPr="00D46954" w:rsidRDefault="00D46954" w:rsidP="00D46954">
            <w:pPr>
              <w:textAlignment w:val="baseline"/>
              <w:rPr>
                <w:rFonts w:ascii="Arial" w:eastAsia="Times New Roman" w:hAnsi="Arial" w:cs="Arial"/>
                <w:sz w:val="16"/>
                <w:szCs w:val="16"/>
                <w:lang w:val="es-CO" w:eastAsia="es-CO"/>
              </w:rPr>
            </w:pPr>
            <w:r w:rsidRPr="00D46954">
              <w:rPr>
                <w:rFonts w:ascii="Arial" w:eastAsia="Times New Roman" w:hAnsi="Arial" w:cs="Arial"/>
                <w:color w:val="000000"/>
                <w:sz w:val="16"/>
                <w:szCs w:val="16"/>
                <w:lang w:val="es-CO" w:eastAsia="es-CO"/>
              </w:rPr>
              <w:t>Recursos del balance </w:t>
            </w:r>
          </w:p>
        </w:tc>
        <w:tc>
          <w:tcPr>
            <w:tcW w:w="1320" w:type="dxa"/>
            <w:tcBorders>
              <w:top w:val="nil"/>
              <w:left w:val="nil"/>
              <w:bottom w:val="single" w:sz="6" w:space="0" w:color="auto"/>
              <w:right w:val="single" w:sz="6" w:space="0" w:color="auto"/>
            </w:tcBorders>
            <w:shd w:val="clear" w:color="auto" w:fill="auto"/>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sz w:val="16"/>
                <w:szCs w:val="16"/>
                <w:lang w:val="es-CO" w:eastAsia="es-CO"/>
              </w:rPr>
              <w:t> 4.458  </w:t>
            </w:r>
          </w:p>
        </w:tc>
        <w:tc>
          <w:tcPr>
            <w:tcW w:w="1380" w:type="dxa"/>
            <w:tcBorders>
              <w:top w:val="nil"/>
              <w:left w:val="nil"/>
              <w:bottom w:val="single" w:sz="6" w:space="0" w:color="auto"/>
              <w:right w:val="single" w:sz="6" w:space="0" w:color="auto"/>
            </w:tcBorders>
            <w:shd w:val="clear" w:color="auto" w:fill="auto"/>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sz w:val="16"/>
                <w:szCs w:val="16"/>
                <w:lang w:val="es-CO" w:eastAsia="es-CO"/>
              </w:rPr>
              <w:t> 4.084  </w:t>
            </w:r>
          </w:p>
        </w:tc>
        <w:tc>
          <w:tcPr>
            <w:tcW w:w="1455" w:type="dxa"/>
            <w:tcBorders>
              <w:top w:val="nil"/>
              <w:left w:val="nil"/>
              <w:bottom w:val="single" w:sz="6" w:space="0" w:color="auto"/>
              <w:right w:val="single" w:sz="6" w:space="0" w:color="auto"/>
            </w:tcBorders>
            <w:shd w:val="clear" w:color="auto" w:fill="auto"/>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sz w:val="16"/>
                <w:szCs w:val="16"/>
                <w:lang w:val="es-CO" w:eastAsia="es-CO"/>
              </w:rPr>
              <w:t> 374  </w:t>
            </w:r>
          </w:p>
        </w:tc>
        <w:tc>
          <w:tcPr>
            <w:tcW w:w="1275" w:type="dxa"/>
            <w:tcBorders>
              <w:top w:val="nil"/>
              <w:left w:val="nil"/>
              <w:bottom w:val="single" w:sz="6" w:space="0" w:color="auto"/>
              <w:right w:val="single" w:sz="6" w:space="0" w:color="auto"/>
            </w:tcBorders>
            <w:shd w:val="clear" w:color="auto" w:fill="auto"/>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sz w:val="16"/>
                <w:szCs w:val="16"/>
                <w:lang w:val="es-CO" w:eastAsia="es-CO"/>
              </w:rPr>
              <w:t>5.542 </w:t>
            </w:r>
          </w:p>
        </w:tc>
        <w:tc>
          <w:tcPr>
            <w:tcW w:w="1080" w:type="dxa"/>
            <w:tcBorders>
              <w:top w:val="nil"/>
              <w:left w:val="nil"/>
              <w:bottom w:val="single" w:sz="6" w:space="0" w:color="auto"/>
              <w:right w:val="single" w:sz="6" w:space="0" w:color="auto"/>
            </w:tcBorders>
            <w:shd w:val="clear" w:color="auto" w:fill="auto"/>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sz w:val="16"/>
                <w:szCs w:val="16"/>
                <w:lang w:val="es-CO" w:eastAsia="es-CO"/>
              </w:rPr>
              <w:t>5.163 </w:t>
            </w:r>
          </w:p>
        </w:tc>
        <w:tc>
          <w:tcPr>
            <w:tcW w:w="1500" w:type="dxa"/>
            <w:tcBorders>
              <w:top w:val="nil"/>
              <w:left w:val="nil"/>
              <w:bottom w:val="single" w:sz="6" w:space="0" w:color="auto"/>
              <w:right w:val="single" w:sz="6" w:space="0" w:color="auto"/>
            </w:tcBorders>
            <w:shd w:val="clear" w:color="auto" w:fill="auto"/>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sz w:val="16"/>
                <w:szCs w:val="16"/>
                <w:lang w:val="es-CO" w:eastAsia="es-CO"/>
              </w:rPr>
              <w:t>379 </w:t>
            </w:r>
          </w:p>
        </w:tc>
      </w:tr>
      <w:tr w:rsidR="00D46954" w:rsidRPr="00D46954" w:rsidTr="00D46954">
        <w:trPr>
          <w:trHeight w:val="20"/>
        </w:trPr>
        <w:tc>
          <w:tcPr>
            <w:tcW w:w="1365" w:type="dxa"/>
            <w:tcBorders>
              <w:top w:val="nil"/>
              <w:left w:val="single" w:sz="6" w:space="0" w:color="auto"/>
              <w:bottom w:val="single" w:sz="6" w:space="0" w:color="auto"/>
              <w:right w:val="single" w:sz="6" w:space="0" w:color="auto"/>
            </w:tcBorders>
            <w:shd w:val="clear" w:color="auto" w:fill="auto"/>
            <w:vAlign w:val="center"/>
            <w:hideMark/>
          </w:tcPr>
          <w:p w:rsidR="00D46954" w:rsidRPr="00D46954" w:rsidRDefault="00D46954" w:rsidP="00D46954">
            <w:pPr>
              <w:textAlignment w:val="baseline"/>
              <w:rPr>
                <w:rFonts w:ascii="Arial" w:eastAsia="Times New Roman" w:hAnsi="Arial" w:cs="Arial"/>
                <w:sz w:val="16"/>
                <w:szCs w:val="16"/>
                <w:lang w:val="es-CO" w:eastAsia="es-CO"/>
              </w:rPr>
            </w:pPr>
            <w:r w:rsidRPr="00D46954">
              <w:rPr>
                <w:rFonts w:ascii="Arial" w:eastAsia="Times New Roman" w:hAnsi="Arial" w:cs="Arial"/>
                <w:color w:val="000000"/>
                <w:sz w:val="16"/>
                <w:szCs w:val="16"/>
                <w:lang w:val="es-CO" w:eastAsia="es-CO"/>
              </w:rPr>
              <w:t>Rendimientos financieros prestación </w:t>
            </w:r>
          </w:p>
        </w:tc>
        <w:tc>
          <w:tcPr>
            <w:tcW w:w="1320" w:type="dxa"/>
            <w:tcBorders>
              <w:top w:val="nil"/>
              <w:left w:val="nil"/>
              <w:bottom w:val="single" w:sz="6" w:space="0" w:color="auto"/>
              <w:right w:val="single" w:sz="6" w:space="0" w:color="auto"/>
            </w:tcBorders>
            <w:shd w:val="clear" w:color="auto" w:fill="auto"/>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sz w:val="16"/>
                <w:szCs w:val="16"/>
                <w:lang w:val="es-CO" w:eastAsia="es-CO"/>
              </w:rPr>
              <w:t> 1.150  </w:t>
            </w:r>
          </w:p>
        </w:tc>
        <w:tc>
          <w:tcPr>
            <w:tcW w:w="1380" w:type="dxa"/>
            <w:tcBorders>
              <w:top w:val="nil"/>
              <w:left w:val="nil"/>
              <w:bottom w:val="single" w:sz="6" w:space="0" w:color="auto"/>
              <w:right w:val="single" w:sz="6" w:space="0" w:color="auto"/>
            </w:tcBorders>
            <w:shd w:val="clear" w:color="auto" w:fill="auto"/>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sz w:val="16"/>
                <w:szCs w:val="16"/>
                <w:lang w:val="es-CO" w:eastAsia="es-CO"/>
              </w:rPr>
              <w:t>1150 </w:t>
            </w:r>
          </w:p>
        </w:tc>
        <w:tc>
          <w:tcPr>
            <w:tcW w:w="1455" w:type="dxa"/>
            <w:tcBorders>
              <w:top w:val="nil"/>
              <w:left w:val="nil"/>
              <w:bottom w:val="single" w:sz="6" w:space="0" w:color="auto"/>
              <w:right w:val="single" w:sz="6" w:space="0" w:color="auto"/>
            </w:tcBorders>
            <w:shd w:val="clear" w:color="auto" w:fill="auto"/>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sz w:val="16"/>
                <w:szCs w:val="16"/>
                <w:lang w:val="es-CO" w:eastAsia="es-CO"/>
              </w:rPr>
              <w:t> -  </w:t>
            </w:r>
          </w:p>
        </w:tc>
        <w:tc>
          <w:tcPr>
            <w:tcW w:w="1275" w:type="dxa"/>
            <w:tcBorders>
              <w:top w:val="nil"/>
              <w:left w:val="nil"/>
              <w:bottom w:val="single" w:sz="6" w:space="0" w:color="auto"/>
              <w:right w:val="single" w:sz="6" w:space="0" w:color="auto"/>
            </w:tcBorders>
            <w:shd w:val="clear" w:color="auto" w:fill="auto"/>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sz w:val="16"/>
                <w:szCs w:val="16"/>
                <w:lang w:val="es-CO" w:eastAsia="es-CO"/>
              </w:rPr>
              <w:t>1.000 </w:t>
            </w:r>
          </w:p>
        </w:tc>
        <w:tc>
          <w:tcPr>
            <w:tcW w:w="1080" w:type="dxa"/>
            <w:tcBorders>
              <w:top w:val="nil"/>
              <w:left w:val="nil"/>
              <w:bottom w:val="single" w:sz="6" w:space="0" w:color="auto"/>
              <w:right w:val="single" w:sz="6" w:space="0" w:color="auto"/>
            </w:tcBorders>
            <w:shd w:val="clear" w:color="auto" w:fill="auto"/>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sz w:val="16"/>
                <w:szCs w:val="16"/>
                <w:lang w:val="es-CO" w:eastAsia="es-CO"/>
              </w:rPr>
              <w:t>687 </w:t>
            </w:r>
          </w:p>
        </w:tc>
        <w:tc>
          <w:tcPr>
            <w:tcW w:w="1500" w:type="dxa"/>
            <w:tcBorders>
              <w:top w:val="nil"/>
              <w:left w:val="nil"/>
              <w:bottom w:val="single" w:sz="6" w:space="0" w:color="auto"/>
              <w:right w:val="single" w:sz="6" w:space="0" w:color="auto"/>
            </w:tcBorders>
            <w:shd w:val="clear" w:color="auto" w:fill="auto"/>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sz w:val="16"/>
                <w:szCs w:val="16"/>
                <w:lang w:val="es-CO" w:eastAsia="es-CO"/>
              </w:rPr>
              <w:t>313 </w:t>
            </w:r>
          </w:p>
        </w:tc>
      </w:tr>
      <w:tr w:rsidR="00D46954" w:rsidRPr="00D46954" w:rsidTr="00D46954">
        <w:trPr>
          <w:trHeight w:val="20"/>
        </w:trPr>
        <w:tc>
          <w:tcPr>
            <w:tcW w:w="1365" w:type="dxa"/>
            <w:tcBorders>
              <w:top w:val="nil"/>
              <w:left w:val="single" w:sz="6" w:space="0" w:color="auto"/>
              <w:bottom w:val="single" w:sz="6" w:space="0" w:color="auto"/>
              <w:right w:val="single" w:sz="6" w:space="0" w:color="auto"/>
            </w:tcBorders>
            <w:shd w:val="clear" w:color="auto" w:fill="9BC2E6"/>
            <w:vAlign w:val="center"/>
            <w:hideMark/>
          </w:tcPr>
          <w:p w:rsidR="00D46954" w:rsidRPr="00D46954" w:rsidRDefault="00D46954" w:rsidP="00D46954">
            <w:pPr>
              <w:textAlignment w:val="baseline"/>
              <w:rPr>
                <w:rFonts w:ascii="Arial" w:eastAsia="Times New Roman" w:hAnsi="Arial" w:cs="Arial"/>
                <w:sz w:val="16"/>
                <w:szCs w:val="16"/>
                <w:lang w:val="es-CO" w:eastAsia="es-CO"/>
              </w:rPr>
            </w:pPr>
            <w:r w:rsidRPr="00D46954">
              <w:rPr>
                <w:rFonts w:ascii="Arial" w:eastAsia="Times New Roman" w:hAnsi="Arial" w:cs="Arial"/>
                <w:b/>
                <w:bCs/>
                <w:color w:val="000000"/>
                <w:sz w:val="16"/>
                <w:szCs w:val="16"/>
                <w:lang w:val="es-CO" w:eastAsia="es-CO"/>
              </w:rPr>
              <w:t>TOTAL PRESTACION DEL SERVICIO</w:t>
            </w:r>
            <w:r w:rsidRPr="00D46954">
              <w:rPr>
                <w:rFonts w:ascii="Arial" w:eastAsia="Times New Roman" w:hAnsi="Arial" w:cs="Arial"/>
                <w:color w:val="000000"/>
                <w:sz w:val="16"/>
                <w:szCs w:val="16"/>
                <w:lang w:val="es-CO" w:eastAsia="es-CO"/>
              </w:rPr>
              <w:t> </w:t>
            </w:r>
          </w:p>
        </w:tc>
        <w:tc>
          <w:tcPr>
            <w:tcW w:w="1320" w:type="dxa"/>
            <w:tcBorders>
              <w:top w:val="nil"/>
              <w:left w:val="nil"/>
              <w:bottom w:val="single" w:sz="6" w:space="0" w:color="auto"/>
              <w:right w:val="single" w:sz="6" w:space="0" w:color="auto"/>
            </w:tcBorders>
            <w:shd w:val="clear" w:color="auto" w:fill="9BC2E6"/>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b/>
                <w:bCs/>
                <w:color w:val="000000"/>
                <w:sz w:val="16"/>
                <w:szCs w:val="16"/>
                <w:lang w:val="es-CO" w:eastAsia="es-CO"/>
              </w:rPr>
              <w:t> 608.337 </w:t>
            </w:r>
            <w:r w:rsidRPr="00D46954">
              <w:rPr>
                <w:rFonts w:ascii="Arial" w:eastAsia="Times New Roman" w:hAnsi="Arial" w:cs="Arial"/>
                <w:color w:val="000000"/>
                <w:sz w:val="16"/>
                <w:szCs w:val="16"/>
                <w:lang w:val="es-CO" w:eastAsia="es-CO"/>
              </w:rPr>
              <w:t> </w:t>
            </w:r>
          </w:p>
        </w:tc>
        <w:tc>
          <w:tcPr>
            <w:tcW w:w="1380" w:type="dxa"/>
            <w:tcBorders>
              <w:top w:val="nil"/>
              <w:left w:val="nil"/>
              <w:bottom w:val="single" w:sz="6" w:space="0" w:color="auto"/>
              <w:right w:val="single" w:sz="6" w:space="0" w:color="auto"/>
            </w:tcBorders>
            <w:shd w:val="clear" w:color="auto" w:fill="9BC2E6"/>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b/>
                <w:bCs/>
                <w:color w:val="000000"/>
                <w:sz w:val="16"/>
                <w:szCs w:val="16"/>
                <w:lang w:val="es-CO" w:eastAsia="es-CO"/>
              </w:rPr>
              <w:t> 609.758 </w:t>
            </w:r>
            <w:r w:rsidRPr="00D46954">
              <w:rPr>
                <w:rFonts w:ascii="Arial" w:eastAsia="Times New Roman" w:hAnsi="Arial" w:cs="Arial"/>
                <w:color w:val="000000"/>
                <w:sz w:val="16"/>
                <w:szCs w:val="16"/>
                <w:lang w:val="es-CO" w:eastAsia="es-CO"/>
              </w:rPr>
              <w:t> </w:t>
            </w:r>
          </w:p>
        </w:tc>
        <w:tc>
          <w:tcPr>
            <w:tcW w:w="1455" w:type="dxa"/>
            <w:tcBorders>
              <w:top w:val="nil"/>
              <w:left w:val="nil"/>
              <w:bottom w:val="single" w:sz="6" w:space="0" w:color="auto"/>
              <w:right w:val="single" w:sz="6" w:space="0" w:color="auto"/>
            </w:tcBorders>
            <w:shd w:val="clear" w:color="auto" w:fill="9BC2E6"/>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b/>
                <w:bCs/>
                <w:color w:val="000000"/>
                <w:sz w:val="16"/>
                <w:szCs w:val="16"/>
                <w:lang w:val="es-CO" w:eastAsia="es-CO"/>
              </w:rPr>
              <w:t>- 1.421 </w:t>
            </w:r>
            <w:r w:rsidRPr="00D46954">
              <w:rPr>
                <w:rFonts w:ascii="Arial" w:eastAsia="Times New Roman" w:hAnsi="Arial" w:cs="Arial"/>
                <w:color w:val="000000"/>
                <w:sz w:val="16"/>
                <w:szCs w:val="16"/>
                <w:lang w:val="es-CO" w:eastAsia="es-CO"/>
              </w:rPr>
              <w:t> </w:t>
            </w:r>
          </w:p>
        </w:tc>
        <w:tc>
          <w:tcPr>
            <w:tcW w:w="1275" w:type="dxa"/>
            <w:tcBorders>
              <w:top w:val="nil"/>
              <w:left w:val="nil"/>
              <w:bottom w:val="single" w:sz="6" w:space="0" w:color="auto"/>
              <w:right w:val="single" w:sz="6" w:space="0" w:color="auto"/>
            </w:tcBorders>
            <w:shd w:val="clear" w:color="auto" w:fill="9BC2E6"/>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b/>
                <w:bCs/>
                <w:color w:val="000000"/>
                <w:sz w:val="16"/>
                <w:szCs w:val="16"/>
                <w:lang w:val="es-CO" w:eastAsia="es-CO"/>
              </w:rPr>
              <w:t> 647.195 </w:t>
            </w:r>
            <w:r w:rsidRPr="00D46954">
              <w:rPr>
                <w:rFonts w:ascii="Arial" w:eastAsia="Times New Roman" w:hAnsi="Arial" w:cs="Arial"/>
                <w:color w:val="000000"/>
                <w:sz w:val="16"/>
                <w:szCs w:val="16"/>
                <w:lang w:val="es-CO" w:eastAsia="es-CO"/>
              </w:rPr>
              <w:t> </w:t>
            </w:r>
          </w:p>
        </w:tc>
        <w:tc>
          <w:tcPr>
            <w:tcW w:w="1080" w:type="dxa"/>
            <w:tcBorders>
              <w:top w:val="nil"/>
              <w:left w:val="nil"/>
              <w:bottom w:val="single" w:sz="6" w:space="0" w:color="auto"/>
              <w:right w:val="single" w:sz="6" w:space="0" w:color="auto"/>
            </w:tcBorders>
            <w:shd w:val="clear" w:color="auto" w:fill="9BC2E6"/>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b/>
                <w:bCs/>
                <w:color w:val="000000"/>
                <w:sz w:val="16"/>
                <w:szCs w:val="16"/>
                <w:lang w:val="es-CO" w:eastAsia="es-CO"/>
              </w:rPr>
              <w:t> 646.503 </w:t>
            </w:r>
            <w:r w:rsidRPr="00D46954">
              <w:rPr>
                <w:rFonts w:ascii="Arial" w:eastAsia="Times New Roman" w:hAnsi="Arial" w:cs="Arial"/>
                <w:color w:val="000000"/>
                <w:sz w:val="16"/>
                <w:szCs w:val="16"/>
                <w:lang w:val="es-CO" w:eastAsia="es-CO"/>
              </w:rPr>
              <w:t> </w:t>
            </w:r>
          </w:p>
        </w:tc>
        <w:tc>
          <w:tcPr>
            <w:tcW w:w="1500" w:type="dxa"/>
            <w:tcBorders>
              <w:top w:val="nil"/>
              <w:left w:val="nil"/>
              <w:bottom w:val="single" w:sz="6" w:space="0" w:color="auto"/>
              <w:right w:val="single" w:sz="6" w:space="0" w:color="auto"/>
            </w:tcBorders>
            <w:shd w:val="clear" w:color="auto" w:fill="9BC2E6"/>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b/>
                <w:bCs/>
                <w:color w:val="000000"/>
                <w:sz w:val="16"/>
                <w:szCs w:val="16"/>
                <w:lang w:val="es-CO" w:eastAsia="es-CO"/>
              </w:rPr>
              <w:t> 692 </w:t>
            </w:r>
            <w:r w:rsidRPr="00D46954">
              <w:rPr>
                <w:rFonts w:ascii="Arial" w:eastAsia="Times New Roman" w:hAnsi="Arial" w:cs="Arial"/>
                <w:color w:val="000000"/>
                <w:sz w:val="16"/>
                <w:szCs w:val="16"/>
                <w:lang w:val="es-CO" w:eastAsia="es-CO"/>
              </w:rPr>
              <w:t> </w:t>
            </w:r>
          </w:p>
        </w:tc>
      </w:tr>
      <w:tr w:rsidR="00D46954" w:rsidRPr="00D46954" w:rsidTr="00D46954">
        <w:trPr>
          <w:trHeight w:val="20"/>
        </w:trPr>
        <w:tc>
          <w:tcPr>
            <w:tcW w:w="4080" w:type="dxa"/>
            <w:gridSpan w:val="3"/>
            <w:tcBorders>
              <w:top w:val="single" w:sz="6" w:space="0" w:color="auto"/>
              <w:left w:val="single" w:sz="6" w:space="0" w:color="auto"/>
              <w:bottom w:val="single" w:sz="6" w:space="0" w:color="auto"/>
              <w:right w:val="single" w:sz="6" w:space="0" w:color="auto"/>
            </w:tcBorders>
            <w:shd w:val="clear" w:color="auto" w:fill="9BC2E6"/>
            <w:vAlign w:val="center"/>
            <w:hideMark/>
          </w:tcPr>
          <w:p w:rsidR="00D46954" w:rsidRPr="00D46954" w:rsidRDefault="00D46954" w:rsidP="00D46954">
            <w:pPr>
              <w:jc w:val="center"/>
              <w:textAlignment w:val="baseline"/>
              <w:rPr>
                <w:rFonts w:ascii="Arial" w:eastAsia="Times New Roman" w:hAnsi="Arial" w:cs="Arial"/>
                <w:sz w:val="16"/>
                <w:szCs w:val="16"/>
                <w:lang w:val="es-CO" w:eastAsia="es-CO"/>
              </w:rPr>
            </w:pPr>
            <w:r w:rsidRPr="00D46954">
              <w:rPr>
                <w:rFonts w:ascii="Arial" w:eastAsia="Times New Roman" w:hAnsi="Arial" w:cs="Arial"/>
                <w:b/>
                <w:bCs/>
                <w:color w:val="000000"/>
                <w:sz w:val="16"/>
                <w:szCs w:val="16"/>
                <w:lang w:val="es-CO" w:eastAsia="es-CO"/>
              </w:rPr>
              <w:t>TESORERÍA PRESTACIÓN DEL SERVICIO CSF</w:t>
            </w:r>
            <w:r w:rsidRPr="00D46954">
              <w:rPr>
                <w:rFonts w:ascii="Arial" w:eastAsia="Times New Roman" w:hAnsi="Arial" w:cs="Arial"/>
                <w:color w:val="000000"/>
                <w:sz w:val="16"/>
                <w:szCs w:val="16"/>
                <w:lang w:val="es-CO" w:eastAsia="es-CO"/>
              </w:rPr>
              <w:t> </w:t>
            </w:r>
          </w:p>
        </w:tc>
        <w:tc>
          <w:tcPr>
            <w:tcW w:w="1455" w:type="dxa"/>
            <w:tcBorders>
              <w:top w:val="nil"/>
              <w:left w:val="nil"/>
              <w:bottom w:val="single" w:sz="6" w:space="0" w:color="auto"/>
              <w:right w:val="single" w:sz="6" w:space="0" w:color="auto"/>
            </w:tcBorders>
            <w:shd w:val="clear" w:color="auto" w:fill="9BC2E6"/>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b/>
                <w:bCs/>
                <w:color w:val="000000"/>
                <w:sz w:val="16"/>
                <w:szCs w:val="16"/>
                <w:lang w:val="es-CO" w:eastAsia="es-CO"/>
              </w:rPr>
              <w:t> 3.072 </w:t>
            </w:r>
            <w:r w:rsidRPr="00D46954">
              <w:rPr>
                <w:rFonts w:ascii="Arial" w:eastAsia="Times New Roman" w:hAnsi="Arial" w:cs="Arial"/>
                <w:color w:val="000000"/>
                <w:sz w:val="16"/>
                <w:szCs w:val="16"/>
                <w:lang w:val="es-CO" w:eastAsia="es-CO"/>
              </w:rPr>
              <w:t> </w:t>
            </w:r>
          </w:p>
        </w:tc>
        <w:tc>
          <w:tcPr>
            <w:tcW w:w="3870" w:type="dxa"/>
            <w:gridSpan w:val="3"/>
            <w:tcBorders>
              <w:top w:val="single" w:sz="6" w:space="0" w:color="auto"/>
              <w:left w:val="nil"/>
              <w:bottom w:val="single" w:sz="6" w:space="0" w:color="auto"/>
              <w:right w:val="single" w:sz="6" w:space="0" w:color="000000"/>
            </w:tcBorders>
            <w:shd w:val="clear" w:color="auto" w:fill="9BC2E6"/>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b/>
                <w:bCs/>
                <w:color w:val="000000"/>
                <w:sz w:val="16"/>
                <w:szCs w:val="16"/>
                <w:lang w:val="es-CO" w:eastAsia="es-CO"/>
              </w:rPr>
              <w:t> 3.574 </w:t>
            </w:r>
            <w:r w:rsidRPr="00D46954">
              <w:rPr>
                <w:rFonts w:ascii="Arial" w:eastAsia="Times New Roman" w:hAnsi="Arial" w:cs="Arial"/>
                <w:color w:val="000000"/>
                <w:sz w:val="16"/>
                <w:szCs w:val="16"/>
                <w:lang w:val="es-CO" w:eastAsia="es-CO"/>
              </w:rPr>
              <w:t> </w:t>
            </w:r>
          </w:p>
        </w:tc>
      </w:tr>
      <w:tr w:rsidR="00D46954" w:rsidRPr="00D46954" w:rsidTr="00D46954">
        <w:trPr>
          <w:trHeight w:val="20"/>
        </w:trPr>
        <w:tc>
          <w:tcPr>
            <w:tcW w:w="4080" w:type="dxa"/>
            <w:gridSpan w:val="3"/>
            <w:tcBorders>
              <w:top w:val="single" w:sz="6" w:space="0" w:color="auto"/>
              <w:left w:val="single" w:sz="6" w:space="0" w:color="auto"/>
              <w:bottom w:val="single" w:sz="6" w:space="0" w:color="auto"/>
              <w:right w:val="single" w:sz="6" w:space="0" w:color="auto"/>
            </w:tcBorders>
            <w:shd w:val="clear" w:color="auto" w:fill="9BC2E6"/>
            <w:vAlign w:val="center"/>
            <w:hideMark/>
          </w:tcPr>
          <w:p w:rsidR="00D46954" w:rsidRPr="00D46954" w:rsidRDefault="00D46954" w:rsidP="00D46954">
            <w:pPr>
              <w:jc w:val="center"/>
              <w:textAlignment w:val="baseline"/>
              <w:rPr>
                <w:rFonts w:ascii="Arial" w:eastAsia="Times New Roman" w:hAnsi="Arial" w:cs="Arial"/>
                <w:sz w:val="16"/>
                <w:szCs w:val="16"/>
                <w:lang w:val="es-CO" w:eastAsia="es-CO"/>
              </w:rPr>
            </w:pPr>
            <w:r w:rsidRPr="00D46954">
              <w:rPr>
                <w:rFonts w:ascii="Arial" w:eastAsia="Times New Roman" w:hAnsi="Arial" w:cs="Arial"/>
                <w:b/>
                <w:bCs/>
                <w:color w:val="000000"/>
                <w:sz w:val="16"/>
                <w:szCs w:val="16"/>
                <w:lang w:val="es-CO" w:eastAsia="es-CO"/>
              </w:rPr>
              <w:t>DIFERENCIA CON TESORERÍA</w:t>
            </w:r>
            <w:r w:rsidRPr="00D46954">
              <w:rPr>
                <w:rFonts w:ascii="Arial" w:eastAsia="Times New Roman" w:hAnsi="Arial" w:cs="Arial"/>
                <w:color w:val="000000"/>
                <w:sz w:val="16"/>
                <w:szCs w:val="16"/>
                <w:lang w:val="es-CO" w:eastAsia="es-CO"/>
              </w:rPr>
              <w:t> </w:t>
            </w:r>
          </w:p>
        </w:tc>
        <w:tc>
          <w:tcPr>
            <w:tcW w:w="1455" w:type="dxa"/>
            <w:tcBorders>
              <w:top w:val="nil"/>
              <w:left w:val="nil"/>
              <w:bottom w:val="single" w:sz="6" w:space="0" w:color="auto"/>
              <w:right w:val="single" w:sz="6" w:space="0" w:color="auto"/>
            </w:tcBorders>
            <w:shd w:val="clear" w:color="auto" w:fill="9BC2E6"/>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b/>
                <w:bCs/>
                <w:color w:val="000000"/>
                <w:sz w:val="16"/>
                <w:szCs w:val="16"/>
                <w:lang w:val="es-CO" w:eastAsia="es-CO"/>
              </w:rPr>
              <w:t>- 4.493 </w:t>
            </w:r>
            <w:r w:rsidRPr="00D46954">
              <w:rPr>
                <w:rFonts w:ascii="Arial" w:eastAsia="Times New Roman" w:hAnsi="Arial" w:cs="Arial"/>
                <w:color w:val="000000"/>
                <w:sz w:val="16"/>
                <w:szCs w:val="16"/>
                <w:lang w:val="es-CO" w:eastAsia="es-CO"/>
              </w:rPr>
              <w:t> </w:t>
            </w:r>
          </w:p>
        </w:tc>
        <w:tc>
          <w:tcPr>
            <w:tcW w:w="3870" w:type="dxa"/>
            <w:gridSpan w:val="3"/>
            <w:tcBorders>
              <w:top w:val="single" w:sz="6" w:space="0" w:color="auto"/>
              <w:left w:val="nil"/>
              <w:bottom w:val="single" w:sz="6" w:space="0" w:color="auto"/>
              <w:right w:val="single" w:sz="6" w:space="0" w:color="000000"/>
            </w:tcBorders>
            <w:shd w:val="clear" w:color="auto" w:fill="9BC2E6"/>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b/>
                <w:bCs/>
                <w:color w:val="000000"/>
                <w:sz w:val="16"/>
                <w:szCs w:val="16"/>
                <w:lang w:val="es-CO" w:eastAsia="es-CO"/>
              </w:rPr>
              <w:t>- 2.882 </w:t>
            </w:r>
            <w:r w:rsidRPr="00D46954">
              <w:rPr>
                <w:rFonts w:ascii="Arial" w:eastAsia="Times New Roman" w:hAnsi="Arial" w:cs="Arial"/>
                <w:color w:val="000000"/>
                <w:sz w:val="16"/>
                <w:szCs w:val="16"/>
                <w:lang w:val="es-CO" w:eastAsia="es-CO"/>
              </w:rPr>
              <w:t> </w:t>
            </w:r>
          </w:p>
        </w:tc>
      </w:tr>
      <w:tr w:rsidR="00D46954" w:rsidRPr="00D46954" w:rsidTr="00D46954">
        <w:trPr>
          <w:trHeight w:val="20"/>
        </w:trPr>
        <w:tc>
          <w:tcPr>
            <w:tcW w:w="1365" w:type="dxa"/>
            <w:tcBorders>
              <w:top w:val="nil"/>
              <w:left w:val="single" w:sz="6" w:space="0" w:color="auto"/>
              <w:bottom w:val="single" w:sz="6" w:space="0" w:color="auto"/>
              <w:right w:val="single" w:sz="6" w:space="0" w:color="auto"/>
            </w:tcBorders>
            <w:shd w:val="clear" w:color="auto" w:fill="auto"/>
            <w:vAlign w:val="center"/>
            <w:hideMark/>
          </w:tcPr>
          <w:p w:rsidR="00D46954" w:rsidRPr="00D46954" w:rsidRDefault="00D46954" w:rsidP="00D46954">
            <w:pPr>
              <w:textAlignment w:val="baseline"/>
              <w:rPr>
                <w:rFonts w:ascii="Arial" w:eastAsia="Times New Roman" w:hAnsi="Arial" w:cs="Arial"/>
                <w:sz w:val="16"/>
                <w:szCs w:val="16"/>
                <w:lang w:val="es-CO" w:eastAsia="es-CO"/>
              </w:rPr>
            </w:pPr>
            <w:r w:rsidRPr="00D46954">
              <w:rPr>
                <w:rFonts w:ascii="Arial" w:eastAsia="Times New Roman" w:hAnsi="Arial" w:cs="Arial"/>
                <w:color w:val="000000"/>
                <w:sz w:val="16"/>
                <w:szCs w:val="16"/>
                <w:lang w:val="es-CO" w:eastAsia="es-CO"/>
              </w:rPr>
              <w:t>Calidad Matrícula </w:t>
            </w:r>
          </w:p>
        </w:tc>
        <w:tc>
          <w:tcPr>
            <w:tcW w:w="1320" w:type="dxa"/>
            <w:tcBorders>
              <w:top w:val="nil"/>
              <w:left w:val="nil"/>
              <w:bottom w:val="single" w:sz="6" w:space="0" w:color="auto"/>
              <w:right w:val="single" w:sz="6" w:space="0" w:color="auto"/>
            </w:tcBorders>
            <w:shd w:val="clear" w:color="auto" w:fill="auto"/>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sz w:val="16"/>
                <w:szCs w:val="16"/>
                <w:lang w:val="es-CO" w:eastAsia="es-CO"/>
              </w:rPr>
              <w:t>  </w:t>
            </w:r>
          </w:p>
        </w:tc>
        <w:tc>
          <w:tcPr>
            <w:tcW w:w="1380" w:type="dxa"/>
            <w:tcBorders>
              <w:top w:val="nil"/>
              <w:left w:val="nil"/>
              <w:bottom w:val="single" w:sz="6" w:space="0" w:color="auto"/>
              <w:right w:val="single" w:sz="6" w:space="0" w:color="auto"/>
            </w:tcBorders>
            <w:shd w:val="clear" w:color="auto" w:fill="auto"/>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sz w:val="16"/>
                <w:szCs w:val="16"/>
                <w:lang w:val="es-CO" w:eastAsia="es-CO"/>
              </w:rPr>
              <w:t>  </w:t>
            </w:r>
          </w:p>
        </w:tc>
        <w:tc>
          <w:tcPr>
            <w:tcW w:w="1455" w:type="dxa"/>
            <w:tcBorders>
              <w:top w:val="nil"/>
              <w:left w:val="nil"/>
              <w:bottom w:val="single" w:sz="6" w:space="0" w:color="auto"/>
              <w:right w:val="single" w:sz="6" w:space="0" w:color="auto"/>
            </w:tcBorders>
            <w:shd w:val="clear" w:color="auto" w:fill="auto"/>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sz w:val="16"/>
                <w:szCs w:val="16"/>
                <w:lang w:val="es-CO" w:eastAsia="es-CO"/>
              </w:rPr>
              <w:t>  </w:t>
            </w:r>
          </w:p>
        </w:tc>
        <w:tc>
          <w:tcPr>
            <w:tcW w:w="1275" w:type="dxa"/>
            <w:tcBorders>
              <w:top w:val="nil"/>
              <w:left w:val="nil"/>
              <w:bottom w:val="single" w:sz="6" w:space="0" w:color="auto"/>
              <w:right w:val="single" w:sz="6" w:space="0" w:color="auto"/>
            </w:tcBorders>
            <w:shd w:val="clear" w:color="auto" w:fill="auto"/>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sz w:val="16"/>
                <w:szCs w:val="16"/>
                <w:lang w:val="es-CO" w:eastAsia="es-CO"/>
              </w:rPr>
              <w:t>1.930 </w:t>
            </w:r>
          </w:p>
        </w:tc>
        <w:tc>
          <w:tcPr>
            <w:tcW w:w="1080" w:type="dxa"/>
            <w:tcBorders>
              <w:top w:val="nil"/>
              <w:left w:val="nil"/>
              <w:bottom w:val="single" w:sz="6" w:space="0" w:color="auto"/>
              <w:right w:val="single" w:sz="6" w:space="0" w:color="auto"/>
            </w:tcBorders>
            <w:shd w:val="clear" w:color="auto" w:fill="auto"/>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sz w:val="16"/>
                <w:szCs w:val="16"/>
                <w:lang w:val="es-CO" w:eastAsia="es-CO"/>
              </w:rPr>
              <w:t>1.977 </w:t>
            </w:r>
          </w:p>
        </w:tc>
        <w:tc>
          <w:tcPr>
            <w:tcW w:w="1500" w:type="dxa"/>
            <w:tcBorders>
              <w:top w:val="nil"/>
              <w:left w:val="nil"/>
              <w:bottom w:val="single" w:sz="6" w:space="0" w:color="auto"/>
              <w:right w:val="single" w:sz="6" w:space="0" w:color="auto"/>
            </w:tcBorders>
            <w:shd w:val="clear" w:color="auto" w:fill="auto"/>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sz w:val="16"/>
                <w:szCs w:val="16"/>
                <w:lang w:val="es-CO" w:eastAsia="es-CO"/>
              </w:rPr>
              <w:t>-46 </w:t>
            </w:r>
          </w:p>
        </w:tc>
      </w:tr>
      <w:tr w:rsidR="00D46954" w:rsidRPr="00D46954" w:rsidTr="00D46954">
        <w:trPr>
          <w:trHeight w:val="20"/>
        </w:trPr>
        <w:tc>
          <w:tcPr>
            <w:tcW w:w="1365" w:type="dxa"/>
            <w:tcBorders>
              <w:top w:val="nil"/>
              <w:left w:val="single" w:sz="6" w:space="0" w:color="auto"/>
              <w:bottom w:val="single" w:sz="6" w:space="0" w:color="auto"/>
              <w:right w:val="single" w:sz="6" w:space="0" w:color="auto"/>
            </w:tcBorders>
            <w:shd w:val="clear" w:color="auto" w:fill="9BC2E6"/>
            <w:vAlign w:val="center"/>
            <w:hideMark/>
          </w:tcPr>
          <w:p w:rsidR="00D46954" w:rsidRPr="00D46954" w:rsidRDefault="00D46954" w:rsidP="00D46954">
            <w:pPr>
              <w:textAlignment w:val="baseline"/>
              <w:rPr>
                <w:rFonts w:ascii="Arial" w:eastAsia="Times New Roman" w:hAnsi="Arial" w:cs="Arial"/>
                <w:sz w:val="16"/>
                <w:szCs w:val="16"/>
                <w:lang w:val="es-CO" w:eastAsia="es-CO"/>
              </w:rPr>
            </w:pPr>
            <w:r w:rsidRPr="00D46954">
              <w:rPr>
                <w:rFonts w:ascii="Arial" w:eastAsia="Times New Roman" w:hAnsi="Arial" w:cs="Arial"/>
                <w:b/>
                <w:bCs/>
                <w:color w:val="000000"/>
                <w:sz w:val="16"/>
                <w:szCs w:val="16"/>
                <w:lang w:val="es-CO" w:eastAsia="es-CO"/>
              </w:rPr>
              <w:t>TOTAL CALIDAD</w:t>
            </w:r>
            <w:r w:rsidRPr="00D46954">
              <w:rPr>
                <w:rFonts w:ascii="Arial" w:eastAsia="Times New Roman" w:hAnsi="Arial" w:cs="Arial"/>
                <w:color w:val="000000"/>
                <w:sz w:val="16"/>
                <w:szCs w:val="16"/>
                <w:lang w:val="es-CO" w:eastAsia="es-CO"/>
              </w:rPr>
              <w:t> </w:t>
            </w:r>
          </w:p>
        </w:tc>
        <w:tc>
          <w:tcPr>
            <w:tcW w:w="1320" w:type="dxa"/>
            <w:tcBorders>
              <w:top w:val="nil"/>
              <w:left w:val="nil"/>
              <w:bottom w:val="single" w:sz="6" w:space="0" w:color="auto"/>
              <w:right w:val="single" w:sz="6" w:space="0" w:color="auto"/>
            </w:tcBorders>
            <w:shd w:val="clear" w:color="auto" w:fill="9BC2E6"/>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b/>
                <w:bCs/>
                <w:color w:val="000000"/>
                <w:sz w:val="16"/>
                <w:szCs w:val="16"/>
                <w:lang w:val="es-CO" w:eastAsia="es-CO"/>
              </w:rPr>
              <w:t> - </w:t>
            </w:r>
            <w:r w:rsidRPr="00D46954">
              <w:rPr>
                <w:rFonts w:ascii="Arial" w:eastAsia="Times New Roman" w:hAnsi="Arial" w:cs="Arial"/>
                <w:color w:val="000000"/>
                <w:sz w:val="16"/>
                <w:szCs w:val="16"/>
                <w:lang w:val="es-CO" w:eastAsia="es-CO"/>
              </w:rPr>
              <w:t> </w:t>
            </w:r>
          </w:p>
        </w:tc>
        <w:tc>
          <w:tcPr>
            <w:tcW w:w="1380" w:type="dxa"/>
            <w:tcBorders>
              <w:top w:val="nil"/>
              <w:left w:val="nil"/>
              <w:bottom w:val="single" w:sz="6" w:space="0" w:color="auto"/>
              <w:right w:val="single" w:sz="6" w:space="0" w:color="auto"/>
            </w:tcBorders>
            <w:shd w:val="clear" w:color="auto" w:fill="9BC2E6"/>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b/>
                <w:bCs/>
                <w:color w:val="000000"/>
                <w:sz w:val="16"/>
                <w:szCs w:val="16"/>
                <w:lang w:val="es-CO" w:eastAsia="es-CO"/>
              </w:rPr>
              <w:t> - </w:t>
            </w:r>
            <w:r w:rsidRPr="00D46954">
              <w:rPr>
                <w:rFonts w:ascii="Arial" w:eastAsia="Times New Roman" w:hAnsi="Arial" w:cs="Arial"/>
                <w:color w:val="000000"/>
                <w:sz w:val="16"/>
                <w:szCs w:val="16"/>
                <w:lang w:val="es-CO" w:eastAsia="es-CO"/>
              </w:rPr>
              <w:t> </w:t>
            </w:r>
          </w:p>
        </w:tc>
        <w:tc>
          <w:tcPr>
            <w:tcW w:w="1455" w:type="dxa"/>
            <w:tcBorders>
              <w:top w:val="nil"/>
              <w:left w:val="nil"/>
              <w:bottom w:val="single" w:sz="6" w:space="0" w:color="auto"/>
              <w:right w:val="single" w:sz="6" w:space="0" w:color="auto"/>
            </w:tcBorders>
            <w:shd w:val="clear" w:color="auto" w:fill="9BC2E6"/>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b/>
                <w:bCs/>
                <w:color w:val="000000"/>
                <w:sz w:val="16"/>
                <w:szCs w:val="16"/>
                <w:lang w:val="es-CO" w:eastAsia="es-CO"/>
              </w:rPr>
              <w:t> - </w:t>
            </w:r>
            <w:r w:rsidRPr="00D46954">
              <w:rPr>
                <w:rFonts w:ascii="Arial" w:eastAsia="Times New Roman" w:hAnsi="Arial" w:cs="Arial"/>
                <w:color w:val="000000"/>
                <w:sz w:val="16"/>
                <w:szCs w:val="16"/>
                <w:lang w:val="es-CO" w:eastAsia="es-CO"/>
              </w:rPr>
              <w:t> </w:t>
            </w:r>
          </w:p>
        </w:tc>
        <w:tc>
          <w:tcPr>
            <w:tcW w:w="1275" w:type="dxa"/>
            <w:tcBorders>
              <w:top w:val="nil"/>
              <w:left w:val="nil"/>
              <w:bottom w:val="single" w:sz="6" w:space="0" w:color="auto"/>
              <w:right w:val="single" w:sz="6" w:space="0" w:color="auto"/>
            </w:tcBorders>
            <w:shd w:val="clear" w:color="auto" w:fill="9BC2E6"/>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b/>
                <w:bCs/>
                <w:color w:val="000000"/>
                <w:sz w:val="16"/>
                <w:szCs w:val="16"/>
                <w:lang w:val="es-CO" w:eastAsia="es-CO"/>
              </w:rPr>
              <w:t> 1.930 </w:t>
            </w:r>
            <w:r w:rsidRPr="00D46954">
              <w:rPr>
                <w:rFonts w:ascii="Arial" w:eastAsia="Times New Roman" w:hAnsi="Arial" w:cs="Arial"/>
                <w:color w:val="000000"/>
                <w:sz w:val="16"/>
                <w:szCs w:val="16"/>
                <w:lang w:val="es-CO" w:eastAsia="es-CO"/>
              </w:rPr>
              <w:t> </w:t>
            </w:r>
          </w:p>
        </w:tc>
        <w:tc>
          <w:tcPr>
            <w:tcW w:w="1080" w:type="dxa"/>
            <w:tcBorders>
              <w:top w:val="nil"/>
              <w:left w:val="nil"/>
              <w:bottom w:val="single" w:sz="6" w:space="0" w:color="auto"/>
              <w:right w:val="single" w:sz="6" w:space="0" w:color="auto"/>
            </w:tcBorders>
            <w:shd w:val="clear" w:color="auto" w:fill="9BC2E6"/>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b/>
                <w:bCs/>
                <w:color w:val="000000"/>
                <w:sz w:val="16"/>
                <w:szCs w:val="16"/>
                <w:lang w:val="es-CO" w:eastAsia="es-CO"/>
              </w:rPr>
              <w:t> 1.977 </w:t>
            </w:r>
            <w:r w:rsidRPr="00D46954">
              <w:rPr>
                <w:rFonts w:ascii="Arial" w:eastAsia="Times New Roman" w:hAnsi="Arial" w:cs="Arial"/>
                <w:color w:val="000000"/>
                <w:sz w:val="16"/>
                <w:szCs w:val="16"/>
                <w:lang w:val="es-CO" w:eastAsia="es-CO"/>
              </w:rPr>
              <w:t> </w:t>
            </w:r>
          </w:p>
        </w:tc>
        <w:tc>
          <w:tcPr>
            <w:tcW w:w="1500" w:type="dxa"/>
            <w:tcBorders>
              <w:top w:val="nil"/>
              <w:left w:val="nil"/>
              <w:bottom w:val="single" w:sz="6" w:space="0" w:color="auto"/>
              <w:right w:val="single" w:sz="6" w:space="0" w:color="auto"/>
            </w:tcBorders>
            <w:shd w:val="clear" w:color="auto" w:fill="9BC2E6"/>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b/>
                <w:bCs/>
                <w:color w:val="000000"/>
                <w:sz w:val="16"/>
                <w:szCs w:val="16"/>
                <w:lang w:val="es-CO" w:eastAsia="es-CO"/>
              </w:rPr>
              <w:t>- 46 </w:t>
            </w:r>
            <w:r w:rsidRPr="00D46954">
              <w:rPr>
                <w:rFonts w:ascii="Arial" w:eastAsia="Times New Roman" w:hAnsi="Arial" w:cs="Arial"/>
                <w:color w:val="000000"/>
                <w:sz w:val="16"/>
                <w:szCs w:val="16"/>
                <w:lang w:val="es-CO" w:eastAsia="es-CO"/>
              </w:rPr>
              <w:t> </w:t>
            </w:r>
          </w:p>
        </w:tc>
      </w:tr>
      <w:tr w:rsidR="00D46954" w:rsidRPr="00D46954" w:rsidTr="00D46954">
        <w:trPr>
          <w:trHeight w:val="20"/>
        </w:trPr>
        <w:tc>
          <w:tcPr>
            <w:tcW w:w="4080" w:type="dxa"/>
            <w:gridSpan w:val="3"/>
            <w:tcBorders>
              <w:top w:val="single" w:sz="6" w:space="0" w:color="auto"/>
              <w:left w:val="single" w:sz="6" w:space="0" w:color="auto"/>
              <w:bottom w:val="single" w:sz="6" w:space="0" w:color="auto"/>
              <w:right w:val="single" w:sz="6" w:space="0" w:color="auto"/>
            </w:tcBorders>
            <w:shd w:val="clear" w:color="auto" w:fill="9BC2E6"/>
            <w:vAlign w:val="center"/>
            <w:hideMark/>
          </w:tcPr>
          <w:p w:rsidR="00D46954" w:rsidRPr="00D46954" w:rsidRDefault="00D46954" w:rsidP="00D46954">
            <w:pPr>
              <w:jc w:val="center"/>
              <w:textAlignment w:val="baseline"/>
              <w:rPr>
                <w:rFonts w:ascii="Arial" w:eastAsia="Times New Roman" w:hAnsi="Arial" w:cs="Arial"/>
                <w:sz w:val="16"/>
                <w:szCs w:val="16"/>
                <w:lang w:val="es-CO" w:eastAsia="es-CO"/>
              </w:rPr>
            </w:pPr>
            <w:r w:rsidRPr="00D46954">
              <w:rPr>
                <w:rFonts w:ascii="Arial" w:eastAsia="Times New Roman" w:hAnsi="Arial" w:cs="Arial"/>
                <w:b/>
                <w:bCs/>
                <w:color w:val="000000"/>
                <w:sz w:val="16"/>
                <w:szCs w:val="16"/>
                <w:lang w:val="es-CO" w:eastAsia="es-CO"/>
              </w:rPr>
              <w:t>TESORERÍA CALIDAD MATRÍCULA</w:t>
            </w:r>
            <w:r w:rsidRPr="00D46954">
              <w:rPr>
                <w:rFonts w:ascii="Arial" w:eastAsia="Times New Roman" w:hAnsi="Arial" w:cs="Arial"/>
                <w:color w:val="000000"/>
                <w:sz w:val="16"/>
                <w:szCs w:val="16"/>
                <w:lang w:val="es-CO" w:eastAsia="es-CO"/>
              </w:rPr>
              <w:t> </w:t>
            </w:r>
          </w:p>
        </w:tc>
        <w:tc>
          <w:tcPr>
            <w:tcW w:w="1455" w:type="dxa"/>
            <w:tcBorders>
              <w:top w:val="nil"/>
              <w:left w:val="nil"/>
              <w:bottom w:val="single" w:sz="6" w:space="0" w:color="auto"/>
              <w:right w:val="single" w:sz="6" w:space="0" w:color="auto"/>
            </w:tcBorders>
            <w:shd w:val="clear" w:color="auto" w:fill="9BC2E6"/>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b/>
                <w:bCs/>
                <w:color w:val="000000"/>
                <w:sz w:val="16"/>
                <w:szCs w:val="16"/>
                <w:lang w:val="es-CO" w:eastAsia="es-CO"/>
              </w:rPr>
              <w:t> </w:t>
            </w:r>
            <w:r w:rsidRPr="00D46954">
              <w:rPr>
                <w:rFonts w:ascii="Arial" w:eastAsia="Times New Roman" w:hAnsi="Arial" w:cs="Arial"/>
                <w:color w:val="000000"/>
                <w:sz w:val="16"/>
                <w:szCs w:val="16"/>
                <w:lang w:val="es-CO" w:eastAsia="es-CO"/>
              </w:rPr>
              <w:t> </w:t>
            </w:r>
          </w:p>
        </w:tc>
        <w:tc>
          <w:tcPr>
            <w:tcW w:w="3870" w:type="dxa"/>
            <w:gridSpan w:val="3"/>
            <w:tcBorders>
              <w:top w:val="single" w:sz="6" w:space="0" w:color="auto"/>
              <w:left w:val="nil"/>
              <w:bottom w:val="single" w:sz="6" w:space="0" w:color="auto"/>
              <w:right w:val="single" w:sz="6" w:space="0" w:color="000000"/>
            </w:tcBorders>
            <w:shd w:val="clear" w:color="auto" w:fill="9BC2E6"/>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b/>
                <w:bCs/>
                <w:color w:val="000000"/>
                <w:sz w:val="16"/>
                <w:szCs w:val="16"/>
                <w:lang w:val="es-CO" w:eastAsia="es-CO"/>
              </w:rPr>
              <w:t> 853 </w:t>
            </w:r>
            <w:r w:rsidRPr="00D46954">
              <w:rPr>
                <w:rFonts w:ascii="Arial" w:eastAsia="Times New Roman" w:hAnsi="Arial" w:cs="Arial"/>
                <w:color w:val="000000"/>
                <w:sz w:val="16"/>
                <w:szCs w:val="16"/>
                <w:lang w:val="es-CO" w:eastAsia="es-CO"/>
              </w:rPr>
              <w:t> </w:t>
            </w:r>
          </w:p>
        </w:tc>
      </w:tr>
      <w:tr w:rsidR="00D46954" w:rsidRPr="00D46954" w:rsidTr="00D46954">
        <w:trPr>
          <w:trHeight w:val="20"/>
        </w:trPr>
        <w:tc>
          <w:tcPr>
            <w:tcW w:w="4080" w:type="dxa"/>
            <w:gridSpan w:val="3"/>
            <w:tcBorders>
              <w:top w:val="single" w:sz="6" w:space="0" w:color="auto"/>
              <w:left w:val="single" w:sz="6" w:space="0" w:color="auto"/>
              <w:bottom w:val="single" w:sz="6" w:space="0" w:color="auto"/>
              <w:right w:val="single" w:sz="6" w:space="0" w:color="auto"/>
            </w:tcBorders>
            <w:shd w:val="clear" w:color="auto" w:fill="9BC2E6"/>
            <w:vAlign w:val="center"/>
            <w:hideMark/>
          </w:tcPr>
          <w:p w:rsidR="00D46954" w:rsidRPr="00D46954" w:rsidRDefault="00D46954" w:rsidP="00D46954">
            <w:pPr>
              <w:jc w:val="center"/>
              <w:textAlignment w:val="baseline"/>
              <w:rPr>
                <w:rFonts w:ascii="Arial" w:eastAsia="Times New Roman" w:hAnsi="Arial" w:cs="Arial"/>
                <w:sz w:val="16"/>
                <w:szCs w:val="16"/>
                <w:lang w:val="es-CO" w:eastAsia="es-CO"/>
              </w:rPr>
            </w:pPr>
            <w:r w:rsidRPr="00D46954">
              <w:rPr>
                <w:rFonts w:ascii="Arial" w:eastAsia="Times New Roman" w:hAnsi="Arial" w:cs="Arial"/>
                <w:b/>
                <w:bCs/>
                <w:color w:val="000000"/>
                <w:sz w:val="16"/>
                <w:szCs w:val="16"/>
                <w:lang w:val="es-CO" w:eastAsia="es-CO"/>
              </w:rPr>
              <w:t>DIFERENCIA CON TESORERÍA</w:t>
            </w:r>
            <w:r w:rsidRPr="00D46954">
              <w:rPr>
                <w:rFonts w:ascii="Arial" w:eastAsia="Times New Roman" w:hAnsi="Arial" w:cs="Arial"/>
                <w:color w:val="000000"/>
                <w:sz w:val="16"/>
                <w:szCs w:val="16"/>
                <w:lang w:val="es-CO" w:eastAsia="es-CO"/>
              </w:rPr>
              <w:t> </w:t>
            </w:r>
          </w:p>
        </w:tc>
        <w:tc>
          <w:tcPr>
            <w:tcW w:w="1455" w:type="dxa"/>
            <w:tcBorders>
              <w:top w:val="nil"/>
              <w:left w:val="nil"/>
              <w:bottom w:val="single" w:sz="6" w:space="0" w:color="auto"/>
              <w:right w:val="single" w:sz="6" w:space="0" w:color="auto"/>
            </w:tcBorders>
            <w:shd w:val="clear" w:color="auto" w:fill="9BC2E6"/>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b/>
                <w:bCs/>
                <w:color w:val="000000"/>
                <w:sz w:val="16"/>
                <w:szCs w:val="16"/>
                <w:lang w:val="es-CO" w:eastAsia="es-CO"/>
              </w:rPr>
              <w:t> - </w:t>
            </w:r>
            <w:r w:rsidRPr="00D46954">
              <w:rPr>
                <w:rFonts w:ascii="Arial" w:eastAsia="Times New Roman" w:hAnsi="Arial" w:cs="Arial"/>
                <w:color w:val="000000"/>
                <w:sz w:val="16"/>
                <w:szCs w:val="16"/>
                <w:lang w:val="es-CO" w:eastAsia="es-CO"/>
              </w:rPr>
              <w:t> </w:t>
            </w:r>
          </w:p>
        </w:tc>
        <w:tc>
          <w:tcPr>
            <w:tcW w:w="3870" w:type="dxa"/>
            <w:gridSpan w:val="3"/>
            <w:tcBorders>
              <w:top w:val="single" w:sz="6" w:space="0" w:color="auto"/>
              <w:left w:val="nil"/>
              <w:bottom w:val="single" w:sz="6" w:space="0" w:color="auto"/>
              <w:right w:val="single" w:sz="6" w:space="0" w:color="000000"/>
            </w:tcBorders>
            <w:shd w:val="clear" w:color="auto" w:fill="9BC2E6"/>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b/>
                <w:bCs/>
                <w:color w:val="000000"/>
                <w:sz w:val="16"/>
                <w:szCs w:val="16"/>
                <w:lang w:val="es-CO" w:eastAsia="es-CO"/>
              </w:rPr>
              <w:t>- 899 </w:t>
            </w:r>
            <w:r w:rsidRPr="00D46954">
              <w:rPr>
                <w:rFonts w:ascii="Arial" w:eastAsia="Times New Roman" w:hAnsi="Arial" w:cs="Arial"/>
                <w:color w:val="000000"/>
                <w:sz w:val="16"/>
                <w:szCs w:val="16"/>
                <w:lang w:val="es-CO" w:eastAsia="es-CO"/>
              </w:rPr>
              <w:t> </w:t>
            </w:r>
          </w:p>
        </w:tc>
      </w:tr>
      <w:tr w:rsidR="00D46954" w:rsidRPr="00D46954" w:rsidTr="00D46954">
        <w:trPr>
          <w:trHeight w:val="20"/>
        </w:trPr>
        <w:tc>
          <w:tcPr>
            <w:tcW w:w="1365" w:type="dxa"/>
            <w:tcBorders>
              <w:top w:val="nil"/>
              <w:left w:val="single" w:sz="6" w:space="0" w:color="auto"/>
              <w:bottom w:val="single" w:sz="6" w:space="0" w:color="auto"/>
              <w:right w:val="single" w:sz="6" w:space="0" w:color="auto"/>
            </w:tcBorders>
            <w:shd w:val="clear" w:color="auto" w:fill="auto"/>
            <w:vAlign w:val="center"/>
            <w:hideMark/>
          </w:tcPr>
          <w:p w:rsidR="00D46954" w:rsidRPr="00D46954" w:rsidRDefault="00D46954" w:rsidP="00D46954">
            <w:pPr>
              <w:textAlignment w:val="baseline"/>
              <w:rPr>
                <w:rFonts w:ascii="Arial" w:eastAsia="Times New Roman" w:hAnsi="Arial" w:cs="Arial"/>
                <w:sz w:val="16"/>
                <w:szCs w:val="16"/>
                <w:lang w:val="es-CO" w:eastAsia="es-CO"/>
              </w:rPr>
            </w:pPr>
            <w:r w:rsidRPr="00D46954">
              <w:rPr>
                <w:rFonts w:ascii="Arial" w:eastAsia="Times New Roman" w:hAnsi="Arial" w:cs="Arial"/>
                <w:color w:val="000000"/>
                <w:sz w:val="16"/>
                <w:szCs w:val="16"/>
                <w:lang w:val="es-CO" w:eastAsia="es-CO"/>
              </w:rPr>
              <w:lastRenderedPageBreak/>
              <w:t>Cancelaciones </w:t>
            </w:r>
          </w:p>
        </w:tc>
        <w:tc>
          <w:tcPr>
            <w:tcW w:w="1320" w:type="dxa"/>
            <w:tcBorders>
              <w:top w:val="nil"/>
              <w:left w:val="nil"/>
              <w:bottom w:val="single" w:sz="6" w:space="0" w:color="auto"/>
              <w:right w:val="single" w:sz="6" w:space="0" w:color="auto"/>
            </w:tcBorders>
            <w:shd w:val="clear" w:color="auto" w:fill="auto"/>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sz w:val="16"/>
                <w:szCs w:val="16"/>
                <w:lang w:val="es-CO" w:eastAsia="es-CO"/>
              </w:rPr>
              <w:t> 11.913  </w:t>
            </w:r>
          </w:p>
        </w:tc>
        <w:tc>
          <w:tcPr>
            <w:tcW w:w="1380" w:type="dxa"/>
            <w:tcBorders>
              <w:top w:val="nil"/>
              <w:left w:val="nil"/>
              <w:bottom w:val="single" w:sz="6" w:space="0" w:color="auto"/>
              <w:right w:val="single" w:sz="6" w:space="0" w:color="auto"/>
            </w:tcBorders>
            <w:shd w:val="clear" w:color="auto" w:fill="auto"/>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sz w:val="16"/>
                <w:szCs w:val="16"/>
                <w:lang w:val="es-CO" w:eastAsia="es-CO"/>
              </w:rPr>
              <w:t> 12.405  </w:t>
            </w:r>
          </w:p>
        </w:tc>
        <w:tc>
          <w:tcPr>
            <w:tcW w:w="1455" w:type="dxa"/>
            <w:tcBorders>
              <w:top w:val="nil"/>
              <w:left w:val="nil"/>
              <w:bottom w:val="single" w:sz="6" w:space="0" w:color="auto"/>
              <w:right w:val="single" w:sz="6" w:space="0" w:color="auto"/>
            </w:tcBorders>
            <w:shd w:val="clear" w:color="auto" w:fill="auto"/>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sz w:val="16"/>
                <w:szCs w:val="16"/>
                <w:lang w:val="es-CO" w:eastAsia="es-CO"/>
              </w:rPr>
              <w:t>- </w:t>
            </w:r>
            <w:r w:rsidRPr="00D46954">
              <w:rPr>
                <w:rFonts w:ascii="Arial" w:eastAsia="Times New Roman" w:hAnsi="Arial" w:cs="Arial"/>
                <w:color w:val="FF0000"/>
                <w:sz w:val="16"/>
                <w:szCs w:val="16"/>
                <w:lang w:val="es-CO" w:eastAsia="es-CO"/>
              </w:rPr>
              <w:t>(2) </w:t>
            </w:r>
            <w:r w:rsidRPr="00D46954">
              <w:rPr>
                <w:rFonts w:ascii="Arial" w:eastAsia="Times New Roman" w:hAnsi="Arial" w:cs="Arial"/>
                <w:sz w:val="16"/>
                <w:szCs w:val="16"/>
                <w:lang w:val="es-CO" w:eastAsia="es-CO"/>
              </w:rPr>
              <w:t>493  </w:t>
            </w:r>
          </w:p>
        </w:tc>
        <w:tc>
          <w:tcPr>
            <w:tcW w:w="1275" w:type="dxa"/>
            <w:tcBorders>
              <w:top w:val="nil"/>
              <w:left w:val="nil"/>
              <w:bottom w:val="single" w:sz="6" w:space="0" w:color="auto"/>
              <w:right w:val="single" w:sz="6" w:space="0" w:color="auto"/>
            </w:tcBorders>
            <w:shd w:val="clear" w:color="auto" w:fill="auto"/>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sz w:val="16"/>
                <w:szCs w:val="16"/>
                <w:lang w:val="es-CO" w:eastAsia="es-CO"/>
              </w:rPr>
              <w:t>12.845 </w:t>
            </w:r>
          </w:p>
        </w:tc>
        <w:tc>
          <w:tcPr>
            <w:tcW w:w="1080" w:type="dxa"/>
            <w:tcBorders>
              <w:top w:val="nil"/>
              <w:left w:val="nil"/>
              <w:bottom w:val="single" w:sz="6" w:space="0" w:color="auto"/>
              <w:right w:val="single" w:sz="6" w:space="0" w:color="auto"/>
            </w:tcBorders>
            <w:shd w:val="clear" w:color="auto" w:fill="auto"/>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sz w:val="16"/>
                <w:szCs w:val="16"/>
                <w:lang w:val="es-CO" w:eastAsia="es-CO"/>
              </w:rPr>
              <w:t>12.566 </w:t>
            </w:r>
          </w:p>
        </w:tc>
        <w:tc>
          <w:tcPr>
            <w:tcW w:w="1500" w:type="dxa"/>
            <w:tcBorders>
              <w:top w:val="nil"/>
              <w:left w:val="nil"/>
              <w:bottom w:val="single" w:sz="6" w:space="0" w:color="auto"/>
              <w:right w:val="single" w:sz="6" w:space="0" w:color="auto"/>
            </w:tcBorders>
            <w:shd w:val="clear" w:color="auto" w:fill="auto"/>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sz w:val="16"/>
                <w:szCs w:val="16"/>
                <w:lang w:val="es-CO" w:eastAsia="es-CO"/>
              </w:rPr>
              <w:t>280 </w:t>
            </w:r>
          </w:p>
        </w:tc>
      </w:tr>
      <w:tr w:rsidR="00D46954" w:rsidRPr="00D46954" w:rsidTr="00D46954">
        <w:trPr>
          <w:trHeight w:val="20"/>
        </w:trPr>
        <w:tc>
          <w:tcPr>
            <w:tcW w:w="1365" w:type="dxa"/>
            <w:tcBorders>
              <w:top w:val="nil"/>
              <w:left w:val="single" w:sz="6" w:space="0" w:color="auto"/>
              <w:bottom w:val="single" w:sz="6" w:space="0" w:color="auto"/>
              <w:right w:val="single" w:sz="6" w:space="0" w:color="auto"/>
            </w:tcBorders>
            <w:shd w:val="clear" w:color="auto" w:fill="9BC2E6"/>
            <w:vAlign w:val="center"/>
            <w:hideMark/>
          </w:tcPr>
          <w:p w:rsidR="00D46954" w:rsidRPr="00D46954" w:rsidRDefault="00D46954" w:rsidP="00D46954">
            <w:pPr>
              <w:textAlignment w:val="baseline"/>
              <w:rPr>
                <w:rFonts w:ascii="Arial" w:eastAsia="Times New Roman" w:hAnsi="Arial" w:cs="Arial"/>
                <w:sz w:val="16"/>
                <w:szCs w:val="16"/>
                <w:lang w:val="es-CO" w:eastAsia="es-CO"/>
              </w:rPr>
            </w:pPr>
            <w:r w:rsidRPr="00D46954">
              <w:rPr>
                <w:rFonts w:ascii="Arial" w:eastAsia="Times New Roman" w:hAnsi="Arial" w:cs="Arial"/>
                <w:b/>
                <w:bCs/>
                <w:color w:val="000000"/>
                <w:sz w:val="16"/>
                <w:szCs w:val="16"/>
                <w:lang w:val="es-CO" w:eastAsia="es-CO"/>
              </w:rPr>
              <w:t>TOTAL CANCELACIONES</w:t>
            </w:r>
            <w:r w:rsidRPr="00D46954">
              <w:rPr>
                <w:rFonts w:ascii="Arial" w:eastAsia="Times New Roman" w:hAnsi="Arial" w:cs="Arial"/>
                <w:color w:val="000000"/>
                <w:sz w:val="16"/>
                <w:szCs w:val="16"/>
                <w:lang w:val="es-CO" w:eastAsia="es-CO"/>
              </w:rPr>
              <w:t> </w:t>
            </w:r>
          </w:p>
        </w:tc>
        <w:tc>
          <w:tcPr>
            <w:tcW w:w="1320" w:type="dxa"/>
            <w:tcBorders>
              <w:top w:val="nil"/>
              <w:left w:val="nil"/>
              <w:bottom w:val="single" w:sz="6" w:space="0" w:color="auto"/>
              <w:right w:val="single" w:sz="6" w:space="0" w:color="auto"/>
            </w:tcBorders>
            <w:shd w:val="clear" w:color="auto" w:fill="9BC2E6"/>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b/>
                <w:bCs/>
                <w:color w:val="000000"/>
                <w:sz w:val="16"/>
                <w:szCs w:val="16"/>
                <w:lang w:val="es-CO" w:eastAsia="es-CO"/>
              </w:rPr>
              <w:t> 11.913 </w:t>
            </w:r>
            <w:r w:rsidRPr="00D46954">
              <w:rPr>
                <w:rFonts w:ascii="Arial" w:eastAsia="Times New Roman" w:hAnsi="Arial" w:cs="Arial"/>
                <w:color w:val="000000"/>
                <w:sz w:val="16"/>
                <w:szCs w:val="16"/>
                <w:lang w:val="es-CO" w:eastAsia="es-CO"/>
              </w:rPr>
              <w:t> </w:t>
            </w:r>
          </w:p>
        </w:tc>
        <w:tc>
          <w:tcPr>
            <w:tcW w:w="1380" w:type="dxa"/>
            <w:tcBorders>
              <w:top w:val="nil"/>
              <w:left w:val="nil"/>
              <w:bottom w:val="single" w:sz="6" w:space="0" w:color="auto"/>
              <w:right w:val="single" w:sz="6" w:space="0" w:color="auto"/>
            </w:tcBorders>
            <w:shd w:val="clear" w:color="auto" w:fill="9BC2E6"/>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b/>
                <w:bCs/>
                <w:color w:val="000000"/>
                <w:sz w:val="16"/>
                <w:szCs w:val="16"/>
                <w:lang w:val="es-CO" w:eastAsia="es-CO"/>
              </w:rPr>
              <w:t> 12.405 </w:t>
            </w:r>
            <w:r w:rsidRPr="00D46954">
              <w:rPr>
                <w:rFonts w:ascii="Arial" w:eastAsia="Times New Roman" w:hAnsi="Arial" w:cs="Arial"/>
                <w:color w:val="000000"/>
                <w:sz w:val="16"/>
                <w:szCs w:val="16"/>
                <w:lang w:val="es-CO" w:eastAsia="es-CO"/>
              </w:rPr>
              <w:t> </w:t>
            </w:r>
          </w:p>
        </w:tc>
        <w:tc>
          <w:tcPr>
            <w:tcW w:w="1455" w:type="dxa"/>
            <w:tcBorders>
              <w:top w:val="nil"/>
              <w:left w:val="nil"/>
              <w:bottom w:val="single" w:sz="6" w:space="0" w:color="auto"/>
              <w:right w:val="single" w:sz="6" w:space="0" w:color="auto"/>
            </w:tcBorders>
            <w:shd w:val="clear" w:color="auto" w:fill="9BC2E6"/>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b/>
                <w:bCs/>
                <w:color w:val="000000"/>
                <w:sz w:val="16"/>
                <w:szCs w:val="16"/>
                <w:lang w:val="es-CO" w:eastAsia="es-CO"/>
              </w:rPr>
              <w:t>- 493 </w:t>
            </w:r>
            <w:r w:rsidRPr="00D46954">
              <w:rPr>
                <w:rFonts w:ascii="Arial" w:eastAsia="Times New Roman" w:hAnsi="Arial" w:cs="Arial"/>
                <w:color w:val="000000"/>
                <w:sz w:val="16"/>
                <w:szCs w:val="16"/>
                <w:lang w:val="es-CO" w:eastAsia="es-CO"/>
              </w:rPr>
              <w:t> </w:t>
            </w:r>
          </w:p>
        </w:tc>
        <w:tc>
          <w:tcPr>
            <w:tcW w:w="1275" w:type="dxa"/>
            <w:tcBorders>
              <w:top w:val="nil"/>
              <w:left w:val="nil"/>
              <w:bottom w:val="single" w:sz="6" w:space="0" w:color="auto"/>
              <w:right w:val="single" w:sz="6" w:space="0" w:color="auto"/>
            </w:tcBorders>
            <w:shd w:val="clear" w:color="auto" w:fill="9BC2E6"/>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b/>
                <w:bCs/>
                <w:color w:val="000000"/>
                <w:sz w:val="16"/>
                <w:szCs w:val="16"/>
                <w:lang w:val="es-CO" w:eastAsia="es-CO"/>
              </w:rPr>
              <w:t> </w:t>
            </w:r>
            <w:r w:rsidRPr="00D46954">
              <w:rPr>
                <w:rFonts w:ascii="Arial" w:eastAsia="Times New Roman" w:hAnsi="Arial" w:cs="Arial"/>
                <w:color w:val="000000"/>
                <w:sz w:val="16"/>
                <w:szCs w:val="16"/>
                <w:lang w:val="es-CO" w:eastAsia="es-CO"/>
              </w:rPr>
              <w:t> </w:t>
            </w:r>
          </w:p>
        </w:tc>
        <w:tc>
          <w:tcPr>
            <w:tcW w:w="1080" w:type="dxa"/>
            <w:tcBorders>
              <w:top w:val="nil"/>
              <w:left w:val="nil"/>
              <w:bottom w:val="single" w:sz="6" w:space="0" w:color="auto"/>
              <w:right w:val="single" w:sz="6" w:space="0" w:color="auto"/>
            </w:tcBorders>
            <w:shd w:val="clear" w:color="auto" w:fill="9BC2E6"/>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b/>
                <w:bCs/>
                <w:color w:val="000000"/>
                <w:sz w:val="16"/>
                <w:szCs w:val="16"/>
                <w:lang w:val="es-CO" w:eastAsia="es-CO"/>
              </w:rPr>
              <w:t> 14.543 </w:t>
            </w:r>
            <w:r w:rsidRPr="00D46954">
              <w:rPr>
                <w:rFonts w:ascii="Arial" w:eastAsia="Times New Roman" w:hAnsi="Arial" w:cs="Arial"/>
                <w:color w:val="000000"/>
                <w:sz w:val="16"/>
                <w:szCs w:val="16"/>
                <w:lang w:val="es-CO" w:eastAsia="es-CO"/>
              </w:rPr>
              <w:t> </w:t>
            </w:r>
          </w:p>
        </w:tc>
        <w:tc>
          <w:tcPr>
            <w:tcW w:w="1500" w:type="dxa"/>
            <w:tcBorders>
              <w:top w:val="nil"/>
              <w:left w:val="nil"/>
              <w:bottom w:val="single" w:sz="6" w:space="0" w:color="auto"/>
              <w:right w:val="single" w:sz="6" w:space="0" w:color="auto"/>
            </w:tcBorders>
            <w:shd w:val="clear" w:color="auto" w:fill="9BC2E6"/>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b/>
                <w:bCs/>
                <w:color w:val="000000"/>
                <w:sz w:val="16"/>
                <w:szCs w:val="16"/>
                <w:lang w:val="es-CO" w:eastAsia="es-CO"/>
              </w:rPr>
              <w:t> 234 </w:t>
            </w:r>
            <w:r w:rsidRPr="00D46954">
              <w:rPr>
                <w:rFonts w:ascii="Arial" w:eastAsia="Times New Roman" w:hAnsi="Arial" w:cs="Arial"/>
                <w:color w:val="000000"/>
                <w:sz w:val="16"/>
                <w:szCs w:val="16"/>
                <w:lang w:val="es-CO" w:eastAsia="es-CO"/>
              </w:rPr>
              <w:t> </w:t>
            </w:r>
          </w:p>
        </w:tc>
      </w:tr>
      <w:tr w:rsidR="00D46954" w:rsidRPr="00D46954" w:rsidTr="00D46954">
        <w:trPr>
          <w:trHeight w:val="20"/>
        </w:trPr>
        <w:tc>
          <w:tcPr>
            <w:tcW w:w="4080" w:type="dxa"/>
            <w:gridSpan w:val="3"/>
            <w:tcBorders>
              <w:top w:val="single" w:sz="6" w:space="0" w:color="auto"/>
              <w:left w:val="single" w:sz="6" w:space="0" w:color="auto"/>
              <w:bottom w:val="single" w:sz="6" w:space="0" w:color="auto"/>
              <w:right w:val="single" w:sz="6" w:space="0" w:color="auto"/>
            </w:tcBorders>
            <w:shd w:val="clear" w:color="auto" w:fill="9BC2E6"/>
            <w:vAlign w:val="center"/>
            <w:hideMark/>
          </w:tcPr>
          <w:p w:rsidR="00D46954" w:rsidRPr="00D46954" w:rsidRDefault="00D46954" w:rsidP="00D46954">
            <w:pPr>
              <w:jc w:val="center"/>
              <w:textAlignment w:val="baseline"/>
              <w:rPr>
                <w:rFonts w:ascii="Arial" w:eastAsia="Times New Roman" w:hAnsi="Arial" w:cs="Arial"/>
                <w:sz w:val="16"/>
                <w:szCs w:val="16"/>
                <w:lang w:val="es-CO" w:eastAsia="es-CO"/>
              </w:rPr>
            </w:pPr>
            <w:r w:rsidRPr="00D46954">
              <w:rPr>
                <w:rFonts w:ascii="Arial" w:eastAsia="Times New Roman" w:hAnsi="Arial" w:cs="Arial"/>
                <w:b/>
                <w:bCs/>
                <w:color w:val="000000"/>
                <w:sz w:val="16"/>
                <w:szCs w:val="16"/>
                <w:lang w:val="es-CO" w:eastAsia="es-CO"/>
              </w:rPr>
              <w:t>TESORERÍA CANCELACIONES</w:t>
            </w:r>
            <w:r w:rsidRPr="00D46954">
              <w:rPr>
                <w:rFonts w:ascii="Arial" w:eastAsia="Times New Roman" w:hAnsi="Arial" w:cs="Arial"/>
                <w:color w:val="000000"/>
                <w:sz w:val="16"/>
                <w:szCs w:val="16"/>
                <w:lang w:val="es-CO" w:eastAsia="es-CO"/>
              </w:rPr>
              <w:t> </w:t>
            </w:r>
          </w:p>
        </w:tc>
        <w:tc>
          <w:tcPr>
            <w:tcW w:w="1455" w:type="dxa"/>
            <w:tcBorders>
              <w:top w:val="nil"/>
              <w:left w:val="nil"/>
              <w:bottom w:val="single" w:sz="6" w:space="0" w:color="auto"/>
              <w:right w:val="single" w:sz="6" w:space="0" w:color="auto"/>
            </w:tcBorders>
            <w:shd w:val="clear" w:color="auto" w:fill="9BC2E6"/>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b/>
                <w:bCs/>
                <w:color w:val="000000"/>
                <w:sz w:val="16"/>
                <w:szCs w:val="16"/>
                <w:lang w:val="es-CO" w:eastAsia="es-CO"/>
              </w:rPr>
              <w:t> 143 </w:t>
            </w:r>
            <w:r w:rsidRPr="00D46954">
              <w:rPr>
                <w:rFonts w:ascii="Arial" w:eastAsia="Times New Roman" w:hAnsi="Arial" w:cs="Arial"/>
                <w:color w:val="000000"/>
                <w:sz w:val="16"/>
                <w:szCs w:val="16"/>
                <w:lang w:val="es-CO" w:eastAsia="es-CO"/>
              </w:rPr>
              <w:t> </w:t>
            </w:r>
          </w:p>
        </w:tc>
        <w:tc>
          <w:tcPr>
            <w:tcW w:w="3870" w:type="dxa"/>
            <w:gridSpan w:val="3"/>
            <w:tcBorders>
              <w:top w:val="single" w:sz="6" w:space="0" w:color="auto"/>
              <w:left w:val="nil"/>
              <w:bottom w:val="single" w:sz="6" w:space="0" w:color="auto"/>
              <w:right w:val="single" w:sz="6" w:space="0" w:color="000000"/>
            </w:tcBorders>
            <w:shd w:val="clear" w:color="auto" w:fill="9BC2E6"/>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b/>
                <w:bCs/>
                <w:color w:val="000000"/>
                <w:sz w:val="16"/>
                <w:szCs w:val="16"/>
                <w:lang w:val="es-CO" w:eastAsia="es-CO"/>
              </w:rPr>
              <w:t> 436 </w:t>
            </w:r>
            <w:r w:rsidRPr="00D46954">
              <w:rPr>
                <w:rFonts w:ascii="Arial" w:eastAsia="Times New Roman" w:hAnsi="Arial" w:cs="Arial"/>
                <w:color w:val="000000"/>
                <w:sz w:val="16"/>
                <w:szCs w:val="16"/>
                <w:lang w:val="es-CO" w:eastAsia="es-CO"/>
              </w:rPr>
              <w:t> </w:t>
            </w:r>
          </w:p>
        </w:tc>
      </w:tr>
      <w:tr w:rsidR="00D46954" w:rsidRPr="00D46954" w:rsidTr="00D46954">
        <w:trPr>
          <w:trHeight w:val="20"/>
        </w:trPr>
        <w:tc>
          <w:tcPr>
            <w:tcW w:w="4080" w:type="dxa"/>
            <w:gridSpan w:val="3"/>
            <w:tcBorders>
              <w:top w:val="single" w:sz="6" w:space="0" w:color="auto"/>
              <w:left w:val="single" w:sz="6" w:space="0" w:color="auto"/>
              <w:bottom w:val="single" w:sz="6" w:space="0" w:color="auto"/>
              <w:right w:val="single" w:sz="6" w:space="0" w:color="auto"/>
            </w:tcBorders>
            <w:shd w:val="clear" w:color="auto" w:fill="9BC2E6"/>
            <w:vAlign w:val="center"/>
            <w:hideMark/>
          </w:tcPr>
          <w:p w:rsidR="00D46954" w:rsidRPr="00D46954" w:rsidRDefault="00D46954" w:rsidP="00D46954">
            <w:pPr>
              <w:jc w:val="center"/>
              <w:textAlignment w:val="baseline"/>
              <w:rPr>
                <w:rFonts w:ascii="Arial" w:eastAsia="Times New Roman" w:hAnsi="Arial" w:cs="Arial"/>
                <w:sz w:val="16"/>
                <w:szCs w:val="16"/>
                <w:lang w:val="es-CO" w:eastAsia="es-CO"/>
              </w:rPr>
            </w:pPr>
            <w:r w:rsidRPr="00D46954">
              <w:rPr>
                <w:rFonts w:ascii="Arial" w:eastAsia="Times New Roman" w:hAnsi="Arial" w:cs="Arial"/>
                <w:b/>
                <w:bCs/>
                <w:color w:val="000000"/>
                <w:sz w:val="16"/>
                <w:szCs w:val="16"/>
                <w:lang w:val="es-CO" w:eastAsia="es-CO"/>
              </w:rPr>
              <w:t>DIFERENCIA CON TESORERÍA</w:t>
            </w:r>
            <w:r w:rsidRPr="00D46954">
              <w:rPr>
                <w:rFonts w:ascii="Arial" w:eastAsia="Times New Roman" w:hAnsi="Arial" w:cs="Arial"/>
                <w:color w:val="000000"/>
                <w:sz w:val="16"/>
                <w:szCs w:val="16"/>
                <w:lang w:val="es-CO" w:eastAsia="es-CO"/>
              </w:rPr>
              <w:t> </w:t>
            </w:r>
          </w:p>
        </w:tc>
        <w:tc>
          <w:tcPr>
            <w:tcW w:w="1455" w:type="dxa"/>
            <w:tcBorders>
              <w:top w:val="nil"/>
              <w:left w:val="nil"/>
              <w:bottom w:val="single" w:sz="6" w:space="0" w:color="auto"/>
              <w:right w:val="single" w:sz="6" w:space="0" w:color="auto"/>
            </w:tcBorders>
            <w:shd w:val="clear" w:color="auto" w:fill="9BC2E6"/>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b/>
                <w:bCs/>
                <w:sz w:val="16"/>
                <w:szCs w:val="16"/>
                <w:lang w:val="es-CO" w:eastAsia="es-CO"/>
              </w:rPr>
              <w:t>- 636 </w:t>
            </w:r>
            <w:r w:rsidRPr="00D46954">
              <w:rPr>
                <w:rFonts w:ascii="Arial" w:eastAsia="Times New Roman" w:hAnsi="Arial" w:cs="Arial"/>
                <w:sz w:val="16"/>
                <w:szCs w:val="16"/>
                <w:lang w:val="es-CO" w:eastAsia="es-CO"/>
              </w:rPr>
              <w:t> </w:t>
            </w:r>
          </w:p>
        </w:tc>
        <w:tc>
          <w:tcPr>
            <w:tcW w:w="3870" w:type="dxa"/>
            <w:gridSpan w:val="3"/>
            <w:tcBorders>
              <w:top w:val="single" w:sz="6" w:space="0" w:color="auto"/>
              <w:left w:val="nil"/>
              <w:bottom w:val="single" w:sz="6" w:space="0" w:color="auto"/>
              <w:right w:val="single" w:sz="6" w:space="0" w:color="000000"/>
            </w:tcBorders>
            <w:shd w:val="clear" w:color="auto" w:fill="9BC2E6"/>
            <w:vAlign w:val="center"/>
            <w:hideMark/>
          </w:tcPr>
          <w:p w:rsidR="00D46954" w:rsidRPr="00D46954" w:rsidRDefault="00D46954" w:rsidP="00D46954">
            <w:pPr>
              <w:jc w:val="right"/>
              <w:textAlignment w:val="baseline"/>
              <w:rPr>
                <w:rFonts w:ascii="Arial" w:eastAsia="Times New Roman" w:hAnsi="Arial" w:cs="Arial"/>
                <w:sz w:val="16"/>
                <w:szCs w:val="16"/>
                <w:lang w:val="es-CO" w:eastAsia="es-CO"/>
              </w:rPr>
            </w:pPr>
            <w:r w:rsidRPr="00D46954">
              <w:rPr>
                <w:rFonts w:ascii="Arial" w:eastAsia="Times New Roman" w:hAnsi="Arial" w:cs="Arial"/>
                <w:b/>
                <w:bCs/>
                <w:color w:val="000000"/>
                <w:sz w:val="16"/>
                <w:szCs w:val="16"/>
                <w:lang w:val="es-CO" w:eastAsia="es-CO"/>
              </w:rPr>
              <w:t>- 202 </w:t>
            </w:r>
            <w:r w:rsidRPr="00D46954">
              <w:rPr>
                <w:rFonts w:ascii="Arial" w:eastAsia="Times New Roman" w:hAnsi="Arial" w:cs="Arial"/>
                <w:color w:val="000000"/>
                <w:sz w:val="16"/>
                <w:szCs w:val="16"/>
                <w:lang w:val="es-CO" w:eastAsia="es-CO"/>
              </w:rPr>
              <w:t> </w:t>
            </w:r>
          </w:p>
        </w:tc>
      </w:tr>
    </w:tbl>
    <w:p w:rsidR="00D46954" w:rsidRPr="00D46954" w:rsidRDefault="00D46954" w:rsidP="00D46954">
      <w:pPr>
        <w:jc w:val="center"/>
        <w:rPr>
          <w:rFonts w:ascii="Arial" w:hAnsi="Arial" w:cs="Arial"/>
          <w:sz w:val="16"/>
          <w:szCs w:val="16"/>
          <w:lang w:val="es-CO" w:eastAsia="en-US"/>
        </w:rPr>
      </w:pPr>
      <w:r w:rsidRPr="00D46954">
        <w:rPr>
          <w:rFonts w:ascii="Arial" w:hAnsi="Arial" w:cs="Arial"/>
          <w:sz w:val="16"/>
          <w:szCs w:val="16"/>
          <w:lang w:val="es-CO" w:eastAsia="en-US"/>
        </w:rPr>
        <w:t>Fuente: Cálculos DAF a partir de ejecución presupuestal y cierres de tesorería suministrados por la Entidad Territorial.</w:t>
      </w:r>
    </w:p>
    <w:p w:rsidR="001E77AA" w:rsidRPr="001E77AA" w:rsidRDefault="001E77AA" w:rsidP="006C7516">
      <w:pPr>
        <w:jc w:val="both"/>
        <w:rPr>
          <w:rFonts w:ascii="Arial" w:hAnsi="Arial" w:cs="Arial"/>
          <w:sz w:val="22"/>
          <w:szCs w:val="22"/>
          <w:lang w:val="es-CO" w:eastAsia="en-US"/>
        </w:rPr>
      </w:pPr>
    </w:p>
    <w:p w:rsidR="001E77AA" w:rsidRPr="001E77AA" w:rsidRDefault="001E77AA" w:rsidP="006C7516">
      <w:pPr>
        <w:numPr>
          <w:ilvl w:val="0"/>
          <w:numId w:val="22"/>
        </w:numPr>
        <w:ind w:left="426" w:hanging="426"/>
        <w:contextualSpacing/>
        <w:jc w:val="both"/>
        <w:rPr>
          <w:rFonts w:ascii="Arial" w:hAnsi="Arial" w:cs="Arial"/>
          <w:sz w:val="22"/>
          <w:szCs w:val="22"/>
          <w:lang w:val="es-CO" w:eastAsia="en-US"/>
        </w:rPr>
      </w:pPr>
      <w:r w:rsidRPr="001E77AA">
        <w:rPr>
          <w:rFonts w:ascii="Arial" w:hAnsi="Arial" w:cs="Arial"/>
          <w:sz w:val="22"/>
          <w:szCs w:val="22"/>
          <w:lang w:val="es-CO" w:eastAsia="en-US"/>
        </w:rPr>
        <w:t>En la vigencia 2019 se puede observar un déficit de $1.796 millones de recursos de prestación de servicio con situación de fondos</w:t>
      </w:r>
      <w:r w:rsidR="00E53F54">
        <w:rPr>
          <w:rFonts w:ascii="Arial" w:hAnsi="Arial" w:cs="Arial"/>
          <w:sz w:val="22"/>
          <w:szCs w:val="22"/>
          <w:lang w:val="es-CO" w:eastAsia="en-US"/>
        </w:rPr>
        <w:t>. Al respecto</w:t>
      </w:r>
      <w:r w:rsidRPr="001E77AA">
        <w:rPr>
          <w:rFonts w:ascii="Arial" w:hAnsi="Arial" w:cs="Arial"/>
          <w:sz w:val="22"/>
          <w:szCs w:val="22"/>
          <w:lang w:val="es-CO" w:eastAsia="en-US"/>
        </w:rPr>
        <w:t>, la Entidad informa que se dio en parte por los recursos suspendidos que al momento de la medida ya estaban comprometidos, sin embargo, al final de la vigencia quedaron recursos corrientes</w:t>
      </w:r>
      <w:r w:rsidR="00E53F54">
        <w:rPr>
          <w:rFonts w:ascii="Arial" w:hAnsi="Arial" w:cs="Arial"/>
          <w:sz w:val="22"/>
          <w:szCs w:val="22"/>
          <w:lang w:val="es-CO" w:eastAsia="en-US"/>
        </w:rPr>
        <w:t xml:space="preserve"> </w:t>
      </w:r>
      <w:r w:rsidR="00E53F54" w:rsidRPr="001E77AA">
        <w:rPr>
          <w:rFonts w:ascii="Arial" w:hAnsi="Arial" w:cs="Arial"/>
          <w:sz w:val="22"/>
          <w:szCs w:val="22"/>
          <w:lang w:val="es-CO" w:eastAsia="en-US"/>
        </w:rPr>
        <w:t>en Tesorería</w:t>
      </w:r>
      <w:r w:rsidRPr="001E77AA">
        <w:rPr>
          <w:rFonts w:ascii="Arial" w:hAnsi="Arial" w:cs="Arial"/>
          <w:sz w:val="22"/>
          <w:szCs w:val="22"/>
          <w:lang w:val="es-CO" w:eastAsia="en-US"/>
        </w:rPr>
        <w:t>.</w:t>
      </w:r>
    </w:p>
    <w:p w:rsidR="001E77AA" w:rsidRPr="001E77AA" w:rsidRDefault="001E77AA" w:rsidP="006C7516">
      <w:pPr>
        <w:ind w:left="720"/>
        <w:contextualSpacing/>
        <w:jc w:val="both"/>
        <w:rPr>
          <w:rFonts w:ascii="Arial" w:hAnsi="Arial" w:cs="Arial"/>
          <w:sz w:val="22"/>
          <w:szCs w:val="22"/>
          <w:lang w:val="es-CO" w:eastAsia="en-US"/>
        </w:rPr>
      </w:pPr>
    </w:p>
    <w:p w:rsidR="001E77AA" w:rsidRPr="001E77AA" w:rsidRDefault="001E77AA" w:rsidP="006C7516">
      <w:pPr>
        <w:ind w:left="426"/>
        <w:contextualSpacing/>
        <w:jc w:val="both"/>
        <w:rPr>
          <w:rFonts w:ascii="Arial" w:hAnsi="Arial" w:cs="Arial"/>
          <w:i/>
          <w:iCs/>
          <w:sz w:val="22"/>
          <w:szCs w:val="22"/>
          <w:lang w:val="es-CO" w:eastAsia="en-US"/>
        </w:rPr>
      </w:pPr>
      <w:r w:rsidRPr="001E77AA">
        <w:rPr>
          <w:rFonts w:ascii="Arial" w:hAnsi="Arial" w:cs="Arial"/>
          <w:sz w:val="22"/>
          <w:szCs w:val="22"/>
          <w:lang w:val="es-CO" w:eastAsia="en-US"/>
        </w:rPr>
        <w:t>Asimismo, la entidad dejó en su ejecución presupuestal la siguiente Nota: “</w:t>
      </w:r>
      <w:r w:rsidRPr="001E77AA">
        <w:rPr>
          <w:rFonts w:ascii="Arial" w:hAnsi="Arial" w:cs="Arial"/>
          <w:i/>
          <w:iCs/>
          <w:sz w:val="22"/>
          <w:szCs w:val="22"/>
          <w:lang w:val="es-CO" w:eastAsia="en-US"/>
        </w:rPr>
        <w:t>Al cierre de la vigencia fiscal 2019, el Ministerio de Educación Nacional autorizó un ajuste al PAC por valor de $14,192,465,351, correspondiente a una deuda por concepto de aportes patronales –Recursos sin situación de Fondos a favor del FOMAG, esta situación obedece a un faltante de recursos de la Nación para cubrir la totalidad de los costos de nómina del personal docente, directivo docente y administrativo. Y una deuda por valor de $2.253.432.862,39, por concepto de Seguridad Social y Aportes Parafiscales de la Nómina de Diciembre 2019, que se pagará con cargo al Presupuesto 2020”.</w:t>
      </w:r>
    </w:p>
    <w:p w:rsidR="001E77AA" w:rsidRPr="001E77AA" w:rsidRDefault="001E77AA" w:rsidP="006C7516">
      <w:pPr>
        <w:ind w:left="720"/>
        <w:contextualSpacing/>
        <w:jc w:val="both"/>
        <w:rPr>
          <w:rFonts w:ascii="Arial" w:hAnsi="Arial" w:cs="Arial"/>
          <w:sz w:val="22"/>
          <w:szCs w:val="22"/>
          <w:lang w:val="es-CO" w:eastAsia="en-US"/>
        </w:rPr>
      </w:pPr>
    </w:p>
    <w:p w:rsidR="001E77AA" w:rsidRDefault="00E53F54" w:rsidP="006C7516">
      <w:pPr>
        <w:numPr>
          <w:ilvl w:val="0"/>
          <w:numId w:val="22"/>
        </w:numPr>
        <w:ind w:left="426" w:hanging="426"/>
        <w:contextualSpacing/>
        <w:jc w:val="both"/>
        <w:rPr>
          <w:rFonts w:ascii="Arial" w:hAnsi="Arial" w:cs="Arial"/>
          <w:sz w:val="22"/>
          <w:szCs w:val="22"/>
          <w:lang w:val="es-CO" w:eastAsia="en-US"/>
        </w:rPr>
      </w:pPr>
      <w:r>
        <w:rPr>
          <w:rFonts w:ascii="Arial" w:hAnsi="Arial" w:cs="Arial"/>
          <w:sz w:val="22"/>
          <w:szCs w:val="22"/>
          <w:lang w:val="es-CO" w:eastAsia="en-US"/>
        </w:rPr>
        <w:t>E</w:t>
      </w:r>
      <w:r w:rsidR="001E77AA" w:rsidRPr="001E77AA">
        <w:rPr>
          <w:rFonts w:ascii="Arial" w:hAnsi="Arial" w:cs="Arial"/>
          <w:sz w:val="22"/>
          <w:szCs w:val="22"/>
          <w:lang w:val="es-CO" w:eastAsia="en-US"/>
        </w:rPr>
        <w:t xml:space="preserve">n la vigencia del 2019 </w:t>
      </w:r>
      <w:r>
        <w:rPr>
          <w:rFonts w:ascii="Arial" w:hAnsi="Arial" w:cs="Arial"/>
          <w:sz w:val="22"/>
          <w:szCs w:val="22"/>
          <w:lang w:val="es-CO" w:eastAsia="en-US"/>
        </w:rPr>
        <w:t xml:space="preserve">se presentó </w:t>
      </w:r>
      <w:r w:rsidR="001E77AA" w:rsidRPr="001E77AA">
        <w:rPr>
          <w:rFonts w:ascii="Arial" w:hAnsi="Arial" w:cs="Arial"/>
          <w:sz w:val="22"/>
          <w:szCs w:val="22"/>
          <w:lang w:val="es-CO" w:eastAsia="en-US"/>
        </w:rPr>
        <w:t xml:space="preserve">un déficit por $493 millones en las cancelaciones, evidenciando que realizó una mayor ejecución </w:t>
      </w:r>
      <w:r>
        <w:rPr>
          <w:rFonts w:ascii="Arial" w:hAnsi="Arial" w:cs="Arial"/>
          <w:sz w:val="22"/>
          <w:szCs w:val="22"/>
          <w:lang w:val="es-CO" w:eastAsia="en-US"/>
        </w:rPr>
        <w:t xml:space="preserve">frente </w:t>
      </w:r>
      <w:r w:rsidR="001E77AA" w:rsidRPr="001E77AA">
        <w:rPr>
          <w:rFonts w:ascii="Arial" w:hAnsi="Arial" w:cs="Arial"/>
          <w:sz w:val="22"/>
          <w:szCs w:val="22"/>
          <w:lang w:val="es-CO" w:eastAsia="en-US"/>
        </w:rPr>
        <w:t xml:space="preserve">a lo recaudado. </w:t>
      </w:r>
    </w:p>
    <w:p w:rsidR="00D97954" w:rsidRPr="001E77AA" w:rsidRDefault="00D97954" w:rsidP="006C7516">
      <w:pPr>
        <w:ind w:left="426"/>
        <w:contextualSpacing/>
        <w:jc w:val="both"/>
        <w:rPr>
          <w:rFonts w:ascii="Arial" w:hAnsi="Arial" w:cs="Arial"/>
          <w:sz w:val="22"/>
          <w:szCs w:val="22"/>
          <w:lang w:val="es-CO" w:eastAsia="en-US"/>
        </w:rPr>
      </w:pPr>
    </w:p>
    <w:p w:rsidR="001E77AA" w:rsidRPr="001E77AA" w:rsidRDefault="001E77AA" w:rsidP="006C7516">
      <w:pPr>
        <w:numPr>
          <w:ilvl w:val="0"/>
          <w:numId w:val="22"/>
        </w:numPr>
        <w:ind w:left="426" w:hanging="426"/>
        <w:contextualSpacing/>
        <w:jc w:val="both"/>
        <w:rPr>
          <w:rFonts w:ascii="Arial" w:hAnsi="Arial" w:cs="Arial"/>
          <w:sz w:val="22"/>
          <w:szCs w:val="22"/>
          <w:lang w:val="es-CO" w:eastAsia="en-US"/>
        </w:rPr>
      </w:pPr>
      <w:r w:rsidRPr="001E77AA">
        <w:rPr>
          <w:rFonts w:ascii="Arial" w:hAnsi="Arial" w:cs="Arial"/>
          <w:sz w:val="22"/>
          <w:szCs w:val="22"/>
          <w:lang w:val="es-CO" w:eastAsia="en-US"/>
        </w:rPr>
        <w:t xml:space="preserve">En la vigencia 2020 la entidad informa que </w:t>
      </w:r>
      <w:r w:rsidR="00E53F54">
        <w:rPr>
          <w:rFonts w:ascii="Arial" w:hAnsi="Arial" w:cs="Arial"/>
          <w:sz w:val="22"/>
          <w:szCs w:val="22"/>
          <w:lang w:val="es-CO" w:eastAsia="en-US"/>
        </w:rPr>
        <w:t xml:space="preserve">dejó de recibir </w:t>
      </w:r>
      <w:r w:rsidRPr="001E77AA">
        <w:rPr>
          <w:rFonts w:ascii="Arial" w:hAnsi="Arial" w:cs="Arial"/>
          <w:sz w:val="22"/>
          <w:szCs w:val="22"/>
          <w:lang w:val="es-CO" w:eastAsia="en-US"/>
        </w:rPr>
        <w:t>recursos sin situación de fondos</w:t>
      </w:r>
      <w:r w:rsidR="00E53F54">
        <w:rPr>
          <w:rFonts w:ascii="Arial" w:hAnsi="Arial" w:cs="Arial"/>
          <w:sz w:val="22"/>
          <w:szCs w:val="22"/>
          <w:lang w:val="es-CO" w:eastAsia="en-US"/>
        </w:rPr>
        <w:t xml:space="preserve"> y </w:t>
      </w:r>
      <w:r w:rsidRPr="001E77AA">
        <w:rPr>
          <w:rFonts w:ascii="Arial" w:hAnsi="Arial" w:cs="Arial"/>
          <w:sz w:val="22"/>
          <w:szCs w:val="22"/>
          <w:lang w:val="es-CO" w:eastAsia="en-US"/>
        </w:rPr>
        <w:t>de acuerdo con las notas de la ejecución presupuestal debió quedar un déficit por $253 millones SSF</w:t>
      </w:r>
      <w:r w:rsidR="00E53F54">
        <w:rPr>
          <w:rFonts w:ascii="Arial" w:hAnsi="Arial" w:cs="Arial"/>
          <w:sz w:val="22"/>
          <w:szCs w:val="22"/>
          <w:lang w:val="es-CO" w:eastAsia="en-US"/>
        </w:rPr>
        <w:t>. N</w:t>
      </w:r>
      <w:r w:rsidRPr="001E77AA">
        <w:rPr>
          <w:rFonts w:ascii="Arial" w:hAnsi="Arial" w:cs="Arial"/>
          <w:sz w:val="22"/>
          <w:szCs w:val="22"/>
          <w:lang w:val="es-CO" w:eastAsia="en-US"/>
        </w:rPr>
        <w:t>o obstante</w:t>
      </w:r>
      <w:r w:rsidR="00E53F54">
        <w:rPr>
          <w:rFonts w:ascii="Arial" w:hAnsi="Arial" w:cs="Arial"/>
          <w:sz w:val="22"/>
          <w:szCs w:val="22"/>
          <w:lang w:val="es-CO" w:eastAsia="en-US"/>
        </w:rPr>
        <w:t>,</w:t>
      </w:r>
      <w:r w:rsidRPr="001E77AA">
        <w:rPr>
          <w:rFonts w:ascii="Arial" w:hAnsi="Arial" w:cs="Arial"/>
          <w:sz w:val="22"/>
          <w:szCs w:val="22"/>
          <w:lang w:val="es-CO" w:eastAsia="en-US"/>
        </w:rPr>
        <w:t xml:space="preserve"> en la ejecución presupuestal se comprometió todo lo recaud</w:t>
      </w:r>
      <w:r w:rsidR="00E53F54">
        <w:rPr>
          <w:rFonts w:ascii="Arial" w:hAnsi="Arial" w:cs="Arial"/>
          <w:sz w:val="22"/>
          <w:szCs w:val="22"/>
          <w:lang w:val="es-CO" w:eastAsia="en-US"/>
        </w:rPr>
        <w:t>ado</w:t>
      </w:r>
      <w:r w:rsidRPr="001E77AA">
        <w:rPr>
          <w:rFonts w:ascii="Arial" w:hAnsi="Arial" w:cs="Arial"/>
          <w:sz w:val="22"/>
          <w:szCs w:val="22"/>
          <w:lang w:val="es-CO" w:eastAsia="en-US"/>
        </w:rPr>
        <w:t>, por lo se deben analizar las liquidaciones de nómina de 2020 para verificar si se liquidaron más recursos de los qu</w:t>
      </w:r>
      <w:r w:rsidR="00E53F54">
        <w:rPr>
          <w:rFonts w:ascii="Arial" w:hAnsi="Arial" w:cs="Arial"/>
          <w:sz w:val="22"/>
          <w:szCs w:val="22"/>
          <w:lang w:val="es-CO" w:eastAsia="en-US"/>
        </w:rPr>
        <w:t>e se evidencian en la ejecución</w:t>
      </w:r>
      <w:r w:rsidRPr="001E77AA">
        <w:rPr>
          <w:rFonts w:ascii="Arial" w:hAnsi="Arial" w:cs="Arial"/>
          <w:sz w:val="22"/>
          <w:szCs w:val="22"/>
          <w:lang w:val="es-CO" w:eastAsia="en-US"/>
        </w:rPr>
        <w:t>.</w:t>
      </w:r>
    </w:p>
    <w:p w:rsidR="001E77AA" w:rsidRPr="001E77AA" w:rsidRDefault="001E77AA" w:rsidP="006C7516">
      <w:pPr>
        <w:jc w:val="both"/>
        <w:rPr>
          <w:rFonts w:ascii="Arial" w:hAnsi="Arial" w:cs="Arial"/>
          <w:sz w:val="22"/>
          <w:szCs w:val="22"/>
          <w:lang w:val="es-CO" w:eastAsia="en-US"/>
        </w:rPr>
      </w:pPr>
    </w:p>
    <w:p w:rsidR="001E77AA" w:rsidRPr="001E77AA" w:rsidRDefault="001E77AA" w:rsidP="006C7516">
      <w:pPr>
        <w:jc w:val="both"/>
        <w:rPr>
          <w:rFonts w:ascii="Arial" w:hAnsi="Arial" w:cs="Arial"/>
          <w:sz w:val="22"/>
          <w:szCs w:val="22"/>
          <w:lang w:val="es-ES_tradnl"/>
        </w:rPr>
      </w:pPr>
      <w:r w:rsidRPr="001E77AA">
        <w:rPr>
          <w:rFonts w:ascii="Arial" w:hAnsi="Arial" w:cs="Arial"/>
          <w:sz w:val="22"/>
          <w:szCs w:val="22"/>
          <w:lang w:val="es-ES_tradnl"/>
        </w:rPr>
        <w:t>Con respecto al reporte de la categoría de cierre fiscal</w:t>
      </w:r>
      <w:r w:rsidR="00E53F54">
        <w:rPr>
          <w:rFonts w:ascii="Arial" w:hAnsi="Arial" w:cs="Arial"/>
          <w:sz w:val="22"/>
          <w:szCs w:val="22"/>
          <w:lang w:val="es-ES_tradnl"/>
        </w:rPr>
        <w:t>,</w:t>
      </w:r>
      <w:r w:rsidRPr="001E77AA">
        <w:rPr>
          <w:rFonts w:ascii="Arial" w:hAnsi="Arial" w:cs="Arial"/>
          <w:sz w:val="22"/>
          <w:szCs w:val="22"/>
          <w:lang w:val="es-ES_tradnl"/>
        </w:rPr>
        <w:t xml:space="preserve"> se encontró </w:t>
      </w:r>
      <w:r w:rsidR="001B7F2C">
        <w:rPr>
          <w:rFonts w:ascii="Arial" w:hAnsi="Arial" w:cs="Arial"/>
          <w:sz w:val="22"/>
          <w:szCs w:val="22"/>
          <w:lang w:val="es-ES_tradnl"/>
        </w:rPr>
        <w:t xml:space="preserve">un mayor valor </w:t>
      </w:r>
      <w:r w:rsidRPr="001E77AA">
        <w:rPr>
          <w:rFonts w:ascii="Arial" w:hAnsi="Arial" w:cs="Arial"/>
          <w:sz w:val="22"/>
          <w:szCs w:val="22"/>
          <w:lang w:val="es-ES_tradnl"/>
        </w:rPr>
        <w:t xml:space="preserve">reportado </w:t>
      </w:r>
      <w:r w:rsidR="001B7F2C" w:rsidRPr="001E77AA">
        <w:rPr>
          <w:rFonts w:ascii="Arial" w:hAnsi="Arial" w:cs="Arial"/>
          <w:sz w:val="22"/>
          <w:szCs w:val="22"/>
          <w:lang w:val="es-ES_tradnl"/>
        </w:rPr>
        <w:t>en las cuentas por pagar por $4 millones</w:t>
      </w:r>
      <w:r w:rsidR="001B7F2C">
        <w:rPr>
          <w:rFonts w:ascii="Arial" w:hAnsi="Arial" w:cs="Arial"/>
          <w:sz w:val="22"/>
          <w:szCs w:val="22"/>
          <w:lang w:val="es-ES_tradnl"/>
        </w:rPr>
        <w:t>, y menores valores reportados</w:t>
      </w:r>
      <w:r w:rsidR="001B7F2C" w:rsidRPr="001E77AA">
        <w:rPr>
          <w:rFonts w:ascii="Arial" w:hAnsi="Arial" w:cs="Arial"/>
          <w:sz w:val="22"/>
          <w:szCs w:val="22"/>
          <w:lang w:val="es-ES_tradnl"/>
        </w:rPr>
        <w:t xml:space="preserve"> </w:t>
      </w:r>
      <w:r w:rsidRPr="001E77AA">
        <w:rPr>
          <w:rFonts w:ascii="Arial" w:hAnsi="Arial" w:cs="Arial"/>
          <w:sz w:val="22"/>
          <w:szCs w:val="22"/>
          <w:lang w:val="es-ES_tradnl"/>
        </w:rPr>
        <w:t>en el saldo en caja y banco de $464 millones</w:t>
      </w:r>
      <w:r w:rsidR="001B7F2C">
        <w:rPr>
          <w:rFonts w:ascii="Arial" w:hAnsi="Arial" w:cs="Arial"/>
          <w:sz w:val="22"/>
          <w:szCs w:val="22"/>
          <w:lang w:val="es-ES_tradnl"/>
        </w:rPr>
        <w:t xml:space="preserve"> </w:t>
      </w:r>
      <w:r w:rsidRPr="001E77AA">
        <w:rPr>
          <w:rFonts w:ascii="Arial" w:hAnsi="Arial" w:cs="Arial"/>
          <w:sz w:val="22"/>
          <w:szCs w:val="22"/>
          <w:lang w:val="es-ES_tradnl"/>
        </w:rPr>
        <w:t>y en los recursos de terceros por $610 millones.</w:t>
      </w:r>
    </w:p>
    <w:p w:rsidR="001E77AA" w:rsidRPr="001E77AA" w:rsidRDefault="001E77AA" w:rsidP="006C7516">
      <w:pPr>
        <w:jc w:val="both"/>
        <w:rPr>
          <w:rFonts w:ascii="Arial" w:hAnsi="Arial" w:cs="Arial"/>
          <w:sz w:val="22"/>
          <w:szCs w:val="22"/>
          <w:lang w:val="es-CO" w:eastAsia="en-US"/>
        </w:rPr>
      </w:pPr>
    </w:p>
    <w:p w:rsidR="001E77AA" w:rsidRPr="00B462C0" w:rsidRDefault="001E77AA" w:rsidP="006C7516">
      <w:pPr>
        <w:jc w:val="both"/>
        <w:rPr>
          <w:rFonts w:ascii="Arial" w:hAnsi="Arial" w:cs="Arial"/>
          <w:sz w:val="22"/>
          <w:szCs w:val="22"/>
          <w:lang w:val="es-CO" w:eastAsia="en-US"/>
        </w:rPr>
      </w:pPr>
      <w:r w:rsidRPr="001E77AA">
        <w:rPr>
          <w:rFonts w:ascii="Arial" w:hAnsi="Arial" w:cs="Arial"/>
          <w:sz w:val="22"/>
          <w:szCs w:val="22"/>
          <w:lang w:val="es-CO" w:eastAsia="en-US"/>
        </w:rPr>
        <w:t>Los saldos en caja y bancos coinciden con los extractos bancarios para las dos vigencias, asimismo, se evidenció que las cuentas por pagar del 2019 fueron constituidas mediante el Acto Administrativo</w:t>
      </w:r>
      <w:r w:rsidR="00E53F54">
        <w:rPr>
          <w:rFonts w:ascii="Arial" w:hAnsi="Arial" w:cs="Arial"/>
          <w:sz w:val="22"/>
          <w:szCs w:val="22"/>
          <w:lang w:val="es-CO" w:eastAsia="en-US"/>
        </w:rPr>
        <w:t xml:space="preserve"> No.</w:t>
      </w:r>
      <w:r w:rsidRPr="001E77AA">
        <w:rPr>
          <w:rFonts w:ascii="Arial" w:hAnsi="Arial" w:cs="Arial"/>
          <w:sz w:val="22"/>
          <w:szCs w:val="22"/>
          <w:lang w:val="es-CO" w:eastAsia="en-US"/>
        </w:rPr>
        <w:t xml:space="preserve"> 0001 del 8 de enero del 2020</w:t>
      </w:r>
      <w:r w:rsidR="00E53F54">
        <w:rPr>
          <w:rFonts w:ascii="Arial" w:hAnsi="Arial" w:cs="Arial"/>
          <w:sz w:val="22"/>
          <w:szCs w:val="22"/>
          <w:lang w:val="es-CO" w:eastAsia="en-US"/>
        </w:rPr>
        <w:t>,</w:t>
      </w:r>
      <w:r w:rsidRPr="001E77AA">
        <w:rPr>
          <w:rFonts w:ascii="Arial" w:hAnsi="Arial" w:cs="Arial"/>
          <w:sz w:val="22"/>
          <w:szCs w:val="22"/>
          <w:lang w:val="es-CO" w:eastAsia="en-US"/>
        </w:rPr>
        <w:t xml:space="preserve"> por $7.384 millones y las reservas mediante Resolución </w:t>
      </w:r>
      <w:r w:rsidR="00E53F54">
        <w:rPr>
          <w:rFonts w:ascii="Arial" w:hAnsi="Arial" w:cs="Arial"/>
          <w:sz w:val="22"/>
          <w:szCs w:val="22"/>
          <w:lang w:val="es-CO" w:eastAsia="en-US"/>
        </w:rPr>
        <w:t xml:space="preserve">No. </w:t>
      </w:r>
      <w:r w:rsidRPr="001E77AA">
        <w:rPr>
          <w:rFonts w:ascii="Arial" w:hAnsi="Arial" w:cs="Arial"/>
          <w:sz w:val="22"/>
          <w:szCs w:val="22"/>
          <w:lang w:val="es-CO" w:eastAsia="en-US"/>
        </w:rPr>
        <w:t xml:space="preserve">0055 del </w:t>
      </w:r>
      <w:r w:rsidRPr="00B462C0">
        <w:rPr>
          <w:rFonts w:ascii="Arial" w:hAnsi="Arial" w:cs="Arial"/>
          <w:sz w:val="22"/>
          <w:szCs w:val="22"/>
          <w:lang w:val="es-CO" w:eastAsia="en-US"/>
        </w:rPr>
        <w:t>17 de enero del 2020</w:t>
      </w:r>
      <w:r w:rsidR="00E53F54" w:rsidRPr="00B462C0">
        <w:rPr>
          <w:rFonts w:ascii="Arial" w:hAnsi="Arial" w:cs="Arial"/>
          <w:sz w:val="22"/>
          <w:szCs w:val="22"/>
          <w:lang w:val="es-CO" w:eastAsia="en-US"/>
        </w:rPr>
        <w:t>,</w:t>
      </w:r>
      <w:r w:rsidRPr="00B462C0">
        <w:rPr>
          <w:rFonts w:ascii="Arial" w:hAnsi="Arial" w:cs="Arial"/>
          <w:sz w:val="22"/>
          <w:szCs w:val="22"/>
          <w:lang w:val="es-CO" w:eastAsia="en-US"/>
        </w:rPr>
        <w:t xml:space="preserve"> por $4.083 millones.</w:t>
      </w:r>
    </w:p>
    <w:p w:rsidR="001E77AA" w:rsidRPr="00B462C0" w:rsidRDefault="001E77AA" w:rsidP="006C7516">
      <w:pPr>
        <w:jc w:val="both"/>
        <w:rPr>
          <w:rFonts w:ascii="Arial" w:hAnsi="Arial" w:cs="Arial"/>
          <w:sz w:val="22"/>
          <w:szCs w:val="22"/>
          <w:lang w:val="es-CO" w:eastAsia="en-US"/>
        </w:rPr>
      </w:pPr>
    </w:p>
    <w:p w:rsidR="001E77AA" w:rsidRDefault="001E77AA" w:rsidP="006C7516">
      <w:pPr>
        <w:jc w:val="both"/>
        <w:rPr>
          <w:rFonts w:ascii="Arial" w:hAnsi="Arial" w:cs="Arial"/>
          <w:sz w:val="22"/>
          <w:szCs w:val="22"/>
        </w:rPr>
      </w:pPr>
      <w:r w:rsidRPr="00B462C0">
        <w:rPr>
          <w:rFonts w:ascii="Arial" w:hAnsi="Arial" w:cs="Arial"/>
          <w:sz w:val="22"/>
          <w:szCs w:val="22"/>
        </w:rPr>
        <w:t xml:space="preserve">De los $4.863 millones de superávit </w:t>
      </w:r>
      <w:r w:rsidR="00B462C0" w:rsidRPr="00B462C0">
        <w:rPr>
          <w:rFonts w:ascii="Arial" w:hAnsi="Arial" w:cs="Arial"/>
          <w:sz w:val="22"/>
          <w:szCs w:val="22"/>
        </w:rPr>
        <w:t xml:space="preserve">al cierre </w:t>
      </w:r>
      <w:r w:rsidRPr="00B462C0">
        <w:rPr>
          <w:rFonts w:ascii="Arial" w:hAnsi="Arial" w:cs="Arial"/>
          <w:sz w:val="22"/>
          <w:szCs w:val="22"/>
        </w:rPr>
        <w:t>de la vigencia 2020, la entidad inform</w:t>
      </w:r>
      <w:r w:rsidR="001B3E7A" w:rsidRPr="00B462C0">
        <w:rPr>
          <w:rFonts w:ascii="Arial" w:hAnsi="Arial" w:cs="Arial"/>
          <w:sz w:val="22"/>
          <w:szCs w:val="22"/>
        </w:rPr>
        <w:t>ó</w:t>
      </w:r>
      <w:r w:rsidRPr="00B462C0">
        <w:rPr>
          <w:rFonts w:ascii="Arial" w:hAnsi="Arial" w:cs="Arial"/>
          <w:sz w:val="22"/>
          <w:szCs w:val="22"/>
        </w:rPr>
        <w:t xml:space="preserve"> que $4.426 millones corresponden a recursos del balance y a rendimientos financieros</w:t>
      </w:r>
      <w:r w:rsidR="00B462C0" w:rsidRPr="00B462C0">
        <w:rPr>
          <w:rFonts w:ascii="Arial" w:hAnsi="Arial" w:cs="Arial"/>
          <w:sz w:val="22"/>
          <w:szCs w:val="22"/>
        </w:rPr>
        <w:t xml:space="preserve"> de la vigencia anterior. S</w:t>
      </w:r>
      <w:r w:rsidRPr="00B462C0">
        <w:rPr>
          <w:rFonts w:ascii="Arial" w:hAnsi="Arial" w:cs="Arial"/>
          <w:sz w:val="22"/>
          <w:szCs w:val="22"/>
        </w:rPr>
        <w:t>in embargo, en el análisis de la ejecución presupuestal se recaudaron y se comprometieron la mayoría de estos recursos</w:t>
      </w:r>
      <w:r w:rsidR="00B462C0" w:rsidRPr="00B462C0">
        <w:rPr>
          <w:rFonts w:ascii="Arial" w:hAnsi="Arial" w:cs="Arial"/>
          <w:sz w:val="22"/>
          <w:szCs w:val="22"/>
        </w:rPr>
        <w:t xml:space="preserve"> de capital</w:t>
      </w:r>
      <w:r w:rsidRPr="00B462C0">
        <w:rPr>
          <w:rFonts w:ascii="Arial" w:hAnsi="Arial" w:cs="Arial"/>
          <w:sz w:val="22"/>
          <w:szCs w:val="22"/>
        </w:rPr>
        <w:t xml:space="preserve">. </w:t>
      </w:r>
    </w:p>
    <w:p w:rsidR="00B462C0" w:rsidRPr="001E77AA" w:rsidRDefault="00B462C0" w:rsidP="006C7516">
      <w:pPr>
        <w:jc w:val="both"/>
        <w:rPr>
          <w:rFonts w:ascii="Arial" w:hAnsi="Arial" w:cs="Arial"/>
          <w:sz w:val="22"/>
          <w:szCs w:val="22"/>
        </w:rPr>
      </w:pPr>
    </w:p>
    <w:p w:rsidR="001E77AA" w:rsidRPr="001E77AA" w:rsidRDefault="001E77AA" w:rsidP="006C7516">
      <w:pPr>
        <w:jc w:val="both"/>
        <w:rPr>
          <w:rFonts w:ascii="Arial" w:hAnsi="Arial" w:cs="Arial"/>
          <w:sz w:val="22"/>
          <w:szCs w:val="22"/>
        </w:rPr>
      </w:pPr>
      <w:r w:rsidRPr="001E77AA">
        <w:rPr>
          <w:rFonts w:ascii="Arial" w:hAnsi="Arial" w:cs="Arial"/>
          <w:sz w:val="22"/>
          <w:szCs w:val="22"/>
        </w:rPr>
        <w:t>Al parecer se está afectando la ejecución presupuestal con compromisos inexistentes</w:t>
      </w:r>
      <w:r w:rsidR="002C6A0B">
        <w:rPr>
          <w:rFonts w:ascii="Arial" w:hAnsi="Arial" w:cs="Arial"/>
          <w:sz w:val="22"/>
          <w:szCs w:val="22"/>
        </w:rPr>
        <w:t>. Mu</w:t>
      </w:r>
      <w:r w:rsidRPr="001E77AA">
        <w:rPr>
          <w:rFonts w:ascii="Arial" w:hAnsi="Arial" w:cs="Arial"/>
          <w:sz w:val="22"/>
          <w:szCs w:val="22"/>
        </w:rPr>
        <w:t xml:space="preserve">estra de ello es la comparación de los valores liquidados en la nómina y los valores </w:t>
      </w:r>
      <w:r w:rsidRPr="001E77AA">
        <w:rPr>
          <w:rFonts w:ascii="Arial" w:hAnsi="Arial" w:cs="Arial"/>
          <w:sz w:val="22"/>
          <w:szCs w:val="22"/>
        </w:rPr>
        <w:lastRenderedPageBreak/>
        <w:t xml:space="preserve">comprometidos en la ejecución presupuestal por </w:t>
      </w:r>
      <w:r w:rsidR="002C6A0B">
        <w:rPr>
          <w:rFonts w:ascii="Arial" w:hAnsi="Arial" w:cs="Arial"/>
          <w:sz w:val="22"/>
          <w:szCs w:val="22"/>
        </w:rPr>
        <w:t xml:space="preserve">este </w:t>
      </w:r>
      <w:r w:rsidRPr="001E77AA">
        <w:rPr>
          <w:rFonts w:ascii="Arial" w:hAnsi="Arial" w:cs="Arial"/>
          <w:sz w:val="22"/>
          <w:szCs w:val="22"/>
        </w:rPr>
        <w:t>concepto</w:t>
      </w:r>
      <w:r w:rsidR="002C6A0B">
        <w:rPr>
          <w:rFonts w:ascii="Arial" w:hAnsi="Arial" w:cs="Arial"/>
          <w:sz w:val="22"/>
          <w:szCs w:val="22"/>
        </w:rPr>
        <w:t>,</w:t>
      </w:r>
      <w:r w:rsidRPr="001E77AA">
        <w:rPr>
          <w:rFonts w:ascii="Arial" w:hAnsi="Arial" w:cs="Arial"/>
          <w:sz w:val="22"/>
          <w:szCs w:val="22"/>
        </w:rPr>
        <w:t xml:space="preserve"> en donde se evidencia </w:t>
      </w:r>
      <w:r w:rsidR="002C6A0B">
        <w:rPr>
          <w:rFonts w:ascii="Arial" w:hAnsi="Arial" w:cs="Arial"/>
          <w:sz w:val="22"/>
          <w:szCs w:val="22"/>
        </w:rPr>
        <w:t xml:space="preserve">para </w:t>
      </w:r>
      <w:r w:rsidRPr="001E77AA">
        <w:rPr>
          <w:rFonts w:ascii="Arial" w:hAnsi="Arial" w:cs="Arial"/>
          <w:sz w:val="22"/>
          <w:szCs w:val="22"/>
        </w:rPr>
        <w:t>la vigencia 2019 compromisos por encima de lo liquidado</w:t>
      </w:r>
      <w:r w:rsidR="002C6A0B">
        <w:rPr>
          <w:rFonts w:ascii="Arial" w:hAnsi="Arial" w:cs="Arial"/>
          <w:sz w:val="22"/>
          <w:szCs w:val="22"/>
        </w:rPr>
        <w:t xml:space="preserve"> y </w:t>
      </w:r>
      <w:r w:rsidRPr="001E77AA">
        <w:rPr>
          <w:rFonts w:ascii="Arial" w:hAnsi="Arial" w:cs="Arial"/>
          <w:sz w:val="22"/>
          <w:szCs w:val="22"/>
        </w:rPr>
        <w:t>solo coinciden los aportes patronales con y sin situación de fondos</w:t>
      </w:r>
      <w:r w:rsidR="002C6A0B">
        <w:rPr>
          <w:rFonts w:ascii="Arial" w:hAnsi="Arial" w:cs="Arial"/>
          <w:sz w:val="22"/>
          <w:szCs w:val="22"/>
        </w:rPr>
        <w:t>, así</w:t>
      </w:r>
      <w:r w:rsidRPr="001E77AA">
        <w:rPr>
          <w:rFonts w:ascii="Arial" w:hAnsi="Arial" w:cs="Arial"/>
          <w:sz w:val="22"/>
          <w:szCs w:val="22"/>
        </w:rPr>
        <w:t xml:space="preserve">: </w:t>
      </w:r>
    </w:p>
    <w:p w:rsidR="001E77AA" w:rsidRPr="001E77AA" w:rsidRDefault="001E77AA" w:rsidP="006C7516">
      <w:pPr>
        <w:rPr>
          <w:rFonts w:ascii="Segoe UI" w:hAnsi="Segoe UI" w:cs="Segoe UI"/>
          <w:sz w:val="21"/>
          <w:szCs w:val="21"/>
          <w:lang w:val="es-CO" w:eastAsia="es-CO"/>
        </w:rPr>
      </w:pPr>
    </w:p>
    <w:tbl>
      <w:tblPr>
        <w:tblW w:w="5000" w:type="pct"/>
        <w:tblCellMar>
          <w:left w:w="70" w:type="dxa"/>
          <w:right w:w="70" w:type="dxa"/>
        </w:tblCellMar>
        <w:tblLook w:val="04A0" w:firstRow="1" w:lastRow="0" w:firstColumn="1" w:lastColumn="0" w:noHBand="0" w:noVBand="1"/>
      </w:tblPr>
      <w:tblGrid>
        <w:gridCol w:w="5370"/>
        <w:gridCol w:w="944"/>
        <w:gridCol w:w="1374"/>
        <w:gridCol w:w="1130"/>
      </w:tblGrid>
      <w:tr w:rsidR="001E77AA" w:rsidRPr="001E77AA" w:rsidTr="00D54B8B">
        <w:trPr>
          <w:trHeight w:val="20"/>
        </w:trPr>
        <w:tc>
          <w:tcPr>
            <w:tcW w:w="3044" w:type="pct"/>
            <w:tcBorders>
              <w:top w:val="single" w:sz="8" w:space="0" w:color="auto"/>
              <w:left w:val="single" w:sz="8" w:space="0" w:color="auto"/>
              <w:bottom w:val="single" w:sz="8" w:space="0" w:color="auto"/>
              <w:right w:val="single" w:sz="8" w:space="0" w:color="auto"/>
            </w:tcBorders>
            <w:shd w:val="clear" w:color="auto" w:fill="244061" w:themeFill="accent1" w:themeFillShade="80"/>
            <w:vAlign w:val="center"/>
            <w:hideMark/>
          </w:tcPr>
          <w:p w:rsidR="001E77AA" w:rsidRPr="001E77AA" w:rsidRDefault="001E77AA" w:rsidP="006C7516">
            <w:pPr>
              <w:rPr>
                <w:rFonts w:ascii="Calibri" w:hAnsi="Calibri" w:cs="Calibri"/>
                <w:color w:val="FFFFFF"/>
                <w:sz w:val="22"/>
                <w:szCs w:val="22"/>
                <w:lang w:val="es-CO" w:eastAsia="es-CO"/>
              </w:rPr>
            </w:pPr>
            <w:r w:rsidRPr="001E77AA">
              <w:rPr>
                <w:rFonts w:ascii="Calibri" w:hAnsi="Calibri" w:cs="Calibri"/>
                <w:color w:val="FFFFFF"/>
                <w:sz w:val="22"/>
                <w:szCs w:val="22"/>
                <w:lang w:val="es-CO" w:eastAsia="es-CO"/>
              </w:rPr>
              <w:t xml:space="preserve"> </w:t>
            </w:r>
            <w:r w:rsidR="00D97954">
              <w:rPr>
                <w:rFonts w:ascii="Calibri" w:hAnsi="Calibri" w:cs="Calibri"/>
                <w:color w:val="FFFFFF"/>
                <w:sz w:val="22"/>
                <w:szCs w:val="22"/>
                <w:lang w:val="es-CO" w:eastAsia="es-CO"/>
              </w:rPr>
              <w:t>CONCEPTO</w:t>
            </w:r>
          </w:p>
        </w:tc>
        <w:tc>
          <w:tcPr>
            <w:tcW w:w="535" w:type="pct"/>
            <w:tcBorders>
              <w:top w:val="single" w:sz="8" w:space="0" w:color="auto"/>
              <w:left w:val="nil"/>
              <w:bottom w:val="single" w:sz="8" w:space="0" w:color="auto"/>
              <w:right w:val="single" w:sz="8" w:space="0" w:color="auto"/>
            </w:tcBorders>
            <w:shd w:val="clear" w:color="auto" w:fill="244061" w:themeFill="accent1" w:themeFillShade="80"/>
            <w:vAlign w:val="center"/>
            <w:hideMark/>
          </w:tcPr>
          <w:p w:rsidR="001E77AA" w:rsidRPr="001E77AA" w:rsidRDefault="001E77AA" w:rsidP="006C7516">
            <w:pPr>
              <w:rPr>
                <w:rFonts w:ascii="Arial" w:hAnsi="Arial" w:cs="Arial"/>
                <w:b/>
                <w:bCs/>
                <w:color w:val="FFFFFF"/>
                <w:sz w:val="16"/>
                <w:szCs w:val="16"/>
                <w:lang w:val="es-CO" w:eastAsia="es-CO"/>
              </w:rPr>
            </w:pPr>
            <w:r w:rsidRPr="001E77AA">
              <w:rPr>
                <w:rFonts w:ascii="Arial" w:hAnsi="Arial" w:cs="Arial"/>
                <w:b/>
                <w:bCs/>
                <w:color w:val="FFFFFF"/>
                <w:sz w:val="16"/>
                <w:szCs w:val="16"/>
                <w:lang w:val="es-CO" w:eastAsia="es-CO"/>
              </w:rPr>
              <w:t>Nómina</w:t>
            </w:r>
          </w:p>
        </w:tc>
        <w:tc>
          <w:tcPr>
            <w:tcW w:w="779" w:type="pct"/>
            <w:tcBorders>
              <w:top w:val="single" w:sz="8" w:space="0" w:color="auto"/>
              <w:left w:val="nil"/>
              <w:bottom w:val="single" w:sz="8" w:space="0" w:color="auto"/>
              <w:right w:val="single" w:sz="8" w:space="0" w:color="auto"/>
            </w:tcBorders>
            <w:shd w:val="clear" w:color="auto" w:fill="244061" w:themeFill="accent1" w:themeFillShade="80"/>
            <w:vAlign w:val="center"/>
            <w:hideMark/>
          </w:tcPr>
          <w:p w:rsidR="001E77AA" w:rsidRPr="001E77AA" w:rsidRDefault="001E77AA" w:rsidP="006C7516">
            <w:pPr>
              <w:rPr>
                <w:rFonts w:ascii="Arial" w:hAnsi="Arial" w:cs="Arial"/>
                <w:b/>
                <w:bCs/>
                <w:color w:val="FFFFFF"/>
                <w:sz w:val="16"/>
                <w:szCs w:val="16"/>
                <w:lang w:val="es-CO" w:eastAsia="es-CO"/>
              </w:rPr>
            </w:pPr>
            <w:r w:rsidRPr="001E77AA">
              <w:rPr>
                <w:rFonts w:ascii="Arial" w:hAnsi="Arial" w:cs="Arial"/>
                <w:b/>
                <w:bCs/>
                <w:color w:val="FFFFFF"/>
                <w:sz w:val="16"/>
                <w:szCs w:val="16"/>
                <w:lang w:val="es-CO" w:eastAsia="es-CO"/>
              </w:rPr>
              <w:t>Presupuesto</w:t>
            </w:r>
          </w:p>
        </w:tc>
        <w:tc>
          <w:tcPr>
            <w:tcW w:w="641" w:type="pct"/>
            <w:tcBorders>
              <w:top w:val="single" w:sz="8" w:space="0" w:color="auto"/>
              <w:left w:val="nil"/>
              <w:bottom w:val="single" w:sz="8" w:space="0" w:color="auto"/>
              <w:right w:val="single" w:sz="8" w:space="0" w:color="auto"/>
            </w:tcBorders>
            <w:shd w:val="clear" w:color="auto" w:fill="244061" w:themeFill="accent1" w:themeFillShade="80"/>
            <w:vAlign w:val="center"/>
            <w:hideMark/>
          </w:tcPr>
          <w:p w:rsidR="001E77AA" w:rsidRPr="001E77AA" w:rsidRDefault="001E77AA" w:rsidP="006C7516">
            <w:pPr>
              <w:rPr>
                <w:rFonts w:ascii="Arial" w:hAnsi="Arial" w:cs="Arial"/>
                <w:b/>
                <w:bCs/>
                <w:color w:val="FFFFFF"/>
                <w:sz w:val="16"/>
                <w:szCs w:val="16"/>
                <w:lang w:val="es-CO" w:eastAsia="es-CO"/>
              </w:rPr>
            </w:pPr>
            <w:r w:rsidRPr="001E77AA">
              <w:rPr>
                <w:rFonts w:ascii="Arial" w:hAnsi="Arial" w:cs="Arial"/>
                <w:b/>
                <w:bCs/>
                <w:color w:val="FFFFFF"/>
                <w:sz w:val="16"/>
                <w:szCs w:val="16"/>
                <w:lang w:val="es-CO" w:eastAsia="es-CO"/>
              </w:rPr>
              <w:t>Diferencia</w:t>
            </w:r>
          </w:p>
        </w:tc>
      </w:tr>
      <w:tr w:rsidR="001E77AA" w:rsidRPr="001E77AA" w:rsidTr="00D54B8B">
        <w:trPr>
          <w:trHeight w:val="20"/>
        </w:trPr>
        <w:tc>
          <w:tcPr>
            <w:tcW w:w="3044" w:type="pct"/>
            <w:tcBorders>
              <w:top w:val="nil"/>
              <w:left w:val="single" w:sz="8" w:space="0" w:color="auto"/>
              <w:bottom w:val="single" w:sz="8" w:space="0" w:color="auto"/>
              <w:right w:val="single" w:sz="8" w:space="0" w:color="auto"/>
            </w:tcBorders>
            <w:vAlign w:val="center"/>
            <w:hideMark/>
          </w:tcPr>
          <w:p w:rsidR="001E77AA" w:rsidRPr="001E77AA" w:rsidRDefault="001E77AA" w:rsidP="006C7516">
            <w:pPr>
              <w:rPr>
                <w:rFonts w:ascii="Arial" w:hAnsi="Arial" w:cs="Arial"/>
                <w:b/>
                <w:bCs/>
                <w:sz w:val="16"/>
                <w:szCs w:val="16"/>
                <w:lang w:val="es-CO" w:eastAsia="es-CO"/>
              </w:rPr>
            </w:pPr>
            <w:r w:rsidRPr="001E77AA">
              <w:rPr>
                <w:rFonts w:ascii="Arial" w:hAnsi="Arial" w:cs="Arial"/>
                <w:b/>
                <w:bCs/>
                <w:sz w:val="16"/>
                <w:szCs w:val="16"/>
                <w:lang w:val="es-CO" w:eastAsia="es-CO"/>
              </w:rPr>
              <w:t xml:space="preserve">Gastos de Personal </w:t>
            </w:r>
          </w:p>
        </w:tc>
        <w:tc>
          <w:tcPr>
            <w:tcW w:w="535" w:type="pct"/>
            <w:tcBorders>
              <w:top w:val="nil"/>
              <w:left w:val="nil"/>
              <w:bottom w:val="single" w:sz="8" w:space="0" w:color="auto"/>
              <w:right w:val="single" w:sz="8" w:space="0" w:color="auto"/>
            </w:tcBorders>
            <w:vAlign w:val="center"/>
            <w:hideMark/>
          </w:tcPr>
          <w:p w:rsidR="001E77AA" w:rsidRPr="00D97954" w:rsidRDefault="001E77AA" w:rsidP="006C7516">
            <w:pPr>
              <w:jc w:val="right"/>
              <w:rPr>
                <w:rFonts w:ascii="Arial" w:hAnsi="Arial" w:cs="Arial"/>
                <w:bCs/>
                <w:sz w:val="16"/>
                <w:szCs w:val="16"/>
                <w:lang w:val="es-CO" w:eastAsia="es-CO"/>
              </w:rPr>
            </w:pPr>
            <w:r w:rsidRPr="00D97954">
              <w:rPr>
                <w:rFonts w:ascii="Arial" w:hAnsi="Arial" w:cs="Arial"/>
                <w:bCs/>
                <w:sz w:val="16"/>
                <w:szCs w:val="16"/>
                <w:lang w:val="es-CO" w:eastAsia="es-CO"/>
              </w:rPr>
              <w:t xml:space="preserve"> 439,917 </w:t>
            </w:r>
          </w:p>
        </w:tc>
        <w:tc>
          <w:tcPr>
            <w:tcW w:w="779" w:type="pct"/>
            <w:tcBorders>
              <w:top w:val="nil"/>
              <w:left w:val="nil"/>
              <w:bottom w:val="single" w:sz="8" w:space="0" w:color="auto"/>
              <w:right w:val="single" w:sz="8" w:space="0" w:color="auto"/>
            </w:tcBorders>
            <w:vAlign w:val="center"/>
            <w:hideMark/>
          </w:tcPr>
          <w:p w:rsidR="001E77AA" w:rsidRPr="00D97954" w:rsidRDefault="001E77AA" w:rsidP="006C7516">
            <w:pPr>
              <w:jc w:val="right"/>
              <w:rPr>
                <w:rFonts w:ascii="Arial" w:hAnsi="Arial" w:cs="Arial"/>
                <w:bCs/>
                <w:sz w:val="16"/>
                <w:szCs w:val="16"/>
                <w:lang w:val="es-CO" w:eastAsia="es-CO"/>
              </w:rPr>
            </w:pPr>
            <w:r w:rsidRPr="00D97954">
              <w:rPr>
                <w:rFonts w:ascii="Arial" w:hAnsi="Arial" w:cs="Arial"/>
                <w:bCs/>
                <w:sz w:val="16"/>
                <w:szCs w:val="16"/>
                <w:lang w:val="es-CO" w:eastAsia="es-CO"/>
              </w:rPr>
              <w:t xml:space="preserve"> 443,436 </w:t>
            </w:r>
          </w:p>
        </w:tc>
        <w:tc>
          <w:tcPr>
            <w:tcW w:w="641" w:type="pct"/>
            <w:tcBorders>
              <w:top w:val="nil"/>
              <w:left w:val="nil"/>
              <w:bottom w:val="single" w:sz="8" w:space="0" w:color="auto"/>
              <w:right w:val="single" w:sz="8" w:space="0" w:color="auto"/>
            </w:tcBorders>
            <w:vAlign w:val="center"/>
            <w:hideMark/>
          </w:tcPr>
          <w:p w:rsidR="001E77AA" w:rsidRPr="00D97954" w:rsidRDefault="001E77AA" w:rsidP="006C7516">
            <w:pPr>
              <w:jc w:val="right"/>
              <w:rPr>
                <w:rFonts w:ascii="Arial" w:hAnsi="Arial" w:cs="Arial"/>
                <w:bCs/>
                <w:sz w:val="16"/>
                <w:szCs w:val="16"/>
                <w:lang w:val="es-CO" w:eastAsia="es-CO"/>
              </w:rPr>
            </w:pPr>
            <w:r w:rsidRPr="00D97954">
              <w:rPr>
                <w:rFonts w:ascii="Arial" w:hAnsi="Arial" w:cs="Arial"/>
                <w:bCs/>
                <w:sz w:val="16"/>
                <w:szCs w:val="16"/>
                <w:lang w:val="es-CO" w:eastAsia="es-CO"/>
              </w:rPr>
              <w:t xml:space="preserve">- 3,518 </w:t>
            </w:r>
          </w:p>
        </w:tc>
      </w:tr>
      <w:tr w:rsidR="001E77AA" w:rsidRPr="001E77AA" w:rsidTr="00D54B8B">
        <w:trPr>
          <w:trHeight w:val="20"/>
        </w:trPr>
        <w:tc>
          <w:tcPr>
            <w:tcW w:w="3044" w:type="pct"/>
            <w:tcBorders>
              <w:top w:val="nil"/>
              <w:left w:val="single" w:sz="8" w:space="0" w:color="auto"/>
              <w:bottom w:val="single" w:sz="8" w:space="0" w:color="auto"/>
              <w:right w:val="single" w:sz="8" w:space="0" w:color="auto"/>
            </w:tcBorders>
            <w:vAlign w:val="center"/>
            <w:hideMark/>
          </w:tcPr>
          <w:p w:rsidR="001E77AA" w:rsidRPr="001E77AA" w:rsidRDefault="001E77AA" w:rsidP="006C7516">
            <w:pPr>
              <w:rPr>
                <w:rFonts w:ascii="Arial" w:hAnsi="Arial" w:cs="Arial"/>
                <w:sz w:val="16"/>
                <w:szCs w:val="16"/>
                <w:lang w:val="es-CO" w:eastAsia="es-CO"/>
              </w:rPr>
            </w:pPr>
            <w:r w:rsidRPr="001E77AA">
              <w:rPr>
                <w:rFonts w:ascii="Arial" w:hAnsi="Arial" w:cs="Arial"/>
                <w:sz w:val="16"/>
                <w:szCs w:val="16"/>
                <w:lang w:val="es-CO" w:eastAsia="es-CO"/>
              </w:rPr>
              <w:t xml:space="preserve"> Personal Docente </w:t>
            </w:r>
          </w:p>
        </w:tc>
        <w:tc>
          <w:tcPr>
            <w:tcW w:w="535" w:type="pct"/>
            <w:tcBorders>
              <w:top w:val="nil"/>
              <w:left w:val="nil"/>
              <w:bottom w:val="single" w:sz="8" w:space="0" w:color="auto"/>
              <w:right w:val="single" w:sz="8" w:space="0" w:color="auto"/>
            </w:tcBorders>
            <w:vAlign w:val="center"/>
            <w:hideMark/>
          </w:tcPr>
          <w:p w:rsidR="001E77AA" w:rsidRPr="00D97954" w:rsidRDefault="001E77AA" w:rsidP="006C7516">
            <w:pPr>
              <w:jc w:val="right"/>
              <w:rPr>
                <w:rFonts w:ascii="Arial" w:hAnsi="Arial" w:cs="Arial"/>
                <w:bCs/>
                <w:sz w:val="16"/>
                <w:szCs w:val="16"/>
                <w:lang w:val="es-CO" w:eastAsia="es-CO"/>
              </w:rPr>
            </w:pPr>
            <w:r w:rsidRPr="00D97954">
              <w:rPr>
                <w:rFonts w:ascii="Arial" w:hAnsi="Arial" w:cs="Arial"/>
                <w:bCs/>
                <w:sz w:val="16"/>
                <w:szCs w:val="16"/>
                <w:lang w:val="es-CO" w:eastAsia="es-CO"/>
              </w:rPr>
              <w:t xml:space="preserve"> 371,385 </w:t>
            </w:r>
          </w:p>
        </w:tc>
        <w:tc>
          <w:tcPr>
            <w:tcW w:w="779" w:type="pct"/>
            <w:tcBorders>
              <w:top w:val="nil"/>
              <w:left w:val="nil"/>
              <w:bottom w:val="single" w:sz="8" w:space="0" w:color="auto"/>
              <w:right w:val="single" w:sz="8" w:space="0" w:color="auto"/>
            </w:tcBorders>
            <w:vAlign w:val="center"/>
            <w:hideMark/>
          </w:tcPr>
          <w:p w:rsidR="001E77AA" w:rsidRPr="00D97954" w:rsidRDefault="001E77AA" w:rsidP="006C7516">
            <w:pPr>
              <w:jc w:val="right"/>
              <w:rPr>
                <w:rFonts w:ascii="Arial" w:hAnsi="Arial" w:cs="Arial"/>
                <w:bCs/>
                <w:sz w:val="16"/>
                <w:szCs w:val="16"/>
                <w:lang w:val="es-CO" w:eastAsia="es-CO"/>
              </w:rPr>
            </w:pPr>
            <w:r w:rsidRPr="00D97954">
              <w:rPr>
                <w:rFonts w:ascii="Arial" w:hAnsi="Arial" w:cs="Arial"/>
                <w:bCs/>
                <w:sz w:val="16"/>
                <w:szCs w:val="16"/>
                <w:lang w:val="es-CO" w:eastAsia="es-CO"/>
              </w:rPr>
              <w:t xml:space="preserve"> 371,394 </w:t>
            </w:r>
          </w:p>
        </w:tc>
        <w:tc>
          <w:tcPr>
            <w:tcW w:w="641" w:type="pct"/>
            <w:tcBorders>
              <w:top w:val="nil"/>
              <w:left w:val="nil"/>
              <w:bottom w:val="single" w:sz="8" w:space="0" w:color="auto"/>
              <w:right w:val="single" w:sz="8" w:space="0" w:color="auto"/>
            </w:tcBorders>
            <w:vAlign w:val="center"/>
            <w:hideMark/>
          </w:tcPr>
          <w:p w:rsidR="001E77AA" w:rsidRPr="00D97954" w:rsidRDefault="001E77AA" w:rsidP="006C7516">
            <w:pPr>
              <w:jc w:val="right"/>
              <w:rPr>
                <w:rFonts w:ascii="Arial" w:hAnsi="Arial" w:cs="Arial"/>
                <w:bCs/>
                <w:sz w:val="16"/>
                <w:szCs w:val="16"/>
                <w:lang w:val="es-CO" w:eastAsia="es-CO"/>
              </w:rPr>
            </w:pPr>
            <w:r w:rsidRPr="00D97954">
              <w:rPr>
                <w:rFonts w:ascii="Arial" w:hAnsi="Arial" w:cs="Arial"/>
                <w:bCs/>
                <w:sz w:val="16"/>
                <w:szCs w:val="16"/>
                <w:lang w:val="es-CO" w:eastAsia="es-CO"/>
              </w:rPr>
              <w:t xml:space="preserve">- 9 </w:t>
            </w:r>
          </w:p>
        </w:tc>
      </w:tr>
      <w:tr w:rsidR="001E77AA" w:rsidRPr="001E77AA" w:rsidTr="00D54B8B">
        <w:trPr>
          <w:trHeight w:val="20"/>
        </w:trPr>
        <w:tc>
          <w:tcPr>
            <w:tcW w:w="3044" w:type="pct"/>
            <w:tcBorders>
              <w:top w:val="nil"/>
              <w:left w:val="single" w:sz="8" w:space="0" w:color="auto"/>
              <w:bottom w:val="single" w:sz="8" w:space="0" w:color="auto"/>
              <w:right w:val="single" w:sz="8" w:space="0" w:color="auto"/>
            </w:tcBorders>
            <w:vAlign w:val="center"/>
            <w:hideMark/>
          </w:tcPr>
          <w:p w:rsidR="001E77AA" w:rsidRPr="001E77AA" w:rsidRDefault="001E77AA" w:rsidP="006C7516">
            <w:pPr>
              <w:rPr>
                <w:rFonts w:ascii="Arial" w:hAnsi="Arial" w:cs="Arial"/>
                <w:sz w:val="16"/>
                <w:szCs w:val="16"/>
                <w:lang w:val="es-CO" w:eastAsia="es-CO"/>
              </w:rPr>
            </w:pPr>
            <w:r w:rsidRPr="001E77AA">
              <w:rPr>
                <w:rFonts w:ascii="Arial" w:hAnsi="Arial" w:cs="Arial"/>
                <w:sz w:val="16"/>
                <w:szCs w:val="16"/>
                <w:lang w:val="es-CO" w:eastAsia="es-CO"/>
              </w:rPr>
              <w:t xml:space="preserve"> Personal Directivo - Docente </w:t>
            </w:r>
          </w:p>
        </w:tc>
        <w:tc>
          <w:tcPr>
            <w:tcW w:w="535" w:type="pct"/>
            <w:tcBorders>
              <w:top w:val="nil"/>
              <w:left w:val="nil"/>
              <w:bottom w:val="single" w:sz="8" w:space="0" w:color="auto"/>
              <w:right w:val="single" w:sz="8" w:space="0" w:color="auto"/>
            </w:tcBorders>
            <w:vAlign w:val="center"/>
            <w:hideMark/>
          </w:tcPr>
          <w:p w:rsidR="001E77AA" w:rsidRPr="00D97954" w:rsidRDefault="001E77AA" w:rsidP="006C7516">
            <w:pPr>
              <w:jc w:val="right"/>
              <w:rPr>
                <w:rFonts w:ascii="Arial" w:hAnsi="Arial" w:cs="Arial"/>
                <w:bCs/>
                <w:sz w:val="16"/>
                <w:szCs w:val="16"/>
                <w:lang w:val="es-CO" w:eastAsia="es-CO"/>
              </w:rPr>
            </w:pPr>
            <w:r w:rsidRPr="00D97954">
              <w:rPr>
                <w:rFonts w:ascii="Arial" w:hAnsi="Arial" w:cs="Arial"/>
                <w:bCs/>
                <w:sz w:val="16"/>
                <w:szCs w:val="16"/>
                <w:lang w:val="es-CO" w:eastAsia="es-CO"/>
              </w:rPr>
              <w:t xml:space="preserve"> 24,732 </w:t>
            </w:r>
          </w:p>
        </w:tc>
        <w:tc>
          <w:tcPr>
            <w:tcW w:w="779" w:type="pct"/>
            <w:tcBorders>
              <w:top w:val="nil"/>
              <w:left w:val="nil"/>
              <w:bottom w:val="single" w:sz="8" w:space="0" w:color="auto"/>
              <w:right w:val="single" w:sz="8" w:space="0" w:color="auto"/>
            </w:tcBorders>
            <w:vAlign w:val="center"/>
            <w:hideMark/>
          </w:tcPr>
          <w:p w:rsidR="001E77AA" w:rsidRPr="00D97954" w:rsidRDefault="001E77AA" w:rsidP="006C7516">
            <w:pPr>
              <w:jc w:val="right"/>
              <w:rPr>
                <w:rFonts w:ascii="Arial" w:hAnsi="Arial" w:cs="Arial"/>
                <w:bCs/>
                <w:sz w:val="16"/>
                <w:szCs w:val="16"/>
                <w:lang w:val="es-CO" w:eastAsia="es-CO"/>
              </w:rPr>
            </w:pPr>
            <w:r w:rsidRPr="00D97954">
              <w:rPr>
                <w:rFonts w:ascii="Arial" w:hAnsi="Arial" w:cs="Arial"/>
                <w:bCs/>
                <w:sz w:val="16"/>
                <w:szCs w:val="16"/>
                <w:lang w:val="es-CO" w:eastAsia="es-CO"/>
              </w:rPr>
              <w:t xml:space="preserve"> 25,296 </w:t>
            </w:r>
          </w:p>
        </w:tc>
        <w:tc>
          <w:tcPr>
            <w:tcW w:w="641" w:type="pct"/>
            <w:tcBorders>
              <w:top w:val="nil"/>
              <w:left w:val="nil"/>
              <w:bottom w:val="single" w:sz="8" w:space="0" w:color="auto"/>
              <w:right w:val="single" w:sz="8" w:space="0" w:color="auto"/>
            </w:tcBorders>
            <w:vAlign w:val="center"/>
            <w:hideMark/>
          </w:tcPr>
          <w:p w:rsidR="001E77AA" w:rsidRPr="00D97954" w:rsidRDefault="001E77AA" w:rsidP="006C7516">
            <w:pPr>
              <w:jc w:val="right"/>
              <w:rPr>
                <w:rFonts w:ascii="Arial" w:hAnsi="Arial" w:cs="Arial"/>
                <w:bCs/>
                <w:sz w:val="16"/>
                <w:szCs w:val="16"/>
                <w:lang w:val="es-CO" w:eastAsia="es-CO"/>
              </w:rPr>
            </w:pPr>
            <w:r w:rsidRPr="00D97954">
              <w:rPr>
                <w:rFonts w:ascii="Arial" w:hAnsi="Arial" w:cs="Arial"/>
                <w:bCs/>
                <w:sz w:val="16"/>
                <w:szCs w:val="16"/>
                <w:lang w:val="es-CO" w:eastAsia="es-CO"/>
              </w:rPr>
              <w:t xml:space="preserve">- 563 </w:t>
            </w:r>
          </w:p>
        </w:tc>
      </w:tr>
      <w:tr w:rsidR="001E77AA" w:rsidRPr="001E77AA" w:rsidTr="00D54B8B">
        <w:trPr>
          <w:trHeight w:val="20"/>
        </w:trPr>
        <w:tc>
          <w:tcPr>
            <w:tcW w:w="3044" w:type="pct"/>
            <w:tcBorders>
              <w:top w:val="nil"/>
              <w:left w:val="single" w:sz="8" w:space="0" w:color="auto"/>
              <w:bottom w:val="single" w:sz="8" w:space="0" w:color="auto"/>
              <w:right w:val="single" w:sz="8" w:space="0" w:color="auto"/>
            </w:tcBorders>
            <w:vAlign w:val="center"/>
            <w:hideMark/>
          </w:tcPr>
          <w:p w:rsidR="001E77AA" w:rsidRPr="001E77AA" w:rsidRDefault="001E77AA" w:rsidP="006C7516">
            <w:pPr>
              <w:rPr>
                <w:rFonts w:ascii="Arial" w:hAnsi="Arial" w:cs="Arial"/>
                <w:sz w:val="16"/>
                <w:szCs w:val="16"/>
                <w:lang w:val="es-CO" w:eastAsia="es-CO"/>
              </w:rPr>
            </w:pPr>
            <w:r w:rsidRPr="001E77AA">
              <w:rPr>
                <w:rFonts w:ascii="Arial" w:hAnsi="Arial" w:cs="Arial"/>
                <w:sz w:val="16"/>
                <w:szCs w:val="16"/>
                <w:lang w:val="es-CO" w:eastAsia="es-CO"/>
              </w:rPr>
              <w:t xml:space="preserve"> Personal Administrativo de Establecimientos Educativos</w:t>
            </w:r>
          </w:p>
        </w:tc>
        <w:tc>
          <w:tcPr>
            <w:tcW w:w="535" w:type="pct"/>
            <w:tcBorders>
              <w:top w:val="nil"/>
              <w:left w:val="nil"/>
              <w:bottom w:val="single" w:sz="8" w:space="0" w:color="auto"/>
              <w:right w:val="single" w:sz="8" w:space="0" w:color="auto"/>
            </w:tcBorders>
            <w:vAlign w:val="center"/>
            <w:hideMark/>
          </w:tcPr>
          <w:p w:rsidR="001E77AA" w:rsidRPr="00D97954" w:rsidRDefault="001E77AA" w:rsidP="006C7516">
            <w:pPr>
              <w:jc w:val="right"/>
              <w:rPr>
                <w:rFonts w:ascii="Arial" w:hAnsi="Arial" w:cs="Arial"/>
                <w:bCs/>
                <w:sz w:val="16"/>
                <w:szCs w:val="16"/>
                <w:lang w:val="es-CO" w:eastAsia="es-CO"/>
              </w:rPr>
            </w:pPr>
            <w:r w:rsidRPr="00D97954">
              <w:rPr>
                <w:rFonts w:ascii="Arial" w:hAnsi="Arial" w:cs="Arial"/>
                <w:bCs/>
                <w:sz w:val="16"/>
                <w:szCs w:val="16"/>
                <w:lang w:val="es-CO" w:eastAsia="es-CO"/>
              </w:rPr>
              <w:t xml:space="preserve"> 38,661 </w:t>
            </w:r>
          </w:p>
        </w:tc>
        <w:tc>
          <w:tcPr>
            <w:tcW w:w="779" w:type="pct"/>
            <w:tcBorders>
              <w:top w:val="nil"/>
              <w:left w:val="nil"/>
              <w:bottom w:val="single" w:sz="8" w:space="0" w:color="auto"/>
              <w:right w:val="single" w:sz="8" w:space="0" w:color="auto"/>
            </w:tcBorders>
            <w:vAlign w:val="center"/>
            <w:hideMark/>
          </w:tcPr>
          <w:p w:rsidR="001E77AA" w:rsidRPr="00D97954" w:rsidRDefault="001E77AA" w:rsidP="006C7516">
            <w:pPr>
              <w:jc w:val="right"/>
              <w:rPr>
                <w:rFonts w:ascii="Arial" w:hAnsi="Arial" w:cs="Arial"/>
                <w:bCs/>
                <w:sz w:val="16"/>
                <w:szCs w:val="16"/>
                <w:lang w:val="es-CO" w:eastAsia="es-CO"/>
              </w:rPr>
            </w:pPr>
            <w:r w:rsidRPr="00D97954">
              <w:rPr>
                <w:rFonts w:ascii="Arial" w:hAnsi="Arial" w:cs="Arial"/>
                <w:bCs/>
                <w:sz w:val="16"/>
                <w:szCs w:val="16"/>
                <w:lang w:val="es-CO" w:eastAsia="es-CO"/>
              </w:rPr>
              <w:t xml:space="preserve"> 41,272 </w:t>
            </w:r>
          </w:p>
        </w:tc>
        <w:tc>
          <w:tcPr>
            <w:tcW w:w="641" w:type="pct"/>
            <w:tcBorders>
              <w:top w:val="nil"/>
              <w:left w:val="nil"/>
              <w:bottom w:val="single" w:sz="8" w:space="0" w:color="auto"/>
              <w:right w:val="single" w:sz="8" w:space="0" w:color="auto"/>
            </w:tcBorders>
            <w:vAlign w:val="center"/>
            <w:hideMark/>
          </w:tcPr>
          <w:p w:rsidR="001E77AA" w:rsidRPr="00D97954" w:rsidRDefault="001E77AA" w:rsidP="006C7516">
            <w:pPr>
              <w:jc w:val="right"/>
              <w:rPr>
                <w:rFonts w:ascii="Arial" w:hAnsi="Arial" w:cs="Arial"/>
                <w:bCs/>
                <w:sz w:val="16"/>
                <w:szCs w:val="16"/>
                <w:lang w:val="es-CO" w:eastAsia="es-CO"/>
              </w:rPr>
            </w:pPr>
            <w:r w:rsidRPr="00D97954">
              <w:rPr>
                <w:rFonts w:ascii="Arial" w:hAnsi="Arial" w:cs="Arial"/>
                <w:bCs/>
                <w:sz w:val="16"/>
                <w:szCs w:val="16"/>
                <w:lang w:val="es-CO" w:eastAsia="es-CO"/>
              </w:rPr>
              <w:t xml:space="preserve">- 2,610 </w:t>
            </w:r>
          </w:p>
        </w:tc>
      </w:tr>
      <w:tr w:rsidR="001E77AA" w:rsidRPr="001E77AA" w:rsidTr="00D54B8B">
        <w:trPr>
          <w:trHeight w:val="20"/>
        </w:trPr>
        <w:tc>
          <w:tcPr>
            <w:tcW w:w="3044" w:type="pct"/>
            <w:tcBorders>
              <w:top w:val="nil"/>
              <w:left w:val="single" w:sz="8" w:space="0" w:color="auto"/>
              <w:bottom w:val="single" w:sz="8" w:space="0" w:color="auto"/>
              <w:right w:val="single" w:sz="8" w:space="0" w:color="auto"/>
            </w:tcBorders>
            <w:vAlign w:val="center"/>
            <w:hideMark/>
          </w:tcPr>
          <w:p w:rsidR="001E77AA" w:rsidRPr="001E77AA" w:rsidRDefault="001E77AA" w:rsidP="006C7516">
            <w:pPr>
              <w:rPr>
                <w:rFonts w:ascii="Arial" w:hAnsi="Arial" w:cs="Arial"/>
                <w:sz w:val="16"/>
                <w:szCs w:val="16"/>
                <w:lang w:val="es-CO" w:eastAsia="es-CO"/>
              </w:rPr>
            </w:pPr>
            <w:r w:rsidRPr="001E77AA">
              <w:rPr>
                <w:rFonts w:ascii="Arial" w:hAnsi="Arial" w:cs="Arial"/>
                <w:sz w:val="16"/>
                <w:szCs w:val="16"/>
                <w:lang w:val="es-CO" w:eastAsia="es-CO"/>
              </w:rPr>
              <w:t xml:space="preserve"> Personal Administrativo Secretaría de Educación</w:t>
            </w:r>
          </w:p>
        </w:tc>
        <w:tc>
          <w:tcPr>
            <w:tcW w:w="535" w:type="pct"/>
            <w:tcBorders>
              <w:top w:val="nil"/>
              <w:left w:val="nil"/>
              <w:bottom w:val="single" w:sz="8" w:space="0" w:color="auto"/>
              <w:right w:val="single" w:sz="8" w:space="0" w:color="auto"/>
            </w:tcBorders>
            <w:vAlign w:val="center"/>
            <w:hideMark/>
          </w:tcPr>
          <w:p w:rsidR="001E77AA" w:rsidRPr="00D97954" w:rsidRDefault="001E77AA" w:rsidP="006C7516">
            <w:pPr>
              <w:jc w:val="right"/>
              <w:rPr>
                <w:rFonts w:ascii="Arial" w:hAnsi="Arial" w:cs="Arial"/>
                <w:bCs/>
                <w:sz w:val="16"/>
                <w:szCs w:val="16"/>
                <w:lang w:val="es-CO" w:eastAsia="es-CO"/>
              </w:rPr>
            </w:pPr>
            <w:r w:rsidRPr="00D97954">
              <w:rPr>
                <w:rFonts w:ascii="Arial" w:hAnsi="Arial" w:cs="Arial"/>
                <w:bCs/>
                <w:sz w:val="16"/>
                <w:szCs w:val="16"/>
                <w:lang w:val="es-CO" w:eastAsia="es-CO"/>
              </w:rPr>
              <w:t xml:space="preserve"> 5,139 </w:t>
            </w:r>
          </w:p>
        </w:tc>
        <w:tc>
          <w:tcPr>
            <w:tcW w:w="779" w:type="pct"/>
            <w:tcBorders>
              <w:top w:val="nil"/>
              <w:left w:val="nil"/>
              <w:bottom w:val="single" w:sz="8" w:space="0" w:color="auto"/>
              <w:right w:val="single" w:sz="8" w:space="0" w:color="auto"/>
            </w:tcBorders>
            <w:vAlign w:val="center"/>
            <w:hideMark/>
          </w:tcPr>
          <w:p w:rsidR="001E77AA" w:rsidRPr="00D97954" w:rsidRDefault="001E77AA" w:rsidP="006C7516">
            <w:pPr>
              <w:jc w:val="right"/>
              <w:rPr>
                <w:rFonts w:ascii="Arial" w:hAnsi="Arial" w:cs="Arial"/>
                <w:bCs/>
                <w:sz w:val="16"/>
                <w:szCs w:val="16"/>
                <w:lang w:val="es-CO" w:eastAsia="es-CO"/>
              </w:rPr>
            </w:pPr>
            <w:r w:rsidRPr="00D97954">
              <w:rPr>
                <w:rFonts w:ascii="Arial" w:hAnsi="Arial" w:cs="Arial"/>
                <w:bCs/>
                <w:sz w:val="16"/>
                <w:szCs w:val="16"/>
                <w:lang w:val="es-CO" w:eastAsia="es-CO"/>
              </w:rPr>
              <w:t xml:space="preserve"> 5,474 </w:t>
            </w:r>
          </w:p>
        </w:tc>
        <w:tc>
          <w:tcPr>
            <w:tcW w:w="641" w:type="pct"/>
            <w:tcBorders>
              <w:top w:val="nil"/>
              <w:left w:val="nil"/>
              <w:bottom w:val="single" w:sz="8" w:space="0" w:color="auto"/>
              <w:right w:val="single" w:sz="8" w:space="0" w:color="auto"/>
            </w:tcBorders>
            <w:vAlign w:val="center"/>
            <w:hideMark/>
          </w:tcPr>
          <w:p w:rsidR="001E77AA" w:rsidRPr="00D97954" w:rsidRDefault="001E77AA" w:rsidP="006C7516">
            <w:pPr>
              <w:jc w:val="right"/>
              <w:rPr>
                <w:rFonts w:ascii="Arial" w:hAnsi="Arial" w:cs="Arial"/>
                <w:bCs/>
                <w:sz w:val="16"/>
                <w:szCs w:val="16"/>
                <w:lang w:val="es-CO" w:eastAsia="es-CO"/>
              </w:rPr>
            </w:pPr>
            <w:r w:rsidRPr="00D97954">
              <w:rPr>
                <w:rFonts w:ascii="Arial" w:hAnsi="Arial" w:cs="Arial"/>
                <w:bCs/>
                <w:sz w:val="16"/>
                <w:szCs w:val="16"/>
                <w:lang w:val="es-CO" w:eastAsia="es-CO"/>
              </w:rPr>
              <w:t xml:space="preserve">- 336 </w:t>
            </w:r>
          </w:p>
        </w:tc>
      </w:tr>
      <w:tr w:rsidR="001E77AA" w:rsidRPr="001E77AA" w:rsidTr="00D54B8B">
        <w:trPr>
          <w:trHeight w:val="20"/>
        </w:trPr>
        <w:tc>
          <w:tcPr>
            <w:tcW w:w="3044" w:type="pct"/>
            <w:tcBorders>
              <w:top w:val="nil"/>
              <w:left w:val="single" w:sz="8" w:space="0" w:color="auto"/>
              <w:bottom w:val="single" w:sz="8" w:space="0" w:color="auto"/>
              <w:right w:val="single" w:sz="8" w:space="0" w:color="auto"/>
            </w:tcBorders>
            <w:vAlign w:val="center"/>
            <w:hideMark/>
          </w:tcPr>
          <w:p w:rsidR="001E77AA" w:rsidRPr="001E77AA" w:rsidRDefault="001E77AA" w:rsidP="006C7516">
            <w:pPr>
              <w:rPr>
                <w:rFonts w:ascii="Arial" w:hAnsi="Arial" w:cs="Arial"/>
                <w:b/>
                <w:bCs/>
                <w:sz w:val="16"/>
                <w:szCs w:val="16"/>
                <w:lang w:val="es-CO" w:eastAsia="es-CO"/>
              </w:rPr>
            </w:pPr>
            <w:r w:rsidRPr="001E77AA">
              <w:rPr>
                <w:rFonts w:ascii="Arial" w:hAnsi="Arial" w:cs="Arial"/>
                <w:b/>
                <w:bCs/>
                <w:sz w:val="16"/>
                <w:szCs w:val="16"/>
                <w:lang w:val="es-CO" w:eastAsia="es-CO"/>
              </w:rPr>
              <w:t>Aportes Patronales y del empleado</w:t>
            </w:r>
          </w:p>
        </w:tc>
        <w:tc>
          <w:tcPr>
            <w:tcW w:w="535" w:type="pct"/>
            <w:tcBorders>
              <w:top w:val="nil"/>
              <w:left w:val="nil"/>
              <w:bottom w:val="single" w:sz="8" w:space="0" w:color="auto"/>
              <w:right w:val="single" w:sz="8" w:space="0" w:color="auto"/>
            </w:tcBorders>
            <w:vAlign w:val="center"/>
            <w:hideMark/>
          </w:tcPr>
          <w:p w:rsidR="001E77AA" w:rsidRPr="00D97954" w:rsidRDefault="001E77AA" w:rsidP="006C7516">
            <w:pPr>
              <w:jc w:val="right"/>
              <w:rPr>
                <w:rFonts w:ascii="Arial" w:hAnsi="Arial" w:cs="Arial"/>
                <w:bCs/>
                <w:sz w:val="16"/>
                <w:szCs w:val="16"/>
                <w:lang w:val="es-CO" w:eastAsia="es-CO"/>
              </w:rPr>
            </w:pPr>
            <w:r w:rsidRPr="00D97954">
              <w:rPr>
                <w:rFonts w:ascii="Arial" w:hAnsi="Arial" w:cs="Arial"/>
                <w:bCs/>
                <w:sz w:val="16"/>
                <w:szCs w:val="16"/>
                <w:lang w:val="es-CO" w:eastAsia="es-CO"/>
              </w:rPr>
              <w:t xml:space="preserve"> 141,706 </w:t>
            </w:r>
          </w:p>
        </w:tc>
        <w:tc>
          <w:tcPr>
            <w:tcW w:w="779" w:type="pct"/>
            <w:tcBorders>
              <w:top w:val="nil"/>
              <w:left w:val="nil"/>
              <w:bottom w:val="single" w:sz="8" w:space="0" w:color="auto"/>
              <w:right w:val="single" w:sz="8" w:space="0" w:color="auto"/>
            </w:tcBorders>
            <w:vAlign w:val="center"/>
            <w:hideMark/>
          </w:tcPr>
          <w:p w:rsidR="001E77AA" w:rsidRPr="00D97954" w:rsidRDefault="001E77AA" w:rsidP="006C7516">
            <w:pPr>
              <w:jc w:val="right"/>
              <w:rPr>
                <w:rFonts w:ascii="Arial" w:hAnsi="Arial" w:cs="Arial"/>
                <w:bCs/>
                <w:sz w:val="16"/>
                <w:szCs w:val="16"/>
                <w:lang w:val="es-CO" w:eastAsia="es-CO"/>
              </w:rPr>
            </w:pPr>
            <w:r w:rsidRPr="00D97954">
              <w:rPr>
                <w:rFonts w:ascii="Arial" w:hAnsi="Arial" w:cs="Arial"/>
                <w:bCs/>
                <w:sz w:val="16"/>
                <w:szCs w:val="16"/>
                <w:lang w:val="es-CO" w:eastAsia="es-CO"/>
              </w:rPr>
              <w:t xml:space="preserve"> 139,302 </w:t>
            </w:r>
          </w:p>
        </w:tc>
        <w:tc>
          <w:tcPr>
            <w:tcW w:w="641" w:type="pct"/>
            <w:tcBorders>
              <w:top w:val="nil"/>
              <w:left w:val="nil"/>
              <w:bottom w:val="single" w:sz="8" w:space="0" w:color="auto"/>
              <w:right w:val="single" w:sz="8" w:space="0" w:color="auto"/>
            </w:tcBorders>
            <w:vAlign w:val="center"/>
            <w:hideMark/>
          </w:tcPr>
          <w:p w:rsidR="001E77AA" w:rsidRPr="00D97954" w:rsidRDefault="001E77AA" w:rsidP="006C7516">
            <w:pPr>
              <w:jc w:val="right"/>
              <w:rPr>
                <w:rFonts w:ascii="Arial" w:hAnsi="Arial" w:cs="Arial"/>
                <w:bCs/>
                <w:sz w:val="16"/>
                <w:szCs w:val="16"/>
                <w:lang w:val="es-CO" w:eastAsia="es-CO"/>
              </w:rPr>
            </w:pPr>
            <w:r w:rsidRPr="00D97954">
              <w:rPr>
                <w:rFonts w:ascii="Arial" w:hAnsi="Arial" w:cs="Arial"/>
                <w:bCs/>
                <w:sz w:val="16"/>
                <w:szCs w:val="16"/>
                <w:lang w:val="es-CO" w:eastAsia="es-CO"/>
              </w:rPr>
              <w:t xml:space="preserve"> 2,404 </w:t>
            </w:r>
          </w:p>
        </w:tc>
      </w:tr>
      <w:tr w:rsidR="001E77AA" w:rsidRPr="001E77AA" w:rsidTr="00D54B8B">
        <w:trPr>
          <w:trHeight w:val="20"/>
        </w:trPr>
        <w:tc>
          <w:tcPr>
            <w:tcW w:w="3044" w:type="pct"/>
            <w:tcBorders>
              <w:top w:val="nil"/>
              <w:left w:val="single" w:sz="8" w:space="0" w:color="auto"/>
              <w:bottom w:val="single" w:sz="8" w:space="0" w:color="auto"/>
              <w:right w:val="single" w:sz="8" w:space="0" w:color="auto"/>
            </w:tcBorders>
            <w:vAlign w:val="center"/>
            <w:hideMark/>
          </w:tcPr>
          <w:p w:rsidR="001E77AA" w:rsidRPr="001E77AA" w:rsidRDefault="001E77AA" w:rsidP="006C7516">
            <w:pPr>
              <w:rPr>
                <w:rFonts w:ascii="Arial" w:hAnsi="Arial" w:cs="Arial"/>
                <w:sz w:val="16"/>
                <w:szCs w:val="16"/>
                <w:lang w:val="es-CO" w:eastAsia="es-CO"/>
              </w:rPr>
            </w:pPr>
            <w:r w:rsidRPr="001E77AA">
              <w:rPr>
                <w:rFonts w:ascii="Arial" w:hAnsi="Arial" w:cs="Arial"/>
                <w:sz w:val="16"/>
                <w:szCs w:val="16"/>
                <w:lang w:val="es-CO" w:eastAsia="es-CO"/>
              </w:rPr>
              <w:t xml:space="preserve"> Sin Situación de Fondos (Docentes y Directivos Docentes)</w:t>
            </w:r>
          </w:p>
        </w:tc>
        <w:tc>
          <w:tcPr>
            <w:tcW w:w="535" w:type="pct"/>
            <w:tcBorders>
              <w:top w:val="nil"/>
              <w:left w:val="nil"/>
              <w:bottom w:val="single" w:sz="8" w:space="0" w:color="auto"/>
              <w:right w:val="single" w:sz="8" w:space="0" w:color="auto"/>
            </w:tcBorders>
            <w:vAlign w:val="center"/>
            <w:hideMark/>
          </w:tcPr>
          <w:p w:rsidR="001E77AA" w:rsidRPr="00D97954" w:rsidRDefault="001E77AA" w:rsidP="006C7516">
            <w:pPr>
              <w:jc w:val="right"/>
              <w:rPr>
                <w:rFonts w:ascii="Arial" w:hAnsi="Arial" w:cs="Arial"/>
                <w:bCs/>
                <w:sz w:val="16"/>
                <w:szCs w:val="16"/>
                <w:lang w:val="es-CO" w:eastAsia="es-CO"/>
              </w:rPr>
            </w:pPr>
            <w:r w:rsidRPr="00D97954">
              <w:rPr>
                <w:rFonts w:ascii="Arial" w:hAnsi="Arial" w:cs="Arial"/>
                <w:bCs/>
                <w:sz w:val="16"/>
                <w:szCs w:val="16"/>
                <w:lang w:val="es-CO" w:eastAsia="es-CO"/>
              </w:rPr>
              <w:t xml:space="preserve"> 88,616 </w:t>
            </w:r>
          </w:p>
        </w:tc>
        <w:tc>
          <w:tcPr>
            <w:tcW w:w="779" w:type="pct"/>
            <w:tcBorders>
              <w:top w:val="nil"/>
              <w:left w:val="nil"/>
              <w:bottom w:val="single" w:sz="8" w:space="0" w:color="auto"/>
              <w:right w:val="single" w:sz="8" w:space="0" w:color="auto"/>
            </w:tcBorders>
            <w:vAlign w:val="center"/>
            <w:hideMark/>
          </w:tcPr>
          <w:p w:rsidR="001E77AA" w:rsidRPr="00D97954" w:rsidRDefault="001E77AA" w:rsidP="006C7516">
            <w:pPr>
              <w:jc w:val="right"/>
              <w:rPr>
                <w:rFonts w:ascii="Arial" w:hAnsi="Arial" w:cs="Arial"/>
                <w:bCs/>
                <w:sz w:val="16"/>
                <w:szCs w:val="16"/>
                <w:lang w:val="es-CO" w:eastAsia="es-CO"/>
              </w:rPr>
            </w:pPr>
            <w:r w:rsidRPr="00D97954">
              <w:rPr>
                <w:rFonts w:ascii="Arial" w:hAnsi="Arial" w:cs="Arial"/>
                <w:bCs/>
                <w:sz w:val="16"/>
                <w:szCs w:val="16"/>
                <w:lang w:val="es-CO" w:eastAsia="es-CO"/>
              </w:rPr>
              <w:t xml:space="preserve"> 88,616 </w:t>
            </w:r>
          </w:p>
        </w:tc>
        <w:tc>
          <w:tcPr>
            <w:tcW w:w="641" w:type="pct"/>
            <w:tcBorders>
              <w:top w:val="nil"/>
              <w:left w:val="nil"/>
              <w:bottom w:val="single" w:sz="8" w:space="0" w:color="auto"/>
              <w:right w:val="single" w:sz="8" w:space="0" w:color="auto"/>
            </w:tcBorders>
            <w:vAlign w:val="center"/>
            <w:hideMark/>
          </w:tcPr>
          <w:p w:rsidR="001E77AA" w:rsidRPr="00D97954" w:rsidRDefault="001E77AA" w:rsidP="006C7516">
            <w:pPr>
              <w:jc w:val="right"/>
              <w:rPr>
                <w:rFonts w:ascii="Arial" w:hAnsi="Arial" w:cs="Arial"/>
                <w:bCs/>
                <w:sz w:val="16"/>
                <w:szCs w:val="16"/>
                <w:lang w:val="es-CO" w:eastAsia="es-CO"/>
              </w:rPr>
            </w:pPr>
            <w:r w:rsidRPr="00D97954">
              <w:rPr>
                <w:rFonts w:ascii="Arial" w:hAnsi="Arial" w:cs="Arial"/>
                <w:bCs/>
                <w:sz w:val="16"/>
                <w:szCs w:val="16"/>
                <w:lang w:val="es-CO" w:eastAsia="es-CO"/>
              </w:rPr>
              <w:t xml:space="preserve"> 0</w:t>
            </w:r>
          </w:p>
        </w:tc>
      </w:tr>
      <w:tr w:rsidR="001E77AA" w:rsidRPr="001E77AA" w:rsidTr="00D54B8B">
        <w:trPr>
          <w:trHeight w:val="20"/>
        </w:trPr>
        <w:tc>
          <w:tcPr>
            <w:tcW w:w="3044" w:type="pct"/>
            <w:tcBorders>
              <w:top w:val="nil"/>
              <w:left w:val="single" w:sz="8" w:space="0" w:color="auto"/>
              <w:bottom w:val="single" w:sz="8" w:space="0" w:color="auto"/>
              <w:right w:val="single" w:sz="8" w:space="0" w:color="auto"/>
            </w:tcBorders>
            <w:vAlign w:val="center"/>
            <w:hideMark/>
          </w:tcPr>
          <w:p w:rsidR="001E77AA" w:rsidRPr="001E77AA" w:rsidRDefault="001E77AA" w:rsidP="006C7516">
            <w:pPr>
              <w:rPr>
                <w:rFonts w:ascii="Arial" w:hAnsi="Arial" w:cs="Arial"/>
                <w:sz w:val="16"/>
                <w:szCs w:val="16"/>
                <w:lang w:val="es-CO" w:eastAsia="es-CO"/>
              </w:rPr>
            </w:pPr>
            <w:r w:rsidRPr="001E77AA">
              <w:rPr>
                <w:rFonts w:ascii="Arial" w:hAnsi="Arial" w:cs="Arial"/>
                <w:sz w:val="16"/>
                <w:szCs w:val="16"/>
                <w:lang w:val="es-CO" w:eastAsia="es-CO"/>
              </w:rPr>
              <w:t xml:space="preserve"> Con situación de fondos (Docentes y Directivos Docentes)</w:t>
            </w:r>
          </w:p>
        </w:tc>
        <w:tc>
          <w:tcPr>
            <w:tcW w:w="535" w:type="pct"/>
            <w:tcBorders>
              <w:top w:val="nil"/>
              <w:left w:val="nil"/>
              <w:bottom w:val="single" w:sz="8" w:space="0" w:color="auto"/>
              <w:right w:val="single" w:sz="8" w:space="0" w:color="auto"/>
            </w:tcBorders>
            <w:vAlign w:val="center"/>
            <w:hideMark/>
          </w:tcPr>
          <w:p w:rsidR="001E77AA" w:rsidRPr="00D97954" w:rsidRDefault="001E77AA" w:rsidP="006C7516">
            <w:pPr>
              <w:jc w:val="right"/>
              <w:rPr>
                <w:rFonts w:ascii="Arial" w:hAnsi="Arial" w:cs="Arial"/>
                <w:bCs/>
                <w:sz w:val="16"/>
                <w:szCs w:val="16"/>
                <w:lang w:val="es-CO" w:eastAsia="es-CO"/>
              </w:rPr>
            </w:pPr>
            <w:r w:rsidRPr="00D97954">
              <w:rPr>
                <w:rFonts w:ascii="Arial" w:hAnsi="Arial" w:cs="Arial"/>
                <w:bCs/>
                <w:sz w:val="16"/>
                <w:szCs w:val="16"/>
                <w:lang w:val="es-CO" w:eastAsia="es-CO"/>
              </w:rPr>
              <w:t xml:space="preserve"> 34,456 </w:t>
            </w:r>
          </w:p>
        </w:tc>
        <w:tc>
          <w:tcPr>
            <w:tcW w:w="779" w:type="pct"/>
            <w:tcBorders>
              <w:top w:val="nil"/>
              <w:left w:val="nil"/>
              <w:bottom w:val="single" w:sz="8" w:space="0" w:color="auto"/>
              <w:right w:val="single" w:sz="8" w:space="0" w:color="auto"/>
            </w:tcBorders>
            <w:vAlign w:val="center"/>
            <w:hideMark/>
          </w:tcPr>
          <w:p w:rsidR="001E77AA" w:rsidRPr="00D97954" w:rsidRDefault="001E77AA" w:rsidP="006C7516">
            <w:pPr>
              <w:jc w:val="right"/>
              <w:rPr>
                <w:rFonts w:ascii="Arial" w:hAnsi="Arial" w:cs="Arial"/>
                <w:bCs/>
                <w:sz w:val="16"/>
                <w:szCs w:val="16"/>
                <w:lang w:val="es-CO" w:eastAsia="es-CO"/>
              </w:rPr>
            </w:pPr>
            <w:r w:rsidRPr="00D97954">
              <w:rPr>
                <w:rFonts w:ascii="Arial" w:hAnsi="Arial" w:cs="Arial"/>
                <w:bCs/>
                <w:sz w:val="16"/>
                <w:szCs w:val="16"/>
                <w:lang w:val="es-CO" w:eastAsia="es-CO"/>
              </w:rPr>
              <w:t xml:space="preserve"> 34,456 </w:t>
            </w:r>
          </w:p>
        </w:tc>
        <w:tc>
          <w:tcPr>
            <w:tcW w:w="641" w:type="pct"/>
            <w:tcBorders>
              <w:top w:val="nil"/>
              <w:left w:val="nil"/>
              <w:bottom w:val="single" w:sz="8" w:space="0" w:color="auto"/>
              <w:right w:val="single" w:sz="8" w:space="0" w:color="auto"/>
            </w:tcBorders>
            <w:vAlign w:val="center"/>
            <w:hideMark/>
          </w:tcPr>
          <w:p w:rsidR="001E77AA" w:rsidRPr="00D97954" w:rsidRDefault="001E77AA" w:rsidP="006C7516">
            <w:pPr>
              <w:jc w:val="right"/>
              <w:rPr>
                <w:rFonts w:ascii="Arial" w:hAnsi="Arial" w:cs="Arial"/>
                <w:bCs/>
                <w:sz w:val="16"/>
                <w:szCs w:val="16"/>
                <w:lang w:val="es-CO" w:eastAsia="es-CO"/>
              </w:rPr>
            </w:pPr>
            <w:r w:rsidRPr="00D97954">
              <w:rPr>
                <w:rFonts w:ascii="Arial" w:hAnsi="Arial" w:cs="Arial"/>
                <w:bCs/>
                <w:sz w:val="16"/>
                <w:szCs w:val="16"/>
                <w:lang w:val="es-CO" w:eastAsia="es-CO"/>
              </w:rPr>
              <w:t xml:space="preserve"> 0 </w:t>
            </w:r>
          </w:p>
        </w:tc>
      </w:tr>
      <w:tr w:rsidR="001E77AA" w:rsidRPr="001E77AA" w:rsidTr="00D54B8B">
        <w:trPr>
          <w:trHeight w:val="20"/>
        </w:trPr>
        <w:tc>
          <w:tcPr>
            <w:tcW w:w="3044" w:type="pct"/>
            <w:tcBorders>
              <w:top w:val="nil"/>
              <w:left w:val="single" w:sz="8" w:space="0" w:color="auto"/>
              <w:bottom w:val="single" w:sz="8" w:space="0" w:color="auto"/>
              <w:right w:val="single" w:sz="8" w:space="0" w:color="auto"/>
            </w:tcBorders>
            <w:vAlign w:val="center"/>
            <w:hideMark/>
          </w:tcPr>
          <w:p w:rsidR="001E77AA" w:rsidRPr="001E77AA" w:rsidRDefault="001E77AA" w:rsidP="006C7516">
            <w:pPr>
              <w:rPr>
                <w:rFonts w:ascii="Arial" w:hAnsi="Arial" w:cs="Arial"/>
                <w:sz w:val="16"/>
                <w:szCs w:val="16"/>
                <w:lang w:val="es-CO" w:eastAsia="es-CO"/>
              </w:rPr>
            </w:pPr>
            <w:r w:rsidRPr="001E77AA">
              <w:rPr>
                <w:rFonts w:ascii="Arial" w:hAnsi="Arial" w:cs="Arial"/>
                <w:sz w:val="16"/>
                <w:szCs w:val="16"/>
                <w:lang w:val="es-CO" w:eastAsia="es-CO"/>
              </w:rPr>
              <w:t xml:space="preserve"> Personal Administrativo de Establecimientos Educativos</w:t>
            </w:r>
          </w:p>
        </w:tc>
        <w:tc>
          <w:tcPr>
            <w:tcW w:w="535" w:type="pct"/>
            <w:tcBorders>
              <w:top w:val="nil"/>
              <w:left w:val="nil"/>
              <w:bottom w:val="single" w:sz="8" w:space="0" w:color="auto"/>
              <w:right w:val="single" w:sz="8" w:space="0" w:color="auto"/>
            </w:tcBorders>
            <w:vAlign w:val="center"/>
            <w:hideMark/>
          </w:tcPr>
          <w:p w:rsidR="001E77AA" w:rsidRPr="00D97954" w:rsidRDefault="001E77AA" w:rsidP="006C7516">
            <w:pPr>
              <w:jc w:val="right"/>
              <w:rPr>
                <w:rFonts w:ascii="Arial" w:hAnsi="Arial" w:cs="Arial"/>
                <w:bCs/>
                <w:sz w:val="16"/>
                <w:szCs w:val="16"/>
                <w:lang w:val="es-CO" w:eastAsia="es-CO"/>
              </w:rPr>
            </w:pPr>
            <w:r w:rsidRPr="00D97954">
              <w:rPr>
                <w:rFonts w:ascii="Arial" w:hAnsi="Arial" w:cs="Arial"/>
                <w:bCs/>
                <w:sz w:val="16"/>
                <w:szCs w:val="16"/>
                <w:lang w:val="es-CO" w:eastAsia="es-CO"/>
              </w:rPr>
              <w:t xml:space="preserve"> 16,454 </w:t>
            </w:r>
          </w:p>
        </w:tc>
        <w:tc>
          <w:tcPr>
            <w:tcW w:w="779" w:type="pct"/>
            <w:tcBorders>
              <w:top w:val="nil"/>
              <w:left w:val="nil"/>
              <w:bottom w:val="single" w:sz="8" w:space="0" w:color="auto"/>
              <w:right w:val="single" w:sz="8" w:space="0" w:color="auto"/>
            </w:tcBorders>
            <w:vAlign w:val="center"/>
            <w:hideMark/>
          </w:tcPr>
          <w:p w:rsidR="001E77AA" w:rsidRPr="00D97954" w:rsidRDefault="001E77AA" w:rsidP="006C7516">
            <w:pPr>
              <w:jc w:val="right"/>
              <w:rPr>
                <w:rFonts w:ascii="Arial" w:hAnsi="Arial" w:cs="Arial"/>
                <w:bCs/>
                <w:sz w:val="16"/>
                <w:szCs w:val="16"/>
                <w:lang w:val="es-CO" w:eastAsia="es-CO"/>
              </w:rPr>
            </w:pPr>
            <w:r w:rsidRPr="00D97954">
              <w:rPr>
                <w:rFonts w:ascii="Arial" w:hAnsi="Arial" w:cs="Arial"/>
                <w:bCs/>
                <w:sz w:val="16"/>
                <w:szCs w:val="16"/>
                <w:lang w:val="es-CO" w:eastAsia="es-CO"/>
              </w:rPr>
              <w:t xml:space="preserve"> 14,365 </w:t>
            </w:r>
          </w:p>
        </w:tc>
        <w:tc>
          <w:tcPr>
            <w:tcW w:w="641" w:type="pct"/>
            <w:tcBorders>
              <w:top w:val="nil"/>
              <w:left w:val="nil"/>
              <w:bottom w:val="single" w:sz="8" w:space="0" w:color="auto"/>
              <w:right w:val="single" w:sz="8" w:space="0" w:color="auto"/>
            </w:tcBorders>
            <w:vAlign w:val="center"/>
            <w:hideMark/>
          </w:tcPr>
          <w:p w:rsidR="001E77AA" w:rsidRPr="00D97954" w:rsidRDefault="001E77AA" w:rsidP="006C7516">
            <w:pPr>
              <w:jc w:val="right"/>
              <w:rPr>
                <w:rFonts w:ascii="Arial" w:hAnsi="Arial" w:cs="Arial"/>
                <w:bCs/>
                <w:sz w:val="16"/>
                <w:szCs w:val="16"/>
                <w:lang w:val="es-CO" w:eastAsia="es-CO"/>
              </w:rPr>
            </w:pPr>
            <w:r w:rsidRPr="00D97954">
              <w:rPr>
                <w:rFonts w:ascii="Arial" w:hAnsi="Arial" w:cs="Arial"/>
                <w:bCs/>
                <w:sz w:val="16"/>
                <w:szCs w:val="16"/>
                <w:lang w:val="es-CO" w:eastAsia="es-CO"/>
              </w:rPr>
              <w:t xml:space="preserve"> 2,090 </w:t>
            </w:r>
          </w:p>
        </w:tc>
      </w:tr>
      <w:tr w:rsidR="001E77AA" w:rsidRPr="001E77AA" w:rsidTr="00D54B8B">
        <w:trPr>
          <w:trHeight w:val="20"/>
        </w:trPr>
        <w:tc>
          <w:tcPr>
            <w:tcW w:w="3044" w:type="pct"/>
            <w:tcBorders>
              <w:top w:val="nil"/>
              <w:left w:val="single" w:sz="8" w:space="0" w:color="auto"/>
              <w:bottom w:val="nil"/>
              <w:right w:val="single" w:sz="8" w:space="0" w:color="auto"/>
            </w:tcBorders>
            <w:vAlign w:val="center"/>
            <w:hideMark/>
          </w:tcPr>
          <w:p w:rsidR="001E77AA" w:rsidRPr="001E77AA" w:rsidRDefault="001E77AA" w:rsidP="006C7516">
            <w:pPr>
              <w:rPr>
                <w:rFonts w:ascii="Arial" w:hAnsi="Arial" w:cs="Arial"/>
                <w:sz w:val="16"/>
                <w:szCs w:val="16"/>
                <w:lang w:val="es-CO" w:eastAsia="es-CO"/>
              </w:rPr>
            </w:pPr>
            <w:r w:rsidRPr="001E77AA">
              <w:rPr>
                <w:rFonts w:ascii="Arial" w:hAnsi="Arial" w:cs="Arial"/>
                <w:sz w:val="16"/>
                <w:szCs w:val="16"/>
                <w:lang w:val="es-CO" w:eastAsia="es-CO"/>
              </w:rPr>
              <w:t xml:space="preserve"> Personal Administrativo Secretaría de Educación</w:t>
            </w:r>
          </w:p>
        </w:tc>
        <w:tc>
          <w:tcPr>
            <w:tcW w:w="535" w:type="pct"/>
            <w:tcBorders>
              <w:top w:val="nil"/>
              <w:left w:val="nil"/>
              <w:bottom w:val="nil"/>
              <w:right w:val="single" w:sz="8" w:space="0" w:color="auto"/>
            </w:tcBorders>
            <w:vAlign w:val="center"/>
            <w:hideMark/>
          </w:tcPr>
          <w:p w:rsidR="001E77AA" w:rsidRPr="00D97954" w:rsidRDefault="001E77AA" w:rsidP="006C7516">
            <w:pPr>
              <w:jc w:val="right"/>
              <w:rPr>
                <w:rFonts w:ascii="Arial" w:hAnsi="Arial" w:cs="Arial"/>
                <w:bCs/>
                <w:sz w:val="16"/>
                <w:szCs w:val="16"/>
                <w:lang w:val="es-CO" w:eastAsia="es-CO"/>
              </w:rPr>
            </w:pPr>
            <w:r w:rsidRPr="00D97954">
              <w:rPr>
                <w:rFonts w:ascii="Arial" w:hAnsi="Arial" w:cs="Arial"/>
                <w:bCs/>
                <w:sz w:val="16"/>
                <w:szCs w:val="16"/>
                <w:lang w:val="es-CO" w:eastAsia="es-CO"/>
              </w:rPr>
              <w:t xml:space="preserve"> 2,179 </w:t>
            </w:r>
          </w:p>
        </w:tc>
        <w:tc>
          <w:tcPr>
            <w:tcW w:w="779" w:type="pct"/>
            <w:tcBorders>
              <w:top w:val="nil"/>
              <w:left w:val="nil"/>
              <w:bottom w:val="nil"/>
              <w:right w:val="single" w:sz="8" w:space="0" w:color="auto"/>
            </w:tcBorders>
            <w:vAlign w:val="center"/>
            <w:hideMark/>
          </w:tcPr>
          <w:p w:rsidR="001E77AA" w:rsidRPr="00D97954" w:rsidRDefault="001E77AA" w:rsidP="006C7516">
            <w:pPr>
              <w:jc w:val="right"/>
              <w:rPr>
                <w:rFonts w:ascii="Arial" w:hAnsi="Arial" w:cs="Arial"/>
                <w:bCs/>
                <w:sz w:val="16"/>
                <w:szCs w:val="16"/>
                <w:lang w:val="es-CO" w:eastAsia="es-CO"/>
              </w:rPr>
            </w:pPr>
            <w:r w:rsidRPr="00D97954">
              <w:rPr>
                <w:rFonts w:ascii="Arial" w:hAnsi="Arial" w:cs="Arial"/>
                <w:bCs/>
                <w:sz w:val="16"/>
                <w:szCs w:val="16"/>
                <w:lang w:val="es-CO" w:eastAsia="es-CO"/>
              </w:rPr>
              <w:t xml:space="preserve"> 1,865 </w:t>
            </w:r>
          </w:p>
        </w:tc>
        <w:tc>
          <w:tcPr>
            <w:tcW w:w="641" w:type="pct"/>
            <w:tcBorders>
              <w:top w:val="nil"/>
              <w:left w:val="nil"/>
              <w:bottom w:val="nil"/>
              <w:right w:val="single" w:sz="8" w:space="0" w:color="auto"/>
            </w:tcBorders>
            <w:vAlign w:val="center"/>
            <w:hideMark/>
          </w:tcPr>
          <w:p w:rsidR="001E77AA" w:rsidRPr="00D97954" w:rsidRDefault="001E77AA" w:rsidP="006C7516">
            <w:pPr>
              <w:jc w:val="right"/>
              <w:rPr>
                <w:rFonts w:ascii="Arial" w:hAnsi="Arial" w:cs="Arial"/>
                <w:bCs/>
                <w:sz w:val="16"/>
                <w:szCs w:val="16"/>
                <w:lang w:val="es-CO" w:eastAsia="es-CO"/>
              </w:rPr>
            </w:pPr>
            <w:r w:rsidRPr="00D97954">
              <w:rPr>
                <w:rFonts w:ascii="Arial" w:hAnsi="Arial" w:cs="Arial"/>
                <w:bCs/>
                <w:sz w:val="16"/>
                <w:szCs w:val="16"/>
                <w:lang w:val="es-CO" w:eastAsia="es-CO"/>
              </w:rPr>
              <w:t xml:space="preserve"> 314 </w:t>
            </w:r>
          </w:p>
        </w:tc>
      </w:tr>
      <w:tr w:rsidR="00D97954" w:rsidRPr="001E77AA" w:rsidTr="00D54B8B">
        <w:trPr>
          <w:trHeight w:val="20"/>
        </w:trPr>
        <w:tc>
          <w:tcPr>
            <w:tcW w:w="3044" w:type="pct"/>
            <w:tcBorders>
              <w:top w:val="nil"/>
              <w:left w:val="single" w:sz="8" w:space="0" w:color="auto"/>
              <w:bottom w:val="single" w:sz="8" w:space="0" w:color="auto"/>
              <w:right w:val="single" w:sz="8" w:space="0" w:color="auto"/>
            </w:tcBorders>
            <w:shd w:val="clear" w:color="auto" w:fill="95B3D7" w:themeFill="accent1" w:themeFillTint="99"/>
            <w:vAlign w:val="center"/>
          </w:tcPr>
          <w:p w:rsidR="00D97954" w:rsidRPr="00D97954" w:rsidRDefault="00D97954" w:rsidP="006C7516">
            <w:pPr>
              <w:rPr>
                <w:rFonts w:ascii="Arial" w:hAnsi="Arial" w:cs="Arial"/>
                <w:b/>
                <w:bCs/>
                <w:sz w:val="16"/>
                <w:szCs w:val="16"/>
                <w:lang w:val="es-CO" w:eastAsia="es-CO"/>
              </w:rPr>
            </w:pPr>
            <w:r w:rsidRPr="00D97954">
              <w:rPr>
                <w:rFonts w:ascii="Arial" w:hAnsi="Arial" w:cs="Arial"/>
                <w:b/>
                <w:bCs/>
                <w:sz w:val="16"/>
                <w:szCs w:val="16"/>
                <w:lang w:val="es-CO" w:eastAsia="es-CO"/>
              </w:rPr>
              <w:t>CONSOLIDADO</w:t>
            </w:r>
          </w:p>
        </w:tc>
        <w:tc>
          <w:tcPr>
            <w:tcW w:w="535" w:type="pct"/>
            <w:tcBorders>
              <w:top w:val="nil"/>
              <w:left w:val="nil"/>
              <w:bottom w:val="single" w:sz="8" w:space="0" w:color="auto"/>
              <w:right w:val="single" w:sz="8" w:space="0" w:color="auto"/>
            </w:tcBorders>
            <w:shd w:val="clear" w:color="auto" w:fill="95B3D7" w:themeFill="accent1" w:themeFillTint="99"/>
            <w:vAlign w:val="center"/>
          </w:tcPr>
          <w:p w:rsidR="00D97954" w:rsidRPr="00D97954" w:rsidRDefault="00D97954" w:rsidP="006C7516">
            <w:pPr>
              <w:jc w:val="right"/>
              <w:rPr>
                <w:rFonts w:ascii="Arial" w:hAnsi="Arial" w:cs="Arial"/>
                <w:b/>
                <w:bCs/>
                <w:sz w:val="16"/>
                <w:szCs w:val="16"/>
                <w:lang w:val="es-CO" w:eastAsia="es-CO"/>
              </w:rPr>
            </w:pPr>
            <w:r w:rsidRPr="00D97954">
              <w:rPr>
                <w:rFonts w:ascii="Arial" w:hAnsi="Arial" w:cs="Arial"/>
                <w:b/>
                <w:bCs/>
                <w:sz w:val="16"/>
                <w:szCs w:val="16"/>
                <w:lang w:val="es-CO" w:eastAsia="es-CO"/>
              </w:rPr>
              <w:t xml:space="preserve"> 581,623 </w:t>
            </w:r>
          </w:p>
        </w:tc>
        <w:tc>
          <w:tcPr>
            <w:tcW w:w="779" w:type="pct"/>
            <w:tcBorders>
              <w:top w:val="nil"/>
              <w:left w:val="nil"/>
              <w:bottom w:val="single" w:sz="8" w:space="0" w:color="auto"/>
              <w:right w:val="single" w:sz="8" w:space="0" w:color="auto"/>
            </w:tcBorders>
            <w:shd w:val="clear" w:color="auto" w:fill="95B3D7" w:themeFill="accent1" w:themeFillTint="99"/>
            <w:vAlign w:val="center"/>
          </w:tcPr>
          <w:p w:rsidR="00D97954" w:rsidRPr="00D97954" w:rsidRDefault="00D97954" w:rsidP="006C7516">
            <w:pPr>
              <w:jc w:val="right"/>
              <w:rPr>
                <w:rFonts w:ascii="Arial" w:hAnsi="Arial" w:cs="Arial"/>
                <w:b/>
                <w:bCs/>
                <w:sz w:val="16"/>
                <w:szCs w:val="16"/>
                <w:lang w:val="es-CO" w:eastAsia="es-CO"/>
              </w:rPr>
            </w:pPr>
            <w:r w:rsidRPr="00D97954">
              <w:rPr>
                <w:rFonts w:ascii="Arial" w:hAnsi="Arial" w:cs="Arial"/>
                <w:b/>
                <w:bCs/>
                <w:sz w:val="16"/>
                <w:szCs w:val="16"/>
                <w:lang w:val="es-CO" w:eastAsia="es-CO"/>
              </w:rPr>
              <w:t xml:space="preserve"> 582,738 </w:t>
            </w:r>
          </w:p>
        </w:tc>
        <w:tc>
          <w:tcPr>
            <w:tcW w:w="641" w:type="pct"/>
            <w:tcBorders>
              <w:top w:val="nil"/>
              <w:left w:val="nil"/>
              <w:bottom w:val="single" w:sz="8" w:space="0" w:color="auto"/>
              <w:right w:val="single" w:sz="8" w:space="0" w:color="auto"/>
            </w:tcBorders>
            <w:shd w:val="clear" w:color="auto" w:fill="95B3D7" w:themeFill="accent1" w:themeFillTint="99"/>
            <w:vAlign w:val="center"/>
          </w:tcPr>
          <w:p w:rsidR="00D97954" w:rsidRPr="00D97954" w:rsidRDefault="00D97954" w:rsidP="006C7516">
            <w:pPr>
              <w:jc w:val="right"/>
              <w:rPr>
                <w:rFonts w:ascii="Arial" w:hAnsi="Arial" w:cs="Arial"/>
                <w:b/>
                <w:bCs/>
                <w:sz w:val="16"/>
                <w:szCs w:val="16"/>
                <w:lang w:val="es-CO" w:eastAsia="es-CO"/>
              </w:rPr>
            </w:pPr>
            <w:r w:rsidRPr="00D97954">
              <w:rPr>
                <w:rFonts w:ascii="Arial" w:hAnsi="Arial" w:cs="Arial"/>
                <w:b/>
                <w:bCs/>
                <w:sz w:val="16"/>
                <w:szCs w:val="16"/>
                <w:lang w:val="es-CO" w:eastAsia="es-CO"/>
              </w:rPr>
              <w:t xml:space="preserve">- 1,115 </w:t>
            </w:r>
          </w:p>
        </w:tc>
      </w:tr>
    </w:tbl>
    <w:p w:rsidR="001E77AA" w:rsidRPr="001E77AA" w:rsidRDefault="001E77AA" w:rsidP="006C7516"/>
    <w:p w:rsidR="001E77AA" w:rsidRPr="001E77AA" w:rsidRDefault="001E77AA" w:rsidP="006C7516">
      <w:pPr>
        <w:rPr>
          <w:rFonts w:ascii="Arial" w:hAnsi="Arial" w:cs="Arial"/>
          <w:sz w:val="22"/>
          <w:szCs w:val="22"/>
        </w:rPr>
      </w:pPr>
      <w:r w:rsidRPr="001E77AA">
        <w:rPr>
          <w:rFonts w:ascii="Arial" w:hAnsi="Arial" w:cs="Arial"/>
          <w:sz w:val="22"/>
          <w:szCs w:val="22"/>
        </w:rPr>
        <w:t>Al final se evidencia que se presupuestaron 1.114 millones por encima de lo liquidado en la nómina lo cual deberá ser explicado por la entidad en la visita de reconocimiento.</w:t>
      </w:r>
    </w:p>
    <w:p w:rsidR="001E77AA" w:rsidRPr="001E77AA" w:rsidRDefault="001E77AA" w:rsidP="006C7516"/>
    <w:p w:rsidR="001E77AA" w:rsidRPr="001E77AA" w:rsidRDefault="001E77AA" w:rsidP="006C7516">
      <w:pPr>
        <w:rPr>
          <w:rFonts w:ascii="Arial" w:hAnsi="Arial" w:cs="Arial"/>
          <w:b/>
          <w:sz w:val="22"/>
          <w:szCs w:val="22"/>
          <w:lang w:val="es-CO" w:eastAsia="en-US"/>
        </w:rPr>
      </w:pPr>
      <w:r w:rsidRPr="001E77AA">
        <w:rPr>
          <w:rFonts w:ascii="Arial" w:hAnsi="Arial" w:cs="Arial"/>
          <w:b/>
          <w:sz w:val="22"/>
          <w:szCs w:val="22"/>
          <w:lang w:val="es-CO" w:eastAsia="en-US"/>
        </w:rPr>
        <w:t>Cuentas maestras</w:t>
      </w:r>
    </w:p>
    <w:p w:rsidR="00D54B8B" w:rsidRDefault="00D54B8B" w:rsidP="006C7516">
      <w:pPr>
        <w:jc w:val="both"/>
        <w:rPr>
          <w:rFonts w:ascii="Arial" w:hAnsi="Arial" w:cs="Arial"/>
          <w:sz w:val="22"/>
          <w:szCs w:val="22"/>
        </w:rPr>
      </w:pPr>
    </w:p>
    <w:p w:rsidR="001E77AA" w:rsidRPr="001E77AA" w:rsidRDefault="001E77AA" w:rsidP="006C7516">
      <w:pPr>
        <w:jc w:val="both"/>
        <w:rPr>
          <w:rFonts w:ascii="Arial" w:hAnsi="Arial" w:cs="Arial"/>
          <w:sz w:val="22"/>
          <w:szCs w:val="22"/>
        </w:rPr>
      </w:pPr>
      <w:r w:rsidRPr="001E77AA">
        <w:rPr>
          <w:rFonts w:ascii="Arial" w:hAnsi="Arial" w:cs="Arial"/>
          <w:sz w:val="22"/>
          <w:szCs w:val="22"/>
        </w:rPr>
        <w:t xml:space="preserve">La Entidad envió certificación suscrita por la tesorera departamental en la que informa de la existencia de 5 cuentas maestras, de las cuales dos son pagadoras, una de nómina, una de prestación de servicio diferente a nómina y una de cancelaciones, por lo tanto, la entidad aperturó las cuentas tal y como está establecido en la normatividad. </w:t>
      </w:r>
    </w:p>
    <w:p w:rsidR="001E77AA" w:rsidRPr="001E77AA" w:rsidRDefault="001E77AA" w:rsidP="006C7516">
      <w:pPr>
        <w:jc w:val="both"/>
        <w:rPr>
          <w:rFonts w:ascii="Arial" w:hAnsi="Arial" w:cs="Arial"/>
          <w:sz w:val="22"/>
          <w:szCs w:val="22"/>
        </w:rPr>
      </w:pPr>
    </w:p>
    <w:p w:rsidR="001E77AA" w:rsidRPr="001E77AA" w:rsidRDefault="001E77AA" w:rsidP="006C7516">
      <w:pPr>
        <w:jc w:val="both"/>
        <w:rPr>
          <w:rFonts w:ascii="Arial" w:hAnsi="Arial" w:cs="Arial"/>
          <w:sz w:val="22"/>
          <w:szCs w:val="22"/>
        </w:rPr>
      </w:pPr>
      <w:r w:rsidRPr="001E77AA">
        <w:rPr>
          <w:rFonts w:ascii="Arial" w:hAnsi="Arial" w:cs="Arial"/>
          <w:sz w:val="22"/>
          <w:szCs w:val="22"/>
        </w:rPr>
        <w:t>Relación de cuentas maestras:</w:t>
      </w:r>
    </w:p>
    <w:p w:rsidR="001E77AA" w:rsidRPr="001E77AA" w:rsidRDefault="001E77AA" w:rsidP="006C7516">
      <w:pPr>
        <w:autoSpaceDE w:val="0"/>
        <w:autoSpaceDN w:val="0"/>
        <w:adjustRightInd w:val="0"/>
        <w:rPr>
          <w:rFonts w:ascii="Arial" w:hAnsi="Arial" w:cs="Arial"/>
          <w:color w:val="000000"/>
          <w:lang w:val="es-CO" w:eastAsia="en-US"/>
        </w:rPr>
      </w:pPr>
    </w:p>
    <w:p w:rsidR="001E77AA" w:rsidRPr="001E77AA" w:rsidRDefault="001E77AA" w:rsidP="006C7516">
      <w:pPr>
        <w:jc w:val="center"/>
      </w:pPr>
      <w:r w:rsidRPr="001E77AA">
        <w:rPr>
          <w:noProof/>
          <w:lang w:val="es-CO" w:eastAsia="es-CO"/>
        </w:rPr>
        <w:drawing>
          <wp:inline distT="0" distB="0" distL="0" distR="0">
            <wp:extent cx="4940300" cy="17399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12" cstate="print">
                      <a:extLst>
                        <a:ext uri="{28A0092B-C50C-407E-A947-70E740481C1C}">
                          <a14:useLocalDpi xmlns:a14="http://schemas.microsoft.com/office/drawing/2010/main" val="0"/>
                        </a:ext>
                      </a:extLst>
                    </a:blip>
                    <a:srcRect l="17993" t="30377" r="12875" b="25166"/>
                    <a:stretch>
                      <a:fillRect/>
                    </a:stretch>
                  </pic:blipFill>
                  <pic:spPr bwMode="auto">
                    <a:xfrm>
                      <a:off x="0" y="0"/>
                      <a:ext cx="4940300" cy="1739900"/>
                    </a:xfrm>
                    <a:prstGeom prst="rect">
                      <a:avLst/>
                    </a:prstGeom>
                    <a:noFill/>
                    <a:ln>
                      <a:noFill/>
                    </a:ln>
                  </pic:spPr>
                </pic:pic>
              </a:graphicData>
            </a:graphic>
          </wp:inline>
        </w:drawing>
      </w:r>
    </w:p>
    <w:p w:rsidR="001E77AA" w:rsidRPr="001E77AA" w:rsidRDefault="001E77AA" w:rsidP="006C7516">
      <w:pPr>
        <w:jc w:val="center"/>
      </w:pPr>
    </w:p>
    <w:p w:rsidR="001E77AA" w:rsidRPr="001E77AA" w:rsidRDefault="001E77AA" w:rsidP="006C7516">
      <w:pPr>
        <w:rPr>
          <w:rFonts w:ascii="Arial" w:hAnsi="Arial" w:cs="Arial"/>
          <w:b/>
          <w:sz w:val="22"/>
          <w:szCs w:val="22"/>
          <w:lang w:val="es-CO" w:eastAsia="en-US"/>
        </w:rPr>
      </w:pPr>
      <w:r w:rsidRPr="001E77AA">
        <w:rPr>
          <w:rFonts w:ascii="Arial" w:hAnsi="Arial" w:cs="Arial"/>
          <w:b/>
          <w:sz w:val="22"/>
          <w:szCs w:val="22"/>
          <w:lang w:val="es-CO" w:eastAsia="en-US"/>
        </w:rPr>
        <w:t xml:space="preserve">Embargo de recursos </w:t>
      </w:r>
    </w:p>
    <w:p w:rsidR="001E77AA" w:rsidRPr="001E77AA" w:rsidRDefault="001E77AA" w:rsidP="006C7516">
      <w:pPr>
        <w:rPr>
          <w:b/>
          <w:bCs/>
        </w:rPr>
      </w:pPr>
    </w:p>
    <w:p w:rsidR="001E77AA" w:rsidRPr="001E77AA" w:rsidRDefault="001E77AA" w:rsidP="006C7516">
      <w:pPr>
        <w:jc w:val="both"/>
        <w:rPr>
          <w:rFonts w:ascii="Arial" w:hAnsi="Arial" w:cs="Arial"/>
          <w:sz w:val="22"/>
          <w:szCs w:val="22"/>
        </w:rPr>
      </w:pPr>
      <w:r w:rsidRPr="001E77AA">
        <w:rPr>
          <w:rFonts w:ascii="Arial" w:hAnsi="Arial" w:cs="Arial"/>
          <w:sz w:val="22"/>
          <w:szCs w:val="22"/>
        </w:rPr>
        <w:t>La entidad envió certificación de Bancolombia del 27 de agosto de 2020 en la que certifica que las 5 cuentas de sector educativo que se relacionan a continuación no presentan medidas cautelares sobre los recursos</w:t>
      </w:r>
      <w:r w:rsidR="002C6A0B">
        <w:rPr>
          <w:rFonts w:ascii="Arial" w:hAnsi="Arial" w:cs="Arial"/>
          <w:sz w:val="22"/>
          <w:szCs w:val="22"/>
        </w:rPr>
        <w:t xml:space="preserve"> que administra</w:t>
      </w:r>
      <w:r w:rsidRPr="001E77AA">
        <w:rPr>
          <w:rFonts w:ascii="Arial" w:hAnsi="Arial" w:cs="Arial"/>
          <w:sz w:val="22"/>
          <w:szCs w:val="22"/>
        </w:rPr>
        <w:t>.</w:t>
      </w:r>
    </w:p>
    <w:p w:rsidR="001E77AA" w:rsidRPr="001E77AA" w:rsidRDefault="001E77AA" w:rsidP="006C7516">
      <w:pPr>
        <w:rPr>
          <w:rFonts w:ascii="Arial" w:hAnsi="Arial" w:cs="Arial"/>
          <w:sz w:val="22"/>
          <w:szCs w:val="22"/>
        </w:rPr>
      </w:pPr>
    </w:p>
    <w:p w:rsidR="001E77AA" w:rsidRPr="001E77AA" w:rsidRDefault="001E77AA" w:rsidP="006C7516">
      <w:pPr>
        <w:rPr>
          <w:rFonts w:ascii="Arial" w:hAnsi="Arial" w:cs="Arial"/>
          <w:sz w:val="22"/>
          <w:szCs w:val="22"/>
        </w:rPr>
      </w:pPr>
      <w:r w:rsidRPr="001E77AA">
        <w:rPr>
          <w:rFonts w:ascii="Arial" w:hAnsi="Arial" w:cs="Arial"/>
          <w:sz w:val="22"/>
          <w:szCs w:val="22"/>
        </w:rPr>
        <w:t>Cuenta de Ahorros 074-843592-23</w:t>
      </w:r>
    </w:p>
    <w:p w:rsidR="001E77AA" w:rsidRPr="001E77AA" w:rsidRDefault="001E77AA" w:rsidP="006C7516">
      <w:pPr>
        <w:rPr>
          <w:rFonts w:ascii="Arial" w:hAnsi="Arial" w:cs="Arial"/>
          <w:sz w:val="22"/>
          <w:szCs w:val="22"/>
        </w:rPr>
      </w:pPr>
      <w:r w:rsidRPr="001E77AA">
        <w:rPr>
          <w:rFonts w:ascii="Arial" w:hAnsi="Arial" w:cs="Arial"/>
          <w:sz w:val="22"/>
          <w:szCs w:val="22"/>
        </w:rPr>
        <w:lastRenderedPageBreak/>
        <w:t>Cuenta de Ahorros 074-843592-91</w:t>
      </w:r>
    </w:p>
    <w:p w:rsidR="001E77AA" w:rsidRPr="001E77AA" w:rsidRDefault="001E77AA" w:rsidP="006C7516">
      <w:pPr>
        <w:rPr>
          <w:rFonts w:ascii="Arial" w:hAnsi="Arial" w:cs="Arial"/>
          <w:sz w:val="22"/>
          <w:szCs w:val="22"/>
        </w:rPr>
      </w:pPr>
      <w:r w:rsidRPr="001E77AA">
        <w:rPr>
          <w:rFonts w:ascii="Arial" w:hAnsi="Arial" w:cs="Arial"/>
          <w:sz w:val="22"/>
          <w:szCs w:val="22"/>
        </w:rPr>
        <w:t>Cuenta de Ahorros 074-883419-73</w:t>
      </w:r>
    </w:p>
    <w:p w:rsidR="001E77AA" w:rsidRPr="001E77AA" w:rsidRDefault="001E77AA" w:rsidP="006C7516">
      <w:pPr>
        <w:rPr>
          <w:rFonts w:ascii="Arial" w:hAnsi="Arial" w:cs="Arial"/>
          <w:sz w:val="22"/>
          <w:szCs w:val="22"/>
        </w:rPr>
      </w:pPr>
      <w:r w:rsidRPr="001E77AA">
        <w:rPr>
          <w:rFonts w:ascii="Arial" w:hAnsi="Arial" w:cs="Arial"/>
          <w:sz w:val="22"/>
          <w:szCs w:val="22"/>
        </w:rPr>
        <w:t>Cuenta de Ahorros 074-883475-30</w:t>
      </w:r>
    </w:p>
    <w:p w:rsidR="001E77AA" w:rsidRPr="001E77AA" w:rsidRDefault="001E77AA" w:rsidP="006C7516">
      <w:pPr>
        <w:rPr>
          <w:rFonts w:ascii="Arial" w:hAnsi="Arial" w:cs="Arial"/>
          <w:sz w:val="22"/>
          <w:szCs w:val="22"/>
        </w:rPr>
      </w:pPr>
      <w:r w:rsidRPr="001E77AA">
        <w:rPr>
          <w:rFonts w:ascii="Arial" w:hAnsi="Arial" w:cs="Arial"/>
          <w:sz w:val="22"/>
          <w:szCs w:val="22"/>
        </w:rPr>
        <w:t>Cuenta de Ahorros 074-843593-71</w:t>
      </w:r>
    </w:p>
    <w:p w:rsidR="001E77AA" w:rsidRPr="001E77AA" w:rsidRDefault="001E77AA" w:rsidP="006C7516">
      <w:pPr>
        <w:rPr>
          <w:rFonts w:ascii="Arial" w:hAnsi="Arial" w:cs="Arial"/>
          <w:sz w:val="22"/>
          <w:szCs w:val="22"/>
        </w:rPr>
      </w:pPr>
    </w:p>
    <w:p w:rsidR="001E77AA" w:rsidRPr="001E77AA" w:rsidRDefault="001E77AA" w:rsidP="006C7516">
      <w:pPr>
        <w:keepNext/>
        <w:keepLines/>
        <w:numPr>
          <w:ilvl w:val="0"/>
          <w:numId w:val="27"/>
        </w:numPr>
        <w:ind w:left="426" w:hanging="426"/>
        <w:outlineLvl w:val="0"/>
        <w:rPr>
          <w:rFonts w:ascii="Arial" w:eastAsiaTheme="majorEastAsia" w:hAnsi="Arial" w:cs="Arial"/>
          <w:b/>
          <w:sz w:val="20"/>
          <w:szCs w:val="20"/>
        </w:rPr>
      </w:pPr>
      <w:r w:rsidRPr="001E77AA">
        <w:rPr>
          <w:rFonts w:ascii="Arial" w:eastAsiaTheme="majorEastAsia" w:hAnsi="Arial" w:cs="Arial"/>
          <w:b/>
          <w:sz w:val="20"/>
          <w:szCs w:val="20"/>
        </w:rPr>
        <w:t>PROBLEMÁTICA</w:t>
      </w:r>
    </w:p>
    <w:p w:rsidR="001E77AA" w:rsidRPr="001E77AA" w:rsidRDefault="001E77AA" w:rsidP="006C7516">
      <w:pPr>
        <w:jc w:val="both"/>
        <w:rPr>
          <w:rFonts w:ascii="Arial" w:eastAsia="Times New Roman" w:hAnsi="Arial" w:cs="Arial"/>
          <w:b/>
          <w:sz w:val="20"/>
          <w:szCs w:val="20"/>
          <w:lang w:val="es-CO" w:eastAsia="en-US"/>
        </w:rPr>
      </w:pPr>
    </w:p>
    <w:p w:rsidR="001E77AA" w:rsidRPr="001E77AA" w:rsidRDefault="001E77AA" w:rsidP="006C7516">
      <w:pPr>
        <w:jc w:val="both"/>
        <w:rPr>
          <w:rFonts w:ascii="Arial" w:hAnsi="Arial" w:cs="Arial"/>
          <w:sz w:val="22"/>
          <w:szCs w:val="22"/>
        </w:rPr>
      </w:pPr>
      <w:r w:rsidRPr="001E77AA">
        <w:rPr>
          <w:rFonts w:ascii="Arial" w:hAnsi="Arial" w:cs="Arial"/>
          <w:sz w:val="22"/>
          <w:szCs w:val="22"/>
        </w:rPr>
        <w:t>El Ministerio de Educación</w:t>
      </w:r>
      <w:r w:rsidR="002C6A0B">
        <w:rPr>
          <w:rFonts w:ascii="Arial" w:hAnsi="Arial" w:cs="Arial"/>
          <w:sz w:val="22"/>
          <w:szCs w:val="22"/>
        </w:rPr>
        <w:t>,</w:t>
      </w:r>
      <w:r w:rsidRPr="001E77AA">
        <w:rPr>
          <w:rFonts w:ascii="Arial" w:hAnsi="Arial" w:cs="Arial"/>
          <w:sz w:val="22"/>
          <w:szCs w:val="22"/>
        </w:rPr>
        <w:t xml:space="preserve"> en oficio enviado a esta Dirección el 20 de agosto del 2019 mediante radicado </w:t>
      </w:r>
      <w:r w:rsidRPr="001E77AA">
        <w:rPr>
          <w:rFonts w:ascii="Arial" w:hAnsi="Arial" w:cs="Arial"/>
          <w:sz w:val="22"/>
          <w:szCs w:val="22"/>
          <w:lang w:val="es-ES_tradnl"/>
        </w:rPr>
        <w:t>1-2019-076862</w:t>
      </w:r>
      <w:r w:rsidRPr="001E77AA">
        <w:rPr>
          <w:rFonts w:ascii="Arial" w:hAnsi="Arial" w:cs="Arial"/>
          <w:sz w:val="22"/>
          <w:szCs w:val="22"/>
        </w:rPr>
        <w:t xml:space="preserve">, señala como posibles eventos de riego en la ejecución de los recursos SGP-Educación por parte del Departamento de Nariño los siguientes hechos: </w:t>
      </w:r>
    </w:p>
    <w:p w:rsidR="001E77AA" w:rsidRPr="001E77AA" w:rsidRDefault="001E77AA" w:rsidP="006C7516">
      <w:pPr>
        <w:jc w:val="both"/>
        <w:rPr>
          <w:rFonts w:ascii="Arial" w:hAnsi="Arial" w:cs="Arial"/>
          <w:sz w:val="22"/>
          <w:szCs w:val="22"/>
        </w:rPr>
      </w:pPr>
    </w:p>
    <w:p w:rsidR="001E77AA" w:rsidRPr="00D97954" w:rsidRDefault="001E77AA" w:rsidP="006C7516">
      <w:pPr>
        <w:ind w:left="567"/>
        <w:jc w:val="both"/>
        <w:rPr>
          <w:rFonts w:ascii="Arial" w:hAnsi="Arial" w:cs="Arial"/>
          <w:i/>
          <w:iCs/>
          <w:sz w:val="18"/>
          <w:szCs w:val="22"/>
        </w:rPr>
      </w:pPr>
      <w:r w:rsidRPr="00D97954">
        <w:rPr>
          <w:rFonts w:ascii="Arial" w:hAnsi="Arial" w:cs="Arial"/>
          <w:i/>
          <w:iCs/>
          <w:sz w:val="18"/>
          <w:szCs w:val="22"/>
        </w:rPr>
        <w:t>“Posible uso indebido de recursos:</w:t>
      </w:r>
    </w:p>
    <w:p w:rsidR="001E77AA" w:rsidRPr="00D97954" w:rsidRDefault="001E77AA" w:rsidP="006C7516">
      <w:pPr>
        <w:ind w:left="567"/>
        <w:jc w:val="both"/>
        <w:rPr>
          <w:rFonts w:ascii="Arial" w:hAnsi="Arial" w:cs="Arial"/>
          <w:sz w:val="18"/>
          <w:szCs w:val="22"/>
        </w:rPr>
      </w:pPr>
    </w:p>
    <w:p w:rsidR="001E77AA" w:rsidRPr="00D97954" w:rsidRDefault="001E77AA" w:rsidP="006C7516">
      <w:pPr>
        <w:numPr>
          <w:ilvl w:val="0"/>
          <w:numId w:val="30"/>
        </w:numPr>
        <w:ind w:left="567"/>
        <w:contextualSpacing/>
        <w:jc w:val="both"/>
        <w:rPr>
          <w:rFonts w:ascii="Arial" w:hAnsi="Arial" w:cs="Arial"/>
          <w:i/>
          <w:sz w:val="18"/>
          <w:szCs w:val="22"/>
        </w:rPr>
      </w:pPr>
      <w:r w:rsidRPr="00D97954">
        <w:rPr>
          <w:rFonts w:ascii="Arial" w:hAnsi="Arial" w:cs="Arial"/>
          <w:i/>
          <w:sz w:val="18"/>
          <w:szCs w:val="22"/>
        </w:rPr>
        <w:t>“Ejecuta mayores recursos a los autorizados en gastos administrativos, sobrepasándose en $4.119 millones el porcentaje determinado. Situación que es reiterativa en varias vigencias.</w:t>
      </w:r>
    </w:p>
    <w:p w:rsidR="001E77AA" w:rsidRPr="00D97954" w:rsidRDefault="001E77AA" w:rsidP="006C7516">
      <w:pPr>
        <w:numPr>
          <w:ilvl w:val="0"/>
          <w:numId w:val="30"/>
        </w:numPr>
        <w:ind w:left="567"/>
        <w:contextualSpacing/>
        <w:jc w:val="both"/>
        <w:rPr>
          <w:rFonts w:ascii="Arial" w:hAnsi="Arial" w:cs="Arial"/>
          <w:i/>
          <w:sz w:val="18"/>
          <w:szCs w:val="22"/>
        </w:rPr>
      </w:pPr>
      <w:r w:rsidRPr="00D97954">
        <w:rPr>
          <w:rFonts w:ascii="Arial" w:hAnsi="Arial" w:cs="Arial"/>
          <w:i/>
          <w:sz w:val="18"/>
          <w:szCs w:val="22"/>
        </w:rPr>
        <w:t>Se siguen reconociendo, aunque por valores muy reducidos, pago con recursos del SGP Educación sentencias y conciliaciones, para el 2018 fue de $1.142.100.</w:t>
      </w:r>
    </w:p>
    <w:p w:rsidR="001E77AA" w:rsidRPr="00D97954" w:rsidRDefault="001E77AA" w:rsidP="006C7516">
      <w:pPr>
        <w:numPr>
          <w:ilvl w:val="0"/>
          <w:numId w:val="30"/>
        </w:numPr>
        <w:ind w:left="567"/>
        <w:contextualSpacing/>
        <w:jc w:val="both"/>
        <w:rPr>
          <w:rFonts w:ascii="Arial" w:hAnsi="Arial" w:cs="Arial"/>
          <w:i/>
          <w:sz w:val="18"/>
          <w:szCs w:val="22"/>
        </w:rPr>
      </w:pPr>
      <w:r w:rsidRPr="00D97954">
        <w:rPr>
          <w:rFonts w:ascii="Arial" w:hAnsi="Arial" w:cs="Arial"/>
          <w:i/>
          <w:sz w:val="18"/>
          <w:szCs w:val="22"/>
        </w:rPr>
        <w:t>En la vigencia 2019 la entidad apalancó costos de la vigencia anterior en cerca de $3.452 millones.</w:t>
      </w:r>
    </w:p>
    <w:p w:rsidR="001E77AA" w:rsidRPr="00D97954" w:rsidRDefault="001E77AA" w:rsidP="006C7516">
      <w:pPr>
        <w:ind w:left="567"/>
        <w:contextualSpacing/>
        <w:jc w:val="both"/>
        <w:rPr>
          <w:rFonts w:ascii="Arial" w:hAnsi="Arial" w:cs="Arial"/>
          <w:i/>
          <w:sz w:val="18"/>
          <w:szCs w:val="22"/>
        </w:rPr>
      </w:pPr>
    </w:p>
    <w:p w:rsidR="001E77AA" w:rsidRPr="00D97954" w:rsidRDefault="001E77AA" w:rsidP="006C7516">
      <w:pPr>
        <w:ind w:left="567"/>
        <w:jc w:val="both"/>
        <w:rPr>
          <w:rFonts w:ascii="Arial" w:hAnsi="Arial" w:cs="Arial"/>
          <w:i/>
          <w:sz w:val="18"/>
          <w:szCs w:val="22"/>
        </w:rPr>
      </w:pPr>
      <w:r w:rsidRPr="00D97954">
        <w:rPr>
          <w:rFonts w:ascii="Arial" w:hAnsi="Arial" w:cs="Arial"/>
          <w:i/>
          <w:sz w:val="18"/>
          <w:szCs w:val="22"/>
        </w:rPr>
        <w:t>Oportunidad</w:t>
      </w:r>
    </w:p>
    <w:p w:rsidR="001E77AA" w:rsidRPr="00D97954" w:rsidRDefault="001E77AA" w:rsidP="006C7516">
      <w:pPr>
        <w:ind w:left="567"/>
        <w:jc w:val="both"/>
        <w:rPr>
          <w:rFonts w:ascii="Arial" w:hAnsi="Arial" w:cs="Arial"/>
          <w:i/>
          <w:sz w:val="18"/>
          <w:szCs w:val="22"/>
        </w:rPr>
      </w:pPr>
    </w:p>
    <w:p w:rsidR="001E77AA" w:rsidRPr="00D97954" w:rsidRDefault="001E77AA" w:rsidP="006C7516">
      <w:pPr>
        <w:numPr>
          <w:ilvl w:val="0"/>
          <w:numId w:val="30"/>
        </w:numPr>
        <w:ind w:left="567"/>
        <w:contextualSpacing/>
        <w:jc w:val="both"/>
        <w:rPr>
          <w:rFonts w:ascii="Arial" w:hAnsi="Arial" w:cs="Arial"/>
          <w:i/>
          <w:sz w:val="18"/>
          <w:szCs w:val="22"/>
        </w:rPr>
      </w:pPr>
      <w:r w:rsidRPr="00D97954">
        <w:rPr>
          <w:rFonts w:ascii="Arial" w:hAnsi="Arial" w:cs="Arial"/>
          <w:i/>
          <w:sz w:val="18"/>
          <w:szCs w:val="22"/>
        </w:rPr>
        <w:t>La contratación de la dotación Ley 70 de 1998 se sigue realizando extemporáneamente, para el 2018 fue en el mes de diciembre.</w:t>
      </w:r>
    </w:p>
    <w:p w:rsidR="00E71138" w:rsidRDefault="00E71138" w:rsidP="006C7516">
      <w:pPr>
        <w:ind w:left="567"/>
        <w:jc w:val="both"/>
        <w:rPr>
          <w:rFonts w:ascii="Arial" w:hAnsi="Arial" w:cs="Arial"/>
          <w:i/>
          <w:sz w:val="18"/>
          <w:szCs w:val="22"/>
        </w:rPr>
      </w:pPr>
    </w:p>
    <w:p w:rsidR="001E77AA" w:rsidRPr="00D97954" w:rsidRDefault="001E77AA" w:rsidP="006C7516">
      <w:pPr>
        <w:ind w:left="567"/>
        <w:jc w:val="both"/>
        <w:rPr>
          <w:rFonts w:ascii="Arial" w:hAnsi="Arial" w:cs="Arial"/>
          <w:i/>
          <w:sz w:val="18"/>
          <w:szCs w:val="22"/>
        </w:rPr>
      </w:pPr>
      <w:r w:rsidRPr="00D97954">
        <w:rPr>
          <w:rFonts w:ascii="Arial" w:hAnsi="Arial" w:cs="Arial"/>
          <w:i/>
          <w:sz w:val="18"/>
          <w:szCs w:val="22"/>
        </w:rPr>
        <w:t>Otros:</w:t>
      </w:r>
    </w:p>
    <w:p w:rsidR="001E77AA" w:rsidRPr="00D97954" w:rsidRDefault="001E77AA" w:rsidP="006C7516">
      <w:pPr>
        <w:numPr>
          <w:ilvl w:val="0"/>
          <w:numId w:val="30"/>
        </w:numPr>
        <w:ind w:left="567"/>
        <w:contextualSpacing/>
        <w:jc w:val="both"/>
        <w:rPr>
          <w:rFonts w:ascii="Arial" w:hAnsi="Arial" w:cs="Arial"/>
          <w:i/>
          <w:sz w:val="18"/>
          <w:szCs w:val="22"/>
        </w:rPr>
      </w:pPr>
      <w:r w:rsidRPr="00D97954">
        <w:rPr>
          <w:rFonts w:ascii="Arial" w:hAnsi="Arial" w:cs="Arial"/>
          <w:i/>
          <w:sz w:val="18"/>
          <w:szCs w:val="22"/>
        </w:rPr>
        <w:t>Al igual que el informe remitido en la vigencia 2017, la entidad determina una cantidad considerable de recursos para pago de OPS que se reconoce dentro de los rubros de servicios de vigilancia y aseo y remuneración de servicios técnicos. Con estos rubros se atendieron 512 contratos por $4.206 millones para 2018.</w:t>
      </w:r>
    </w:p>
    <w:p w:rsidR="001E77AA" w:rsidRPr="00D97954" w:rsidRDefault="001E77AA" w:rsidP="006C7516">
      <w:pPr>
        <w:numPr>
          <w:ilvl w:val="0"/>
          <w:numId w:val="30"/>
        </w:numPr>
        <w:ind w:left="567"/>
        <w:contextualSpacing/>
        <w:jc w:val="both"/>
        <w:rPr>
          <w:rFonts w:ascii="Arial" w:hAnsi="Arial" w:cs="Arial"/>
          <w:i/>
          <w:sz w:val="18"/>
          <w:szCs w:val="22"/>
        </w:rPr>
      </w:pPr>
      <w:r w:rsidRPr="00D97954">
        <w:rPr>
          <w:rFonts w:ascii="Arial" w:hAnsi="Arial" w:cs="Arial"/>
          <w:i/>
          <w:sz w:val="18"/>
          <w:szCs w:val="22"/>
        </w:rPr>
        <w:t>Actualmente se presenta movimiento financiero de cancelaciones con cuentas ordinarias.</w:t>
      </w:r>
    </w:p>
    <w:p w:rsidR="001E77AA" w:rsidRPr="00D97954" w:rsidRDefault="001E77AA" w:rsidP="006C7516">
      <w:pPr>
        <w:numPr>
          <w:ilvl w:val="0"/>
          <w:numId w:val="30"/>
        </w:numPr>
        <w:ind w:left="567"/>
        <w:contextualSpacing/>
        <w:jc w:val="both"/>
        <w:rPr>
          <w:rFonts w:ascii="Arial" w:hAnsi="Arial" w:cs="Arial"/>
          <w:i/>
          <w:sz w:val="18"/>
          <w:szCs w:val="22"/>
        </w:rPr>
      </w:pPr>
      <w:r w:rsidRPr="00D97954">
        <w:rPr>
          <w:rFonts w:ascii="Arial" w:hAnsi="Arial" w:cs="Arial"/>
          <w:i/>
          <w:sz w:val="18"/>
          <w:szCs w:val="22"/>
        </w:rPr>
        <w:t>En el año 2018 la entidad no ajusta su presupuesto de cancelaciones, registrando recursos por encima del asignado por la Nación, pudiendo incurrir en un déficit de recursos.</w:t>
      </w:r>
    </w:p>
    <w:p w:rsidR="001E77AA" w:rsidRPr="00D97954" w:rsidRDefault="001E77AA" w:rsidP="006C7516">
      <w:pPr>
        <w:numPr>
          <w:ilvl w:val="0"/>
          <w:numId w:val="30"/>
        </w:numPr>
        <w:ind w:left="567"/>
        <w:contextualSpacing/>
        <w:jc w:val="both"/>
        <w:rPr>
          <w:rFonts w:ascii="Arial" w:hAnsi="Arial" w:cs="Arial"/>
          <w:i/>
          <w:sz w:val="18"/>
          <w:szCs w:val="22"/>
        </w:rPr>
      </w:pPr>
      <w:r w:rsidRPr="00D97954">
        <w:rPr>
          <w:rFonts w:ascii="Arial" w:hAnsi="Arial" w:cs="Arial"/>
          <w:i/>
          <w:sz w:val="18"/>
          <w:szCs w:val="22"/>
        </w:rPr>
        <w:t>Actualmente la entidad territorial maneja dos tesoreros y dos contadores, (uno para el departamento y otro para el sector educativo), debiendo haber un tesorero y un contador ya que la secretaría de educación no es una entidad aparte de departamento.”</w:t>
      </w:r>
    </w:p>
    <w:p w:rsidR="001E77AA" w:rsidRPr="001E77AA" w:rsidRDefault="001E77AA" w:rsidP="006C7516">
      <w:pPr>
        <w:jc w:val="both"/>
        <w:rPr>
          <w:rFonts w:ascii="Arial" w:hAnsi="Arial" w:cs="Arial"/>
          <w:i/>
          <w:sz w:val="22"/>
          <w:szCs w:val="22"/>
        </w:rPr>
      </w:pPr>
    </w:p>
    <w:p w:rsidR="001E77AA" w:rsidRPr="001E77AA" w:rsidRDefault="001E77AA" w:rsidP="006C7516">
      <w:pPr>
        <w:autoSpaceDE w:val="0"/>
        <w:autoSpaceDN w:val="0"/>
        <w:adjustRightInd w:val="0"/>
        <w:jc w:val="both"/>
        <w:rPr>
          <w:rFonts w:ascii="Arial" w:hAnsi="Arial" w:cs="Arial"/>
          <w:sz w:val="22"/>
          <w:szCs w:val="22"/>
          <w:lang w:val="es-CO" w:eastAsia="en-US"/>
        </w:rPr>
      </w:pPr>
      <w:r w:rsidRPr="001E77AA">
        <w:rPr>
          <w:rFonts w:ascii="Arial" w:hAnsi="Arial" w:cs="Arial"/>
          <w:sz w:val="22"/>
          <w:szCs w:val="22"/>
        </w:rPr>
        <w:t xml:space="preserve">Al respecto, de acuerdo con la información remitida por la Entidad mediante radicados </w:t>
      </w:r>
      <w:r w:rsidR="00E71138">
        <w:rPr>
          <w:rFonts w:ascii="Arial" w:hAnsi="Arial" w:cs="Arial"/>
          <w:sz w:val="22"/>
          <w:szCs w:val="22"/>
        </w:rPr>
        <w:t xml:space="preserve">No. </w:t>
      </w:r>
      <w:r w:rsidRPr="001E77AA">
        <w:rPr>
          <w:rFonts w:ascii="Arial" w:hAnsi="Arial" w:cs="Arial"/>
          <w:sz w:val="22"/>
          <w:szCs w:val="22"/>
          <w:lang w:val="es-ES_tradnl"/>
        </w:rPr>
        <w:t xml:space="preserve">1-2020-093453 del 13 de octubre de 2020 y 1-2021-023080 del 17 de marzo de 2021, </w:t>
      </w:r>
      <w:r w:rsidRPr="001E77AA">
        <w:rPr>
          <w:rFonts w:ascii="Arial" w:hAnsi="Arial" w:cs="Arial"/>
          <w:sz w:val="22"/>
          <w:szCs w:val="22"/>
        </w:rPr>
        <w:t xml:space="preserve">se evidencia que para las vigencias 2019 y 2020 persisten los siguientes inconvenientes los cuales se describe con mayor detalle en el desarrollo de los problemas: </w:t>
      </w:r>
    </w:p>
    <w:p w:rsidR="001E77AA" w:rsidRPr="001E77AA" w:rsidRDefault="001E77AA" w:rsidP="006C7516">
      <w:pPr>
        <w:jc w:val="both"/>
        <w:rPr>
          <w:rFonts w:ascii="Arial" w:hAnsi="Arial" w:cs="Arial"/>
          <w:sz w:val="22"/>
          <w:szCs w:val="22"/>
        </w:rPr>
      </w:pPr>
    </w:p>
    <w:p w:rsidR="001E77AA" w:rsidRPr="001E77AA" w:rsidRDefault="001E77AA" w:rsidP="006C7516">
      <w:pPr>
        <w:numPr>
          <w:ilvl w:val="0"/>
          <w:numId w:val="31"/>
        </w:numPr>
        <w:ind w:left="426" w:hanging="426"/>
        <w:jc w:val="both"/>
        <w:rPr>
          <w:rFonts w:ascii="Arial" w:eastAsia="Times New Roman" w:hAnsi="Arial" w:cs="Arial"/>
          <w:bCs/>
          <w:sz w:val="22"/>
          <w:szCs w:val="22"/>
          <w:lang w:val="es-CO" w:eastAsia="en-US"/>
        </w:rPr>
      </w:pPr>
      <w:r w:rsidRPr="001E77AA">
        <w:rPr>
          <w:rFonts w:ascii="Arial" w:eastAsia="Times New Roman" w:hAnsi="Arial" w:cs="Arial"/>
          <w:bCs/>
          <w:sz w:val="22"/>
          <w:szCs w:val="22"/>
          <w:lang w:val="es-CO" w:eastAsia="en-US"/>
        </w:rPr>
        <w:t>Persiste la ejecución de recursos en gasto administrativo por encima a los porcentajes autorizados en 2019 y 2020.</w:t>
      </w:r>
    </w:p>
    <w:p w:rsidR="001E77AA" w:rsidRPr="001E77AA" w:rsidRDefault="001E77AA" w:rsidP="006C7516">
      <w:pPr>
        <w:numPr>
          <w:ilvl w:val="0"/>
          <w:numId w:val="31"/>
        </w:numPr>
        <w:ind w:left="426" w:hanging="426"/>
        <w:contextualSpacing/>
        <w:jc w:val="both"/>
        <w:rPr>
          <w:rFonts w:ascii="Arial" w:hAnsi="Arial" w:cs="Arial"/>
          <w:bCs/>
          <w:sz w:val="22"/>
          <w:szCs w:val="22"/>
        </w:rPr>
      </w:pPr>
      <w:r w:rsidRPr="001E77AA">
        <w:rPr>
          <w:rFonts w:ascii="Arial" w:hAnsi="Arial" w:cs="Arial"/>
          <w:bCs/>
          <w:sz w:val="22"/>
          <w:szCs w:val="22"/>
        </w:rPr>
        <w:t>En la vigencia del 2019 se ejecut</w:t>
      </w:r>
      <w:r w:rsidR="00E71138">
        <w:rPr>
          <w:rFonts w:ascii="Arial" w:hAnsi="Arial" w:cs="Arial"/>
          <w:bCs/>
          <w:sz w:val="22"/>
          <w:szCs w:val="22"/>
        </w:rPr>
        <w:t xml:space="preserve">ó </w:t>
      </w:r>
      <w:r w:rsidRPr="001E77AA">
        <w:rPr>
          <w:rFonts w:ascii="Arial" w:hAnsi="Arial" w:cs="Arial"/>
          <w:bCs/>
          <w:sz w:val="22"/>
          <w:szCs w:val="22"/>
        </w:rPr>
        <w:t>$1 millón en el componente de sentencias, no obstante, para la vigencia 2020 dicho concepto se reporta en ceros.</w:t>
      </w:r>
    </w:p>
    <w:p w:rsidR="001E77AA" w:rsidRPr="001E77AA" w:rsidRDefault="001E77AA" w:rsidP="006C7516">
      <w:pPr>
        <w:numPr>
          <w:ilvl w:val="0"/>
          <w:numId w:val="31"/>
        </w:numPr>
        <w:ind w:left="426" w:hanging="426"/>
        <w:contextualSpacing/>
        <w:jc w:val="both"/>
        <w:rPr>
          <w:rFonts w:ascii="Arial" w:hAnsi="Arial" w:cs="Arial"/>
          <w:bCs/>
          <w:sz w:val="22"/>
          <w:szCs w:val="22"/>
        </w:rPr>
      </w:pPr>
      <w:r w:rsidRPr="001E77AA">
        <w:rPr>
          <w:rFonts w:ascii="Arial" w:hAnsi="Arial" w:cs="Arial"/>
          <w:bCs/>
          <w:sz w:val="22"/>
          <w:szCs w:val="22"/>
        </w:rPr>
        <w:t>Con respecto al financiamiento de conceptos de la vigencia anterior, en la revisión de la ejecución presupuestal se evidenció que en la vigencia 2019 por concepto de “</w:t>
      </w:r>
      <w:r w:rsidRPr="001E77AA">
        <w:rPr>
          <w:rFonts w:ascii="Arial" w:hAnsi="Arial" w:cs="Arial"/>
          <w:bCs/>
          <w:i/>
          <w:iCs/>
          <w:sz w:val="22"/>
          <w:szCs w:val="22"/>
        </w:rPr>
        <w:t>Pago Sueldo Personal Docente Nomina de Diciembre</w:t>
      </w:r>
      <w:r w:rsidRPr="001E77AA">
        <w:rPr>
          <w:rFonts w:ascii="Arial" w:hAnsi="Arial" w:cs="Arial"/>
          <w:bCs/>
          <w:sz w:val="22"/>
          <w:szCs w:val="22"/>
        </w:rPr>
        <w:t>” se comprometie</w:t>
      </w:r>
      <w:r w:rsidRPr="00B462C0">
        <w:rPr>
          <w:rFonts w:ascii="Arial" w:hAnsi="Arial" w:cs="Arial"/>
          <w:bCs/>
          <w:sz w:val="22"/>
          <w:szCs w:val="22"/>
        </w:rPr>
        <w:t xml:space="preserve">ron $2.915 millones. En 2020 se evidenció en la ejecución compromisos por $4.330 millones por concepto de </w:t>
      </w:r>
      <w:r w:rsidRPr="00B462C0">
        <w:rPr>
          <w:rFonts w:ascii="Arial" w:hAnsi="Arial" w:cs="Arial"/>
          <w:bCs/>
          <w:i/>
          <w:iCs/>
          <w:sz w:val="22"/>
          <w:szCs w:val="22"/>
        </w:rPr>
        <w:t>“pago de nómina de personal docente”</w:t>
      </w:r>
      <w:r w:rsidR="00B462C0" w:rsidRPr="00B462C0">
        <w:rPr>
          <w:rFonts w:ascii="Arial" w:hAnsi="Arial" w:cs="Arial"/>
          <w:bCs/>
          <w:i/>
          <w:iCs/>
          <w:sz w:val="22"/>
          <w:szCs w:val="22"/>
        </w:rPr>
        <w:t xml:space="preserve"> </w:t>
      </w:r>
      <w:r w:rsidR="00B462C0" w:rsidRPr="00B462C0">
        <w:rPr>
          <w:rFonts w:ascii="Arial" w:hAnsi="Arial" w:cs="Arial"/>
          <w:bCs/>
          <w:iCs/>
          <w:sz w:val="22"/>
          <w:szCs w:val="22"/>
        </w:rPr>
        <w:t>de diciembre de 2019</w:t>
      </w:r>
      <w:r w:rsidRPr="00B462C0">
        <w:rPr>
          <w:rFonts w:ascii="Arial" w:hAnsi="Arial" w:cs="Arial"/>
          <w:bCs/>
          <w:i/>
          <w:iCs/>
          <w:sz w:val="22"/>
          <w:szCs w:val="22"/>
        </w:rPr>
        <w:t>.</w:t>
      </w:r>
    </w:p>
    <w:p w:rsidR="001E77AA" w:rsidRPr="001E77AA" w:rsidRDefault="001E77AA" w:rsidP="006C7516">
      <w:pPr>
        <w:numPr>
          <w:ilvl w:val="0"/>
          <w:numId w:val="31"/>
        </w:numPr>
        <w:ind w:left="426" w:hanging="426"/>
        <w:contextualSpacing/>
        <w:jc w:val="both"/>
        <w:rPr>
          <w:rFonts w:ascii="Arial" w:hAnsi="Arial" w:cs="Arial"/>
          <w:bCs/>
          <w:sz w:val="22"/>
          <w:szCs w:val="22"/>
        </w:rPr>
      </w:pPr>
      <w:r w:rsidRPr="001E77AA">
        <w:rPr>
          <w:rFonts w:ascii="Arial" w:hAnsi="Arial" w:cs="Arial"/>
          <w:bCs/>
          <w:sz w:val="22"/>
          <w:szCs w:val="22"/>
        </w:rPr>
        <w:lastRenderedPageBreak/>
        <w:t>En 2019 la contratación de la dotación Ley 70 de 1998 se sigue realizando extemporáneamente</w:t>
      </w:r>
    </w:p>
    <w:p w:rsidR="001E77AA" w:rsidRPr="001E77AA" w:rsidRDefault="001E77AA" w:rsidP="006C7516">
      <w:pPr>
        <w:numPr>
          <w:ilvl w:val="0"/>
          <w:numId w:val="31"/>
        </w:numPr>
        <w:ind w:left="426" w:hanging="426"/>
        <w:contextualSpacing/>
        <w:jc w:val="both"/>
        <w:rPr>
          <w:rFonts w:ascii="Arial" w:hAnsi="Arial" w:cs="Arial"/>
          <w:sz w:val="22"/>
          <w:szCs w:val="22"/>
        </w:rPr>
      </w:pPr>
      <w:r w:rsidRPr="001E77AA">
        <w:rPr>
          <w:rFonts w:ascii="Arial" w:hAnsi="Arial" w:cs="Arial"/>
          <w:bCs/>
          <w:sz w:val="22"/>
          <w:szCs w:val="22"/>
        </w:rPr>
        <w:t xml:space="preserve">En cuanto a los recursos para </w:t>
      </w:r>
      <w:r w:rsidRPr="001E77AA">
        <w:rPr>
          <w:rFonts w:ascii="Arial" w:hAnsi="Arial" w:cs="Arial"/>
          <w:sz w:val="22"/>
          <w:szCs w:val="22"/>
        </w:rPr>
        <w:t>pago de OPS</w:t>
      </w:r>
      <w:r w:rsidR="00E71138">
        <w:rPr>
          <w:rFonts w:ascii="Arial" w:hAnsi="Arial" w:cs="Arial"/>
          <w:sz w:val="22"/>
          <w:szCs w:val="22"/>
        </w:rPr>
        <w:t>,</w:t>
      </w:r>
      <w:r w:rsidRPr="001E77AA">
        <w:rPr>
          <w:rFonts w:ascii="Arial" w:hAnsi="Arial" w:cs="Arial"/>
          <w:sz w:val="22"/>
          <w:szCs w:val="22"/>
        </w:rPr>
        <w:t xml:space="preserve"> efectivamente en la revisión de la información </w:t>
      </w:r>
      <w:r w:rsidR="00E71138" w:rsidRPr="001E77AA">
        <w:rPr>
          <w:rFonts w:ascii="Arial" w:hAnsi="Arial" w:cs="Arial"/>
          <w:sz w:val="22"/>
          <w:szCs w:val="22"/>
        </w:rPr>
        <w:t xml:space="preserve">contractual </w:t>
      </w:r>
      <w:r w:rsidRPr="001E77AA">
        <w:rPr>
          <w:rFonts w:ascii="Arial" w:hAnsi="Arial" w:cs="Arial"/>
          <w:sz w:val="22"/>
          <w:szCs w:val="22"/>
        </w:rPr>
        <w:t xml:space="preserve">enviada por la entidad se evidenció la adquisición de servicios de aseo y limpieza </w:t>
      </w:r>
      <w:r w:rsidR="00E71138">
        <w:rPr>
          <w:rFonts w:ascii="Arial" w:hAnsi="Arial" w:cs="Arial"/>
          <w:sz w:val="22"/>
          <w:szCs w:val="22"/>
        </w:rPr>
        <w:t xml:space="preserve">para </w:t>
      </w:r>
      <w:r w:rsidRPr="001E77AA">
        <w:rPr>
          <w:rFonts w:ascii="Arial" w:hAnsi="Arial" w:cs="Arial"/>
          <w:sz w:val="22"/>
          <w:szCs w:val="22"/>
        </w:rPr>
        <w:t>las instituciones educativas y el transporte de estudiantes a las sedes de los municipios no certificados en educación, para el 2018 los contratos ascendieron a 314 procesos, cada uno con una persona natural distinta, por $3.505 millones. Para el año 2019, estos procesos contractuales ascienden a 316, con distintas personas naturales, por valor de $3.416 millones. Sin embargo, para la vigencia 2020, de conformidad con las situaciones dadas por la pandemia del COVID-19, no se identifica en la relación contractual ningún proceso asociado con estos conceptos.</w:t>
      </w:r>
    </w:p>
    <w:p w:rsidR="001E77AA" w:rsidRPr="001E77AA" w:rsidRDefault="001E77AA" w:rsidP="006C7516">
      <w:pPr>
        <w:numPr>
          <w:ilvl w:val="0"/>
          <w:numId w:val="31"/>
        </w:numPr>
        <w:ind w:left="426" w:hanging="426"/>
        <w:contextualSpacing/>
        <w:jc w:val="both"/>
        <w:rPr>
          <w:rFonts w:ascii="Arial" w:hAnsi="Arial" w:cs="Arial"/>
          <w:sz w:val="22"/>
          <w:szCs w:val="22"/>
        </w:rPr>
      </w:pPr>
      <w:r w:rsidRPr="001E77AA">
        <w:rPr>
          <w:rFonts w:ascii="Arial" w:hAnsi="Arial" w:cs="Arial"/>
          <w:bCs/>
          <w:sz w:val="22"/>
          <w:szCs w:val="22"/>
        </w:rPr>
        <w:t xml:space="preserve">En el año 2019 la entidad tampoco ajustó su presupuesto de cancelaciones, registrando recursos por encima </w:t>
      </w:r>
      <w:r w:rsidRPr="001E77AA">
        <w:rPr>
          <w:rFonts w:ascii="Arial" w:hAnsi="Arial" w:cs="Arial"/>
          <w:sz w:val="22"/>
          <w:szCs w:val="22"/>
        </w:rPr>
        <w:t>del asignado por la Nación, no obstante, para 2020 el compromiso est</w:t>
      </w:r>
      <w:r w:rsidR="00D97954">
        <w:rPr>
          <w:rFonts w:ascii="Arial" w:hAnsi="Arial" w:cs="Arial"/>
          <w:sz w:val="22"/>
          <w:szCs w:val="22"/>
        </w:rPr>
        <w:t>á</w:t>
      </w:r>
      <w:r w:rsidRPr="001E77AA">
        <w:rPr>
          <w:rFonts w:ascii="Arial" w:hAnsi="Arial" w:cs="Arial"/>
          <w:sz w:val="22"/>
          <w:szCs w:val="22"/>
        </w:rPr>
        <w:t xml:space="preserve"> por debajo de lo asignado.</w:t>
      </w:r>
    </w:p>
    <w:p w:rsidR="001E77AA" w:rsidRPr="001E77AA" w:rsidRDefault="001E77AA" w:rsidP="006C7516">
      <w:pPr>
        <w:jc w:val="both"/>
        <w:rPr>
          <w:rFonts w:ascii="Arial" w:eastAsia="Times New Roman" w:hAnsi="Arial" w:cs="Arial"/>
          <w:b/>
          <w:sz w:val="20"/>
          <w:szCs w:val="20"/>
          <w:lang w:val="es-CO" w:eastAsia="en-US"/>
        </w:rPr>
      </w:pPr>
    </w:p>
    <w:p w:rsidR="001E77AA" w:rsidRPr="001E77AA" w:rsidRDefault="001E77AA" w:rsidP="006C7516">
      <w:pPr>
        <w:keepNext/>
        <w:keepLines/>
        <w:numPr>
          <w:ilvl w:val="0"/>
          <w:numId w:val="28"/>
        </w:numPr>
        <w:ind w:left="426" w:hanging="426"/>
        <w:outlineLvl w:val="1"/>
        <w:rPr>
          <w:rFonts w:ascii="Arial" w:eastAsiaTheme="majorEastAsia" w:hAnsi="Arial" w:cs="Arial"/>
          <w:b/>
          <w:sz w:val="22"/>
          <w:szCs w:val="22"/>
          <w:lang w:val="es-ES_tradnl" w:eastAsia="en-US"/>
        </w:rPr>
      </w:pPr>
      <w:r w:rsidRPr="001E77AA">
        <w:rPr>
          <w:rFonts w:ascii="Arial" w:eastAsiaTheme="majorEastAsia" w:hAnsi="Arial" w:cs="Arial"/>
          <w:b/>
          <w:sz w:val="22"/>
          <w:szCs w:val="22"/>
          <w:lang w:val="es-ES_tradnl" w:eastAsia="en-US"/>
        </w:rPr>
        <w:t>Inconsistencias en la información reportada en el FUT.</w:t>
      </w:r>
    </w:p>
    <w:p w:rsidR="001E77AA" w:rsidRPr="001E77AA" w:rsidRDefault="001E77AA" w:rsidP="006C7516">
      <w:pPr>
        <w:jc w:val="both"/>
        <w:rPr>
          <w:rFonts w:ascii="Arial" w:hAnsi="Arial" w:cs="Arial"/>
          <w:sz w:val="22"/>
          <w:szCs w:val="22"/>
          <w:lang w:val="es-ES_tradnl"/>
        </w:rPr>
      </w:pPr>
    </w:p>
    <w:p w:rsidR="001E77AA" w:rsidRPr="001E77AA" w:rsidRDefault="001E77AA" w:rsidP="006C7516">
      <w:pPr>
        <w:jc w:val="both"/>
        <w:rPr>
          <w:rFonts w:ascii="Arial" w:hAnsi="Arial" w:cs="Arial"/>
          <w:sz w:val="22"/>
          <w:szCs w:val="22"/>
          <w:lang w:val="es-ES_tradnl"/>
        </w:rPr>
      </w:pPr>
      <w:r w:rsidRPr="001E77AA">
        <w:rPr>
          <w:rFonts w:ascii="Arial" w:hAnsi="Arial" w:cs="Arial"/>
          <w:sz w:val="22"/>
          <w:szCs w:val="22"/>
          <w:lang w:val="es-ES_tradnl"/>
        </w:rPr>
        <w:t>De acuerdo con el inciso 3 del artículo 2.6.4.1 del Decreto 1068 de 2015, modificado por el artículo 1 del Decreto 1536 de 2016, la información de la ejecución presupuestal de ingresos y gastos reportada a través del FUT debe ser consistente y coherente con la información contable reconocida y revelada en los términos definidos en el Régimen de Contabilidad Pública. Sobre este reporte, el artículo 39 de la Resolución 706 de 2016 expedida por la Contaduría General de la Nación establece que sobre la información reportada en la plataforma CHIP se presume que contiene las características de confiabilidad, relevancia y comprensibilidad según el Plan General de Contabilidad Pública.</w:t>
      </w:r>
    </w:p>
    <w:p w:rsidR="001E77AA" w:rsidRPr="001E77AA" w:rsidRDefault="001E77AA" w:rsidP="006C7516">
      <w:pPr>
        <w:jc w:val="both"/>
        <w:rPr>
          <w:rFonts w:ascii="Arial" w:hAnsi="Arial" w:cs="Arial"/>
          <w:sz w:val="22"/>
          <w:szCs w:val="22"/>
          <w:lang w:val="es-ES_tradnl"/>
        </w:rPr>
      </w:pPr>
    </w:p>
    <w:p w:rsidR="001E77AA" w:rsidRPr="001E77AA" w:rsidRDefault="001E77AA" w:rsidP="006C7516">
      <w:pPr>
        <w:jc w:val="both"/>
        <w:rPr>
          <w:rFonts w:ascii="Arial" w:hAnsi="Arial" w:cs="Arial"/>
          <w:sz w:val="22"/>
          <w:szCs w:val="22"/>
        </w:rPr>
      </w:pPr>
      <w:r w:rsidRPr="001E77AA">
        <w:rPr>
          <w:rFonts w:ascii="Arial" w:hAnsi="Arial" w:cs="Arial"/>
          <w:sz w:val="22"/>
          <w:szCs w:val="22"/>
        </w:rPr>
        <w:t>Con respecto al reporte al Form</w:t>
      </w:r>
      <w:r w:rsidR="00E71138">
        <w:rPr>
          <w:rFonts w:ascii="Arial" w:hAnsi="Arial" w:cs="Arial"/>
          <w:sz w:val="22"/>
          <w:szCs w:val="22"/>
        </w:rPr>
        <w:t xml:space="preserve">ulario </w:t>
      </w:r>
      <w:r w:rsidRPr="001E77AA">
        <w:rPr>
          <w:rFonts w:ascii="Arial" w:hAnsi="Arial" w:cs="Arial"/>
          <w:sz w:val="22"/>
          <w:szCs w:val="22"/>
        </w:rPr>
        <w:t>Únic</w:t>
      </w:r>
      <w:r w:rsidR="00E71138">
        <w:rPr>
          <w:rFonts w:ascii="Arial" w:hAnsi="Arial" w:cs="Arial"/>
          <w:sz w:val="22"/>
          <w:szCs w:val="22"/>
        </w:rPr>
        <w:t>o Territorial (FUT) se evidenció</w:t>
      </w:r>
      <w:r w:rsidRPr="001E77AA">
        <w:rPr>
          <w:rFonts w:ascii="Arial" w:hAnsi="Arial" w:cs="Arial"/>
          <w:sz w:val="22"/>
          <w:szCs w:val="22"/>
        </w:rPr>
        <w:t xml:space="preserve"> que lo reportado en la categoría de ingresos está acorde </w:t>
      </w:r>
      <w:r w:rsidR="00E71138">
        <w:rPr>
          <w:rFonts w:ascii="Arial" w:hAnsi="Arial" w:cs="Arial"/>
          <w:sz w:val="22"/>
          <w:szCs w:val="22"/>
        </w:rPr>
        <w:t xml:space="preserve">con </w:t>
      </w:r>
      <w:r w:rsidRPr="001E77AA">
        <w:rPr>
          <w:rFonts w:ascii="Arial" w:hAnsi="Arial" w:cs="Arial"/>
          <w:sz w:val="22"/>
          <w:szCs w:val="22"/>
        </w:rPr>
        <w:t>lo incorporado en la ejecución presupuestal tanto para el 2019 como para el 2020.</w:t>
      </w:r>
    </w:p>
    <w:p w:rsidR="001E77AA" w:rsidRPr="001E77AA" w:rsidRDefault="001E77AA" w:rsidP="006C7516">
      <w:pPr>
        <w:jc w:val="both"/>
        <w:rPr>
          <w:rFonts w:ascii="Arial" w:hAnsi="Arial" w:cs="Arial"/>
          <w:b/>
          <w:sz w:val="22"/>
          <w:szCs w:val="22"/>
        </w:rPr>
      </w:pPr>
    </w:p>
    <w:p w:rsidR="001E77AA" w:rsidRPr="001E77AA" w:rsidRDefault="001E77AA" w:rsidP="006C7516">
      <w:pPr>
        <w:contextualSpacing/>
        <w:jc w:val="both"/>
        <w:rPr>
          <w:rFonts w:ascii="Arial" w:hAnsi="Arial" w:cs="Arial"/>
          <w:sz w:val="22"/>
          <w:szCs w:val="22"/>
        </w:rPr>
      </w:pPr>
      <w:r w:rsidRPr="001E77AA">
        <w:rPr>
          <w:rFonts w:ascii="Arial" w:hAnsi="Arial" w:cs="Arial"/>
          <w:sz w:val="22"/>
          <w:szCs w:val="22"/>
        </w:rPr>
        <w:t xml:space="preserve">Con respecto a las categorías de gastos de Inversión y Gastos de Funcionamiento se evidenció que está acorde a lo </w:t>
      </w:r>
      <w:r w:rsidR="00E71138">
        <w:rPr>
          <w:rFonts w:ascii="Arial" w:hAnsi="Arial" w:cs="Arial"/>
          <w:sz w:val="22"/>
          <w:szCs w:val="22"/>
        </w:rPr>
        <w:t>registrado</w:t>
      </w:r>
      <w:r w:rsidRPr="001E77AA">
        <w:rPr>
          <w:rFonts w:ascii="Arial" w:hAnsi="Arial" w:cs="Arial"/>
          <w:sz w:val="22"/>
          <w:szCs w:val="22"/>
        </w:rPr>
        <w:t xml:space="preserve"> en la ejecución presupuesta</w:t>
      </w:r>
      <w:r w:rsidR="00E71138">
        <w:rPr>
          <w:rFonts w:ascii="Arial" w:hAnsi="Arial" w:cs="Arial"/>
          <w:sz w:val="22"/>
          <w:szCs w:val="22"/>
        </w:rPr>
        <w:t>l en</w:t>
      </w:r>
      <w:r w:rsidRPr="001E77AA">
        <w:rPr>
          <w:rFonts w:ascii="Arial" w:hAnsi="Arial" w:cs="Arial"/>
          <w:sz w:val="22"/>
          <w:szCs w:val="22"/>
        </w:rPr>
        <w:t xml:space="preserve"> 2019. Sin embargo, para la vigencia del 2020 hay una diferencia de $1.976 millones entre el reporte del FUT y la ejecución presupuestal de la entidad, el cual corresponde al no reporte en el FUT de los recursos de calidad asignados para alimentación escolar mediante la Resolución 470 de 2020. </w:t>
      </w:r>
    </w:p>
    <w:p w:rsidR="001E77AA" w:rsidRPr="001E77AA" w:rsidRDefault="001E77AA" w:rsidP="006C7516">
      <w:pPr>
        <w:jc w:val="both"/>
        <w:rPr>
          <w:rFonts w:ascii="Arial" w:hAnsi="Arial" w:cs="Arial"/>
          <w:sz w:val="22"/>
          <w:szCs w:val="22"/>
          <w:lang w:val="es-ES_tradnl"/>
        </w:rPr>
      </w:pPr>
    </w:p>
    <w:p w:rsidR="001E77AA" w:rsidRPr="001E77AA" w:rsidRDefault="001E77AA" w:rsidP="006C7516">
      <w:pPr>
        <w:jc w:val="both"/>
        <w:rPr>
          <w:rFonts w:ascii="Arial" w:hAnsi="Arial" w:cs="Arial"/>
          <w:sz w:val="22"/>
          <w:szCs w:val="22"/>
          <w:lang w:val="es-ES_tradnl"/>
        </w:rPr>
      </w:pPr>
      <w:r w:rsidRPr="001E77AA">
        <w:rPr>
          <w:rFonts w:ascii="Arial" w:hAnsi="Arial" w:cs="Arial"/>
          <w:sz w:val="22"/>
          <w:szCs w:val="22"/>
          <w:lang w:val="es-ES_tradnl"/>
        </w:rPr>
        <w:t>Con respecto al reporte de la categoría de cierre fiscal se encontr</w:t>
      </w:r>
      <w:r w:rsidR="00CF6032">
        <w:rPr>
          <w:rFonts w:ascii="Arial" w:hAnsi="Arial" w:cs="Arial"/>
          <w:sz w:val="22"/>
          <w:szCs w:val="22"/>
          <w:lang w:val="es-ES_tradnl"/>
        </w:rPr>
        <w:t>aron</w:t>
      </w:r>
      <w:r w:rsidRPr="001E77AA">
        <w:rPr>
          <w:rFonts w:ascii="Arial" w:hAnsi="Arial" w:cs="Arial"/>
          <w:sz w:val="22"/>
          <w:szCs w:val="22"/>
          <w:lang w:val="es-ES_tradnl"/>
        </w:rPr>
        <w:t xml:space="preserve"> diferencia en lo reportado en el saldo en caja y banco</w:t>
      </w:r>
      <w:r w:rsidR="00CF6032">
        <w:rPr>
          <w:rFonts w:ascii="Arial" w:hAnsi="Arial" w:cs="Arial"/>
          <w:sz w:val="22"/>
          <w:szCs w:val="22"/>
          <w:lang w:val="es-ES_tradnl"/>
        </w:rPr>
        <w:t>s</w:t>
      </w:r>
      <w:r w:rsidRPr="001E77AA">
        <w:rPr>
          <w:rFonts w:ascii="Arial" w:hAnsi="Arial" w:cs="Arial"/>
          <w:sz w:val="22"/>
          <w:szCs w:val="22"/>
          <w:lang w:val="es-ES_tradnl"/>
        </w:rPr>
        <w:t>, en las cuentas por pagar y en los recursos del terceros de acuerdo con el siguiente detalle:</w:t>
      </w:r>
    </w:p>
    <w:p w:rsidR="001E77AA" w:rsidRPr="001E77AA" w:rsidRDefault="001E77AA" w:rsidP="006C7516">
      <w:pPr>
        <w:jc w:val="both"/>
        <w:rPr>
          <w:rFonts w:ascii="Arial" w:hAnsi="Arial" w:cs="Arial"/>
          <w:sz w:val="22"/>
          <w:szCs w:val="22"/>
          <w:lang w:val="es-ES_tradnl"/>
        </w:rPr>
      </w:pPr>
    </w:p>
    <w:tbl>
      <w:tblPr>
        <w:tblW w:w="0" w:type="auto"/>
        <w:jc w:val="center"/>
        <w:tblCellMar>
          <w:left w:w="70" w:type="dxa"/>
          <w:right w:w="70" w:type="dxa"/>
        </w:tblCellMar>
        <w:tblLook w:val="04A0" w:firstRow="1" w:lastRow="0" w:firstColumn="1" w:lastColumn="0" w:noHBand="0" w:noVBand="1"/>
      </w:tblPr>
      <w:tblGrid>
        <w:gridCol w:w="1848"/>
        <w:gridCol w:w="585"/>
        <w:gridCol w:w="1074"/>
        <w:gridCol w:w="1118"/>
      </w:tblGrid>
      <w:tr w:rsidR="001E77AA" w:rsidRPr="001E77AA" w:rsidTr="00D54B8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244061" w:themeFill="accent1" w:themeFillShade="80"/>
            <w:noWrap/>
            <w:vAlign w:val="center"/>
            <w:hideMark/>
          </w:tcPr>
          <w:p w:rsidR="001E77AA" w:rsidRPr="001E77AA" w:rsidRDefault="001E77AA" w:rsidP="006C7516">
            <w:pPr>
              <w:jc w:val="center"/>
              <w:rPr>
                <w:rFonts w:ascii="Arial" w:hAnsi="Arial" w:cs="Arial"/>
                <w:b/>
                <w:bCs/>
                <w:color w:val="FFFFFF"/>
                <w:sz w:val="16"/>
                <w:szCs w:val="16"/>
                <w:lang w:val="es-CO" w:eastAsia="es-CO"/>
              </w:rPr>
            </w:pPr>
            <w:r w:rsidRPr="001E77AA">
              <w:rPr>
                <w:rFonts w:ascii="Arial" w:hAnsi="Arial" w:cs="Arial"/>
                <w:b/>
                <w:bCs/>
                <w:color w:val="FFFFFF"/>
                <w:sz w:val="16"/>
                <w:szCs w:val="16"/>
                <w:lang w:val="es-CO" w:eastAsia="es-CO"/>
              </w:rPr>
              <w:t>CIERRE 2020</w:t>
            </w:r>
          </w:p>
        </w:tc>
        <w:tc>
          <w:tcPr>
            <w:tcW w:w="0" w:type="auto"/>
            <w:tcBorders>
              <w:top w:val="single" w:sz="4" w:space="0" w:color="auto"/>
              <w:left w:val="nil"/>
              <w:bottom w:val="single" w:sz="4" w:space="0" w:color="auto"/>
              <w:right w:val="single" w:sz="4" w:space="0" w:color="auto"/>
            </w:tcBorders>
            <w:shd w:val="clear" w:color="auto" w:fill="244061" w:themeFill="accent1" w:themeFillShade="80"/>
            <w:noWrap/>
            <w:vAlign w:val="center"/>
            <w:hideMark/>
          </w:tcPr>
          <w:p w:rsidR="001E77AA" w:rsidRPr="001E77AA" w:rsidRDefault="001E77AA" w:rsidP="006C7516">
            <w:pPr>
              <w:jc w:val="center"/>
              <w:rPr>
                <w:rFonts w:ascii="Arial" w:hAnsi="Arial" w:cs="Arial"/>
                <w:b/>
                <w:bCs/>
                <w:color w:val="FFFFFF"/>
                <w:sz w:val="16"/>
                <w:szCs w:val="16"/>
                <w:lang w:val="es-CO" w:eastAsia="es-CO"/>
              </w:rPr>
            </w:pPr>
            <w:r w:rsidRPr="001E77AA">
              <w:rPr>
                <w:rFonts w:ascii="Arial" w:hAnsi="Arial" w:cs="Arial"/>
                <w:b/>
                <w:bCs/>
                <w:color w:val="FFFFFF"/>
                <w:sz w:val="16"/>
                <w:szCs w:val="16"/>
                <w:lang w:val="es-CO" w:eastAsia="es-CO"/>
              </w:rPr>
              <w:t>FUT</w:t>
            </w:r>
          </w:p>
        </w:tc>
        <w:tc>
          <w:tcPr>
            <w:tcW w:w="0" w:type="auto"/>
            <w:tcBorders>
              <w:top w:val="single" w:sz="4" w:space="0" w:color="auto"/>
              <w:left w:val="nil"/>
              <w:bottom w:val="single" w:sz="4" w:space="0" w:color="auto"/>
              <w:right w:val="single" w:sz="4" w:space="0" w:color="auto"/>
            </w:tcBorders>
            <w:shd w:val="clear" w:color="auto" w:fill="244061" w:themeFill="accent1" w:themeFillShade="80"/>
            <w:noWrap/>
            <w:vAlign w:val="center"/>
            <w:hideMark/>
          </w:tcPr>
          <w:p w:rsidR="001E77AA" w:rsidRPr="001E77AA" w:rsidRDefault="001E77AA" w:rsidP="006C7516">
            <w:pPr>
              <w:jc w:val="center"/>
              <w:rPr>
                <w:rFonts w:ascii="Arial" w:hAnsi="Arial" w:cs="Arial"/>
                <w:b/>
                <w:bCs/>
                <w:color w:val="FFFFFF"/>
                <w:sz w:val="16"/>
                <w:szCs w:val="16"/>
                <w:lang w:val="es-CO" w:eastAsia="es-CO"/>
              </w:rPr>
            </w:pPr>
            <w:r w:rsidRPr="001E77AA">
              <w:rPr>
                <w:rFonts w:ascii="Arial" w:hAnsi="Arial" w:cs="Arial"/>
                <w:b/>
                <w:bCs/>
                <w:color w:val="FFFFFF"/>
                <w:sz w:val="16"/>
                <w:szCs w:val="16"/>
                <w:lang w:val="es-CO" w:eastAsia="es-CO"/>
              </w:rPr>
              <w:t>TESORERIA</w:t>
            </w:r>
          </w:p>
        </w:tc>
        <w:tc>
          <w:tcPr>
            <w:tcW w:w="0" w:type="auto"/>
            <w:tcBorders>
              <w:top w:val="single" w:sz="4" w:space="0" w:color="auto"/>
              <w:left w:val="nil"/>
              <w:bottom w:val="single" w:sz="4" w:space="0" w:color="auto"/>
              <w:right w:val="single" w:sz="4" w:space="0" w:color="auto"/>
            </w:tcBorders>
            <w:shd w:val="clear" w:color="auto" w:fill="244061" w:themeFill="accent1" w:themeFillShade="80"/>
            <w:noWrap/>
            <w:vAlign w:val="center"/>
            <w:hideMark/>
          </w:tcPr>
          <w:p w:rsidR="001E77AA" w:rsidRPr="001E77AA" w:rsidRDefault="001E77AA" w:rsidP="006C7516">
            <w:pPr>
              <w:jc w:val="center"/>
              <w:rPr>
                <w:rFonts w:ascii="Arial" w:hAnsi="Arial" w:cs="Arial"/>
                <w:b/>
                <w:bCs/>
                <w:color w:val="FFFFFF"/>
                <w:sz w:val="16"/>
                <w:szCs w:val="16"/>
                <w:lang w:val="es-CO" w:eastAsia="es-CO"/>
              </w:rPr>
            </w:pPr>
            <w:r w:rsidRPr="001E77AA">
              <w:rPr>
                <w:rFonts w:ascii="Arial" w:hAnsi="Arial" w:cs="Arial"/>
                <w:b/>
                <w:bCs/>
                <w:color w:val="FFFFFF"/>
                <w:sz w:val="16"/>
                <w:szCs w:val="16"/>
                <w:lang w:val="es-CO" w:eastAsia="es-CO"/>
              </w:rPr>
              <w:t>DIFERENCIA</w:t>
            </w:r>
          </w:p>
        </w:tc>
      </w:tr>
      <w:tr w:rsidR="001E77AA" w:rsidRPr="001E77AA" w:rsidTr="00D54B8B">
        <w:trPr>
          <w:trHeight w:val="20"/>
          <w:jc w:val="center"/>
        </w:trPr>
        <w:tc>
          <w:tcPr>
            <w:tcW w:w="0" w:type="auto"/>
            <w:tcBorders>
              <w:top w:val="nil"/>
              <w:left w:val="single" w:sz="4" w:space="0" w:color="auto"/>
              <w:bottom w:val="single" w:sz="4" w:space="0" w:color="auto"/>
              <w:right w:val="single" w:sz="4" w:space="0" w:color="auto"/>
            </w:tcBorders>
            <w:vAlign w:val="center"/>
            <w:hideMark/>
          </w:tcPr>
          <w:p w:rsidR="001E77AA" w:rsidRPr="001E77AA" w:rsidRDefault="001E77AA" w:rsidP="006C7516">
            <w:pPr>
              <w:rPr>
                <w:rFonts w:ascii="Arial" w:hAnsi="Arial" w:cs="Arial"/>
                <w:sz w:val="16"/>
                <w:szCs w:val="16"/>
                <w:lang w:val="es-CO" w:eastAsia="es-CO"/>
              </w:rPr>
            </w:pPr>
            <w:r w:rsidRPr="001E77AA">
              <w:rPr>
                <w:rFonts w:ascii="Arial" w:hAnsi="Arial" w:cs="Arial"/>
                <w:sz w:val="16"/>
                <w:szCs w:val="16"/>
                <w:lang w:val="es-CO" w:eastAsia="es-CO"/>
              </w:rPr>
              <w:t>superávit</w:t>
            </w:r>
          </w:p>
        </w:tc>
        <w:tc>
          <w:tcPr>
            <w:tcW w:w="0" w:type="auto"/>
            <w:tcBorders>
              <w:top w:val="nil"/>
              <w:left w:val="nil"/>
              <w:bottom w:val="single" w:sz="4" w:space="0" w:color="auto"/>
              <w:right w:val="single" w:sz="4" w:space="0" w:color="auto"/>
            </w:tcBorders>
            <w:noWrap/>
            <w:vAlign w:val="bottom"/>
            <w:hideMark/>
          </w:tcPr>
          <w:p w:rsidR="001E77AA" w:rsidRPr="001E77AA" w:rsidRDefault="001E77AA" w:rsidP="006C7516">
            <w:pPr>
              <w:jc w:val="center"/>
              <w:rPr>
                <w:rFonts w:ascii="Arial" w:hAnsi="Arial" w:cs="Arial"/>
                <w:color w:val="000000"/>
                <w:sz w:val="16"/>
                <w:szCs w:val="16"/>
                <w:lang w:val="es-CO" w:eastAsia="es-CO"/>
              </w:rPr>
            </w:pPr>
            <w:r w:rsidRPr="001E77AA">
              <w:rPr>
                <w:rFonts w:ascii="Arial" w:hAnsi="Arial" w:cs="Arial"/>
                <w:color w:val="000000"/>
                <w:sz w:val="16"/>
                <w:szCs w:val="16"/>
                <w:lang w:val="es-CO" w:eastAsia="es-CO"/>
              </w:rPr>
              <w:t>4863</w:t>
            </w:r>
          </w:p>
        </w:tc>
        <w:tc>
          <w:tcPr>
            <w:tcW w:w="0" w:type="auto"/>
            <w:tcBorders>
              <w:top w:val="nil"/>
              <w:left w:val="nil"/>
              <w:bottom w:val="single" w:sz="4" w:space="0" w:color="auto"/>
              <w:right w:val="single" w:sz="4" w:space="0" w:color="auto"/>
            </w:tcBorders>
            <w:noWrap/>
            <w:vAlign w:val="bottom"/>
            <w:hideMark/>
          </w:tcPr>
          <w:p w:rsidR="001E77AA" w:rsidRPr="001E77AA" w:rsidRDefault="001E77AA" w:rsidP="006C7516">
            <w:pPr>
              <w:jc w:val="center"/>
              <w:rPr>
                <w:rFonts w:ascii="Arial" w:hAnsi="Arial" w:cs="Arial"/>
                <w:color w:val="000000"/>
                <w:sz w:val="16"/>
                <w:szCs w:val="16"/>
                <w:lang w:val="es-CO" w:eastAsia="es-CO"/>
              </w:rPr>
            </w:pPr>
            <w:r w:rsidRPr="001E77AA">
              <w:rPr>
                <w:rFonts w:ascii="Arial" w:hAnsi="Arial" w:cs="Arial"/>
                <w:color w:val="000000"/>
                <w:sz w:val="16"/>
                <w:szCs w:val="16"/>
                <w:lang w:val="es-CO" w:eastAsia="es-CO"/>
              </w:rPr>
              <w:t>4.863</w:t>
            </w:r>
          </w:p>
        </w:tc>
        <w:tc>
          <w:tcPr>
            <w:tcW w:w="0" w:type="auto"/>
            <w:tcBorders>
              <w:top w:val="nil"/>
              <w:left w:val="nil"/>
              <w:bottom w:val="single" w:sz="4" w:space="0" w:color="auto"/>
              <w:right w:val="single" w:sz="4" w:space="0" w:color="auto"/>
            </w:tcBorders>
            <w:noWrap/>
            <w:vAlign w:val="bottom"/>
            <w:hideMark/>
          </w:tcPr>
          <w:p w:rsidR="001E77AA" w:rsidRPr="001E77AA" w:rsidRDefault="001E77AA" w:rsidP="006C7516">
            <w:pPr>
              <w:jc w:val="center"/>
              <w:rPr>
                <w:rFonts w:ascii="Arial" w:hAnsi="Arial" w:cs="Arial"/>
                <w:color w:val="000000"/>
                <w:sz w:val="16"/>
                <w:szCs w:val="16"/>
                <w:lang w:val="es-CO" w:eastAsia="es-CO"/>
              </w:rPr>
            </w:pPr>
            <w:r w:rsidRPr="001E77AA">
              <w:rPr>
                <w:rFonts w:ascii="Arial" w:hAnsi="Arial" w:cs="Arial"/>
                <w:color w:val="000000"/>
                <w:sz w:val="16"/>
                <w:szCs w:val="16"/>
                <w:lang w:val="es-CO" w:eastAsia="es-CO"/>
              </w:rPr>
              <w:t>0</w:t>
            </w:r>
          </w:p>
        </w:tc>
      </w:tr>
      <w:tr w:rsidR="001E77AA" w:rsidRPr="001E77AA" w:rsidTr="00D54B8B">
        <w:trPr>
          <w:trHeight w:val="20"/>
          <w:jc w:val="center"/>
        </w:trPr>
        <w:tc>
          <w:tcPr>
            <w:tcW w:w="0" w:type="auto"/>
            <w:tcBorders>
              <w:top w:val="nil"/>
              <w:left w:val="single" w:sz="4" w:space="0" w:color="auto"/>
              <w:bottom w:val="single" w:sz="4" w:space="0" w:color="auto"/>
              <w:right w:val="single" w:sz="4" w:space="0" w:color="auto"/>
            </w:tcBorders>
            <w:vAlign w:val="center"/>
            <w:hideMark/>
          </w:tcPr>
          <w:p w:rsidR="001E77AA" w:rsidRPr="001E77AA" w:rsidRDefault="001E77AA" w:rsidP="006C7516">
            <w:pPr>
              <w:rPr>
                <w:rFonts w:ascii="Arial" w:hAnsi="Arial" w:cs="Arial"/>
                <w:sz w:val="16"/>
                <w:szCs w:val="16"/>
                <w:lang w:val="es-CO" w:eastAsia="es-CO"/>
              </w:rPr>
            </w:pPr>
            <w:r w:rsidRPr="001E77AA">
              <w:rPr>
                <w:rFonts w:ascii="Arial" w:hAnsi="Arial" w:cs="Arial"/>
                <w:sz w:val="16"/>
                <w:szCs w:val="16"/>
                <w:lang w:val="es-CO" w:eastAsia="es-CO"/>
              </w:rPr>
              <w:t>Reservas</w:t>
            </w:r>
          </w:p>
        </w:tc>
        <w:tc>
          <w:tcPr>
            <w:tcW w:w="0" w:type="auto"/>
            <w:tcBorders>
              <w:top w:val="nil"/>
              <w:left w:val="nil"/>
              <w:bottom w:val="single" w:sz="4" w:space="0" w:color="auto"/>
              <w:right w:val="single" w:sz="4" w:space="0" w:color="auto"/>
            </w:tcBorders>
            <w:noWrap/>
            <w:vAlign w:val="bottom"/>
            <w:hideMark/>
          </w:tcPr>
          <w:p w:rsidR="001E77AA" w:rsidRPr="001E77AA" w:rsidRDefault="001E77AA" w:rsidP="006C7516">
            <w:pPr>
              <w:jc w:val="center"/>
              <w:rPr>
                <w:rFonts w:ascii="Arial" w:hAnsi="Arial" w:cs="Arial"/>
                <w:sz w:val="16"/>
                <w:szCs w:val="16"/>
                <w:lang w:val="es-CO" w:eastAsia="es-CO"/>
              </w:rPr>
            </w:pPr>
            <w:r w:rsidRPr="001E77AA">
              <w:rPr>
                <w:rFonts w:ascii="Arial" w:hAnsi="Arial" w:cs="Arial"/>
                <w:sz w:val="16"/>
                <w:szCs w:val="16"/>
                <w:lang w:val="es-CO" w:eastAsia="es-CO"/>
              </w:rPr>
              <w:t>7783</w:t>
            </w:r>
          </w:p>
        </w:tc>
        <w:tc>
          <w:tcPr>
            <w:tcW w:w="0" w:type="auto"/>
            <w:tcBorders>
              <w:top w:val="nil"/>
              <w:left w:val="nil"/>
              <w:bottom w:val="single" w:sz="4" w:space="0" w:color="auto"/>
              <w:right w:val="single" w:sz="4" w:space="0" w:color="auto"/>
            </w:tcBorders>
            <w:noWrap/>
            <w:vAlign w:val="bottom"/>
            <w:hideMark/>
          </w:tcPr>
          <w:p w:rsidR="001E77AA" w:rsidRPr="001E77AA" w:rsidRDefault="001E77AA" w:rsidP="006C7516">
            <w:pPr>
              <w:jc w:val="center"/>
              <w:rPr>
                <w:rFonts w:ascii="Arial" w:hAnsi="Arial" w:cs="Arial"/>
                <w:color w:val="000000"/>
                <w:sz w:val="16"/>
                <w:szCs w:val="16"/>
                <w:lang w:val="es-CO" w:eastAsia="es-CO"/>
              </w:rPr>
            </w:pPr>
            <w:r w:rsidRPr="001E77AA">
              <w:rPr>
                <w:rFonts w:ascii="Arial" w:hAnsi="Arial" w:cs="Arial"/>
                <w:color w:val="000000"/>
                <w:sz w:val="16"/>
                <w:szCs w:val="16"/>
                <w:lang w:val="es-CO" w:eastAsia="es-CO"/>
              </w:rPr>
              <w:t>7.783</w:t>
            </w:r>
          </w:p>
        </w:tc>
        <w:tc>
          <w:tcPr>
            <w:tcW w:w="0" w:type="auto"/>
            <w:tcBorders>
              <w:top w:val="nil"/>
              <w:left w:val="nil"/>
              <w:bottom w:val="single" w:sz="4" w:space="0" w:color="auto"/>
              <w:right w:val="single" w:sz="4" w:space="0" w:color="auto"/>
            </w:tcBorders>
            <w:noWrap/>
            <w:vAlign w:val="bottom"/>
            <w:hideMark/>
          </w:tcPr>
          <w:p w:rsidR="001E77AA" w:rsidRPr="001E77AA" w:rsidRDefault="001E77AA" w:rsidP="006C7516">
            <w:pPr>
              <w:jc w:val="center"/>
              <w:rPr>
                <w:rFonts w:ascii="Arial" w:hAnsi="Arial" w:cs="Arial"/>
                <w:color w:val="000000"/>
                <w:sz w:val="16"/>
                <w:szCs w:val="16"/>
                <w:lang w:val="es-CO" w:eastAsia="es-CO"/>
              </w:rPr>
            </w:pPr>
            <w:r w:rsidRPr="001E77AA">
              <w:rPr>
                <w:rFonts w:ascii="Arial" w:hAnsi="Arial" w:cs="Arial"/>
                <w:color w:val="000000"/>
                <w:sz w:val="16"/>
                <w:szCs w:val="16"/>
                <w:lang w:val="es-CO" w:eastAsia="es-CO"/>
              </w:rPr>
              <w:t>0</w:t>
            </w:r>
          </w:p>
        </w:tc>
      </w:tr>
      <w:tr w:rsidR="001E77AA" w:rsidRPr="001E77AA" w:rsidTr="00D54B8B">
        <w:trPr>
          <w:trHeight w:val="20"/>
          <w:jc w:val="center"/>
        </w:trPr>
        <w:tc>
          <w:tcPr>
            <w:tcW w:w="0" w:type="auto"/>
            <w:tcBorders>
              <w:top w:val="nil"/>
              <w:left w:val="single" w:sz="4" w:space="0" w:color="auto"/>
              <w:bottom w:val="single" w:sz="4" w:space="0" w:color="auto"/>
              <w:right w:val="single" w:sz="4" w:space="0" w:color="auto"/>
            </w:tcBorders>
            <w:vAlign w:val="center"/>
            <w:hideMark/>
          </w:tcPr>
          <w:p w:rsidR="001E77AA" w:rsidRPr="001E77AA" w:rsidRDefault="001E77AA" w:rsidP="006C7516">
            <w:pPr>
              <w:rPr>
                <w:rFonts w:ascii="Arial" w:hAnsi="Arial" w:cs="Arial"/>
                <w:sz w:val="16"/>
                <w:szCs w:val="16"/>
                <w:lang w:val="es-CO" w:eastAsia="es-CO"/>
              </w:rPr>
            </w:pPr>
            <w:r w:rsidRPr="001E77AA">
              <w:rPr>
                <w:rFonts w:ascii="Arial" w:hAnsi="Arial" w:cs="Arial"/>
                <w:sz w:val="16"/>
                <w:szCs w:val="16"/>
                <w:lang w:val="es-CO" w:eastAsia="es-CO"/>
              </w:rPr>
              <w:t xml:space="preserve">Cuentas por pagar </w:t>
            </w:r>
          </w:p>
        </w:tc>
        <w:tc>
          <w:tcPr>
            <w:tcW w:w="0" w:type="auto"/>
            <w:tcBorders>
              <w:top w:val="nil"/>
              <w:left w:val="nil"/>
              <w:bottom w:val="single" w:sz="4" w:space="0" w:color="auto"/>
              <w:right w:val="single" w:sz="4" w:space="0" w:color="auto"/>
            </w:tcBorders>
            <w:noWrap/>
            <w:vAlign w:val="bottom"/>
            <w:hideMark/>
          </w:tcPr>
          <w:p w:rsidR="001E77AA" w:rsidRPr="001E77AA" w:rsidRDefault="001E77AA" w:rsidP="006C7516">
            <w:pPr>
              <w:jc w:val="center"/>
              <w:rPr>
                <w:rFonts w:ascii="Arial" w:hAnsi="Arial" w:cs="Arial"/>
                <w:sz w:val="16"/>
                <w:szCs w:val="16"/>
                <w:lang w:val="es-CO" w:eastAsia="es-CO"/>
              </w:rPr>
            </w:pPr>
            <w:r w:rsidRPr="001E77AA">
              <w:rPr>
                <w:rFonts w:ascii="Arial" w:hAnsi="Arial" w:cs="Arial"/>
                <w:sz w:val="16"/>
                <w:szCs w:val="16"/>
                <w:lang w:val="es-CO" w:eastAsia="es-CO"/>
              </w:rPr>
              <w:t>6502</w:t>
            </w:r>
          </w:p>
        </w:tc>
        <w:tc>
          <w:tcPr>
            <w:tcW w:w="0" w:type="auto"/>
            <w:tcBorders>
              <w:top w:val="nil"/>
              <w:left w:val="nil"/>
              <w:bottom w:val="single" w:sz="4" w:space="0" w:color="auto"/>
              <w:right w:val="single" w:sz="4" w:space="0" w:color="auto"/>
            </w:tcBorders>
            <w:noWrap/>
            <w:vAlign w:val="bottom"/>
            <w:hideMark/>
          </w:tcPr>
          <w:p w:rsidR="001E77AA" w:rsidRPr="001E77AA" w:rsidRDefault="001E77AA" w:rsidP="006C7516">
            <w:pPr>
              <w:jc w:val="center"/>
              <w:rPr>
                <w:rFonts w:ascii="Arial" w:hAnsi="Arial" w:cs="Arial"/>
                <w:color w:val="000000"/>
                <w:sz w:val="16"/>
                <w:szCs w:val="16"/>
                <w:lang w:val="es-CO" w:eastAsia="es-CO"/>
              </w:rPr>
            </w:pPr>
            <w:r w:rsidRPr="001E77AA">
              <w:rPr>
                <w:rFonts w:ascii="Arial" w:hAnsi="Arial" w:cs="Arial"/>
                <w:color w:val="000000"/>
                <w:sz w:val="16"/>
                <w:szCs w:val="16"/>
                <w:lang w:val="es-CO" w:eastAsia="es-CO"/>
              </w:rPr>
              <w:t>6.498</w:t>
            </w:r>
          </w:p>
        </w:tc>
        <w:tc>
          <w:tcPr>
            <w:tcW w:w="0" w:type="auto"/>
            <w:tcBorders>
              <w:top w:val="nil"/>
              <w:left w:val="nil"/>
              <w:bottom w:val="single" w:sz="4" w:space="0" w:color="auto"/>
              <w:right w:val="single" w:sz="4" w:space="0" w:color="auto"/>
            </w:tcBorders>
            <w:noWrap/>
            <w:vAlign w:val="bottom"/>
            <w:hideMark/>
          </w:tcPr>
          <w:p w:rsidR="001E77AA" w:rsidRPr="001E77AA" w:rsidRDefault="001E77AA" w:rsidP="006C7516">
            <w:pPr>
              <w:jc w:val="center"/>
              <w:rPr>
                <w:rFonts w:ascii="Arial" w:hAnsi="Arial" w:cs="Arial"/>
                <w:color w:val="000000"/>
                <w:sz w:val="16"/>
                <w:szCs w:val="16"/>
                <w:lang w:val="es-CO" w:eastAsia="es-CO"/>
              </w:rPr>
            </w:pPr>
            <w:r w:rsidRPr="001E77AA">
              <w:rPr>
                <w:rFonts w:ascii="Arial" w:hAnsi="Arial" w:cs="Arial"/>
                <w:color w:val="000000"/>
                <w:sz w:val="16"/>
                <w:szCs w:val="16"/>
                <w:lang w:val="es-CO" w:eastAsia="es-CO"/>
              </w:rPr>
              <w:t>4</w:t>
            </w:r>
          </w:p>
        </w:tc>
      </w:tr>
      <w:tr w:rsidR="001E77AA" w:rsidRPr="001E77AA" w:rsidTr="00D54B8B">
        <w:trPr>
          <w:trHeight w:val="20"/>
          <w:jc w:val="center"/>
        </w:trPr>
        <w:tc>
          <w:tcPr>
            <w:tcW w:w="0" w:type="auto"/>
            <w:tcBorders>
              <w:top w:val="nil"/>
              <w:left w:val="single" w:sz="4" w:space="0" w:color="auto"/>
              <w:bottom w:val="single" w:sz="4" w:space="0" w:color="auto"/>
              <w:right w:val="single" w:sz="4" w:space="0" w:color="auto"/>
            </w:tcBorders>
            <w:vAlign w:val="center"/>
            <w:hideMark/>
          </w:tcPr>
          <w:p w:rsidR="001E77AA" w:rsidRPr="001E77AA" w:rsidRDefault="001E77AA" w:rsidP="006C7516">
            <w:pPr>
              <w:rPr>
                <w:rFonts w:ascii="Arial" w:hAnsi="Arial" w:cs="Arial"/>
                <w:sz w:val="16"/>
                <w:szCs w:val="16"/>
                <w:lang w:val="es-CO" w:eastAsia="es-CO"/>
              </w:rPr>
            </w:pPr>
            <w:r w:rsidRPr="001E77AA">
              <w:rPr>
                <w:rFonts w:ascii="Arial" w:hAnsi="Arial" w:cs="Arial"/>
                <w:sz w:val="16"/>
                <w:szCs w:val="16"/>
                <w:lang w:val="es-CO" w:eastAsia="es-CO"/>
              </w:rPr>
              <w:t>Recursos de terceros</w:t>
            </w:r>
          </w:p>
        </w:tc>
        <w:tc>
          <w:tcPr>
            <w:tcW w:w="0" w:type="auto"/>
            <w:tcBorders>
              <w:top w:val="nil"/>
              <w:left w:val="nil"/>
              <w:bottom w:val="single" w:sz="4" w:space="0" w:color="auto"/>
              <w:right w:val="single" w:sz="4" w:space="0" w:color="auto"/>
            </w:tcBorders>
            <w:noWrap/>
            <w:vAlign w:val="bottom"/>
            <w:hideMark/>
          </w:tcPr>
          <w:p w:rsidR="001E77AA" w:rsidRPr="001E77AA" w:rsidRDefault="001E77AA" w:rsidP="006C7516">
            <w:pPr>
              <w:jc w:val="center"/>
              <w:rPr>
                <w:rFonts w:ascii="Arial" w:hAnsi="Arial" w:cs="Arial"/>
                <w:sz w:val="16"/>
                <w:szCs w:val="16"/>
                <w:lang w:val="es-CO" w:eastAsia="es-CO"/>
              </w:rPr>
            </w:pPr>
            <w:r w:rsidRPr="001E77AA">
              <w:rPr>
                <w:rFonts w:ascii="Arial" w:hAnsi="Arial" w:cs="Arial"/>
                <w:sz w:val="16"/>
                <w:szCs w:val="16"/>
                <w:lang w:val="es-CO" w:eastAsia="es-CO"/>
              </w:rPr>
              <w:t>6478</w:t>
            </w:r>
          </w:p>
        </w:tc>
        <w:tc>
          <w:tcPr>
            <w:tcW w:w="0" w:type="auto"/>
            <w:tcBorders>
              <w:top w:val="nil"/>
              <w:left w:val="nil"/>
              <w:bottom w:val="single" w:sz="4" w:space="0" w:color="auto"/>
              <w:right w:val="single" w:sz="4" w:space="0" w:color="auto"/>
            </w:tcBorders>
            <w:noWrap/>
            <w:vAlign w:val="bottom"/>
            <w:hideMark/>
          </w:tcPr>
          <w:p w:rsidR="001E77AA" w:rsidRPr="001E77AA" w:rsidRDefault="001E77AA" w:rsidP="006C7516">
            <w:pPr>
              <w:jc w:val="center"/>
              <w:rPr>
                <w:rFonts w:ascii="Arial" w:hAnsi="Arial" w:cs="Arial"/>
                <w:color w:val="000000"/>
                <w:sz w:val="16"/>
                <w:szCs w:val="16"/>
                <w:lang w:val="es-CO" w:eastAsia="es-CO"/>
              </w:rPr>
            </w:pPr>
            <w:r w:rsidRPr="001E77AA">
              <w:rPr>
                <w:rFonts w:ascii="Arial" w:hAnsi="Arial" w:cs="Arial"/>
                <w:color w:val="000000"/>
                <w:sz w:val="16"/>
                <w:szCs w:val="16"/>
                <w:lang w:val="es-CO" w:eastAsia="es-CO"/>
              </w:rPr>
              <w:t>7.088</w:t>
            </w:r>
          </w:p>
        </w:tc>
        <w:tc>
          <w:tcPr>
            <w:tcW w:w="0" w:type="auto"/>
            <w:tcBorders>
              <w:top w:val="nil"/>
              <w:left w:val="nil"/>
              <w:bottom w:val="single" w:sz="4" w:space="0" w:color="auto"/>
              <w:right w:val="single" w:sz="4" w:space="0" w:color="auto"/>
            </w:tcBorders>
            <w:noWrap/>
            <w:vAlign w:val="bottom"/>
            <w:hideMark/>
          </w:tcPr>
          <w:p w:rsidR="001E77AA" w:rsidRPr="001E77AA" w:rsidRDefault="001E77AA" w:rsidP="006C7516">
            <w:pPr>
              <w:jc w:val="center"/>
              <w:rPr>
                <w:rFonts w:ascii="Arial" w:hAnsi="Arial" w:cs="Arial"/>
                <w:color w:val="000000"/>
                <w:sz w:val="16"/>
                <w:szCs w:val="16"/>
                <w:lang w:val="es-CO" w:eastAsia="es-CO"/>
              </w:rPr>
            </w:pPr>
            <w:r w:rsidRPr="001E77AA">
              <w:rPr>
                <w:rFonts w:ascii="Arial" w:hAnsi="Arial" w:cs="Arial"/>
                <w:color w:val="000000"/>
                <w:sz w:val="16"/>
                <w:szCs w:val="16"/>
                <w:lang w:val="es-CO" w:eastAsia="es-CO"/>
              </w:rPr>
              <w:t>- 610</w:t>
            </w:r>
          </w:p>
        </w:tc>
      </w:tr>
      <w:tr w:rsidR="001E77AA" w:rsidRPr="001E77AA" w:rsidTr="00D54B8B">
        <w:trPr>
          <w:trHeight w:val="20"/>
          <w:jc w:val="center"/>
        </w:trPr>
        <w:tc>
          <w:tcPr>
            <w:tcW w:w="0" w:type="auto"/>
            <w:tcBorders>
              <w:top w:val="nil"/>
              <w:left w:val="single" w:sz="4" w:space="0" w:color="auto"/>
              <w:bottom w:val="single" w:sz="4" w:space="0" w:color="auto"/>
              <w:right w:val="single" w:sz="4" w:space="0" w:color="auto"/>
            </w:tcBorders>
            <w:vAlign w:val="center"/>
            <w:hideMark/>
          </w:tcPr>
          <w:p w:rsidR="001E77AA" w:rsidRPr="001E77AA" w:rsidRDefault="001E77AA" w:rsidP="006C7516">
            <w:pPr>
              <w:rPr>
                <w:rFonts w:ascii="Arial" w:hAnsi="Arial" w:cs="Arial"/>
                <w:sz w:val="16"/>
                <w:szCs w:val="16"/>
                <w:lang w:val="es-CO" w:eastAsia="es-CO"/>
              </w:rPr>
            </w:pPr>
            <w:r w:rsidRPr="001E77AA">
              <w:rPr>
                <w:rFonts w:ascii="Arial" w:hAnsi="Arial" w:cs="Arial"/>
                <w:sz w:val="16"/>
                <w:szCs w:val="16"/>
                <w:lang w:val="es-CO" w:eastAsia="es-CO"/>
              </w:rPr>
              <w:t xml:space="preserve">Saldo en Caja y Bancos </w:t>
            </w:r>
          </w:p>
        </w:tc>
        <w:tc>
          <w:tcPr>
            <w:tcW w:w="0" w:type="auto"/>
            <w:tcBorders>
              <w:top w:val="nil"/>
              <w:left w:val="nil"/>
              <w:bottom w:val="single" w:sz="4" w:space="0" w:color="auto"/>
              <w:right w:val="single" w:sz="4" w:space="0" w:color="auto"/>
            </w:tcBorders>
            <w:noWrap/>
            <w:vAlign w:val="bottom"/>
            <w:hideMark/>
          </w:tcPr>
          <w:p w:rsidR="001E77AA" w:rsidRPr="001E77AA" w:rsidRDefault="001E77AA" w:rsidP="006C7516">
            <w:pPr>
              <w:jc w:val="center"/>
              <w:rPr>
                <w:rFonts w:ascii="Arial" w:hAnsi="Arial" w:cs="Arial"/>
                <w:color w:val="000000"/>
                <w:sz w:val="16"/>
                <w:szCs w:val="16"/>
                <w:lang w:val="es-CO" w:eastAsia="es-CO"/>
              </w:rPr>
            </w:pPr>
            <w:r w:rsidRPr="001E77AA">
              <w:rPr>
                <w:rFonts w:ascii="Arial" w:hAnsi="Arial" w:cs="Arial"/>
                <w:color w:val="000000"/>
                <w:sz w:val="16"/>
                <w:szCs w:val="16"/>
                <w:lang w:val="es-CO" w:eastAsia="es-CO"/>
              </w:rPr>
              <w:t>26260</w:t>
            </w:r>
          </w:p>
        </w:tc>
        <w:tc>
          <w:tcPr>
            <w:tcW w:w="0" w:type="auto"/>
            <w:tcBorders>
              <w:top w:val="nil"/>
              <w:left w:val="nil"/>
              <w:bottom w:val="single" w:sz="4" w:space="0" w:color="auto"/>
              <w:right w:val="single" w:sz="4" w:space="0" w:color="auto"/>
            </w:tcBorders>
            <w:noWrap/>
            <w:vAlign w:val="bottom"/>
            <w:hideMark/>
          </w:tcPr>
          <w:p w:rsidR="001E77AA" w:rsidRPr="001E77AA" w:rsidRDefault="001E77AA" w:rsidP="006C7516">
            <w:pPr>
              <w:jc w:val="center"/>
              <w:rPr>
                <w:rFonts w:ascii="Arial" w:hAnsi="Arial" w:cs="Arial"/>
                <w:color w:val="000000"/>
                <w:sz w:val="16"/>
                <w:szCs w:val="16"/>
                <w:lang w:val="es-CO" w:eastAsia="es-CO"/>
              </w:rPr>
            </w:pPr>
            <w:r w:rsidRPr="001E77AA">
              <w:rPr>
                <w:rFonts w:ascii="Arial" w:hAnsi="Arial" w:cs="Arial"/>
                <w:color w:val="000000"/>
                <w:sz w:val="16"/>
                <w:szCs w:val="16"/>
                <w:lang w:val="es-CO" w:eastAsia="es-CO"/>
              </w:rPr>
              <w:t>25.796</w:t>
            </w:r>
          </w:p>
        </w:tc>
        <w:tc>
          <w:tcPr>
            <w:tcW w:w="0" w:type="auto"/>
            <w:tcBorders>
              <w:top w:val="nil"/>
              <w:left w:val="nil"/>
              <w:bottom w:val="single" w:sz="4" w:space="0" w:color="auto"/>
              <w:right w:val="single" w:sz="4" w:space="0" w:color="auto"/>
            </w:tcBorders>
            <w:noWrap/>
            <w:vAlign w:val="bottom"/>
            <w:hideMark/>
          </w:tcPr>
          <w:p w:rsidR="001E77AA" w:rsidRPr="001E77AA" w:rsidRDefault="001E77AA" w:rsidP="006C7516">
            <w:pPr>
              <w:jc w:val="center"/>
              <w:rPr>
                <w:rFonts w:ascii="Arial" w:hAnsi="Arial" w:cs="Arial"/>
                <w:color w:val="000000"/>
                <w:sz w:val="16"/>
                <w:szCs w:val="16"/>
                <w:lang w:val="es-CO" w:eastAsia="es-CO"/>
              </w:rPr>
            </w:pPr>
            <w:r w:rsidRPr="001E77AA">
              <w:rPr>
                <w:rFonts w:ascii="Arial" w:hAnsi="Arial" w:cs="Arial"/>
                <w:color w:val="000000"/>
                <w:sz w:val="16"/>
                <w:szCs w:val="16"/>
                <w:lang w:val="es-CO" w:eastAsia="es-CO"/>
              </w:rPr>
              <w:t>464</w:t>
            </w:r>
          </w:p>
        </w:tc>
      </w:tr>
    </w:tbl>
    <w:p w:rsidR="001E77AA" w:rsidRPr="001E77AA" w:rsidRDefault="001E77AA" w:rsidP="006C7516">
      <w:pPr>
        <w:jc w:val="both"/>
        <w:rPr>
          <w:rFonts w:ascii="Arial" w:hAnsi="Arial" w:cs="Arial"/>
          <w:sz w:val="22"/>
          <w:szCs w:val="22"/>
          <w:lang w:val="es-ES_tradnl"/>
        </w:rPr>
      </w:pPr>
    </w:p>
    <w:p w:rsidR="001E77AA" w:rsidRPr="001E77AA" w:rsidRDefault="001E77AA" w:rsidP="006C7516">
      <w:pPr>
        <w:jc w:val="both"/>
        <w:rPr>
          <w:rFonts w:ascii="Arial" w:hAnsi="Arial" w:cs="Arial"/>
          <w:sz w:val="22"/>
          <w:szCs w:val="22"/>
          <w:lang w:val="es-ES_tradnl"/>
        </w:rPr>
      </w:pPr>
      <w:r w:rsidRPr="001E77AA">
        <w:rPr>
          <w:rFonts w:ascii="Arial" w:hAnsi="Arial" w:cs="Arial"/>
          <w:sz w:val="22"/>
          <w:szCs w:val="22"/>
          <w:lang w:val="es-ES_tradnl"/>
        </w:rPr>
        <w:t>Por lo anterior, las inconsistencias presentadas evidencian que los procesos de administración y reporte de información financiera por parte de la Entidad Territorial incumplen los requerimientos de la ley en términos de calidad, consistencia, coherencia y confiabilidad de las cifras frente a otras fuentes oficiales de información y en consecuencia se constituyen como una situación de riesgo que afecta el uso de los recursos del Sistema General de Participaciones - Educación.</w:t>
      </w:r>
    </w:p>
    <w:p w:rsidR="001E77AA" w:rsidRPr="001E77AA" w:rsidRDefault="001E77AA" w:rsidP="006C7516">
      <w:pPr>
        <w:jc w:val="both"/>
        <w:rPr>
          <w:rFonts w:ascii="Arial" w:hAnsi="Arial" w:cs="Arial"/>
          <w:sz w:val="22"/>
          <w:szCs w:val="22"/>
          <w:lang w:val="es-ES_tradnl"/>
        </w:rPr>
      </w:pPr>
    </w:p>
    <w:p w:rsidR="001E77AA" w:rsidRPr="001E77AA" w:rsidRDefault="001E77AA" w:rsidP="006C7516">
      <w:pPr>
        <w:keepNext/>
        <w:keepLines/>
        <w:numPr>
          <w:ilvl w:val="0"/>
          <w:numId w:val="28"/>
        </w:numPr>
        <w:ind w:left="426" w:hanging="426"/>
        <w:outlineLvl w:val="1"/>
        <w:rPr>
          <w:rFonts w:ascii="Arial" w:eastAsiaTheme="majorEastAsia" w:hAnsi="Arial" w:cs="Arial"/>
          <w:b/>
          <w:sz w:val="22"/>
          <w:szCs w:val="22"/>
          <w:lang w:val="es-ES_tradnl" w:eastAsia="en-US"/>
        </w:rPr>
      </w:pPr>
      <w:r w:rsidRPr="001E77AA">
        <w:rPr>
          <w:rFonts w:ascii="Arial" w:eastAsiaTheme="majorEastAsia" w:hAnsi="Arial" w:cs="Arial"/>
          <w:b/>
          <w:sz w:val="22"/>
          <w:szCs w:val="22"/>
          <w:lang w:val="es-ES_tradnl" w:eastAsia="en-US"/>
        </w:rPr>
        <w:t xml:space="preserve">Inconsistencias en la información reportada en el SIMAT </w:t>
      </w:r>
    </w:p>
    <w:p w:rsidR="001E77AA" w:rsidRPr="001E77AA" w:rsidRDefault="001E77AA" w:rsidP="006C7516">
      <w:pPr>
        <w:jc w:val="both"/>
        <w:rPr>
          <w:rFonts w:ascii="Arial" w:hAnsi="Arial" w:cs="Arial"/>
          <w:sz w:val="22"/>
          <w:szCs w:val="22"/>
        </w:rPr>
      </w:pPr>
    </w:p>
    <w:p w:rsidR="00E102B1" w:rsidRDefault="00E102B1" w:rsidP="00E102B1">
      <w:pPr>
        <w:rPr>
          <w:sz w:val="22"/>
          <w:szCs w:val="22"/>
          <w:lang w:val="es-CO" w:eastAsia="en-US"/>
        </w:rPr>
      </w:pPr>
    </w:p>
    <w:p w:rsidR="00E102B1" w:rsidRDefault="00E102B1" w:rsidP="00E102B1">
      <w:pPr>
        <w:jc w:val="both"/>
        <w:rPr>
          <w:rFonts w:ascii="Arial" w:hAnsi="Arial" w:cs="Arial"/>
          <w:sz w:val="22"/>
          <w:szCs w:val="22"/>
          <w:lang w:val="es-ES_tradnl"/>
        </w:rPr>
      </w:pPr>
      <w:r>
        <w:rPr>
          <w:rFonts w:ascii="Arial" w:hAnsi="Arial" w:cs="Arial"/>
          <w:sz w:val="22"/>
          <w:szCs w:val="22"/>
          <w:lang w:val="es-ES_tradnl"/>
        </w:rPr>
        <w:t>Por mandato del artículo 32 de la Ley 715 de 2001, las Entidades Territoriales Certificadas en Educación deben contar con sistemas de información del Sector Educativo, así como mantenerlo actualizado. El incumplimiento de estas disposiciones se constituye en una falta grave que acarrea sanciones para los funcionarios encargados de la administración de la planta o la nómina.</w:t>
      </w:r>
    </w:p>
    <w:p w:rsidR="00E102B1" w:rsidRDefault="00E102B1" w:rsidP="00E102B1">
      <w:pPr>
        <w:jc w:val="both"/>
        <w:rPr>
          <w:rFonts w:ascii="Arial" w:hAnsi="Arial" w:cs="Arial"/>
          <w:sz w:val="22"/>
          <w:szCs w:val="22"/>
          <w:lang w:val="es-ES_tradnl"/>
        </w:rPr>
      </w:pPr>
    </w:p>
    <w:p w:rsidR="00E102B1" w:rsidRDefault="00E102B1" w:rsidP="00E102B1">
      <w:pPr>
        <w:pStyle w:val="CONPESTexto"/>
        <w:spacing w:before="0" w:after="0" w:line="240" w:lineRule="auto"/>
        <w:ind w:firstLine="0"/>
        <w:rPr>
          <w:rFonts w:ascii="Arial" w:hAnsi="Arial" w:cs="Arial"/>
          <w:i/>
          <w:szCs w:val="22"/>
        </w:rPr>
      </w:pPr>
      <w:r>
        <w:rPr>
          <w:rFonts w:ascii="Arial" w:hAnsi="Arial" w:cs="Arial"/>
          <w:szCs w:val="22"/>
        </w:rPr>
        <w:t xml:space="preserve">Esta misma Ley, en su artículo 16 establece </w:t>
      </w:r>
      <w:r>
        <w:rPr>
          <w:rFonts w:ascii="Arial" w:hAnsi="Arial" w:cs="Arial"/>
          <w:i/>
          <w:szCs w:val="22"/>
        </w:rPr>
        <w:t>la población atendida</w:t>
      </w:r>
      <w:r>
        <w:rPr>
          <w:rFonts w:ascii="Arial" w:hAnsi="Arial" w:cs="Arial"/>
          <w:szCs w:val="22"/>
        </w:rPr>
        <w:t xml:space="preserve"> como uno de los criterios para la distribución de los recursos del SGP del sector educación, entendiendo la misma como: “(…) </w:t>
      </w:r>
      <w:r>
        <w:rPr>
          <w:rFonts w:ascii="Arial" w:hAnsi="Arial" w:cs="Arial"/>
          <w:i/>
          <w:szCs w:val="22"/>
        </w:rPr>
        <w:t>la población efectivamente matriculada en el año anterior, financiada con recursos del Sistema General de Participaciones (…) La asignación por alumno se multiplicará por la población atendida con recursos del Sistema General de Participaciones en cada municipio y distrito. El resultado de dicha operación se denominará participación por población atendida, y constituye la primera base para el giro de recursos del Sistema General de Participaciones”</w:t>
      </w:r>
    </w:p>
    <w:p w:rsidR="00E102B1" w:rsidRDefault="00E102B1" w:rsidP="00E102B1">
      <w:pPr>
        <w:jc w:val="both"/>
        <w:rPr>
          <w:rFonts w:ascii="Arial" w:hAnsi="Arial" w:cs="Arial"/>
          <w:sz w:val="22"/>
          <w:szCs w:val="22"/>
          <w:lang w:val="es-ES_tradnl"/>
        </w:rPr>
      </w:pPr>
    </w:p>
    <w:p w:rsidR="00E102B1" w:rsidRDefault="00E102B1" w:rsidP="00E102B1">
      <w:pPr>
        <w:jc w:val="both"/>
        <w:rPr>
          <w:rFonts w:ascii="Arial" w:hAnsi="Arial" w:cs="Arial"/>
          <w:sz w:val="22"/>
          <w:szCs w:val="22"/>
          <w:lang w:val="es-ES_tradnl"/>
        </w:rPr>
      </w:pPr>
      <w:r>
        <w:rPr>
          <w:rFonts w:ascii="Arial" w:hAnsi="Arial" w:cs="Arial"/>
          <w:sz w:val="22"/>
          <w:szCs w:val="22"/>
          <w:lang w:val="es-ES_tradnl"/>
        </w:rPr>
        <w:t>El inciso 11 del artículo 2.3.3.5.6.3.2 del Decreto 1075 del 2015 establece como responsabilidad de las entidades territoriales “</w:t>
      </w:r>
      <w:r>
        <w:rPr>
          <w:rFonts w:ascii="Arial" w:hAnsi="Arial" w:cs="Arial"/>
          <w:i/>
          <w:iCs/>
          <w:sz w:val="22"/>
          <w:szCs w:val="22"/>
          <w:lang w:val="es-ES_tradnl"/>
        </w:rPr>
        <w:t>Coordinar las acciones necesarias para mantener actualizada la información relacionada con los beneficios de esta Sección en el Sistema de Información de Matrícula establecido por el Ministerio de Educación Nacional […]”</w:t>
      </w:r>
      <w:r>
        <w:rPr>
          <w:rFonts w:ascii="Arial" w:hAnsi="Arial" w:cs="Arial"/>
          <w:sz w:val="22"/>
          <w:szCs w:val="22"/>
          <w:lang w:val="es-ES_tradnl"/>
        </w:rPr>
        <w:t>; adicionalmente el artículo 2.3.6.3 ibídem indica que “</w:t>
      </w:r>
      <w:r>
        <w:rPr>
          <w:rFonts w:ascii="Arial" w:hAnsi="Arial" w:cs="Arial"/>
          <w:i/>
          <w:iCs/>
          <w:sz w:val="22"/>
          <w:szCs w:val="22"/>
          <w:lang w:val="es-ES_tradnl"/>
        </w:rPr>
        <w:t>cada entidad territorial debe contar con un sistema de información confiable y actualizado […]”</w:t>
      </w:r>
      <w:r>
        <w:rPr>
          <w:rFonts w:ascii="Arial" w:hAnsi="Arial" w:cs="Arial"/>
          <w:sz w:val="22"/>
          <w:szCs w:val="22"/>
          <w:lang w:val="es-ES_tradnl"/>
        </w:rPr>
        <w:t xml:space="preserve">, de tal manera que como determina el artículo 2.3.6.4 </w:t>
      </w:r>
      <w:r>
        <w:rPr>
          <w:rFonts w:ascii="Arial" w:hAnsi="Arial" w:cs="Arial"/>
          <w:i/>
          <w:iCs/>
          <w:sz w:val="22"/>
          <w:szCs w:val="22"/>
          <w:lang w:val="es-ES_tradnl"/>
        </w:rPr>
        <w:t>“[…] será responsabilidad de cada entidad territorial, una vez al año, efectuar las auditorías que considere necesarias a la misma y la información de la población matriculada y del personal docente y administrativo y contrastarla con la información de la Registraduría Nacional del Estado Civil”</w:t>
      </w:r>
      <w:r>
        <w:rPr>
          <w:rFonts w:ascii="Arial" w:hAnsi="Arial" w:cs="Arial"/>
          <w:sz w:val="22"/>
          <w:szCs w:val="22"/>
          <w:lang w:val="es-ES_tradnl"/>
        </w:rPr>
        <w:t>.</w:t>
      </w:r>
    </w:p>
    <w:p w:rsidR="00E102B1" w:rsidRDefault="00E102B1" w:rsidP="00E102B1">
      <w:pPr>
        <w:jc w:val="both"/>
        <w:rPr>
          <w:rFonts w:ascii="Arial" w:hAnsi="Arial" w:cs="Arial"/>
          <w:sz w:val="22"/>
          <w:szCs w:val="22"/>
          <w:lang w:val="es-ES_tradnl"/>
        </w:rPr>
      </w:pPr>
    </w:p>
    <w:p w:rsidR="00E102B1" w:rsidRDefault="00E102B1" w:rsidP="00E102B1">
      <w:pPr>
        <w:jc w:val="both"/>
        <w:rPr>
          <w:rFonts w:ascii="Arial" w:hAnsi="Arial" w:cs="Arial"/>
          <w:sz w:val="22"/>
          <w:szCs w:val="22"/>
          <w:lang w:val="es-ES_tradnl"/>
        </w:rPr>
      </w:pPr>
      <w:r>
        <w:rPr>
          <w:rFonts w:ascii="Arial" w:hAnsi="Arial" w:cs="Arial"/>
          <w:sz w:val="22"/>
          <w:szCs w:val="22"/>
          <w:lang w:val="es-ES_tradnl"/>
        </w:rPr>
        <w:t xml:space="preserve">Adicionalmente, mediante la Resolución 3571 de 2003 se creó un Número Único de Identificación Personal – NUIP sólo numérico, que identifica a cada colombiano desde el momento de su nacimiento hasta obtener la cédula de ciudadanía. </w:t>
      </w:r>
    </w:p>
    <w:p w:rsidR="00E102B1" w:rsidRDefault="00E102B1" w:rsidP="00E102B1">
      <w:pPr>
        <w:jc w:val="both"/>
        <w:rPr>
          <w:rFonts w:ascii="Arial" w:hAnsi="Arial" w:cs="Arial"/>
          <w:sz w:val="22"/>
          <w:szCs w:val="22"/>
        </w:rPr>
      </w:pPr>
      <w:r w:rsidRPr="001E77AA">
        <w:rPr>
          <w:rFonts w:ascii="Arial" w:hAnsi="Arial" w:cs="Arial"/>
          <w:sz w:val="22"/>
          <w:szCs w:val="22"/>
        </w:rPr>
        <w:t xml:space="preserve"> </w:t>
      </w:r>
    </w:p>
    <w:p w:rsidR="001E77AA" w:rsidRPr="001E77AA" w:rsidRDefault="001E77AA" w:rsidP="00E102B1">
      <w:pPr>
        <w:jc w:val="both"/>
        <w:rPr>
          <w:rFonts w:ascii="Arial" w:hAnsi="Arial" w:cs="Arial"/>
          <w:sz w:val="22"/>
          <w:szCs w:val="22"/>
        </w:rPr>
      </w:pPr>
      <w:r w:rsidRPr="001E77AA">
        <w:rPr>
          <w:rFonts w:ascii="Arial" w:hAnsi="Arial" w:cs="Arial"/>
          <w:sz w:val="22"/>
          <w:szCs w:val="22"/>
        </w:rPr>
        <w:t xml:space="preserve">La Dirección General de Apoyo Fiscal evaluó la consistencia entre el reporte realizado por la Entidad Territorial en el Sistema Integrado de Matrícula – SIMAT </w:t>
      </w:r>
      <w:r w:rsidR="00E102B1">
        <w:rPr>
          <w:rFonts w:ascii="Arial" w:hAnsi="Arial" w:cs="Arial"/>
          <w:sz w:val="22"/>
          <w:szCs w:val="22"/>
        </w:rPr>
        <w:t xml:space="preserve">identificando </w:t>
      </w:r>
      <w:r w:rsidRPr="001E77AA">
        <w:rPr>
          <w:rFonts w:ascii="Arial" w:hAnsi="Arial" w:cs="Arial"/>
          <w:sz w:val="22"/>
          <w:szCs w:val="22"/>
        </w:rPr>
        <w:t>168 registros de c</w:t>
      </w:r>
      <w:r w:rsidR="00E102B1">
        <w:rPr>
          <w:rFonts w:ascii="Arial" w:hAnsi="Arial" w:cs="Arial"/>
          <w:sz w:val="22"/>
          <w:szCs w:val="22"/>
        </w:rPr>
        <w:t>é</w:t>
      </w:r>
      <w:r w:rsidRPr="001E77AA">
        <w:rPr>
          <w:rFonts w:ascii="Arial" w:hAnsi="Arial" w:cs="Arial"/>
          <w:sz w:val="22"/>
          <w:szCs w:val="22"/>
        </w:rPr>
        <w:t xml:space="preserve">dulas que presentan inconsistencias en 2018 y 172 registros en 2019, debido a que aparecen varios registros de estudiantes con igual número de identificación. </w:t>
      </w:r>
    </w:p>
    <w:p w:rsidR="001E77AA" w:rsidRPr="001E77AA" w:rsidRDefault="001E77AA" w:rsidP="006C7516">
      <w:pPr>
        <w:jc w:val="both"/>
        <w:rPr>
          <w:rFonts w:ascii="Arial" w:hAnsi="Arial" w:cs="Arial"/>
          <w:sz w:val="22"/>
          <w:szCs w:val="22"/>
        </w:rPr>
      </w:pPr>
    </w:p>
    <w:p w:rsidR="00E102B1" w:rsidRDefault="00E102B1" w:rsidP="00E102B1">
      <w:pPr>
        <w:jc w:val="both"/>
        <w:rPr>
          <w:rFonts w:ascii="Arial" w:hAnsi="Arial" w:cs="Arial"/>
          <w:sz w:val="22"/>
          <w:szCs w:val="22"/>
          <w:lang w:val="es-ES_tradnl"/>
        </w:rPr>
      </w:pPr>
      <w:r>
        <w:rPr>
          <w:rFonts w:ascii="Arial" w:hAnsi="Arial" w:cs="Arial"/>
          <w:sz w:val="22"/>
          <w:szCs w:val="22"/>
          <w:lang w:val="es-ES_tradnl"/>
        </w:rPr>
        <w:lastRenderedPageBreak/>
        <w:t>Así, la Entidad Territorial incumple con lo estipulado en la Ley 715 de 2001 y lo establecido en los art. 2.3.3.5.6.3.2, 2.6.3. y 2.3.6.4 del Decreto 1075 del 2015; dichas inconsistencias ponen en riesgo los recursos del SGP que se asignan a las Entidades Territoriales, dado que se hacen con base a información inexacta o errónea.</w:t>
      </w:r>
    </w:p>
    <w:p w:rsidR="001E77AA" w:rsidRPr="001E77AA" w:rsidRDefault="001E77AA" w:rsidP="006C7516">
      <w:pPr>
        <w:jc w:val="both"/>
        <w:rPr>
          <w:rFonts w:ascii="Arial" w:hAnsi="Arial" w:cs="Arial"/>
          <w:sz w:val="22"/>
          <w:szCs w:val="22"/>
        </w:rPr>
      </w:pPr>
    </w:p>
    <w:p w:rsidR="001E77AA" w:rsidRPr="001E77AA" w:rsidRDefault="001E77AA" w:rsidP="006C7516">
      <w:pPr>
        <w:jc w:val="both"/>
        <w:rPr>
          <w:rFonts w:ascii="Arial" w:hAnsi="Arial" w:cs="Arial"/>
          <w:sz w:val="22"/>
          <w:szCs w:val="22"/>
        </w:rPr>
      </w:pPr>
      <w:r w:rsidRPr="001E77AA">
        <w:rPr>
          <w:rFonts w:ascii="Arial" w:hAnsi="Arial" w:cs="Arial"/>
          <w:sz w:val="22"/>
          <w:szCs w:val="22"/>
        </w:rPr>
        <w:t>Evidencia: Obra en el expediente el siguiente material probatorio:</w:t>
      </w:r>
    </w:p>
    <w:p w:rsidR="001E77AA" w:rsidRPr="001E77AA" w:rsidRDefault="001E77AA" w:rsidP="006C7516">
      <w:pPr>
        <w:numPr>
          <w:ilvl w:val="0"/>
          <w:numId w:val="29"/>
        </w:numPr>
        <w:ind w:left="426" w:hanging="426"/>
        <w:contextualSpacing/>
        <w:jc w:val="both"/>
        <w:rPr>
          <w:rFonts w:ascii="Arial" w:hAnsi="Arial" w:cs="Arial"/>
          <w:sz w:val="22"/>
          <w:szCs w:val="22"/>
        </w:rPr>
      </w:pPr>
      <w:r w:rsidRPr="001E77AA">
        <w:rPr>
          <w:rFonts w:ascii="Arial" w:hAnsi="Arial" w:cs="Arial"/>
          <w:sz w:val="22"/>
          <w:szCs w:val="22"/>
        </w:rPr>
        <w:t>Anexo 6A de matrícula de la vigencia 2018</w:t>
      </w:r>
    </w:p>
    <w:p w:rsidR="001E77AA" w:rsidRPr="001E77AA" w:rsidRDefault="001E77AA" w:rsidP="006C7516">
      <w:pPr>
        <w:numPr>
          <w:ilvl w:val="0"/>
          <w:numId w:val="29"/>
        </w:numPr>
        <w:ind w:left="426" w:hanging="426"/>
        <w:contextualSpacing/>
        <w:jc w:val="both"/>
        <w:rPr>
          <w:rFonts w:ascii="Arial" w:hAnsi="Arial" w:cs="Arial"/>
          <w:sz w:val="22"/>
          <w:szCs w:val="22"/>
        </w:rPr>
      </w:pPr>
      <w:r w:rsidRPr="001E77AA">
        <w:rPr>
          <w:rFonts w:ascii="Arial" w:hAnsi="Arial" w:cs="Arial"/>
          <w:sz w:val="22"/>
          <w:szCs w:val="22"/>
        </w:rPr>
        <w:t>Anexo 6A de matrícula de la vigencia 2019</w:t>
      </w:r>
    </w:p>
    <w:p w:rsidR="001E77AA" w:rsidRPr="001E77AA" w:rsidRDefault="001E77AA" w:rsidP="006C7516">
      <w:pPr>
        <w:ind w:left="1080"/>
        <w:contextualSpacing/>
        <w:jc w:val="both"/>
        <w:rPr>
          <w:rFonts w:ascii="Arial" w:hAnsi="Arial" w:cs="Arial"/>
          <w:sz w:val="22"/>
          <w:szCs w:val="22"/>
        </w:rPr>
      </w:pPr>
    </w:p>
    <w:p w:rsidR="001E77AA" w:rsidRPr="001E77AA" w:rsidRDefault="001E77AA" w:rsidP="006C7516">
      <w:pPr>
        <w:keepNext/>
        <w:keepLines/>
        <w:numPr>
          <w:ilvl w:val="0"/>
          <w:numId w:val="28"/>
        </w:numPr>
        <w:ind w:left="426" w:hanging="426"/>
        <w:outlineLvl w:val="1"/>
        <w:rPr>
          <w:rFonts w:ascii="Arial" w:eastAsiaTheme="majorEastAsia" w:hAnsi="Arial" w:cs="Arial"/>
          <w:b/>
          <w:sz w:val="22"/>
          <w:szCs w:val="22"/>
          <w:lang w:val="es-ES_tradnl" w:eastAsia="en-US"/>
        </w:rPr>
      </w:pPr>
      <w:r w:rsidRPr="001E77AA">
        <w:rPr>
          <w:rFonts w:ascii="Arial" w:eastAsiaTheme="majorEastAsia" w:hAnsi="Arial" w:cs="Arial"/>
          <w:b/>
          <w:sz w:val="22"/>
          <w:szCs w:val="22"/>
          <w:lang w:val="es-ES_tradnl" w:eastAsia="en-US"/>
        </w:rPr>
        <w:t>Inconsistencias en la información del Directorio Único de Establecimientos – DUE.</w:t>
      </w:r>
    </w:p>
    <w:p w:rsidR="001E77AA" w:rsidRPr="001E77AA" w:rsidRDefault="001E77AA" w:rsidP="006C7516">
      <w:pPr>
        <w:jc w:val="both"/>
        <w:rPr>
          <w:rFonts w:ascii="Arial" w:eastAsia="Times New Roman" w:hAnsi="Arial" w:cs="Arial"/>
          <w:color w:val="000000"/>
          <w:sz w:val="22"/>
          <w:szCs w:val="22"/>
          <w:lang w:val="es-CO" w:eastAsia="en-US"/>
        </w:rPr>
      </w:pPr>
    </w:p>
    <w:p w:rsidR="001E77AA" w:rsidRPr="001E77AA" w:rsidRDefault="001E77AA" w:rsidP="006C7516">
      <w:pPr>
        <w:jc w:val="both"/>
        <w:rPr>
          <w:rFonts w:ascii="Arial" w:eastAsia="Times New Roman" w:hAnsi="Arial" w:cs="Arial"/>
          <w:sz w:val="22"/>
          <w:szCs w:val="22"/>
          <w:lang w:val="es-CO" w:eastAsia="en-US"/>
        </w:rPr>
      </w:pPr>
      <w:r w:rsidRPr="001E77AA">
        <w:rPr>
          <w:rFonts w:ascii="Arial" w:eastAsia="Times New Roman" w:hAnsi="Arial" w:cs="Arial"/>
          <w:color w:val="000000"/>
          <w:sz w:val="22"/>
          <w:szCs w:val="22"/>
          <w:lang w:val="es-CO" w:eastAsia="en-US"/>
        </w:rPr>
        <w:t xml:space="preserve">El artículo 32 de la Ley 715 de 2001 plantea como obligación de alcaldes y gobernadores, tener un sistema de información del Sector Educativo, mantenerlo actualizado y reportar oficialmente al MEN la información correspondiente a la prestación del Servicio Educativo de forma anual, toda vez que esta información permite una distribución eficiente de los recursos de conformidad con aspectos tales como la matrícula registrada, donde el incumplimiento de estas disposiciones se constituye en una falta grave que acarrea sanciones para los secretarios de educación departamentales, municipales o distritales y para los funcionarios encargados de la administración </w:t>
      </w:r>
      <w:r w:rsidRPr="001E77AA">
        <w:rPr>
          <w:rFonts w:ascii="Arial" w:eastAsia="Times New Roman" w:hAnsi="Arial" w:cs="Arial"/>
          <w:sz w:val="22"/>
          <w:szCs w:val="22"/>
          <w:lang w:val="es-CO" w:eastAsia="en-US"/>
        </w:rPr>
        <w:t xml:space="preserve">de la planta o la nómina. </w:t>
      </w:r>
    </w:p>
    <w:p w:rsidR="001E77AA" w:rsidRPr="001E77AA" w:rsidRDefault="001E77AA" w:rsidP="006C7516">
      <w:pPr>
        <w:jc w:val="both"/>
        <w:rPr>
          <w:rFonts w:ascii="Arial" w:eastAsia="Times New Roman" w:hAnsi="Arial" w:cs="Arial"/>
          <w:color w:val="000000"/>
          <w:sz w:val="22"/>
          <w:szCs w:val="22"/>
          <w:lang w:val="es-CO" w:eastAsia="en-US"/>
        </w:rPr>
      </w:pPr>
    </w:p>
    <w:p w:rsidR="001E77AA" w:rsidRPr="001E77AA" w:rsidRDefault="001E77AA" w:rsidP="006C7516">
      <w:pPr>
        <w:jc w:val="both"/>
        <w:rPr>
          <w:rFonts w:ascii="Arial" w:eastAsia="Times New Roman" w:hAnsi="Arial" w:cs="Arial"/>
          <w:color w:val="000000"/>
          <w:sz w:val="22"/>
          <w:szCs w:val="22"/>
          <w:lang w:val="es-CO" w:eastAsia="en-US"/>
        </w:rPr>
      </w:pPr>
      <w:r w:rsidRPr="001E77AA">
        <w:rPr>
          <w:rFonts w:ascii="Arial" w:eastAsia="Times New Roman" w:hAnsi="Arial" w:cs="Arial"/>
          <w:color w:val="000000"/>
          <w:sz w:val="22"/>
          <w:szCs w:val="22"/>
          <w:lang w:val="es-CO" w:eastAsia="en-US"/>
        </w:rPr>
        <w:t xml:space="preserve">Así mismo, los artículos 2.3.6.3 del Decreto 1075 de 2015 y 1 y 2 de la Resolución 166 de 2003 determinan la información básica a reportar por parte de las entidades territoriales certificadas además del respectivo cronograma para efectuar el reporte, garantizando la calidad de la información consignada. </w:t>
      </w:r>
    </w:p>
    <w:p w:rsidR="001E77AA" w:rsidRPr="001E77AA" w:rsidRDefault="001E77AA" w:rsidP="006C7516">
      <w:pPr>
        <w:jc w:val="both"/>
        <w:rPr>
          <w:rFonts w:ascii="Arial" w:eastAsia="Times New Roman" w:hAnsi="Arial" w:cs="Arial"/>
          <w:color w:val="000000"/>
          <w:sz w:val="22"/>
          <w:szCs w:val="22"/>
          <w:lang w:val="es-CO" w:eastAsia="en-US"/>
        </w:rPr>
      </w:pPr>
    </w:p>
    <w:p w:rsidR="001E77AA" w:rsidRPr="001E77AA" w:rsidRDefault="001E77AA" w:rsidP="006C7516">
      <w:pPr>
        <w:jc w:val="both"/>
        <w:rPr>
          <w:rFonts w:ascii="Arial" w:eastAsia="Times New Roman" w:hAnsi="Arial" w:cs="Arial"/>
          <w:color w:val="000000"/>
          <w:sz w:val="22"/>
          <w:szCs w:val="22"/>
          <w:lang w:val="es-CO" w:eastAsia="en-US"/>
        </w:rPr>
      </w:pPr>
      <w:r w:rsidRPr="001E77AA">
        <w:rPr>
          <w:rFonts w:ascii="Arial" w:eastAsia="Times New Roman" w:hAnsi="Arial" w:cs="Arial"/>
          <w:sz w:val="22"/>
          <w:szCs w:val="22"/>
          <w:lang w:val="es-CO" w:eastAsia="en-US"/>
        </w:rPr>
        <w:t xml:space="preserve">El DUE es una herramienta clave para la definición de la asignación de recursos de conformidad con aspectos tales como la matrícula registrada, los giros a establecimientos educativos de los recursos de Gratuidad, el número de cargos de directivos </w:t>
      </w:r>
      <w:r w:rsidRPr="001E77AA">
        <w:rPr>
          <w:rFonts w:ascii="Arial" w:eastAsia="Times New Roman" w:hAnsi="Arial" w:cs="Arial"/>
          <w:color w:val="000000"/>
          <w:sz w:val="22"/>
          <w:szCs w:val="22"/>
          <w:lang w:val="es-CO" w:eastAsia="en-US"/>
        </w:rPr>
        <w:t>docentes requeridos por las entidades, entre otros. En consecuencia, la desactualización del DUE vulnera la referida normatividad vigente, según la cual las ETC deben contar con sistemas de información del Sector Educativo, así como mantenerlo actualizado.</w:t>
      </w:r>
    </w:p>
    <w:p w:rsidR="001E77AA" w:rsidRPr="001E77AA" w:rsidRDefault="001E77AA" w:rsidP="006C7516">
      <w:pPr>
        <w:jc w:val="both"/>
        <w:rPr>
          <w:rFonts w:ascii="Arial" w:eastAsia="Times New Roman" w:hAnsi="Arial" w:cs="Arial"/>
          <w:color w:val="000000"/>
          <w:sz w:val="22"/>
          <w:szCs w:val="22"/>
          <w:lang w:val="es-CO" w:eastAsia="en-US"/>
        </w:rPr>
      </w:pPr>
    </w:p>
    <w:p w:rsidR="001E77AA" w:rsidRPr="001E77AA" w:rsidRDefault="001E77AA" w:rsidP="006C7516">
      <w:pPr>
        <w:jc w:val="both"/>
        <w:rPr>
          <w:rFonts w:ascii="Arial" w:eastAsia="Times New Roman" w:hAnsi="Arial" w:cs="Arial"/>
          <w:i/>
          <w:iCs/>
          <w:color w:val="000000"/>
          <w:sz w:val="22"/>
          <w:szCs w:val="22"/>
          <w:lang w:val="es-MX" w:eastAsia="en-US"/>
        </w:rPr>
      </w:pPr>
      <w:r w:rsidRPr="001E77AA">
        <w:rPr>
          <w:rFonts w:ascii="Arial" w:eastAsia="Times New Roman" w:hAnsi="Arial" w:cs="Arial"/>
          <w:sz w:val="22"/>
          <w:szCs w:val="22"/>
          <w:lang w:val="es-CO" w:eastAsia="en-US"/>
        </w:rPr>
        <w:t xml:space="preserve">En ejercicio de sus competencias, el Ministerio de Educación Nacional realiza once diferentes validaciones trimestrales sobre la información reportada en los Sistemas de Información DUE – SIMAT - SINEB (Humano) por parte de las Entidades Territoriales Certificadas en Educación - ETC. A noviembre de 2019 se identificaron inconsistencias en 476 registros de los 2.228 verificados, equivalente al 21%. </w:t>
      </w:r>
    </w:p>
    <w:p w:rsidR="001E77AA" w:rsidRPr="001E77AA" w:rsidRDefault="001E77AA" w:rsidP="006C7516">
      <w:pPr>
        <w:jc w:val="both"/>
        <w:rPr>
          <w:rFonts w:ascii="Arial" w:eastAsia="Times New Roman" w:hAnsi="Arial" w:cs="Arial"/>
          <w:color w:val="000000"/>
          <w:sz w:val="22"/>
          <w:szCs w:val="22"/>
          <w:lang w:val="es-MX" w:eastAsia="en-US"/>
        </w:rPr>
      </w:pPr>
    </w:p>
    <w:p w:rsidR="001E77AA" w:rsidRPr="001E77AA" w:rsidRDefault="001E77AA" w:rsidP="006C7516">
      <w:pPr>
        <w:jc w:val="both"/>
        <w:rPr>
          <w:rFonts w:ascii="Arial" w:eastAsia="Times New Roman" w:hAnsi="Arial" w:cs="Arial"/>
          <w:color w:val="000000"/>
          <w:sz w:val="22"/>
          <w:szCs w:val="22"/>
          <w:lang w:val="es-MX" w:eastAsia="en-US"/>
        </w:rPr>
      </w:pPr>
      <w:r w:rsidRPr="001E77AA">
        <w:rPr>
          <w:rFonts w:ascii="Arial" w:eastAsia="Times New Roman" w:hAnsi="Arial" w:cs="Arial"/>
          <w:color w:val="000000"/>
          <w:sz w:val="22"/>
          <w:szCs w:val="22"/>
          <w:lang w:val="es-MX" w:eastAsia="en-US"/>
        </w:rPr>
        <w:t xml:space="preserve">Dichas inconsistencias ponen en riesgo los recursos del SGP que se asignan a las entidades territoriales, si se hace con base en información inexacta o errónea, por ejemplo, por el registro de matrícula en establecimientos educativos, sedes o grados que no cuentan con reconocimiento oficial, licencia de funcionamiento o no están aprobados. El sistema de información que administra el Directorio Único de Establecimientos Educativos debe reflejar las decisiones administrativas de la entidad territorial, plasmadas mediante el acto administrativo que define la oferta educativa y otorga las autorizaciones para prestar el Servicio a los diferentes establecimientos, para que a su vez alimente los otros sistemas </w:t>
      </w:r>
      <w:r w:rsidRPr="001E77AA">
        <w:rPr>
          <w:rFonts w:ascii="Arial" w:eastAsia="Times New Roman" w:hAnsi="Arial" w:cs="Arial"/>
          <w:color w:val="000000"/>
          <w:sz w:val="22"/>
          <w:szCs w:val="22"/>
          <w:lang w:val="es-MX" w:eastAsia="en-US"/>
        </w:rPr>
        <w:lastRenderedPageBreak/>
        <w:t>del Sector, permitiendo el registro de información en establecimientos educativos autorizados por la entidad territorial.</w:t>
      </w:r>
    </w:p>
    <w:p w:rsidR="001E77AA" w:rsidRPr="001E77AA" w:rsidRDefault="001E77AA" w:rsidP="006C7516">
      <w:pPr>
        <w:jc w:val="both"/>
        <w:rPr>
          <w:rFonts w:ascii="Arial" w:eastAsia="Times New Roman" w:hAnsi="Arial" w:cs="Arial"/>
          <w:sz w:val="22"/>
          <w:szCs w:val="22"/>
          <w:lang w:val="es-CO" w:eastAsia="en-US"/>
        </w:rPr>
      </w:pPr>
    </w:p>
    <w:p w:rsidR="001E77AA" w:rsidRPr="001E77AA" w:rsidRDefault="001E77AA" w:rsidP="006C7516">
      <w:pPr>
        <w:jc w:val="both"/>
        <w:rPr>
          <w:rFonts w:ascii="Arial" w:eastAsia="Times New Roman" w:hAnsi="Arial" w:cs="Arial"/>
          <w:color w:val="000000"/>
          <w:sz w:val="22"/>
          <w:szCs w:val="22"/>
          <w:lang w:val="es-CO" w:eastAsia="en-US"/>
        </w:rPr>
      </w:pPr>
      <w:r w:rsidRPr="001E77AA">
        <w:rPr>
          <w:rFonts w:ascii="Arial" w:eastAsia="Times New Roman" w:hAnsi="Arial" w:cs="Arial"/>
          <w:color w:val="000000"/>
          <w:sz w:val="22"/>
          <w:szCs w:val="22"/>
          <w:lang w:val="es-MX" w:eastAsia="en-US"/>
        </w:rPr>
        <w:t xml:space="preserve">Por lo anterior, se evidencia que la Entidad Territorial incumplió con lo estipulado en el artículo </w:t>
      </w:r>
      <w:r w:rsidRPr="001E77AA">
        <w:rPr>
          <w:rFonts w:ascii="Arial" w:eastAsia="Times New Roman" w:hAnsi="Arial" w:cs="Arial"/>
          <w:color w:val="000000"/>
          <w:sz w:val="22"/>
          <w:szCs w:val="22"/>
          <w:lang w:val="es-CO" w:eastAsia="en-US"/>
        </w:rPr>
        <w:t xml:space="preserve">2.3.6.3 del Decreto 1075 de 2015 y los artículos 1 y 2 de la Resolución 166 de 2003, ya que la información reportada a través del DUE presenta inconsistencias </w:t>
      </w:r>
      <w:r w:rsidRPr="001E77AA">
        <w:rPr>
          <w:rFonts w:ascii="Arial" w:eastAsia="Times New Roman" w:hAnsi="Arial" w:cs="Arial"/>
          <w:color w:val="000000"/>
          <w:sz w:val="22"/>
          <w:szCs w:val="22"/>
          <w:lang w:val="es-MX" w:eastAsia="en-US"/>
        </w:rPr>
        <w:t>que vulneran la calidad del reporte, esencial para la gestión y direccionamiento de los recursos del SGP Educación lo que conlleva a errores en la asignación</w:t>
      </w:r>
    </w:p>
    <w:p w:rsidR="001E77AA" w:rsidRPr="001E77AA" w:rsidRDefault="001E77AA" w:rsidP="006C7516">
      <w:pPr>
        <w:jc w:val="both"/>
        <w:rPr>
          <w:rFonts w:ascii="Arial" w:hAnsi="Arial" w:cs="Arial"/>
          <w:sz w:val="22"/>
          <w:szCs w:val="22"/>
          <w:lang w:val="es-CO" w:eastAsia="en-US"/>
        </w:rPr>
      </w:pPr>
    </w:p>
    <w:p w:rsidR="001E77AA" w:rsidRPr="001E77AA" w:rsidRDefault="001E77AA" w:rsidP="006C7516">
      <w:pPr>
        <w:jc w:val="both"/>
        <w:rPr>
          <w:rFonts w:ascii="Arial" w:hAnsi="Arial" w:cs="Arial"/>
          <w:sz w:val="22"/>
          <w:szCs w:val="22"/>
          <w:lang w:val="es-ES_tradnl"/>
        </w:rPr>
      </w:pPr>
      <w:r w:rsidRPr="001E77AA">
        <w:rPr>
          <w:rFonts w:ascii="Arial" w:hAnsi="Arial" w:cs="Arial"/>
          <w:b/>
          <w:sz w:val="22"/>
          <w:szCs w:val="22"/>
          <w:lang w:val="es-ES_tradnl" w:eastAsia="en-US"/>
        </w:rPr>
        <w:t xml:space="preserve">Evidencia: </w:t>
      </w:r>
      <w:r w:rsidRPr="001E77AA">
        <w:rPr>
          <w:rFonts w:ascii="Arial" w:hAnsi="Arial" w:cs="Arial"/>
          <w:sz w:val="22"/>
          <w:szCs w:val="22"/>
          <w:lang w:val="es-ES_tradnl"/>
        </w:rPr>
        <w:t>Obra en el expediente el siguiente material probatorio:</w:t>
      </w:r>
    </w:p>
    <w:p w:rsidR="001E77AA" w:rsidRPr="001E77AA" w:rsidRDefault="001E77AA" w:rsidP="006C7516">
      <w:pPr>
        <w:numPr>
          <w:ilvl w:val="0"/>
          <w:numId w:val="25"/>
        </w:numPr>
        <w:ind w:left="426" w:hanging="426"/>
        <w:contextualSpacing/>
        <w:jc w:val="both"/>
        <w:rPr>
          <w:rFonts w:ascii="Arial" w:hAnsi="Arial" w:cs="Arial"/>
          <w:sz w:val="22"/>
          <w:szCs w:val="22"/>
          <w:lang w:val="es-ES_tradnl" w:eastAsia="en-US"/>
        </w:rPr>
      </w:pPr>
      <w:r w:rsidRPr="001E77AA">
        <w:rPr>
          <w:rFonts w:ascii="Arial" w:hAnsi="Arial" w:cs="Arial"/>
          <w:sz w:val="22"/>
          <w:szCs w:val="22"/>
          <w:lang w:val="es-ES_tradnl"/>
        </w:rPr>
        <w:t>Archivo de validaciones del Ministerio de Educación Nacional de noviembre de 2019</w:t>
      </w:r>
      <w:r w:rsidRPr="001E77AA">
        <w:rPr>
          <w:rFonts w:ascii="Arial" w:hAnsi="Arial" w:cs="Arial"/>
          <w:iCs/>
          <w:sz w:val="22"/>
          <w:szCs w:val="22"/>
          <w:lang w:val="es-ES_tradnl"/>
        </w:rPr>
        <w:t>.</w:t>
      </w:r>
    </w:p>
    <w:p w:rsidR="001E77AA" w:rsidRPr="001E77AA" w:rsidRDefault="001E77AA" w:rsidP="006C7516">
      <w:pPr>
        <w:numPr>
          <w:ilvl w:val="0"/>
          <w:numId w:val="25"/>
        </w:numPr>
        <w:ind w:left="426" w:hanging="426"/>
        <w:contextualSpacing/>
        <w:jc w:val="both"/>
        <w:rPr>
          <w:rFonts w:ascii="Arial" w:hAnsi="Arial" w:cs="Arial"/>
          <w:sz w:val="22"/>
          <w:szCs w:val="22"/>
          <w:lang w:val="es-ES_tradnl" w:eastAsia="en-US"/>
        </w:rPr>
      </w:pPr>
      <w:r w:rsidRPr="001E77AA">
        <w:rPr>
          <w:rFonts w:ascii="Arial" w:hAnsi="Arial" w:cs="Arial"/>
          <w:sz w:val="22"/>
          <w:szCs w:val="22"/>
        </w:rPr>
        <w:t>Oficio del Ministerio de Educación Nacional remitiendo información sectorial, incluidas las validaciones del DUE con radicado SIED No. 1-2020-040621 del 18 de mayo de 2020.</w:t>
      </w:r>
    </w:p>
    <w:p w:rsidR="001E77AA" w:rsidRPr="001E77AA" w:rsidRDefault="001E77AA" w:rsidP="006C7516">
      <w:pPr>
        <w:ind w:left="284"/>
        <w:contextualSpacing/>
        <w:jc w:val="both"/>
        <w:rPr>
          <w:rFonts w:ascii="Arial" w:hAnsi="Arial" w:cs="Arial"/>
          <w:sz w:val="22"/>
          <w:szCs w:val="22"/>
          <w:lang w:val="es-ES_tradnl" w:eastAsia="en-US"/>
        </w:rPr>
      </w:pPr>
    </w:p>
    <w:p w:rsidR="001E77AA" w:rsidRPr="001E77AA" w:rsidRDefault="001E77AA" w:rsidP="006C7516">
      <w:pPr>
        <w:keepNext/>
        <w:keepLines/>
        <w:numPr>
          <w:ilvl w:val="0"/>
          <w:numId w:val="28"/>
        </w:numPr>
        <w:ind w:left="426" w:hanging="426"/>
        <w:outlineLvl w:val="1"/>
        <w:rPr>
          <w:rFonts w:ascii="Arial" w:eastAsiaTheme="majorEastAsia" w:hAnsi="Arial" w:cs="Arial"/>
          <w:b/>
          <w:sz w:val="22"/>
          <w:szCs w:val="22"/>
          <w:lang w:val="es-ES_tradnl" w:eastAsia="en-US"/>
        </w:rPr>
      </w:pPr>
      <w:r w:rsidRPr="001E77AA">
        <w:rPr>
          <w:rFonts w:ascii="Arial" w:eastAsiaTheme="majorEastAsia" w:hAnsi="Arial" w:cs="Arial"/>
          <w:b/>
          <w:sz w:val="22"/>
          <w:szCs w:val="22"/>
          <w:lang w:val="es-ES_tradnl" w:eastAsia="en-US"/>
        </w:rPr>
        <w:t>Gastos no permitidos con recursos del SGP.</w:t>
      </w:r>
    </w:p>
    <w:p w:rsidR="001E77AA" w:rsidRPr="001E77AA" w:rsidRDefault="001E77AA" w:rsidP="006C7516">
      <w:pPr>
        <w:rPr>
          <w:lang w:val="es-ES_tradnl" w:eastAsia="en-US"/>
        </w:rPr>
      </w:pPr>
    </w:p>
    <w:p w:rsidR="001E77AA" w:rsidRPr="001E77AA" w:rsidRDefault="001E77AA" w:rsidP="006C7516">
      <w:pPr>
        <w:jc w:val="both"/>
        <w:rPr>
          <w:rFonts w:ascii="Arial" w:eastAsia="Times New Roman" w:hAnsi="Arial" w:cs="Arial"/>
          <w:sz w:val="22"/>
          <w:szCs w:val="22"/>
          <w:lang w:val="es-CO" w:eastAsia="en-US"/>
        </w:rPr>
      </w:pPr>
      <w:r w:rsidRPr="001E77AA">
        <w:rPr>
          <w:rFonts w:ascii="Arial" w:eastAsia="Times New Roman" w:hAnsi="Arial" w:cs="Arial"/>
          <w:sz w:val="22"/>
          <w:szCs w:val="22"/>
          <w:lang w:val="es-CO" w:eastAsia="en-US"/>
        </w:rPr>
        <w:t>El artículo 15 de la Ley 715 de 2001 establece como conceptos de gasto financiable con los recursos del Sistema General de Participaciones para el Sector Educación: a) el pago del personal docente y administrativo de las instituciones educativas públicas, las contribuciones inherentes a la nómina y sus prestaciones sociales, b) la construcción de la infraestructura, mantenimiento, pago de servicios públicos y funcionamiento de las instituciones educativas; c) la provisión de la Canasta Educativa y d) las destinadas a mantener, evaluar y promover la Calidad Educativa. Así mismo, el artículo en mención señala que una vez cubiertos los gastos correspondientes a la Prestación del Servicio, los recursos pueden destinarse a la financiación del Transporte Escolar, cuando se requiera.</w:t>
      </w:r>
    </w:p>
    <w:p w:rsidR="001E77AA" w:rsidRPr="001E77AA" w:rsidRDefault="001E77AA" w:rsidP="006C7516">
      <w:pPr>
        <w:jc w:val="both"/>
        <w:rPr>
          <w:rFonts w:ascii="Arial" w:eastAsia="Times New Roman" w:hAnsi="Arial" w:cs="Arial"/>
          <w:sz w:val="22"/>
          <w:szCs w:val="22"/>
          <w:lang w:val="es-CO" w:eastAsia="en-US"/>
        </w:rPr>
      </w:pPr>
    </w:p>
    <w:p w:rsidR="001E77AA" w:rsidRPr="001E77AA" w:rsidRDefault="001E77AA" w:rsidP="006C7516">
      <w:pPr>
        <w:jc w:val="both"/>
        <w:rPr>
          <w:rFonts w:ascii="Arial" w:eastAsia="Times New Roman" w:hAnsi="Arial" w:cs="Arial"/>
          <w:sz w:val="22"/>
          <w:szCs w:val="22"/>
          <w:lang w:val="es-CO" w:eastAsia="en-US"/>
        </w:rPr>
      </w:pPr>
      <w:r w:rsidRPr="001E77AA">
        <w:rPr>
          <w:rFonts w:ascii="Arial" w:eastAsia="Times New Roman" w:hAnsi="Arial" w:cs="Arial"/>
          <w:sz w:val="22"/>
          <w:szCs w:val="22"/>
          <w:lang w:val="es-CO" w:eastAsia="en-US"/>
        </w:rPr>
        <w:t xml:space="preserve">A partir de lo anterior, mediante una auditoria a los procesos contractuales adelantados por la Entidad, se evidencia el cambio en la destinación de los recursos al registrar compromisos en la vigencia 2018 con cargo a recursos del SGP Educación en conceptos de gasto no autorizados por la normatividad vigente. </w:t>
      </w:r>
    </w:p>
    <w:p w:rsidR="001E77AA" w:rsidRPr="001E77AA" w:rsidRDefault="001E77AA" w:rsidP="006C7516">
      <w:pPr>
        <w:jc w:val="both"/>
        <w:rPr>
          <w:rFonts w:ascii="Arial" w:eastAsia="Times New Roman" w:hAnsi="Arial" w:cs="Arial"/>
          <w:sz w:val="22"/>
          <w:szCs w:val="22"/>
          <w:lang w:val="es-CO" w:eastAsia="en-US"/>
        </w:rPr>
      </w:pPr>
    </w:p>
    <w:p w:rsidR="001E77AA" w:rsidRPr="001E77AA" w:rsidRDefault="001E77AA" w:rsidP="006C7516">
      <w:pPr>
        <w:jc w:val="both"/>
        <w:rPr>
          <w:rFonts w:ascii="Arial" w:eastAsia="Times New Roman" w:hAnsi="Arial" w:cs="Arial"/>
          <w:sz w:val="22"/>
          <w:szCs w:val="22"/>
          <w:lang w:val="es-CO" w:eastAsia="en-US"/>
        </w:rPr>
      </w:pPr>
      <w:r w:rsidRPr="001E77AA">
        <w:rPr>
          <w:rFonts w:ascii="Arial" w:eastAsia="Times New Roman" w:hAnsi="Arial" w:cs="Arial"/>
          <w:sz w:val="22"/>
          <w:szCs w:val="22"/>
          <w:lang w:val="es-CO" w:eastAsia="en-US"/>
        </w:rPr>
        <w:t>Así, el Departamento de Nariño suscribió los siguientes contratos:</w:t>
      </w:r>
    </w:p>
    <w:p w:rsidR="001E77AA" w:rsidRPr="001E77AA" w:rsidRDefault="001E77AA" w:rsidP="006C7516">
      <w:pPr>
        <w:jc w:val="both"/>
        <w:rPr>
          <w:rFonts w:ascii="Arial" w:eastAsia="Times New Roman" w:hAnsi="Arial" w:cs="Arial"/>
          <w:sz w:val="22"/>
          <w:szCs w:val="22"/>
          <w:lang w:val="es-C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3"/>
        <w:gridCol w:w="3545"/>
        <w:gridCol w:w="2396"/>
        <w:gridCol w:w="1644"/>
      </w:tblGrid>
      <w:tr w:rsidR="001E77AA" w:rsidRPr="001E77AA" w:rsidTr="00D54B8B">
        <w:trPr>
          <w:trHeight w:val="288"/>
        </w:trPr>
        <w:tc>
          <w:tcPr>
            <w:tcW w:w="704" w:type="pct"/>
            <w:shd w:val="clear" w:color="auto" w:fill="244061" w:themeFill="accent1" w:themeFillShade="80"/>
            <w:noWrap/>
            <w:vAlign w:val="center"/>
            <w:hideMark/>
          </w:tcPr>
          <w:p w:rsidR="001E77AA" w:rsidRPr="001E77AA" w:rsidRDefault="001E77AA" w:rsidP="006C7516">
            <w:pPr>
              <w:jc w:val="center"/>
              <w:rPr>
                <w:rFonts w:ascii="Arial" w:hAnsi="Arial" w:cs="Arial"/>
                <w:b/>
                <w:bCs/>
                <w:color w:val="FFFFFF" w:themeColor="background1"/>
                <w:sz w:val="16"/>
                <w:szCs w:val="16"/>
                <w:lang w:eastAsia="es-CO"/>
              </w:rPr>
            </w:pPr>
            <w:r w:rsidRPr="001E77AA">
              <w:rPr>
                <w:rFonts w:ascii="Arial" w:hAnsi="Arial" w:cs="Arial"/>
                <w:b/>
                <w:bCs/>
                <w:color w:val="FFFFFF" w:themeColor="background1"/>
                <w:sz w:val="16"/>
                <w:szCs w:val="16"/>
                <w:lang w:eastAsia="es-CO"/>
              </w:rPr>
              <w:t>No. Contrato</w:t>
            </w:r>
          </w:p>
        </w:tc>
        <w:tc>
          <w:tcPr>
            <w:tcW w:w="2008" w:type="pct"/>
            <w:shd w:val="clear" w:color="auto" w:fill="244061" w:themeFill="accent1" w:themeFillShade="80"/>
            <w:noWrap/>
            <w:vAlign w:val="center"/>
            <w:hideMark/>
          </w:tcPr>
          <w:p w:rsidR="001E77AA" w:rsidRPr="001E77AA" w:rsidRDefault="001E77AA" w:rsidP="006C7516">
            <w:pPr>
              <w:jc w:val="center"/>
              <w:rPr>
                <w:rFonts w:ascii="Arial" w:hAnsi="Arial" w:cs="Arial"/>
                <w:b/>
                <w:bCs/>
                <w:color w:val="FFFFFF" w:themeColor="background1"/>
                <w:sz w:val="16"/>
                <w:szCs w:val="16"/>
                <w:lang w:eastAsia="es-CO"/>
              </w:rPr>
            </w:pPr>
            <w:r w:rsidRPr="001E77AA">
              <w:rPr>
                <w:rFonts w:ascii="Arial" w:hAnsi="Arial" w:cs="Arial"/>
                <w:b/>
                <w:bCs/>
                <w:color w:val="FFFFFF" w:themeColor="background1"/>
                <w:sz w:val="16"/>
                <w:szCs w:val="16"/>
                <w:lang w:eastAsia="es-CO"/>
              </w:rPr>
              <w:t>Objeto</w:t>
            </w:r>
          </w:p>
        </w:tc>
        <w:tc>
          <w:tcPr>
            <w:tcW w:w="1357" w:type="pct"/>
            <w:shd w:val="clear" w:color="auto" w:fill="244061" w:themeFill="accent1" w:themeFillShade="80"/>
            <w:noWrap/>
            <w:vAlign w:val="center"/>
            <w:hideMark/>
          </w:tcPr>
          <w:p w:rsidR="001E77AA" w:rsidRPr="001E77AA" w:rsidRDefault="001E77AA" w:rsidP="006C7516">
            <w:pPr>
              <w:jc w:val="center"/>
              <w:rPr>
                <w:rFonts w:ascii="Arial" w:hAnsi="Arial" w:cs="Arial"/>
                <w:b/>
                <w:bCs/>
                <w:color w:val="FFFFFF" w:themeColor="background1"/>
                <w:sz w:val="16"/>
                <w:szCs w:val="16"/>
                <w:lang w:eastAsia="es-CO"/>
              </w:rPr>
            </w:pPr>
            <w:r w:rsidRPr="001E77AA">
              <w:rPr>
                <w:rFonts w:ascii="Arial" w:hAnsi="Arial" w:cs="Arial"/>
                <w:b/>
                <w:bCs/>
                <w:color w:val="FFFFFF" w:themeColor="background1"/>
                <w:sz w:val="16"/>
                <w:szCs w:val="16"/>
                <w:lang w:eastAsia="es-CO"/>
              </w:rPr>
              <w:t>Tercero</w:t>
            </w:r>
          </w:p>
        </w:tc>
        <w:tc>
          <w:tcPr>
            <w:tcW w:w="931" w:type="pct"/>
            <w:shd w:val="clear" w:color="auto" w:fill="244061" w:themeFill="accent1" w:themeFillShade="80"/>
            <w:noWrap/>
            <w:vAlign w:val="center"/>
            <w:hideMark/>
          </w:tcPr>
          <w:p w:rsidR="001E77AA" w:rsidRPr="001E77AA" w:rsidRDefault="001E77AA" w:rsidP="006C7516">
            <w:pPr>
              <w:jc w:val="center"/>
              <w:rPr>
                <w:rFonts w:ascii="Arial" w:hAnsi="Arial" w:cs="Arial"/>
                <w:b/>
                <w:bCs/>
                <w:color w:val="FFFFFF" w:themeColor="background1"/>
                <w:sz w:val="16"/>
                <w:szCs w:val="16"/>
                <w:lang w:eastAsia="es-CO"/>
              </w:rPr>
            </w:pPr>
            <w:r w:rsidRPr="001E77AA">
              <w:rPr>
                <w:rFonts w:ascii="Arial" w:hAnsi="Arial" w:cs="Arial"/>
                <w:b/>
                <w:bCs/>
                <w:color w:val="FFFFFF" w:themeColor="background1"/>
                <w:sz w:val="16"/>
                <w:szCs w:val="16"/>
                <w:lang w:eastAsia="es-CO"/>
              </w:rPr>
              <w:t>Valor</w:t>
            </w:r>
          </w:p>
        </w:tc>
      </w:tr>
      <w:tr w:rsidR="001E77AA" w:rsidRPr="001E77AA" w:rsidTr="00D54B8B">
        <w:trPr>
          <w:trHeight w:val="864"/>
        </w:trPr>
        <w:tc>
          <w:tcPr>
            <w:tcW w:w="704" w:type="pct"/>
            <w:noWrap/>
            <w:vAlign w:val="center"/>
            <w:hideMark/>
          </w:tcPr>
          <w:p w:rsidR="001E77AA" w:rsidRPr="001E77AA" w:rsidRDefault="001E77AA" w:rsidP="006C7516">
            <w:pPr>
              <w:jc w:val="center"/>
              <w:rPr>
                <w:rFonts w:ascii="Arial" w:hAnsi="Arial" w:cs="Arial"/>
                <w:color w:val="000000"/>
                <w:sz w:val="16"/>
                <w:szCs w:val="16"/>
                <w:lang w:eastAsia="es-CO"/>
              </w:rPr>
            </w:pPr>
            <w:r w:rsidRPr="001E77AA">
              <w:rPr>
                <w:rFonts w:ascii="Arial" w:hAnsi="Arial" w:cs="Arial"/>
                <w:color w:val="000000"/>
                <w:sz w:val="16"/>
                <w:szCs w:val="16"/>
                <w:lang w:eastAsia="es-CO"/>
              </w:rPr>
              <w:t>2143</w:t>
            </w:r>
          </w:p>
        </w:tc>
        <w:tc>
          <w:tcPr>
            <w:tcW w:w="2008" w:type="pct"/>
            <w:vAlign w:val="bottom"/>
            <w:hideMark/>
          </w:tcPr>
          <w:p w:rsidR="001E77AA" w:rsidRPr="001E77AA" w:rsidRDefault="001E77AA" w:rsidP="006C7516">
            <w:pPr>
              <w:rPr>
                <w:rFonts w:ascii="Arial" w:hAnsi="Arial" w:cs="Arial"/>
                <w:color w:val="000000"/>
                <w:sz w:val="16"/>
                <w:szCs w:val="16"/>
                <w:lang w:eastAsia="es-CO"/>
              </w:rPr>
            </w:pPr>
            <w:r w:rsidRPr="001E77AA">
              <w:rPr>
                <w:rFonts w:ascii="Arial" w:hAnsi="Arial" w:cs="Arial"/>
                <w:color w:val="000000"/>
                <w:sz w:val="16"/>
                <w:szCs w:val="16"/>
                <w:lang w:eastAsia="es-CO"/>
              </w:rPr>
              <w:t>Contratar el Servicio de Capacitación en Clima Laboral para funcionarios administrativos de las Instituciones Educativas de los Municipios No Certificados del Departamento de Nariño.</w:t>
            </w:r>
          </w:p>
        </w:tc>
        <w:tc>
          <w:tcPr>
            <w:tcW w:w="1357" w:type="pct"/>
            <w:vAlign w:val="center"/>
            <w:hideMark/>
          </w:tcPr>
          <w:p w:rsidR="001E77AA" w:rsidRPr="001E77AA" w:rsidRDefault="001E77AA" w:rsidP="006C7516">
            <w:pPr>
              <w:rPr>
                <w:rFonts w:ascii="Arial" w:hAnsi="Arial" w:cs="Arial"/>
                <w:color w:val="000000"/>
                <w:sz w:val="16"/>
                <w:szCs w:val="16"/>
                <w:lang w:eastAsia="es-CO"/>
              </w:rPr>
            </w:pPr>
            <w:r w:rsidRPr="001E77AA">
              <w:rPr>
                <w:rFonts w:ascii="Arial" w:hAnsi="Arial" w:cs="Arial"/>
                <w:color w:val="000000"/>
                <w:sz w:val="16"/>
                <w:szCs w:val="16"/>
                <w:lang w:eastAsia="es-CO"/>
              </w:rPr>
              <w:t>FUNDACION DE SERVICIOS E INVESTIGACION PARA EL DESARROLLO DE NARIÑO "FUNSIONAR"</w:t>
            </w:r>
          </w:p>
        </w:tc>
        <w:tc>
          <w:tcPr>
            <w:tcW w:w="931" w:type="pct"/>
            <w:noWrap/>
            <w:vAlign w:val="center"/>
            <w:hideMark/>
          </w:tcPr>
          <w:p w:rsidR="001E77AA" w:rsidRPr="001E77AA" w:rsidRDefault="001E77AA" w:rsidP="006C7516">
            <w:pPr>
              <w:jc w:val="right"/>
              <w:rPr>
                <w:rFonts w:ascii="Arial" w:hAnsi="Arial" w:cs="Arial"/>
                <w:color w:val="000000"/>
                <w:sz w:val="16"/>
                <w:szCs w:val="16"/>
                <w:lang w:eastAsia="es-CO"/>
              </w:rPr>
            </w:pPr>
            <w:r w:rsidRPr="001E77AA">
              <w:rPr>
                <w:rFonts w:ascii="Arial" w:hAnsi="Arial" w:cs="Arial"/>
                <w:color w:val="000000"/>
                <w:sz w:val="16"/>
                <w:szCs w:val="16"/>
                <w:lang w:eastAsia="es-CO"/>
              </w:rPr>
              <w:t xml:space="preserve"> </w:t>
            </w:r>
            <w:r w:rsidR="00E25A1E">
              <w:rPr>
                <w:rFonts w:ascii="Arial" w:hAnsi="Arial" w:cs="Arial"/>
                <w:color w:val="000000"/>
                <w:sz w:val="16"/>
                <w:szCs w:val="16"/>
                <w:lang w:eastAsia="es-CO"/>
              </w:rPr>
              <w:t>$</w:t>
            </w:r>
            <w:r w:rsidRPr="001E77AA">
              <w:rPr>
                <w:rFonts w:ascii="Arial" w:hAnsi="Arial" w:cs="Arial"/>
                <w:color w:val="000000"/>
                <w:sz w:val="16"/>
                <w:szCs w:val="16"/>
                <w:lang w:eastAsia="es-CO"/>
              </w:rPr>
              <w:t xml:space="preserve">14.725.000,00 </w:t>
            </w:r>
          </w:p>
        </w:tc>
      </w:tr>
      <w:tr w:rsidR="001E77AA" w:rsidRPr="001E77AA" w:rsidTr="00D54B8B">
        <w:trPr>
          <w:trHeight w:val="1152"/>
        </w:trPr>
        <w:tc>
          <w:tcPr>
            <w:tcW w:w="704" w:type="pct"/>
            <w:noWrap/>
            <w:vAlign w:val="center"/>
            <w:hideMark/>
          </w:tcPr>
          <w:p w:rsidR="001E77AA" w:rsidRPr="001E77AA" w:rsidRDefault="001E77AA" w:rsidP="006C7516">
            <w:pPr>
              <w:jc w:val="center"/>
              <w:rPr>
                <w:rFonts w:ascii="Arial" w:hAnsi="Arial" w:cs="Arial"/>
                <w:color w:val="000000"/>
                <w:sz w:val="16"/>
                <w:szCs w:val="16"/>
                <w:lang w:eastAsia="es-CO"/>
              </w:rPr>
            </w:pPr>
            <w:r w:rsidRPr="001E77AA">
              <w:rPr>
                <w:rFonts w:ascii="Arial" w:hAnsi="Arial" w:cs="Arial"/>
                <w:color w:val="000000"/>
                <w:sz w:val="16"/>
                <w:szCs w:val="16"/>
                <w:lang w:eastAsia="es-CO"/>
              </w:rPr>
              <w:t>2146</w:t>
            </w:r>
          </w:p>
        </w:tc>
        <w:tc>
          <w:tcPr>
            <w:tcW w:w="2008" w:type="pct"/>
            <w:vAlign w:val="bottom"/>
            <w:hideMark/>
          </w:tcPr>
          <w:p w:rsidR="001E77AA" w:rsidRPr="001E77AA" w:rsidRDefault="001E77AA" w:rsidP="006C7516">
            <w:pPr>
              <w:rPr>
                <w:rFonts w:ascii="Arial" w:hAnsi="Arial" w:cs="Arial"/>
                <w:color w:val="000000"/>
                <w:sz w:val="16"/>
                <w:szCs w:val="16"/>
                <w:lang w:eastAsia="es-CO"/>
              </w:rPr>
            </w:pPr>
            <w:r w:rsidRPr="001E77AA">
              <w:rPr>
                <w:rFonts w:ascii="Arial" w:hAnsi="Arial" w:cs="Arial"/>
                <w:color w:val="000000"/>
                <w:sz w:val="16"/>
                <w:szCs w:val="16"/>
                <w:lang w:eastAsia="es-CO"/>
              </w:rPr>
              <w:t>Prestación de Servicio Profesional para llevar a cabo un Diplomado en Gerencia de Gestión de Documentos y Administración de Archivos para el personal administrativo de las Instituciones Educativas de los Municipios No Certificados del Departamento de Nariño.</w:t>
            </w:r>
          </w:p>
        </w:tc>
        <w:tc>
          <w:tcPr>
            <w:tcW w:w="1357" w:type="pct"/>
            <w:vAlign w:val="center"/>
            <w:hideMark/>
          </w:tcPr>
          <w:p w:rsidR="001E77AA" w:rsidRPr="001E77AA" w:rsidRDefault="001E77AA" w:rsidP="006C7516">
            <w:pPr>
              <w:rPr>
                <w:rFonts w:ascii="Arial" w:hAnsi="Arial" w:cs="Arial"/>
                <w:color w:val="000000"/>
                <w:sz w:val="16"/>
                <w:szCs w:val="16"/>
                <w:lang w:eastAsia="es-CO"/>
              </w:rPr>
            </w:pPr>
            <w:r w:rsidRPr="001E77AA">
              <w:rPr>
                <w:rFonts w:ascii="Arial" w:hAnsi="Arial" w:cs="Arial"/>
                <w:color w:val="000000"/>
                <w:sz w:val="16"/>
                <w:szCs w:val="16"/>
                <w:lang w:eastAsia="es-CO"/>
              </w:rPr>
              <w:t>UNIVERSIDAD NACIONAL ABIERTA Y A DISTANCIA</w:t>
            </w:r>
          </w:p>
        </w:tc>
        <w:tc>
          <w:tcPr>
            <w:tcW w:w="931" w:type="pct"/>
            <w:noWrap/>
            <w:vAlign w:val="center"/>
            <w:hideMark/>
          </w:tcPr>
          <w:p w:rsidR="001E77AA" w:rsidRPr="001E77AA" w:rsidRDefault="001E77AA" w:rsidP="006C7516">
            <w:pPr>
              <w:jc w:val="right"/>
              <w:rPr>
                <w:rFonts w:ascii="Arial" w:hAnsi="Arial" w:cs="Arial"/>
                <w:color w:val="000000"/>
                <w:sz w:val="16"/>
                <w:szCs w:val="16"/>
                <w:lang w:eastAsia="es-CO"/>
              </w:rPr>
            </w:pPr>
            <w:r w:rsidRPr="001E77AA">
              <w:rPr>
                <w:rFonts w:ascii="Arial" w:hAnsi="Arial" w:cs="Arial"/>
                <w:color w:val="000000"/>
                <w:sz w:val="16"/>
                <w:szCs w:val="16"/>
                <w:lang w:eastAsia="es-CO"/>
              </w:rPr>
              <w:t xml:space="preserve"> </w:t>
            </w:r>
            <w:r w:rsidR="00E25A1E">
              <w:rPr>
                <w:rFonts w:ascii="Arial" w:hAnsi="Arial" w:cs="Arial"/>
                <w:color w:val="000000"/>
                <w:sz w:val="16"/>
                <w:szCs w:val="16"/>
                <w:lang w:eastAsia="es-CO"/>
              </w:rPr>
              <w:t>$</w:t>
            </w:r>
            <w:r w:rsidRPr="001E77AA">
              <w:rPr>
                <w:rFonts w:ascii="Arial" w:hAnsi="Arial" w:cs="Arial"/>
                <w:color w:val="000000"/>
                <w:sz w:val="16"/>
                <w:szCs w:val="16"/>
                <w:lang w:eastAsia="es-CO"/>
              </w:rPr>
              <w:t xml:space="preserve">390.000.000,00 </w:t>
            </w:r>
          </w:p>
        </w:tc>
      </w:tr>
      <w:tr w:rsidR="001E77AA" w:rsidRPr="001E77AA" w:rsidTr="00D54B8B">
        <w:trPr>
          <w:trHeight w:val="864"/>
        </w:trPr>
        <w:tc>
          <w:tcPr>
            <w:tcW w:w="704" w:type="pct"/>
            <w:noWrap/>
            <w:vAlign w:val="center"/>
            <w:hideMark/>
          </w:tcPr>
          <w:p w:rsidR="001E77AA" w:rsidRPr="001E77AA" w:rsidRDefault="001E77AA" w:rsidP="006C7516">
            <w:pPr>
              <w:jc w:val="center"/>
              <w:rPr>
                <w:rFonts w:ascii="Arial" w:hAnsi="Arial" w:cs="Arial"/>
                <w:color w:val="000000"/>
                <w:sz w:val="16"/>
                <w:szCs w:val="16"/>
                <w:lang w:eastAsia="es-CO"/>
              </w:rPr>
            </w:pPr>
            <w:r w:rsidRPr="001E77AA">
              <w:rPr>
                <w:rFonts w:ascii="Arial" w:hAnsi="Arial" w:cs="Arial"/>
                <w:color w:val="000000"/>
                <w:sz w:val="16"/>
                <w:szCs w:val="16"/>
                <w:lang w:eastAsia="es-CO"/>
              </w:rPr>
              <w:t>2057</w:t>
            </w:r>
          </w:p>
        </w:tc>
        <w:tc>
          <w:tcPr>
            <w:tcW w:w="2008" w:type="pct"/>
            <w:vAlign w:val="bottom"/>
            <w:hideMark/>
          </w:tcPr>
          <w:p w:rsidR="001E77AA" w:rsidRPr="001E77AA" w:rsidRDefault="001E77AA" w:rsidP="006C7516">
            <w:pPr>
              <w:rPr>
                <w:rFonts w:ascii="Arial" w:hAnsi="Arial" w:cs="Arial"/>
                <w:color w:val="000000"/>
                <w:sz w:val="16"/>
                <w:szCs w:val="16"/>
                <w:lang w:eastAsia="es-CO"/>
              </w:rPr>
            </w:pPr>
            <w:r w:rsidRPr="001E77AA">
              <w:rPr>
                <w:rFonts w:ascii="Arial" w:hAnsi="Arial" w:cs="Arial"/>
                <w:color w:val="000000"/>
                <w:sz w:val="16"/>
                <w:szCs w:val="16"/>
                <w:lang w:eastAsia="es-CO"/>
              </w:rPr>
              <w:t>Contratar el Servicio de Inducción Docente y Reinducción de Docentes y Administrativos de las Instituciones Educativas de los Municipios No Certificados del Departamento de Nariño.</w:t>
            </w:r>
          </w:p>
        </w:tc>
        <w:tc>
          <w:tcPr>
            <w:tcW w:w="1357" w:type="pct"/>
            <w:vAlign w:val="center"/>
            <w:hideMark/>
          </w:tcPr>
          <w:p w:rsidR="001E77AA" w:rsidRPr="001E77AA" w:rsidRDefault="001E77AA" w:rsidP="006C7516">
            <w:pPr>
              <w:rPr>
                <w:rFonts w:ascii="Arial" w:hAnsi="Arial" w:cs="Arial"/>
                <w:color w:val="000000"/>
                <w:sz w:val="16"/>
                <w:szCs w:val="16"/>
                <w:lang w:eastAsia="es-CO"/>
              </w:rPr>
            </w:pPr>
            <w:r w:rsidRPr="001E77AA">
              <w:rPr>
                <w:rFonts w:ascii="Arial" w:hAnsi="Arial" w:cs="Arial"/>
                <w:color w:val="000000"/>
                <w:sz w:val="16"/>
                <w:szCs w:val="16"/>
                <w:lang w:eastAsia="es-CO"/>
              </w:rPr>
              <w:t>INSTITUTO TECNICO DE GESTION EMPRESARIAL - ITGEM LTDA</w:t>
            </w:r>
          </w:p>
        </w:tc>
        <w:tc>
          <w:tcPr>
            <w:tcW w:w="931" w:type="pct"/>
            <w:noWrap/>
            <w:vAlign w:val="center"/>
            <w:hideMark/>
          </w:tcPr>
          <w:p w:rsidR="001E77AA" w:rsidRPr="001E77AA" w:rsidRDefault="001E77AA" w:rsidP="006C7516">
            <w:pPr>
              <w:jc w:val="right"/>
              <w:rPr>
                <w:rFonts w:ascii="Arial" w:hAnsi="Arial" w:cs="Arial"/>
                <w:color w:val="000000"/>
                <w:sz w:val="16"/>
                <w:szCs w:val="16"/>
                <w:lang w:eastAsia="es-CO"/>
              </w:rPr>
            </w:pPr>
            <w:r w:rsidRPr="001E77AA">
              <w:rPr>
                <w:rFonts w:ascii="Arial" w:hAnsi="Arial" w:cs="Arial"/>
                <w:color w:val="000000"/>
                <w:sz w:val="16"/>
                <w:szCs w:val="16"/>
                <w:lang w:eastAsia="es-CO"/>
              </w:rPr>
              <w:t xml:space="preserve"> </w:t>
            </w:r>
            <w:r w:rsidR="00E25A1E">
              <w:rPr>
                <w:rFonts w:ascii="Arial" w:hAnsi="Arial" w:cs="Arial"/>
                <w:color w:val="000000"/>
                <w:sz w:val="16"/>
                <w:szCs w:val="16"/>
                <w:lang w:eastAsia="es-CO"/>
              </w:rPr>
              <w:t>$</w:t>
            </w:r>
            <w:r w:rsidRPr="001E77AA">
              <w:rPr>
                <w:rFonts w:ascii="Arial" w:hAnsi="Arial" w:cs="Arial"/>
                <w:color w:val="000000"/>
                <w:sz w:val="16"/>
                <w:szCs w:val="16"/>
                <w:lang w:eastAsia="es-CO"/>
              </w:rPr>
              <w:t xml:space="preserve">32.019.600,00 </w:t>
            </w:r>
          </w:p>
        </w:tc>
      </w:tr>
      <w:tr w:rsidR="001E77AA" w:rsidRPr="001E77AA" w:rsidTr="00D54B8B">
        <w:trPr>
          <w:trHeight w:val="288"/>
        </w:trPr>
        <w:tc>
          <w:tcPr>
            <w:tcW w:w="704" w:type="pct"/>
            <w:noWrap/>
            <w:vAlign w:val="bottom"/>
            <w:hideMark/>
          </w:tcPr>
          <w:p w:rsidR="001E77AA" w:rsidRPr="001E77AA" w:rsidRDefault="001E77AA" w:rsidP="006C7516">
            <w:pPr>
              <w:rPr>
                <w:rFonts w:ascii="Arial" w:hAnsi="Arial" w:cs="Arial"/>
                <w:color w:val="000000"/>
                <w:sz w:val="16"/>
                <w:szCs w:val="16"/>
                <w:lang w:eastAsia="es-CO"/>
              </w:rPr>
            </w:pPr>
          </w:p>
        </w:tc>
        <w:tc>
          <w:tcPr>
            <w:tcW w:w="2008" w:type="pct"/>
            <w:noWrap/>
            <w:vAlign w:val="bottom"/>
            <w:hideMark/>
          </w:tcPr>
          <w:p w:rsidR="001E77AA" w:rsidRPr="001E77AA" w:rsidRDefault="001E77AA" w:rsidP="006C7516">
            <w:pPr>
              <w:rPr>
                <w:rFonts w:ascii="Arial" w:hAnsi="Arial" w:cs="Arial"/>
                <w:sz w:val="16"/>
                <w:szCs w:val="16"/>
                <w:lang w:eastAsia="es-CO"/>
              </w:rPr>
            </w:pPr>
          </w:p>
        </w:tc>
        <w:tc>
          <w:tcPr>
            <w:tcW w:w="1357" w:type="pct"/>
            <w:noWrap/>
            <w:vAlign w:val="center"/>
            <w:hideMark/>
          </w:tcPr>
          <w:p w:rsidR="001E77AA" w:rsidRPr="001E77AA" w:rsidRDefault="001E77AA" w:rsidP="006C7516">
            <w:pPr>
              <w:rPr>
                <w:rFonts w:ascii="Arial" w:hAnsi="Arial" w:cs="Arial"/>
                <w:b/>
                <w:bCs/>
                <w:color w:val="000000"/>
                <w:sz w:val="16"/>
                <w:szCs w:val="16"/>
                <w:lang w:eastAsia="es-CO"/>
              </w:rPr>
            </w:pPr>
            <w:r w:rsidRPr="001E77AA">
              <w:rPr>
                <w:rFonts w:ascii="Arial" w:hAnsi="Arial" w:cs="Arial"/>
                <w:b/>
                <w:bCs/>
                <w:color w:val="000000"/>
                <w:sz w:val="16"/>
                <w:szCs w:val="16"/>
                <w:lang w:eastAsia="es-CO"/>
              </w:rPr>
              <w:t>Total</w:t>
            </w:r>
          </w:p>
        </w:tc>
        <w:tc>
          <w:tcPr>
            <w:tcW w:w="931" w:type="pct"/>
            <w:noWrap/>
            <w:vAlign w:val="center"/>
            <w:hideMark/>
          </w:tcPr>
          <w:p w:rsidR="001E77AA" w:rsidRPr="001E77AA" w:rsidRDefault="001E77AA" w:rsidP="006C7516">
            <w:pPr>
              <w:jc w:val="right"/>
              <w:rPr>
                <w:rFonts w:ascii="Arial" w:hAnsi="Arial" w:cs="Arial"/>
                <w:b/>
                <w:bCs/>
                <w:color w:val="000000"/>
                <w:sz w:val="16"/>
                <w:szCs w:val="16"/>
                <w:lang w:eastAsia="es-CO"/>
              </w:rPr>
            </w:pPr>
            <w:r w:rsidRPr="001E77AA">
              <w:rPr>
                <w:rFonts w:ascii="Arial" w:hAnsi="Arial" w:cs="Arial"/>
                <w:b/>
                <w:bCs/>
                <w:color w:val="000000"/>
                <w:sz w:val="16"/>
                <w:szCs w:val="16"/>
                <w:lang w:eastAsia="es-CO"/>
              </w:rPr>
              <w:t xml:space="preserve"> </w:t>
            </w:r>
            <w:r w:rsidR="00E25A1E">
              <w:rPr>
                <w:rFonts w:ascii="Arial" w:hAnsi="Arial" w:cs="Arial"/>
                <w:b/>
                <w:bCs/>
                <w:color w:val="000000"/>
                <w:sz w:val="16"/>
                <w:szCs w:val="16"/>
                <w:lang w:eastAsia="es-CO"/>
              </w:rPr>
              <w:t>$</w:t>
            </w:r>
            <w:r w:rsidRPr="001E77AA">
              <w:rPr>
                <w:rFonts w:ascii="Arial" w:hAnsi="Arial" w:cs="Arial"/>
                <w:b/>
                <w:bCs/>
                <w:color w:val="000000"/>
                <w:sz w:val="16"/>
                <w:szCs w:val="16"/>
                <w:lang w:eastAsia="es-CO"/>
              </w:rPr>
              <w:t xml:space="preserve">436.744.600,00 </w:t>
            </w:r>
          </w:p>
        </w:tc>
      </w:tr>
    </w:tbl>
    <w:p w:rsidR="001E77AA" w:rsidRPr="001E77AA" w:rsidRDefault="001E77AA" w:rsidP="006C7516">
      <w:pPr>
        <w:jc w:val="both"/>
        <w:rPr>
          <w:rFonts w:ascii="Arial" w:eastAsia="Times New Roman" w:hAnsi="Arial" w:cs="Arial"/>
          <w:sz w:val="22"/>
          <w:szCs w:val="22"/>
          <w:lang w:val="es-CO" w:eastAsia="en-US"/>
        </w:rPr>
      </w:pPr>
    </w:p>
    <w:p w:rsidR="001E77AA" w:rsidRPr="001E77AA" w:rsidRDefault="001E77AA" w:rsidP="006C7516">
      <w:pPr>
        <w:jc w:val="both"/>
        <w:rPr>
          <w:rFonts w:ascii="Arial" w:eastAsia="Times New Roman" w:hAnsi="Arial" w:cs="Arial"/>
          <w:sz w:val="22"/>
          <w:szCs w:val="22"/>
          <w:lang w:val="es-CO" w:eastAsia="en-US"/>
        </w:rPr>
      </w:pPr>
      <w:r w:rsidRPr="001E77AA">
        <w:rPr>
          <w:rFonts w:ascii="Arial" w:eastAsia="Times New Roman" w:hAnsi="Arial" w:cs="Arial"/>
          <w:sz w:val="22"/>
          <w:szCs w:val="22"/>
          <w:lang w:val="es-CO" w:eastAsia="en-US"/>
        </w:rPr>
        <w:t>Estos contratos fueron financiados con recursos de la participación de Educación del SGP, como se reconoce en el CDP No. 159 del 28 de febrero de 2018, y los registros presupuestales No. 2067 del 28 de diciembre de 2018, 2070 del 31 de diciembre de 2018 y 2060 del 13 de diciembre de 2018, respectivamente.</w:t>
      </w:r>
    </w:p>
    <w:p w:rsidR="001E77AA" w:rsidRPr="001E77AA" w:rsidRDefault="001E77AA" w:rsidP="006C7516">
      <w:pPr>
        <w:jc w:val="both"/>
        <w:rPr>
          <w:rFonts w:ascii="Arial" w:eastAsia="Times New Roman" w:hAnsi="Arial" w:cs="Arial"/>
          <w:sz w:val="22"/>
          <w:szCs w:val="22"/>
          <w:lang w:val="es-CO" w:eastAsia="en-US"/>
        </w:rPr>
      </w:pPr>
    </w:p>
    <w:p w:rsidR="001E77AA" w:rsidRPr="001E77AA" w:rsidRDefault="001E77AA" w:rsidP="006C7516">
      <w:pPr>
        <w:jc w:val="both"/>
        <w:rPr>
          <w:rFonts w:ascii="Arial" w:eastAsia="Times New Roman" w:hAnsi="Arial" w:cs="Arial"/>
          <w:sz w:val="22"/>
          <w:szCs w:val="22"/>
          <w:lang w:val="es-CO" w:eastAsia="en-US"/>
        </w:rPr>
      </w:pPr>
      <w:r w:rsidRPr="001E77AA">
        <w:rPr>
          <w:rFonts w:ascii="Arial" w:eastAsia="Times New Roman" w:hAnsi="Arial" w:cs="Arial"/>
          <w:sz w:val="22"/>
          <w:szCs w:val="22"/>
          <w:lang w:val="es-CO" w:eastAsia="en-US"/>
        </w:rPr>
        <w:t>Ahora bien, estos contratos se encuentran motivados a partir de las consideraciones dadas por la Entidad en torno al clima y el bienestar laboral del personal de carrera administrativa, al igual que los estímulos e incentivos para la seguridad y salud en el trabajo</w:t>
      </w:r>
      <w:r w:rsidR="00E102B1">
        <w:rPr>
          <w:rFonts w:ascii="Arial" w:eastAsia="Times New Roman" w:hAnsi="Arial" w:cs="Arial"/>
          <w:sz w:val="22"/>
          <w:szCs w:val="22"/>
          <w:lang w:val="es-CO" w:eastAsia="en-US"/>
        </w:rPr>
        <w:t>,</w:t>
      </w:r>
      <w:r w:rsidRPr="001E77AA">
        <w:rPr>
          <w:rFonts w:ascii="Arial" w:eastAsia="Times New Roman" w:hAnsi="Arial" w:cs="Arial"/>
          <w:sz w:val="22"/>
          <w:szCs w:val="22"/>
          <w:lang w:val="es-CO" w:eastAsia="en-US"/>
        </w:rPr>
        <w:t xml:space="preserve"> contempladas en el Departamento por el Decreto No. 918 del 18 de diciembre de 2014 y a nivel nacional por el Decreto 1567 de 1998, la Ley 909 de 2004 y el Decreto compilatorio No. 1082 de 2015.</w:t>
      </w:r>
    </w:p>
    <w:p w:rsidR="001E77AA" w:rsidRPr="001E77AA" w:rsidRDefault="001E77AA" w:rsidP="006C7516">
      <w:pPr>
        <w:jc w:val="both"/>
        <w:rPr>
          <w:rFonts w:ascii="Arial" w:eastAsia="Times New Roman" w:hAnsi="Arial" w:cs="Arial"/>
          <w:sz w:val="22"/>
          <w:szCs w:val="22"/>
          <w:lang w:val="es-CO" w:eastAsia="en-US"/>
        </w:rPr>
      </w:pPr>
    </w:p>
    <w:p w:rsidR="001E77AA" w:rsidRPr="001E77AA" w:rsidRDefault="001E77AA" w:rsidP="006C7516">
      <w:pPr>
        <w:jc w:val="both"/>
        <w:rPr>
          <w:rFonts w:ascii="Arial" w:eastAsia="Times New Roman" w:hAnsi="Arial" w:cs="Arial"/>
          <w:sz w:val="22"/>
          <w:szCs w:val="22"/>
          <w:lang w:val="es-CO" w:eastAsia="en-US"/>
        </w:rPr>
      </w:pPr>
      <w:r w:rsidRPr="001E77AA">
        <w:rPr>
          <w:rFonts w:ascii="Arial" w:eastAsia="Times New Roman" w:hAnsi="Arial" w:cs="Arial"/>
          <w:sz w:val="22"/>
          <w:szCs w:val="22"/>
          <w:lang w:val="es-CO" w:eastAsia="en-US"/>
        </w:rPr>
        <w:t>Como se reconoce, estas capacitaciones y la formación en gerencia de gestión de documentos y administración de archivos, no cumplen con lo planteado por el Decreto 709 de 1996, compilado en el Decreto 1075 de 2015, en torno al plan de formación docente, ni tampoco se enmarca</w:t>
      </w:r>
      <w:r w:rsidR="00E102B1">
        <w:rPr>
          <w:rFonts w:ascii="Arial" w:eastAsia="Times New Roman" w:hAnsi="Arial" w:cs="Arial"/>
          <w:sz w:val="22"/>
          <w:szCs w:val="22"/>
          <w:lang w:val="es-CO" w:eastAsia="en-US"/>
        </w:rPr>
        <w:t>n</w:t>
      </w:r>
      <w:r w:rsidRPr="001E77AA">
        <w:rPr>
          <w:rFonts w:ascii="Arial" w:eastAsia="Times New Roman" w:hAnsi="Arial" w:cs="Arial"/>
          <w:sz w:val="22"/>
          <w:szCs w:val="22"/>
          <w:lang w:val="es-CO" w:eastAsia="en-US"/>
        </w:rPr>
        <w:t xml:space="preserve"> en el conjunto de objetos de gastos financiables con los recursos de Educación SGP de acuerdo con el artículo 15 de la Ley 715 de 2001, al no asociarse con un impacto pedagógico destinado a la mejora y promoción de la Calidad Educativa.</w:t>
      </w:r>
    </w:p>
    <w:p w:rsidR="001E77AA" w:rsidRPr="001E77AA" w:rsidRDefault="001E77AA" w:rsidP="006C7516">
      <w:pPr>
        <w:jc w:val="both"/>
        <w:rPr>
          <w:rFonts w:ascii="Arial" w:eastAsia="Times New Roman" w:hAnsi="Arial" w:cs="Arial"/>
          <w:sz w:val="22"/>
          <w:szCs w:val="22"/>
          <w:lang w:val="es-CO" w:eastAsia="en-US"/>
        </w:rPr>
      </w:pPr>
    </w:p>
    <w:p w:rsidR="001E77AA" w:rsidRPr="001E77AA" w:rsidRDefault="001E77AA" w:rsidP="006C7516">
      <w:pPr>
        <w:jc w:val="both"/>
        <w:rPr>
          <w:rFonts w:ascii="Arial" w:eastAsia="Times New Roman" w:hAnsi="Arial" w:cs="Arial"/>
          <w:sz w:val="22"/>
          <w:szCs w:val="22"/>
          <w:lang w:val="es-CO" w:eastAsia="en-US"/>
        </w:rPr>
      </w:pPr>
      <w:r w:rsidRPr="001E77AA">
        <w:rPr>
          <w:rFonts w:ascii="Arial" w:eastAsia="Times New Roman" w:hAnsi="Arial" w:cs="Arial"/>
          <w:sz w:val="22"/>
          <w:szCs w:val="22"/>
          <w:lang w:val="es-CO" w:eastAsia="en-US"/>
        </w:rPr>
        <w:t>En este sentido, la situación fáctica descrita desconoce las destinaciones consagradas de manera taxativa para los recursos de la participación de Educación del SGP, por lo que no existe autorización en la normatividad vigente que permita a las entidades territoriales certificadas en materia educativa financiar los objetos contractuales antes mencionados con estos recursos.</w:t>
      </w:r>
    </w:p>
    <w:p w:rsidR="001E77AA" w:rsidRPr="001E77AA" w:rsidRDefault="001E77AA" w:rsidP="006C7516">
      <w:pPr>
        <w:ind w:left="720"/>
        <w:jc w:val="both"/>
        <w:rPr>
          <w:rFonts w:ascii="Arial" w:eastAsia="Times New Roman" w:hAnsi="Arial" w:cs="Arial"/>
          <w:sz w:val="22"/>
          <w:szCs w:val="22"/>
          <w:lang w:val="es-CO" w:eastAsia="en-US"/>
        </w:rPr>
      </w:pPr>
    </w:p>
    <w:p w:rsidR="001E77AA" w:rsidRPr="001E77AA" w:rsidRDefault="001E77AA" w:rsidP="006C7516">
      <w:pPr>
        <w:keepNext/>
        <w:keepLines/>
        <w:numPr>
          <w:ilvl w:val="0"/>
          <w:numId w:val="28"/>
        </w:numPr>
        <w:ind w:left="426" w:hanging="426"/>
        <w:outlineLvl w:val="1"/>
        <w:rPr>
          <w:rFonts w:ascii="Arial" w:eastAsiaTheme="majorEastAsia" w:hAnsi="Arial" w:cs="Arial"/>
          <w:b/>
          <w:sz w:val="22"/>
          <w:szCs w:val="22"/>
          <w:lang w:val="es-ES_tradnl" w:eastAsia="en-US"/>
        </w:rPr>
      </w:pPr>
      <w:r w:rsidRPr="001E77AA">
        <w:rPr>
          <w:rFonts w:ascii="Arial" w:eastAsiaTheme="majorEastAsia" w:hAnsi="Arial" w:cs="Arial"/>
          <w:b/>
          <w:sz w:val="22"/>
          <w:szCs w:val="22"/>
          <w:lang w:val="es-ES_tradnl" w:eastAsia="en-US"/>
        </w:rPr>
        <w:t>Gastos administrativos por encima del porcentaje autorizado</w:t>
      </w:r>
    </w:p>
    <w:p w:rsidR="001E77AA" w:rsidRPr="001E77AA" w:rsidRDefault="001E77AA" w:rsidP="006C7516">
      <w:pPr>
        <w:rPr>
          <w:lang w:eastAsia="es-CO"/>
        </w:rPr>
      </w:pPr>
    </w:p>
    <w:p w:rsidR="001E77AA" w:rsidRPr="001E77AA" w:rsidRDefault="001E77AA" w:rsidP="006C7516">
      <w:pPr>
        <w:jc w:val="both"/>
        <w:textAlignment w:val="baseline"/>
        <w:rPr>
          <w:rFonts w:ascii="Arial" w:hAnsi="Arial" w:cs="Arial"/>
          <w:sz w:val="22"/>
          <w:szCs w:val="22"/>
          <w:lang w:val="es-CO" w:eastAsia="en-US"/>
        </w:rPr>
      </w:pPr>
      <w:r w:rsidRPr="001E77AA">
        <w:rPr>
          <w:rFonts w:ascii="Arial" w:hAnsi="Arial" w:cs="Arial"/>
          <w:sz w:val="22"/>
          <w:szCs w:val="22"/>
          <w:lang w:val="es-CO" w:eastAsia="en-US"/>
        </w:rPr>
        <w:t>Los Documentos de Distribución del Sistema General de Participaciones – SGP No. 34 de 2019 y No. 50 de 2020 estableci</w:t>
      </w:r>
      <w:r w:rsidR="00E102B1">
        <w:rPr>
          <w:rFonts w:ascii="Arial" w:hAnsi="Arial" w:cs="Arial"/>
          <w:sz w:val="22"/>
          <w:szCs w:val="22"/>
          <w:lang w:val="es-CO" w:eastAsia="en-US"/>
        </w:rPr>
        <w:t xml:space="preserve">eron </w:t>
      </w:r>
      <w:r w:rsidRPr="001E77AA">
        <w:rPr>
          <w:rFonts w:ascii="Arial" w:hAnsi="Arial" w:cs="Arial"/>
          <w:sz w:val="22"/>
          <w:szCs w:val="22"/>
          <w:lang w:val="es-CO" w:eastAsia="en-US"/>
        </w:rPr>
        <w:t>el monto máximo autorizado para gastos administrativos que pueden sufragarse con la Asignación de Educación, y en el cual se indica claramente que los gastos administrativos que superen el porcentaje definido en dicho documento deben ser pagados con los recursos propios de la respectiva entidad territorial, en los siguientes términos: </w:t>
      </w:r>
    </w:p>
    <w:p w:rsidR="001E77AA" w:rsidRPr="001E77AA" w:rsidRDefault="001E77AA" w:rsidP="006C7516">
      <w:pPr>
        <w:jc w:val="both"/>
        <w:textAlignment w:val="baseline"/>
        <w:rPr>
          <w:rFonts w:eastAsia="Times New Roman"/>
          <w:lang w:eastAsia="es-CO"/>
        </w:rPr>
      </w:pPr>
      <w:r w:rsidRPr="001E77AA">
        <w:rPr>
          <w:rFonts w:ascii="Arial" w:hAnsi="Arial" w:cs="Arial"/>
          <w:color w:val="000000"/>
          <w:sz w:val="22"/>
          <w:szCs w:val="22"/>
          <w:lang w:eastAsia="es-CO"/>
        </w:rPr>
        <w:t> </w:t>
      </w:r>
    </w:p>
    <w:p w:rsidR="001E77AA" w:rsidRPr="00D54B8B" w:rsidRDefault="001E77AA" w:rsidP="006C7516">
      <w:pPr>
        <w:ind w:left="555" w:right="49"/>
        <w:jc w:val="both"/>
        <w:textAlignment w:val="baseline"/>
        <w:rPr>
          <w:rFonts w:ascii="Arial" w:hAnsi="Arial" w:cs="Arial"/>
          <w:b/>
          <w:bCs/>
          <w:i/>
          <w:sz w:val="18"/>
          <w:szCs w:val="22"/>
          <w:lang w:val="es-CO"/>
        </w:rPr>
      </w:pPr>
      <w:r w:rsidRPr="00D54B8B">
        <w:rPr>
          <w:rFonts w:ascii="Arial" w:hAnsi="Arial" w:cs="Arial"/>
          <w:b/>
          <w:bCs/>
          <w:i/>
          <w:sz w:val="18"/>
          <w:szCs w:val="22"/>
          <w:lang w:val="es-CO"/>
        </w:rPr>
        <w:t>“3.4. Porcentajes autorizados para gastos administrativos </w:t>
      </w:r>
    </w:p>
    <w:p w:rsidR="001E77AA" w:rsidRPr="00D54B8B" w:rsidRDefault="001E77AA" w:rsidP="006C7516">
      <w:pPr>
        <w:ind w:left="555" w:right="49"/>
        <w:jc w:val="both"/>
        <w:textAlignment w:val="baseline"/>
        <w:rPr>
          <w:rFonts w:ascii="Arial" w:hAnsi="Arial" w:cs="Arial"/>
          <w:i/>
          <w:sz w:val="18"/>
          <w:szCs w:val="22"/>
          <w:lang w:val="es-CO"/>
        </w:rPr>
      </w:pPr>
      <w:r w:rsidRPr="00D54B8B">
        <w:rPr>
          <w:rFonts w:ascii="Arial" w:hAnsi="Arial" w:cs="Arial"/>
          <w:i/>
          <w:sz w:val="18"/>
          <w:szCs w:val="22"/>
          <w:lang w:val="es-CO"/>
        </w:rPr>
        <w:t> </w:t>
      </w:r>
    </w:p>
    <w:p w:rsidR="001E77AA" w:rsidRPr="00D54B8B" w:rsidRDefault="001E77AA" w:rsidP="006C7516">
      <w:pPr>
        <w:ind w:left="555" w:right="49"/>
        <w:jc w:val="both"/>
        <w:textAlignment w:val="baseline"/>
        <w:rPr>
          <w:rFonts w:ascii="Arial" w:hAnsi="Arial" w:cs="Arial"/>
          <w:i/>
          <w:sz w:val="18"/>
          <w:szCs w:val="22"/>
          <w:lang w:val="es-CO"/>
        </w:rPr>
      </w:pPr>
      <w:r w:rsidRPr="00D54B8B">
        <w:rPr>
          <w:rFonts w:ascii="Arial" w:hAnsi="Arial" w:cs="Arial"/>
          <w:i/>
          <w:sz w:val="18"/>
          <w:szCs w:val="22"/>
          <w:lang w:val="es-CO"/>
        </w:rPr>
        <w:t>De conformidad con el artículo 31 de la Ley 1176 de 2007, para el cálculo del porcentaje de gastos administrativos autorizados para la vigencia 2018 por entidad territorial certificada, se tomaron los montos aprobados en el anexo 7 del Documento de Distribución SGP-20-2017, los cuales fueron incrementados en un 5.09%, para que las ETC puedan financiar los gastos administrativos, incluyendo aquellos gastos conocidos como cuota de administración. Los porcentajes máximos que cada entidad podrá destinar al pago de gastos administrativos sobre la asignación total de población atendida se presentan en el Anexo 4. </w:t>
      </w:r>
    </w:p>
    <w:p w:rsidR="001E77AA" w:rsidRPr="00D54B8B" w:rsidRDefault="001E77AA" w:rsidP="006C7516">
      <w:pPr>
        <w:ind w:left="555" w:right="49"/>
        <w:jc w:val="both"/>
        <w:textAlignment w:val="baseline"/>
        <w:rPr>
          <w:rFonts w:ascii="Arial" w:hAnsi="Arial" w:cs="Arial"/>
          <w:i/>
          <w:sz w:val="18"/>
          <w:szCs w:val="22"/>
          <w:lang w:val="es-CO"/>
        </w:rPr>
      </w:pPr>
    </w:p>
    <w:p w:rsidR="001E77AA" w:rsidRPr="00D54B8B" w:rsidRDefault="001E77AA" w:rsidP="006C7516">
      <w:pPr>
        <w:ind w:left="555" w:right="49"/>
        <w:jc w:val="both"/>
        <w:textAlignment w:val="baseline"/>
        <w:rPr>
          <w:rFonts w:ascii="Arial" w:hAnsi="Arial" w:cs="Arial"/>
          <w:i/>
          <w:sz w:val="18"/>
          <w:szCs w:val="22"/>
          <w:lang w:val="es-CO"/>
        </w:rPr>
      </w:pPr>
      <w:r w:rsidRPr="00D54B8B">
        <w:rPr>
          <w:rFonts w:ascii="Arial" w:hAnsi="Arial" w:cs="Arial"/>
          <w:i/>
          <w:sz w:val="18"/>
          <w:szCs w:val="22"/>
          <w:lang w:val="es-CO"/>
        </w:rPr>
        <w:t>Es necesario aclarar que los gastos administrativos en que incurran las ETC que superen dichos porcentajes, se deberán financiar con los recursos propios de la respectiva entidad territorial”. </w:t>
      </w:r>
    </w:p>
    <w:p w:rsidR="001E77AA" w:rsidRPr="001E77AA" w:rsidRDefault="001E77AA" w:rsidP="006C7516">
      <w:pPr>
        <w:ind w:left="555" w:right="615"/>
        <w:jc w:val="both"/>
        <w:textAlignment w:val="baseline"/>
        <w:rPr>
          <w:rFonts w:ascii="Arial" w:hAnsi="Arial" w:cs="Arial"/>
          <w:i/>
          <w:sz w:val="20"/>
          <w:szCs w:val="22"/>
          <w:lang w:val="es-CO"/>
        </w:rPr>
      </w:pPr>
      <w:r w:rsidRPr="001E77AA">
        <w:rPr>
          <w:rFonts w:ascii="Arial" w:hAnsi="Arial" w:cs="Arial"/>
          <w:i/>
          <w:sz w:val="20"/>
          <w:szCs w:val="22"/>
          <w:lang w:val="es-CO"/>
        </w:rPr>
        <w:t> </w:t>
      </w:r>
    </w:p>
    <w:p w:rsidR="001E77AA" w:rsidRPr="001E77AA" w:rsidRDefault="001E77AA" w:rsidP="006C7516">
      <w:pPr>
        <w:jc w:val="both"/>
        <w:rPr>
          <w:rFonts w:ascii="Arial" w:eastAsia="Times New Roman" w:hAnsi="Arial" w:cs="Arial"/>
          <w:sz w:val="22"/>
          <w:szCs w:val="22"/>
          <w:lang w:val="es-CO" w:eastAsia="en-US"/>
        </w:rPr>
      </w:pPr>
      <w:r w:rsidRPr="001E77AA">
        <w:rPr>
          <w:rFonts w:ascii="Arial" w:eastAsia="Times New Roman" w:hAnsi="Arial" w:cs="Arial"/>
          <w:sz w:val="22"/>
          <w:szCs w:val="22"/>
          <w:lang w:val="es-CO" w:eastAsia="en-US"/>
        </w:rPr>
        <w:lastRenderedPageBreak/>
        <w:t>Al respecto, esta Dirección aclara que el monto límite para gastos administrativos, determinado cada año por la Nación y comunicado mediante los Documentos de Distribución del SGP, se calcula como un porcentaje sobre la asignación anual de prestación de servicios, pero representa el monto máximo a ejecutar por estos conceptos con cargo a la Participación de Educación por parte de las entidades territoriales, independientemente de que se cubran con recursos corrientes o de vigencias anteriores de la Participación. </w:t>
      </w:r>
    </w:p>
    <w:p w:rsidR="001E77AA" w:rsidRPr="001E77AA" w:rsidRDefault="001E77AA" w:rsidP="006C7516">
      <w:pPr>
        <w:jc w:val="both"/>
        <w:rPr>
          <w:rFonts w:ascii="Arial" w:eastAsia="Times New Roman" w:hAnsi="Arial" w:cs="Arial"/>
          <w:sz w:val="22"/>
          <w:szCs w:val="22"/>
          <w:lang w:val="es-CO" w:eastAsia="en-US"/>
        </w:rPr>
      </w:pPr>
      <w:r w:rsidRPr="001E77AA">
        <w:rPr>
          <w:rFonts w:ascii="Arial" w:eastAsia="Times New Roman" w:hAnsi="Arial" w:cs="Arial"/>
          <w:sz w:val="22"/>
          <w:szCs w:val="22"/>
          <w:lang w:val="es-CO" w:eastAsia="en-US"/>
        </w:rPr>
        <w:t> </w:t>
      </w:r>
    </w:p>
    <w:p w:rsidR="001E77AA" w:rsidRPr="001E77AA" w:rsidRDefault="001E77AA" w:rsidP="006C7516">
      <w:pPr>
        <w:jc w:val="both"/>
        <w:rPr>
          <w:rFonts w:ascii="Arial" w:eastAsia="Times New Roman" w:hAnsi="Arial" w:cs="Arial"/>
          <w:sz w:val="22"/>
          <w:szCs w:val="22"/>
          <w:lang w:val="es-CO" w:eastAsia="en-US"/>
        </w:rPr>
      </w:pPr>
      <w:r w:rsidRPr="001E77AA">
        <w:rPr>
          <w:rFonts w:ascii="Arial" w:eastAsia="Times New Roman" w:hAnsi="Arial" w:cs="Arial"/>
          <w:sz w:val="22"/>
          <w:szCs w:val="22"/>
          <w:lang w:val="es-CO" w:eastAsia="en-US"/>
        </w:rPr>
        <w:t>En cuanto a los gastos administrativos de la vigencia 2019, el Documento de Distribución No. 34 - 2019 estableció un monto máximo de gastos para este fin del 13,49% de la Asignación para prestación del Servicio ($64.377 millones). En la ejecución presupuestal de la vigencia 2019 el gasto administrativo ascendió a $67,997 millones. </w:t>
      </w:r>
    </w:p>
    <w:p w:rsidR="001E77AA" w:rsidRPr="001E77AA" w:rsidRDefault="001E77AA" w:rsidP="006C7516">
      <w:pPr>
        <w:jc w:val="both"/>
        <w:rPr>
          <w:rFonts w:ascii="Arial" w:eastAsia="Times New Roman" w:hAnsi="Arial" w:cs="Arial"/>
          <w:sz w:val="22"/>
          <w:szCs w:val="22"/>
          <w:lang w:val="es-CO" w:eastAsia="en-US"/>
        </w:rPr>
      </w:pPr>
      <w:r w:rsidRPr="001E77AA">
        <w:rPr>
          <w:rFonts w:ascii="Arial" w:eastAsia="Times New Roman" w:hAnsi="Arial" w:cs="Arial"/>
          <w:sz w:val="22"/>
          <w:szCs w:val="22"/>
          <w:lang w:val="es-CO" w:eastAsia="en-US"/>
        </w:rPr>
        <w:t> </w:t>
      </w:r>
    </w:p>
    <w:p w:rsidR="001E77AA" w:rsidRPr="001E77AA" w:rsidRDefault="001E77AA" w:rsidP="006C7516">
      <w:pPr>
        <w:jc w:val="both"/>
        <w:rPr>
          <w:rFonts w:ascii="Arial" w:eastAsia="Times New Roman" w:hAnsi="Arial" w:cs="Arial"/>
          <w:sz w:val="22"/>
          <w:szCs w:val="22"/>
          <w:lang w:val="es-CO" w:eastAsia="en-US"/>
        </w:rPr>
      </w:pPr>
      <w:r w:rsidRPr="001E77AA">
        <w:rPr>
          <w:rFonts w:ascii="Arial" w:eastAsia="Times New Roman" w:hAnsi="Arial" w:cs="Arial"/>
          <w:sz w:val="22"/>
          <w:szCs w:val="22"/>
          <w:lang w:val="es-CO" w:eastAsia="en-US"/>
        </w:rPr>
        <w:t xml:space="preserve">En cuanto a los gastos administrativos de la vigencia 2020, el Documento de Distribución No. 50 - 2020 estableció un monto máximo de gastos para este fin del 10,1% de la Asignación para prestación del Servicio ($64.377 millones). En la ejecución presupuestal de la vigencia 2020 el gasto administrativo ascendió a $65,692 millones de acuerdo al siguiente detalle: </w:t>
      </w:r>
    </w:p>
    <w:p w:rsidR="001E77AA" w:rsidRPr="001E77AA" w:rsidRDefault="001E77AA" w:rsidP="006C7516">
      <w:pPr>
        <w:jc w:val="both"/>
        <w:textAlignment w:val="baseline"/>
        <w:rPr>
          <w:rFonts w:eastAsia="Times New Roman"/>
          <w:lang w:eastAsia="es-CO"/>
        </w:rPr>
      </w:pPr>
      <w:r w:rsidRPr="001E77AA">
        <w:rPr>
          <w:rFonts w:ascii="Arial" w:hAnsi="Arial" w:cs="Arial"/>
          <w:color w:val="000000"/>
          <w:sz w:val="22"/>
          <w:szCs w:val="22"/>
          <w:lang w:eastAsia="es-CO"/>
        </w:rPr>
        <w:t> </w:t>
      </w:r>
    </w:p>
    <w:tbl>
      <w:tblPr>
        <w:tblW w:w="4497" w:type="pct"/>
        <w:jc w:val="center"/>
        <w:tblCellMar>
          <w:left w:w="70" w:type="dxa"/>
          <w:right w:w="70" w:type="dxa"/>
        </w:tblCellMar>
        <w:tblLook w:val="04A0" w:firstRow="1" w:lastRow="0" w:firstColumn="1" w:lastColumn="0" w:noHBand="0" w:noVBand="1"/>
      </w:tblPr>
      <w:tblGrid>
        <w:gridCol w:w="6158"/>
        <w:gridCol w:w="891"/>
        <w:gridCol w:w="891"/>
      </w:tblGrid>
      <w:tr w:rsidR="001E77AA" w:rsidRPr="001E77AA" w:rsidTr="00D54B8B">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1E77AA" w:rsidRPr="001E77AA" w:rsidRDefault="001E77AA" w:rsidP="006C7516">
            <w:pPr>
              <w:jc w:val="center"/>
              <w:rPr>
                <w:rFonts w:ascii="Arial" w:hAnsi="Arial" w:cs="Arial"/>
                <w:b/>
                <w:bCs/>
                <w:color w:val="FFFFFF"/>
                <w:sz w:val="16"/>
                <w:szCs w:val="16"/>
                <w:lang w:val="es-CO" w:eastAsia="es-CO"/>
              </w:rPr>
            </w:pPr>
            <w:r w:rsidRPr="001E77AA">
              <w:rPr>
                <w:rFonts w:ascii="Arial" w:hAnsi="Arial" w:cs="Arial"/>
                <w:b/>
                <w:bCs/>
                <w:color w:val="FFFFFF"/>
                <w:sz w:val="16"/>
                <w:szCs w:val="16"/>
                <w:lang w:val="es-CO" w:eastAsia="es-CO"/>
              </w:rPr>
              <w:t>TABLA 3. GASTOS ADMINISTRATIVOS DE LA ENTIDAD TERRITORIAL (MILLONES DE $)</w:t>
            </w:r>
            <w:r w:rsidRPr="001E77AA">
              <w:rPr>
                <w:rFonts w:ascii="Arial" w:hAnsi="Arial" w:cs="Arial"/>
                <w:color w:val="FFFFFF"/>
                <w:sz w:val="16"/>
                <w:szCs w:val="16"/>
                <w:lang w:val="es-CO" w:eastAsia="es-CO"/>
              </w:rPr>
              <w:t xml:space="preserve"> </w:t>
            </w:r>
          </w:p>
        </w:tc>
      </w:tr>
      <w:tr w:rsidR="001E77AA" w:rsidRPr="001E77AA" w:rsidTr="00D54B8B">
        <w:trPr>
          <w:trHeight w:val="20"/>
          <w:jc w:val="center"/>
        </w:trPr>
        <w:tc>
          <w:tcPr>
            <w:tcW w:w="3878" w:type="pct"/>
            <w:tcBorders>
              <w:top w:val="nil"/>
              <w:left w:val="single" w:sz="4" w:space="0" w:color="auto"/>
              <w:bottom w:val="single" w:sz="4" w:space="0" w:color="auto"/>
              <w:right w:val="single" w:sz="4" w:space="0" w:color="auto"/>
            </w:tcBorders>
            <w:shd w:val="clear" w:color="auto" w:fill="95B3D7" w:themeFill="accent1" w:themeFillTint="99"/>
            <w:vAlign w:val="center"/>
            <w:hideMark/>
          </w:tcPr>
          <w:p w:rsidR="001E77AA" w:rsidRPr="001E77AA" w:rsidRDefault="001E77AA" w:rsidP="006C7516">
            <w:pPr>
              <w:jc w:val="center"/>
              <w:rPr>
                <w:rFonts w:ascii="Arial" w:hAnsi="Arial" w:cs="Arial"/>
                <w:b/>
                <w:bCs/>
                <w:color w:val="000000"/>
                <w:sz w:val="16"/>
                <w:szCs w:val="16"/>
                <w:lang w:val="es-CO" w:eastAsia="es-CO"/>
              </w:rPr>
            </w:pPr>
            <w:r w:rsidRPr="001E77AA">
              <w:rPr>
                <w:rFonts w:ascii="Arial" w:hAnsi="Arial" w:cs="Arial"/>
                <w:b/>
                <w:bCs/>
                <w:color w:val="000000"/>
                <w:sz w:val="16"/>
                <w:szCs w:val="16"/>
                <w:lang w:val="es-CO" w:eastAsia="es-CO"/>
              </w:rPr>
              <w:t>RUBRO</w:t>
            </w:r>
            <w:r w:rsidRPr="001E77AA">
              <w:rPr>
                <w:rFonts w:ascii="Arial" w:hAnsi="Arial" w:cs="Arial"/>
                <w:color w:val="000000"/>
                <w:sz w:val="16"/>
                <w:szCs w:val="16"/>
                <w:lang w:val="es-CO" w:eastAsia="es-CO"/>
              </w:rPr>
              <w:t xml:space="preserve"> </w:t>
            </w:r>
          </w:p>
        </w:tc>
        <w:tc>
          <w:tcPr>
            <w:tcW w:w="561" w:type="pct"/>
            <w:tcBorders>
              <w:top w:val="nil"/>
              <w:left w:val="nil"/>
              <w:bottom w:val="single" w:sz="4" w:space="0" w:color="auto"/>
              <w:right w:val="single" w:sz="4" w:space="0" w:color="auto"/>
            </w:tcBorders>
            <w:shd w:val="clear" w:color="auto" w:fill="95B3D7" w:themeFill="accent1" w:themeFillTint="99"/>
            <w:vAlign w:val="center"/>
            <w:hideMark/>
          </w:tcPr>
          <w:p w:rsidR="001E77AA" w:rsidRPr="001E77AA" w:rsidRDefault="001E77AA" w:rsidP="006C7516">
            <w:pPr>
              <w:jc w:val="center"/>
              <w:rPr>
                <w:rFonts w:ascii="Arial" w:hAnsi="Arial" w:cs="Arial"/>
                <w:b/>
                <w:bCs/>
                <w:color w:val="000000"/>
                <w:sz w:val="16"/>
                <w:szCs w:val="16"/>
                <w:lang w:val="es-CO" w:eastAsia="es-CO"/>
              </w:rPr>
            </w:pPr>
            <w:r w:rsidRPr="001E77AA">
              <w:rPr>
                <w:rFonts w:ascii="Arial" w:hAnsi="Arial" w:cs="Arial"/>
                <w:b/>
                <w:bCs/>
                <w:color w:val="000000"/>
                <w:sz w:val="16"/>
                <w:szCs w:val="16"/>
                <w:lang w:val="es-CO" w:eastAsia="es-CO"/>
              </w:rPr>
              <w:t>2019</w:t>
            </w:r>
          </w:p>
        </w:tc>
        <w:tc>
          <w:tcPr>
            <w:tcW w:w="560" w:type="pct"/>
            <w:tcBorders>
              <w:top w:val="nil"/>
              <w:left w:val="nil"/>
              <w:bottom w:val="single" w:sz="4" w:space="0" w:color="auto"/>
              <w:right w:val="single" w:sz="4" w:space="0" w:color="auto"/>
            </w:tcBorders>
            <w:shd w:val="clear" w:color="auto" w:fill="95B3D7" w:themeFill="accent1" w:themeFillTint="99"/>
            <w:vAlign w:val="center"/>
            <w:hideMark/>
          </w:tcPr>
          <w:p w:rsidR="001E77AA" w:rsidRPr="001E77AA" w:rsidRDefault="001E77AA" w:rsidP="006C7516">
            <w:pPr>
              <w:jc w:val="center"/>
              <w:rPr>
                <w:rFonts w:ascii="Arial" w:hAnsi="Arial" w:cs="Arial"/>
                <w:b/>
                <w:bCs/>
                <w:color w:val="000000"/>
                <w:sz w:val="16"/>
                <w:szCs w:val="16"/>
                <w:lang w:val="es-CO" w:eastAsia="es-CO"/>
              </w:rPr>
            </w:pPr>
            <w:r w:rsidRPr="001E77AA">
              <w:rPr>
                <w:rFonts w:ascii="Arial" w:hAnsi="Arial" w:cs="Arial"/>
                <w:b/>
                <w:bCs/>
                <w:color w:val="000000"/>
                <w:sz w:val="16"/>
                <w:szCs w:val="16"/>
                <w:lang w:val="es-CO" w:eastAsia="es-CO"/>
              </w:rPr>
              <w:t>2020</w:t>
            </w:r>
          </w:p>
        </w:tc>
      </w:tr>
      <w:tr w:rsidR="001E77AA" w:rsidRPr="001E77AA" w:rsidTr="00CB3E72">
        <w:trPr>
          <w:trHeight w:val="20"/>
          <w:jc w:val="center"/>
        </w:trPr>
        <w:tc>
          <w:tcPr>
            <w:tcW w:w="3878" w:type="pct"/>
            <w:tcBorders>
              <w:top w:val="nil"/>
              <w:left w:val="single" w:sz="4" w:space="0" w:color="auto"/>
              <w:bottom w:val="single" w:sz="4" w:space="0" w:color="auto"/>
              <w:right w:val="single" w:sz="4" w:space="0" w:color="auto"/>
            </w:tcBorders>
            <w:vAlign w:val="center"/>
            <w:hideMark/>
          </w:tcPr>
          <w:p w:rsidR="001E77AA" w:rsidRPr="001E77AA" w:rsidRDefault="001E77AA" w:rsidP="006C7516">
            <w:pPr>
              <w:ind w:firstLineChars="116" w:firstLine="186"/>
              <w:rPr>
                <w:rFonts w:ascii="Arial" w:hAnsi="Arial" w:cs="Arial"/>
                <w:color w:val="000000"/>
                <w:sz w:val="16"/>
                <w:szCs w:val="16"/>
                <w:lang w:val="es-CO" w:eastAsia="es-CO"/>
              </w:rPr>
            </w:pPr>
            <w:r w:rsidRPr="001E77AA">
              <w:rPr>
                <w:rFonts w:ascii="Arial" w:hAnsi="Arial" w:cs="Arial"/>
                <w:color w:val="000000"/>
                <w:sz w:val="16"/>
                <w:szCs w:val="16"/>
                <w:lang w:eastAsia="es-CO"/>
              </w:rPr>
              <w:t>Personal Administrativo de Instituciones Educativas</w:t>
            </w:r>
          </w:p>
        </w:tc>
        <w:tc>
          <w:tcPr>
            <w:tcW w:w="561"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lang w:val="es-CO" w:eastAsia="es-CO"/>
              </w:rPr>
            </w:pPr>
            <w:r w:rsidRPr="001E77AA">
              <w:rPr>
                <w:rFonts w:ascii="Arial" w:hAnsi="Arial" w:cs="Arial"/>
                <w:color w:val="000000"/>
                <w:sz w:val="16"/>
                <w:szCs w:val="16"/>
                <w:lang w:val="es-CO" w:eastAsia="es-CO"/>
              </w:rPr>
              <w:t>42.125</w:t>
            </w:r>
          </w:p>
        </w:tc>
        <w:tc>
          <w:tcPr>
            <w:tcW w:w="560"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lang w:val="es-CO" w:eastAsia="es-CO"/>
              </w:rPr>
            </w:pPr>
            <w:r w:rsidRPr="001E77AA">
              <w:rPr>
                <w:rFonts w:ascii="Arial" w:hAnsi="Arial" w:cs="Arial"/>
                <w:color w:val="000000"/>
                <w:sz w:val="16"/>
                <w:szCs w:val="16"/>
                <w:lang w:val="es-CO" w:eastAsia="es-CO"/>
              </w:rPr>
              <w:t>43.298</w:t>
            </w:r>
          </w:p>
        </w:tc>
      </w:tr>
      <w:tr w:rsidR="001E77AA" w:rsidRPr="001E77AA" w:rsidTr="00CB3E72">
        <w:trPr>
          <w:trHeight w:val="20"/>
          <w:jc w:val="center"/>
        </w:trPr>
        <w:tc>
          <w:tcPr>
            <w:tcW w:w="3878" w:type="pct"/>
            <w:tcBorders>
              <w:top w:val="nil"/>
              <w:left w:val="single" w:sz="4" w:space="0" w:color="auto"/>
              <w:bottom w:val="single" w:sz="4" w:space="0" w:color="auto"/>
              <w:right w:val="single" w:sz="4" w:space="0" w:color="auto"/>
            </w:tcBorders>
            <w:vAlign w:val="center"/>
            <w:hideMark/>
          </w:tcPr>
          <w:p w:rsidR="001E77AA" w:rsidRPr="001E77AA" w:rsidRDefault="001E77AA" w:rsidP="006C7516">
            <w:pPr>
              <w:ind w:firstLineChars="116" w:firstLine="186"/>
              <w:rPr>
                <w:rFonts w:ascii="Arial" w:hAnsi="Arial" w:cs="Arial"/>
                <w:color w:val="000000"/>
                <w:sz w:val="16"/>
                <w:szCs w:val="16"/>
                <w:lang w:val="es-CO" w:eastAsia="es-CO"/>
              </w:rPr>
            </w:pPr>
            <w:r w:rsidRPr="001E77AA">
              <w:rPr>
                <w:rFonts w:ascii="Arial" w:hAnsi="Arial" w:cs="Arial"/>
                <w:color w:val="000000"/>
                <w:sz w:val="16"/>
                <w:szCs w:val="16"/>
                <w:lang w:eastAsia="es-CO"/>
              </w:rPr>
              <w:t>Personal Administrativo Secretaría de Educación</w:t>
            </w:r>
          </w:p>
        </w:tc>
        <w:tc>
          <w:tcPr>
            <w:tcW w:w="561"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lang w:val="es-CO" w:eastAsia="es-CO"/>
              </w:rPr>
            </w:pPr>
            <w:r w:rsidRPr="001E77AA">
              <w:rPr>
                <w:rFonts w:ascii="Arial" w:hAnsi="Arial" w:cs="Arial"/>
                <w:color w:val="000000"/>
                <w:sz w:val="16"/>
                <w:szCs w:val="16"/>
                <w:lang w:val="es-CO" w:eastAsia="es-CO"/>
              </w:rPr>
              <w:t>5.474</w:t>
            </w:r>
          </w:p>
        </w:tc>
        <w:tc>
          <w:tcPr>
            <w:tcW w:w="560"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lang w:val="es-CO" w:eastAsia="es-CO"/>
              </w:rPr>
            </w:pPr>
            <w:r w:rsidRPr="001E77AA">
              <w:rPr>
                <w:rFonts w:ascii="Arial" w:hAnsi="Arial" w:cs="Arial"/>
                <w:color w:val="000000"/>
                <w:sz w:val="16"/>
                <w:szCs w:val="16"/>
                <w:lang w:val="es-CO" w:eastAsia="es-CO"/>
              </w:rPr>
              <w:t>5.486</w:t>
            </w:r>
          </w:p>
        </w:tc>
      </w:tr>
      <w:tr w:rsidR="001E77AA" w:rsidRPr="001E77AA" w:rsidTr="00CB3E72">
        <w:trPr>
          <w:trHeight w:val="20"/>
          <w:jc w:val="center"/>
        </w:trPr>
        <w:tc>
          <w:tcPr>
            <w:tcW w:w="3878" w:type="pct"/>
            <w:tcBorders>
              <w:top w:val="nil"/>
              <w:left w:val="single" w:sz="4" w:space="0" w:color="auto"/>
              <w:bottom w:val="single" w:sz="4" w:space="0" w:color="auto"/>
              <w:right w:val="single" w:sz="4" w:space="0" w:color="auto"/>
            </w:tcBorders>
            <w:vAlign w:val="center"/>
            <w:hideMark/>
          </w:tcPr>
          <w:p w:rsidR="001E77AA" w:rsidRPr="001E77AA" w:rsidRDefault="001E77AA" w:rsidP="006C7516">
            <w:pPr>
              <w:ind w:firstLineChars="116" w:firstLine="186"/>
              <w:rPr>
                <w:rFonts w:ascii="Arial" w:hAnsi="Arial" w:cs="Arial"/>
                <w:color w:val="000000"/>
                <w:sz w:val="16"/>
                <w:szCs w:val="16"/>
                <w:lang w:val="es-CO" w:eastAsia="es-CO"/>
              </w:rPr>
            </w:pPr>
            <w:r w:rsidRPr="001E77AA">
              <w:rPr>
                <w:rFonts w:ascii="Arial" w:hAnsi="Arial" w:cs="Arial"/>
                <w:color w:val="000000"/>
                <w:sz w:val="16"/>
                <w:szCs w:val="16"/>
                <w:lang w:eastAsia="es-CO"/>
              </w:rPr>
              <w:t>Aportes Personal Administrativo de Instituciones Educativas</w:t>
            </w:r>
          </w:p>
        </w:tc>
        <w:tc>
          <w:tcPr>
            <w:tcW w:w="561"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lang w:val="es-CO" w:eastAsia="es-CO"/>
              </w:rPr>
            </w:pPr>
            <w:r w:rsidRPr="001E77AA">
              <w:rPr>
                <w:rFonts w:ascii="Arial" w:hAnsi="Arial" w:cs="Arial"/>
                <w:color w:val="000000"/>
                <w:sz w:val="16"/>
                <w:szCs w:val="16"/>
                <w:lang w:val="es-CO" w:eastAsia="es-CO"/>
              </w:rPr>
              <w:t>14.365</w:t>
            </w:r>
          </w:p>
        </w:tc>
        <w:tc>
          <w:tcPr>
            <w:tcW w:w="560"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lang w:val="es-CO" w:eastAsia="es-CO"/>
              </w:rPr>
            </w:pPr>
            <w:r w:rsidRPr="001E77AA">
              <w:rPr>
                <w:rFonts w:ascii="Arial" w:hAnsi="Arial" w:cs="Arial"/>
                <w:color w:val="000000"/>
                <w:sz w:val="16"/>
                <w:szCs w:val="16"/>
                <w:lang w:val="es-CO" w:eastAsia="es-CO"/>
              </w:rPr>
              <w:t>14.635</w:t>
            </w:r>
          </w:p>
        </w:tc>
      </w:tr>
      <w:tr w:rsidR="001E77AA" w:rsidRPr="001E77AA" w:rsidTr="00CB3E72">
        <w:trPr>
          <w:trHeight w:val="20"/>
          <w:jc w:val="center"/>
        </w:trPr>
        <w:tc>
          <w:tcPr>
            <w:tcW w:w="3878" w:type="pct"/>
            <w:tcBorders>
              <w:top w:val="nil"/>
              <w:left w:val="single" w:sz="4" w:space="0" w:color="auto"/>
              <w:bottom w:val="single" w:sz="4" w:space="0" w:color="auto"/>
              <w:right w:val="single" w:sz="4" w:space="0" w:color="auto"/>
            </w:tcBorders>
            <w:vAlign w:val="center"/>
            <w:hideMark/>
          </w:tcPr>
          <w:p w:rsidR="001E77AA" w:rsidRPr="001E77AA" w:rsidRDefault="001E77AA" w:rsidP="006C7516">
            <w:pPr>
              <w:ind w:firstLineChars="116" w:firstLine="186"/>
              <w:rPr>
                <w:rFonts w:ascii="Arial" w:hAnsi="Arial" w:cs="Arial"/>
                <w:color w:val="000000"/>
                <w:sz w:val="16"/>
                <w:szCs w:val="16"/>
                <w:lang w:val="es-CO" w:eastAsia="es-CO"/>
              </w:rPr>
            </w:pPr>
            <w:r w:rsidRPr="001E77AA">
              <w:rPr>
                <w:rFonts w:ascii="Arial" w:hAnsi="Arial" w:cs="Arial"/>
                <w:color w:val="000000"/>
                <w:sz w:val="16"/>
                <w:szCs w:val="16"/>
                <w:lang w:eastAsia="es-CO"/>
              </w:rPr>
              <w:t>Aportes Personal Administrativo de Secretaria de Educación</w:t>
            </w:r>
          </w:p>
        </w:tc>
        <w:tc>
          <w:tcPr>
            <w:tcW w:w="561"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lang w:val="es-CO" w:eastAsia="es-CO"/>
              </w:rPr>
            </w:pPr>
            <w:r w:rsidRPr="001E77AA">
              <w:rPr>
                <w:rFonts w:ascii="Arial" w:hAnsi="Arial" w:cs="Arial"/>
                <w:color w:val="000000"/>
                <w:sz w:val="16"/>
                <w:szCs w:val="16"/>
                <w:lang w:val="es-CO" w:eastAsia="es-CO"/>
              </w:rPr>
              <w:t>1.865</w:t>
            </w:r>
          </w:p>
        </w:tc>
        <w:tc>
          <w:tcPr>
            <w:tcW w:w="560"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lang w:val="es-CO" w:eastAsia="es-CO"/>
              </w:rPr>
            </w:pPr>
            <w:r w:rsidRPr="001E77AA">
              <w:rPr>
                <w:rFonts w:ascii="Arial" w:hAnsi="Arial" w:cs="Arial"/>
                <w:color w:val="000000"/>
                <w:sz w:val="16"/>
                <w:szCs w:val="16"/>
                <w:lang w:val="es-CO" w:eastAsia="es-CO"/>
              </w:rPr>
              <w:t>1.876</w:t>
            </w:r>
          </w:p>
        </w:tc>
      </w:tr>
      <w:tr w:rsidR="001E77AA" w:rsidRPr="001E77AA" w:rsidTr="00CB3E72">
        <w:trPr>
          <w:trHeight w:val="20"/>
          <w:jc w:val="center"/>
        </w:trPr>
        <w:tc>
          <w:tcPr>
            <w:tcW w:w="3878" w:type="pct"/>
            <w:tcBorders>
              <w:top w:val="nil"/>
              <w:left w:val="single" w:sz="4" w:space="0" w:color="auto"/>
              <w:bottom w:val="single" w:sz="4" w:space="0" w:color="auto"/>
              <w:right w:val="single" w:sz="4" w:space="0" w:color="auto"/>
            </w:tcBorders>
            <w:vAlign w:val="center"/>
            <w:hideMark/>
          </w:tcPr>
          <w:p w:rsidR="001E77AA" w:rsidRPr="001E77AA" w:rsidRDefault="001E77AA" w:rsidP="006C7516">
            <w:pPr>
              <w:ind w:firstLineChars="116" w:firstLine="186"/>
              <w:rPr>
                <w:rFonts w:ascii="Arial" w:hAnsi="Arial" w:cs="Arial"/>
                <w:color w:val="000000"/>
                <w:sz w:val="16"/>
                <w:szCs w:val="16"/>
                <w:lang w:val="es-CO" w:eastAsia="es-CO"/>
              </w:rPr>
            </w:pPr>
            <w:r w:rsidRPr="001E77AA">
              <w:rPr>
                <w:rFonts w:ascii="Arial" w:hAnsi="Arial" w:cs="Arial"/>
                <w:color w:val="000000"/>
                <w:sz w:val="16"/>
                <w:szCs w:val="16"/>
                <w:lang w:eastAsia="es-CO"/>
              </w:rPr>
              <w:t>Gastos Generales</w:t>
            </w:r>
          </w:p>
        </w:tc>
        <w:tc>
          <w:tcPr>
            <w:tcW w:w="561"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lang w:val="es-CO" w:eastAsia="es-CO"/>
              </w:rPr>
            </w:pPr>
            <w:r w:rsidRPr="001E77AA">
              <w:rPr>
                <w:rFonts w:ascii="Arial" w:hAnsi="Arial" w:cs="Arial"/>
                <w:color w:val="000000"/>
                <w:sz w:val="16"/>
                <w:szCs w:val="16"/>
                <w:lang w:val="es-CO" w:eastAsia="es-CO"/>
              </w:rPr>
              <w:t>423</w:t>
            </w:r>
          </w:p>
        </w:tc>
        <w:tc>
          <w:tcPr>
            <w:tcW w:w="560"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lang w:val="es-CO" w:eastAsia="es-CO"/>
              </w:rPr>
            </w:pPr>
            <w:r w:rsidRPr="001E77AA">
              <w:rPr>
                <w:rFonts w:ascii="Arial" w:hAnsi="Arial" w:cs="Arial"/>
                <w:color w:val="000000"/>
                <w:sz w:val="16"/>
                <w:szCs w:val="16"/>
                <w:lang w:val="es-CO" w:eastAsia="es-CO"/>
              </w:rPr>
              <w:t>240</w:t>
            </w:r>
          </w:p>
        </w:tc>
      </w:tr>
      <w:tr w:rsidR="001E77AA" w:rsidRPr="001E77AA" w:rsidTr="00CB3E72">
        <w:trPr>
          <w:trHeight w:val="20"/>
          <w:jc w:val="center"/>
        </w:trPr>
        <w:tc>
          <w:tcPr>
            <w:tcW w:w="3878" w:type="pct"/>
            <w:tcBorders>
              <w:top w:val="nil"/>
              <w:left w:val="single" w:sz="4" w:space="0" w:color="auto"/>
              <w:bottom w:val="single" w:sz="4" w:space="0" w:color="auto"/>
              <w:right w:val="single" w:sz="4" w:space="0" w:color="auto"/>
            </w:tcBorders>
            <w:vAlign w:val="center"/>
          </w:tcPr>
          <w:p w:rsidR="001E77AA" w:rsidRPr="001E77AA" w:rsidRDefault="001E77AA" w:rsidP="006C7516">
            <w:pPr>
              <w:ind w:firstLineChars="116" w:firstLine="186"/>
              <w:rPr>
                <w:rFonts w:ascii="Arial" w:hAnsi="Arial" w:cs="Arial"/>
                <w:color w:val="000000"/>
                <w:sz w:val="16"/>
                <w:szCs w:val="16"/>
                <w:lang w:val="es-CO" w:eastAsia="es-CO"/>
              </w:rPr>
            </w:pPr>
            <w:r w:rsidRPr="001E77AA">
              <w:rPr>
                <w:rFonts w:ascii="Arial" w:hAnsi="Arial" w:cs="Arial"/>
                <w:color w:val="000000"/>
                <w:sz w:val="16"/>
                <w:szCs w:val="16"/>
                <w:lang w:val="es-CO" w:eastAsia="es-CO"/>
              </w:rPr>
              <w:t>Servicios Personales Indirectos</w:t>
            </w:r>
          </w:p>
        </w:tc>
        <w:tc>
          <w:tcPr>
            <w:tcW w:w="561"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lang w:val="es-CO" w:eastAsia="es-CO"/>
              </w:rPr>
            </w:pPr>
            <w:r w:rsidRPr="001E77AA">
              <w:rPr>
                <w:rFonts w:ascii="Arial" w:hAnsi="Arial" w:cs="Arial"/>
                <w:color w:val="000000"/>
                <w:sz w:val="16"/>
                <w:szCs w:val="16"/>
                <w:lang w:val="es-CO" w:eastAsia="es-CO"/>
              </w:rPr>
              <w:t xml:space="preserve"> 1.070</w:t>
            </w:r>
          </w:p>
        </w:tc>
        <w:tc>
          <w:tcPr>
            <w:tcW w:w="560"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lang w:val="es-CO" w:eastAsia="es-CO"/>
              </w:rPr>
            </w:pPr>
            <w:r w:rsidRPr="001E77AA">
              <w:rPr>
                <w:rFonts w:ascii="Arial" w:hAnsi="Arial" w:cs="Arial"/>
                <w:color w:val="000000"/>
                <w:sz w:val="16"/>
                <w:szCs w:val="16"/>
                <w:lang w:val="es-CO" w:eastAsia="es-CO"/>
              </w:rPr>
              <w:t>156</w:t>
            </w:r>
          </w:p>
        </w:tc>
      </w:tr>
      <w:tr w:rsidR="001E77AA" w:rsidRPr="001E77AA" w:rsidTr="00CB3E72">
        <w:trPr>
          <w:trHeight w:val="20"/>
          <w:jc w:val="center"/>
        </w:trPr>
        <w:tc>
          <w:tcPr>
            <w:tcW w:w="3878" w:type="pct"/>
            <w:tcBorders>
              <w:top w:val="nil"/>
              <w:left w:val="single" w:sz="4" w:space="0" w:color="auto"/>
              <w:bottom w:val="single" w:sz="4" w:space="0" w:color="auto"/>
              <w:right w:val="single" w:sz="4" w:space="0" w:color="auto"/>
            </w:tcBorders>
            <w:vAlign w:val="center"/>
          </w:tcPr>
          <w:p w:rsidR="001E77AA" w:rsidRPr="001E77AA" w:rsidRDefault="001E77AA" w:rsidP="006C7516">
            <w:pPr>
              <w:ind w:firstLineChars="116" w:firstLine="186"/>
              <w:rPr>
                <w:rFonts w:ascii="Arial" w:hAnsi="Arial" w:cs="Arial"/>
                <w:color w:val="000000"/>
                <w:sz w:val="16"/>
                <w:szCs w:val="16"/>
                <w:lang w:eastAsia="es-CO"/>
              </w:rPr>
            </w:pPr>
            <w:r w:rsidRPr="001E77AA">
              <w:rPr>
                <w:rFonts w:ascii="Arial" w:hAnsi="Arial" w:cs="Arial"/>
                <w:color w:val="000000"/>
                <w:sz w:val="16"/>
                <w:szCs w:val="16"/>
                <w:lang w:eastAsia="es-CO"/>
              </w:rPr>
              <w:t>Contratos Aseo y Vigilancia</w:t>
            </w:r>
          </w:p>
        </w:tc>
        <w:tc>
          <w:tcPr>
            <w:tcW w:w="561" w:type="pct"/>
            <w:tcBorders>
              <w:top w:val="nil"/>
              <w:left w:val="nil"/>
              <w:bottom w:val="single" w:sz="4" w:space="0" w:color="auto"/>
              <w:right w:val="single" w:sz="4" w:space="0" w:color="auto"/>
            </w:tcBorders>
            <w:noWrap/>
            <w:vAlign w:val="center"/>
          </w:tcPr>
          <w:p w:rsidR="001E77AA" w:rsidRPr="001E77AA" w:rsidRDefault="001E77AA" w:rsidP="006C7516">
            <w:pPr>
              <w:jc w:val="right"/>
              <w:rPr>
                <w:rFonts w:ascii="Arial" w:hAnsi="Arial" w:cs="Arial"/>
                <w:color w:val="000000"/>
                <w:sz w:val="16"/>
                <w:szCs w:val="16"/>
                <w:lang w:val="es-CO" w:eastAsia="es-CO"/>
              </w:rPr>
            </w:pPr>
            <w:r w:rsidRPr="001E77AA">
              <w:rPr>
                <w:rFonts w:ascii="Arial" w:hAnsi="Arial" w:cs="Arial"/>
                <w:color w:val="000000"/>
                <w:sz w:val="16"/>
                <w:szCs w:val="16"/>
                <w:lang w:val="es-CO" w:eastAsia="es-CO"/>
              </w:rPr>
              <w:t xml:space="preserve"> 2.675</w:t>
            </w:r>
          </w:p>
        </w:tc>
        <w:tc>
          <w:tcPr>
            <w:tcW w:w="560" w:type="pct"/>
            <w:tcBorders>
              <w:top w:val="nil"/>
              <w:left w:val="nil"/>
              <w:bottom w:val="single" w:sz="4" w:space="0" w:color="auto"/>
              <w:right w:val="single" w:sz="4" w:space="0" w:color="auto"/>
            </w:tcBorders>
            <w:noWrap/>
            <w:vAlign w:val="center"/>
          </w:tcPr>
          <w:p w:rsidR="001E77AA" w:rsidRPr="001E77AA" w:rsidRDefault="001E77AA" w:rsidP="006C7516">
            <w:pPr>
              <w:jc w:val="right"/>
              <w:rPr>
                <w:rFonts w:ascii="Arial" w:hAnsi="Arial" w:cs="Arial"/>
                <w:color w:val="000000"/>
                <w:sz w:val="16"/>
                <w:szCs w:val="16"/>
                <w:lang w:val="es-CO" w:eastAsia="es-CO"/>
              </w:rPr>
            </w:pPr>
            <w:r w:rsidRPr="001E77AA">
              <w:rPr>
                <w:rFonts w:ascii="Arial" w:hAnsi="Arial" w:cs="Arial"/>
                <w:color w:val="000000"/>
                <w:sz w:val="16"/>
                <w:szCs w:val="16"/>
                <w:lang w:val="es-CO" w:eastAsia="es-CO"/>
              </w:rPr>
              <w:t>0</w:t>
            </w:r>
          </w:p>
        </w:tc>
      </w:tr>
      <w:tr w:rsidR="001E77AA" w:rsidRPr="001E77AA" w:rsidTr="00D54B8B">
        <w:trPr>
          <w:trHeight w:val="20"/>
          <w:jc w:val="center"/>
        </w:trPr>
        <w:tc>
          <w:tcPr>
            <w:tcW w:w="3878" w:type="pct"/>
            <w:tcBorders>
              <w:top w:val="nil"/>
              <w:left w:val="single" w:sz="4" w:space="0" w:color="auto"/>
              <w:bottom w:val="single" w:sz="4" w:space="0" w:color="auto"/>
              <w:right w:val="single" w:sz="4" w:space="0" w:color="auto"/>
            </w:tcBorders>
            <w:shd w:val="clear" w:color="auto" w:fill="95B3D7" w:themeFill="accent1" w:themeFillTint="99"/>
            <w:vAlign w:val="center"/>
            <w:hideMark/>
          </w:tcPr>
          <w:p w:rsidR="001E77AA" w:rsidRPr="00D54B8B" w:rsidRDefault="001E77AA" w:rsidP="006C7516">
            <w:pPr>
              <w:rPr>
                <w:rFonts w:ascii="Arial" w:hAnsi="Arial" w:cs="Arial"/>
                <w:b/>
                <w:bCs/>
                <w:sz w:val="16"/>
                <w:szCs w:val="16"/>
                <w:lang w:val="es-CO" w:eastAsia="es-CO"/>
              </w:rPr>
            </w:pPr>
            <w:r w:rsidRPr="00D54B8B">
              <w:rPr>
                <w:rFonts w:ascii="Arial" w:hAnsi="Arial" w:cs="Arial"/>
                <w:b/>
                <w:bCs/>
                <w:sz w:val="16"/>
                <w:szCs w:val="16"/>
                <w:lang w:val="es-CO" w:eastAsia="es-CO"/>
              </w:rPr>
              <w:t>TOTAL</w:t>
            </w:r>
          </w:p>
        </w:tc>
        <w:tc>
          <w:tcPr>
            <w:tcW w:w="561" w:type="pct"/>
            <w:tcBorders>
              <w:top w:val="nil"/>
              <w:left w:val="nil"/>
              <w:bottom w:val="single" w:sz="4" w:space="0" w:color="auto"/>
              <w:right w:val="single" w:sz="4" w:space="0" w:color="auto"/>
            </w:tcBorders>
            <w:shd w:val="clear" w:color="auto" w:fill="95B3D7" w:themeFill="accent1" w:themeFillTint="99"/>
            <w:vAlign w:val="center"/>
            <w:hideMark/>
          </w:tcPr>
          <w:p w:rsidR="001E77AA" w:rsidRPr="00D54B8B" w:rsidRDefault="001E77AA" w:rsidP="006C7516">
            <w:pPr>
              <w:jc w:val="right"/>
              <w:rPr>
                <w:rFonts w:ascii="Arial" w:hAnsi="Arial" w:cs="Arial"/>
                <w:b/>
                <w:bCs/>
                <w:sz w:val="16"/>
                <w:szCs w:val="16"/>
                <w:lang w:val="es-CO" w:eastAsia="es-CO"/>
              </w:rPr>
            </w:pPr>
            <w:r w:rsidRPr="00D54B8B">
              <w:rPr>
                <w:rFonts w:ascii="Arial" w:hAnsi="Arial" w:cs="Arial"/>
                <w:b/>
                <w:bCs/>
                <w:sz w:val="16"/>
                <w:szCs w:val="16"/>
                <w:lang w:val="es-CO" w:eastAsia="es-CO"/>
              </w:rPr>
              <w:t xml:space="preserve">67.997 </w:t>
            </w:r>
          </w:p>
        </w:tc>
        <w:tc>
          <w:tcPr>
            <w:tcW w:w="560" w:type="pct"/>
            <w:tcBorders>
              <w:top w:val="nil"/>
              <w:left w:val="nil"/>
              <w:bottom w:val="single" w:sz="4" w:space="0" w:color="auto"/>
              <w:right w:val="single" w:sz="4" w:space="0" w:color="auto"/>
            </w:tcBorders>
            <w:shd w:val="clear" w:color="auto" w:fill="95B3D7" w:themeFill="accent1" w:themeFillTint="99"/>
            <w:vAlign w:val="center"/>
            <w:hideMark/>
          </w:tcPr>
          <w:p w:rsidR="001E77AA" w:rsidRPr="00D54B8B" w:rsidRDefault="001E77AA" w:rsidP="006C7516">
            <w:pPr>
              <w:jc w:val="right"/>
              <w:rPr>
                <w:rFonts w:ascii="Arial" w:hAnsi="Arial" w:cs="Arial"/>
                <w:b/>
                <w:bCs/>
                <w:sz w:val="16"/>
                <w:szCs w:val="16"/>
                <w:lang w:val="es-CO" w:eastAsia="es-CO"/>
              </w:rPr>
            </w:pPr>
            <w:r w:rsidRPr="00D54B8B">
              <w:rPr>
                <w:rFonts w:ascii="Arial" w:hAnsi="Arial" w:cs="Arial"/>
                <w:b/>
                <w:bCs/>
                <w:sz w:val="16"/>
                <w:szCs w:val="16"/>
                <w:lang w:val="es-CO" w:eastAsia="es-CO"/>
              </w:rPr>
              <w:t xml:space="preserve"> 65.692 </w:t>
            </w:r>
          </w:p>
        </w:tc>
      </w:tr>
      <w:tr w:rsidR="001E77AA" w:rsidRPr="001E77AA" w:rsidTr="00D54B8B">
        <w:trPr>
          <w:trHeight w:val="20"/>
          <w:jc w:val="center"/>
        </w:trPr>
        <w:tc>
          <w:tcPr>
            <w:tcW w:w="3878" w:type="pct"/>
            <w:tcBorders>
              <w:top w:val="nil"/>
              <w:left w:val="single" w:sz="4" w:space="0" w:color="auto"/>
              <w:bottom w:val="single" w:sz="4" w:space="0" w:color="auto"/>
              <w:right w:val="single" w:sz="4" w:space="0" w:color="auto"/>
            </w:tcBorders>
            <w:shd w:val="clear" w:color="auto" w:fill="95B3D7" w:themeFill="accent1" w:themeFillTint="99"/>
            <w:vAlign w:val="center"/>
            <w:hideMark/>
          </w:tcPr>
          <w:p w:rsidR="001E77AA" w:rsidRPr="00D54B8B" w:rsidRDefault="001E77AA" w:rsidP="006C7516">
            <w:pPr>
              <w:rPr>
                <w:rFonts w:ascii="Arial" w:hAnsi="Arial" w:cs="Arial"/>
                <w:b/>
                <w:bCs/>
                <w:sz w:val="16"/>
                <w:szCs w:val="16"/>
                <w:lang w:val="es-CO" w:eastAsia="es-CO"/>
              </w:rPr>
            </w:pPr>
            <w:r w:rsidRPr="00D54B8B">
              <w:rPr>
                <w:rFonts w:ascii="Arial" w:hAnsi="Arial" w:cs="Arial"/>
                <w:b/>
                <w:bCs/>
                <w:sz w:val="16"/>
                <w:szCs w:val="16"/>
                <w:lang w:val="es-CO" w:eastAsia="es-CO"/>
              </w:rPr>
              <w:t>AUTORIZADO POR DOCUMENTO DE DISTRIBUCIÓN</w:t>
            </w:r>
          </w:p>
        </w:tc>
        <w:tc>
          <w:tcPr>
            <w:tcW w:w="561" w:type="pct"/>
            <w:tcBorders>
              <w:top w:val="nil"/>
              <w:left w:val="nil"/>
              <w:bottom w:val="single" w:sz="4" w:space="0" w:color="auto"/>
              <w:right w:val="single" w:sz="4" w:space="0" w:color="auto"/>
            </w:tcBorders>
            <w:shd w:val="clear" w:color="auto" w:fill="95B3D7" w:themeFill="accent1" w:themeFillTint="99"/>
            <w:vAlign w:val="center"/>
            <w:hideMark/>
          </w:tcPr>
          <w:p w:rsidR="001E77AA" w:rsidRPr="00D54B8B" w:rsidRDefault="001E77AA" w:rsidP="006C7516">
            <w:pPr>
              <w:jc w:val="right"/>
              <w:rPr>
                <w:rFonts w:ascii="Arial" w:hAnsi="Arial" w:cs="Arial"/>
                <w:b/>
                <w:bCs/>
                <w:sz w:val="16"/>
                <w:szCs w:val="16"/>
                <w:lang w:val="es-CO" w:eastAsia="es-CO"/>
              </w:rPr>
            </w:pPr>
            <w:r w:rsidRPr="00D54B8B">
              <w:rPr>
                <w:rFonts w:ascii="Arial" w:hAnsi="Arial" w:cs="Arial"/>
                <w:b/>
                <w:bCs/>
                <w:sz w:val="16"/>
                <w:szCs w:val="16"/>
                <w:lang w:val="es-CO" w:eastAsia="es-CO"/>
              </w:rPr>
              <w:t>64.377</w:t>
            </w:r>
          </w:p>
        </w:tc>
        <w:tc>
          <w:tcPr>
            <w:tcW w:w="560" w:type="pct"/>
            <w:tcBorders>
              <w:top w:val="nil"/>
              <w:left w:val="nil"/>
              <w:bottom w:val="single" w:sz="4" w:space="0" w:color="auto"/>
              <w:right w:val="single" w:sz="4" w:space="0" w:color="auto"/>
            </w:tcBorders>
            <w:shd w:val="clear" w:color="auto" w:fill="95B3D7" w:themeFill="accent1" w:themeFillTint="99"/>
            <w:vAlign w:val="center"/>
            <w:hideMark/>
          </w:tcPr>
          <w:p w:rsidR="001E77AA" w:rsidRPr="00D54B8B" w:rsidRDefault="001E77AA" w:rsidP="006C7516">
            <w:pPr>
              <w:jc w:val="right"/>
              <w:rPr>
                <w:rFonts w:ascii="Arial" w:hAnsi="Arial" w:cs="Arial"/>
                <w:b/>
                <w:bCs/>
                <w:sz w:val="16"/>
                <w:szCs w:val="16"/>
                <w:lang w:val="es-CO" w:eastAsia="es-CO"/>
              </w:rPr>
            </w:pPr>
            <w:r w:rsidRPr="00D54B8B">
              <w:rPr>
                <w:rFonts w:ascii="Arial" w:hAnsi="Arial" w:cs="Arial"/>
                <w:b/>
                <w:bCs/>
                <w:sz w:val="16"/>
                <w:szCs w:val="16"/>
                <w:lang w:val="es-CO" w:eastAsia="es-CO"/>
              </w:rPr>
              <w:t xml:space="preserve"> 64.377</w:t>
            </w:r>
          </w:p>
        </w:tc>
      </w:tr>
      <w:tr w:rsidR="001E77AA" w:rsidRPr="001E77AA" w:rsidTr="00D54B8B">
        <w:trPr>
          <w:trHeight w:val="20"/>
          <w:jc w:val="center"/>
        </w:trPr>
        <w:tc>
          <w:tcPr>
            <w:tcW w:w="3878" w:type="pct"/>
            <w:tcBorders>
              <w:top w:val="nil"/>
              <w:left w:val="single" w:sz="4" w:space="0" w:color="auto"/>
              <w:bottom w:val="single" w:sz="4" w:space="0" w:color="auto"/>
              <w:right w:val="single" w:sz="4" w:space="0" w:color="auto"/>
            </w:tcBorders>
            <w:shd w:val="clear" w:color="auto" w:fill="95B3D7" w:themeFill="accent1" w:themeFillTint="99"/>
            <w:vAlign w:val="center"/>
            <w:hideMark/>
          </w:tcPr>
          <w:p w:rsidR="001E77AA" w:rsidRPr="00D54B8B" w:rsidRDefault="001E77AA" w:rsidP="006C7516">
            <w:pPr>
              <w:rPr>
                <w:rFonts w:ascii="Arial" w:hAnsi="Arial" w:cs="Arial"/>
                <w:b/>
                <w:bCs/>
                <w:sz w:val="16"/>
                <w:szCs w:val="16"/>
                <w:lang w:val="es-CO" w:eastAsia="es-CO"/>
              </w:rPr>
            </w:pPr>
            <w:r w:rsidRPr="00D54B8B">
              <w:rPr>
                <w:rFonts w:ascii="Arial" w:hAnsi="Arial" w:cs="Arial"/>
                <w:b/>
                <w:bCs/>
                <w:sz w:val="16"/>
                <w:szCs w:val="16"/>
                <w:lang w:val="es-CO" w:eastAsia="es-CO"/>
              </w:rPr>
              <w:t>DIFERENCIA</w:t>
            </w:r>
          </w:p>
        </w:tc>
        <w:tc>
          <w:tcPr>
            <w:tcW w:w="561" w:type="pct"/>
            <w:tcBorders>
              <w:top w:val="nil"/>
              <w:left w:val="nil"/>
              <w:bottom w:val="single" w:sz="4" w:space="0" w:color="auto"/>
              <w:right w:val="single" w:sz="4" w:space="0" w:color="auto"/>
            </w:tcBorders>
            <w:shd w:val="clear" w:color="auto" w:fill="95B3D7" w:themeFill="accent1" w:themeFillTint="99"/>
            <w:vAlign w:val="center"/>
            <w:hideMark/>
          </w:tcPr>
          <w:p w:rsidR="001E77AA" w:rsidRPr="00D54B8B" w:rsidRDefault="001E77AA" w:rsidP="006C7516">
            <w:pPr>
              <w:jc w:val="right"/>
              <w:rPr>
                <w:rFonts w:ascii="Arial" w:hAnsi="Arial" w:cs="Arial"/>
                <w:b/>
                <w:bCs/>
                <w:sz w:val="16"/>
                <w:szCs w:val="16"/>
                <w:lang w:val="es-CO" w:eastAsia="es-CO"/>
              </w:rPr>
            </w:pPr>
            <w:r w:rsidRPr="00D54B8B">
              <w:rPr>
                <w:rFonts w:ascii="Arial" w:hAnsi="Arial" w:cs="Arial"/>
                <w:b/>
                <w:bCs/>
                <w:sz w:val="16"/>
                <w:szCs w:val="16"/>
                <w:lang w:val="es-CO" w:eastAsia="es-CO"/>
              </w:rPr>
              <w:t xml:space="preserve">3.620 </w:t>
            </w:r>
          </w:p>
        </w:tc>
        <w:tc>
          <w:tcPr>
            <w:tcW w:w="560" w:type="pct"/>
            <w:tcBorders>
              <w:top w:val="nil"/>
              <w:left w:val="nil"/>
              <w:bottom w:val="single" w:sz="4" w:space="0" w:color="auto"/>
              <w:right w:val="single" w:sz="4" w:space="0" w:color="auto"/>
            </w:tcBorders>
            <w:shd w:val="clear" w:color="auto" w:fill="95B3D7" w:themeFill="accent1" w:themeFillTint="99"/>
            <w:vAlign w:val="center"/>
            <w:hideMark/>
          </w:tcPr>
          <w:p w:rsidR="001E77AA" w:rsidRPr="00D54B8B" w:rsidRDefault="001E77AA" w:rsidP="006C7516">
            <w:pPr>
              <w:jc w:val="right"/>
              <w:rPr>
                <w:rFonts w:ascii="Arial" w:hAnsi="Arial" w:cs="Arial"/>
                <w:b/>
                <w:bCs/>
                <w:sz w:val="16"/>
                <w:szCs w:val="16"/>
                <w:lang w:val="es-CO" w:eastAsia="es-CO"/>
              </w:rPr>
            </w:pPr>
            <w:r w:rsidRPr="00D54B8B">
              <w:rPr>
                <w:rFonts w:ascii="Arial" w:hAnsi="Arial" w:cs="Arial"/>
                <w:b/>
                <w:bCs/>
                <w:sz w:val="16"/>
                <w:szCs w:val="16"/>
                <w:lang w:val="es-CO" w:eastAsia="es-CO"/>
              </w:rPr>
              <w:t xml:space="preserve">1.315 </w:t>
            </w:r>
          </w:p>
        </w:tc>
      </w:tr>
    </w:tbl>
    <w:p w:rsidR="001E77AA" w:rsidRPr="001E77AA" w:rsidRDefault="001E77AA" w:rsidP="006C7516">
      <w:pPr>
        <w:jc w:val="center"/>
        <w:textAlignment w:val="baseline"/>
        <w:rPr>
          <w:rFonts w:ascii="Arial" w:hAnsi="Arial" w:cs="Arial"/>
          <w:sz w:val="16"/>
          <w:szCs w:val="16"/>
          <w:lang w:val="es-CO" w:eastAsia="en-US"/>
        </w:rPr>
      </w:pPr>
      <w:r w:rsidRPr="001E77AA">
        <w:rPr>
          <w:rFonts w:ascii="Arial" w:hAnsi="Arial" w:cs="Arial"/>
          <w:sz w:val="16"/>
          <w:szCs w:val="16"/>
          <w:lang w:val="es-CO" w:eastAsia="en-US"/>
        </w:rPr>
        <w:t>Fuente: Ejecución presupuestal suministrada por la entidad territorial a 31 de diciembre de 2019 y 2020. </w:t>
      </w:r>
    </w:p>
    <w:p w:rsidR="001E77AA" w:rsidRPr="001E77AA" w:rsidRDefault="001E77AA" w:rsidP="006C7516">
      <w:pPr>
        <w:jc w:val="center"/>
        <w:textAlignment w:val="baseline"/>
        <w:rPr>
          <w:rFonts w:ascii="Arial" w:hAnsi="Arial" w:cs="Arial"/>
          <w:sz w:val="16"/>
          <w:szCs w:val="16"/>
          <w:lang w:val="es-CO" w:eastAsia="en-US"/>
        </w:rPr>
      </w:pPr>
      <w:r w:rsidRPr="001E77AA">
        <w:rPr>
          <w:rFonts w:ascii="Arial" w:hAnsi="Arial" w:cs="Arial"/>
          <w:sz w:val="16"/>
          <w:szCs w:val="16"/>
          <w:lang w:val="es-CO" w:eastAsia="en-US"/>
        </w:rPr>
        <w:t> </w:t>
      </w:r>
    </w:p>
    <w:p w:rsidR="001E77AA" w:rsidRPr="001E77AA" w:rsidRDefault="001E77AA" w:rsidP="006C7516">
      <w:pPr>
        <w:jc w:val="both"/>
        <w:textAlignment w:val="baseline"/>
        <w:rPr>
          <w:rFonts w:ascii="Arial" w:hAnsi="Arial" w:cs="Arial"/>
          <w:sz w:val="22"/>
          <w:szCs w:val="22"/>
          <w:lang w:val="es-CO" w:eastAsia="en-US"/>
        </w:rPr>
      </w:pPr>
      <w:r w:rsidRPr="001E77AA">
        <w:rPr>
          <w:rFonts w:ascii="Arial" w:hAnsi="Arial" w:cs="Arial"/>
          <w:sz w:val="22"/>
          <w:szCs w:val="22"/>
          <w:lang w:val="es-CO" w:eastAsia="en-US"/>
        </w:rPr>
        <w:t xml:space="preserve">De acuerdo con lo anterior, la Entidad no cumplió con los límites de gastos administrativos definidos por la Nación para esta Secretaría de Educación y se excedió en $3.620 millones en 2019 y en $1.315 millones en 2020. En total de estos recursos la Entidad debe </w:t>
      </w:r>
      <w:r w:rsidR="00E102B1">
        <w:rPr>
          <w:rFonts w:ascii="Arial" w:hAnsi="Arial" w:cs="Arial"/>
          <w:sz w:val="22"/>
          <w:szCs w:val="22"/>
          <w:lang w:val="es-CO" w:eastAsia="en-US"/>
        </w:rPr>
        <w:t>restituir al sector</w:t>
      </w:r>
      <w:r w:rsidRPr="001E77AA">
        <w:rPr>
          <w:rFonts w:ascii="Arial" w:hAnsi="Arial" w:cs="Arial"/>
          <w:sz w:val="22"/>
          <w:szCs w:val="22"/>
          <w:lang w:val="es-CO" w:eastAsia="en-US"/>
        </w:rPr>
        <w:t xml:space="preserve"> $4.935 millones, con</w:t>
      </w:r>
      <w:r w:rsidR="00E102B1">
        <w:rPr>
          <w:rFonts w:ascii="Arial" w:hAnsi="Arial" w:cs="Arial"/>
          <w:sz w:val="22"/>
          <w:szCs w:val="22"/>
          <w:lang w:val="es-CO" w:eastAsia="en-US"/>
        </w:rPr>
        <w:t xml:space="preserve"> cargo a sus</w:t>
      </w:r>
      <w:r w:rsidRPr="001E77AA">
        <w:rPr>
          <w:rFonts w:ascii="Arial" w:hAnsi="Arial" w:cs="Arial"/>
          <w:sz w:val="22"/>
          <w:szCs w:val="22"/>
          <w:lang w:val="es-CO" w:eastAsia="en-US"/>
        </w:rPr>
        <w:t xml:space="preserve"> recursos propios. </w:t>
      </w:r>
    </w:p>
    <w:p w:rsidR="001E77AA" w:rsidRPr="001E77AA" w:rsidRDefault="001E77AA" w:rsidP="006C7516">
      <w:pPr>
        <w:jc w:val="both"/>
        <w:textAlignment w:val="baseline"/>
        <w:rPr>
          <w:rFonts w:ascii="Arial" w:hAnsi="Arial" w:cs="Arial"/>
          <w:sz w:val="22"/>
          <w:szCs w:val="22"/>
          <w:lang w:val="es-CO" w:eastAsia="en-US"/>
        </w:rPr>
      </w:pPr>
    </w:p>
    <w:p w:rsidR="001E77AA" w:rsidRPr="001E77AA" w:rsidRDefault="001E77AA" w:rsidP="006C7516">
      <w:pPr>
        <w:jc w:val="both"/>
        <w:textAlignment w:val="baseline"/>
        <w:rPr>
          <w:rFonts w:ascii="Arial" w:hAnsi="Arial" w:cs="Arial"/>
          <w:sz w:val="22"/>
          <w:szCs w:val="22"/>
          <w:lang w:val="es-CO" w:eastAsia="en-US"/>
        </w:rPr>
      </w:pPr>
      <w:r w:rsidRPr="001E77AA">
        <w:rPr>
          <w:rFonts w:ascii="Arial" w:hAnsi="Arial" w:cs="Arial"/>
          <w:sz w:val="22"/>
          <w:szCs w:val="22"/>
          <w:lang w:val="es-CO" w:eastAsia="en-US"/>
        </w:rPr>
        <w:t xml:space="preserve">Con estas actuaciones, la Entidad Territorial incumplió lo estipulado en la normatividad </w:t>
      </w:r>
      <w:r w:rsidR="00E102B1">
        <w:rPr>
          <w:rFonts w:ascii="Arial" w:hAnsi="Arial" w:cs="Arial"/>
          <w:sz w:val="22"/>
          <w:szCs w:val="22"/>
          <w:lang w:val="es-CO" w:eastAsia="en-US"/>
        </w:rPr>
        <w:t xml:space="preserve">vigente, </w:t>
      </w:r>
      <w:r w:rsidRPr="001E77AA">
        <w:rPr>
          <w:rFonts w:ascii="Arial" w:hAnsi="Arial" w:cs="Arial"/>
          <w:sz w:val="22"/>
          <w:szCs w:val="22"/>
          <w:lang w:val="es-CO" w:eastAsia="en-US"/>
        </w:rPr>
        <w:t xml:space="preserve">principalmente en el artículo 31 de la Ley 1176 de 2007, </w:t>
      </w:r>
      <w:r w:rsidR="00E102B1">
        <w:rPr>
          <w:rFonts w:ascii="Arial" w:hAnsi="Arial" w:cs="Arial"/>
          <w:sz w:val="22"/>
          <w:szCs w:val="22"/>
          <w:lang w:val="es-CO" w:eastAsia="en-US"/>
        </w:rPr>
        <w:t xml:space="preserve">a la vez que generó </w:t>
      </w:r>
      <w:r w:rsidRPr="001E77AA">
        <w:rPr>
          <w:rFonts w:ascii="Arial" w:hAnsi="Arial" w:cs="Arial"/>
          <w:sz w:val="22"/>
          <w:szCs w:val="22"/>
          <w:lang w:val="es-CO" w:eastAsia="en-US"/>
        </w:rPr>
        <w:t xml:space="preserve">sobrecostos financiados con los recursos SGP Educación, deteriorando </w:t>
      </w:r>
      <w:r w:rsidR="00E102B1">
        <w:rPr>
          <w:rFonts w:ascii="Arial" w:hAnsi="Arial" w:cs="Arial"/>
          <w:sz w:val="22"/>
          <w:szCs w:val="22"/>
          <w:lang w:val="es-CO" w:eastAsia="en-US"/>
        </w:rPr>
        <w:t xml:space="preserve">su </w:t>
      </w:r>
      <w:r w:rsidRPr="001E77AA">
        <w:rPr>
          <w:rFonts w:ascii="Arial" w:hAnsi="Arial" w:cs="Arial"/>
          <w:sz w:val="22"/>
          <w:szCs w:val="22"/>
          <w:lang w:val="es-CO" w:eastAsia="en-US"/>
        </w:rPr>
        <w:t xml:space="preserve">disponibilidad para financiar otros </w:t>
      </w:r>
      <w:r w:rsidR="00E102B1">
        <w:rPr>
          <w:rFonts w:ascii="Arial" w:hAnsi="Arial" w:cs="Arial"/>
          <w:sz w:val="22"/>
          <w:szCs w:val="22"/>
          <w:lang w:val="es-CO" w:eastAsia="en-US"/>
        </w:rPr>
        <w:t>objetos</w:t>
      </w:r>
      <w:r w:rsidRPr="001E77AA">
        <w:rPr>
          <w:rFonts w:ascii="Arial" w:hAnsi="Arial" w:cs="Arial"/>
          <w:sz w:val="22"/>
          <w:szCs w:val="22"/>
          <w:lang w:val="es-CO" w:eastAsia="en-US"/>
        </w:rPr>
        <w:t xml:space="preserve"> de gastos. </w:t>
      </w:r>
    </w:p>
    <w:p w:rsidR="001E77AA" w:rsidRPr="001E77AA" w:rsidRDefault="001E77AA" w:rsidP="006C7516">
      <w:pPr>
        <w:ind w:left="720"/>
        <w:jc w:val="both"/>
        <w:rPr>
          <w:rFonts w:ascii="Arial" w:eastAsia="Times New Roman" w:hAnsi="Arial" w:cs="Arial"/>
          <w:sz w:val="22"/>
          <w:szCs w:val="22"/>
          <w:lang w:val="es-CO" w:eastAsia="en-US"/>
        </w:rPr>
      </w:pPr>
    </w:p>
    <w:p w:rsidR="001E77AA" w:rsidRPr="001E77AA" w:rsidRDefault="001E77AA" w:rsidP="006C7516">
      <w:pPr>
        <w:keepNext/>
        <w:keepLines/>
        <w:numPr>
          <w:ilvl w:val="0"/>
          <w:numId w:val="28"/>
        </w:numPr>
        <w:ind w:left="426" w:hanging="426"/>
        <w:outlineLvl w:val="1"/>
        <w:rPr>
          <w:rFonts w:ascii="Arial" w:eastAsiaTheme="majorEastAsia" w:hAnsi="Arial" w:cs="Arial"/>
          <w:b/>
          <w:sz w:val="22"/>
          <w:szCs w:val="22"/>
          <w:lang w:val="es-ES_tradnl" w:eastAsia="en-US"/>
        </w:rPr>
      </w:pPr>
      <w:r w:rsidRPr="001E77AA">
        <w:rPr>
          <w:rFonts w:ascii="Arial" w:eastAsiaTheme="majorEastAsia" w:hAnsi="Arial" w:cs="Arial"/>
          <w:b/>
          <w:sz w:val="22"/>
          <w:szCs w:val="22"/>
          <w:lang w:val="es-ES_tradnl" w:eastAsia="en-US"/>
        </w:rPr>
        <w:t>Debilidades en los procesos de supervisión</w:t>
      </w:r>
    </w:p>
    <w:p w:rsidR="001E77AA" w:rsidRPr="001E77AA" w:rsidRDefault="001E77AA" w:rsidP="006C7516">
      <w:pPr>
        <w:jc w:val="both"/>
        <w:rPr>
          <w:rFonts w:ascii="Arial" w:eastAsia="Times New Roman" w:hAnsi="Arial" w:cs="Arial"/>
          <w:b/>
          <w:bCs/>
          <w:sz w:val="22"/>
          <w:szCs w:val="22"/>
          <w:lang w:val="es-CO" w:eastAsia="en-US"/>
        </w:rPr>
      </w:pPr>
    </w:p>
    <w:p w:rsidR="001E77AA" w:rsidRPr="001E77AA" w:rsidRDefault="001E77AA" w:rsidP="006C7516">
      <w:pPr>
        <w:jc w:val="both"/>
        <w:rPr>
          <w:rFonts w:ascii="Arial" w:eastAsia="Times New Roman" w:hAnsi="Arial" w:cs="Arial"/>
          <w:sz w:val="22"/>
          <w:szCs w:val="22"/>
          <w:lang w:val="es-CO" w:eastAsia="en-US"/>
        </w:rPr>
      </w:pPr>
      <w:r w:rsidRPr="001E77AA">
        <w:rPr>
          <w:rFonts w:ascii="Arial" w:eastAsia="Times New Roman" w:hAnsi="Arial" w:cs="Arial"/>
          <w:sz w:val="22"/>
          <w:szCs w:val="22"/>
          <w:lang w:val="es-CO" w:eastAsia="en-US"/>
        </w:rPr>
        <w:t xml:space="preserve">El numeral 4 del artículo 4 de la Ley 80 de 1993 describe la obligación de las entidades estatales de adelantar revisiones periódicas de los servicios contratados con el fin de verificar el cumplimiento de la calidad en el servicio; las disposiciones contenidas en los artículos 83 y 84 de la Ley 1474 de 2011 sobre la vigilancia permanente de la correcta </w:t>
      </w:r>
      <w:r w:rsidRPr="001E77AA">
        <w:rPr>
          <w:rFonts w:ascii="Arial" w:eastAsia="Times New Roman" w:hAnsi="Arial" w:cs="Arial"/>
          <w:sz w:val="22"/>
          <w:szCs w:val="22"/>
          <w:lang w:val="es-CO" w:eastAsia="en-US"/>
        </w:rPr>
        <w:lastRenderedPageBreak/>
        <w:t>ejecución de los objetos contractuales mediante los mecanismos de supervisión o de interventoría, según corresponda.</w:t>
      </w:r>
    </w:p>
    <w:p w:rsidR="001E77AA" w:rsidRPr="001E77AA" w:rsidRDefault="001E77AA" w:rsidP="006C7516">
      <w:pPr>
        <w:jc w:val="both"/>
        <w:rPr>
          <w:rFonts w:ascii="Arial" w:eastAsia="Times New Roman" w:hAnsi="Arial" w:cs="Arial"/>
          <w:sz w:val="22"/>
          <w:szCs w:val="22"/>
          <w:lang w:val="es-CO" w:eastAsia="en-US"/>
        </w:rPr>
      </w:pPr>
    </w:p>
    <w:p w:rsidR="001E77AA" w:rsidRPr="001E77AA" w:rsidRDefault="001E77AA" w:rsidP="006C7516">
      <w:pPr>
        <w:jc w:val="both"/>
        <w:rPr>
          <w:rFonts w:ascii="Arial" w:eastAsia="Times New Roman" w:hAnsi="Arial" w:cs="Arial"/>
          <w:sz w:val="22"/>
          <w:szCs w:val="22"/>
          <w:lang w:val="es-CO" w:eastAsia="en-US"/>
        </w:rPr>
      </w:pPr>
      <w:r w:rsidRPr="001E77AA">
        <w:rPr>
          <w:rFonts w:ascii="Arial" w:eastAsia="Times New Roman" w:hAnsi="Arial" w:cs="Arial"/>
          <w:sz w:val="22"/>
          <w:szCs w:val="22"/>
          <w:lang w:val="es-CO" w:eastAsia="en-US"/>
        </w:rPr>
        <w:t>En consideración de la normativa, se identifica que para las vigencias 2017, 2018 y 2019, la Entidad Territorial suscribió los siguientes contratos:</w:t>
      </w:r>
    </w:p>
    <w:p w:rsidR="001E77AA" w:rsidRPr="001E77AA" w:rsidRDefault="001E77AA" w:rsidP="006C7516">
      <w:pPr>
        <w:jc w:val="both"/>
        <w:rPr>
          <w:rFonts w:ascii="Arial" w:eastAsia="Times New Roman" w:hAnsi="Arial" w:cs="Arial"/>
          <w:sz w:val="22"/>
          <w:szCs w:val="22"/>
          <w:lang w:val="es-CO" w:eastAsia="en-US"/>
        </w:rPr>
      </w:pPr>
    </w:p>
    <w:p w:rsidR="001E77AA" w:rsidRPr="001E77AA" w:rsidRDefault="001E77AA" w:rsidP="006C7516">
      <w:pPr>
        <w:jc w:val="both"/>
        <w:rPr>
          <w:rFonts w:ascii="Arial" w:eastAsia="Times New Roman" w:hAnsi="Arial" w:cs="Arial"/>
          <w:sz w:val="22"/>
          <w:szCs w:val="22"/>
          <w:lang w:val="es-CO" w:eastAsia="en-US"/>
        </w:rPr>
      </w:pPr>
      <w:r w:rsidRPr="001E77AA">
        <w:rPr>
          <w:rFonts w:ascii="Arial" w:eastAsia="Times New Roman" w:hAnsi="Arial" w:cs="Arial"/>
          <w:sz w:val="22"/>
          <w:szCs w:val="22"/>
          <w:lang w:val="es-CO" w:eastAsia="en-US"/>
        </w:rPr>
        <w:t xml:space="preserve">Para la vigencia 2017, </w:t>
      </w:r>
      <w:r w:rsidR="00DA5F0C">
        <w:rPr>
          <w:rFonts w:ascii="Arial" w:eastAsia="Times New Roman" w:hAnsi="Arial" w:cs="Arial"/>
          <w:sz w:val="22"/>
          <w:szCs w:val="22"/>
          <w:lang w:val="es-CO" w:eastAsia="en-US"/>
        </w:rPr>
        <w:t>s</w:t>
      </w:r>
      <w:r w:rsidRPr="001E77AA">
        <w:rPr>
          <w:rFonts w:ascii="Arial" w:eastAsia="Times New Roman" w:hAnsi="Arial" w:cs="Arial"/>
          <w:sz w:val="22"/>
          <w:szCs w:val="22"/>
          <w:lang w:val="es-CO" w:eastAsia="en-US"/>
        </w:rPr>
        <w:t xml:space="preserve">e identifica el contrato No. 2400/2017 suscrito entre el Departamento y la Empresa Editorial de Nariño – EDINAR, el cual presenta por objeto </w:t>
      </w:r>
      <w:r w:rsidR="00DA5F0C">
        <w:rPr>
          <w:rFonts w:ascii="Arial" w:eastAsia="Times New Roman" w:hAnsi="Arial" w:cs="Arial"/>
          <w:sz w:val="22"/>
          <w:szCs w:val="22"/>
          <w:lang w:val="es-CO" w:eastAsia="en-US"/>
        </w:rPr>
        <w:t>“</w:t>
      </w:r>
      <w:r w:rsidRPr="001E77AA">
        <w:rPr>
          <w:rFonts w:ascii="Arial" w:eastAsia="Times New Roman" w:hAnsi="Arial" w:cs="Arial"/>
          <w:i/>
          <w:iCs/>
          <w:sz w:val="22"/>
          <w:szCs w:val="22"/>
          <w:lang w:val="es-CO" w:eastAsia="en-US"/>
        </w:rPr>
        <w:t>prestar el servicio de publicación de la gaceta departamental de ordenanzas; actos administrativos; contratos; convenios y demás pronunciamientos del Departamento - Secretaría de Educación Departamental</w:t>
      </w:r>
      <w:r w:rsidRPr="001E77AA">
        <w:rPr>
          <w:rFonts w:ascii="Arial" w:eastAsia="Times New Roman" w:hAnsi="Arial" w:cs="Arial"/>
          <w:sz w:val="22"/>
          <w:szCs w:val="22"/>
          <w:lang w:val="es-CO" w:eastAsia="en-US"/>
        </w:rPr>
        <w:t xml:space="preserve">, con un valor inicial de $1.180.421.224. Durante las vigencias 2017, 2018 y 2019, este contrato presenta 7 modificaciones, las cuales adicionan al contrato </w:t>
      </w:r>
      <w:r w:rsidR="00E25A1E">
        <w:rPr>
          <w:rFonts w:ascii="Arial" w:eastAsia="Times New Roman" w:hAnsi="Arial" w:cs="Arial"/>
          <w:sz w:val="22"/>
          <w:szCs w:val="22"/>
          <w:lang w:val="es-CO" w:eastAsia="en-US"/>
        </w:rPr>
        <w:t>$</w:t>
      </w:r>
      <w:r w:rsidRPr="001E77AA">
        <w:rPr>
          <w:rFonts w:ascii="Arial" w:eastAsia="Times New Roman" w:hAnsi="Arial" w:cs="Arial"/>
          <w:sz w:val="22"/>
          <w:szCs w:val="22"/>
          <w:lang w:val="es-CO" w:eastAsia="en-US"/>
        </w:rPr>
        <w:t xml:space="preserve">563.135.105 y </w:t>
      </w:r>
      <w:r w:rsidR="00DA5F0C">
        <w:rPr>
          <w:rFonts w:ascii="Arial" w:eastAsia="Times New Roman" w:hAnsi="Arial" w:cs="Arial"/>
          <w:sz w:val="22"/>
          <w:szCs w:val="22"/>
          <w:lang w:val="es-CO" w:eastAsia="en-US"/>
        </w:rPr>
        <w:t xml:space="preserve">lo </w:t>
      </w:r>
      <w:r w:rsidRPr="001E77AA">
        <w:rPr>
          <w:rFonts w:ascii="Arial" w:eastAsia="Times New Roman" w:hAnsi="Arial" w:cs="Arial"/>
          <w:sz w:val="22"/>
          <w:szCs w:val="22"/>
          <w:lang w:val="es-CO" w:eastAsia="en-US"/>
        </w:rPr>
        <w:t xml:space="preserve">prorrogan de forma indefinida hasta el consumo de los recursos contratados en piezas de comunicación. </w:t>
      </w:r>
    </w:p>
    <w:p w:rsidR="001E77AA" w:rsidRPr="001E77AA" w:rsidRDefault="001E77AA" w:rsidP="006C7516">
      <w:pPr>
        <w:jc w:val="both"/>
        <w:rPr>
          <w:rFonts w:ascii="Arial" w:eastAsia="Times New Roman" w:hAnsi="Arial" w:cs="Arial"/>
          <w:sz w:val="22"/>
          <w:szCs w:val="22"/>
          <w:lang w:val="es-CO" w:eastAsia="en-US"/>
        </w:rPr>
      </w:pPr>
    </w:p>
    <w:p w:rsidR="001E77AA" w:rsidRPr="001E77AA" w:rsidRDefault="001E77AA" w:rsidP="006C7516">
      <w:pPr>
        <w:jc w:val="both"/>
        <w:rPr>
          <w:rFonts w:ascii="Arial" w:eastAsia="Times New Roman" w:hAnsi="Arial" w:cs="Arial"/>
          <w:sz w:val="22"/>
          <w:szCs w:val="22"/>
          <w:lang w:val="es-CO" w:eastAsia="en-US"/>
        </w:rPr>
      </w:pPr>
      <w:r w:rsidRPr="001E77AA">
        <w:rPr>
          <w:rFonts w:ascii="Arial" w:eastAsia="Times New Roman" w:hAnsi="Arial" w:cs="Arial"/>
          <w:sz w:val="22"/>
          <w:szCs w:val="22"/>
          <w:lang w:val="es-CO" w:eastAsia="en-US"/>
        </w:rPr>
        <w:t xml:space="preserve">En términos de la ejecución, este contrato presenta en SECOP seis certificaciones de cumplimiento que autorizan el pago al contratista por parte de la Entidad, sin indicar cuáles fueron las acciones adelantadas que derivan en el monto del pago aprobado. Ahora bien, las múltiples modificaciones dadas durante la ejecución del contrato describen la prórroga del contrato por 2 vigencias consecutivas, </w:t>
      </w:r>
      <w:r w:rsidR="00DA5F0C">
        <w:rPr>
          <w:rFonts w:ascii="Arial" w:eastAsia="Times New Roman" w:hAnsi="Arial" w:cs="Arial"/>
          <w:sz w:val="22"/>
          <w:szCs w:val="22"/>
          <w:lang w:val="es-CO" w:eastAsia="en-US"/>
        </w:rPr>
        <w:t xml:space="preserve">argumentando </w:t>
      </w:r>
      <w:r w:rsidRPr="001E77AA">
        <w:rPr>
          <w:rFonts w:ascii="Arial" w:eastAsia="Times New Roman" w:hAnsi="Arial" w:cs="Arial"/>
          <w:sz w:val="22"/>
          <w:szCs w:val="22"/>
          <w:lang w:val="es-CO" w:eastAsia="en-US"/>
        </w:rPr>
        <w:t>que la Entidad no realiza el consumo de la totalidad de los recursos contratados en términos de elementos de publicidad.</w:t>
      </w:r>
    </w:p>
    <w:p w:rsidR="001E77AA" w:rsidRPr="001E77AA" w:rsidRDefault="001E77AA" w:rsidP="006C7516">
      <w:pPr>
        <w:jc w:val="both"/>
        <w:rPr>
          <w:rFonts w:ascii="Arial" w:eastAsia="Times New Roman" w:hAnsi="Arial" w:cs="Arial"/>
          <w:sz w:val="22"/>
          <w:szCs w:val="22"/>
          <w:lang w:val="es-CO" w:eastAsia="en-US"/>
        </w:rPr>
      </w:pPr>
    </w:p>
    <w:p w:rsidR="001E77AA" w:rsidRPr="001E77AA" w:rsidRDefault="001E77AA" w:rsidP="006C7516">
      <w:pPr>
        <w:jc w:val="center"/>
        <w:rPr>
          <w:rFonts w:ascii="Arial" w:eastAsia="Times New Roman" w:hAnsi="Arial" w:cs="Arial"/>
          <w:sz w:val="22"/>
          <w:szCs w:val="22"/>
          <w:lang w:val="es-CO" w:eastAsia="en-US"/>
        </w:rPr>
      </w:pPr>
      <w:r w:rsidRPr="001E77AA">
        <w:rPr>
          <w:rFonts w:ascii="Arial" w:eastAsia="Times New Roman" w:hAnsi="Arial" w:cs="Arial"/>
          <w:noProof/>
          <w:sz w:val="22"/>
          <w:szCs w:val="22"/>
          <w:lang w:val="es-CO" w:eastAsia="es-CO"/>
        </w:rPr>
        <w:drawing>
          <wp:inline distT="0" distB="0" distL="0" distR="0">
            <wp:extent cx="3111500" cy="2387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extLst>
                        <a:ext uri="{28A0092B-C50C-407E-A947-70E740481C1C}">
                          <a14:useLocalDpi xmlns:a14="http://schemas.microsoft.com/office/drawing/2010/main" val="0"/>
                        </a:ext>
                      </a:extLst>
                    </a:blip>
                    <a:srcRect l="22809" t="17624" r="20569" b="7544"/>
                    <a:stretch>
                      <a:fillRect/>
                    </a:stretch>
                  </pic:blipFill>
                  <pic:spPr bwMode="auto">
                    <a:xfrm>
                      <a:off x="0" y="0"/>
                      <a:ext cx="3111500" cy="2387600"/>
                    </a:xfrm>
                    <a:prstGeom prst="rect">
                      <a:avLst/>
                    </a:prstGeom>
                    <a:noFill/>
                    <a:ln>
                      <a:noFill/>
                    </a:ln>
                  </pic:spPr>
                </pic:pic>
              </a:graphicData>
            </a:graphic>
          </wp:inline>
        </w:drawing>
      </w:r>
    </w:p>
    <w:p w:rsidR="001E77AA" w:rsidRPr="00DA5F0C" w:rsidRDefault="001E77AA" w:rsidP="006C7516">
      <w:pPr>
        <w:jc w:val="center"/>
        <w:rPr>
          <w:rFonts w:ascii="Arial" w:eastAsia="Times New Roman" w:hAnsi="Arial" w:cs="Arial"/>
          <w:sz w:val="16"/>
          <w:szCs w:val="22"/>
          <w:lang w:val="es-CO" w:eastAsia="en-US"/>
        </w:rPr>
      </w:pPr>
      <w:r w:rsidRPr="00DA5F0C">
        <w:rPr>
          <w:rFonts w:ascii="Arial" w:eastAsia="Times New Roman" w:hAnsi="Arial" w:cs="Arial"/>
          <w:sz w:val="16"/>
          <w:szCs w:val="22"/>
          <w:lang w:val="es-CO" w:eastAsia="en-US"/>
        </w:rPr>
        <w:t>Fuente: SECOP – Certificación de pago de Agosto.</w:t>
      </w:r>
    </w:p>
    <w:p w:rsidR="001E77AA" w:rsidRPr="001E77AA" w:rsidRDefault="001E77AA" w:rsidP="006C7516">
      <w:pPr>
        <w:jc w:val="center"/>
        <w:rPr>
          <w:rFonts w:ascii="Arial" w:eastAsia="Times New Roman" w:hAnsi="Arial" w:cs="Arial"/>
          <w:sz w:val="22"/>
          <w:szCs w:val="22"/>
          <w:lang w:val="es-CO" w:eastAsia="en-US"/>
        </w:rPr>
      </w:pPr>
    </w:p>
    <w:p w:rsidR="001E77AA" w:rsidRPr="001E77AA" w:rsidRDefault="001E77AA" w:rsidP="006C7516">
      <w:pPr>
        <w:jc w:val="both"/>
        <w:rPr>
          <w:rFonts w:ascii="Arial" w:eastAsia="Times New Roman" w:hAnsi="Arial" w:cs="Arial"/>
          <w:sz w:val="22"/>
          <w:szCs w:val="22"/>
          <w:lang w:val="es-CO" w:eastAsia="en-US"/>
        </w:rPr>
      </w:pPr>
      <w:r w:rsidRPr="001E77AA">
        <w:rPr>
          <w:rFonts w:ascii="Arial" w:eastAsia="Times New Roman" w:hAnsi="Arial" w:cs="Arial"/>
          <w:sz w:val="22"/>
          <w:szCs w:val="22"/>
          <w:lang w:val="es-CO" w:eastAsia="en-US"/>
        </w:rPr>
        <w:t>Así mismo, la Entidad suscrib</w:t>
      </w:r>
      <w:r w:rsidR="00DA5F0C">
        <w:rPr>
          <w:rFonts w:ascii="Arial" w:eastAsia="Times New Roman" w:hAnsi="Arial" w:cs="Arial"/>
          <w:sz w:val="22"/>
          <w:szCs w:val="22"/>
          <w:lang w:val="es-CO" w:eastAsia="en-US"/>
        </w:rPr>
        <w:t xml:space="preserve">ió </w:t>
      </w:r>
      <w:r w:rsidRPr="001E77AA">
        <w:rPr>
          <w:rFonts w:ascii="Arial" w:eastAsia="Times New Roman" w:hAnsi="Arial" w:cs="Arial"/>
          <w:sz w:val="22"/>
          <w:szCs w:val="22"/>
          <w:lang w:val="es-CO" w:eastAsia="en-US"/>
        </w:rPr>
        <w:t xml:space="preserve">el contrato 1689/2017 con Mera Hermanos LTDA por $118.000.000 para el </w:t>
      </w:r>
      <w:r w:rsidR="00DA5F0C" w:rsidRPr="00DA5F0C">
        <w:rPr>
          <w:rFonts w:ascii="Arial" w:eastAsia="Times New Roman" w:hAnsi="Arial" w:cs="Arial"/>
          <w:i/>
          <w:sz w:val="22"/>
          <w:szCs w:val="22"/>
          <w:lang w:val="es-CO" w:eastAsia="en-US"/>
        </w:rPr>
        <w:t>“</w:t>
      </w:r>
      <w:r w:rsidRPr="001E77AA">
        <w:rPr>
          <w:rFonts w:ascii="Arial" w:eastAsia="Times New Roman" w:hAnsi="Arial" w:cs="Arial"/>
          <w:i/>
          <w:iCs/>
          <w:sz w:val="22"/>
          <w:szCs w:val="22"/>
          <w:lang w:val="es-CO" w:eastAsia="en-US"/>
        </w:rPr>
        <w:t>Suministro de combustible (Gasolina y Diesel) y lubricantes para los vehículos de propiedad de la Secretaría de Educación Departamental de Nariño. Vigencia 2018</w:t>
      </w:r>
      <w:r w:rsidR="00DA5F0C">
        <w:rPr>
          <w:rFonts w:ascii="Arial" w:eastAsia="Times New Roman" w:hAnsi="Arial" w:cs="Arial"/>
          <w:i/>
          <w:iCs/>
          <w:sz w:val="22"/>
          <w:szCs w:val="22"/>
          <w:lang w:val="es-CO" w:eastAsia="en-US"/>
        </w:rPr>
        <w:t>”</w:t>
      </w:r>
      <w:r w:rsidRPr="001E77AA">
        <w:rPr>
          <w:rFonts w:ascii="Arial" w:eastAsia="Times New Roman" w:hAnsi="Arial" w:cs="Arial"/>
          <w:sz w:val="22"/>
          <w:szCs w:val="22"/>
          <w:lang w:val="es-CO" w:eastAsia="en-US"/>
        </w:rPr>
        <w:t>, el cual presenta tres modificaciones sin soporte de informe de supervisión</w:t>
      </w:r>
      <w:r w:rsidR="00DA5F0C">
        <w:rPr>
          <w:rFonts w:ascii="Arial" w:eastAsia="Times New Roman" w:hAnsi="Arial" w:cs="Arial"/>
          <w:sz w:val="22"/>
          <w:szCs w:val="22"/>
          <w:lang w:val="es-CO" w:eastAsia="en-US"/>
        </w:rPr>
        <w:t xml:space="preserve"> y </w:t>
      </w:r>
      <w:r w:rsidRPr="001E77AA">
        <w:rPr>
          <w:rFonts w:ascii="Arial" w:eastAsia="Times New Roman" w:hAnsi="Arial" w:cs="Arial"/>
          <w:sz w:val="22"/>
          <w:szCs w:val="22"/>
          <w:lang w:val="es-CO" w:eastAsia="en-US"/>
        </w:rPr>
        <w:t>la aprobación de pagos al contratista mediante certificaciones de la Secretar</w:t>
      </w:r>
      <w:r w:rsidR="00DA5F0C">
        <w:rPr>
          <w:rFonts w:ascii="Arial" w:eastAsia="Times New Roman" w:hAnsi="Arial" w:cs="Arial"/>
          <w:sz w:val="22"/>
          <w:szCs w:val="22"/>
          <w:lang w:val="es-CO" w:eastAsia="en-US"/>
        </w:rPr>
        <w:t>i</w:t>
      </w:r>
      <w:r w:rsidRPr="001E77AA">
        <w:rPr>
          <w:rFonts w:ascii="Arial" w:eastAsia="Times New Roman" w:hAnsi="Arial" w:cs="Arial"/>
          <w:sz w:val="22"/>
          <w:szCs w:val="22"/>
          <w:lang w:val="es-CO" w:eastAsia="en-US"/>
        </w:rPr>
        <w:t xml:space="preserve">a General del Departamento, Diana María Ortiz Juliao. En dichas certificaciones no se evidencia el grado </w:t>
      </w:r>
      <w:r w:rsidRPr="001E77AA">
        <w:rPr>
          <w:rFonts w:ascii="Arial" w:eastAsia="Times New Roman" w:hAnsi="Arial" w:cs="Arial"/>
          <w:sz w:val="22"/>
          <w:szCs w:val="22"/>
          <w:lang w:val="es-CO" w:eastAsia="en-US"/>
        </w:rPr>
        <w:lastRenderedPageBreak/>
        <w:t>de cumplimiento por parte del contratista ni el seguimiento efectivo a las obligaciones específicas planteadas por el contrato en mención.</w:t>
      </w:r>
    </w:p>
    <w:p w:rsidR="001E77AA" w:rsidRPr="001E77AA" w:rsidRDefault="001E77AA" w:rsidP="006C7516">
      <w:pPr>
        <w:jc w:val="both"/>
        <w:rPr>
          <w:rFonts w:ascii="Arial" w:eastAsia="Times New Roman" w:hAnsi="Arial" w:cs="Arial"/>
          <w:sz w:val="22"/>
          <w:szCs w:val="22"/>
          <w:lang w:val="es-CO" w:eastAsia="en-US"/>
        </w:rPr>
      </w:pPr>
    </w:p>
    <w:p w:rsidR="001E77AA" w:rsidRPr="001E77AA" w:rsidRDefault="00DA5F0C" w:rsidP="006C7516">
      <w:pPr>
        <w:jc w:val="both"/>
        <w:rPr>
          <w:rFonts w:ascii="Arial" w:eastAsia="Times New Roman" w:hAnsi="Arial" w:cs="Arial"/>
          <w:sz w:val="22"/>
          <w:szCs w:val="22"/>
          <w:lang w:val="es-CO" w:eastAsia="en-US"/>
        </w:rPr>
      </w:pPr>
      <w:r>
        <w:rPr>
          <w:rFonts w:ascii="Arial" w:eastAsia="Times New Roman" w:hAnsi="Arial" w:cs="Arial"/>
          <w:sz w:val="22"/>
          <w:szCs w:val="22"/>
          <w:lang w:val="es-CO" w:eastAsia="en-US"/>
        </w:rPr>
        <w:t>Igualmente, el Departamento suscribió e</w:t>
      </w:r>
      <w:r w:rsidR="001E77AA" w:rsidRPr="001E77AA">
        <w:rPr>
          <w:rFonts w:ascii="Arial" w:eastAsia="Times New Roman" w:hAnsi="Arial" w:cs="Arial"/>
          <w:sz w:val="22"/>
          <w:szCs w:val="22"/>
          <w:lang w:val="es-CO" w:eastAsia="en-US"/>
        </w:rPr>
        <w:t xml:space="preserve">l contrato No. 2156/2018 para </w:t>
      </w:r>
      <w:r>
        <w:rPr>
          <w:rFonts w:ascii="Arial" w:eastAsia="Times New Roman" w:hAnsi="Arial" w:cs="Arial"/>
          <w:i/>
          <w:sz w:val="22"/>
          <w:szCs w:val="22"/>
          <w:lang w:val="es-CO" w:eastAsia="en-US"/>
        </w:rPr>
        <w:t>“</w:t>
      </w:r>
      <w:r w:rsidR="001E77AA" w:rsidRPr="001E77AA">
        <w:rPr>
          <w:rFonts w:ascii="Arial" w:eastAsia="Times New Roman" w:hAnsi="Arial" w:cs="Arial"/>
          <w:i/>
          <w:iCs/>
          <w:sz w:val="22"/>
          <w:szCs w:val="22"/>
          <w:lang w:val="es-CO" w:eastAsia="en-US"/>
        </w:rPr>
        <w:t>prestar el servicio de apoyo en la atención educativa a población que encuentra barreras en el aprendizaje y la participación, con el objeto de atender los procesos pedagógicos y curriculares, los procedimientos, las estrategias y las metodologías que favorezcan el aprendizaje de todos los estudiantes de establecimientos educativos de municipios no certificados del Departamento de Nariño de conformidad con la Licitación Pública No. 009-2018 y la propuesta presentada</w:t>
      </w:r>
      <w:r>
        <w:rPr>
          <w:rFonts w:ascii="Arial" w:eastAsia="Times New Roman" w:hAnsi="Arial" w:cs="Arial"/>
          <w:i/>
          <w:iCs/>
          <w:sz w:val="22"/>
          <w:szCs w:val="22"/>
          <w:lang w:val="es-CO" w:eastAsia="en-US"/>
        </w:rPr>
        <w:t>”</w:t>
      </w:r>
      <w:r w:rsidR="001E77AA" w:rsidRPr="001E77AA">
        <w:rPr>
          <w:rFonts w:ascii="Arial" w:eastAsia="Times New Roman" w:hAnsi="Arial" w:cs="Arial"/>
          <w:sz w:val="22"/>
          <w:szCs w:val="22"/>
          <w:lang w:val="es-CO" w:eastAsia="en-US"/>
        </w:rPr>
        <w:t>, con la Fundación Social Educativa para el Progreso y el Desarrollo Humano “Fundación Progresa” por $1.410.667.988, firmado el 31 de diciembre de 2018.</w:t>
      </w:r>
    </w:p>
    <w:p w:rsidR="001E77AA" w:rsidRPr="001E77AA" w:rsidRDefault="001E77AA" w:rsidP="006C7516">
      <w:pPr>
        <w:jc w:val="both"/>
        <w:rPr>
          <w:rFonts w:ascii="Arial" w:eastAsia="Times New Roman" w:hAnsi="Arial" w:cs="Arial"/>
          <w:sz w:val="22"/>
          <w:szCs w:val="22"/>
          <w:lang w:val="es-CO" w:eastAsia="en-US"/>
        </w:rPr>
      </w:pPr>
    </w:p>
    <w:p w:rsidR="001E77AA" w:rsidRPr="001E77AA" w:rsidRDefault="001E77AA" w:rsidP="006C7516">
      <w:pPr>
        <w:jc w:val="both"/>
        <w:rPr>
          <w:rFonts w:ascii="Arial" w:eastAsia="Times New Roman" w:hAnsi="Arial" w:cs="Arial"/>
          <w:sz w:val="22"/>
          <w:szCs w:val="22"/>
          <w:lang w:val="es-CO" w:eastAsia="en-US"/>
        </w:rPr>
      </w:pPr>
      <w:r w:rsidRPr="001E77AA">
        <w:rPr>
          <w:rFonts w:ascii="Arial" w:eastAsia="Times New Roman" w:hAnsi="Arial" w:cs="Arial"/>
          <w:sz w:val="22"/>
          <w:szCs w:val="22"/>
          <w:lang w:val="es-CO" w:eastAsia="en-US"/>
        </w:rPr>
        <w:t>Para este proceso contractual la Entidad suscrib</w:t>
      </w:r>
      <w:r w:rsidR="00DA5F0C">
        <w:rPr>
          <w:rFonts w:ascii="Arial" w:eastAsia="Times New Roman" w:hAnsi="Arial" w:cs="Arial"/>
          <w:sz w:val="22"/>
          <w:szCs w:val="22"/>
          <w:lang w:val="es-CO" w:eastAsia="en-US"/>
        </w:rPr>
        <w:t xml:space="preserve">ió </w:t>
      </w:r>
      <w:r w:rsidRPr="001E77AA">
        <w:rPr>
          <w:rFonts w:ascii="Arial" w:eastAsia="Times New Roman" w:hAnsi="Arial" w:cs="Arial"/>
          <w:sz w:val="22"/>
          <w:szCs w:val="22"/>
          <w:lang w:val="es-CO" w:eastAsia="en-US"/>
        </w:rPr>
        <w:t xml:space="preserve">una adición por </w:t>
      </w:r>
      <w:r w:rsidR="00E25A1E">
        <w:rPr>
          <w:rFonts w:ascii="Arial" w:eastAsia="Times New Roman" w:hAnsi="Arial" w:cs="Arial"/>
          <w:sz w:val="22"/>
          <w:szCs w:val="22"/>
          <w:lang w:val="es-CO" w:eastAsia="en-US"/>
        </w:rPr>
        <w:t>$</w:t>
      </w:r>
      <w:r w:rsidRPr="001E77AA">
        <w:rPr>
          <w:rFonts w:ascii="Arial" w:eastAsia="Times New Roman" w:hAnsi="Arial" w:cs="Arial"/>
          <w:sz w:val="22"/>
          <w:szCs w:val="22"/>
          <w:lang w:val="es-CO" w:eastAsia="en-US"/>
        </w:rPr>
        <w:t>705.332.494 y prorrog</w:t>
      </w:r>
      <w:r w:rsidR="00DA5F0C">
        <w:rPr>
          <w:rFonts w:ascii="Arial" w:eastAsia="Times New Roman" w:hAnsi="Arial" w:cs="Arial"/>
          <w:sz w:val="22"/>
          <w:szCs w:val="22"/>
          <w:lang w:val="es-CO" w:eastAsia="en-US"/>
        </w:rPr>
        <w:t>ó</w:t>
      </w:r>
      <w:r w:rsidRPr="001E77AA">
        <w:rPr>
          <w:rFonts w:ascii="Arial" w:eastAsia="Times New Roman" w:hAnsi="Arial" w:cs="Arial"/>
          <w:sz w:val="22"/>
          <w:szCs w:val="22"/>
          <w:lang w:val="es-CO" w:eastAsia="en-US"/>
        </w:rPr>
        <w:t xml:space="preserve"> el plazo de ejecución inicial de 3 meses</w:t>
      </w:r>
      <w:r w:rsidR="00DA5F0C">
        <w:rPr>
          <w:rFonts w:ascii="Arial" w:eastAsia="Times New Roman" w:hAnsi="Arial" w:cs="Arial"/>
          <w:sz w:val="22"/>
          <w:szCs w:val="22"/>
          <w:lang w:val="es-CO" w:eastAsia="en-US"/>
        </w:rPr>
        <w:t>,</w:t>
      </w:r>
      <w:r w:rsidRPr="001E77AA">
        <w:rPr>
          <w:rFonts w:ascii="Arial" w:eastAsia="Times New Roman" w:hAnsi="Arial" w:cs="Arial"/>
          <w:sz w:val="22"/>
          <w:szCs w:val="22"/>
          <w:lang w:val="es-CO" w:eastAsia="en-US"/>
        </w:rPr>
        <w:t xml:space="preserve"> entre el 04 de febrero y el 04 de mayo del 2019 hasta el 20 de junio del mismo año. Dicha modificación </w:t>
      </w:r>
      <w:r w:rsidR="00DA5F0C">
        <w:rPr>
          <w:rFonts w:ascii="Arial" w:eastAsia="Times New Roman" w:hAnsi="Arial" w:cs="Arial"/>
          <w:sz w:val="22"/>
          <w:szCs w:val="22"/>
          <w:lang w:val="es-CO" w:eastAsia="en-US"/>
        </w:rPr>
        <w:t xml:space="preserve">contó </w:t>
      </w:r>
      <w:r w:rsidRPr="001E77AA">
        <w:rPr>
          <w:rFonts w:ascii="Arial" w:eastAsia="Times New Roman" w:hAnsi="Arial" w:cs="Arial"/>
          <w:sz w:val="22"/>
          <w:szCs w:val="22"/>
          <w:lang w:val="es-CO" w:eastAsia="en-US"/>
        </w:rPr>
        <w:t xml:space="preserve">con un informe de supervisión que </w:t>
      </w:r>
      <w:r w:rsidR="00DA5F0C">
        <w:rPr>
          <w:rFonts w:ascii="Arial" w:eastAsia="Times New Roman" w:hAnsi="Arial" w:cs="Arial"/>
          <w:sz w:val="22"/>
          <w:szCs w:val="22"/>
          <w:lang w:val="es-CO" w:eastAsia="en-US"/>
        </w:rPr>
        <w:t xml:space="preserve">muestra el </w:t>
      </w:r>
      <w:r w:rsidRPr="001E77AA">
        <w:rPr>
          <w:rFonts w:ascii="Arial" w:eastAsia="Times New Roman" w:hAnsi="Arial" w:cs="Arial"/>
          <w:sz w:val="22"/>
          <w:szCs w:val="22"/>
          <w:lang w:val="es-CO" w:eastAsia="en-US"/>
        </w:rPr>
        <w:t xml:space="preserve">cumplimiento de las obligaciones por parte del contratista al momento de la adición y prórroga, sin embargo, en la plataforma SECOP no se </w:t>
      </w:r>
      <w:r w:rsidR="00DA5F0C">
        <w:rPr>
          <w:rFonts w:ascii="Arial" w:eastAsia="Times New Roman" w:hAnsi="Arial" w:cs="Arial"/>
          <w:sz w:val="22"/>
          <w:szCs w:val="22"/>
          <w:lang w:val="es-CO" w:eastAsia="en-US"/>
        </w:rPr>
        <w:t xml:space="preserve">encuentran publicados los </w:t>
      </w:r>
      <w:r w:rsidRPr="001E77AA">
        <w:rPr>
          <w:rFonts w:ascii="Arial" w:eastAsia="Times New Roman" w:hAnsi="Arial" w:cs="Arial"/>
          <w:sz w:val="22"/>
          <w:szCs w:val="22"/>
          <w:lang w:val="es-CO" w:eastAsia="en-US"/>
        </w:rPr>
        <w:t>informes de supervisión adicionales que den cuenta del cumplimiento de las actividades contractuales para efectos de la aprobación de pagos</w:t>
      </w:r>
      <w:r w:rsidR="00DA5F0C">
        <w:rPr>
          <w:rFonts w:ascii="Arial" w:eastAsia="Times New Roman" w:hAnsi="Arial" w:cs="Arial"/>
          <w:sz w:val="22"/>
          <w:szCs w:val="22"/>
          <w:lang w:val="es-CO" w:eastAsia="en-US"/>
        </w:rPr>
        <w:t>,</w:t>
      </w:r>
      <w:r w:rsidRPr="001E77AA">
        <w:rPr>
          <w:rFonts w:ascii="Arial" w:eastAsia="Times New Roman" w:hAnsi="Arial" w:cs="Arial"/>
          <w:sz w:val="22"/>
          <w:szCs w:val="22"/>
          <w:lang w:val="es-CO" w:eastAsia="en-US"/>
        </w:rPr>
        <w:t xml:space="preserve"> ni certificaciones similares a las observadas en la vigencia anterior.</w:t>
      </w:r>
    </w:p>
    <w:p w:rsidR="001E77AA" w:rsidRPr="001E77AA" w:rsidRDefault="001E77AA" w:rsidP="006C7516">
      <w:pPr>
        <w:jc w:val="both"/>
        <w:rPr>
          <w:rFonts w:ascii="Arial" w:eastAsia="Times New Roman" w:hAnsi="Arial" w:cs="Arial"/>
          <w:sz w:val="22"/>
          <w:szCs w:val="22"/>
          <w:lang w:val="es-CO" w:eastAsia="en-US"/>
        </w:rPr>
      </w:pPr>
    </w:p>
    <w:p w:rsidR="001E77AA" w:rsidRPr="001E77AA" w:rsidRDefault="001E77AA" w:rsidP="006C7516">
      <w:pPr>
        <w:jc w:val="both"/>
        <w:rPr>
          <w:rFonts w:ascii="Arial" w:eastAsia="Times New Roman" w:hAnsi="Arial" w:cs="Arial"/>
          <w:sz w:val="22"/>
          <w:szCs w:val="22"/>
          <w:lang w:val="es-CO" w:eastAsia="en-US"/>
        </w:rPr>
      </w:pPr>
      <w:r w:rsidRPr="001E77AA">
        <w:rPr>
          <w:rFonts w:ascii="Arial" w:eastAsia="Times New Roman" w:hAnsi="Arial" w:cs="Arial"/>
          <w:sz w:val="22"/>
          <w:szCs w:val="22"/>
          <w:lang w:val="es-CO" w:eastAsia="en-US"/>
        </w:rPr>
        <w:t>Adicionalmente, se identific</w:t>
      </w:r>
      <w:r w:rsidR="00DA5F0C">
        <w:rPr>
          <w:rFonts w:ascii="Arial" w:eastAsia="Times New Roman" w:hAnsi="Arial" w:cs="Arial"/>
          <w:sz w:val="22"/>
          <w:szCs w:val="22"/>
          <w:lang w:val="es-CO" w:eastAsia="en-US"/>
        </w:rPr>
        <w:t>ó</w:t>
      </w:r>
      <w:r w:rsidRPr="001E77AA">
        <w:rPr>
          <w:rFonts w:ascii="Arial" w:eastAsia="Times New Roman" w:hAnsi="Arial" w:cs="Arial"/>
          <w:sz w:val="22"/>
          <w:szCs w:val="22"/>
          <w:lang w:val="es-CO" w:eastAsia="en-US"/>
        </w:rPr>
        <w:t xml:space="preserve"> el contrato No. 2148/2018 del 28 de diciembre de 2018, </w:t>
      </w:r>
      <w:r w:rsidR="00DA5F0C">
        <w:rPr>
          <w:rFonts w:ascii="Arial" w:eastAsia="Times New Roman" w:hAnsi="Arial" w:cs="Arial"/>
          <w:sz w:val="22"/>
          <w:szCs w:val="22"/>
          <w:lang w:val="es-CO" w:eastAsia="en-US"/>
        </w:rPr>
        <w:t xml:space="preserve">con el </w:t>
      </w:r>
      <w:r w:rsidRPr="001E77AA">
        <w:rPr>
          <w:rFonts w:ascii="Arial" w:eastAsia="Times New Roman" w:hAnsi="Arial" w:cs="Arial"/>
          <w:sz w:val="22"/>
          <w:szCs w:val="22"/>
          <w:lang w:val="es-CO" w:eastAsia="en-US"/>
        </w:rPr>
        <w:t xml:space="preserve">objeto </w:t>
      </w:r>
      <w:r w:rsidR="00DA5F0C">
        <w:rPr>
          <w:rFonts w:ascii="Arial" w:eastAsia="Times New Roman" w:hAnsi="Arial" w:cs="Arial"/>
          <w:sz w:val="22"/>
          <w:szCs w:val="22"/>
          <w:lang w:val="es-CO" w:eastAsia="en-US"/>
        </w:rPr>
        <w:t xml:space="preserve">de: </w:t>
      </w:r>
      <w:r w:rsidR="00DA5F0C" w:rsidRPr="00DA5F0C">
        <w:rPr>
          <w:rFonts w:ascii="Arial" w:eastAsia="Times New Roman" w:hAnsi="Arial" w:cs="Arial"/>
          <w:i/>
          <w:sz w:val="22"/>
          <w:szCs w:val="22"/>
          <w:lang w:val="es-CO" w:eastAsia="en-US"/>
        </w:rPr>
        <w:t>“</w:t>
      </w:r>
      <w:r w:rsidRPr="001E77AA">
        <w:rPr>
          <w:rFonts w:ascii="Arial" w:eastAsia="Times New Roman" w:hAnsi="Arial" w:cs="Arial"/>
          <w:i/>
          <w:iCs/>
          <w:sz w:val="22"/>
          <w:szCs w:val="22"/>
          <w:lang w:val="es-CO" w:eastAsia="en-US"/>
        </w:rPr>
        <w:t>Emtel se compromete a prestar el servicio de conectividad a internet a través de canales dedicados, a un grupo de sedes educativas oficiales ubicadas en alguno de los municipios no certificados del departamento de Nariño, de acuerdo al programa CONEXIÓN TOTAL</w:t>
      </w:r>
      <w:r w:rsidR="00DA5F0C">
        <w:rPr>
          <w:rFonts w:ascii="Arial" w:eastAsia="Times New Roman" w:hAnsi="Arial" w:cs="Arial"/>
          <w:i/>
          <w:iCs/>
          <w:sz w:val="22"/>
          <w:szCs w:val="22"/>
          <w:lang w:val="es-CO" w:eastAsia="en-US"/>
        </w:rPr>
        <w:t>”</w:t>
      </w:r>
      <w:r w:rsidRPr="001E77AA">
        <w:rPr>
          <w:rFonts w:ascii="Arial" w:eastAsia="Times New Roman" w:hAnsi="Arial" w:cs="Arial"/>
          <w:sz w:val="22"/>
          <w:szCs w:val="22"/>
          <w:lang w:val="es-CO" w:eastAsia="en-US"/>
        </w:rPr>
        <w:t xml:space="preserve">, con la Empresa de telecomunicaciones de Popayán S.A. EMTEL E.S.P, por $1.230.681.600. </w:t>
      </w:r>
    </w:p>
    <w:p w:rsidR="001E77AA" w:rsidRPr="001E77AA" w:rsidRDefault="001E77AA" w:rsidP="006C7516">
      <w:pPr>
        <w:jc w:val="both"/>
        <w:rPr>
          <w:rFonts w:ascii="Arial" w:eastAsia="Times New Roman" w:hAnsi="Arial" w:cs="Arial"/>
          <w:sz w:val="22"/>
          <w:szCs w:val="22"/>
          <w:lang w:val="es-CO" w:eastAsia="en-US"/>
        </w:rPr>
      </w:pPr>
    </w:p>
    <w:p w:rsidR="001E77AA" w:rsidRPr="001E77AA" w:rsidRDefault="001E77AA" w:rsidP="006C7516">
      <w:pPr>
        <w:jc w:val="both"/>
        <w:rPr>
          <w:rFonts w:ascii="Arial" w:eastAsia="Times New Roman" w:hAnsi="Arial" w:cs="Arial"/>
          <w:sz w:val="22"/>
          <w:szCs w:val="22"/>
          <w:lang w:val="es-CO" w:eastAsia="en-US"/>
        </w:rPr>
      </w:pPr>
      <w:r w:rsidRPr="001E77AA">
        <w:rPr>
          <w:rFonts w:ascii="Arial" w:eastAsia="Times New Roman" w:hAnsi="Arial" w:cs="Arial"/>
          <w:sz w:val="22"/>
          <w:szCs w:val="22"/>
          <w:lang w:val="es-CO" w:eastAsia="en-US"/>
        </w:rPr>
        <w:t>E</w:t>
      </w:r>
      <w:r w:rsidR="00DA5F0C">
        <w:rPr>
          <w:rFonts w:ascii="Arial" w:eastAsia="Times New Roman" w:hAnsi="Arial" w:cs="Arial"/>
          <w:sz w:val="22"/>
          <w:szCs w:val="22"/>
          <w:lang w:val="es-CO" w:eastAsia="en-US"/>
        </w:rPr>
        <w:t xml:space="preserve">ste </w:t>
      </w:r>
      <w:r w:rsidRPr="001E77AA">
        <w:rPr>
          <w:rFonts w:ascii="Arial" w:eastAsia="Times New Roman" w:hAnsi="Arial" w:cs="Arial"/>
          <w:sz w:val="22"/>
          <w:szCs w:val="22"/>
          <w:lang w:val="es-CO" w:eastAsia="en-US"/>
        </w:rPr>
        <w:t xml:space="preserve">contrato </w:t>
      </w:r>
      <w:r w:rsidR="00DA5F0C">
        <w:rPr>
          <w:rFonts w:ascii="Arial" w:eastAsia="Times New Roman" w:hAnsi="Arial" w:cs="Arial"/>
          <w:sz w:val="22"/>
          <w:szCs w:val="22"/>
          <w:lang w:val="es-CO" w:eastAsia="en-US"/>
        </w:rPr>
        <w:t xml:space="preserve">indicó </w:t>
      </w:r>
      <w:r w:rsidRPr="001E77AA">
        <w:rPr>
          <w:rFonts w:ascii="Arial" w:eastAsia="Times New Roman" w:hAnsi="Arial" w:cs="Arial"/>
          <w:sz w:val="22"/>
          <w:szCs w:val="22"/>
          <w:lang w:val="es-CO" w:eastAsia="en-US"/>
        </w:rPr>
        <w:t xml:space="preserve">en su cláusula sexta un plazo inicial de ejecución de 8 meses, con prestación efectiva del servicio de 6 meses mediante la instalación de 100 puntos </w:t>
      </w:r>
      <w:r w:rsidR="00DA5F0C">
        <w:rPr>
          <w:rFonts w:ascii="Arial" w:eastAsia="Times New Roman" w:hAnsi="Arial" w:cs="Arial"/>
          <w:sz w:val="22"/>
          <w:szCs w:val="22"/>
          <w:lang w:val="es-CO" w:eastAsia="en-US"/>
        </w:rPr>
        <w:t xml:space="preserve">a través de </w:t>
      </w:r>
      <w:r w:rsidRPr="001E77AA">
        <w:rPr>
          <w:rFonts w:ascii="Arial" w:eastAsia="Times New Roman" w:hAnsi="Arial" w:cs="Arial"/>
          <w:sz w:val="22"/>
          <w:szCs w:val="22"/>
          <w:lang w:val="es-CO" w:eastAsia="en-US"/>
        </w:rPr>
        <w:t>4 tipos de tecnología; sin embargo, la primera modificación del 04 de julio de 2019 extend</w:t>
      </w:r>
      <w:r w:rsidR="00DA5F0C">
        <w:rPr>
          <w:rFonts w:ascii="Arial" w:eastAsia="Times New Roman" w:hAnsi="Arial" w:cs="Arial"/>
          <w:sz w:val="22"/>
          <w:szCs w:val="22"/>
          <w:lang w:val="es-CO" w:eastAsia="en-US"/>
        </w:rPr>
        <w:t xml:space="preserve">ió </w:t>
      </w:r>
      <w:r w:rsidRPr="001E77AA">
        <w:rPr>
          <w:rFonts w:ascii="Arial" w:eastAsia="Times New Roman" w:hAnsi="Arial" w:cs="Arial"/>
          <w:sz w:val="22"/>
          <w:szCs w:val="22"/>
          <w:lang w:val="es-CO" w:eastAsia="en-US"/>
        </w:rPr>
        <w:t>la ejecución del servicio hasta el 31 de diciembre de 2019, redu</w:t>
      </w:r>
      <w:r w:rsidR="00DA5F0C">
        <w:rPr>
          <w:rFonts w:ascii="Arial" w:eastAsia="Times New Roman" w:hAnsi="Arial" w:cs="Arial"/>
          <w:sz w:val="22"/>
          <w:szCs w:val="22"/>
          <w:lang w:val="es-CO" w:eastAsia="en-US"/>
        </w:rPr>
        <w:t xml:space="preserve">jo </w:t>
      </w:r>
      <w:r w:rsidRPr="001E77AA">
        <w:rPr>
          <w:rFonts w:ascii="Arial" w:eastAsia="Times New Roman" w:hAnsi="Arial" w:cs="Arial"/>
          <w:sz w:val="22"/>
          <w:szCs w:val="22"/>
          <w:lang w:val="es-CO" w:eastAsia="en-US"/>
        </w:rPr>
        <w:t>el tiempo de prestación efectiva del servicio a 5 meses y ampl</w:t>
      </w:r>
      <w:r w:rsidR="00DA5F0C">
        <w:rPr>
          <w:rFonts w:ascii="Arial" w:eastAsia="Times New Roman" w:hAnsi="Arial" w:cs="Arial"/>
          <w:sz w:val="22"/>
          <w:szCs w:val="22"/>
          <w:lang w:val="es-CO" w:eastAsia="en-US"/>
        </w:rPr>
        <w:t xml:space="preserve">ió </w:t>
      </w:r>
      <w:r w:rsidRPr="001E77AA">
        <w:rPr>
          <w:rFonts w:ascii="Arial" w:eastAsia="Times New Roman" w:hAnsi="Arial" w:cs="Arial"/>
          <w:sz w:val="22"/>
          <w:szCs w:val="22"/>
          <w:lang w:val="es-CO" w:eastAsia="en-US"/>
        </w:rPr>
        <w:t>el número de puntos a 121 mediante 5 tipos de tecnología, sin modificar el valor del contrato. Esta modificación señal</w:t>
      </w:r>
      <w:r w:rsidR="00DA5F0C">
        <w:rPr>
          <w:rFonts w:ascii="Arial" w:eastAsia="Times New Roman" w:hAnsi="Arial" w:cs="Arial"/>
          <w:sz w:val="22"/>
          <w:szCs w:val="22"/>
          <w:lang w:val="es-CO" w:eastAsia="en-US"/>
        </w:rPr>
        <w:t xml:space="preserve">ó </w:t>
      </w:r>
      <w:r w:rsidRPr="001E77AA">
        <w:rPr>
          <w:rFonts w:ascii="Arial" w:eastAsia="Times New Roman" w:hAnsi="Arial" w:cs="Arial"/>
          <w:sz w:val="22"/>
          <w:szCs w:val="22"/>
          <w:lang w:val="es-CO" w:eastAsia="en-US"/>
        </w:rPr>
        <w:t>la existencia de un informe de supervisión que justific</w:t>
      </w:r>
      <w:r w:rsidR="00DA5F0C">
        <w:rPr>
          <w:rFonts w:ascii="Arial" w:eastAsia="Times New Roman" w:hAnsi="Arial" w:cs="Arial"/>
          <w:sz w:val="22"/>
          <w:szCs w:val="22"/>
          <w:lang w:val="es-CO" w:eastAsia="en-US"/>
        </w:rPr>
        <w:t>ó</w:t>
      </w:r>
      <w:r w:rsidRPr="001E77AA">
        <w:rPr>
          <w:rFonts w:ascii="Arial" w:eastAsia="Times New Roman" w:hAnsi="Arial" w:cs="Arial"/>
          <w:sz w:val="22"/>
          <w:szCs w:val="22"/>
          <w:lang w:val="es-CO" w:eastAsia="en-US"/>
        </w:rPr>
        <w:t xml:space="preserve"> técnicamente el cambio, sin embargo, no se </w:t>
      </w:r>
      <w:r w:rsidR="00DA5F0C">
        <w:rPr>
          <w:rFonts w:ascii="Arial" w:eastAsia="Times New Roman" w:hAnsi="Arial" w:cs="Arial"/>
          <w:sz w:val="22"/>
          <w:szCs w:val="22"/>
          <w:lang w:val="es-CO" w:eastAsia="en-US"/>
        </w:rPr>
        <w:t xml:space="preserve">encuentra publicado </w:t>
      </w:r>
      <w:r w:rsidRPr="001E77AA">
        <w:rPr>
          <w:rFonts w:ascii="Arial" w:eastAsia="Times New Roman" w:hAnsi="Arial" w:cs="Arial"/>
          <w:sz w:val="22"/>
          <w:szCs w:val="22"/>
          <w:lang w:val="es-CO" w:eastAsia="en-US"/>
        </w:rPr>
        <w:t xml:space="preserve">el documento en el expediente en SECOP. </w:t>
      </w:r>
    </w:p>
    <w:p w:rsidR="001E77AA" w:rsidRPr="001E77AA" w:rsidRDefault="001E77AA" w:rsidP="006C7516">
      <w:pPr>
        <w:jc w:val="both"/>
        <w:rPr>
          <w:rFonts w:ascii="Arial" w:eastAsia="Times New Roman" w:hAnsi="Arial" w:cs="Arial"/>
          <w:sz w:val="22"/>
          <w:szCs w:val="22"/>
          <w:lang w:val="es-CO" w:eastAsia="en-US"/>
        </w:rPr>
      </w:pPr>
    </w:p>
    <w:p w:rsidR="001E77AA" w:rsidRPr="001E77AA" w:rsidRDefault="001E77AA" w:rsidP="006C7516">
      <w:pPr>
        <w:jc w:val="both"/>
        <w:rPr>
          <w:rFonts w:ascii="Arial" w:eastAsia="Times New Roman" w:hAnsi="Arial" w:cs="Arial"/>
          <w:sz w:val="22"/>
          <w:szCs w:val="22"/>
          <w:lang w:val="es-CO" w:eastAsia="en-US"/>
        </w:rPr>
      </w:pPr>
      <w:r w:rsidRPr="001E77AA">
        <w:rPr>
          <w:rFonts w:ascii="Arial" w:eastAsia="Times New Roman" w:hAnsi="Arial" w:cs="Arial"/>
          <w:sz w:val="22"/>
          <w:szCs w:val="22"/>
          <w:lang w:val="es-CO" w:eastAsia="en-US"/>
        </w:rPr>
        <w:t>Seguidamente, la modificación No. 2 del 01 de octubre de 2019 ampli</w:t>
      </w:r>
      <w:r w:rsidR="00DA5F0C">
        <w:rPr>
          <w:rFonts w:ascii="Arial" w:eastAsia="Times New Roman" w:hAnsi="Arial" w:cs="Arial"/>
          <w:sz w:val="22"/>
          <w:szCs w:val="22"/>
          <w:lang w:val="es-CO" w:eastAsia="en-US"/>
        </w:rPr>
        <w:t>ó</w:t>
      </w:r>
      <w:r w:rsidRPr="001E77AA">
        <w:rPr>
          <w:rFonts w:ascii="Arial" w:eastAsia="Times New Roman" w:hAnsi="Arial" w:cs="Arial"/>
          <w:sz w:val="22"/>
          <w:szCs w:val="22"/>
          <w:lang w:val="es-CO" w:eastAsia="en-US"/>
        </w:rPr>
        <w:t xml:space="preserve"> el número de puntos a 133 mediante 12 tipos de tecnología y mant</w:t>
      </w:r>
      <w:r w:rsidR="00DA5F0C">
        <w:rPr>
          <w:rFonts w:ascii="Arial" w:eastAsia="Times New Roman" w:hAnsi="Arial" w:cs="Arial"/>
          <w:sz w:val="22"/>
          <w:szCs w:val="22"/>
          <w:lang w:val="es-CO" w:eastAsia="en-US"/>
        </w:rPr>
        <w:t xml:space="preserve">uvo </w:t>
      </w:r>
      <w:r w:rsidRPr="001E77AA">
        <w:rPr>
          <w:rFonts w:ascii="Arial" w:eastAsia="Times New Roman" w:hAnsi="Arial" w:cs="Arial"/>
          <w:sz w:val="22"/>
          <w:szCs w:val="22"/>
          <w:lang w:val="es-CO" w:eastAsia="en-US"/>
        </w:rPr>
        <w:t>el tiempo de ejecución del contrato. De forma similar, esta modificación señal</w:t>
      </w:r>
      <w:r w:rsidR="00DA5F0C">
        <w:rPr>
          <w:rFonts w:ascii="Arial" w:eastAsia="Times New Roman" w:hAnsi="Arial" w:cs="Arial"/>
          <w:sz w:val="22"/>
          <w:szCs w:val="22"/>
          <w:lang w:val="es-CO" w:eastAsia="en-US"/>
        </w:rPr>
        <w:t xml:space="preserve">ó </w:t>
      </w:r>
      <w:r w:rsidRPr="001E77AA">
        <w:rPr>
          <w:rFonts w:ascii="Arial" w:eastAsia="Times New Roman" w:hAnsi="Arial" w:cs="Arial"/>
          <w:sz w:val="22"/>
          <w:szCs w:val="22"/>
          <w:lang w:val="es-CO" w:eastAsia="en-US"/>
        </w:rPr>
        <w:t xml:space="preserve">la existencia de un informe de supervisión que no se identifica en la documentación cargada a la plataforma SECOP. </w:t>
      </w:r>
    </w:p>
    <w:p w:rsidR="001E77AA" w:rsidRPr="001E77AA" w:rsidRDefault="001E77AA" w:rsidP="006C7516">
      <w:pPr>
        <w:jc w:val="both"/>
        <w:rPr>
          <w:rFonts w:ascii="Arial" w:eastAsia="Times New Roman" w:hAnsi="Arial" w:cs="Arial"/>
          <w:sz w:val="22"/>
          <w:szCs w:val="22"/>
          <w:lang w:val="es-CO" w:eastAsia="en-US"/>
        </w:rPr>
      </w:pPr>
    </w:p>
    <w:p w:rsidR="001E77AA" w:rsidRPr="001E77AA" w:rsidRDefault="001E77AA" w:rsidP="006C7516">
      <w:pPr>
        <w:jc w:val="both"/>
        <w:rPr>
          <w:rFonts w:ascii="Arial" w:eastAsia="Times New Roman" w:hAnsi="Arial" w:cs="Arial"/>
          <w:sz w:val="22"/>
          <w:szCs w:val="22"/>
          <w:lang w:val="es-CO" w:eastAsia="en-US"/>
        </w:rPr>
      </w:pPr>
      <w:r w:rsidRPr="001E77AA">
        <w:rPr>
          <w:rFonts w:ascii="Arial" w:eastAsia="Times New Roman" w:hAnsi="Arial" w:cs="Arial"/>
          <w:sz w:val="22"/>
          <w:szCs w:val="22"/>
          <w:lang w:val="es-CO" w:eastAsia="en-US"/>
        </w:rPr>
        <w:t>Así, es importante resaltar q</w:t>
      </w:r>
      <w:r w:rsidR="00DA5F0C">
        <w:rPr>
          <w:rFonts w:ascii="Arial" w:eastAsia="Times New Roman" w:hAnsi="Arial" w:cs="Arial"/>
          <w:sz w:val="22"/>
          <w:szCs w:val="22"/>
          <w:lang w:val="es-CO" w:eastAsia="en-US"/>
        </w:rPr>
        <w:t>ue en la documentación cargada en</w:t>
      </w:r>
      <w:r w:rsidRPr="001E77AA">
        <w:rPr>
          <w:rFonts w:ascii="Arial" w:eastAsia="Times New Roman" w:hAnsi="Arial" w:cs="Arial"/>
          <w:sz w:val="22"/>
          <w:szCs w:val="22"/>
          <w:lang w:val="es-CO" w:eastAsia="en-US"/>
        </w:rPr>
        <w:t xml:space="preserve"> SECOP solo se presenta una certificación de aprobación de pago por el 30% del valor del contrato, la cual no se encuentra soportada por un informe de supervisión que permita identificar el cumplimiento de las obligaciones contractuales asumidas por el contratista.</w:t>
      </w:r>
    </w:p>
    <w:p w:rsidR="001E77AA" w:rsidRPr="001E77AA" w:rsidRDefault="001E77AA" w:rsidP="006C7516">
      <w:pPr>
        <w:jc w:val="both"/>
        <w:rPr>
          <w:rFonts w:ascii="Arial" w:eastAsia="Times New Roman" w:hAnsi="Arial" w:cs="Arial"/>
          <w:sz w:val="22"/>
          <w:szCs w:val="22"/>
          <w:lang w:val="es-CO" w:eastAsia="en-US"/>
        </w:rPr>
      </w:pPr>
    </w:p>
    <w:p w:rsidR="001E77AA" w:rsidRPr="001E77AA" w:rsidRDefault="001E77AA" w:rsidP="006C7516">
      <w:pPr>
        <w:jc w:val="both"/>
        <w:rPr>
          <w:rFonts w:ascii="Arial" w:eastAsia="Times New Roman" w:hAnsi="Arial" w:cs="Arial"/>
          <w:sz w:val="22"/>
          <w:szCs w:val="22"/>
          <w:lang w:val="es-CO" w:eastAsia="en-US"/>
        </w:rPr>
      </w:pPr>
      <w:r w:rsidRPr="001E77AA">
        <w:rPr>
          <w:rFonts w:ascii="Arial" w:eastAsia="Times New Roman" w:hAnsi="Arial" w:cs="Arial"/>
          <w:sz w:val="22"/>
          <w:szCs w:val="22"/>
          <w:lang w:val="es-CO" w:eastAsia="en-US"/>
        </w:rPr>
        <w:lastRenderedPageBreak/>
        <w:t>En e</w:t>
      </w:r>
      <w:r w:rsidR="00DA5F0C">
        <w:rPr>
          <w:rFonts w:ascii="Arial" w:eastAsia="Times New Roman" w:hAnsi="Arial" w:cs="Arial"/>
          <w:sz w:val="22"/>
          <w:szCs w:val="22"/>
          <w:lang w:val="es-CO" w:eastAsia="en-US"/>
        </w:rPr>
        <w:t>l mismo año, la Entidad suscribió</w:t>
      </w:r>
      <w:r w:rsidRPr="001E77AA">
        <w:rPr>
          <w:rFonts w:ascii="Arial" w:eastAsia="Times New Roman" w:hAnsi="Arial" w:cs="Arial"/>
          <w:sz w:val="22"/>
          <w:szCs w:val="22"/>
          <w:lang w:val="es-CO" w:eastAsia="en-US"/>
        </w:rPr>
        <w:t xml:space="preserve"> el contrato No. 1088/2018 con PCT LTDA para </w:t>
      </w:r>
      <w:r w:rsidR="00DA5F0C">
        <w:rPr>
          <w:rFonts w:ascii="Arial" w:eastAsia="Times New Roman" w:hAnsi="Arial" w:cs="Arial"/>
          <w:i/>
          <w:sz w:val="22"/>
          <w:szCs w:val="22"/>
          <w:lang w:val="es-CO" w:eastAsia="en-US"/>
        </w:rPr>
        <w:t>“</w:t>
      </w:r>
      <w:r w:rsidRPr="001E77AA">
        <w:rPr>
          <w:rFonts w:ascii="Arial" w:eastAsia="Times New Roman" w:hAnsi="Arial" w:cs="Arial"/>
          <w:i/>
          <w:iCs/>
          <w:sz w:val="22"/>
          <w:szCs w:val="22"/>
          <w:lang w:val="es-CO" w:eastAsia="en-US"/>
        </w:rPr>
        <w:t>prestar los servicios de mantenimiento y actualización a distancia del software financiero, en los módulos de CONTABILIDAD, PRESUPUESTO, TESORERÍA, CENTRAL DE CUENTAS Y ALMACÉN, con sujeción a las condiciones del presente estudio. De acuerdo con los módulos instalados, la firma PCT LTDA cubre durante la vigencia de este contrato los siguientes conceptos del Soporte Básico: 1. Actualización: Actualizaciones de Ley, Modificaciones y mejoras, Nuevas versiones, Capacitaciones. 2. Soportes: Servicio de soporte técnico. Lo anterior de conformidad con los Documentos del Proceso, que hacen parte integral del contrato</w:t>
      </w:r>
      <w:r w:rsidR="00DA5F0C">
        <w:rPr>
          <w:rFonts w:ascii="Arial" w:eastAsia="Times New Roman" w:hAnsi="Arial" w:cs="Arial"/>
          <w:i/>
          <w:iCs/>
          <w:sz w:val="22"/>
          <w:szCs w:val="22"/>
          <w:lang w:val="es-CO" w:eastAsia="en-US"/>
        </w:rPr>
        <w:t>”</w:t>
      </w:r>
      <w:r w:rsidRPr="001E77AA">
        <w:rPr>
          <w:rFonts w:ascii="Arial" w:eastAsia="Times New Roman" w:hAnsi="Arial" w:cs="Arial"/>
          <w:sz w:val="22"/>
          <w:szCs w:val="22"/>
          <w:lang w:val="es-CO" w:eastAsia="en-US"/>
        </w:rPr>
        <w:t>, por $48,5 millones.</w:t>
      </w:r>
    </w:p>
    <w:p w:rsidR="001E77AA" w:rsidRPr="001E77AA" w:rsidRDefault="001E77AA" w:rsidP="006C7516">
      <w:pPr>
        <w:jc w:val="both"/>
        <w:rPr>
          <w:rFonts w:ascii="Arial" w:eastAsia="Times New Roman" w:hAnsi="Arial" w:cs="Arial"/>
          <w:sz w:val="22"/>
          <w:szCs w:val="22"/>
          <w:lang w:val="es-CO" w:eastAsia="en-US"/>
        </w:rPr>
      </w:pPr>
    </w:p>
    <w:p w:rsidR="001E77AA" w:rsidRPr="001E77AA" w:rsidRDefault="001E77AA" w:rsidP="006C7516">
      <w:pPr>
        <w:jc w:val="both"/>
        <w:rPr>
          <w:rFonts w:ascii="Arial" w:eastAsia="Times New Roman" w:hAnsi="Arial" w:cs="Arial"/>
          <w:sz w:val="22"/>
          <w:szCs w:val="22"/>
          <w:lang w:val="es-CO" w:eastAsia="en-US"/>
        </w:rPr>
      </w:pPr>
      <w:r w:rsidRPr="001E77AA">
        <w:rPr>
          <w:rFonts w:ascii="Arial" w:eastAsia="Times New Roman" w:hAnsi="Arial" w:cs="Arial"/>
          <w:sz w:val="22"/>
          <w:szCs w:val="22"/>
          <w:lang w:val="es-CO" w:eastAsia="en-US"/>
        </w:rPr>
        <w:t>Sin embargo, no se present</w:t>
      </w:r>
      <w:r w:rsidR="00DA5F0C">
        <w:rPr>
          <w:rFonts w:ascii="Arial" w:eastAsia="Times New Roman" w:hAnsi="Arial" w:cs="Arial"/>
          <w:sz w:val="22"/>
          <w:szCs w:val="22"/>
          <w:lang w:val="es-CO" w:eastAsia="en-US"/>
        </w:rPr>
        <w:t xml:space="preserve">ó </w:t>
      </w:r>
      <w:r w:rsidRPr="001E77AA">
        <w:rPr>
          <w:rFonts w:ascii="Arial" w:eastAsia="Times New Roman" w:hAnsi="Arial" w:cs="Arial"/>
          <w:sz w:val="22"/>
          <w:szCs w:val="22"/>
          <w:lang w:val="es-CO" w:eastAsia="en-US"/>
        </w:rPr>
        <w:t xml:space="preserve">documentación alguna asociada con la ejecución del </w:t>
      </w:r>
      <w:r w:rsidR="00DA5F0C">
        <w:rPr>
          <w:rFonts w:ascii="Arial" w:eastAsia="Times New Roman" w:hAnsi="Arial" w:cs="Arial"/>
          <w:sz w:val="22"/>
          <w:szCs w:val="22"/>
          <w:lang w:val="es-CO" w:eastAsia="en-US"/>
        </w:rPr>
        <w:t>contrato</w:t>
      </w:r>
      <w:r w:rsidRPr="001E77AA">
        <w:rPr>
          <w:rFonts w:ascii="Arial" w:eastAsia="Times New Roman" w:hAnsi="Arial" w:cs="Arial"/>
          <w:sz w:val="22"/>
          <w:szCs w:val="22"/>
          <w:lang w:val="es-CO" w:eastAsia="en-US"/>
        </w:rPr>
        <w:t>, lo que caracteriza la falta de informes de supervisión que describan el cumplimiento de las obligaciones contractuales por el contratista.</w:t>
      </w:r>
    </w:p>
    <w:p w:rsidR="001E77AA" w:rsidRPr="001E77AA" w:rsidRDefault="001E77AA" w:rsidP="006C7516">
      <w:pPr>
        <w:jc w:val="both"/>
        <w:rPr>
          <w:rFonts w:ascii="Arial" w:eastAsia="Times New Roman" w:hAnsi="Arial" w:cs="Arial"/>
          <w:sz w:val="22"/>
          <w:szCs w:val="22"/>
          <w:lang w:val="es-CO" w:eastAsia="en-US"/>
        </w:rPr>
      </w:pPr>
    </w:p>
    <w:p w:rsidR="001E77AA" w:rsidRPr="001E77AA" w:rsidRDefault="001E77AA" w:rsidP="006C7516">
      <w:pPr>
        <w:jc w:val="both"/>
        <w:rPr>
          <w:rFonts w:ascii="Arial" w:eastAsia="Times New Roman" w:hAnsi="Arial" w:cs="Arial"/>
          <w:sz w:val="22"/>
          <w:szCs w:val="22"/>
          <w:lang w:val="es-CO" w:eastAsia="en-US"/>
        </w:rPr>
      </w:pPr>
      <w:r w:rsidRPr="001E77AA">
        <w:rPr>
          <w:rFonts w:ascii="Arial" w:eastAsia="Times New Roman" w:hAnsi="Arial" w:cs="Arial"/>
          <w:sz w:val="22"/>
          <w:szCs w:val="22"/>
          <w:lang w:val="es-CO" w:eastAsia="en-US"/>
        </w:rPr>
        <w:t>Para la vigencia 2019, la Entidad firm</w:t>
      </w:r>
      <w:r w:rsidR="00DA5F0C">
        <w:rPr>
          <w:rFonts w:ascii="Arial" w:eastAsia="Times New Roman" w:hAnsi="Arial" w:cs="Arial"/>
          <w:sz w:val="22"/>
          <w:szCs w:val="22"/>
          <w:lang w:val="es-CO" w:eastAsia="en-US"/>
        </w:rPr>
        <w:t>ó</w:t>
      </w:r>
      <w:r w:rsidRPr="001E77AA">
        <w:rPr>
          <w:rFonts w:ascii="Arial" w:eastAsia="Times New Roman" w:hAnsi="Arial" w:cs="Arial"/>
          <w:sz w:val="22"/>
          <w:szCs w:val="22"/>
          <w:lang w:val="es-CO" w:eastAsia="en-US"/>
        </w:rPr>
        <w:t xml:space="preserve"> el contrato No. 1501/2019 con la Fundación Obra Social El Carmen, cuyo objeto es la </w:t>
      </w:r>
      <w:r w:rsidR="00DA5F0C" w:rsidRPr="00DA5F0C">
        <w:rPr>
          <w:rFonts w:ascii="Arial" w:eastAsia="Times New Roman" w:hAnsi="Arial" w:cs="Arial"/>
          <w:i/>
          <w:sz w:val="22"/>
          <w:szCs w:val="22"/>
          <w:lang w:val="es-CO" w:eastAsia="en-US"/>
        </w:rPr>
        <w:t>“</w:t>
      </w:r>
      <w:r w:rsidRPr="001E77AA">
        <w:rPr>
          <w:rFonts w:ascii="Arial" w:eastAsia="Times New Roman" w:hAnsi="Arial" w:cs="Arial"/>
          <w:i/>
          <w:iCs/>
          <w:sz w:val="22"/>
          <w:szCs w:val="22"/>
          <w:lang w:val="es-CO" w:eastAsia="en-US"/>
        </w:rPr>
        <w:t>prestación del servicio de apoyo para la atención educativa a población que encuentra Barreras en el Aprendizaje y la Participación, con el objeto de atender los procesos pedagógicos y curriculares, los procedimientos, las estrategias y las metodologías que favorezcan el aprendizaje de todos los estudiantes de los establecimientos educativos de los municipios no certificados del Departamento de Nariño</w:t>
      </w:r>
      <w:r w:rsidR="00DA5F0C">
        <w:rPr>
          <w:rFonts w:ascii="Arial" w:eastAsia="Times New Roman" w:hAnsi="Arial" w:cs="Arial"/>
          <w:i/>
          <w:iCs/>
          <w:sz w:val="22"/>
          <w:szCs w:val="22"/>
          <w:lang w:val="es-CO" w:eastAsia="en-US"/>
        </w:rPr>
        <w:t>”</w:t>
      </w:r>
      <w:r w:rsidRPr="001E77AA">
        <w:rPr>
          <w:rFonts w:ascii="Arial" w:eastAsia="Times New Roman" w:hAnsi="Arial" w:cs="Arial"/>
          <w:sz w:val="22"/>
          <w:szCs w:val="22"/>
          <w:lang w:val="es-CO" w:eastAsia="en-US"/>
        </w:rPr>
        <w:t>, por $1.709.844.273.</w:t>
      </w:r>
    </w:p>
    <w:p w:rsidR="001E77AA" w:rsidRPr="001E77AA" w:rsidRDefault="001E77AA" w:rsidP="006C7516">
      <w:pPr>
        <w:jc w:val="both"/>
        <w:rPr>
          <w:rFonts w:ascii="Arial" w:eastAsia="Times New Roman" w:hAnsi="Arial" w:cs="Arial"/>
          <w:sz w:val="22"/>
          <w:szCs w:val="22"/>
          <w:lang w:val="es-CO" w:eastAsia="en-US"/>
        </w:rPr>
      </w:pPr>
    </w:p>
    <w:p w:rsidR="001E77AA" w:rsidRPr="001E77AA" w:rsidRDefault="001E77AA" w:rsidP="006C7516">
      <w:pPr>
        <w:jc w:val="both"/>
        <w:rPr>
          <w:rFonts w:ascii="Arial" w:eastAsia="Times New Roman" w:hAnsi="Arial" w:cs="Arial"/>
          <w:sz w:val="22"/>
          <w:szCs w:val="22"/>
          <w:lang w:val="es-CO" w:eastAsia="en-US"/>
        </w:rPr>
      </w:pPr>
      <w:r w:rsidRPr="001E77AA">
        <w:rPr>
          <w:rFonts w:ascii="Arial" w:eastAsia="Times New Roman" w:hAnsi="Arial" w:cs="Arial"/>
          <w:sz w:val="22"/>
          <w:szCs w:val="22"/>
          <w:lang w:val="es-CO" w:eastAsia="en-US"/>
        </w:rPr>
        <w:t xml:space="preserve">Dicho contrato inició el 29 de julio de 2019 y su terminación se </w:t>
      </w:r>
      <w:r w:rsidR="00E25A1E">
        <w:rPr>
          <w:rFonts w:ascii="Arial" w:eastAsia="Times New Roman" w:hAnsi="Arial" w:cs="Arial"/>
          <w:sz w:val="22"/>
          <w:szCs w:val="22"/>
          <w:lang w:val="es-CO" w:eastAsia="en-US"/>
        </w:rPr>
        <w:t xml:space="preserve">pactó </w:t>
      </w:r>
      <w:r w:rsidRPr="001E77AA">
        <w:rPr>
          <w:rFonts w:ascii="Arial" w:eastAsia="Times New Roman" w:hAnsi="Arial" w:cs="Arial"/>
          <w:sz w:val="22"/>
          <w:szCs w:val="22"/>
          <w:lang w:val="es-CO" w:eastAsia="en-US"/>
        </w:rPr>
        <w:t>para el 04 de diciembre de 2019</w:t>
      </w:r>
      <w:r w:rsidR="00E25A1E">
        <w:rPr>
          <w:rFonts w:ascii="Arial" w:eastAsia="Times New Roman" w:hAnsi="Arial" w:cs="Arial"/>
          <w:sz w:val="22"/>
          <w:szCs w:val="22"/>
          <w:lang w:val="es-CO" w:eastAsia="en-US"/>
        </w:rPr>
        <w:t>. S</w:t>
      </w:r>
      <w:r w:rsidRPr="001E77AA">
        <w:rPr>
          <w:rFonts w:ascii="Arial" w:eastAsia="Times New Roman" w:hAnsi="Arial" w:cs="Arial"/>
          <w:sz w:val="22"/>
          <w:szCs w:val="22"/>
          <w:lang w:val="es-CO" w:eastAsia="en-US"/>
        </w:rPr>
        <w:t>in embargo, el 3 de diciembre de 2019 se present</w:t>
      </w:r>
      <w:r w:rsidR="00E25A1E">
        <w:rPr>
          <w:rFonts w:ascii="Arial" w:eastAsia="Times New Roman" w:hAnsi="Arial" w:cs="Arial"/>
          <w:sz w:val="22"/>
          <w:szCs w:val="22"/>
          <w:lang w:val="es-CO" w:eastAsia="en-US"/>
        </w:rPr>
        <w:t>ó</w:t>
      </w:r>
      <w:r w:rsidRPr="001E77AA">
        <w:rPr>
          <w:rFonts w:ascii="Arial" w:eastAsia="Times New Roman" w:hAnsi="Arial" w:cs="Arial"/>
          <w:sz w:val="22"/>
          <w:szCs w:val="22"/>
          <w:lang w:val="es-CO" w:eastAsia="en-US"/>
        </w:rPr>
        <w:t xml:space="preserve"> un único informe de supervisión que adicion</w:t>
      </w:r>
      <w:r w:rsidR="00E25A1E">
        <w:rPr>
          <w:rFonts w:ascii="Arial" w:eastAsia="Times New Roman" w:hAnsi="Arial" w:cs="Arial"/>
          <w:sz w:val="22"/>
          <w:szCs w:val="22"/>
          <w:lang w:val="es-CO" w:eastAsia="en-US"/>
        </w:rPr>
        <w:t>ó</w:t>
      </w:r>
      <w:r w:rsidRPr="001E77AA">
        <w:rPr>
          <w:rFonts w:ascii="Arial" w:eastAsia="Times New Roman" w:hAnsi="Arial" w:cs="Arial"/>
          <w:sz w:val="22"/>
          <w:szCs w:val="22"/>
          <w:lang w:val="es-CO" w:eastAsia="en-US"/>
        </w:rPr>
        <w:t xml:space="preserve"> $325,7 millones con el propósito de continuar la prestación del servicio por 24 días adicionales, 9 días para finalizar el calendario escolar en la vigencia 2019 y 15 días para iniciar la atención en la vigencia 2020. </w:t>
      </w:r>
    </w:p>
    <w:p w:rsidR="001E77AA" w:rsidRPr="001E77AA" w:rsidRDefault="001E77AA" w:rsidP="006C7516">
      <w:pPr>
        <w:jc w:val="both"/>
        <w:rPr>
          <w:rFonts w:ascii="Arial" w:eastAsia="Times New Roman" w:hAnsi="Arial" w:cs="Arial"/>
          <w:sz w:val="22"/>
          <w:szCs w:val="22"/>
          <w:lang w:val="es-CO" w:eastAsia="en-US"/>
        </w:rPr>
      </w:pPr>
    </w:p>
    <w:p w:rsidR="001E77AA" w:rsidRPr="001E77AA" w:rsidRDefault="001E77AA" w:rsidP="006C7516">
      <w:pPr>
        <w:jc w:val="both"/>
        <w:rPr>
          <w:rFonts w:ascii="Arial" w:eastAsia="Times New Roman" w:hAnsi="Arial" w:cs="Arial"/>
          <w:sz w:val="22"/>
          <w:szCs w:val="22"/>
          <w:lang w:val="es-CO" w:eastAsia="en-US"/>
        </w:rPr>
      </w:pPr>
      <w:r w:rsidRPr="001E77AA">
        <w:rPr>
          <w:rFonts w:ascii="Arial" w:eastAsia="Times New Roman" w:hAnsi="Arial" w:cs="Arial"/>
          <w:sz w:val="22"/>
          <w:szCs w:val="22"/>
          <w:lang w:val="es-CO" w:eastAsia="en-US"/>
        </w:rPr>
        <w:t xml:space="preserve">Llama la atención en la ejecución de este contrato que, se presentan certificaciones similares a las presentadas en anteriores contratos firmadas por el Subsecretario de Calidad Educativa, Jairo Orlando Díaz Jojoa, quien certifica que el contratista ha cumplido con las obligaciones contractuales, pero no se </w:t>
      </w:r>
      <w:r w:rsidR="00E25A1E">
        <w:rPr>
          <w:rFonts w:ascii="Arial" w:eastAsia="Times New Roman" w:hAnsi="Arial" w:cs="Arial"/>
          <w:sz w:val="22"/>
          <w:szCs w:val="22"/>
          <w:lang w:val="es-CO" w:eastAsia="en-US"/>
        </w:rPr>
        <w:t xml:space="preserve">identifica </w:t>
      </w:r>
      <w:r w:rsidRPr="001E77AA">
        <w:rPr>
          <w:rFonts w:ascii="Arial" w:eastAsia="Times New Roman" w:hAnsi="Arial" w:cs="Arial"/>
          <w:sz w:val="22"/>
          <w:szCs w:val="22"/>
          <w:lang w:val="es-CO" w:eastAsia="en-US"/>
        </w:rPr>
        <w:t xml:space="preserve">informe alguno que permita reconocer las acciones adelantadas por el contratista con respecto a sus obligaciones. </w:t>
      </w:r>
    </w:p>
    <w:p w:rsidR="001E77AA" w:rsidRPr="001E77AA" w:rsidRDefault="001E77AA" w:rsidP="006C7516">
      <w:pPr>
        <w:jc w:val="both"/>
        <w:rPr>
          <w:rFonts w:ascii="Arial" w:eastAsia="Times New Roman" w:hAnsi="Arial" w:cs="Arial"/>
          <w:sz w:val="22"/>
          <w:szCs w:val="22"/>
          <w:lang w:val="es-CO" w:eastAsia="en-US"/>
        </w:rPr>
      </w:pPr>
    </w:p>
    <w:p w:rsidR="001E77AA" w:rsidRPr="001E77AA" w:rsidRDefault="001E77AA" w:rsidP="006C7516">
      <w:pPr>
        <w:jc w:val="both"/>
        <w:rPr>
          <w:rFonts w:ascii="Arial" w:eastAsia="Times New Roman" w:hAnsi="Arial" w:cs="Arial"/>
          <w:sz w:val="22"/>
          <w:szCs w:val="22"/>
          <w:lang w:val="es-CO" w:eastAsia="en-US"/>
        </w:rPr>
      </w:pPr>
      <w:r w:rsidRPr="001E77AA">
        <w:rPr>
          <w:rFonts w:ascii="Arial" w:eastAsia="Times New Roman" w:hAnsi="Arial" w:cs="Arial"/>
          <w:sz w:val="22"/>
          <w:szCs w:val="22"/>
          <w:lang w:val="es-CO" w:eastAsia="en-US"/>
        </w:rPr>
        <w:t xml:space="preserve">Por lo anterior, las debilidades en los procesos de supervisión e interventoría describen problemas en la ejecución de los contratos, toda vez que, el supervisor se constituye en el agente que garantiza el efectivo cumplimiento de las obligaciones y cláusulas planteadas en los contratos, donde la omisión de sus responsabilidades puede generar un mayor o menor pago al contratista que afecta la Ecuación Contractual indicada por el artículo 27 de la Ley 80 de 1993. Por lo anterior, para efectos de los contratos descritos, se </w:t>
      </w:r>
      <w:r w:rsidR="00E25A1E">
        <w:rPr>
          <w:rFonts w:ascii="Arial" w:eastAsia="Times New Roman" w:hAnsi="Arial" w:cs="Arial"/>
          <w:sz w:val="22"/>
          <w:szCs w:val="22"/>
          <w:lang w:val="es-CO" w:eastAsia="en-US"/>
        </w:rPr>
        <w:t>identifican</w:t>
      </w:r>
      <w:r w:rsidRPr="001E77AA">
        <w:rPr>
          <w:rFonts w:ascii="Arial" w:eastAsia="Times New Roman" w:hAnsi="Arial" w:cs="Arial"/>
          <w:sz w:val="22"/>
          <w:szCs w:val="22"/>
          <w:lang w:val="es-CO" w:eastAsia="en-US"/>
        </w:rPr>
        <w:t xml:space="preserve"> debilidades en los procesos de supervisión, toda vez que se remiten a la emisión de certificaciones que autorizan los pagos a los contratistas, sin indicar el cumplimiento efectivo de las responsabilidades contractuales por parte del contratista.</w:t>
      </w:r>
    </w:p>
    <w:p w:rsidR="001E77AA" w:rsidRPr="001E77AA" w:rsidRDefault="001E77AA" w:rsidP="006C7516">
      <w:pPr>
        <w:jc w:val="both"/>
        <w:rPr>
          <w:rFonts w:ascii="Arial" w:eastAsia="Times New Roman" w:hAnsi="Arial" w:cs="Arial"/>
          <w:sz w:val="22"/>
          <w:szCs w:val="22"/>
          <w:lang w:val="es-CO" w:eastAsia="en-US"/>
        </w:rPr>
      </w:pPr>
    </w:p>
    <w:p w:rsidR="001E77AA" w:rsidRPr="001E77AA" w:rsidRDefault="001E77AA" w:rsidP="006C7516">
      <w:pPr>
        <w:jc w:val="both"/>
        <w:rPr>
          <w:rFonts w:ascii="Arial" w:eastAsia="Times New Roman" w:hAnsi="Arial" w:cs="Arial"/>
          <w:sz w:val="22"/>
          <w:szCs w:val="22"/>
          <w:lang w:val="es-CO" w:eastAsia="en-US"/>
        </w:rPr>
      </w:pPr>
      <w:r w:rsidRPr="001E77AA">
        <w:rPr>
          <w:rFonts w:ascii="Arial" w:eastAsia="Times New Roman" w:hAnsi="Arial" w:cs="Arial"/>
          <w:sz w:val="22"/>
          <w:szCs w:val="22"/>
          <w:lang w:val="es-CO" w:eastAsia="en-US"/>
        </w:rPr>
        <w:t xml:space="preserve">En consecuencia, se evidencia la falta de idoneidad en el proceso de supervisión y de evaluación de los informes de los supervisores como consecuencia de la falta de seguimiento al cumplimiento de las obligaciones contractuales, lo que deriva en constantes </w:t>
      </w:r>
      <w:r w:rsidRPr="001E77AA">
        <w:rPr>
          <w:rFonts w:ascii="Arial" w:eastAsia="Times New Roman" w:hAnsi="Arial" w:cs="Arial"/>
          <w:sz w:val="22"/>
          <w:szCs w:val="22"/>
          <w:lang w:val="es-CO" w:eastAsia="en-US"/>
        </w:rPr>
        <w:lastRenderedPageBreak/>
        <w:t>prórrogas generadas por la falta de verificación en el cumplimiento de las actividades. Por lo anterior, las situaciones fácticas descritas incumplen el numeral 4 del artículo 4 de la Ley 80 de 1993 frente a la revisión de los contratos y las disposiciones contenidas en los artículos 83 y 84 de la Ley 1474 de 2011 sobre supervisión o interventoría.</w:t>
      </w:r>
    </w:p>
    <w:p w:rsidR="001E77AA" w:rsidRPr="001E77AA" w:rsidRDefault="001E77AA" w:rsidP="006C7516">
      <w:pPr>
        <w:jc w:val="both"/>
        <w:rPr>
          <w:rFonts w:ascii="Arial" w:eastAsia="Times New Roman" w:hAnsi="Arial" w:cs="Arial"/>
          <w:sz w:val="22"/>
          <w:szCs w:val="22"/>
          <w:lang w:val="es-CO" w:eastAsia="en-US"/>
        </w:rPr>
      </w:pPr>
    </w:p>
    <w:p w:rsidR="001E77AA" w:rsidRPr="001E77AA" w:rsidRDefault="001E77AA" w:rsidP="006C7516">
      <w:pPr>
        <w:keepNext/>
        <w:keepLines/>
        <w:numPr>
          <w:ilvl w:val="0"/>
          <w:numId w:val="28"/>
        </w:numPr>
        <w:ind w:left="426" w:hanging="426"/>
        <w:outlineLvl w:val="1"/>
        <w:rPr>
          <w:rFonts w:ascii="Arial" w:eastAsiaTheme="majorEastAsia" w:hAnsi="Arial" w:cs="Arial"/>
          <w:b/>
          <w:sz w:val="22"/>
          <w:szCs w:val="22"/>
          <w:lang w:val="es-ES_tradnl" w:eastAsia="en-US"/>
        </w:rPr>
      </w:pPr>
      <w:r w:rsidRPr="001E77AA">
        <w:rPr>
          <w:rFonts w:ascii="Arial" w:eastAsiaTheme="majorEastAsia" w:hAnsi="Arial" w:cs="Arial"/>
          <w:b/>
          <w:sz w:val="22"/>
          <w:szCs w:val="22"/>
          <w:lang w:val="es-ES_tradnl" w:eastAsia="en-US"/>
        </w:rPr>
        <w:t>No publicar los actos administrativos, contratos, convenios e informes, cuando la ley lo exija.</w:t>
      </w:r>
    </w:p>
    <w:p w:rsidR="001E77AA" w:rsidRPr="001E77AA" w:rsidRDefault="001E77AA" w:rsidP="006C7516">
      <w:pPr>
        <w:rPr>
          <w:lang w:val="es-ES_tradnl" w:eastAsia="en-US"/>
        </w:rPr>
      </w:pPr>
    </w:p>
    <w:p w:rsidR="001E77AA" w:rsidRPr="001E77AA" w:rsidRDefault="001E77AA" w:rsidP="006C7516">
      <w:pPr>
        <w:jc w:val="both"/>
        <w:rPr>
          <w:rFonts w:ascii="Arial" w:eastAsia="Times New Roman" w:hAnsi="Arial" w:cs="Arial"/>
          <w:sz w:val="22"/>
          <w:szCs w:val="22"/>
          <w:lang w:val="es-CO" w:eastAsia="en-US"/>
        </w:rPr>
      </w:pPr>
      <w:r w:rsidRPr="001E77AA">
        <w:rPr>
          <w:rFonts w:ascii="Arial" w:eastAsia="Times New Roman" w:hAnsi="Arial" w:cs="Arial"/>
          <w:sz w:val="22"/>
          <w:szCs w:val="22"/>
          <w:lang w:val="es-CO" w:eastAsia="en-US"/>
        </w:rPr>
        <w:t>Al contrastar el listado de contratos suministrado por la Entidad Territorial con el reporte generado directamente desde SECOP, se evidenció que el Departamento de Nariño, publicó procesos contractuales sin el lleno de los documentos exigidos, vulnerando el artículo 2.2.1.1.1.7.1 del Decreto 1082 de 2015 que señala que las entidades estatales deben publicar en el Sistema Electrónico de Contratación Pública dentro de los tres (3) días hábiles siguientes a su expedición la totalidad de documentos y actos relacionados con el proceso de contratación. Además, lo establecido en el artículo 2.1.1.2.1.8 del Decreto 1081 de 2015, en el que se establece que el sujeto obligado a realizar el reporte de la información en el SECOP debe publicar las aprobaciones, autorizaciones, requerimientos o informes del supervisor o del interventor de los contratos suscritos, que prueben su ejecución.</w:t>
      </w:r>
    </w:p>
    <w:p w:rsidR="001E77AA" w:rsidRPr="001E77AA" w:rsidRDefault="001E77AA" w:rsidP="006C7516">
      <w:pPr>
        <w:jc w:val="both"/>
        <w:rPr>
          <w:rFonts w:ascii="Arial" w:eastAsia="Times New Roman" w:hAnsi="Arial" w:cs="Arial"/>
          <w:sz w:val="22"/>
          <w:szCs w:val="22"/>
          <w:lang w:val="es-CO" w:eastAsia="en-US"/>
        </w:rPr>
      </w:pPr>
    </w:p>
    <w:p w:rsidR="001E77AA" w:rsidRPr="001E77AA" w:rsidRDefault="001E77AA" w:rsidP="006C7516">
      <w:pPr>
        <w:jc w:val="both"/>
        <w:rPr>
          <w:rFonts w:ascii="Arial" w:eastAsia="Times New Roman" w:hAnsi="Arial" w:cs="Arial"/>
          <w:sz w:val="22"/>
          <w:szCs w:val="22"/>
          <w:lang w:val="es-CO" w:eastAsia="en-US"/>
        </w:rPr>
      </w:pPr>
      <w:r w:rsidRPr="001E77AA">
        <w:rPr>
          <w:rFonts w:ascii="Arial" w:eastAsia="Times New Roman" w:hAnsi="Arial" w:cs="Arial"/>
          <w:sz w:val="22"/>
          <w:szCs w:val="22"/>
          <w:lang w:val="es-CO" w:eastAsia="en-US"/>
        </w:rPr>
        <w:t xml:space="preserve">En los procesos contractuales que se listan a continuación, </w:t>
      </w:r>
      <w:r w:rsidR="00E25A1E">
        <w:rPr>
          <w:rFonts w:ascii="Arial" w:eastAsia="Times New Roman" w:hAnsi="Arial" w:cs="Arial"/>
          <w:sz w:val="22"/>
          <w:szCs w:val="22"/>
          <w:lang w:val="es-CO" w:eastAsia="en-US"/>
        </w:rPr>
        <w:t xml:space="preserve">desarrollados </w:t>
      </w:r>
      <w:r w:rsidRPr="001E77AA">
        <w:rPr>
          <w:rFonts w:ascii="Arial" w:eastAsia="Times New Roman" w:hAnsi="Arial" w:cs="Arial"/>
          <w:sz w:val="22"/>
          <w:szCs w:val="22"/>
          <w:lang w:val="es-CO" w:eastAsia="en-US"/>
        </w:rPr>
        <w:t xml:space="preserve">en las vigencias 2017, 2018 y 2019, se evidencia el incumplimiento de los preceptos normativos, a saber: </w:t>
      </w:r>
    </w:p>
    <w:p w:rsidR="001E77AA" w:rsidRPr="001E77AA" w:rsidRDefault="001E77AA" w:rsidP="006C7516">
      <w:pPr>
        <w:jc w:val="both"/>
        <w:rPr>
          <w:rFonts w:ascii="Arial" w:eastAsia="Times New Roman" w:hAnsi="Arial" w:cs="Arial"/>
          <w:sz w:val="22"/>
          <w:szCs w:val="22"/>
          <w:lang w:val="es-CO" w:eastAsia="en-US"/>
        </w:rPr>
      </w:pPr>
    </w:p>
    <w:tbl>
      <w:tblPr>
        <w:tblW w:w="5000" w:type="pct"/>
        <w:tblCellMar>
          <w:left w:w="70" w:type="dxa"/>
          <w:right w:w="70" w:type="dxa"/>
        </w:tblCellMar>
        <w:tblLook w:val="04A0" w:firstRow="1" w:lastRow="0" w:firstColumn="1" w:lastColumn="0" w:noHBand="0" w:noVBand="1"/>
      </w:tblPr>
      <w:tblGrid>
        <w:gridCol w:w="897"/>
        <w:gridCol w:w="3067"/>
        <w:gridCol w:w="2025"/>
        <w:gridCol w:w="1346"/>
        <w:gridCol w:w="1493"/>
      </w:tblGrid>
      <w:tr w:rsidR="001E77AA" w:rsidRPr="001E77AA" w:rsidTr="00D54B8B">
        <w:trPr>
          <w:trHeight w:val="429"/>
          <w:tblHeader/>
        </w:trPr>
        <w:tc>
          <w:tcPr>
            <w:tcW w:w="508" w:type="pct"/>
            <w:tcBorders>
              <w:top w:val="single" w:sz="4" w:space="0" w:color="auto"/>
              <w:left w:val="single" w:sz="4" w:space="0" w:color="auto"/>
              <w:bottom w:val="single" w:sz="4" w:space="0" w:color="auto"/>
              <w:right w:val="single" w:sz="4" w:space="0" w:color="auto"/>
            </w:tcBorders>
            <w:vAlign w:val="center"/>
            <w:hideMark/>
          </w:tcPr>
          <w:p w:rsidR="001E77AA" w:rsidRPr="001E77AA" w:rsidRDefault="001E77AA" w:rsidP="006C7516">
            <w:pPr>
              <w:jc w:val="center"/>
              <w:rPr>
                <w:rFonts w:ascii="Arial" w:hAnsi="Arial" w:cs="Arial"/>
                <w:b/>
                <w:bCs/>
                <w:color w:val="000000"/>
                <w:sz w:val="16"/>
                <w:szCs w:val="16"/>
                <w:lang w:eastAsia="es-CO"/>
              </w:rPr>
            </w:pPr>
            <w:r w:rsidRPr="001E77AA">
              <w:rPr>
                <w:rFonts w:ascii="Arial" w:hAnsi="Arial" w:cs="Arial"/>
                <w:b/>
                <w:bCs/>
                <w:color w:val="000000"/>
                <w:sz w:val="16"/>
                <w:szCs w:val="16"/>
                <w:lang w:eastAsia="es-CO"/>
              </w:rPr>
              <w:t>No. De Contrato</w:t>
            </w:r>
          </w:p>
        </w:tc>
        <w:tc>
          <w:tcPr>
            <w:tcW w:w="1789" w:type="pct"/>
            <w:tcBorders>
              <w:top w:val="single" w:sz="4" w:space="0" w:color="auto"/>
              <w:left w:val="nil"/>
              <w:bottom w:val="single" w:sz="4" w:space="0" w:color="auto"/>
              <w:right w:val="single" w:sz="4" w:space="0" w:color="auto"/>
            </w:tcBorders>
            <w:vAlign w:val="center"/>
            <w:hideMark/>
          </w:tcPr>
          <w:p w:rsidR="001E77AA" w:rsidRPr="001E77AA" w:rsidRDefault="001E77AA" w:rsidP="006C7516">
            <w:pPr>
              <w:jc w:val="center"/>
              <w:rPr>
                <w:rFonts w:ascii="Arial" w:hAnsi="Arial" w:cs="Arial"/>
                <w:b/>
                <w:bCs/>
                <w:color w:val="000000"/>
                <w:sz w:val="16"/>
                <w:szCs w:val="16"/>
                <w:lang w:eastAsia="es-CO"/>
              </w:rPr>
            </w:pPr>
            <w:r w:rsidRPr="001E77AA">
              <w:rPr>
                <w:rFonts w:ascii="Arial" w:hAnsi="Arial" w:cs="Arial"/>
                <w:b/>
                <w:bCs/>
                <w:color w:val="000000"/>
                <w:sz w:val="16"/>
                <w:szCs w:val="16"/>
                <w:lang w:eastAsia="es-CO"/>
              </w:rPr>
              <w:t>Objeto</w:t>
            </w:r>
          </w:p>
        </w:tc>
        <w:tc>
          <w:tcPr>
            <w:tcW w:w="992" w:type="pct"/>
            <w:tcBorders>
              <w:top w:val="single" w:sz="4" w:space="0" w:color="auto"/>
              <w:left w:val="nil"/>
              <w:bottom w:val="single" w:sz="4" w:space="0" w:color="auto"/>
              <w:right w:val="single" w:sz="4" w:space="0" w:color="auto"/>
            </w:tcBorders>
            <w:vAlign w:val="center"/>
            <w:hideMark/>
          </w:tcPr>
          <w:p w:rsidR="001E77AA" w:rsidRPr="001E77AA" w:rsidRDefault="001E77AA" w:rsidP="006C7516">
            <w:pPr>
              <w:jc w:val="center"/>
              <w:rPr>
                <w:rFonts w:ascii="Arial" w:hAnsi="Arial" w:cs="Arial"/>
                <w:b/>
                <w:bCs/>
                <w:color w:val="000000"/>
                <w:sz w:val="16"/>
                <w:szCs w:val="16"/>
                <w:lang w:eastAsia="es-CO"/>
              </w:rPr>
            </w:pPr>
            <w:r w:rsidRPr="001E77AA">
              <w:rPr>
                <w:rFonts w:ascii="Arial" w:hAnsi="Arial" w:cs="Arial"/>
                <w:b/>
                <w:bCs/>
                <w:color w:val="000000"/>
                <w:sz w:val="16"/>
                <w:szCs w:val="16"/>
                <w:lang w:eastAsia="es-CO"/>
              </w:rPr>
              <w:t>Tercero</w:t>
            </w:r>
          </w:p>
        </w:tc>
        <w:tc>
          <w:tcPr>
            <w:tcW w:w="814" w:type="pct"/>
            <w:tcBorders>
              <w:top w:val="single" w:sz="4" w:space="0" w:color="auto"/>
              <w:left w:val="nil"/>
              <w:bottom w:val="single" w:sz="4" w:space="0" w:color="auto"/>
              <w:right w:val="single" w:sz="4" w:space="0" w:color="auto"/>
            </w:tcBorders>
            <w:vAlign w:val="center"/>
            <w:hideMark/>
          </w:tcPr>
          <w:p w:rsidR="001E77AA" w:rsidRPr="001E77AA" w:rsidRDefault="001E77AA" w:rsidP="006C7516">
            <w:pPr>
              <w:jc w:val="center"/>
              <w:rPr>
                <w:rFonts w:ascii="Arial" w:hAnsi="Arial" w:cs="Arial"/>
                <w:b/>
                <w:bCs/>
                <w:color w:val="000000"/>
                <w:sz w:val="16"/>
                <w:szCs w:val="16"/>
                <w:lang w:eastAsia="es-CO"/>
              </w:rPr>
            </w:pPr>
            <w:r w:rsidRPr="001E77AA">
              <w:rPr>
                <w:rFonts w:ascii="Arial" w:hAnsi="Arial" w:cs="Arial"/>
                <w:b/>
                <w:bCs/>
                <w:color w:val="000000"/>
                <w:sz w:val="16"/>
                <w:szCs w:val="16"/>
                <w:lang w:eastAsia="es-CO"/>
              </w:rPr>
              <w:t>Valor</w:t>
            </w:r>
          </w:p>
        </w:tc>
        <w:tc>
          <w:tcPr>
            <w:tcW w:w="897" w:type="pct"/>
            <w:tcBorders>
              <w:top w:val="single" w:sz="4" w:space="0" w:color="auto"/>
              <w:left w:val="nil"/>
              <w:bottom w:val="single" w:sz="4" w:space="0" w:color="auto"/>
              <w:right w:val="single" w:sz="4" w:space="0" w:color="auto"/>
            </w:tcBorders>
            <w:vAlign w:val="center"/>
            <w:hideMark/>
          </w:tcPr>
          <w:p w:rsidR="001E77AA" w:rsidRPr="001E77AA" w:rsidRDefault="001E77AA" w:rsidP="006C7516">
            <w:pPr>
              <w:jc w:val="center"/>
              <w:rPr>
                <w:rFonts w:ascii="Arial" w:hAnsi="Arial" w:cs="Arial"/>
                <w:b/>
                <w:bCs/>
                <w:color w:val="000000"/>
                <w:sz w:val="16"/>
                <w:szCs w:val="16"/>
                <w:lang w:eastAsia="es-CO"/>
              </w:rPr>
            </w:pPr>
            <w:r w:rsidRPr="001E77AA">
              <w:rPr>
                <w:rFonts w:ascii="Arial" w:hAnsi="Arial" w:cs="Arial"/>
                <w:b/>
                <w:bCs/>
                <w:color w:val="000000"/>
                <w:sz w:val="16"/>
                <w:szCs w:val="16"/>
                <w:lang w:eastAsia="es-CO"/>
              </w:rPr>
              <w:t>No publicados en SECOP</w:t>
            </w:r>
          </w:p>
        </w:tc>
      </w:tr>
      <w:tr w:rsidR="001E77AA" w:rsidRPr="001E77AA" w:rsidTr="00D54B8B">
        <w:trPr>
          <w:trHeight w:val="1222"/>
        </w:trPr>
        <w:tc>
          <w:tcPr>
            <w:tcW w:w="508" w:type="pct"/>
            <w:tcBorders>
              <w:top w:val="nil"/>
              <w:left w:val="single" w:sz="4" w:space="0" w:color="auto"/>
              <w:bottom w:val="single" w:sz="4" w:space="0" w:color="auto"/>
              <w:right w:val="single" w:sz="4" w:space="0" w:color="auto"/>
            </w:tcBorders>
            <w:vAlign w:val="center"/>
            <w:hideMark/>
          </w:tcPr>
          <w:p w:rsidR="001E77AA" w:rsidRPr="001E77AA" w:rsidRDefault="001E77AA" w:rsidP="006C7516">
            <w:pPr>
              <w:jc w:val="center"/>
              <w:rPr>
                <w:rFonts w:ascii="Arial" w:hAnsi="Arial" w:cs="Arial"/>
                <w:color w:val="000000"/>
                <w:sz w:val="16"/>
                <w:szCs w:val="16"/>
                <w:lang w:eastAsia="es-CO"/>
              </w:rPr>
            </w:pPr>
            <w:r w:rsidRPr="001E77AA">
              <w:rPr>
                <w:rFonts w:ascii="Arial" w:hAnsi="Arial" w:cs="Arial"/>
                <w:color w:val="000000"/>
                <w:sz w:val="16"/>
                <w:szCs w:val="16"/>
                <w:lang w:eastAsia="es-CO"/>
              </w:rPr>
              <w:t>1501/2019</w:t>
            </w:r>
          </w:p>
        </w:tc>
        <w:tc>
          <w:tcPr>
            <w:tcW w:w="1789" w:type="pct"/>
            <w:tcBorders>
              <w:top w:val="nil"/>
              <w:left w:val="nil"/>
              <w:bottom w:val="single" w:sz="4" w:space="0" w:color="auto"/>
              <w:right w:val="single" w:sz="4" w:space="0" w:color="auto"/>
            </w:tcBorders>
            <w:vAlign w:val="center"/>
            <w:hideMark/>
          </w:tcPr>
          <w:p w:rsidR="001E77AA" w:rsidRPr="001E77AA" w:rsidRDefault="001E77AA" w:rsidP="006C7516">
            <w:pPr>
              <w:jc w:val="center"/>
              <w:rPr>
                <w:rFonts w:ascii="Arial" w:hAnsi="Arial" w:cs="Arial"/>
                <w:color w:val="000000"/>
                <w:sz w:val="16"/>
                <w:szCs w:val="16"/>
                <w:lang w:eastAsia="es-CO"/>
              </w:rPr>
            </w:pPr>
            <w:r w:rsidRPr="001E77AA">
              <w:rPr>
                <w:rFonts w:ascii="Arial" w:hAnsi="Arial" w:cs="Arial"/>
                <w:color w:val="000000"/>
                <w:sz w:val="16"/>
                <w:szCs w:val="16"/>
                <w:lang w:eastAsia="es-CO"/>
              </w:rPr>
              <w:t>Prestación del servicio de apoyo para la atención educativa a población que encuentra Barreras en el Aprendizaje y la Participación, con el objeto de atender los procesos pedagógicos y curriculares, los procedimientos, las estrategias y las metodologías que favorezcan el aprendizaje de todos los estudiantes de los establecimientos educativos de los municipios no certificados del Departamento de Nariño</w:t>
            </w:r>
          </w:p>
        </w:tc>
        <w:tc>
          <w:tcPr>
            <w:tcW w:w="992" w:type="pct"/>
            <w:tcBorders>
              <w:top w:val="nil"/>
              <w:left w:val="nil"/>
              <w:bottom w:val="single" w:sz="4" w:space="0" w:color="auto"/>
              <w:right w:val="single" w:sz="4" w:space="0" w:color="auto"/>
            </w:tcBorders>
            <w:vAlign w:val="center"/>
            <w:hideMark/>
          </w:tcPr>
          <w:p w:rsidR="001E77AA" w:rsidRPr="001E77AA" w:rsidRDefault="001E77AA" w:rsidP="006C7516">
            <w:pPr>
              <w:jc w:val="center"/>
              <w:rPr>
                <w:rFonts w:ascii="Arial" w:hAnsi="Arial" w:cs="Arial"/>
                <w:color w:val="000000"/>
                <w:sz w:val="16"/>
                <w:szCs w:val="16"/>
                <w:lang w:eastAsia="es-CO"/>
              </w:rPr>
            </w:pPr>
            <w:r w:rsidRPr="001E77AA">
              <w:rPr>
                <w:rFonts w:ascii="Arial" w:hAnsi="Arial" w:cs="Arial"/>
                <w:color w:val="000000"/>
                <w:sz w:val="16"/>
                <w:szCs w:val="16"/>
                <w:lang w:eastAsia="es-CO"/>
              </w:rPr>
              <w:t>FUNDACION OBRA SOCIAL EL CARMEN</w:t>
            </w:r>
          </w:p>
        </w:tc>
        <w:tc>
          <w:tcPr>
            <w:tcW w:w="814" w:type="pct"/>
            <w:tcBorders>
              <w:top w:val="nil"/>
              <w:left w:val="nil"/>
              <w:bottom w:val="single" w:sz="4" w:space="0" w:color="auto"/>
              <w:right w:val="single" w:sz="4" w:space="0" w:color="auto"/>
            </w:tcBorders>
            <w:vAlign w:val="center"/>
            <w:hideMark/>
          </w:tcPr>
          <w:p w:rsidR="001E77AA" w:rsidRPr="001E77AA" w:rsidRDefault="001E77AA" w:rsidP="006C7516">
            <w:pPr>
              <w:jc w:val="center"/>
              <w:rPr>
                <w:rFonts w:ascii="Arial" w:hAnsi="Arial" w:cs="Arial"/>
                <w:color w:val="000000"/>
                <w:sz w:val="16"/>
                <w:szCs w:val="16"/>
                <w:lang w:eastAsia="es-CO"/>
              </w:rPr>
            </w:pPr>
            <w:r w:rsidRPr="001E77AA">
              <w:rPr>
                <w:rFonts w:ascii="Arial" w:hAnsi="Arial" w:cs="Arial"/>
                <w:color w:val="000000"/>
                <w:sz w:val="16"/>
                <w:szCs w:val="16"/>
                <w:lang w:eastAsia="es-CO"/>
              </w:rPr>
              <w:t xml:space="preserve"> </w:t>
            </w:r>
            <w:r w:rsidR="00E25A1E">
              <w:rPr>
                <w:rFonts w:ascii="Arial" w:hAnsi="Arial" w:cs="Arial"/>
                <w:color w:val="000000"/>
                <w:sz w:val="16"/>
                <w:szCs w:val="16"/>
                <w:lang w:eastAsia="es-CO"/>
              </w:rPr>
              <w:t>$</w:t>
            </w:r>
            <w:r w:rsidRPr="001E77AA">
              <w:rPr>
                <w:rFonts w:ascii="Arial" w:hAnsi="Arial" w:cs="Arial"/>
                <w:color w:val="000000"/>
                <w:sz w:val="16"/>
                <w:szCs w:val="16"/>
                <w:lang w:eastAsia="es-CO"/>
              </w:rPr>
              <w:t xml:space="preserve">2.035.528.897 </w:t>
            </w:r>
          </w:p>
        </w:tc>
        <w:tc>
          <w:tcPr>
            <w:tcW w:w="897" w:type="pct"/>
            <w:tcBorders>
              <w:top w:val="nil"/>
              <w:left w:val="nil"/>
              <w:bottom w:val="single" w:sz="4" w:space="0" w:color="auto"/>
              <w:right w:val="single" w:sz="4" w:space="0" w:color="auto"/>
            </w:tcBorders>
            <w:vAlign w:val="center"/>
            <w:hideMark/>
          </w:tcPr>
          <w:p w:rsidR="001E77AA" w:rsidRPr="001E77AA" w:rsidRDefault="001E77AA" w:rsidP="006C7516">
            <w:pPr>
              <w:jc w:val="center"/>
              <w:rPr>
                <w:rFonts w:ascii="Arial" w:hAnsi="Arial" w:cs="Arial"/>
                <w:color w:val="000000"/>
                <w:sz w:val="16"/>
                <w:szCs w:val="16"/>
                <w:lang w:eastAsia="es-CO"/>
              </w:rPr>
            </w:pPr>
            <w:r w:rsidRPr="001E77AA">
              <w:rPr>
                <w:rFonts w:ascii="Arial" w:hAnsi="Arial" w:cs="Arial"/>
                <w:color w:val="000000"/>
                <w:sz w:val="16"/>
                <w:szCs w:val="16"/>
                <w:lang w:eastAsia="es-CO"/>
              </w:rPr>
              <w:t>- Acta de liquidación</w:t>
            </w:r>
            <w:r w:rsidRPr="001E77AA">
              <w:rPr>
                <w:rFonts w:ascii="Arial" w:hAnsi="Arial" w:cs="Arial"/>
                <w:color w:val="000000"/>
                <w:sz w:val="16"/>
                <w:szCs w:val="16"/>
                <w:lang w:eastAsia="es-CO"/>
              </w:rPr>
              <w:br/>
              <w:t>- Informes de supervisión que aprueban pagos</w:t>
            </w:r>
            <w:r w:rsidRPr="001E77AA">
              <w:rPr>
                <w:rFonts w:ascii="Arial" w:hAnsi="Arial" w:cs="Arial"/>
                <w:color w:val="000000"/>
                <w:sz w:val="16"/>
                <w:szCs w:val="16"/>
                <w:lang w:eastAsia="es-CO"/>
              </w:rPr>
              <w:br/>
              <w:t>- Facturas asociadas a los pagos de agosto, septiembre y octubre.</w:t>
            </w:r>
          </w:p>
        </w:tc>
      </w:tr>
      <w:tr w:rsidR="001E77AA" w:rsidRPr="001E77AA" w:rsidTr="00D54B8B">
        <w:trPr>
          <w:trHeight w:val="977"/>
        </w:trPr>
        <w:tc>
          <w:tcPr>
            <w:tcW w:w="508" w:type="pct"/>
            <w:tcBorders>
              <w:top w:val="nil"/>
              <w:left w:val="single" w:sz="4" w:space="0" w:color="auto"/>
              <w:bottom w:val="single" w:sz="4" w:space="0" w:color="auto"/>
              <w:right w:val="single" w:sz="4" w:space="0" w:color="auto"/>
            </w:tcBorders>
            <w:vAlign w:val="center"/>
            <w:hideMark/>
          </w:tcPr>
          <w:p w:rsidR="001E77AA" w:rsidRPr="001E77AA" w:rsidRDefault="001E77AA" w:rsidP="006C7516">
            <w:pPr>
              <w:jc w:val="center"/>
              <w:rPr>
                <w:rFonts w:ascii="Arial" w:hAnsi="Arial" w:cs="Arial"/>
                <w:color w:val="000000"/>
                <w:sz w:val="16"/>
                <w:szCs w:val="16"/>
                <w:lang w:eastAsia="es-CO"/>
              </w:rPr>
            </w:pPr>
            <w:r w:rsidRPr="001E77AA">
              <w:rPr>
                <w:rFonts w:ascii="Arial" w:hAnsi="Arial" w:cs="Arial"/>
                <w:color w:val="000000"/>
                <w:sz w:val="16"/>
                <w:szCs w:val="16"/>
                <w:lang w:eastAsia="es-CO"/>
              </w:rPr>
              <w:t>2143/2018</w:t>
            </w:r>
          </w:p>
        </w:tc>
        <w:tc>
          <w:tcPr>
            <w:tcW w:w="1789" w:type="pct"/>
            <w:tcBorders>
              <w:top w:val="nil"/>
              <w:left w:val="nil"/>
              <w:bottom w:val="single" w:sz="4" w:space="0" w:color="auto"/>
              <w:right w:val="single" w:sz="4" w:space="0" w:color="auto"/>
            </w:tcBorders>
            <w:vAlign w:val="center"/>
            <w:hideMark/>
          </w:tcPr>
          <w:p w:rsidR="001E77AA" w:rsidRPr="001E77AA" w:rsidRDefault="001E77AA" w:rsidP="006C7516">
            <w:pPr>
              <w:jc w:val="center"/>
              <w:rPr>
                <w:rFonts w:ascii="Arial" w:hAnsi="Arial" w:cs="Arial"/>
                <w:color w:val="000000"/>
                <w:sz w:val="16"/>
                <w:szCs w:val="16"/>
                <w:lang w:eastAsia="es-CO"/>
              </w:rPr>
            </w:pPr>
            <w:r w:rsidRPr="001E77AA">
              <w:rPr>
                <w:rFonts w:ascii="Arial" w:hAnsi="Arial" w:cs="Arial"/>
                <w:color w:val="000000"/>
                <w:sz w:val="16"/>
                <w:szCs w:val="16"/>
                <w:lang w:eastAsia="es-CO"/>
              </w:rPr>
              <w:t>Contratar el Servicio de Capacitación en Clima Laboral para funcionarios administrativos de las Instituciones Educativas de los Municipios No Certificados del Departamento de Nariño.</w:t>
            </w:r>
          </w:p>
        </w:tc>
        <w:tc>
          <w:tcPr>
            <w:tcW w:w="992" w:type="pct"/>
            <w:tcBorders>
              <w:top w:val="nil"/>
              <w:left w:val="nil"/>
              <w:bottom w:val="single" w:sz="4" w:space="0" w:color="auto"/>
              <w:right w:val="single" w:sz="4" w:space="0" w:color="auto"/>
            </w:tcBorders>
            <w:vAlign w:val="center"/>
            <w:hideMark/>
          </w:tcPr>
          <w:p w:rsidR="001E77AA" w:rsidRPr="001E77AA" w:rsidRDefault="001E77AA" w:rsidP="006C7516">
            <w:pPr>
              <w:jc w:val="center"/>
              <w:rPr>
                <w:rFonts w:ascii="Arial" w:hAnsi="Arial" w:cs="Arial"/>
                <w:color w:val="000000"/>
                <w:sz w:val="16"/>
                <w:szCs w:val="16"/>
                <w:lang w:eastAsia="es-CO"/>
              </w:rPr>
            </w:pPr>
            <w:r w:rsidRPr="001E77AA">
              <w:rPr>
                <w:rFonts w:ascii="Arial" w:hAnsi="Arial" w:cs="Arial"/>
                <w:color w:val="000000"/>
                <w:sz w:val="16"/>
                <w:szCs w:val="16"/>
                <w:lang w:eastAsia="es-CO"/>
              </w:rPr>
              <w:t>FUNDACION DE SERVICIOS E INVESTIGACION PARA EL DESARROLLO DE NARIÑO "FUNSIONAR"</w:t>
            </w:r>
          </w:p>
        </w:tc>
        <w:tc>
          <w:tcPr>
            <w:tcW w:w="814" w:type="pct"/>
            <w:tcBorders>
              <w:top w:val="nil"/>
              <w:left w:val="nil"/>
              <w:bottom w:val="single" w:sz="4" w:space="0" w:color="auto"/>
              <w:right w:val="single" w:sz="4" w:space="0" w:color="auto"/>
            </w:tcBorders>
            <w:vAlign w:val="center"/>
            <w:hideMark/>
          </w:tcPr>
          <w:p w:rsidR="001E77AA" w:rsidRPr="001E77AA" w:rsidRDefault="001E77AA" w:rsidP="006C7516">
            <w:pPr>
              <w:jc w:val="center"/>
              <w:rPr>
                <w:rFonts w:ascii="Arial" w:hAnsi="Arial" w:cs="Arial"/>
                <w:color w:val="000000"/>
                <w:sz w:val="16"/>
                <w:szCs w:val="16"/>
                <w:lang w:eastAsia="es-CO"/>
              </w:rPr>
            </w:pPr>
            <w:r w:rsidRPr="001E77AA">
              <w:rPr>
                <w:rFonts w:ascii="Arial" w:hAnsi="Arial" w:cs="Arial"/>
                <w:color w:val="000000"/>
                <w:sz w:val="16"/>
                <w:szCs w:val="16"/>
                <w:lang w:eastAsia="es-CO"/>
              </w:rPr>
              <w:t xml:space="preserve"> </w:t>
            </w:r>
            <w:r w:rsidR="00E25A1E">
              <w:rPr>
                <w:rFonts w:ascii="Arial" w:hAnsi="Arial" w:cs="Arial"/>
                <w:color w:val="000000"/>
                <w:sz w:val="16"/>
                <w:szCs w:val="16"/>
                <w:lang w:eastAsia="es-CO"/>
              </w:rPr>
              <w:t>$</w:t>
            </w:r>
            <w:r w:rsidRPr="001E77AA">
              <w:rPr>
                <w:rFonts w:ascii="Arial" w:hAnsi="Arial" w:cs="Arial"/>
                <w:color w:val="000000"/>
                <w:sz w:val="16"/>
                <w:szCs w:val="16"/>
                <w:lang w:eastAsia="es-CO"/>
              </w:rPr>
              <w:t xml:space="preserve">14.725.000 </w:t>
            </w:r>
          </w:p>
        </w:tc>
        <w:tc>
          <w:tcPr>
            <w:tcW w:w="897" w:type="pct"/>
            <w:tcBorders>
              <w:top w:val="nil"/>
              <w:left w:val="nil"/>
              <w:bottom w:val="single" w:sz="4" w:space="0" w:color="auto"/>
              <w:right w:val="single" w:sz="4" w:space="0" w:color="auto"/>
            </w:tcBorders>
            <w:vAlign w:val="center"/>
            <w:hideMark/>
          </w:tcPr>
          <w:p w:rsidR="001E77AA" w:rsidRPr="001E77AA" w:rsidRDefault="001E77AA" w:rsidP="006C7516">
            <w:pPr>
              <w:jc w:val="center"/>
              <w:rPr>
                <w:rFonts w:ascii="Arial" w:hAnsi="Arial" w:cs="Arial"/>
                <w:color w:val="000000"/>
                <w:sz w:val="16"/>
                <w:szCs w:val="16"/>
                <w:lang w:eastAsia="es-CO"/>
              </w:rPr>
            </w:pPr>
            <w:r w:rsidRPr="001E77AA">
              <w:rPr>
                <w:rFonts w:ascii="Arial" w:hAnsi="Arial" w:cs="Arial"/>
                <w:color w:val="000000"/>
                <w:sz w:val="16"/>
                <w:szCs w:val="16"/>
                <w:lang w:eastAsia="es-CO"/>
              </w:rPr>
              <w:t>- Informes de supervisión.</w:t>
            </w:r>
            <w:r w:rsidRPr="001E77AA">
              <w:rPr>
                <w:rFonts w:ascii="Arial" w:hAnsi="Arial" w:cs="Arial"/>
                <w:color w:val="000000"/>
                <w:sz w:val="16"/>
                <w:szCs w:val="16"/>
                <w:lang w:eastAsia="es-CO"/>
              </w:rPr>
              <w:br/>
              <w:t>- Facturas de cobro.</w:t>
            </w:r>
            <w:r w:rsidRPr="001E77AA">
              <w:rPr>
                <w:rFonts w:ascii="Arial" w:hAnsi="Arial" w:cs="Arial"/>
                <w:color w:val="000000"/>
                <w:sz w:val="16"/>
                <w:szCs w:val="16"/>
                <w:lang w:eastAsia="es-CO"/>
              </w:rPr>
              <w:br/>
              <w:t>- Informes de ejecución.</w:t>
            </w:r>
          </w:p>
        </w:tc>
      </w:tr>
      <w:tr w:rsidR="001E77AA" w:rsidRPr="001E77AA" w:rsidTr="00D54B8B">
        <w:trPr>
          <w:trHeight w:val="733"/>
        </w:trPr>
        <w:tc>
          <w:tcPr>
            <w:tcW w:w="508" w:type="pct"/>
            <w:tcBorders>
              <w:top w:val="nil"/>
              <w:left w:val="single" w:sz="4" w:space="0" w:color="auto"/>
              <w:bottom w:val="single" w:sz="4" w:space="0" w:color="auto"/>
              <w:right w:val="single" w:sz="4" w:space="0" w:color="auto"/>
            </w:tcBorders>
            <w:vAlign w:val="center"/>
            <w:hideMark/>
          </w:tcPr>
          <w:p w:rsidR="001E77AA" w:rsidRPr="001E77AA" w:rsidRDefault="001E77AA" w:rsidP="006C7516">
            <w:pPr>
              <w:jc w:val="center"/>
              <w:rPr>
                <w:rFonts w:ascii="Arial" w:hAnsi="Arial" w:cs="Arial"/>
                <w:color w:val="000000"/>
                <w:sz w:val="16"/>
                <w:szCs w:val="16"/>
                <w:lang w:eastAsia="es-CO"/>
              </w:rPr>
            </w:pPr>
            <w:r w:rsidRPr="001E77AA">
              <w:rPr>
                <w:rFonts w:ascii="Arial" w:hAnsi="Arial" w:cs="Arial"/>
                <w:color w:val="000000"/>
                <w:sz w:val="16"/>
                <w:szCs w:val="16"/>
                <w:lang w:eastAsia="es-CO"/>
              </w:rPr>
              <w:t>2146/2018</w:t>
            </w:r>
          </w:p>
        </w:tc>
        <w:tc>
          <w:tcPr>
            <w:tcW w:w="1789" w:type="pct"/>
            <w:tcBorders>
              <w:top w:val="nil"/>
              <w:left w:val="nil"/>
              <w:bottom w:val="single" w:sz="4" w:space="0" w:color="auto"/>
              <w:right w:val="single" w:sz="4" w:space="0" w:color="auto"/>
            </w:tcBorders>
            <w:vAlign w:val="center"/>
            <w:hideMark/>
          </w:tcPr>
          <w:p w:rsidR="001E77AA" w:rsidRPr="001E77AA" w:rsidRDefault="001E77AA" w:rsidP="006C7516">
            <w:pPr>
              <w:jc w:val="center"/>
              <w:rPr>
                <w:rFonts w:ascii="Arial" w:hAnsi="Arial" w:cs="Arial"/>
                <w:color w:val="000000"/>
                <w:sz w:val="16"/>
                <w:szCs w:val="16"/>
                <w:lang w:eastAsia="es-CO"/>
              </w:rPr>
            </w:pPr>
            <w:r w:rsidRPr="001E77AA">
              <w:rPr>
                <w:rFonts w:ascii="Arial" w:hAnsi="Arial" w:cs="Arial"/>
                <w:color w:val="000000"/>
                <w:sz w:val="16"/>
                <w:szCs w:val="16"/>
                <w:lang w:eastAsia="es-CO"/>
              </w:rPr>
              <w:t>Prestación de Servicio Profesional para llevar a cabo un Diplomado en Gerencia de Gestión de Documentos y Administración de Archivos para el personal administrativo de las Instituciones Educativas de los Municipios No Certificados del Departamento de Nariño.</w:t>
            </w:r>
          </w:p>
        </w:tc>
        <w:tc>
          <w:tcPr>
            <w:tcW w:w="992" w:type="pct"/>
            <w:tcBorders>
              <w:top w:val="nil"/>
              <w:left w:val="nil"/>
              <w:bottom w:val="single" w:sz="4" w:space="0" w:color="auto"/>
              <w:right w:val="single" w:sz="4" w:space="0" w:color="auto"/>
            </w:tcBorders>
            <w:vAlign w:val="center"/>
            <w:hideMark/>
          </w:tcPr>
          <w:p w:rsidR="001E77AA" w:rsidRPr="001E77AA" w:rsidRDefault="001E77AA" w:rsidP="006C7516">
            <w:pPr>
              <w:jc w:val="center"/>
              <w:rPr>
                <w:rFonts w:ascii="Arial" w:hAnsi="Arial" w:cs="Arial"/>
                <w:color w:val="000000"/>
                <w:sz w:val="16"/>
                <w:szCs w:val="16"/>
                <w:lang w:eastAsia="es-CO"/>
              </w:rPr>
            </w:pPr>
            <w:r w:rsidRPr="001E77AA">
              <w:rPr>
                <w:rFonts w:ascii="Arial" w:hAnsi="Arial" w:cs="Arial"/>
                <w:color w:val="000000"/>
                <w:sz w:val="16"/>
                <w:szCs w:val="16"/>
                <w:lang w:eastAsia="es-CO"/>
              </w:rPr>
              <w:t>UNIVERSIDAD NACIONAL ABIERTA Y A DISTANCIA</w:t>
            </w:r>
          </w:p>
        </w:tc>
        <w:tc>
          <w:tcPr>
            <w:tcW w:w="814" w:type="pct"/>
            <w:tcBorders>
              <w:top w:val="nil"/>
              <w:left w:val="nil"/>
              <w:bottom w:val="single" w:sz="4" w:space="0" w:color="auto"/>
              <w:right w:val="single" w:sz="4" w:space="0" w:color="auto"/>
            </w:tcBorders>
            <w:vAlign w:val="center"/>
            <w:hideMark/>
          </w:tcPr>
          <w:p w:rsidR="001E77AA" w:rsidRPr="001E77AA" w:rsidRDefault="001E77AA" w:rsidP="006C7516">
            <w:pPr>
              <w:jc w:val="center"/>
              <w:rPr>
                <w:rFonts w:ascii="Arial" w:hAnsi="Arial" w:cs="Arial"/>
                <w:color w:val="000000"/>
                <w:sz w:val="16"/>
                <w:szCs w:val="16"/>
                <w:lang w:eastAsia="es-CO"/>
              </w:rPr>
            </w:pPr>
            <w:r w:rsidRPr="001E77AA">
              <w:rPr>
                <w:rFonts w:ascii="Arial" w:hAnsi="Arial" w:cs="Arial"/>
                <w:color w:val="000000"/>
                <w:sz w:val="16"/>
                <w:szCs w:val="16"/>
                <w:lang w:eastAsia="es-CO"/>
              </w:rPr>
              <w:t xml:space="preserve"> </w:t>
            </w:r>
            <w:r w:rsidR="00E25A1E">
              <w:rPr>
                <w:rFonts w:ascii="Arial" w:hAnsi="Arial" w:cs="Arial"/>
                <w:color w:val="000000"/>
                <w:sz w:val="16"/>
                <w:szCs w:val="16"/>
                <w:lang w:eastAsia="es-CO"/>
              </w:rPr>
              <w:t>$</w:t>
            </w:r>
            <w:r w:rsidRPr="001E77AA">
              <w:rPr>
                <w:rFonts w:ascii="Arial" w:hAnsi="Arial" w:cs="Arial"/>
                <w:color w:val="000000"/>
                <w:sz w:val="16"/>
                <w:szCs w:val="16"/>
                <w:lang w:eastAsia="es-CO"/>
              </w:rPr>
              <w:t xml:space="preserve">390.000.000 </w:t>
            </w:r>
          </w:p>
        </w:tc>
        <w:tc>
          <w:tcPr>
            <w:tcW w:w="897" w:type="pct"/>
            <w:tcBorders>
              <w:top w:val="nil"/>
              <w:left w:val="nil"/>
              <w:bottom w:val="single" w:sz="4" w:space="0" w:color="auto"/>
              <w:right w:val="single" w:sz="4" w:space="0" w:color="auto"/>
            </w:tcBorders>
            <w:vAlign w:val="center"/>
            <w:hideMark/>
          </w:tcPr>
          <w:p w:rsidR="001E77AA" w:rsidRPr="001E77AA" w:rsidRDefault="001E77AA" w:rsidP="006C7516">
            <w:pPr>
              <w:jc w:val="center"/>
              <w:rPr>
                <w:rFonts w:ascii="Arial" w:hAnsi="Arial" w:cs="Arial"/>
                <w:color w:val="000000"/>
                <w:sz w:val="16"/>
                <w:szCs w:val="16"/>
                <w:lang w:eastAsia="es-CO"/>
              </w:rPr>
            </w:pPr>
            <w:r w:rsidRPr="001E77AA">
              <w:rPr>
                <w:rFonts w:ascii="Arial" w:hAnsi="Arial" w:cs="Arial"/>
                <w:color w:val="000000"/>
                <w:sz w:val="16"/>
                <w:szCs w:val="16"/>
                <w:lang w:eastAsia="es-CO"/>
              </w:rPr>
              <w:t>- Informes de supervisión</w:t>
            </w:r>
            <w:r w:rsidRPr="001E77AA">
              <w:rPr>
                <w:rFonts w:ascii="Arial" w:hAnsi="Arial" w:cs="Arial"/>
                <w:color w:val="000000"/>
                <w:sz w:val="16"/>
                <w:szCs w:val="16"/>
                <w:lang w:eastAsia="es-CO"/>
              </w:rPr>
              <w:br/>
              <w:t>- Acta de liquidación</w:t>
            </w:r>
          </w:p>
        </w:tc>
      </w:tr>
      <w:tr w:rsidR="001E77AA" w:rsidRPr="001E77AA" w:rsidTr="00D54B8B">
        <w:trPr>
          <w:trHeight w:val="733"/>
        </w:trPr>
        <w:tc>
          <w:tcPr>
            <w:tcW w:w="508" w:type="pct"/>
            <w:tcBorders>
              <w:top w:val="nil"/>
              <w:left w:val="single" w:sz="4" w:space="0" w:color="auto"/>
              <w:bottom w:val="single" w:sz="4" w:space="0" w:color="auto"/>
              <w:right w:val="single" w:sz="4" w:space="0" w:color="auto"/>
            </w:tcBorders>
            <w:vAlign w:val="center"/>
            <w:hideMark/>
          </w:tcPr>
          <w:p w:rsidR="001E77AA" w:rsidRPr="001E77AA" w:rsidRDefault="001E77AA" w:rsidP="006C7516">
            <w:pPr>
              <w:jc w:val="center"/>
              <w:rPr>
                <w:rFonts w:ascii="Arial" w:hAnsi="Arial" w:cs="Arial"/>
                <w:color w:val="000000"/>
                <w:sz w:val="16"/>
                <w:szCs w:val="16"/>
                <w:lang w:eastAsia="es-CO"/>
              </w:rPr>
            </w:pPr>
            <w:r w:rsidRPr="001E77AA">
              <w:rPr>
                <w:rFonts w:ascii="Arial" w:hAnsi="Arial" w:cs="Arial"/>
                <w:color w:val="000000"/>
                <w:sz w:val="16"/>
                <w:szCs w:val="16"/>
                <w:lang w:eastAsia="es-CO"/>
              </w:rPr>
              <w:t>2057/2018</w:t>
            </w:r>
          </w:p>
        </w:tc>
        <w:tc>
          <w:tcPr>
            <w:tcW w:w="1789" w:type="pct"/>
            <w:tcBorders>
              <w:top w:val="nil"/>
              <w:left w:val="nil"/>
              <w:bottom w:val="single" w:sz="4" w:space="0" w:color="auto"/>
              <w:right w:val="single" w:sz="4" w:space="0" w:color="auto"/>
            </w:tcBorders>
            <w:vAlign w:val="center"/>
            <w:hideMark/>
          </w:tcPr>
          <w:p w:rsidR="001E77AA" w:rsidRPr="001E77AA" w:rsidRDefault="001E77AA" w:rsidP="006C7516">
            <w:pPr>
              <w:jc w:val="center"/>
              <w:rPr>
                <w:rFonts w:ascii="Arial" w:hAnsi="Arial" w:cs="Arial"/>
                <w:color w:val="000000"/>
                <w:sz w:val="16"/>
                <w:szCs w:val="16"/>
                <w:lang w:eastAsia="es-CO"/>
              </w:rPr>
            </w:pPr>
            <w:r w:rsidRPr="001E77AA">
              <w:rPr>
                <w:rFonts w:ascii="Arial" w:hAnsi="Arial" w:cs="Arial"/>
                <w:color w:val="000000"/>
                <w:sz w:val="16"/>
                <w:szCs w:val="16"/>
                <w:lang w:eastAsia="es-CO"/>
              </w:rPr>
              <w:t>Contratar el Servicio de Inducción Docente y Reinducción de Docentes y Administrativos de las Instituciones Educativas de los Municipios No Certificados del Departamento de Nariño.</w:t>
            </w:r>
          </w:p>
        </w:tc>
        <w:tc>
          <w:tcPr>
            <w:tcW w:w="992" w:type="pct"/>
            <w:tcBorders>
              <w:top w:val="nil"/>
              <w:left w:val="nil"/>
              <w:bottom w:val="single" w:sz="4" w:space="0" w:color="auto"/>
              <w:right w:val="single" w:sz="4" w:space="0" w:color="auto"/>
            </w:tcBorders>
            <w:vAlign w:val="center"/>
            <w:hideMark/>
          </w:tcPr>
          <w:p w:rsidR="001E77AA" w:rsidRPr="001E77AA" w:rsidRDefault="001E77AA" w:rsidP="006C7516">
            <w:pPr>
              <w:jc w:val="center"/>
              <w:rPr>
                <w:rFonts w:ascii="Arial" w:hAnsi="Arial" w:cs="Arial"/>
                <w:color w:val="000000"/>
                <w:sz w:val="16"/>
                <w:szCs w:val="16"/>
                <w:lang w:eastAsia="es-CO"/>
              </w:rPr>
            </w:pPr>
            <w:r w:rsidRPr="001E77AA">
              <w:rPr>
                <w:rFonts w:ascii="Arial" w:hAnsi="Arial" w:cs="Arial"/>
                <w:color w:val="000000"/>
                <w:sz w:val="16"/>
                <w:szCs w:val="16"/>
                <w:lang w:eastAsia="es-CO"/>
              </w:rPr>
              <w:t>INSTITUTO TECNICO DE GESTION EMPRESARIAL - ITGEM LTDA</w:t>
            </w:r>
          </w:p>
        </w:tc>
        <w:tc>
          <w:tcPr>
            <w:tcW w:w="814" w:type="pct"/>
            <w:tcBorders>
              <w:top w:val="nil"/>
              <w:left w:val="nil"/>
              <w:bottom w:val="single" w:sz="4" w:space="0" w:color="auto"/>
              <w:right w:val="single" w:sz="4" w:space="0" w:color="auto"/>
            </w:tcBorders>
            <w:vAlign w:val="center"/>
            <w:hideMark/>
          </w:tcPr>
          <w:p w:rsidR="001E77AA" w:rsidRPr="001E77AA" w:rsidRDefault="001E77AA" w:rsidP="006C7516">
            <w:pPr>
              <w:jc w:val="center"/>
              <w:rPr>
                <w:rFonts w:ascii="Arial" w:hAnsi="Arial" w:cs="Arial"/>
                <w:color w:val="000000"/>
                <w:sz w:val="16"/>
                <w:szCs w:val="16"/>
                <w:lang w:eastAsia="es-CO"/>
              </w:rPr>
            </w:pPr>
            <w:r w:rsidRPr="001E77AA">
              <w:rPr>
                <w:rFonts w:ascii="Arial" w:hAnsi="Arial" w:cs="Arial"/>
                <w:color w:val="000000"/>
                <w:sz w:val="16"/>
                <w:szCs w:val="16"/>
                <w:lang w:eastAsia="es-CO"/>
              </w:rPr>
              <w:t xml:space="preserve"> </w:t>
            </w:r>
            <w:r w:rsidR="00E25A1E">
              <w:rPr>
                <w:rFonts w:ascii="Arial" w:hAnsi="Arial" w:cs="Arial"/>
                <w:color w:val="000000"/>
                <w:sz w:val="16"/>
                <w:szCs w:val="16"/>
                <w:lang w:eastAsia="es-CO"/>
              </w:rPr>
              <w:t>$</w:t>
            </w:r>
            <w:r w:rsidRPr="001E77AA">
              <w:rPr>
                <w:rFonts w:ascii="Arial" w:hAnsi="Arial" w:cs="Arial"/>
                <w:color w:val="000000"/>
                <w:sz w:val="16"/>
                <w:szCs w:val="16"/>
                <w:lang w:eastAsia="es-CO"/>
              </w:rPr>
              <w:t xml:space="preserve">32.019.600 </w:t>
            </w:r>
          </w:p>
        </w:tc>
        <w:tc>
          <w:tcPr>
            <w:tcW w:w="897" w:type="pct"/>
            <w:tcBorders>
              <w:top w:val="nil"/>
              <w:left w:val="nil"/>
              <w:bottom w:val="single" w:sz="4" w:space="0" w:color="auto"/>
              <w:right w:val="single" w:sz="4" w:space="0" w:color="auto"/>
            </w:tcBorders>
            <w:vAlign w:val="center"/>
            <w:hideMark/>
          </w:tcPr>
          <w:p w:rsidR="001E77AA" w:rsidRPr="001E77AA" w:rsidRDefault="001E77AA" w:rsidP="006C7516">
            <w:pPr>
              <w:jc w:val="center"/>
              <w:rPr>
                <w:rFonts w:ascii="Arial" w:hAnsi="Arial" w:cs="Arial"/>
                <w:color w:val="000000"/>
                <w:sz w:val="16"/>
                <w:szCs w:val="16"/>
                <w:lang w:eastAsia="es-CO"/>
              </w:rPr>
            </w:pPr>
            <w:r w:rsidRPr="001E77AA">
              <w:rPr>
                <w:rFonts w:ascii="Arial" w:hAnsi="Arial" w:cs="Arial"/>
                <w:color w:val="000000"/>
                <w:sz w:val="16"/>
                <w:szCs w:val="16"/>
                <w:lang w:eastAsia="es-CO"/>
              </w:rPr>
              <w:t>- Acta de liquidación</w:t>
            </w:r>
          </w:p>
        </w:tc>
      </w:tr>
      <w:tr w:rsidR="001E77AA" w:rsidRPr="001E77AA" w:rsidTr="00D54B8B">
        <w:trPr>
          <w:trHeight w:val="2444"/>
        </w:trPr>
        <w:tc>
          <w:tcPr>
            <w:tcW w:w="508" w:type="pct"/>
            <w:tcBorders>
              <w:top w:val="nil"/>
              <w:left w:val="single" w:sz="4" w:space="0" w:color="auto"/>
              <w:bottom w:val="single" w:sz="4" w:space="0" w:color="auto"/>
              <w:right w:val="single" w:sz="4" w:space="0" w:color="auto"/>
            </w:tcBorders>
            <w:vAlign w:val="center"/>
            <w:hideMark/>
          </w:tcPr>
          <w:p w:rsidR="001E77AA" w:rsidRPr="001E77AA" w:rsidRDefault="001E77AA" w:rsidP="006C7516">
            <w:pPr>
              <w:jc w:val="center"/>
              <w:rPr>
                <w:rFonts w:ascii="Arial" w:hAnsi="Arial" w:cs="Arial"/>
                <w:color w:val="000000"/>
                <w:sz w:val="16"/>
                <w:szCs w:val="16"/>
                <w:lang w:eastAsia="es-CO"/>
              </w:rPr>
            </w:pPr>
            <w:r w:rsidRPr="001E77AA">
              <w:rPr>
                <w:rFonts w:ascii="Arial" w:hAnsi="Arial" w:cs="Arial"/>
                <w:color w:val="000000"/>
                <w:sz w:val="16"/>
                <w:szCs w:val="16"/>
                <w:lang w:eastAsia="es-CO"/>
              </w:rPr>
              <w:lastRenderedPageBreak/>
              <w:t>1088/2018</w:t>
            </w:r>
          </w:p>
        </w:tc>
        <w:tc>
          <w:tcPr>
            <w:tcW w:w="1789" w:type="pct"/>
            <w:tcBorders>
              <w:top w:val="nil"/>
              <w:left w:val="nil"/>
              <w:bottom w:val="single" w:sz="4" w:space="0" w:color="auto"/>
              <w:right w:val="single" w:sz="4" w:space="0" w:color="auto"/>
            </w:tcBorders>
            <w:vAlign w:val="center"/>
            <w:hideMark/>
          </w:tcPr>
          <w:p w:rsidR="001E77AA" w:rsidRPr="001E77AA" w:rsidRDefault="001E77AA" w:rsidP="006C7516">
            <w:pPr>
              <w:jc w:val="center"/>
              <w:rPr>
                <w:rFonts w:ascii="Arial" w:hAnsi="Arial" w:cs="Arial"/>
                <w:color w:val="000000"/>
                <w:sz w:val="16"/>
                <w:szCs w:val="16"/>
                <w:lang w:eastAsia="es-CO"/>
              </w:rPr>
            </w:pPr>
            <w:r w:rsidRPr="001E77AA">
              <w:rPr>
                <w:rFonts w:ascii="Arial" w:hAnsi="Arial" w:cs="Arial"/>
                <w:color w:val="000000"/>
                <w:sz w:val="16"/>
                <w:szCs w:val="16"/>
                <w:lang w:eastAsia="es-CO"/>
              </w:rPr>
              <w:t>El contratista se compromete con el departamento a prestar los servicios de mantenimiento y actualización a distancia del software financiero, en los módulos de contabilidad, presupuesto, tesorería, central de cuentas y almacén, con sujeción a las condiciones del presente estudio. de acuerdo con los módulos instalados, la firma pct ltda cubre durante la vigencia de este contrato, los siguientes conceptos del soporte básico: 1. actualización: actualizaciones de ley, modificaciones y mejoras, nuevas versiones, capacitaciones. 2. soportes: servicio de soporte técnico. lo anterior de conformidad con los documentos del proceso, que hacen parte integral del contrato.</w:t>
            </w:r>
          </w:p>
        </w:tc>
        <w:tc>
          <w:tcPr>
            <w:tcW w:w="992" w:type="pct"/>
            <w:tcBorders>
              <w:top w:val="nil"/>
              <w:left w:val="nil"/>
              <w:bottom w:val="single" w:sz="4" w:space="0" w:color="auto"/>
              <w:right w:val="single" w:sz="4" w:space="0" w:color="auto"/>
            </w:tcBorders>
            <w:vAlign w:val="center"/>
            <w:hideMark/>
          </w:tcPr>
          <w:p w:rsidR="001E77AA" w:rsidRPr="001E77AA" w:rsidRDefault="001E77AA" w:rsidP="006C7516">
            <w:pPr>
              <w:jc w:val="center"/>
              <w:rPr>
                <w:rFonts w:ascii="Arial" w:hAnsi="Arial" w:cs="Arial"/>
                <w:color w:val="000000"/>
                <w:sz w:val="16"/>
                <w:szCs w:val="16"/>
                <w:lang w:eastAsia="es-CO"/>
              </w:rPr>
            </w:pPr>
            <w:r w:rsidRPr="001E77AA">
              <w:rPr>
                <w:rFonts w:ascii="Arial" w:hAnsi="Arial" w:cs="Arial"/>
                <w:color w:val="000000"/>
                <w:sz w:val="16"/>
                <w:szCs w:val="16"/>
                <w:lang w:eastAsia="es-CO"/>
              </w:rPr>
              <w:t>PCL LTDA</w:t>
            </w:r>
          </w:p>
        </w:tc>
        <w:tc>
          <w:tcPr>
            <w:tcW w:w="814" w:type="pct"/>
            <w:tcBorders>
              <w:top w:val="nil"/>
              <w:left w:val="nil"/>
              <w:bottom w:val="single" w:sz="4" w:space="0" w:color="auto"/>
              <w:right w:val="single" w:sz="4" w:space="0" w:color="auto"/>
            </w:tcBorders>
            <w:vAlign w:val="center"/>
            <w:hideMark/>
          </w:tcPr>
          <w:p w:rsidR="001E77AA" w:rsidRPr="001E77AA" w:rsidRDefault="001E77AA" w:rsidP="006C7516">
            <w:pPr>
              <w:jc w:val="center"/>
              <w:rPr>
                <w:rFonts w:ascii="Arial" w:hAnsi="Arial" w:cs="Arial"/>
                <w:color w:val="000000"/>
                <w:sz w:val="16"/>
                <w:szCs w:val="16"/>
                <w:lang w:eastAsia="es-CO"/>
              </w:rPr>
            </w:pPr>
            <w:r w:rsidRPr="001E77AA">
              <w:rPr>
                <w:rFonts w:ascii="Arial" w:hAnsi="Arial" w:cs="Arial"/>
                <w:color w:val="000000"/>
                <w:sz w:val="16"/>
                <w:szCs w:val="16"/>
                <w:lang w:eastAsia="es-CO"/>
              </w:rPr>
              <w:t xml:space="preserve"> </w:t>
            </w:r>
            <w:r w:rsidR="00E25A1E">
              <w:rPr>
                <w:rFonts w:ascii="Arial" w:hAnsi="Arial" w:cs="Arial"/>
                <w:color w:val="000000"/>
                <w:sz w:val="16"/>
                <w:szCs w:val="16"/>
                <w:lang w:eastAsia="es-CO"/>
              </w:rPr>
              <w:t>$</w:t>
            </w:r>
            <w:r w:rsidRPr="001E77AA">
              <w:rPr>
                <w:rFonts w:ascii="Arial" w:hAnsi="Arial" w:cs="Arial"/>
                <w:color w:val="000000"/>
                <w:sz w:val="16"/>
                <w:szCs w:val="16"/>
                <w:lang w:eastAsia="es-CO"/>
              </w:rPr>
              <w:t xml:space="preserve">48.501.000 </w:t>
            </w:r>
          </w:p>
        </w:tc>
        <w:tc>
          <w:tcPr>
            <w:tcW w:w="897" w:type="pct"/>
            <w:tcBorders>
              <w:top w:val="nil"/>
              <w:left w:val="nil"/>
              <w:bottom w:val="single" w:sz="4" w:space="0" w:color="auto"/>
              <w:right w:val="single" w:sz="4" w:space="0" w:color="auto"/>
            </w:tcBorders>
            <w:vAlign w:val="center"/>
            <w:hideMark/>
          </w:tcPr>
          <w:p w:rsidR="001E77AA" w:rsidRPr="001E77AA" w:rsidRDefault="001E77AA" w:rsidP="006C7516">
            <w:pPr>
              <w:jc w:val="center"/>
              <w:rPr>
                <w:rFonts w:ascii="Arial" w:hAnsi="Arial" w:cs="Arial"/>
                <w:color w:val="000000"/>
                <w:sz w:val="16"/>
                <w:szCs w:val="16"/>
                <w:lang w:eastAsia="es-CO"/>
              </w:rPr>
            </w:pPr>
            <w:r w:rsidRPr="001E77AA">
              <w:rPr>
                <w:rFonts w:ascii="Arial" w:hAnsi="Arial" w:cs="Arial"/>
                <w:color w:val="000000"/>
                <w:sz w:val="16"/>
                <w:szCs w:val="16"/>
                <w:lang w:eastAsia="es-CO"/>
              </w:rPr>
              <w:t>- Acta de liquidación</w:t>
            </w:r>
            <w:r w:rsidRPr="001E77AA">
              <w:rPr>
                <w:rFonts w:ascii="Arial" w:hAnsi="Arial" w:cs="Arial"/>
                <w:color w:val="000000"/>
                <w:sz w:val="16"/>
                <w:szCs w:val="16"/>
                <w:lang w:eastAsia="es-CO"/>
              </w:rPr>
              <w:br/>
              <w:t>- Informes de supervisión</w:t>
            </w:r>
            <w:r w:rsidRPr="001E77AA">
              <w:rPr>
                <w:rFonts w:ascii="Arial" w:hAnsi="Arial" w:cs="Arial"/>
                <w:color w:val="000000"/>
                <w:sz w:val="16"/>
                <w:szCs w:val="16"/>
                <w:lang w:eastAsia="es-CO"/>
              </w:rPr>
              <w:br/>
              <w:t>- Facturas asociadas a los pagos</w:t>
            </w:r>
          </w:p>
        </w:tc>
      </w:tr>
      <w:tr w:rsidR="001E77AA" w:rsidRPr="001E77AA" w:rsidTr="00D54B8B">
        <w:trPr>
          <w:trHeight w:val="1222"/>
        </w:trPr>
        <w:tc>
          <w:tcPr>
            <w:tcW w:w="508" w:type="pct"/>
            <w:tcBorders>
              <w:top w:val="nil"/>
              <w:left w:val="single" w:sz="4" w:space="0" w:color="auto"/>
              <w:bottom w:val="single" w:sz="4" w:space="0" w:color="auto"/>
              <w:right w:val="single" w:sz="4" w:space="0" w:color="auto"/>
            </w:tcBorders>
            <w:vAlign w:val="center"/>
            <w:hideMark/>
          </w:tcPr>
          <w:p w:rsidR="001E77AA" w:rsidRPr="001E77AA" w:rsidRDefault="001E77AA" w:rsidP="006C7516">
            <w:pPr>
              <w:jc w:val="center"/>
              <w:rPr>
                <w:rFonts w:ascii="Arial" w:hAnsi="Arial" w:cs="Arial"/>
                <w:color w:val="000000"/>
                <w:sz w:val="16"/>
                <w:szCs w:val="16"/>
                <w:lang w:eastAsia="es-CO"/>
              </w:rPr>
            </w:pPr>
            <w:r w:rsidRPr="001E77AA">
              <w:rPr>
                <w:rFonts w:ascii="Arial" w:hAnsi="Arial" w:cs="Arial"/>
                <w:color w:val="000000"/>
                <w:sz w:val="16"/>
                <w:szCs w:val="16"/>
                <w:lang w:eastAsia="es-CO"/>
              </w:rPr>
              <w:t>2148/2018</w:t>
            </w:r>
          </w:p>
        </w:tc>
        <w:tc>
          <w:tcPr>
            <w:tcW w:w="1789" w:type="pct"/>
            <w:tcBorders>
              <w:top w:val="nil"/>
              <w:left w:val="nil"/>
              <w:bottom w:val="single" w:sz="4" w:space="0" w:color="auto"/>
              <w:right w:val="single" w:sz="4" w:space="0" w:color="auto"/>
            </w:tcBorders>
            <w:vAlign w:val="center"/>
            <w:hideMark/>
          </w:tcPr>
          <w:p w:rsidR="001E77AA" w:rsidRPr="001E77AA" w:rsidRDefault="001E77AA" w:rsidP="006C7516">
            <w:pPr>
              <w:jc w:val="center"/>
              <w:rPr>
                <w:rFonts w:ascii="Arial" w:hAnsi="Arial" w:cs="Arial"/>
                <w:color w:val="000000"/>
                <w:sz w:val="16"/>
                <w:szCs w:val="16"/>
                <w:lang w:eastAsia="es-CO"/>
              </w:rPr>
            </w:pPr>
            <w:r w:rsidRPr="001E77AA">
              <w:rPr>
                <w:rFonts w:ascii="Arial" w:hAnsi="Arial" w:cs="Arial"/>
                <w:color w:val="000000"/>
                <w:sz w:val="16"/>
                <w:szCs w:val="16"/>
                <w:lang w:eastAsia="es-CO"/>
              </w:rPr>
              <w:t>Prestación del Servicio de Conectividad a Internet para los Establecimientos Educativos Públicos de los Municipios No Certificados del Departamento de Nariño; por medio de la implementación del Proyecto Conexión Total - Red Educativa Nacional del Ministerio</w:t>
            </w:r>
          </w:p>
        </w:tc>
        <w:tc>
          <w:tcPr>
            <w:tcW w:w="992" w:type="pct"/>
            <w:tcBorders>
              <w:top w:val="nil"/>
              <w:left w:val="nil"/>
              <w:bottom w:val="single" w:sz="4" w:space="0" w:color="auto"/>
              <w:right w:val="single" w:sz="4" w:space="0" w:color="auto"/>
            </w:tcBorders>
            <w:vAlign w:val="center"/>
            <w:hideMark/>
          </w:tcPr>
          <w:p w:rsidR="001E77AA" w:rsidRPr="001E77AA" w:rsidRDefault="001E77AA" w:rsidP="006C7516">
            <w:pPr>
              <w:jc w:val="center"/>
              <w:rPr>
                <w:rFonts w:ascii="Arial" w:hAnsi="Arial" w:cs="Arial"/>
                <w:color w:val="000000"/>
                <w:sz w:val="16"/>
                <w:szCs w:val="16"/>
                <w:lang w:eastAsia="es-CO"/>
              </w:rPr>
            </w:pPr>
            <w:r w:rsidRPr="001E77AA">
              <w:rPr>
                <w:rFonts w:ascii="Arial" w:hAnsi="Arial" w:cs="Arial"/>
                <w:color w:val="000000"/>
                <w:sz w:val="16"/>
                <w:szCs w:val="16"/>
                <w:lang w:eastAsia="es-CO"/>
              </w:rPr>
              <w:t>EMPRESA DE TELECOMUNICACIONES DE POPAYAN S.A. EMTEL E.S.P</w:t>
            </w:r>
          </w:p>
        </w:tc>
        <w:tc>
          <w:tcPr>
            <w:tcW w:w="814" w:type="pct"/>
            <w:tcBorders>
              <w:top w:val="nil"/>
              <w:left w:val="nil"/>
              <w:bottom w:val="single" w:sz="4" w:space="0" w:color="auto"/>
              <w:right w:val="single" w:sz="4" w:space="0" w:color="auto"/>
            </w:tcBorders>
            <w:vAlign w:val="center"/>
            <w:hideMark/>
          </w:tcPr>
          <w:p w:rsidR="001E77AA" w:rsidRPr="001E77AA" w:rsidRDefault="001E77AA" w:rsidP="006C7516">
            <w:pPr>
              <w:jc w:val="center"/>
              <w:rPr>
                <w:rFonts w:ascii="Arial" w:hAnsi="Arial" w:cs="Arial"/>
                <w:color w:val="000000"/>
                <w:sz w:val="16"/>
                <w:szCs w:val="16"/>
                <w:lang w:eastAsia="es-CO"/>
              </w:rPr>
            </w:pPr>
            <w:r w:rsidRPr="001E77AA">
              <w:rPr>
                <w:rFonts w:ascii="Arial" w:hAnsi="Arial" w:cs="Arial"/>
                <w:color w:val="000000"/>
                <w:sz w:val="16"/>
                <w:szCs w:val="16"/>
                <w:lang w:eastAsia="es-CO"/>
              </w:rPr>
              <w:t xml:space="preserve"> </w:t>
            </w:r>
            <w:r w:rsidR="00E25A1E">
              <w:rPr>
                <w:rFonts w:ascii="Arial" w:hAnsi="Arial" w:cs="Arial"/>
                <w:color w:val="000000"/>
                <w:sz w:val="16"/>
                <w:szCs w:val="16"/>
                <w:lang w:eastAsia="es-CO"/>
              </w:rPr>
              <w:t>$</w:t>
            </w:r>
            <w:r w:rsidRPr="001E77AA">
              <w:rPr>
                <w:rFonts w:ascii="Arial" w:hAnsi="Arial" w:cs="Arial"/>
                <w:color w:val="000000"/>
                <w:sz w:val="16"/>
                <w:szCs w:val="16"/>
                <w:lang w:eastAsia="es-CO"/>
              </w:rPr>
              <w:t xml:space="preserve">1.230.681.600 </w:t>
            </w:r>
          </w:p>
        </w:tc>
        <w:tc>
          <w:tcPr>
            <w:tcW w:w="897" w:type="pct"/>
            <w:tcBorders>
              <w:top w:val="nil"/>
              <w:left w:val="nil"/>
              <w:bottom w:val="single" w:sz="4" w:space="0" w:color="auto"/>
              <w:right w:val="single" w:sz="4" w:space="0" w:color="auto"/>
            </w:tcBorders>
            <w:vAlign w:val="center"/>
            <w:hideMark/>
          </w:tcPr>
          <w:p w:rsidR="001E77AA" w:rsidRPr="001E77AA" w:rsidRDefault="001E77AA" w:rsidP="006C7516">
            <w:pPr>
              <w:jc w:val="center"/>
              <w:rPr>
                <w:rFonts w:ascii="Arial" w:hAnsi="Arial" w:cs="Arial"/>
                <w:color w:val="000000"/>
                <w:sz w:val="16"/>
                <w:szCs w:val="16"/>
                <w:lang w:eastAsia="es-CO"/>
              </w:rPr>
            </w:pPr>
            <w:r w:rsidRPr="001E77AA">
              <w:rPr>
                <w:rFonts w:ascii="Arial" w:hAnsi="Arial" w:cs="Arial"/>
                <w:color w:val="000000"/>
                <w:sz w:val="16"/>
                <w:szCs w:val="16"/>
                <w:lang w:eastAsia="es-CO"/>
              </w:rPr>
              <w:t>- Acta de liquidación</w:t>
            </w:r>
            <w:r w:rsidRPr="001E77AA">
              <w:rPr>
                <w:rFonts w:ascii="Arial" w:hAnsi="Arial" w:cs="Arial"/>
                <w:color w:val="000000"/>
                <w:sz w:val="16"/>
                <w:szCs w:val="16"/>
                <w:lang w:eastAsia="es-CO"/>
              </w:rPr>
              <w:br/>
              <w:t>- Informes de supervisión que aprueban los pagos efectuados</w:t>
            </w:r>
            <w:r w:rsidRPr="001E77AA">
              <w:rPr>
                <w:rFonts w:ascii="Arial" w:hAnsi="Arial" w:cs="Arial"/>
                <w:color w:val="000000"/>
                <w:sz w:val="16"/>
                <w:szCs w:val="16"/>
                <w:lang w:eastAsia="es-CO"/>
              </w:rPr>
              <w:br/>
              <w:t>- Facturas asociadas al pago de septiembre</w:t>
            </w:r>
          </w:p>
        </w:tc>
      </w:tr>
      <w:tr w:rsidR="001E77AA" w:rsidRPr="001E77AA" w:rsidTr="00D54B8B">
        <w:trPr>
          <w:trHeight w:val="353"/>
        </w:trPr>
        <w:tc>
          <w:tcPr>
            <w:tcW w:w="508" w:type="pct"/>
            <w:tcBorders>
              <w:top w:val="nil"/>
              <w:left w:val="single" w:sz="4" w:space="0" w:color="auto"/>
              <w:bottom w:val="single" w:sz="4" w:space="0" w:color="auto"/>
              <w:right w:val="single" w:sz="4" w:space="0" w:color="auto"/>
            </w:tcBorders>
            <w:vAlign w:val="center"/>
            <w:hideMark/>
          </w:tcPr>
          <w:p w:rsidR="001E77AA" w:rsidRPr="001E77AA" w:rsidRDefault="001E77AA" w:rsidP="006C7516">
            <w:pPr>
              <w:jc w:val="center"/>
              <w:rPr>
                <w:rFonts w:ascii="Arial" w:hAnsi="Arial" w:cs="Arial"/>
                <w:color w:val="000000"/>
                <w:sz w:val="16"/>
                <w:szCs w:val="16"/>
                <w:lang w:eastAsia="es-CO"/>
              </w:rPr>
            </w:pPr>
            <w:r w:rsidRPr="001E77AA">
              <w:rPr>
                <w:rFonts w:ascii="Arial" w:hAnsi="Arial" w:cs="Arial"/>
                <w:color w:val="000000"/>
                <w:sz w:val="16"/>
                <w:szCs w:val="16"/>
                <w:lang w:eastAsia="es-CO"/>
              </w:rPr>
              <w:t>2156/2018</w:t>
            </w:r>
          </w:p>
        </w:tc>
        <w:tc>
          <w:tcPr>
            <w:tcW w:w="1789" w:type="pct"/>
            <w:tcBorders>
              <w:top w:val="nil"/>
              <w:left w:val="nil"/>
              <w:bottom w:val="single" w:sz="4" w:space="0" w:color="auto"/>
              <w:right w:val="single" w:sz="4" w:space="0" w:color="auto"/>
            </w:tcBorders>
            <w:vAlign w:val="center"/>
            <w:hideMark/>
          </w:tcPr>
          <w:p w:rsidR="001E77AA" w:rsidRPr="001E77AA" w:rsidRDefault="001E77AA" w:rsidP="006C7516">
            <w:pPr>
              <w:jc w:val="center"/>
              <w:rPr>
                <w:rFonts w:ascii="Arial" w:hAnsi="Arial" w:cs="Arial"/>
                <w:color w:val="000000"/>
                <w:sz w:val="16"/>
                <w:szCs w:val="16"/>
                <w:lang w:eastAsia="es-CO"/>
              </w:rPr>
            </w:pPr>
            <w:r w:rsidRPr="001E77AA">
              <w:rPr>
                <w:rFonts w:ascii="Arial" w:hAnsi="Arial" w:cs="Arial"/>
                <w:color w:val="000000"/>
                <w:sz w:val="16"/>
                <w:szCs w:val="16"/>
                <w:lang w:eastAsia="es-CO"/>
              </w:rPr>
              <w:t>prestar el servicio de apoyo en la atención educativa a población que encuentra barreras en el aprendizaje y la participación, con el objeto de atender los procesos pedagógicos y curriculares, los procedimientos, las estrategias y las metodologías que favorezcan el aprendizaje de todos los estudiantes de establecimientos educativos de municipios no certificados del Departamento de Nariño de conformidad con la Licitación Pública No. 009-2018 y la propuesta presentada</w:t>
            </w:r>
          </w:p>
        </w:tc>
        <w:tc>
          <w:tcPr>
            <w:tcW w:w="992" w:type="pct"/>
            <w:tcBorders>
              <w:top w:val="nil"/>
              <w:left w:val="nil"/>
              <w:bottom w:val="single" w:sz="4" w:space="0" w:color="auto"/>
              <w:right w:val="single" w:sz="4" w:space="0" w:color="auto"/>
            </w:tcBorders>
            <w:vAlign w:val="center"/>
            <w:hideMark/>
          </w:tcPr>
          <w:p w:rsidR="001E77AA" w:rsidRPr="001E77AA" w:rsidRDefault="001E77AA" w:rsidP="006C7516">
            <w:pPr>
              <w:jc w:val="center"/>
              <w:rPr>
                <w:rFonts w:ascii="Arial" w:hAnsi="Arial" w:cs="Arial"/>
                <w:color w:val="000000"/>
                <w:sz w:val="16"/>
                <w:szCs w:val="16"/>
                <w:lang w:eastAsia="es-CO"/>
              </w:rPr>
            </w:pPr>
            <w:r w:rsidRPr="001E77AA">
              <w:rPr>
                <w:rFonts w:ascii="Arial" w:hAnsi="Arial" w:cs="Arial"/>
                <w:color w:val="000000"/>
                <w:sz w:val="16"/>
                <w:szCs w:val="16"/>
                <w:lang w:eastAsia="es-CO"/>
              </w:rPr>
              <w:t>FUNDACION SOCIAL EDUCATIVA PARA EL PROGRESO Y DESARROLLO HUMANO</w:t>
            </w:r>
          </w:p>
        </w:tc>
        <w:tc>
          <w:tcPr>
            <w:tcW w:w="814" w:type="pct"/>
            <w:tcBorders>
              <w:top w:val="nil"/>
              <w:left w:val="nil"/>
              <w:bottom w:val="single" w:sz="4" w:space="0" w:color="auto"/>
              <w:right w:val="single" w:sz="4" w:space="0" w:color="auto"/>
            </w:tcBorders>
            <w:vAlign w:val="center"/>
            <w:hideMark/>
          </w:tcPr>
          <w:p w:rsidR="001E77AA" w:rsidRPr="001E77AA" w:rsidRDefault="001E77AA" w:rsidP="006C7516">
            <w:pPr>
              <w:jc w:val="center"/>
              <w:rPr>
                <w:rFonts w:ascii="Arial" w:hAnsi="Arial" w:cs="Arial"/>
                <w:color w:val="000000"/>
                <w:sz w:val="16"/>
                <w:szCs w:val="16"/>
                <w:lang w:eastAsia="es-CO"/>
              </w:rPr>
            </w:pPr>
            <w:r w:rsidRPr="001E77AA">
              <w:rPr>
                <w:rFonts w:ascii="Arial" w:hAnsi="Arial" w:cs="Arial"/>
                <w:color w:val="000000"/>
                <w:sz w:val="16"/>
                <w:szCs w:val="16"/>
                <w:lang w:eastAsia="es-CO"/>
              </w:rPr>
              <w:t xml:space="preserve"> </w:t>
            </w:r>
            <w:r w:rsidR="00E25A1E">
              <w:rPr>
                <w:rFonts w:ascii="Arial" w:hAnsi="Arial" w:cs="Arial"/>
                <w:color w:val="000000"/>
                <w:sz w:val="16"/>
                <w:szCs w:val="16"/>
                <w:lang w:eastAsia="es-CO"/>
              </w:rPr>
              <w:t>$</w:t>
            </w:r>
            <w:r w:rsidRPr="001E77AA">
              <w:rPr>
                <w:rFonts w:ascii="Arial" w:hAnsi="Arial" w:cs="Arial"/>
                <w:color w:val="000000"/>
                <w:sz w:val="16"/>
                <w:szCs w:val="16"/>
                <w:lang w:eastAsia="es-CO"/>
              </w:rPr>
              <w:t xml:space="preserve">2.115.997.482 </w:t>
            </w:r>
          </w:p>
        </w:tc>
        <w:tc>
          <w:tcPr>
            <w:tcW w:w="897" w:type="pct"/>
            <w:tcBorders>
              <w:top w:val="nil"/>
              <w:left w:val="nil"/>
              <w:bottom w:val="single" w:sz="4" w:space="0" w:color="auto"/>
              <w:right w:val="single" w:sz="4" w:space="0" w:color="auto"/>
            </w:tcBorders>
            <w:vAlign w:val="center"/>
            <w:hideMark/>
          </w:tcPr>
          <w:p w:rsidR="001E77AA" w:rsidRPr="001E77AA" w:rsidRDefault="001E77AA" w:rsidP="006C7516">
            <w:pPr>
              <w:jc w:val="center"/>
              <w:rPr>
                <w:rFonts w:ascii="Arial" w:hAnsi="Arial" w:cs="Arial"/>
                <w:color w:val="000000"/>
                <w:sz w:val="16"/>
                <w:szCs w:val="16"/>
                <w:lang w:eastAsia="es-CO"/>
              </w:rPr>
            </w:pPr>
            <w:r w:rsidRPr="001E77AA">
              <w:rPr>
                <w:rFonts w:ascii="Arial" w:hAnsi="Arial" w:cs="Arial"/>
                <w:color w:val="000000"/>
                <w:sz w:val="16"/>
                <w:szCs w:val="16"/>
                <w:lang w:eastAsia="es-CO"/>
              </w:rPr>
              <w:t>- Acta de liquidación</w:t>
            </w:r>
            <w:r w:rsidRPr="001E77AA">
              <w:rPr>
                <w:rFonts w:ascii="Arial" w:hAnsi="Arial" w:cs="Arial"/>
                <w:color w:val="000000"/>
                <w:sz w:val="16"/>
                <w:szCs w:val="16"/>
                <w:lang w:eastAsia="es-CO"/>
              </w:rPr>
              <w:br/>
              <w:t>- Informes de supervisión que aprueban los pagos efectuados</w:t>
            </w:r>
            <w:r w:rsidRPr="001E77AA">
              <w:rPr>
                <w:rFonts w:ascii="Arial" w:hAnsi="Arial" w:cs="Arial"/>
                <w:color w:val="000000"/>
                <w:sz w:val="16"/>
                <w:szCs w:val="16"/>
                <w:lang w:eastAsia="es-CO"/>
              </w:rPr>
              <w:br/>
              <w:t>- Facturas de pago</w:t>
            </w:r>
          </w:p>
        </w:tc>
      </w:tr>
      <w:tr w:rsidR="001E77AA" w:rsidRPr="001E77AA" w:rsidTr="00D54B8B">
        <w:trPr>
          <w:trHeight w:val="1222"/>
        </w:trPr>
        <w:tc>
          <w:tcPr>
            <w:tcW w:w="508" w:type="pct"/>
            <w:tcBorders>
              <w:top w:val="nil"/>
              <w:left w:val="single" w:sz="4" w:space="0" w:color="auto"/>
              <w:bottom w:val="single" w:sz="4" w:space="0" w:color="auto"/>
              <w:right w:val="single" w:sz="4" w:space="0" w:color="auto"/>
            </w:tcBorders>
            <w:vAlign w:val="center"/>
            <w:hideMark/>
          </w:tcPr>
          <w:p w:rsidR="001E77AA" w:rsidRPr="001E77AA" w:rsidRDefault="001E77AA" w:rsidP="006C7516">
            <w:pPr>
              <w:jc w:val="center"/>
              <w:rPr>
                <w:rFonts w:ascii="Arial" w:hAnsi="Arial" w:cs="Arial"/>
                <w:color w:val="000000"/>
                <w:sz w:val="16"/>
                <w:szCs w:val="16"/>
                <w:lang w:eastAsia="es-CO"/>
              </w:rPr>
            </w:pPr>
            <w:r w:rsidRPr="001E77AA">
              <w:rPr>
                <w:rFonts w:ascii="Arial" w:hAnsi="Arial" w:cs="Arial"/>
                <w:color w:val="000000"/>
                <w:sz w:val="16"/>
                <w:szCs w:val="16"/>
                <w:lang w:eastAsia="es-CO"/>
              </w:rPr>
              <w:t>2400/2017</w:t>
            </w:r>
          </w:p>
        </w:tc>
        <w:tc>
          <w:tcPr>
            <w:tcW w:w="1789" w:type="pct"/>
            <w:tcBorders>
              <w:top w:val="nil"/>
              <w:left w:val="nil"/>
              <w:bottom w:val="single" w:sz="4" w:space="0" w:color="auto"/>
              <w:right w:val="single" w:sz="4" w:space="0" w:color="auto"/>
            </w:tcBorders>
            <w:vAlign w:val="center"/>
            <w:hideMark/>
          </w:tcPr>
          <w:p w:rsidR="001E77AA" w:rsidRPr="001E77AA" w:rsidRDefault="001E77AA" w:rsidP="006C7516">
            <w:pPr>
              <w:jc w:val="center"/>
              <w:rPr>
                <w:rFonts w:ascii="Arial" w:hAnsi="Arial" w:cs="Arial"/>
                <w:color w:val="000000"/>
                <w:sz w:val="16"/>
                <w:szCs w:val="16"/>
                <w:lang w:eastAsia="es-CO"/>
              </w:rPr>
            </w:pPr>
            <w:r w:rsidRPr="001E77AA">
              <w:rPr>
                <w:rFonts w:ascii="Arial" w:hAnsi="Arial" w:cs="Arial"/>
                <w:color w:val="000000"/>
                <w:sz w:val="16"/>
                <w:szCs w:val="16"/>
                <w:lang w:eastAsia="es-CO"/>
              </w:rPr>
              <w:t>Adición al Contrato No. 2400 del 17/10/2017; para prestar el servicio de publicación de la gaceta departamental de ordenanzas; actos administrativos; contratos; convenios y demás pronunciamientos del Departamento - Secretaría de Educación Departamental.</w:t>
            </w:r>
          </w:p>
        </w:tc>
        <w:tc>
          <w:tcPr>
            <w:tcW w:w="992" w:type="pct"/>
            <w:tcBorders>
              <w:top w:val="nil"/>
              <w:left w:val="nil"/>
              <w:bottom w:val="single" w:sz="4" w:space="0" w:color="auto"/>
              <w:right w:val="single" w:sz="4" w:space="0" w:color="auto"/>
            </w:tcBorders>
            <w:vAlign w:val="center"/>
            <w:hideMark/>
          </w:tcPr>
          <w:p w:rsidR="001E77AA" w:rsidRPr="001E77AA" w:rsidRDefault="001E77AA" w:rsidP="006C7516">
            <w:pPr>
              <w:jc w:val="center"/>
              <w:rPr>
                <w:rFonts w:ascii="Arial" w:hAnsi="Arial" w:cs="Arial"/>
                <w:color w:val="000000"/>
                <w:sz w:val="16"/>
                <w:szCs w:val="16"/>
                <w:lang w:eastAsia="es-CO"/>
              </w:rPr>
            </w:pPr>
            <w:r w:rsidRPr="001E77AA">
              <w:rPr>
                <w:rFonts w:ascii="Arial" w:hAnsi="Arial" w:cs="Arial"/>
                <w:color w:val="000000"/>
                <w:sz w:val="16"/>
                <w:szCs w:val="16"/>
                <w:lang w:eastAsia="es-CO"/>
              </w:rPr>
              <w:t>EMPRESA EDITORA DE NARIÑO EDINAR</w:t>
            </w:r>
          </w:p>
        </w:tc>
        <w:tc>
          <w:tcPr>
            <w:tcW w:w="814" w:type="pct"/>
            <w:tcBorders>
              <w:top w:val="nil"/>
              <w:left w:val="nil"/>
              <w:bottom w:val="single" w:sz="4" w:space="0" w:color="auto"/>
              <w:right w:val="single" w:sz="4" w:space="0" w:color="auto"/>
            </w:tcBorders>
            <w:vAlign w:val="center"/>
            <w:hideMark/>
          </w:tcPr>
          <w:p w:rsidR="001E77AA" w:rsidRPr="001E77AA" w:rsidRDefault="001E77AA" w:rsidP="006C7516">
            <w:pPr>
              <w:jc w:val="center"/>
              <w:rPr>
                <w:rFonts w:ascii="Arial" w:hAnsi="Arial" w:cs="Arial"/>
                <w:color w:val="000000"/>
                <w:sz w:val="16"/>
                <w:szCs w:val="16"/>
                <w:lang w:eastAsia="es-CO"/>
              </w:rPr>
            </w:pPr>
            <w:r w:rsidRPr="001E77AA">
              <w:rPr>
                <w:rFonts w:ascii="Arial" w:hAnsi="Arial" w:cs="Arial"/>
                <w:color w:val="000000"/>
                <w:sz w:val="16"/>
                <w:szCs w:val="16"/>
                <w:lang w:eastAsia="es-CO"/>
              </w:rPr>
              <w:t xml:space="preserve"> </w:t>
            </w:r>
            <w:r w:rsidR="00E25A1E">
              <w:rPr>
                <w:rFonts w:ascii="Arial" w:hAnsi="Arial" w:cs="Arial"/>
                <w:color w:val="000000"/>
                <w:sz w:val="16"/>
                <w:szCs w:val="16"/>
                <w:lang w:eastAsia="es-CO"/>
              </w:rPr>
              <w:t>$</w:t>
            </w:r>
            <w:r w:rsidRPr="001E77AA">
              <w:rPr>
                <w:rFonts w:ascii="Arial" w:hAnsi="Arial" w:cs="Arial"/>
                <w:color w:val="000000"/>
                <w:sz w:val="16"/>
                <w:szCs w:val="16"/>
                <w:lang w:eastAsia="es-CO"/>
              </w:rPr>
              <w:t xml:space="preserve">1.743.556.329 </w:t>
            </w:r>
          </w:p>
        </w:tc>
        <w:tc>
          <w:tcPr>
            <w:tcW w:w="897" w:type="pct"/>
            <w:tcBorders>
              <w:top w:val="nil"/>
              <w:left w:val="nil"/>
              <w:bottom w:val="single" w:sz="4" w:space="0" w:color="auto"/>
              <w:right w:val="single" w:sz="4" w:space="0" w:color="auto"/>
            </w:tcBorders>
            <w:vAlign w:val="center"/>
            <w:hideMark/>
          </w:tcPr>
          <w:p w:rsidR="001E77AA" w:rsidRPr="001E77AA" w:rsidRDefault="001E77AA" w:rsidP="006C7516">
            <w:pPr>
              <w:jc w:val="center"/>
              <w:rPr>
                <w:rFonts w:ascii="Arial" w:hAnsi="Arial" w:cs="Arial"/>
                <w:color w:val="000000"/>
                <w:sz w:val="16"/>
                <w:szCs w:val="16"/>
                <w:lang w:eastAsia="es-CO"/>
              </w:rPr>
            </w:pPr>
            <w:r w:rsidRPr="001E77AA">
              <w:rPr>
                <w:rFonts w:ascii="Arial" w:hAnsi="Arial" w:cs="Arial"/>
                <w:color w:val="000000"/>
                <w:sz w:val="16"/>
                <w:szCs w:val="16"/>
                <w:lang w:eastAsia="es-CO"/>
              </w:rPr>
              <w:t>- Acta de liquidación</w:t>
            </w:r>
            <w:r w:rsidRPr="001E77AA">
              <w:rPr>
                <w:rFonts w:ascii="Arial" w:hAnsi="Arial" w:cs="Arial"/>
                <w:color w:val="000000"/>
                <w:sz w:val="16"/>
                <w:szCs w:val="16"/>
                <w:lang w:eastAsia="es-CO"/>
              </w:rPr>
              <w:br/>
              <w:t>- Informes de supervisión que aprueban los pagos efectuados</w:t>
            </w:r>
            <w:r w:rsidRPr="001E77AA">
              <w:rPr>
                <w:rFonts w:ascii="Arial" w:hAnsi="Arial" w:cs="Arial"/>
                <w:color w:val="000000"/>
                <w:sz w:val="16"/>
                <w:szCs w:val="16"/>
                <w:lang w:eastAsia="es-CO"/>
              </w:rPr>
              <w:br/>
              <w:t>- Facturas de pago de abril, agosto y septiembre</w:t>
            </w:r>
          </w:p>
        </w:tc>
      </w:tr>
      <w:tr w:rsidR="001E77AA" w:rsidRPr="001E77AA" w:rsidTr="00D54B8B">
        <w:trPr>
          <w:trHeight w:val="733"/>
        </w:trPr>
        <w:tc>
          <w:tcPr>
            <w:tcW w:w="508" w:type="pct"/>
            <w:tcBorders>
              <w:top w:val="nil"/>
              <w:left w:val="single" w:sz="4" w:space="0" w:color="auto"/>
              <w:bottom w:val="single" w:sz="4" w:space="0" w:color="auto"/>
              <w:right w:val="single" w:sz="4" w:space="0" w:color="auto"/>
            </w:tcBorders>
            <w:vAlign w:val="center"/>
            <w:hideMark/>
          </w:tcPr>
          <w:p w:rsidR="001E77AA" w:rsidRPr="001E77AA" w:rsidRDefault="001E77AA" w:rsidP="006C7516">
            <w:pPr>
              <w:jc w:val="center"/>
              <w:rPr>
                <w:rFonts w:ascii="Arial" w:hAnsi="Arial" w:cs="Arial"/>
                <w:color w:val="000000"/>
                <w:sz w:val="16"/>
                <w:szCs w:val="16"/>
                <w:lang w:eastAsia="es-CO"/>
              </w:rPr>
            </w:pPr>
            <w:r w:rsidRPr="001E77AA">
              <w:rPr>
                <w:rFonts w:ascii="Arial" w:hAnsi="Arial" w:cs="Arial"/>
                <w:color w:val="000000"/>
                <w:sz w:val="16"/>
                <w:szCs w:val="16"/>
                <w:lang w:eastAsia="es-CO"/>
              </w:rPr>
              <w:t>1689/2017</w:t>
            </w:r>
          </w:p>
        </w:tc>
        <w:tc>
          <w:tcPr>
            <w:tcW w:w="1789" w:type="pct"/>
            <w:tcBorders>
              <w:top w:val="nil"/>
              <w:left w:val="nil"/>
              <w:bottom w:val="single" w:sz="4" w:space="0" w:color="auto"/>
              <w:right w:val="single" w:sz="4" w:space="0" w:color="auto"/>
            </w:tcBorders>
            <w:vAlign w:val="center"/>
            <w:hideMark/>
          </w:tcPr>
          <w:p w:rsidR="001E77AA" w:rsidRPr="001E77AA" w:rsidRDefault="001E77AA" w:rsidP="006C7516">
            <w:pPr>
              <w:jc w:val="center"/>
              <w:rPr>
                <w:rFonts w:ascii="Arial" w:hAnsi="Arial" w:cs="Arial"/>
                <w:color w:val="000000"/>
                <w:sz w:val="16"/>
                <w:szCs w:val="16"/>
                <w:lang w:eastAsia="es-CO"/>
              </w:rPr>
            </w:pPr>
            <w:r w:rsidRPr="001E77AA">
              <w:rPr>
                <w:rFonts w:ascii="Arial" w:hAnsi="Arial" w:cs="Arial"/>
                <w:color w:val="000000"/>
                <w:sz w:val="16"/>
                <w:szCs w:val="16"/>
                <w:lang w:eastAsia="es-CO"/>
              </w:rPr>
              <w:t>Suministro de combustible (Gasolina y Diesel) y lubricantes para los vehículos de propiedad de la Secretaria de Educación Departamental de Nariño. Vigencia 2018.</w:t>
            </w:r>
          </w:p>
        </w:tc>
        <w:tc>
          <w:tcPr>
            <w:tcW w:w="992" w:type="pct"/>
            <w:tcBorders>
              <w:top w:val="nil"/>
              <w:left w:val="nil"/>
              <w:bottom w:val="single" w:sz="4" w:space="0" w:color="auto"/>
              <w:right w:val="single" w:sz="4" w:space="0" w:color="auto"/>
            </w:tcBorders>
            <w:vAlign w:val="center"/>
            <w:hideMark/>
          </w:tcPr>
          <w:p w:rsidR="001E77AA" w:rsidRPr="001E77AA" w:rsidRDefault="001E77AA" w:rsidP="006C7516">
            <w:pPr>
              <w:jc w:val="center"/>
              <w:rPr>
                <w:rFonts w:ascii="Arial" w:hAnsi="Arial" w:cs="Arial"/>
                <w:color w:val="000000"/>
                <w:sz w:val="16"/>
                <w:szCs w:val="16"/>
                <w:lang w:eastAsia="es-CO"/>
              </w:rPr>
            </w:pPr>
            <w:r w:rsidRPr="001E77AA">
              <w:rPr>
                <w:rFonts w:ascii="Arial" w:hAnsi="Arial" w:cs="Arial"/>
                <w:color w:val="000000"/>
                <w:sz w:val="16"/>
                <w:szCs w:val="16"/>
                <w:lang w:eastAsia="es-CO"/>
              </w:rPr>
              <w:t>MERA HERMANOS LTDA.</w:t>
            </w:r>
          </w:p>
        </w:tc>
        <w:tc>
          <w:tcPr>
            <w:tcW w:w="814" w:type="pct"/>
            <w:tcBorders>
              <w:top w:val="nil"/>
              <w:left w:val="nil"/>
              <w:bottom w:val="single" w:sz="4" w:space="0" w:color="auto"/>
              <w:right w:val="single" w:sz="4" w:space="0" w:color="auto"/>
            </w:tcBorders>
            <w:vAlign w:val="center"/>
            <w:hideMark/>
          </w:tcPr>
          <w:p w:rsidR="001E77AA" w:rsidRPr="001E77AA" w:rsidRDefault="001E77AA" w:rsidP="006C7516">
            <w:pPr>
              <w:jc w:val="center"/>
              <w:rPr>
                <w:rFonts w:ascii="Arial" w:hAnsi="Arial" w:cs="Arial"/>
                <w:color w:val="000000"/>
                <w:sz w:val="16"/>
                <w:szCs w:val="16"/>
                <w:lang w:eastAsia="es-CO"/>
              </w:rPr>
            </w:pPr>
            <w:r w:rsidRPr="001E77AA">
              <w:rPr>
                <w:rFonts w:ascii="Arial" w:hAnsi="Arial" w:cs="Arial"/>
                <w:color w:val="000000"/>
                <w:sz w:val="16"/>
                <w:szCs w:val="16"/>
                <w:lang w:eastAsia="es-CO"/>
              </w:rPr>
              <w:t xml:space="preserve"> </w:t>
            </w:r>
            <w:r w:rsidR="00E25A1E">
              <w:rPr>
                <w:rFonts w:ascii="Arial" w:hAnsi="Arial" w:cs="Arial"/>
                <w:color w:val="000000"/>
                <w:sz w:val="16"/>
                <w:szCs w:val="16"/>
                <w:lang w:eastAsia="es-CO"/>
              </w:rPr>
              <w:t>$</w:t>
            </w:r>
            <w:r w:rsidRPr="001E77AA">
              <w:rPr>
                <w:rFonts w:ascii="Arial" w:hAnsi="Arial" w:cs="Arial"/>
                <w:color w:val="000000"/>
                <w:sz w:val="16"/>
                <w:szCs w:val="16"/>
                <w:lang w:eastAsia="es-CO"/>
              </w:rPr>
              <w:t xml:space="preserve">118.000.000 </w:t>
            </w:r>
          </w:p>
        </w:tc>
        <w:tc>
          <w:tcPr>
            <w:tcW w:w="897" w:type="pct"/>
            <w:tcBorders>
              <w:top w:val="nil"/>
              <w:left w:val="nil"/>
              <w:bottom w:val="single" w:sz="4" w:space="0" w:color="auto"/>
              <w:right w:val="single" w:sz="4" w:space="0" w:color="auto"/>
            </w:tcBorders>
            <w:vAlign w:val="center"/>
            <w:hideMark/>
          </w:tcPr>
          <w:p w:rsidR="001E77AA" w:rsidRPr="001E77AA" w:rsidRDefault="001E77AA" w:rsidP="006C7516">
            <w:pPr>
              <w:jc w:val="center"/>
              <w:rPr>
                <w:rFonts w:ascii="Arial" w:hAnsi="Arial" w:cs="Arial"/>
                <w:color w:val="000000"/>
                <w:sz w:val="16"/>
                <w:szCs w:val="16"/>
                <w:lang w:eastAsia="es-CO"/>
              </w:rPr>
            </w:pPr>
            <w:r w:rsidRPr="001E77AA">
              <w:rPr>
                <w:rFonts w:ascii="Arial" w:hAnsi="Arial" w:cs="Arial"/>
                <w:color w:val="000000"/>
                <w:sz w:val="16"/>
                <w:szCs w:val="16"/>
                <w:lang w:eastAsia="es-CO"/>
              </w:rPr>
              <w:t>- Acta de liquidación</w:t>
            </w:r>
            <w:r w:rsidRPr="001E77AA">
              <w:rPr>
                <w:rFonts w:ascii="Arial" w:hAnsi="Arial" w:cs="Arial"/>
                <w:color w:val="000000"/>
                <w:sz w:val="16"/>
                <w:szCs w:val="16"/>
                <w:lang w:eastAsia="es-CO"/>
              </w:rPr>
              <w:br/>
              <w:t>- Informes de supervisión que aprueban los pagos efectuados</w:t>
            </w:r>
          </w:p>
        </w:tc>
      </w:tr>
    </w:tbl>
    <w:p w:rsidR="001E77AA" w:rsidRPr="00D54B8B" w:rsidRDefault="001E77AA" w:rsidP="006C7516">
      <w:pPr>
        <w:jc w:val="center"/>
        <w:rPr>
          <w:rFonts w:ascii="Arial" w:eastAsia="Times New Roman" w:hAnsi="Arial" w:cs="Arial"/>
          <w:sz w:val="16"/>
          <w:szCs w:val="22"/>
          <w:lang w:val="es-CO" w:eastAsia="en-US"/>
        </w:rPr>
      </w:pPr>
      <w:r w:rsidRPr="00D54B8B">
        <w:rPr>
          <w:rFonts w:ascii="Arial" w:eastAsia="Times New Roman" w:hAnsi="Arial" w:cs="Arial"/>
          <w:sz w:val="16"/>
          <w:szCs w:val="22"/>
          <w:lang w:val="es-CO" w:eastAsia="en-US"/>
        </w:rPr>
        <w:t>Fuente: Elaboración propia.</w:t>
      </w:r>
    </w:p>
    <w:p w:rsidR="001E77AA" w:rsidRPr="001E77AA" w:rsidRDefault="001E77AA" w:rsidP="006C7516">
      <w:pPr>
        <w:jc w:val="both"/>
        <w:rPr>
          <w:rFonts w:ascii="Arial" w:eastAsia="Times New Roman" w:hAnsi="Arial" w:cs="Arial"/>
          <w:sz w:val="22"/>
          <w:szCs w:val="22"/>
          <w:lang w:val="es-CO" w:eastAsia="en-US"/>
        </w:rPr>
      </w:pPr>
    </w:p>
    <w:p w:rsidR="001E77AA" w:rsidRPr="001E77AA" w:rsidRDefault="001E77AA" w:rsidP="006C7516">
      <w:pPr>
        <w:jc w:val="both"/>
        <w:rPr>
          <w:rFonts w:ascii="Arial" w:eastAsia="Times New Roman" w:hAnsi="Arial" w:cs="Arial"/>
          <w:sz w:val="22"/>
          <w:szCs w:val="22"/>
          <w:lang w:val="es-CO" w:eastAsia="en-US"/>
        </w:rPr>
      </w:pPr>
      <w:r w:rsidRPr="001E77AA">
        <w:rPr>
          <w:rFonts w:ascii="Arial" w:eastAsia="Times New Roman" w:hAnsi="Arial" w:cs="Arial"/>
          <w:sz w:val="22"/>
          <w:szCs w:val="22"/>
          <w:lang w:val="es-CO" w:eastAsia="en-US"/>
        </w:rPr>
        <w:t xml:space="preserve">Estas actuaciones deterioran el cumplimiento del principio de Transparencia descrito por el artículo 24 de la Ley 80 de 1993, ya que la información correspondiente a las actuaciones </w:t>
      </w:r>
      <w:r w:rsidRPr="001E77AA">
        <w:rPr>
          <w:rFonts w:ascii="Arial" w:eastAsia="Times New Roman" w:hAnsi="Arial" w:cs="Arial"/>
          <w:sz w:val="22"/>
          <w:szCs w:val="22"/>
          <w:lang w:val="es-CO" w:eastAsia="en-US"/>
        </w:rPr>
        <w:lastRenderedPageBreak/>
        <w:t>de las entidades públicas no se encuentra disponible para todo aquel interesado. En consecuencia, se evidencia que la Entidad Territorial vulnera lo estipulado por el artículo 2.2.1.1.1.7.1 del Decreto 1082 de 2015 y artículo 2.1.1.2.1.8 del Decreto 1081 de 2015, toda vez que no publica en la plataforma SECOP los documentos correspondientes a los procesos contractuales adelantados por la Entidad Territorial y descritos por la ley.</w:t>
      </w:r>
    </w:p>
    <w:p w:rsidR="001E77AA" w:rsidRPr="001E77AA" w:rsidRDefault="001E77AA" w:rsidP="006C7516">
      <w:pPr>
        <w:jc w:val="both"/>
        <w:rPr>
          <w:rFonts w:ascii="Arial" w:eastAsia="Times New Roman" w:hAnsi="Arial" w:cs="Arial"/>
          <w:sz w:val="22"/>
          <w:szCs w:val="22"/>
          <w:lang w:val="es-CO" w:eastAsia="en-US"/>
        </w:rPr>
      </w:pPr>
    </w:p>
    <w:p w:rsidR="001E77AA" w:rsidRPr="001E77AA" w:rsidRDefault="001E77AA" w:rsidP="006C7516">
      <w:pPr>
        <w:keepNext/>
        <w:keepLines/>
        <w:numPr>
          <w:ilvl w:val="0"/>
          <w:numId w:val="28"/>
        </w:numPr>
        <w:ind w:left="426" w:hanging="426"/>
        <w:jc w:val="both"/>
        <w:outlineLvl w:val="1"/>
        <w:rPr>
          <w:rFonts w:ascii="Arial" w:eastAsiaTheme="majorEastAsia" w:hAnsi="Arial" w:cs="Arial"/>
          <w:b/>
          <w:sz w:val="22"/>
          <w:szCs w:val="22"/>
          <w:lang w:val="es-ES_tradnl" w:eastAsia="en-US"/>
        </w:rPr>
      </w:pPr>
      <w:r w:rsidRPr="001E77AA">
        <w:rPr>
          <w:rFonts w:ascii="Arial" w:eastAsiaTheme="majorEastAsia" w:hAnsi="Arial" w:cs="Arial"/>
          <w:b/>
          <w:sz w:val="22"/>
          <w:szCs w:val="22"/>
          <w:lang w:val="es-ES_tradnl" w:eastAsia="en-US"/>
        </w:rPr>
        <w:t>Utilización del marco normativo de la contratación de la administración de la atención educativa por parte de las entidades territoriales certificadas, en el marco del proceso de construcción e implementación del sistema educativo indígena propio – SEIP para suscribir contratos de prestación del servicio educativo.</w:t>
      </w:r>
    </w:p>
    <w:p w:rsidR="001E77AA" w:rsidRPr="001E77AA" w:rsidRDefault="001E77AA" w:rsidP="006C7516">
      <w:pPr>
        <w:jc w:val="both"/>
        <w:rPr>
          <w:rFonts w:ascii="Arial" w:hAnsi="Arial" w:cs="Arial"/>
          <w:b/>
          <w:sz w:val="22"/>
          <w:szCs w:val="22"/>
        </w:rPr>
      </w:pPr>
    </w:p>
    <w:p w:rsidR="001E77AA" w:rsidRPr="001E77AA" w:rsidRDefault="001E77AA" w:rsidP="006C7516">
      <w:pPr>
        <w:jc w:val="both"/>
        <w:rPr>
          <w:rFonts w:ascii="Arial" w:hAnsi="Arial" w:cs="Arial"/>
          <w:sz w:val="22"/>
          <w:szCs w:val="22"/>
          <w:lang w:val="es-CO" w:eastAsia="en-US"/>
        </w:rPr>
      </w:pPr>
      <w:r w:rsidRPr="001E77AA">
        <w:rPr>
          <w:rFonts w:ascii="Arial" w:hAnsi="Arial" w:cs="Arial"/>
          <w:sz w:val="22"/>
          <w:szCs w:val="22"/>
          <w:lang w:val="es-CO" w:eastAsia="en-US"/>
        </w:rPr>
        <w:t xml:space="preserve">De acuerdo </w:t>
      </w:r>
      <w:r w:rsidR="00E25A1E">
        <w:rPr>
          <w:rFonts w:ascii="Arial" w:hAnsi="Arial" w:cs="Arial"/>
          <w:sz w:val="22"/>
          <w:szCs w:val="22"/>
          <w:lang w:val="es-CO" w:eastAsia="en-US"/>
        </w:rPr>
        <w:t>con</w:t>
      </w:r>
      <w:r w:rsidRPr="001E77AA">
        <w:rPr>
          <w:rFonts w:ascii="Arial" w:hAnsi="Arial" w:cs="Arial"/>
          <w:sz w:val="22"/>
          <w:szCs w:val="22"/>
          <w:lang w:val="es-CO" w:eastAsia="en-US"/>
        </w:rPr>
        <w:t xml:space="preserve"> lo establecido en el decreto 1075 </w:t>
      </w:r>
      <w:r w:rsidR="00E25A1E">
        <w:rPr>
          <w:rFonts w:ascii="Arial" w:hAnsi="Arial" w:cs="Arial"/>
          <w:sz w:val="22"/>
          <w:szCs w:val="22"/>
          <w:lang w:val="es-CO" w:eastAsia="en-US"/>
        </w:rPr>
        <w:t xml:space="preserve">de 2015 </w:t>
      </w:r>
      <w:r w:rsidRPr="001E77AA">
        <w:rPr>
          <w:rFonts w:ascii="Arial" w:hAnsi="Arial" w:cs="Arial"/>
          <w:sz w:val="22"/>
          <w:szCs w:val="22"/>
          <w:lang w:val="es-CO" w:eastAsia="en-US"/>
        </w:rPr>
        <w:t xml:space="preserve">en lo relacionado con la suscripción de contratos para prestar el servicio educativo, en el </w:t>
      </w:r>
      <w:r w:rsidRPr="001E77AA">
        <w:rPr>
          <w:rFonts w:ascii="Arial" w:hAnsi="Arial" w:cs="Arial"/>
          <w:bCs/>
          <w:sz w:val="22"/>
          <w:szCs w:val="22"/>
          <w:lang w:val="es-CO" w:eastAsia="en-US"/>
        </w:rPr>
        <w:t>Artículo 2.3.1.3.3.3 se establece que</w:t>
      </w:r>
      <w:r w:rsidRPr="001E77AA">
        <w:rPr>
          <w:rFonts w:ascii="Arial" w:hAnsi="Arial" w:cs="Arial"/>
          <w:b/>
          <w:sz w:val="22"/>
          <w:szCs w:val="22"/>
          <w:lang w:val="es-CO" w:eastAsia="en-US"/>
        </w:rPr>
        <w:t xml:space="preserve"> </w:t>
      </w:r>
      <w:r w:rsidR="00E25A1E">
        <w:rPr>
          <w:rFonts w:ascii="Arial" w:hAnsi="Arial" w:cs="Arial"/>
          <w:sz w:val="22"/>
          <w:szCs w:val="22"/>
          <w:lang w:val="es-CO" w:eastAsia="en-US"/>
        </w:rPr>
        <w:t xml:space="preserve">éstos </w:t>
      </w:r>
      <w:r w:rsidRPr="001E77AA">
        <w:rPr>
          <w:rFonts w:ascii="Arial" w:hAnsi="Arial" w:cs="Arial"/>
          <w:sz w:val="22"/>
          <w:szCs w:val="22"/>
          <w:lang w:val="es-CO" w:eastAsia="en-US"/>
        </w:rPr>
        <w:t>se suscribirán únicamente con las personas jurídicas propietarias de los establecimientos educativos habilitados en el Banco de Oferentes de la entidad territorial certificada</w:t>
      </w:r>
      <w:r w:rsidR="00E25A1E">
        <w:rPr>
          <w:rFonts w:ascii="Arial" w:hAnsi="Arial" w:cs="Arial"/>
          <w:sz w:val="22"/>
          <w:szCs w:val="22"/>
          <w:lang w:val="es-CO" w:eastAsia="en-US"/>
        </w:rPr>
        <w:t xml:space="preserve">, previo cumplimiento de los requisitos definidos </w:t>
      </w:r>
      <w:r w:rsidRPr="001E77AA">
        <w:rPr>
          <w:rFonts w:ascii="Arial" w:hAnsi="Arial" w:cs="Arial"/>
          <w:sz w:val="22"/>
          <w:szCs w:val="22"/>
          <w:lang w:val="es-CO" w:eastAsia="en-US"/>
        </w:rPr>
        <w:t xml:space="preserve">en el </w:t>
      </w:r>
      <w:r w:rsidRPr="001E77AA">
        <w:rPr>
          <w:rFonts w:ascii="Arial" w:hAnsi="Arial" w:cs="Arial"/>
          <w:bCs/>
          <w:sz w:val="22"/>
          <w:szCs w:val="22"/>
          <w:lang w:val="es-CO" w:eastAsia="en-US"/>
        </w:rPr>
        <w:t>Artículo 2.3.1.3.3.6</w:t>
      </w:r>
      <w:r w:rsidR="00E25A1E">
        <w:rPr>
          <w:rFonts w:ascii="Arial" w:hAnsi="Arial" w:cs="Arial"/>
          <w:bCs/>
          <w:sz w:val="22"/>
          <w:szCs w:val="22"/>
          <w:lang w:val="es-CO" w:eastAsia="en-US"/>
        </w:rPr>
        <w:t xml:space="preserve"> del mismo decreto: </w:t>
      </w:r>
      <w:r w:rsidR="00E25A1E" w:rsidRPr="00E25A1E">
        <w:rPr>
          <w:rFonts w:ascii="Arial" w:hAnsi="Arial" w:cs="Arial"/>
          <w:bCs/>
          <w:i/>
          <w:sz w:val="22"/>
          <w:szCs w:val="22"/>
          <w:lang w:val="es-CO" w:eastAsia="en-US"/>
        </w:rPr>
        <w:t>“</w:t>
      </w:r>
      <w:r w:rsidRPr="00E25A1E">
        <w:rPr>
          <w:rFonts w:ascii="Arial" w:hAnsi="Arial" w:cs="Arial"/>
          <w:bCs/>
          <w:i/>
          <w:iCs/>
          <w:color w:val="000000"/>
          <w:sz w:val="22"/>
          <w:szCs w:val="22"/>
        </w:rPr>
        <w:t>Requisitos para ser habilitado en el Banco de Oferentes. </w:t>
      </w:r>
      <w:r w:rsidRPr="00E25A1E">
        <w:rPr>
          <w:rFonts w:ascii="Arial" w:hAnsi="Arial" w:cs="Arial"/>
          <w:i/>
          <w:sz w:val="22"/>
          <w:szCs w:val="22"/>
          <w:lang w:val="es-CO" w:eastAsia="en-US"/>
        </w:rPr>
        <w:t>Para ser habilitado en el Banco de Oferentes de cada entidad territorial, se deberán cumplir, como mínimo, los siguientes requisitos: […] 4. El establecimiento educativo donde se prestará el servicio deberá contar con código DANE y estar registrado en el Directorio Único de Establecimientos (DUE) del Ministerio de Educación Nacional</w:t>
      </w:r>
      <w:r w:rsidR="00E25A1E">
        <w:rPr>
          <w:rFonts w:ascii="Arial" w:hAnsi="Arial" w:cs="Arial"/>
          <w:i/>
          <w:sz w:val="22"/>
          <w:szCs w:val="22"/>
          <w:lang w:val="es-CO" w:eastAsia="en-US"/>
        </w:rPr>
        <w:t>”</w:t>
      </w:r>
      <w:r w:rsidRPr="001E77AA">
        <w:rPr>
          <w:rFonts w:ascii="Arial" w:hAnsi="Arial" w:cs="Arial"/>
          <w:sz w:val="22"/>
          <w:szCs w:val="22"/>
          <w:lang w:val="es-CO" w:eastAsia="en-US"/>
        </w:rPr>
        <w:t>. </w:t>
      </w:r>
    </w:p>
    <w:p w:rsidR="001E77AA" w:rsidRPr="001E77AA" w:rsidRDefault="001E77AA" w:rsidP="006C7516">
      <w:pPr>
        <w:jc w:val="both"/>
        <w:rPr>
          <w:rFonts w:ascii="Arial" w:hAnsi="Arial" w:cs="Arial"/>
          <w:color w:val="000000"/>
          <w:sz w:val="22"/>
          <w:szCs w:val="22"/>
        </w:rPr>
      </w:pPr>
    </w:p>
    <w:p w:rsidR="001E77AA" w:rsidRPr="001E77AA" w:rsidRDefault="001E77AA" w:rsidP="006C7516">
      <w:pPr>
        <w:jc w:val="both"/>
        <w:rPr>
          <w:rFonts w:ascii="Arial" w:hAnsi="Arial" w:cs="Arial"/>
          <w:sz w:val="22"/>
          <w:szCs w:val="22"/>
          <w:lang w:val="es-CO" w:eastAsia="en-US"/>
        </w:rPr>
      </w:pPr>
      <w:r w:rsidRPr="001E77AA">
        <w:rPr>
          <w:rFonts w:ascii="Arial" w:hAnsi="Arial" w:cs="Arial"/>
          <w:sz w:val="22"/>
          <w:szCs w:val="22"/>
          <w:lang w:val="es-CO" w:eastAsia="en-US"/>
        </w:rPr>
        <w:t>En ese sentido, el contrato No.1309 de 2020</w:t>
      </w:r>
      <w:r w:rsidR="00E25A1E">
        <w:rPr>
          <w:rFonts w:ascii="Arial" w:hAnsi="Arial" w:cs="Arial"/>
          <w:sz w:val="22"/>
          <w:szCs w:val="22"/>
          <w:lang w:val="es-CO" w:eastAsia="en-US"/>
        </w:rPr>
        <w:t xml:space="preserve"> establece como </w:t>
      </w:r>
      <w:r w:rsidRPr="001E77AA">
        <w:rPr>
          <w:rFonts w:ascii="Arial" w:hAnsi="Arial" w:cs="Arial"/>
          <w:sz w:val="22"/>
          <w:szCs w:val="22"/>
          <w:lang w:val="es-CO" w:eastAsia="en-US"/>
        </w:rPr>
        <w:t xml:space="preserve">obligación </w:t>
      </w:r>
      <w:r w:rsidR="00E25A1E" w:rsidRPr="001E77AA">
        <w:rPr>
          <w:rFonts w:ascii="Arial" w:hAnsi="Arial" w:cs="Arial"/>
          <w:sz w:val="22"/>
          <w:szCs w:val="22"/>
          <w:lang w:val="es-CO" w:eastAsia="en-US"/>
        </w:rPr>
        <w:t>del contratista</w:t>
      </w:r>
      <w:r w:rsidR="00E25A1E" w:rsidRPr="001E77AA">
        <w:rPr>
          <w:rFonts w:ascii="Arial" w:hAnsi="Arial" w:cs="Arial"/>
          <w:i/>
          <w:color w:val="000000"/>
          <w:sz w:val="22"/>
          <w:szCs w:val="22"/>
        </w:rPr>
        <w:t xml:space="preserve"> </w:t>
      </w:r>
      <w:r w:rsidRPr="001E77AA">
        <w:rPr>
          <w:rFonts w:ascii="Arial" w:hAnsi="Arial" w:cs="Arial"/>
          <w:i/>
          <w:color w:val="000000"/>
          <w:sz w:val="22"/>
          <w:szCs w:val="22"/>
        </w:rPr>
        <w:t>“</w:t>
      </w:r>
      <w:r w:rsidR="00E25A1E">
        <w:rPr>
          <w:rFonts w:ascii="Arial" w:hAnsi="Arial" w:cs="Arial"/>
          <w:i/>
          <w:color w:val="000000"/>
          <w:sz w:val="22"/>
          <w:szCs w:val="22"/>
        </w:rPr>
        <w:t xml:space="preserve">27. </w:t>
      </w:r>
      <w:r w:rsidRPr="001E77AA">
        <w:rPr>
          <w:rFonts w:ascii="Arial" w:hAnsi="Arial" w:cs="Arial"/>
          <w:i/>
          <w:color w:val="000000"/>
          <w:sz w:val="22"/>
          <w:szCs w:val="22"/>
        </w:rPr>
        <w:t>La asociación es responsable de realizar el mantenimiento, reparación y adecuaciones locativas de la infraestructura donde funcionan los establecimientos educativos cedidos para la administración de acuerdo con la canasta y presupuestos pactados [..]”,</w:t>
      </w:r>
      <w:r w:rsidRPr="001E77AA">
        <w:rPr>
          <w:rFonts w:ascii="Arial" w:hAnsi="Arial" w:cs="Arial"/>
          <w:color w:val="000000"/>
          <w:sz w:val="22"/>
          <w:szCs w:val="22"/>
        </w:rPr>
        <w:t xml:space="preserve"> </w:t>
      </w:r>
      <w:r w:rsidRPr="001E77AA">
        <w:rPr>
          <w:rFonts w:ascii="Arial" w:hAnsi="Arial" w:cs="Arial"/>
          <w:sz w:val="22"/>
          <w:szCs w:val="22"/>
          <w:lang w:val="es-CO" w:eastAsia="en-US"/>
        </w:rPr>
        <w:t xml:space="preserve">lo cual permitiría concluir que las IE en las que se presta el servicio educativo son propiedad del Departamento de Nariño, y no del contratista, con lo cual se incumple uno de los requisitos de los contratos de prestación del servicio. </w:t>
      </w:r>
    </w:p>
    <w:p w:rsidR="001E77AA" w:rsidRPr="001E77AA" w:rsidRDefault="001E77AA" w:rsidP="006C7516">
      <w:pPr>
        <w:jc w:val="both"/>
        <w:rPr>
          <w:rFonts w:ascii="Arial" w:hAnsi="Arial" w:cs="Arial"/>
          <w:sz w:val="22"/>
          <w:szCs w:val="22"/>
          <w:lang w:val="es-CO" w:eastAsia="en-US"/>
        </w:rPr>
      </w:pPr>
    </w:p>
    <w:p w:rsidR="001E77AA" w:rsidRPr="001E77AA" w:rsidRDefault="001E77AA" w:rsidP="006C7516">
      <w:pPr>
        <w:jc w:val="both"/>
        <w:rPr>
          <w:rFonts w:ascii="Arial" w:hAnsi="Arial" w:cs="Arial"/>
          <w:sz w:val="22"/>
          <w:szCs w:val="22"/>
          <w:lang w:val="es-CO" w:eastAsia="en-US"/>
        </w:rPr>
      </w:pPr>
      <w:r w:rsidRPr="001E77AA">
        <w:rPr>
          <w:rFonts w:ascii="Arial" w:hAnsi="Arial" w:cs="Arial"/>
          <w:sz w:val="22"/>
          <w:szCs w:val="22"/>
          <w:lang w:val="es-CO" w:eastAsia="en-US"/>
        </w:rPr>
        <w:t xml:space="preserve">Así mismo, en dicho contrato se evidencia que se presta el servicio bajo la modalidad </w:t>
      </w:r>
      <w:r w:rsidRPr="00E25A1E">
        <w:rPr>
          <w:rFonts w:ascii="Arial" w:hAnsi="Arial" w:cs="Arial"/>
          <w:i/>
          <w:sz w:val="22"/>
          <w:szCs w:val="22"/>
          <w:lang w:val="es-CO" w:eastAsia="en-US"/>
        </w:rPr>
        <w:t>“Administración de la Prestación del Servicio Educativo”</w:t>
      </w:r>
      <w:r w:rsidRPr="001E77AA">
        <w:rPr>
          <w:rFonts w:ascii="Arial" w:hAnsi="Arial" w:cs="Arial"/>
          <w:sz w:val="22"/>
          <w:szCs w:val="22"/>
          <w:lang w:val="es-CO" w:eastAsia="en-US"/>
        </w:rPr>
        <w:t xml:space="preserve"> en sedes que no tienen código DANE, con lo cual se incumple otro de los requisitos de los contratos de prestación del servicio. </w:t>
      </w:r>
    </w:p>
    <w:p w:rsidR="001E77AA" w:rsidRPr="001E77AA" w:rsidRDefault="001E77AA" w:rsidP="006C7516">
      <w:pPr>
        <w:jc w:val="both"/>
        <w:rPr>
          <w:rFonts w:ascii="Arial" w:hAnsi="Arial" w:cs="Arial"/>
          <w:sz w:val="22"/>
          <w:szCs w:val="22"/>
          <w:lang w:val="es-CO" w:eastAsia="en-US"/>
        </w:rPr>
      </w:pPr>
      <w:r w:rsidRPr="001E77AA">
        <w:rPr>
          <w:rFonts w:ascii="Arial" w:hAnsi="Arial" w:cs="Arial"/>
          <w:sz w:val="22"/>
          <w:szCs w:val="22"/>
          <w:lang w:val="es-CO" w:eastAsia="en-US"/>
        </w:rPr>
        <w:t xml:space="preserve"> </w:t>
      </w:r>
    </w:p>
    <w:p w:rsidR="001E77AA" w:rsidRPr="001E77AA" w:rsidRDefault="001E77AA" w:rsidP="006C7516">
      <w:pPr>
        <w:jc w:val="center"/>
        <w:rPr>
          <w:rFonts w:ascii="Arial" w:hAnsi="Arial" w:cs="Arial"/>
          <w:color w:val="000000"/>
          <w:sz w:val="22"/>
          <w:szCs w:val="22"/>
        </w:rPr>
      </w:pPr>
      <w:r w:rsidRPr="001E77AA">
        <w:rPr>
          <w:rFonts w:ascii="Arial" w:hAnsi="Arial" w:cs="Arial"/>
          <w:noProof/>
          <w:sz w:val="22"/>
          <w:szCs w:val="22"/>
          <w:lang w:val="es-CO" w:eastAsia="es-CO"/>
        </w:rPr>
        <w:drawing>
          <wp:inline distT="0" distB="0" distL="0" distR="0">
            <wp:extent cx="4241800" cy="603250"/>
            <wp:effectExtent l="0" t="0" r="635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1800" cy="603250"/>
                    </a:xfrm>
                    <a:prstGeom prst="rect">
                      <a:avLst/>
                    </a:prstGeom>
                    <a:noFill/>
                    <a:ln>
                      <a:noFill/>
                    </a:ln>
                  </pic:spPr>
                </pic:pic>
              </a:graphicData>
            </a:graphic>
          </wp:inline>
        </w:drawing>
      </w:r>
    </w:p>
    <w:p w:rsidR="001E77AA" w:rsidRPr="001E77AA" w:rsidRDefault="001E77AA" w:rsidP="006C7516">
      <w:pPr>
        <w:jc w:val="both"/>
        <w:rPr>
          <w:rFonts w:ascii="Arial" w:hAnsi="Arial" w:cs="Arial"/>
          <w:sz w:val="22"/>
          <w:szCs w:val="22"/>
        </w:rPr>
      </w:pPr>
      <w:r w:rsidRPr="001E77AA">
        <w:rPr>
          <w:rFonts w:ascii="Arial" w:hAnsi="Arial" w:cs="Arial"/>
          <w:noProof/>
          <w:sz w:val="22"/>
          <w:szCs w:val="22"/>
          <w:lang w:val="es-CO" w:eastAsia="es-CO"/>
        </w:rPr>
        <w:lastRenderedPageBreak/>
        <w:drawing>
          <wp:inline distT="0" distB="0" distL="0" distR="0">
            <wp:extent cx="5581650" cy="357505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1650" cy="3575050"/>
                    </a:xfrm>
                    <a:prstGeom prst="rect">
                      <a:avLst/>
                    </a:prstGeom>
                    <a:noFill/>
                    <a:ln>
                      <a:noFill/>
                    </a:ln>
                  </pic:spPr>
                </pic:pic>
              </a:graphicData>
            </a:graphic>
          </wp:inline>
        </w:drawing>
      </w:r>
    </w:p>
    <w:p w:rsidR="001E77AA" w:rsidRPr="001E77AA" w:rsidRDefault="001E77AA" w:rsidP="006C7516">
      <w:pPr>
        <w:jc w:val="both"/>
        <w:rPr>
          <w:rFonts w:ascii="Arial" w:hAnsi="Arial" w:cs="Arial"/>
          <w:sz w:val="22"/>
          <w:szCs w:val="22"/>
        </w:rPr>
      </w:pPr>
    </w:p>
    <w:p w:rsidR="001E77AA" w:rsidRPr="001E77AA" w:rsidRDefault="001E77AA" w:rsidP="006C7516">
      <w:pPr>
        <w:jc w:val="both"/>
        <w:rPr>
          <w:rFonts w:ascii="Arial" w:hAnsi="Arial" w:cs="Arial"/>
          <w:sz w:val="22"/>
          <w:szCs w:val="22"/>
          <w:lang w:val="es-CO" w:eastAsia="en-US"/>
        </w:rPr>
      </w:pPr>
      <w:r w:rsidRPr="001E77AA">
        <w:rPr>
          <w:rFonts w:ascii="Arial" w:hAnsi="Arial" w:cs="Arial"/>
          <w:sz w:val="22"/>
          <w:szCs w:val="22"/>
          <w:lang w:val="es-CO" w:eastAsia="en-US"/>
        </w:rPr>
        <w:t xml:space="preserve">Adicionalmente, </w:t>
      </w:r>
      <w:r w:rsidR="00E25A1E">
        <w:rPr>
          <w:rFonts w:ascii="Arial" w:hAnsi="Arial" w:cs="Arial"/>
          <w:sz w:val="22"/>
          <w:szCs w:val="22"/>
          <w:lang w:val="es-CO" w:eastAsia="en-US"/>
        </w:rPr>
        <w:t>e</w:t>
      </w:r>
      <w:r w:rsidRPr="001E77AA">
        <w:rPr>
          <w:rFonts w:ascii="Arial" w:hAnsi="Arial" w:cs="Arial"/>
          <w:sz w:val="22"/>
          <w:szCs w:val="22"/>
          <w:lang w:val="es-CO" w:eastAsia="en-US"/>
        </w:rPr>
        <w:t>l Artículo 2.3.1.4.3.2. </w:t>
      </w:r>
      <w:r w:rsidR="00E25A1E">
        <w:rPr>
          <w:rFonts w:ascii="Arial" w:hAnsi="Arial" w:cs="Arial"/>
          <w:sz w:val="22"/>
          <w:szCs w:val="22"/>
          <w:lang w:val="es-CO" w:eastAsia="en-US"/>
        </w:rPr>
        <w:t xml:space="preserve">del Decreto 1075 de 2015 indica: </w:t>
      </w:r>
      <w:r w:rsidR="00E25A1E" w:rsidRPr="00E25A1E">
        <w:rPr>
          <w:rFonts w:ascii="Arial" w:hAnsi="Arial" w:cs="Arial"/>
          <w:i/>
          <w:sz w:val="22"/>
          <w:szCs w:val="22"/>
          <w:lang w:val="es-CO" w:eastAsia="en-US"/>
        </w:rPr>
        <w:t>“</w:t>
      </w:r>
      <w:r w:rsidRPr="00E25A1E">
        <w:rPr>
          <w:rFonts w:ascii="Arial" w:hAnsi="Arial" w:cs="Arial"/>
          <w:i/>
          <w:sz w:val="22"/>
          <w:szCs w:val="22"/>
          <w:lang w:val="es-CO" w:eastAsia="en-US"/>
        </w:rPr>
        <w:t>Docentes contratados en instituciones educativas oficiales. En desarrollo de la administración de la prestación del servicio educativo de que trata este Capítulo, se permitirá que docentes contratados por los cabildos, autoridades tradicionales indígenas, asociación de autoridades tradicionales indígenas y organizaciones indígenas laboren conjuntamente en establecimientos educativos oficiales, con docentes de planta oficial, de conformidad con lo establecido en el artículo 2.3.1.4.2.1 del presente Decreto. (Decreto 2500 de 2010, artículos 10)</w:t>
      </w:r>
      <w:r w:rsidRPr="001E77AA">
        <w:rPr>
          <w:rFonts w:ascii="Arial" w:hAnsi="Arial" w:cs="Arial"/>
          <w:sz w:val="22"/>
          <w:szCs w:val="22"/>
          <w:lang w:val="es-CO" w:eastAsia="en-US"/>
        </w:rPr>
        <w:t>.</w:t>
      </w:r>
    </w:p>
    <w:p w:rsidR="001E77AA" w:rsidRPr="001E77AA" w:rsidRDefault="001E77AA" w:rsidP="006C7516">
      <w:pPr>
        <w:jc w:val="both"/>
        <w:rPr>
          <w:rFonts w:ascii="Arial" w:hAnsi="Arial" w:cs="Arial"/>
          <w:sz w:val="22"/>
          <w:szCs w:val="22"/>
          <w:lang w:val="es-CO" w:eastAsia="en-US"/>
        </w:rPr>
      </w:pPr>
    </w:p>
    <w:p w:rsidR="00E25A1E" w:rsidRDefault="001E77AA" w:rsidP="006C7516">
      <w:pPr>
        <w:jc w:val="both"/>
        <w:rPr>
          <w:rFonts w:ascii="Arial" w:hAnsi="Arial" w:cs="Arial"/>
          <w:sz w:val="22"/>
          <w:szCs w:val="22"/>
          <w:lang w:val="es-CO" w:eastAsia="en-US"/>
        </w:rPr>
      </w:pPr>
      <w:r w:rsidRPr="001E77AA">
        <w:rPr>
          <w:rFonts w:ascii="Arial" w:hAnsi="Arial" w:cs="Arial"/>
          <w:sz w:val="22"/>
          <w:szCs w:val="22"/>
          <w:lang w:val="es-CO" w:eastAsia="en-US"/>
        </w:rPr>
        <w:t xml:space="preserve">Con lo cual, es posible que esa modalidad de contratación titulada </w:t>
      </w:r>
      <w:r w:rsidRPr="001E77AA">
        <w:rPr>
          <w:rFonts w:ascii="Arial" w:hAnsi="Arial" w:cs="Arial"/>
          <w:i/>
          <w:iCs/>
          <w:sz w:val="22"/>
          <w:szCs w:val="22"/>
          <w:lang w:val="es-CO" w:eastAsia="en-US"/>
        </w:rPr>
        <w:t>“Administración de la prestación del servicio educativo”</w:t>
      </w:r>
      <w:r w:rsidRPr="001E77AA">
        <w:rPr>
          <w:rFonts w:ascii="Arial" w:hAnsi="Arial" w:cs="Arial"/>
          <w:sz w:val="22"/>
          <w:szCs w:val="22"/>
          <w:lang w:val="es-CO" w:eastAsia="en-US"/>
        </w:rPr>
        <w:t xml:space="preserve"> corresponda a la canasta del contrato de Administración de la Atención del servicio, con la adición de los docentes contratados, que es justificada en la insuficiencia cuantitativa y cualitativa de docentes, y eso justifique la diferencia en el costo por alumno atendido. No obstante, teniendo en cuenta que no se tiene el detalle de la canasta pactada, o de la forma en la que se estableció la tipología para cada uno de los contratos, no es posible generar conclusiones de manera definitiva. </w:t>
      </w:r>
    </w:p>
    <w:p w:rsidR="00E25A1E" w:rsidRDefault="00E25A1E" w:rsidP="006C7516">
      <w:pPr>
        <w:jc w:val="both"/>
        <w:rPr>
          <w:rFonts w:ascii="Arial" w:hAnsi="Arial" w:cs="Arial"/>
          <w:sz w:val="22"/>
          <w:szCs w:val="22"/>
          <w:lang w:val="es-CO" w:eastAsia="en-US"/>
        </w:rPr>
      </w:pPr>
    </w:p>
    <w:p w:rsidR="001E77AA" w:rsidRPr="001E77AA" w:rsidRDefault="00E25A1E" w:rsidP="006C7516">
      <w:pPr>
        <w:jc w:val="both"/>
        <w:rPr>
          <w:rFonts w:ascii="Arial" w:hAnsi="Arial" w:cs="Arial"/>
          <w:sz w:val="22"/>
          <w:szCs w:val="22"/>
          <w:lang w:val="es-CO" w:eastAsia="en-US"/>
        </w:rPr>
      </w:pPr>
      <w:r>
        <w:rPr>
          <w:rFonts w:ascii="Arial" w:hAnsi="Arial" w:cs="Arial"/>
          <w:sz w:val="22"/>
          <w:szCs w:val="22"/>
          <w:lang w:val="es-CO" w:eastAsia="en-US"/>
        </w:rPr>
        <w:t>Este aspecto deberá ser aclarado por la Entidad Territorial en la vista de reconocimiento.</w:t>
      </w:r>
    </w:p>
    <w:p w:rsidR="001E77AA" w:rsidRPr="001E77AA" w:rsidRDefault="001E77AA" w:rsidP="006C7516">
      <w:pPr>
        <w:ind w:left="720"/>
        <w:jc w:val="both"/>
        <w:rPr>
          <w:rFonts w:ascii="Arial" w:eastAsia="Times New Roman" w:hAnsi="Arial" w:cs="Arial"/>
          <w:b/>
          <w:bCs/>
          <w:sz w:val="22"/>
          <w:szCs w:val="22"/>
          <w:lang w:val="es-CO" w:eastAsia="en-US"/>
        </w:rPr>
      </w:pPr>
    </w:p>
    <w:p w:rsidR="001E77AA" w:rsidRPr="001E77AA" w:rsidRDefault="001E77AA" w:rsidP="006C7516">
      <w:pPr>
        <w:keepNext/>
        <w:keepLines/>
        <w:numPr>
          <w:ilvl w:val="0"/>
          <w:numId w:val="28"/>
        </w:numPr>
        <w:ind w:left="426" w:hanging="426"/>
        <w:jc w:val="both"/>
        <w:outlineLvl w:val="1"/>
        <w:rPr>
          <w:rFonts w:ascii="Arial" w:eastAsiaTheme="majorEastAsia" w:hAnsi="Arial" w:cs="Arial"/>
          <w:b/>
          <w:sz w:val="22"/>
          <w:szCs w:val="22"/>
          <w:lang w:val="es-ES_tradnl" w:eastAsia="en-US"/>
        </w:rPr>
      </w:pPr>
      <w:r w:rsidRPr="001E77AA">
        <w:rPr>
          <w:rFonts w:ascii="Arial" w:eastAsiaTheme="majorEastAsia" w:hAnsi="Arial" w:cs="Arial"/>
          <w:b/>
          <w:sz w:val="22"/>
          <w:szCs w:val="22"/>
          <w:lang w:val="es-ES_tradnl" w:eastAsia="en-US"/>
        </w:rPr>
        <w:t>Procesos contractuales que no cumplen el calendario académico.</w:t>
      </w:r>
    </w:p>
    <w:p w:rsidR="001E77AA" w:rsidRPr="001E77AA" w:rsidRDefault="001E77AA" w:rsidP="006C7516">
      <w:pPr>
        <w:ind w:left="720"/>
        <w:contextualSpacing/>
        <w:jc w:val="both"/>
        <w:rPr>
          <w:rFonts w:ascii="Arial" w:hAnsi="Arial" w:cs="Arial"/>
          <w:sz w:val="22"/>
          <w:szCs w:val="22"/>
        </w:rPr>
      </w:pPr>
    </w:p>
    <w:p w:rsidR="00FF58F4" w:rsidRDefault="00FF58F4" w:rsidP="00FF58F4">
      <w:pPr>
        <w:jc w:val="both"/>
        <w:rPr>
          <w:rFonts w:ascii="Arial" w:hAnsi="Arial" w:cs="Arial"/>
          <w:sz w:val="22"/>
          <w:szCs w:val="22"/>
          <w:lang w:val="es-CO"/>
        </w:rPr>
      </w:pPr>
      <w:r>
        <w:rPr>
          <w:rFonts w:ascii="Arial" w:hAnsi="Arial" w:cs="Arial"/>
          <w:sz w:val="22"/>
          <w:szCs w:val="22"/>
          <w:lang w:val="es-CO"/>
        </w:rPr>
        <w:t>De conformidad con lo establecido en el artículo 86 de la Ley 115 de 1994,</w:t>
      </w:r>
      <w:r>
        <w:rPr>
          <w:rFonts w:ascii="Arial" w:hAnsi="Arial" w:cs="Arial"/>
          <w:i/>
          <w:sz w:val="22"/>
          <w:szCs w:val="22"/>
          <w:lang w:val="es-CO"/>
        </w:rPr>
        <w:t xml:space="preserve"> “el calendario académico en la educación básica secundaria y media se organizará por períodos anuales de 40 semanas de duración mínima o semestrales de 20 semanas mínimo”</w:t>
      </w:r>
      <w:r>
        <w:rPr>
          <w:rFonts w:ascii="Arial" w:hAnsi="Arial" w:cs="Arial"/>
          <w:sz w:val="22"/>
          <w:szCs w:val="22"/>
          <w:lang w:val="es-CO"/>
        </w:rPr>
        <w:t xml:space="preserve">. En este sentido, </w:t>
      </w:r>
      <w:r>
        <w:rPr>
          <w:rFonts w:ascii="Arial" w:hAnsi="Arial" w:cs="Arial"/>
          <w:sz w:val="22"/>
          <w:szCs w:val="22"/>
          <w:lang w:val="es-CO"/>
        </w:rPr>
        <w:lastRenderedPageBreak/>
        <w:t>los artículos 2.4.3.4.1, 2.3.1.3.1.4, 2.3.1.3.2.12, y 2.3.1.3.2.13 del Decreto 1075 de 2015, propenden por la garantía del cumplimiento de las 40 semanas lectivas obligatorias, máxime cuando se trate de la prestación del servicio educativo a través de la contratación con terceros.</w:t>
      </w:r>
    </w:p>
    <w:p w:rsidR="00FF58F4" w:rsidRDefault="00FF58F4" w:rsidP="00FF58F4">
      <w:pPr>
        <w:jc w:val="both"/>
        <w:rPr>
          <w:rFonts w:ascii="Arial" w:hAnsi="Arial" w:cs="Arial"/>
          <w:sz w:val="22"/>
          <w:szCs w:val="22"/>
          <w:lang w:val="es-CO"/>
        </w:rPr>
      </w:pPr>
    </w:p>
    <w:p w:rsidR="00FF58F4" w:rsidRDefault="00FF58F4" w:rsidP="00FF58F4">
      <w:pPr>
        <w:jc w:val="both"/>
        <w:rPr>
          <w:rFonts w:ascii="Arial" w:hAnsi="Arial" w:cs="Arial"/>
          <w:sz w:val="22"/>
          <w:szCs w:val="22"/>
          <w:lang w:val="es-CO"/>
        </w:rPr>
      </w:pPr>
      <w:r>
        <w:rPr>
          <w:rFonts w:ascii="Arial" w:hAnsi="Arial" w:cs="Arial"/>
          <w:sz w:val="22"/>
          <w:szCs w:val="22"/>
          <w:lang w:val="es-CO"/>
        </w:rPr>
        <w:t>Adicionalmente, la Resolución 1730 de 2004 y las Directivas Ministeriales No. 16 de 12 de junio de 2013 y 51 del 31 de octubre de 2017, del Ministerio de Educación Nacional, establecen que la jornada escolar de los estudiantes deberá estar compuesta por 40 semanas lectivas de intensidades académicas mínimas de 20 horas en Preescolar, 25 horas en Primaria y 30 horas en Secundaria.</w:t>
      </w:r>
    </w:p>
    <w:p w:rsidR="00FF58F4" w:rsidRDefault="00FF58F4" w:rsidP="00FF58F4">
      <w:pPr>
        <w:jc w:val="both"/>
        <w:rPr>
          <w:rFonts w:ascii="Arial" w:hAnsi="Arial" w:cs="Arial"/>
          <w:sz w:val="22"/>
          <w:szCs w:val="22"/>
          <w:lang w:val="es-CO"/>
        </w:rPr>
      </w:pPr>
    </w:p>
    <w:p w:rsidR="00FF58F4" w:rsidRDefault="00FF58F4" w:rsidP="00FF58F4">
      <w:pPr>
        <w:jc w:val="both"/>
        <w:rPr>
          <w:rFonts w:ascii="Arial" w:hAnsi="Arial" w:cs="Arial"/>
          <w:sz w:val="22"/>
          <w:szCs w:val="22"/>
          <w:lang w:val="es-CO"/>
        </w:rPr>
      </w:pPr>
      <w:r>
        <w:rPr>
          <w:rFonts w:ascii="Arial" w:hAnsi="Arial" w:cs="Arial"/>
          <w:sz w:val="22"/>
          <w:szCs w:val="22"/>
          <w:lang w:val="es-CO"/>
        </w:rPr>
        <w:t>Por su parte, la Directiva Ministerial No. 9 de 2008 brinda orientaciones en materia de planeación contractual de la prestación del Servicio Educativo y el inicio oportuno de clases definido para el Sector Oficial, reiteradas en la Directiva Ministerial No. 24 de 2009, frente a la necesidad de que la planeación contractual de la prestación del Servicio Educativo sea preliminar al inicio del calendario académico.</w:t>
      </w:r>
    </w:p>
    <w:p w:rsidR="00FF58F4" w:rsidRDefault="00FF58F4" w:rsidP="00FF58F4">
      <w:pPr>
        <w:jc w:val="both"/>
        <w:rPr>
          <w:rFonts w:ascii="Arial" w:hAnsi="Arial" w:cs="Arial"/>
          <w:sz w:val="22"/>
          <w:szCs w:val="22"/>
          <w:lang w:val="es-CO"/>
        </w:rPr>
      </w:pPr>
    </w:p>
    <w:p w:rsidR="00FF58F4" w:rsidRDefault="00FF58F4" w:rsidP="00FF58F4">
      <w:pPr>
        <w:jc w:val="both"/>
        <w:rPr>
          <w:rFonts w:ascii="Arial" w:hAnsi="Arial" w:cs="Arial"/>
          <w:sz w:val="22"/>
          <w:szCs w:val="22"/>
          <w:lang w:val="es-CO"/>
        </w:rPr>
      </w:pPr>
      <w:r>
        <w:rPr>
          <w:rFonts w:ascii="Arial" w:hAnsi="Arial" w:cs="Arial"/>
          <w:sz w:val="22"/>
          <w:szCs w:val="22"/>
          <w:lang w:val="es-CO"/>
        </w:rPr>
        <w:t xml:space="preserve">Así mismo, el numeral 6 del artículo 2.3.1.3.1.4 del Decreto 1075 de 2015 establece el principio de oportunidad de la contratación del servicio educativo, indicando la obligatoriedad de que las entidades territoriales garanticen que dicha contratación inicie de forma simultánea con el calendario académico que han establecido para los establecimientos educativos oficiales de su jurisdicción. Finalmente, la contratación del Servicio Educativo con fecha posterior a la iniciación del calendario educativo, contraviene lo dispuesto en la Directiva Ministerial No. 11 del 07 de julio de 2005. </w:t>
      </w:r>
    </w:p>
    <w:p w:rsidR="001E77AA" w:rsidRPr="001E77AA" w:rsidRDefault="001E77AA" w:rsidP="00FF58F4">
      <w:pPr>
        <w:contextualSpacing/>
        <w:jc w:val="both"/>
        <w:rPr>
          <w:rFonts w:ascii="Arial" w:hAnsi="Arial" w:cs="Arial"/>
          <w:sz w:val="22"/>
          <w:szCs w:val="22"/>
          <w:lang w:val="es-CO" w:eastAsia="en-US"/>
        </w:rPr>
      </w:pPr>
    </w:p>
    <w:p w:rsidR="001E77AA" w:rsidRPr="001E77AA" w:rsidRDefault="001E77AA" w:rsidP="006C7516">
      <w:pPr>
        <w:jc w:val="both"/>
        <w:rPr>
          <w:rFonts w:ascii="Arial" w:hAnsi="Arial" w:cs="Arial"/>
          <w:sz w:val="22"/>
          <w:szCs w:val="22"/>
          <w:lang w:val="es-CO" w:eastAsia="en-US"/>
        </w:rPr>
      </w:pPr>
      <w:r w:rsidRPr="001E77AA">
        <w:rPr>
          <w:rFonts w:ascii="Arial" w:hAnsi="Arial" w:cs="Arial"/>
          <w:sz w:val="22"/>
          <w:szCs w:val="22"/>
          <w:lang w:val="es-CO" w:eastAsia="en-US"/>
        </w:rPr>
        <w:t xml:space="preserve">En consideración de la normatividad descrita, se identifica que la Entidad Territorial inició los contratos de promoción e implementación de estrategias de desarrollo pedagógico con Iglesias </w:t>
      </w:r>
      <w:r w:rsidR="00FF58F4">
        <w:rPr>
          <w:rFonts w:ascii="Arial" w:hAnsi="Arial" w:cs="Arial"/>
          <w:sz w:val="22"/>
          <w:szCs w:val="22"/>
          <w:lang w:val="es-CO" w:eastAsia="en-US"/>
        </w:rPr>
        <w:t>y</w:t>
      </w:r>
      <w:r w:rsidRPr="001E77AA">
        <w:rPr>
          <w:rFonts w:ascii="Arial" w:hAnsi="Arial" w:cs="Arial"/>
          <w:sz w:val="22"/>
          <w:szCs w:val="22"/>
          <w:lang w:val="es-CO" w:eastAsia="en-US"/>
        </w:rPr>
        <w:t xml:space="preserve"> Confesiones Religiosas para las vigencias 2017, 2018 y 2019, con posterioridad al inicio del calendario académico tal y como se presenta a continuación:</w:t>
      </w:r>
    </w:p>
    <w:p w:rsidR="001E77AA" w:rsidRPr="001E77AA" w:rsidRDefault="001E77AA" w:rsidP="006C7516">
      <w:pPr>
        <w:ind w:left="720"/>
        <w:contextualSpacing/>
        <w:jc w:val="both"/>
        <w:rPr>
          <w:rFonts w:ascii="Arial" w:hAnsi="Arial" w:cs="Arial"/>
          <w:sz w:val="22"/>
          <w:szCs w:val="22"/>
        </w:rPr>
      </w:pPr>
    </w:p>
    <w:tbl>
      <w:tblPr>
        <w:tblW w:w="5000" w:type="pct"/>
        <w:jc w:val="right"/>
        <w:tblCellMar>
          <w:left w:w="70" w:type="dxa"/>
          <w:right w:w="70" w:type="dxa"/>
        </w:tblCellMar>
        <w:tblLook w:val="04A0" w:firstRow="1" w:lastRow="0" w:firstColumn="1" w:lastColumn="0" w:noHBand="0" w:noVBand="1"/>
      </w:tblPr>
      <w:tblGrid>
        <w:gridCol w:w="1084"/>
        <w:gridCol w:w="1086"/>
        <w:gridCol w:w="3053"/>
        <w:gridCol w:w="1591"/>
        <w:gridCol w:w="1015"/>
        <w:gridCol w:w="999"/>
      </w:tblGrid>
      <w:tr w:rsidR="001E77AA" w:rsidRPr="001E77AA" w:rsidTr="006C7516">
        <w:trPr>
          <w:trHeight w:val="20"/>
          <w:tblHeader/>
          <w:jc w:val="right"/>
        </w:trPr>
        <w:tc>
          <w:tcPr>
            <w:tcW w:w="614" w:type="pc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rsidR="001E77AA" w:rsidRPr="006C7516" w:rsidRDefault="001E77AA" w:rsidP="006C7516">
            <w:pPr>
              <w:jc w:val="center"/>
              <w:rPr>
                <w:rFonts w:ascii="Arial" w:hAnsi="Arial" w:cs="Arial"/>
                <w:b/>
                <w:bCs/>
                <w:color w:val="FFFFFF" w:themeColor="background1"/>
                <w:sz w:val="16"/>
                <w:szCs w:val="16"/>
              </w:rPr>
            </w:pPr>
            <w:r w:rsidRPr="006C7516">
              <w:rPr>
                <w:rFonts w:ascii="Arial" w:eastAsia="Times New Roman" w:hAnsi="Arial" w:cs="Arial"/>
                <w:b/>
                <w:bCs/>
                <w:color w:val="FFFFFF" w:themeColor="background1"/>
                <w:sz w:val="16"/>
                <w:szCs w:val="16"/>
              </w:rPr>
              <w:t>Número del contrato</w:t>
            </w:r>
          </w:p>
        </w:tc>
        <w:tc>
          <w:tcPr>
            <w:tcW w:w="615" w:type="pct"/>
            <w:tcBorders>
              <w:top w:val="single" w:sz="4" w:space="0" w:color="auto"/>
              <w:left w:val="nil"/>
              <w:bottom w:val="single" w:sz="4" w:space="0" w:color="auto"/>
              <w:right w:val="single" w:sz="4" w:space="0" w:color="auto"/>
            </w:tcBorders>
            <w:shd w:val="clear" w:color="auto" w:fill="244061" w:themeFill="accent1" w:themeFillShade="80"/>
            <w:vAlign w:val="center"/>
            <w:hideMark/>
          </w:tcPr>
          <w:p w:rsidR="001E77AA" w:rsidRPr="006C7516" w:rsidRDefault="001E77AA" w:rsidP="006C7516">
            <w:pPr>
              <w:jc w:val="center"/>
              <w:rPr>
                <w:rFonts w:ascii="Arial" w:hAnsi="Arial" w:cs="Arial"/>
                <w:b/>
                <w:bCs/>
                <w:color w:val="FFFFFF" w:themeColor="background1"/>
                <w:sz w:val="16"/>
                <w:szCs w:val="16"/>
              </w:rPr>
            </w:pPr>
            <w:r w:rsidRPr="006C7516">
              <w:rPr>
                <w:rFonts w:ascii="Arial" w:eastAsia="Times New Roman" w:hAnsi="Arial" w:cs="Arial"/>
                <w:b/>
                <w:bCs/>
                <w:color w:val="FFFFFF" w:themeColor="background1"/>
                <w:sz w:val="16"/>
                <w:szCs w:val="16"/>
              </w:rPr>
              <w:t>Fecha de Inicio del contrato</w:t>
            </w:r>
          </w:p>
        </w:tc>
        <w:tc>
          <w:tcPr>
            <w:tcW w:w="1729" w:type="pct"/>
            <w:tcBorders>
              <w:top w:val="single" w:sz="4" w:space="0" w:color="auto"/>
              <w:left w:val="nil"/>
              <w:bottom w:val="single" w:sz="4" w:space="0" w:color="auto"/>
              <w:right w:val="single" w:sz="4" w:space="0" w:color="auto"/>
            </w:tcBorders>
            <w:shd w:val="clear" w:color="auto" w:fill="244061" w:themeFill="accent1" w:themeFillShade="80"/>
            <w:vAlign w:val="center"/>
            <w:hideMark/>
          </w:tcPr>
          <w:p w:rsidR="001E77AA" w:rsidRPr="006C7516" w:rsidRDefault="001E77AA" w:rsidP="006C7516">
            <w:pPr>
              <w:jc w:val="center"/>
              <w:rPr>
                <w:rFonts w:ascii="Arial" w:hAnsi="Arial" w:cs="Arial"/>
                <w:b/>
                <w:bCs/>
                <w:color w:val="FFFFFF" w:themeColor="background1"/>
                <w:sz w:val="16"/>
                <w:szCs w:val="16"/>
              </w:rPr>
            </w:pPr>
            <w:r w:rsidRPr="006C7516">
              <w:rPr>
                <w:rFonts w:ascii="Arial" w:eastAsia="Times New Roman" w:hAnsi="Arial" w:cs="Arial"/>
                <w:b/>
                <w:bCs/>
                <w:color w:val="FFFFFF" w:themeColor="background1"/>
                <w:sz w:val="16"/>
                <w:szCs w:val="16"/>
              </w:rPr>
              <w:t>Contratista (Nombre/Razón social)</w:t>
            </w:r>
          </w:p>
        </w:tc>
        <w:tc>
          <w:tcPr>
            <w:tcW w:w="901" w:type="pct"/>
            <w:tcBorders>
              <w:top w:val="single" w:sz="4" w:space="0" w:color="auto"/>
              <w:left w:val="nil"/>
              <w:bottom w:val="single" w:sz="4" w:space="0" w:color="auto"/>
              <w:right w:val="single" w:sz="4" w:space="0" w:color="auto"/>
            </w:tcBorders>
            <w:shd w:val="clear" w:color="auto" w:fill="244061" w:themeFill="accent1" w:themeFillShade="80"/>
            <w:vAlign w:val="center"/>
            <w:hideMark/>
          </w:tcPr>
          <w:p w:rsidR="001E77AA" w:rsidRPr="006C7516" w:rsidRDefault="001E77AA" w:rsidP="006C7516">
            <w:pPr>
              <w:jc w:val="center"/>
              <w:rPr>
                <w:rFonts w:ascii="Arial" w:hAnsi="Arial" w:cs="Arial"/>
                <w:b/>
                <w:bCs/>
                <w:color w:val="FFFFFF" w:themeColor="background1"/>
                <w:sz w:val="16"/>
                <w:szCs w:val="16"/>
              </w:rPr>
            </w:pPr>
            <w:r w:rsidRPr="006C7516">
              <w:rPr>
                <w:rFonts w:ascii="Arial" w:eastAsia="Times New Roman" w:hAnsi="Arial" w:cs="Arial"/>
                <w:b/>
                <w:bCs/>
                <w:color w:val="FFFFFF" w:themeColor="background1"/>
                <w:sz w:val="16"/>
                <w:szCs w:val="16"/>
              </w:rPr>
              <w:t>Tipo de prestador</w:t>
            </w:r>
          </w:p>
        </w:tc>
        <w:tc>
          <w:tcPr>
            <w:tcW w:w="575" w:type="pct"/>
            <w:tcBorders>
              <w:top w:val="single" w:sz="4" w:space="0" w:color="auto"/>
              <w:left w:val="nil"/>
              <w:bottom w:val="single" w:sz="4" w:space="0" w:color="auto"/>
              <w:right w:val="single" w:sz="4" w:space="0" w:color="auto"/>
            </w:tcBorders>
            <w:shd w:val="clear" w:color="auto" w:fill="244061" w:themeFill="accent1" w:themeFillShade="80"/>
            <w:vAlign w:val="center"/>
            <w:hideMark/>
          </w:tcPr>
          <w:p w:rsidR="001E77AA" w:rsidRPr="006C7516" w:rsidRDefault="001E77AA" w:rsidP="006C7516">
            <w:pPr>
              <w:jc w:val="center"/>
              <w:rPr>
                <w:rFonts w:ascii="Arial" w:hAnsi="Arial" w:cs="Arial"/>
                <w:b/>
                <w:bCs/>
                <w:color w:val="FFFFFF" w:themeColor="background1"/>
                <w:sz w:val="16"/>
                <w:szCs w:val="16"/>
              </w:rPr>
            </w:pPr>
            <w:r w:rsidRPr="006C7516">
              <w:rPr>
                <w:rFonts w:ascii="Arial" w:eastAsia="Times New Roman" w:hAnsi="Arial" w:cs="Arial"/>
                <w:b/>
                <w:bCs/>
                <w:color w:val="FFFFFF" w:themeColor="background1"/>
                <w:sz w:val="16"/>
                <w:szCs w:val="16"/>
              </w:rPr>
              <w:t>Fecha de inicio de clases según la Resolución</w:t>
            </w:r>
          </w:p>
        </w:tc>
        <w:tc>
          <w:tcPr>
            <w:tcW w:w="566" w:type="pct"/>
            <w:tcBorders>
              <w:top w:val="single" w:sz="4" w:space="0" w:color="auto"/>
              <w:left w:val="nil"/>
              <w:bottom w:val="single" w:sz="4" w:space="0" w:color="auto"/>
              <w:right w:val="single" w:sz="4" w:space="0" w:color="auto"/>
            </w:tcBorders>
            <w:shd w:val="clear" w:color="auto" w:fill="244061" w:themeFill="accent1" w:themeFillShade="80"/>
            <w:vAlign w:val="center"/>
            <w:hideMark/>
          </w:tcPr>
          <w:p w:rsidR="001E77AA" w:rsidRPr="006C7516" w:rsidRDefault="001E77AA" w:rsidP="006C7516">
            <w:pPr>
              <w:jc w:val="center"/>
              <w:rPr>
                <w:rFonts w:ascii="Arial" w:hAnsi="Arial" w:cs="Arial"/>
                <w:b/>
                <w:bCs/>
                <w:color w:val="FFFFFF" w:themeColor="background1"/>
                <w:sz w:val="16"/>
                <w:szCs w:val="16"/>
              </w:rPr>
            </w:pPr>
            <w:r w:rsidRPr="006C7516">
              <w:rPr>
                <w:rFonts w:ascii="Arial" w:hAnsi="Arial" w:cs="Arial"/>
                <w:b/>
                <w:bCs/>
                <w:color w:val="FFFFFF" w:themeColor="background1"/>
                <w:sz w:val="16"/>
                <w:szCs w:val="16"/>
              </w:rPr>
              <w:t xml:space="preserve">Diferencia en </w:t>
            </w:r>
            <w:r w:rsidR="00FF58F4" w:rsidRPr="006C7516">
              <w:rPr>
                <w:rFonts w:ascii="Arial" w:hAnsi="Arial" w:cs="Arial"/>
                <w:b/>
                <w:bCs/>
                <w:color w:val="FFFFFF" w:themeColor="background1"/>
                <w:sz w:val="16"/>
                <w:szCs w:val="16"/>
              </w:rPr>
              <w:t>días</w:t>
            </w:r>
          </w:p>
        </w:tc>
      </w:tr>
      <w:tr w:rsidR="001E77AA" w:rsidRPr="001E77AA" w:rsidTr="00D54B8B">
        <w:trPr>
          <w:trHeight w:val="20"/>
          <w:jc w:val="right"/>
        </w:trPr>
        <w:tc>
          <w:tcPr>
            <w:tcW w:w="614" w:type="pct"/>
            <w:tcBorders>
              <w:top w:val="nil"/>
              <w:left w:val="single" w:sz="4" w:space="0" w:color="auto"/>
              <w:bottom w:val="single" w:sz="4" w:space="0" w:color="auto"/>
              <w:right w:val="single" w:sz="4" w:space="0" w:color="auto"/>
            </w:tcBorders>
            <w:noWrap/>
            <w:vAlign w:val="center"/>
            <w:hideMark/>
          </w:tcPr>
          <w:p w:rsidR="001E77AA" w:rsidRPr="001E77AA" w:rsidRDefault="001E77AA" w:rsidP="006C7516">
            <w:pPr>
              <w:rPr>
                <w:rFonts w:ascii="Arial" w:hAnsi="Arial" w:cs="Arial"/>
                <w:color w:val="000000"/>
                <w:sz w:val="16"/>
                <w:szCs w:val="16"/>
              </w:rPr>
            </w:pPr>
            <w:r w:rsidRPr="001E77AA">
              <w:rPr>
                <w:rFonts w:ascii="Arial" w:hAnsi="Arial" w:cs="Arial"/>
                <w:color w:val="000000"/>
                <w:sz w:val="16"/>
                <w:szCs w:val="16"/>
              </w:rPr>
              <w:t>754-19</w:t>
            </w:r>
          </w:p>
        </w:tc>
        <w:tc>
          <w:tcPr>
            <w:tcW w:w="615"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7/02/19</w:t>
            </w:r>
          </w:p>
        </w:tc>
        <w:tc>
          <w:tcPr>
            <w:tcW w:w="1729" w:type="pct"/>
            <w:tcBorders>
              <w:top w:val="nil"/>
              <w:left w:val="nil"/>
              <w:bottom w:val="single" w:sz="4" w:space="0" w:color="auto"/>
              <w:right w:val="single" w:sz="4" w:space="0" w:color="auto"/>
            </w:tcBorders>
            <w:vAlign w:val="center"/>
            <w:hideMark/>
          </w:tcPr>
          <w:p w:rsidR="001E77AA" w:rsidRPr="001E77AA" w:rsidRDefault="001E77AA" w:rsidP="006C7516">
            <w:pPr>
              <w:jc w:val="both"/>
              <w:rPr>
                <w:rFonts w:ascii="Arial" w:hAnsi="Arial" w:cs="Arial"/>
                <w:color w:val="000000"/>
                <w:sz w:val="16"/>
                <w:szCs w:val="16"/>
              </w:rPr>
            </w:pPr>
            <w:r w:rsidRPr="001E77AA">
              <w:rPr>
                <w:rFonts w:ascii="Arial" w:hAnsi="Arial" w:cs="Arial"/>
                <w:color w:val="000000"/>
                <w:sz w:val="16"/>
                <w:szCs w:val="16"/>
              </w:rPr>
              <w:t>Comunidad De Hermanas Bethlemitas Provincia Del Sagrado Corazón De Jesús</w:t>
            </w:r>
          </w:p>
        </w:tc>
        <w:tc>
          <w:tcPr>
            <w:tcW w:w="901" w:type="pct"/>
            <w:tcBorders>
              <w:top w:val="nil"/>
              <w:left w:val="nil"/>
              <w:bottom w:val="single" w:sz="4" w:space="0" w:color="auto"/>
              <w:right w:val="single" w:sz="4" w:space="0" w:color="auto"/>
            </w:tcBorders>
            <w:shd w:val="clear" w:color="auto" w:fill="FFFFFF"/>
            <w:vAlign w:val="center"/>
            <w:hideMark/>
          </w:tcPr>
          <w:p w:rsidR="001E77AA" w:rsidRPr="001E77AA" w:rsidRDefault="001E77AA" w:rsidP="006C7516">
            <w:pPr>
              <w:rPr>
                <w:rFonts w:ascii="Arial" w:hAnsi="Arial" w:cs="Arial"/>
                <w:color w:val="000000"/>
                <w:sz w:val="16"/>
                <w:szCs w:val="16"/>
              </w:rPr>
            </w:pPr>
            <w:r w:rsidRPr="001E77AA">
              <w:rPr>
                <w:rFonts w:ascii="Arial" w:hAnsi="Arial" w:cs="Arial"/>
                <w:color w:val="000000"/>
                <w:sz w:val="16"/>
                <w:szCs w:val="16"/>
              </w:rPr>
              <w:t>Iglesia o confesión religiosa</w:t>
            </w:r>
          </w:p>
        </w:tc>
        <w:tc>
          <w:tcPr>
            <w:tcW w:w="575"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4/02/19</w:t>
            </w:r>
          </w:p>
        </w:tc>
        <w:tc>
          <w:tcPr>
            <w:tcW w:w="566"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 xml:space="preserve"> 3 </w:t>
            </w:r>
          </w:p>
        </w:tc>
      </w:tr>
      <w:tr w:rsidR="001E77AA" w:rsidRPr="001E77AA" w:rsidTr="00D54B8B">
        <w:trPr>
          <w:trHeight w:val="20"/>
          <w:jc w:val="right"/>
        </w:trPr>
        <w:tc>
          <w:tcPr>
            <w:tcW w:w="614" w:type="pct"/>
            <w:tcBorders>
              <w:top w:val="nil"/>
              <w:left w:val="single" w:sz="4" w:space="0" w:color="auto"/>
              <w:bottom w:val="single" w:sz="4" w:space="0" w:color="auto"/>
              <w:right w:val="single" w:sz="4" w:space="0" w:color="auto"/>
            </w:tcBorders>
            <w:noWrap/>
            <w:vAlign w:val="center"/>
            <w:hideMark/>
          </w:tcPr>
          <w:p w:rsidR="001E77AA" w:rsidRPr="001E77AA" w:rsidRDefault="001E77AA" w:rsidP="006C7516">
            <w:pPr>
              <w:rPr>
                <w:rFonts w:ascii="Arial" w:hAnsi="Arial" w:cs="Arial"/>
                <w:color w:val="000000"/>
                <w:sz w:val="16"/>
                <w:szCs w:val="16"/>
              </w:rPr>
            </w:pPr>
            <w:r w:rsidRPr="001E77AA">
              <w:rPr>
                <w:rFonts w:ascii="Arial" w:hAnsi="Arial" w:cs="Arial"/>
                <w:color w:val="000000"/>
                <w:sz w:val="16"/>
                <w:szCs w:val="16"/>
              </w:rPr>
              <w:t>755-19</w:t>
            </w:r>
          </w:p>
        </w:tc>
        <w:tc>
          <w:tcPr>
            <w:tcW w:w="615"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7/02/19</w:t>
            </w:r>
          </w:p>
        </w:tc>
        <w:tc>
          <w:tcPr>
            <w:tcW w:w="1729" w:type="pct"/>
            <w:tcBorders>
              <w:top w:val="nil"/>
              <w:left w:val="nil"/>
              <w:bottom w:val="single" w:sz="4" w:space="0" w:color="auto"/>
              <w:right w:val="single" w:sz="4" w:space="0" w:color="auto"/>
            </w:tcBorders>
            <w:vAlign w:val="center"/>
            <w:hideMark/>
          </w:tcPr>
          <w:p w:rsidR="001E77AA" w:rsidRPr="001E77AA" w:rsidRDefault="001E77AA" w:rsidP="006C7516">
            <w:pPr>
              <w:jc w:val="both"/>
              <w:rPr>
                <w:rFonts w:ascii="Arial" w:hAnsi="Arial" w:cs="Arial"/>
                <w:color w:val="000000"/>
                <w:sz w:val="16"/>
                <w:szCs w:val="16"/>
              </w:rPr>
            </w:pPr>
            <w:r w:rsidRPr="001E77AA">
              <w:rPr>
                <w:rFonts w:ascii="Arial" w:hAnsi="Arial" w:cs="Arial"/>
                <w:color w:val="000000"/>
                <w:sz w:val="16"/>
                <w:szCs w:val="16"/>
              </w:rPr>
              <w:t>Comunidad De Hermanas Bethlemitas Provincia Del Sagrado Corazón De Jesús</w:t>
            </w:r>
          </w:p>
        </w:tc>
        <w:tc>
          <w:tcPr>
            <w:tcW w:w="901" w:type="pct"/>
            <w:tcBorders>
              <w:top w:val="nil"/>
              <w:left w:val="nil"/>
              <w:bottom w:val="single" w:sz="4" w:space="0" w:color="auto"/>
              <w:right w:val="single" w:sz="4" w:space="0" w:color="auto"/>
            </w:tcBorders>
            <w:shd w:val="clear" w:color="auto" w:fill="FFFFFF"/>
            <w:vAlign w:val="center"/>
            <w:hideMark/>
          </w:tcPr>
          <w:p w:rsidR="001E77AA" w:rsidRPr="001E77AA" w:rsidRDefault="001E77AA" w:rsidP="006C7516">
            <w:pPr>
              <w:rPr>
                <w:rFonts w:ascii="Arial" w:hAnsi="Arial" w:cs="Arial"/>
                <w:color w:val="000000"/>
                <w:sz w:val="16"/>
                <w:szCs w:val="16"/>
              </w:rPr>
            </w:pPr>
            <w:r w:rsidRPr="001E77AA">
              <w:rPr>
                <w:rFonts w:ascii="Arial" w:hAnsi="Arial" w:cs="Arial"/>
                <w:color w:val="000000"/>
                <w:sz w:val="16"/>
                <w:szCs w:val="16"/>
              </w:rPr>
              <w:t>Iglesia o confesión religiosa</w:t>
            </w:r>
          </w:p>
        </w:tc>
        <w:tc>
          <w:tcPr>
            <w:tcW w:w="575"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4/02/19</w:t>
            </w:r>
          </w:p>
        </w:tc>
        <w:tc>
          <w:tcPr>
            <w:tcW w:w="566"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 xml:space="preserve"> 3 </w:t>
            </w:r>
          </w:p>
        </w:tc>
      </w:tr>
      <w:tr w:rsidR="001E77AA" w:rsidRPr="001E77AA" w:rsidTr="00D54B8B">
        <w:trPr>
          <w:trHeight w:val="20"/>
          <w:jc w:val="right"/>
        </w:trPr>
        <w:tc>
          <w:tcPr>
            <w:tcW w:w="614" w:type="pct"/>
            <w:tcBorders>
              <w:top w:val="nil"/>
              <w:left w:val="single" w:sz="4" w:space="0" w:color="auto"/>
              <w:bottom w:val="single" w:sz="4" w:space="0" w:color="auto"/>
              <w:right w:val="single" w:sz="4" w:space="0" w:color="auto"/>
            </w:tcBorders>
            <w:noWrap/>
            <w:vAlign w:val="center"/>
            <w:hideMark/>
          </w:tcPr>
          <w:p w:rsidR="001E77AA" w:rsidRPr="001E77AA" w:rsidRDefault="001E77AA" w:rsidP="006C7516">
            <w:pPr>
              <w:rPr>
                <w:rFonts w:ascii="Arial" w:hAnsi="Arial" w:cs="Arial"/>
                <w:color w:val="000000"/>
                <w:sz w:val="16"/>
                <w:szCs w:val="16"/>
              </w:rPr>
            </w:pPr>
            <w:r w:rsidRPr="001E77AA">
              <w:rPr>
                <w:rFonts w:ascii="Arial" w:hAnsi="Arial" w:cs="Arial"/>
                <w:color w:val="000000"/>
                <w:sz w:val="16"/>
                <w:szCs w:val="16"/>
              </w:rPr>
              <w:t>756-19</w:t>
            </w:r>
          </w:p>
        </w:tc>
        <w:tc>
          <w:tcPr>
            <w:tcW w:w="615"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7/02/19</w:t>
            </w:r>
          </w:p>
        </w:tc>
        <w:tc>
          <w:tcPr>
            <w:tcW w:w="1729" w:type="pct"/>
            <w:tcBorders>
              <w:top w:val="nil"/>
              <w:left w:val="nil"/>
              <w:bottom w:val="single" w:sz="4" w:space="0" w:color="auto"/>
              <w:right w:val="single" w:sz="4" w:space="0" w:color="auto"/>
            </w:tcBorders>
            <w:vAlign w:val="center"/>
            <w:hideMark/>
          </w:tcPr>
          <w:p w:rsidR="001E77AA" w:rsidRPr="001E77AA" w:rsidRDefault="001E77AA" w:rsidP="006C7516">
            <w:pPr>
              <w:jc w:val="both"/>
              <w:rPr>
                <w:rFonts w:ascii="Arial" w:hAnsi="Arial" w:cs="Arial"/>
                <w:color w:val="000000"/>
                <w:sz w:val="16"/>
                <w:szCs w:val="16"/>
              </w:rPr>
            </w:pPr>
            <w:r w:rsidRPr="001E77AA">
              <w:rPr>
                <w:rFonts w:ascii="Arial" w:hAnsi="Arial" w:cs="Arial"/>
                <w:color w:val="000000"/>
                <w:sz w:val="16"/>
                <w:szCs w:val="16"/>
              </w:rPr>
              <w:t>Congregación De Religiosas Franciscanas De María Inmaculada, Provincia Nuestra Señora De La Merced</w:t>
            </w:r>
          </w:p>
        </w:tc>
        <w:tc>
          <w:tcPr>
            <w:tcW w:w="901" w:type="pct"/>
            <w:tcBorders>
              <w:top w:val="nil"/>
              <w:left w:val="nil"/>
              <w:bottom w:val="single" w:sz="4" w:space="0" w:color="auto"/>
              <w:right w:val="single" w:sz="4" w:space="0" w:color="auto"/>
            </w:tcBorders>
            <w:shd w:val="clear" w:color="auto" w:fill="FFFFFF"/>
            <w:vAlign w:val="center"/>
            <w:hideMark/>
          </w:tcPr>
          <w:p w:rsidR="001E77AA" w:rsidRPr="001E77AA" w:rsidRDefault="001E77AA" w:rsidP="006C7516">
            <w:pPr>
              <w:rPr>
                <w:rFonts w:ascii="Arial" w:hAnsi="Arial" w:cs="Arial"/>
                <w:color w:val="000000"/>
                <w:sz w:val="16"/>
                <w:szCs w:val="16"/>
              </w:rPr>
            </w:pPr>
            <w:r w:rsidRPr="001E77AA">
              <w:rPr>
                <w:rFonts w:ascii="Arial" w:hAnsi="Arial" w:cs="Arial"/>
                <w:color w:val="000000"/>
                <w:sz w:val="16"/>
                <w:szCs w:val="16"/>
              </w:rPr>
              <w:t>Iglesia o confesión religiosa</w:t>
            </w:r>
          </w:p>
        </w:tc>
        <w:tc>
          <w:tcPr>
            <w:tcW w:w="575"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4/02/19</w:t>
            </w:r>
          </w:p>
        </w:tc>
        <w:tc>
          <w:tcPr>
            <w:tcW w:w="566"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 xml:space="preserve"> 3 </w:t>
            </w:r>
          </w:p>
        </w:tc>
      </w:tr>
      <w:tr w:rsidR="001E77AA" w:rsidRPr="001E77AA" w:rsidTr="00D54B8B">
        <w:trPr>
          <w:trHeight w:val="20"/>
          <w:jc w:val="right"/>
        </w:trPr>
        <w:tc>
          <w:tcPr>
            <w:tcW w:w="614" w:type="pct"/>
            <w:tcBorders>
              <w:top w:val="nil"/>
              <w:left w:val="single" w:sz="4" w:space="0" w:color="auto"/>
              <w:bottom w:val="single" w:sz="4" w:space="0" w:color="auto"/>
              <w:right w:val="single" w:sz="4" w:space="0" w:color="auto"/>
            </w:tcBorders>
            <w:noWrap/>
            <w:vAlign w:val="center"/>
            <w:hideMark/>
          </w:tcPr>
          <w:p w:rsidR="001E77AA" w:rsidRPr="001E77AA" w:rsidRDefault="001E77AA" w:rsidP="006C7516">
            <w:pPr>
              <w:rPr>
                <w:rFonts w:ascii="Arial" w:hAnsi="Arial" w:cs="Arial"/>
                <w:color w:val="000000"/>
                <w:sz w:val="16"/>
                <w:szCs w:val="16"/>
              </w:rPr>
            </w:pPr>
            <w:r w:rsidRPr="001E77AA">
              <w:rPr>
                <w:rFonts w:ascii="Arial" w:hAnsi="Arial" w:cs="Arial"/>
                <w:color w:val="000000"/>
                <w:sz w:val="16"/>
                <w:szCs w:val="16"/>
              </w:rPr>
              <w:t>757-19</w:t>
            </w:r>
          </w:p>
        </w:tc>
        <w:tc>
          <w:tcPr>
            <w:tcW w:w="615"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7/02/19</w:t>
            </w:r>
          </w:p>
        </w:tc>
        <w:tc>
          <w:tcPr>
            <w:tcW w:w="1729" w:type="pct"/>
            <w:tcBorders>
              <w:top w:val="nil"/>
              <w:left w:val="nil"/>
              <w:bottom w:val="single" w:sz="4" w:space="0" w:color="auto"/>
              <w:right w:val="single" w:sz="4" w:space="0" w:color="auto"/>
            </w:tcBorders>
            <w:vAlign w:val="center"/>
            <w:hideMark/>
          </w:tcPr>
          <w:p w:rsidR="001E77AA" w:rsidRPr="001E77AA" w:rsidRDefault="001E77AA" w:rsidP="006C7516">
            <w:pPr>
              <w:jc w:val="both"/>
              <w:rPr>
                <w:rFonts w:ascii="Arial" w:hAnsi="Arial" w:cs="Arial"/>
                <w:color w:val="000000"/>
                <w:sz w:val="16"/>
                <w:szCs w:val="16"/>
              </w:rPr>
            </w:pPr>
            <w:r w:rsidRPr="001E77AA">
              <w:rPr>
                <w:rFonts w:ascii="Arial" w:hAnsi="Arial" w:cs="Arial"/>
                <w:color w:val="000000"/>
                <w:sz w:val="16"/>
                <w:szCs w:val="16"/>
              </w:rPr>
              <w:t>Congregación De Religiosas Franciscanas De María Inmaculada, Provincia Nuestra Señora De La Merced</w:t>
            </w:r>
          </w:p>
        </w:tc>
        <w:tc>
          <w:tcPr>
            <w:tcW w:w="901" w:type="pct"/>
            <w:tcBorders>
              <w:top w:val="nil"/>
              <w:left w:val="nil"/>
              <w:bottom w:val="single" w:sz="4" w:space="0" w:color="auto"/>
              <w:right w:val="single" w:sz="4" w:space="0" w:color="auto"/>
            </w:tcBorders>
            <w:shd w:val="clear" w:color="auto" w:fill="FFFFFF"/>
            <w:vAlign w:val="center"/>
            <w:hideMark/>
          </w:tcPr>
          <w:p w:rsidR="001E77AA" w:rsidRPr="001E77AA" w:rsidRDefault="001E77AA" w:rsidP="006C7516">
            <w:pPr>
              <w:rPr>
                <w:rFonts w:ascii="Arial" w:hAnsi="Arial" w:cs="Arial"/>
                <w:color w:val="000000"/>
                <w:sz w:val="16"/>
                <w:szCs w:val="16"/>
              </w:rPr>
            </w:pPr>
            <w:r w:rsidRPr="001E77AA">
              <w:rPr>
                <w:rFonts w:ascii="Arial" w:hAnsi="Arial" w:cs="Arial"/>
                <w:color w:val="000000"/>
                <w:sz w:val="16"/>
                <w:szCs w:val="16"/>
              </w:rPr>
              <w:t>Iglesia o confesión religiosa</w:t>
            </w:r>
          </w:p>
        </w:tc>
        <w:tc>
          <w:tcPr>
            <w:tcW w:w="575"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4/02/19</w:t>
            </w:r>
          </w:p>
        </w:tc>
        <w:tc>
          <w:tcPr>
            <w:tcW w:w="566"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 xml:space="preserve"> 3 </w:t>
            </w:r>
          </w:p>
        </w:tc>
      </w:tr>
      <w:tr w:rsidR="001E77AA" w:rsidRPr="001E77AA" w:rsidTr="00D54B8B">
        <w:trPr>
          <w:trHeight w:val="20"/>
          <w:jc w:val="right"/>
        </w:trPr>
        <w:tc>
          <w:tcPr>
            <w:tcW w:w="614" w:type="pct"/>
            <w:tcBorders>
              <w:top w:val="nil"/>
              <w:left w:val="single" w:sz="4" w:space="0" w:color="auto"/>
              <w:bottom w:val="single" w:sz="4" w:space="0" w:color="auto"/>
              <w:right w:val="single" w:sz="4" w:space="0" w:color="auto"/>
            </w:tcBorders>
            <w:noWrap/>
            <w:vAlign w:val="center"/>
            <w:hideMark/>
          </w:tcPr>
          <w:p w:rsidR="001E77AA" w:rsidRPr="001E77AA" w:rsidRDefault="001E77AA" w:rsidP="006C7516">
            <w:pPr>
              <w:rPr>
                <w:rFonts w:ascii="Arial" w:hAnsi="Arial" w:cs="Arial"/>
                <w:color w:val="000000"/>
                <w:sz w:val="16"/>
                <w:szCs w:val="16"/>
              </w:rPr>
            </w:pPr>
            <w:r w:rsidRPr="001E77AA">
              <w:rPr>
                <w:rFonts w:ascii="Arial" w:hAnsi="Arial" w:cs="Arial"/>
                <w:color w:val="000000"/>
                <w:sz w:val="16"/>
                <w:szCs w:val="16"/>
              </w:rPr>
              <w:t>758-19</w:t>
            </w:r>
          </w:p>
        </w:tc>
        <w:tc>
          <w:tcPr>
            <w:tcW w:w="615"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7/02/19</w:t>
            </w:r>
          </w:p>
        </w:tc>
        <w:tc>
          <w:tcPr>
            <w:tcW w:w="1729" w:type="pct"/>
            <w:tcBorders>
              <w:top w:val="nil"/>
              <w:left w:val="nil"/>
              <w:bottom w:val="single" w:sz="4" w:space="0" w:color="auto"/>
              <w:right w:val="single" w:sz="4" w:space="0" w:color="auto"/>
            </w:tcBorders>
            <w:vAlign w:val="center"/>
            <w:hideMark/>
          </w:tcPr>
          <w:p w:rsidR="001E77AA" w:rsidRPr="001E77AA" w:rsidRDefault="001E77AA" w:rsidP="006C7516">
            <w:pPr>
              <w:jc w:val="both"/>
              <w:rPr>
                <w:rFonts w:ascii="Arial" w:hAnsi="Arial" w:cs="Arial"/>
                <w:color w:val="000000"/>
                <w:sz w:val="16"/>
                <w:szCs w:val="16"/>
              </w:rPr>
            </w:pPr>
            <w:r w:rsidRPr="001E77AA">
              <w:rPr>
                <w:rFonts w:ascii="Arial" w:hAnsi="Arial" w:cs="Arial"/>
                <w:color w:val="000000"/>
                <w:sz w:val="16"/>
                <w:szCs w:val="16"/>
              </w:rPr>
              <w:t>Diócesis De Pasto</w:t>
            </w:r>
          </w:p>
        </w:tc>
        <w:tc>
          <w:tcPr>
            <w:tcW w:w="901" w:type="pct"/>
            <w:tcBorders>
              <w:top w:val="nil"/>
              <w:left w:val="nil"/>
              <w:bottom w:val="single" w:sz="4" w:space="0" w:color="auto"/>
              <w:right w:val="single" w:sz="4" w:space="0" w:color="auto"/>
            </w:tcBorders>
            <w:shd w:val="clear" w:color="auto" w:fill="FFFFFF"/>
            <w:vAlign w:val="center"/>
            <w:hideMark/>
          </w:tcPr>
          <w:p w:rsidR="001E77AA" w:rsidRPr="001E77AA" w:rsidRDefault="001E77AA" w:rsidP="006C7516">
            <w:pPr>
              <w:rPr>
                <w:rFonts w:ascii="Arial" w:hAnsi="Arial" w:cs="Arial"/>
                <w:color w:val="000000"/>
                <w:sz w:val="16"/>
                <w:szCs w:val="16"/>
              </w:rPr>
            </w:pPr>
            <w:r w:rsidRPr="001E77AA">
              <w:rPr>
                <w:rFonts w:ascii="Arial" w:hAnsi="Arial" w:cs="Arial"/>
                <w:color w:val="000000"/>
                <w:sz w:val="16"/>
                <w:szCs w:val="16"/>
              </w:rPr>
              <w:t>Iglesia o confesión religiosa</w:t>
            </w:r>
          </w:p>
        </w:tc>
        <w:tc>
          <w:tcPr>
            <w:tcW w:w="575"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4/02/19</w:t>
            </w:r>
          </w:p>
        </w:tc>
        <w:tc>
          <w:tcPr>
            <w:tcW w:w="566"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 xml:space="preserve"> 3 </w:t>
            </w:r>
          </w:p>
        </w:tc>
      </w:tr>
      <w:tr w:rsidR="001E77AA" w:rsidRPr="001E77AA" w:rsidTr="00D54B8B">
        <w:trPr>
          <w:trHeight w:val="20"/>
          <w:jc w:val="right"/>
        </w:trPr>
        <w:tc>
          <w:tcPr>
            <w:tcW w:w="614" w:type="pct"/>
            <w:tcBorders>
              <w:top w:val="nil"/>
              <w:left w:val="single" w:sz="4" w:space="0" w:color="auto"/>
              <w:bottom w:val="single" w:sz="4" w:space="0" w:color="auto"/>
              <w:right w:val="single" w:sz="4" w:space="0" w:color="auto"/>
            </w:tcBorders>
            <w:noWrap/>
            <w:vAlign w:val="center"/>
            <w:hideMark/>
          </w:tcPr>
          <w:p w:rsidR="001E77AA" w:rsidRPr="001E77AA" w:rsidRDefault="001E77AA" w:rsidP="006C7516">
            <w:pPr>
              <w:rPr>
                <w:rFonts w:ascii="Arial" w:hAnsi="Arial" w:cs="Arial"/>
                <w:color w:val="000000"/>
                <w:sz w:val="16"/>
                <w:szCs w:val="16"/>
              </w:rPr>
            </w:pPr>
            <w:r w:rsidRPr="001E77AA">
              <w:rPr>
                <w:rFonts w:ascii="Arial" w:hAnsi="Arial" w:cs="Arial"/>
                <w:color w:val="000000"/>
                <w:sz w:val="16"/>
                <w:szCs w:val="16"/>
              </w:rPr>
              <w:t>761-19</w:t>
            </w:r>
          </w:p>
        </w:tc>
        <w:tc>
          <w:tcPr>
            <w:tcW w:w="615"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7/02/19</w:t>
            </w:r>
          </w:p>
        </w:tc>
        <w:tc>
          <w:tcPr>
            <w:tcW w:w="1729" w:type="pct"/>
            <w:tcBorders>
              <w:top w:val="nil"/>
              <w:left w:val="nil"/>
              <w:bottom w:val="single" w:sz="4" w:space="0" w:color="auto"/>
              <w:right w:val="single" w:sz="4" w:space="0" w:color="auto"/>
            </w:tcBorders>
            <w:vAlign w:val="center"/>
            <w:hideMark/>
          </w:tcPr>
          <w:p w:rsidR="001E77AA" w:rsidRPr="001E77AA" w:rsidRDefault="001E77AA" w:rsidP="006C7516">
            <w:pPr>
              <w:jc w:val="both"/>
              <w:rPr>
                <w:rFonts w:ascii="Arial" w:hAnsi="Arial" w:cs="Arial"/>
                <w:color w:val="000000"/>
                <w:sz w:val="16"/>
                <w:szCs w:val="16"/>
              </w:rPr>
            </w:pPr>
            <w:r w:rsidRPr="001E77AA">
              <w:rPr>
                <w:rFonts w:ascii="Arial" w:hAnsi="Arial" w:cs="Arial"/>
                <w:color w:val="000000"/>
                <w:sz w:val="16"/>
                <w:szCs w:val="16"/>
              </w:rPr>
              <w:t>Diócesis De Pasto</w:t>
            </w:r>
          </w:p>
        </w:tc>
        <w:tc>
          <w:tcPr>
            <w:tcW w:w="901" w:type="pct"/>
            <w:tcBorders>
              <w:top w:val="nil"/>
              <w:left w:val="nil"/>
              <w:bottom w:val="single" w:sz="4" w:space="0" w:color="auto"/>
              <w:right w:val="single" w:sz="4" w:space="0" w:color="auto"/>
            </w:tcBorders>
            <w:shd w:val="clear" w:color="auto" w:fill="FFFFFF"/>
            <w:vAlign w:val="center"/>
            <w:hideMark/>
          </w:tcPr>
          <w:p w:rsidR="001E77AA" w:rsidRPr="001E77AA" w:rsidRDefault="001E77AA" w:rsidP="006C7516">
            <w:pPr>
              <w:rPr>
                <w:rFonts w:ascii="Arial" w:hAnsi="Arial" w:cs="Arial"/>
                <w:color w:val="000000"/>
                <w:sz w:val="16"/>
                <w:szCs w:val="16"/>
              </w:rPr>
            </w:pPr>
            <w:r w:rsidRPr="001E77AA">
              <w:rPr>
                <w:rFonts w:ascii="Arial" w:hAnsi="Arial" w:cs="Arial"/>
                <w:color w:val="000000"/>
                <w:sz w:val="16"/>
                <w:szCs w:val="16"/>
              </w:rPr>
              <w:t>Iglesia o confesión religiosa</w:t>
            </w:r>
          </w:p>
        </w:tc>
        <w:tc>
          <w:tcPr>
            <w:tcW w:w="575"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4/02/19</w:t>
            </w:r>
          </w:p>
        </w:tc>
        <w:tc>
          <w:tcPr>
            <w:tcW w:w="566"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 xml:space="preserve"> 3 </w:t>
            </w:r>
          </w:p>
        </w:tc>
      </w:tr>
      <w:tr w:rsidR="001E77AA" w:rsidRPr="001E77AA" w:rsidTr="00D54B8B">
        <w:trPr>
          <w:trHeight w:val="20"/>
          <w:jc w:val="right"/>
        </w:trPr>
        <w:tc>
          <w:tcPr>
            <w:tcW w:w="614" w:type="pct"/>
            <w:tcBorders>
              <w:top w:val="nil"/>
              <w:left w:val="single" w:sz="4" w:space="0" w:color="auto"/>
              <w:bottom w:val="single" w:sz="4" w:space="0" w:color="auto"/>
              <w:right w:val="single" w:sz="4" w:space="0" w:color="auto"/>
            </w:tcBorders>
            <w:noWrap/>
            <w:vAlign w:val="center"/>
            <w:hideMark/>
          </w:tcPr>
          <w:p w:rsidR="001E77AA" w:rsidRPr="001E77AA" w:rsidRDefault="001E77AA" w:rsidP="006C7516">
            <w:pPr>
              <w:rPr>
                <w:rFonts w:ascii="Arial" w:hAnsi="Arial" w:cs="Arial"/>
                <w:color w:val="000000"/>
                <w:sz w:val="16"/>
                <w:szCs w:val="16"/>
              </w:rPr>
            </w:pPr>
            <w:r w:rsidRPr="001E77AA">
              <w:rPr>
                <w:rFonts w:ascii="Arial" w:hAnsi="Arial" w:cs="Arial"/>
                <w:color w:val="000000"/>
                <w:sz w:val="16"/>
                <w:szCs w:val="16"/>
              </w:rPr>
              <w:t>797-19</w:t>
            </w:r>
          </w:p>
        </w:tc>
        <w:tc>
          <w:tcPr>
            <w:tcW w:w="615"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12/02/19</w:t>
            </w:r>
          </w:p>
        </w:tc>
        <w:tc>
          <w:tcPr>
            <w:tcW w:w="1729" w:type="pct"/>
            <w:tcBorders>
              <w:top w:val="nil"/>
              <w:left w:val="nil"/>
              <w:bottom w:val="single" w:sz="4" w:space="0" w:color="auto"/>
              <w:right w:val="single" w:sz="4" w:space="0" w:color="auto"/>
            </w:tcBorders>
            <w:vAlign w:val="center"/>
            <w:hideMark/>
          </w:tcPr>
          <w:p w:rsidR="001E77AA" w:rsidRPr="001E77AA" w:rsidRDefault="001E77AA" w:rsidP="006C7516">
            <w:pPr>
              <w:jc w:val="both"/>
              <w:rPr>
                <w:rFonts w:ascii="Arial" w:hAnsi="Arial" w:cs="Arial"/>
                <w:color w:val="000000"/>
                <w:sz w:val="16"/>
                <w:szCs w:val="16"/>
              </w:rPr>
            </w:pPr>
            <w:r w:rsidRPr="001E77AA">
              <w:rPr>
                <w:rFonts w:ascii="Arial" w:hAnsi="Arial" w:cs="Arial"/>
                <w:color w:val="000000"/>
                <w:sz w:val="16"/>
                <w:szCs w:val="16"/>
              </w:rPr>
              <w:t>Diócesis De Tumaco</w:t>
            </w:r>
          </w:p>
        </w:tc>
        <w:tc>
          <w:tcPr>
            <w:tcW w:w="901" w:type="pct"/>
            <w:tcBorders>
              <w:top w:val="nil"/>
              <w:left w:val="nil"/>
              <w:bottom w:val="single" w:sz="4" w:space="0" w:color="auto"/>
              <w:right w:val="single" w:sz="4" w:space="0" w:color="auto"/>
            </w:tcBorders>
            <w:shd w:val="clear" w:color="auto" w:fill="FFFFFF"/>
            <w:vAlign w:val="center"/>
            <w:hideMark/>
          </w:tcPr>
          <w:p w:rsidR="001E77AA" w:rsidRPr="001E77AA" w:rsidRDefault="001E77AA" w:rsidP="006C7516">
            <w:pPr>
              <w:rPr>
                <w:rFonts w:ascii="Arial" w:hAnsi="Arial" w:cs="Arial"/>
                <w:color w:val="000000"/>
                <w:sz w:val="16"/>
                <w:szCs w:val="16"/>
              </w:rPr>
            </w:pPr>
            <w:r w:rsidRPr="001E77AA">
              <w:rPr>
                <w:rFonts w:ascii="Arial" w:hAnsi="Arial" w:cs="Arial"/>
                <w:color w:val="000000"/>
                <w:sz w:val="16"/>
                <w:szCs w:val="16"/>
              </w:rPr>
              <w:t>Iglesia o confesión religiosa</w:t>
            </w:r>
          </w:p>
        </w:tc>
        <w:tc>
          <w:tcPr>
            <w:tcW w:w="575"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4/02/19</w:t>
            </w:r>
          </w:p>
        </w:tc>
        <w:tc>
          <w:tcPr>
            <w:tcW w:w="566"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 xml:space="preserve"> 8 </w:t>
            </w:r>
          </w:p>
        </w:tc>
      </w:tr>
      <w:tr w:rsidR="001E77AA" w:rsidRPr="001E77AA" w:rsidTr="00D54B8B">
        <w:trPr>
          <w:trHeight w:val="20"/>
          <w:jc w:val="right"/>
        </w:trPr>
        <w:tc>
          <w:tcPr>
            <w:tcW w:w="614" w:type="pct"/>
            <w:tcBorders>
              <w:top w:val="nil"/>
              <w:left w:val="single" w:sz="4" w:space="0" w:color="auto"/>
              <w:bottom w:val="single" w:sz="4" w:space="0" w:color="auto"/>
              <w:right w:val="single" w:sz="4" w:space="0" w:color="auto"/>
            </w:tcBorders>
            <w:noWrap/>
            <w:vAlign w:val="center"/>
            <w:hideMark/>
          </w:tcPr>
          <w:p w:rsidR="001E77AA" w:rsidRPr="001E77AA" w:rsidRDefault="001E77AA" w:rsidP="006C7516">
            <w:pPr>
              <w:rPr>
                <w:rFonts w:ascii="Arial" w:hAnsi="Arial" w:cs="Arial"/>
                <w:color w:val="000000"/>
                <w:sz w:val="16"/>
                <w:szCs w:val="16"/>
              </w:rPr>
            </w:pPr>
            <w:r w:rsidRPr="001E77AA">
              <w:rPr>
                <w:rFonts w:ascii="Arial" w:hAnsi="Arial" w:cs="Arial"/>
                <w:color w:val="000000"/>
                <w:sz w:val="16"/>
                <w:szCs w:val="16"/>
              </w:rPr>
              <w:t>798-19</w:t>
            </w:r>
          </w:p>
        </w:tc>
        <w:tc>
          <w:tcPr>
            <w:tcW w:w="615"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12/02/19</w:t>
            </w:r>
          </w:p>
        </w:tc>
        <w:tc>
          <w:tcPr>
            <w:tcW w:w="1729" w:type="pct"/>
            <w:tcBorders>
              <w:top w:val="nil"/>
              <w:left w:val="nil"/>
              <w:bottom w:val="single" w:sz="4" w:space="0" w:color="auto"/>
              <w:right w:val="single" w:sz="4" w:space="0" w:color="auto"/>
            </w:tcBorders>
            <w:vAlign w:val="center"/>
            <w:hideMark/>
          </w:tcPr>
          <w:p w:rsidR="001E77AA" w:rsidRPr="001E77AA" w:rsidRDefault="001E77AA" w:rsidP="006C7516">
            <w:pPr>
              <w:jc w:val="both"/>
              <w:rPr>
                <w:rFonts w:ascii="Arial" w:hAnsi="Arial" w:cs="Arial"/>
                <w:color w:val="000000"/>
                <w:sz w:val="16"/>
                <w:szCs w:val="16"/>
              </w:rPr>
            </w:pPr>
            <w:r w:rsidRPr="001E77AA">
              <w:rPr>
                <w:rFonts w:ascii="Arial" w:hAnsi="Arial" w:cs="Arial"/>
                <w:color w:val="000000"/>
                <w:sz w:val="16"/>
                <w:szCs w:val="16"/>
              </w:rPr>
              <w:t>Diócesis De Tumaco</w:t>
            </w:r>
          </w:p>
        </w:tc>
        <w:tc>
          <w:tcPr>
            <w:tcW w:w="901" w:type="pct"/>
            <w:tcBorders>
              <w:top w:val="nil"/>
              <w:left w:val="nil"/>
              <w:bottom w:val="single" w:sz="4" w:space="0" w:color="auto"/>
              <w:right w:val="single" w:sz="4" w:space="0" w:color="auto"/>
            </w:tcBorders>
            <w:shd w:val="clear" w:color="auto" w:fill="FFFFFF"/>
            <w:vAlign w:val="center"/>
            <w:hideMark/>
          </w:tcPr>
          <w:p w:rsidR="001E77AA" w:rsidRPr="001E77AA" w:rsidRDefault="001E77AA" w:rsidP="006C7516">
            <w:pPr>
              <w:rPr>
                <w:rFonts w:ascii="Arial" w:hAnsi="Arial" w:cs="Arial"/>
                <w:color w:val="000000"/>
                <w:sz w:val="16"/>
                <w:szCs w:val="16"/>
              </w:rPr>
            </w:pPr>
            <w:r w:rsidRPr="001E77AA">
              <w:rPr>
                <w:rFonts w:ascii="Arial" w:hAnsi="Arial" w:cs="Arial"/>
                <w:color w:val="000000"/>
                <w:sz w:val="16"/>
                <w:szCs w:val="16"/>
              </w:rPr>
              <w:t>Iglesia o confesión religiosa</w:t>
            </w:r>
          </w:p>
        </w:tc>
        <w:tc>
          <w:tcPr>
            <w:tcW w:w="575"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4/02/19</w:t>
            </w:r>
          </w:p>
        </w:tc>
        <w:tc>
          <w:tcPr>
            <w:tcW w:w="566"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 xml:space="preserve"> 8 </w:t>
            </w:r>
          </w:p>
        </w:tc>
      </w:tr>
      <w:tr w:rsidR="001E77AA" w:rsidRPr="001E77AA" w:rsidTr="00D54B8B">
        <w:trPr>
          <w:trHeight w:val="20"/>
          <w:jc w:val="right"/>
        </w:trPr>
        <w:tc>
          <w:tcPr>
            <w:tcW w:w="614" w:type="pct"/>
            <w:tcBorders>
              <w:top w:val="nil"/>
              <w:left w:val="single" w:sz="4" w:space="0" w:color="auto"/>
              <w:bottom w:val="single" w:sz="4" w:space="0" w:color="auto"/>
              <w:right w:val="single" w:sz="4" w:space="0" w:color="auto"/>
            </w:tcBorders>
            <w:noWrap/>
            <w:vAlign w:val="center"/>
            <w:hideMark/>
          </w:tcPr>
          <w:p w:rsidR="001E77AA" w:rsidRPr="001E77AA" w:rsidRDefault="001E77AA" w:rsidP="006C7516">
            <w:pPr>
              <w:rPr>
                <w:rFonts w:ascii="Arial" w:hAnsi="Arial" w:cs="Arial"/>
                <w:color w:val="000000"/>
                <w:sz w:val="16"/>
                <w:szCs w:val="16"/>
              </w:rPr>
            </w:pPr>
            <w:r w:rsidRPr="001E77AA">
              <w:rPr>
                <w:rFonts w:ascii="Arial" w:hAnsi="Arial" w:cs="Arial"/>
                <w:color w:val="000000"/>
                <w:sz w:val="16"/>
                <w:szCs w:val="16"/>
              </w:rPr>
              <w:lastRenderedPageBreak/>
              <w:t>799-19</w:t>
            </w:r>
          </w:p>
        </w:tc>
        <w:tc>
          <w:tcPr>
            <w:tcW w:w="615"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12/02/19</w:t>
            </w:r>
          </w:p>
        </w:tc>
        <w:tc>
          <w:tcPr>
            <w:tcW w:w="1729" w:type="pct"/>
            <w:tcBorders>
              <w:top w:val="nil"/>
              <w:left w:val="nil"/>
              <w:bottom w:val="single" w:sz="4" w:space="0" w:color="auto"/>
              <w:right w:val="single" w:sz="4" w:space="0" w:color="auto"/>
            </w:tcBorders>
            <w:vAlign w:val="center"/>
            <w:hideMark/>
          </w:tcPr>
          <w:p w:rsidR="001E77AA" w:rsidRPr="001E77AA" w:rsidRDefault="001E77AA" w:rsidP="006C7516">
            <w:pPr>
              <w:jc w:val="both"/>
              <w:rPr>
                <w:rFonts w:ascii="Arial" w:hAnsi="Arial" w:cs="Arial"/>
                <w:color w:val="000000"/>
                <w:sz w:val="16"/>
                <w:szCs w:val="16"/>
              </w:rPr>
            </w:pPr>
            <w:r w:rsidRPr="001E77AA">
              <w:rPr>
                <w:rFonts w:ascii="Arial" w:hAnsi="Arial" w:cs="Arial"/>
                <w:color w:val="000000"/>
                <w:sz w:val="16"/>
                <w:szCs w:val="16"/>
              </w:rPr>
              <w:t>Diócesis De Tumaco</w:t>
            </w:r>
          </w:p>
        </w:tc>
        <w:tc>
          <w:tcPr>
            <w:tcW w:w="901" w:type="pct"/>
            <w:tcBorders>
              <w:top w:val="nil"/>
              <w:left w:val="nil"/>
              <w:bottom w:val="single" w:sz="4" w:space="0" w:color="auto"/>
              <w:right w:val="single" w:sz="4" w:space="0" w:color="auto"/>
            </w:tcBorders>
            <w:shd w:val="clear" w:color="auto" w:fill="FFFFFF"/>
            <w:vAlign w:val="center"/>
            <w:hideMark/>
          </w:tcPr>
          <w:p w:rsidR="001E77AA" w:rsidRPr="001E77AA" w:rsidRDefault="001E77AA" w:rsidP="006C7516">
            <w:pPr>
              <w:rPr>
                <w:rFonts w:ascii="Arial" w:hAnsi="Arial" w:cs="Arial"/>
                <w:color w:val="000000"/>
                <w:sz w:val="16"/>
                <w:szCs w:val="16"/>
              </w:rPr>
            </w:pPr>
            <w:r w:rsidRPr="001E77AA">
              <w:rPr>
                <w:rFonts w:ascii="Arial" w:hAnsi="Arial" w:cs="Arial"/>
                <w:color w:val="000000"/>
                <w:sz w:val="16"/>
                <w:szCs w:val="16"/>
              </w:rPr>
              <w:t>Iglesia o confesión religiosa</w:t>
            </w:r>
          </w:p>
        </w:tc>
        <w:tc>
          <w:tcPr>
            <w:tcW w:w="575"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4/02/19</w:t>
            </w:r>
          </w:p>
        </w:tc>
        <w:tc>
          <w:tcPr>
            <w:tcW w:w="566"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 xml:space="preserve"> 8 </w:t>
            </w:r>
          </w:p>
        </w:tc>
      </w:tr>
      <w:tr w:rsidR="001E77AA" w:rsidRPr="001E77AA" w:rsidTr="00D54B8B">
        <w:trPr>
          <w:trHeight w:val="20"/>
          <w:jc w:val="right"/>
        </w:trPr>
        <w:tc>
          <w:tcPr>
            <w:tcW w:w="614" w:type="pct"/>
            <w:tcBorders>
              <w:top w:val="nil"/>
              <w:left w:val="single" w:sz="4" w:space="0" w:color="auto"/>
              <w:bottom w:val="single" w:sz="4" w:space="0" w:color="auto"/>
              <w:right w:val="single" w:sz="4" w:space="0" w:color="auto"/>
            </w:tcBorders>
            <w:noWrap/>
            <w:vAlign w:val="center"/>
            <w:hideMark/>
          </w:tcPr>
          <w:p w:rsidR="001E77AA" w:rsidRPr="001E77AA" w:rsidRDefault="001E77AA" w:rsidP="006C7516">
            <w:pPr>
              <w:rPr>
                <w:rFonts w:ascii="Arial" w:hAnsi="Arial" w:cs="Arial"/>
                <w:color w:val="000000"/>
                <w:sz w:val="16"/>
                <w:szCs w:val="16"/>
              </w:rPr>
            </w:pPr>
            <w:r w:rsidRPr="001E77AA">
              <w:rPr>
                <w:rFonts w:ascii="Arial" w:hAnsi="Arial" w:cs="Arial"/>
                <w:color w:val="000000"/>
                <w:sz w:val="16"/>
                <w:szCs w:val="16"/>
              </w:rPr>
              <w:t>1285-19</w:t>
            </w:r>
          </w:p>
        </w:tc>
        <w:tc>
          <w:tcPr>
            <w:tcW w:w="615"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13/05/19</w:t>
            </w:r>
          </w:p>
        </w:tc>
        <w:tc>
          <w:tcPr>
            <w:tcW w:w="1729" w:type="pct"/>
            <w:tcBorders>
              <w:top w:val="nil"/>
              <w:left w:val="nil"/>
              <w:bottom w:val="single" w:sz="4" w:space="0" w:color="auto"/>
              <w:right w:val="single" w:sz="4" w:space="0" w:color="auto"/>
            </w:tcBorders>
            <w:vAlign w:val="center"/>
            <w:hideMark/>
          </w:tcPr>
          <w:p w:rsidR="001E77AA" w:rsidRPr="001E77AA" w:rsidRDefault="001E77AA" w:rsidP="006C7516">
            <w:pPr>
              <w:jc w:val="both"/>
              <w:rPr>
                <w:rFonts w:ascii="Arial" w:hAnsi="Arial" w:cs="Arial"/>
                <w:color w:val="000000"/>
                <w:sz w:val="16"/>
                <w:szCs w:val="16"/>
              </w:rPr>
            </w:pPr>
            <w:r w:rsidRPr="001E77AA">
              <w:rPr>
                <w:rFonts w:ascii="Arial" w:hAnsi="Arial" w:cs="Arial"/>
                <w:color w:val="000000"/>
                <w:sz w:val="16"/>
                <w:szCs w:val="16"/>
              </w:rPr>
              <w:t>Diócesis De Pasto</w:t>
            </w:r>
          </w:p>
        </w:tc>
        <w:tc>
          <w:tcPr>
            <w:tcW w:w="901" w:type="pct"/>
            <w:tcBorders>
              <w:top w:val="nil"/>
              <w:left w:val="nil"/>
              <w:bottom w:val="single" w:sz="4" w:space="0" w:color="auto"/>
              <w:right w:val="single" w:sz="4" w:space="0" w:color="auto"/>
            </w:tcBorders>
            <w:shd w:val="clear" w:color="auto" w:fill="FFFFFF"/>
            <w:vAlign w:val="center"/>
            <w:hideMark/>
          </w:tcPr>
          <w:p w:rsidR="001E77AA" w:rsidRPr="001E77AA" w:rsidRDefault="001E77AA" w:rsidP="006C7516">
            <w:pPr>
              <w:rPr>
                <w:rFonts w:ascii="Arial" w:hAnsi="Arial" w:cs="Arial"/>
                <w:color w:val="000000"/>
                <w:sz w:val="16"/>
                <w:szCs w:val="16"/>
              </w:rPr>
            </w:pPr>
            <w:r w:rsidRPr="001E77AA">
              <w:rPr>
                <w:rFonts w:ascii="Arial" w:hAnsi="Arial" w:cs="Arial"/>
                <w:color w:val="000000"/>
                <w:sz w:val="16"/>
                <w:szCs w:val="16"/>
              </w:rPr>
              <w:t>Iglesia o confesión religiosa</w:t>
            </w:r>
          </w:p>
        </w:tc>
        <w:tc>
          <w:tcPr>
            <w:tcW w:w="575"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4/02/19</w:t>
            </w:r>
          </w:p>
        </w:tc>
        <w:tc>
          <w:tcPr>
            <w:tcW w:w="566"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 xml:space="preserve"> 98 </w:t>
            </w:r>
          </w:p>
        </w:tc>
      </w:tr>
      <w:tr w:rsidR="001E77AA" w:rsidRPr="001E77AA" w:rsidTr="00D54B8B">
        <w:trPr>
          <w:trHeight w:val="20"/>
          <w:jc w:val="right"/>
        </w:trPr>
        <w:tc>
          <w:tcPr>
            <w:tcW w:w="614" w:type="pct"/>
            <w:tcBorders>
              <w:top w:val="nil"/>
              <w:left w:val="single" w:sz="4" w:space="0" w:color="auto"/>
              <w:bottom w:val="single" w:sz="4" w:space="0" w:color="auto"/>
              <w:right w:val="single" w:sz="4" w:space="0" w:color="auto"/>
            </w:tcBorders>
            <w:noWrap/>
            <w:vAlign w:val="center"/>
            <w:hideMark/>
          </w:tcPr>
          <w:p w:rsidR="001E77AA" w:rsidRPr="001E77AA" w:rsidRDefault="001E77AA" w:rsidP="006C7516">
            <w:pPr>
              <w:rPr>
                <w:rFonts w:ascii="Arial" w:hAnsi="Arial" w:cs="Arial"/>
                <w:color w:val="000000"/>
                <w:sz w:val="16"/>
                <w:szCs w:val="16"/>
              </w:rPr>
            </w:pPr>
            <w:r w:rsidRPr="001E77AA">
              <w:rPr>
                <w:rFonts w:ascii="Arial" w:hAnsi="Arial" w:cs="Arial"/>
                <w:color w:val="000000"/>
                <w:sz w:val="16"/>
                <w:szCs w:val="16"/>
              </w:rPr>
              <w:t>1294-2020</w:t>
            </w:r>
          </w:p>
        </w:tc>
        <w:tc>
          <w:tcPr>
            <w:tcW w:w="615"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1/04/20</w:t>
            </w:r>
          </w:p>
        </w:tc>
        <w:tc>
          <w:tcPr>
            <w:tcW w:w="1729" w:type="pct"/>
            <w:tcBorders>
              <w:top w:val="nil"/>
              <w:left w:val="nil"/>
              <w:bottom w:val="single" w:sz="4" w:space="0" w:color="auto"/>
              <w:right w:val="single" w:sz="4" w:space="0" w:color="auto"/>
            </w:tcBorders>
            <w:vAlign w:val="center"/>
            <w:hideMark/>
          </w:tcPr>
          <w:p w:rsidR="001E77AA" w:rsidRPr="001E77AA" w:rsidRDefault="001E77AA" w:rsidP="006C7516">
            <w:pPr>
              <w:jc w:val="both"/>
              <w:rPr>
                <w:rFonts w:ascii="Arial" w:hAnsi="Arial" w:cs="Arial"/>
                <w:color w:val="000000"/>
                <w:sz w:val="16"/>
                <w:szCs w:val="16"/>
              </w:rPr>
            </w:pPr>
            <w:r w:rsidRPr="001E77AA">
              <w:rPr>
                <w:rFonts w:ascii="Arial" w:hAnsi="Arial" w:cs="Arial"/>
                <w:color w:val="000000"/>
                <w:sz w:val="16"/>
                <w:szCs w:val="16"/>
              </w:rPr>
              <w:t>Diócesis De Pasto</w:t>
            </w:r>
          </w:p>
        </w:tc>
        <w:tc>
          <w:tcPr>
            <w:tcW w:w="901" w:type="pct"/>
            <w:tcBorders>
              <w:top w:val="nil"/>
              <w:left w:val="nil"/>
              <w:bottom w:val="single" w:sz="4" w:space="0" w:color="auto"/>
              <w:right w:val="single" w:sz="4" w:space="0" w:color="auto"/>
            </w:tcBorders>
            <w:shd w:val="clear" w:color="auto" w:fill="FFFFFF"/>
            <w:vAlign w:val="center"/>
            <w:hideMark/>
          </w:tcPr>
          <w:p w:rsidR="001E77AA" w:rsidRPr="001E77AA" w:rsidRDefault="001E77AA" w:rsidP="006C7516">
            <w:pPr>
              <w:rPr>
                <w:rFonts w:ascii="Arial" w:hAnsi="Arial" w:cs="Arial"/>
                <w:color w:val="000000"/>
                <w:sz w:val="16"/>
                <w:szCs w:val="16"/>
              </w:rPr>
            </w:pPr>
            <w:r w:rsidRPr="001E77AA">
              <w:rPr>
                <w:rFonts w:ascii="Arial" w:hAnsi="Arial" w:cs="Arial"/>
                <w:color w:val="000000"/>
                <w:sz w:val="16"/>
                <w:szCs w:val="16"/>
              </w:rPr>
              <w:t>Iglesia o confesión religiosa</w:t>
            </w:r>
          </w:p>
        </w:tc>
        <w:tc>
          <w:tcPr>
            <w:tcW w:w="575"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27/02/20</w:t>
            </w:r>
          </w:p>
        </w:tc>
        <w:tc>
          <w:tcPr>
            <w:tcW w:w="566"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 xml:space="preserve"> 34 </w:t>
            </w:r>
          </w:p>
        </w:tc>
      </w:tr>
      <w:tr w:rsidR="001E77AA" w:rsidRPr="001E77AA" w:rsidTr="00D54B8B">
        <w:trPr>
          <w:trHeight w:val="20"/>
          <w:jc w:val="right"/>
        </w:trPr>
        <w:tc>
          <w:tcPr>
            <w:tcW w:w="614" w:type="pct"/>
            <w:tcBorders>
              <w:top w:val="nil"/>
              <w:left w:val="single" w:sz="4" w:space="0" w:color="auto"/>
              <w:bottom w:val="single" w:sz="4" w:space="0" w:color="auto"/>
              <w:right w:val="single" w:sz="4" w:space="0" w:color="auto"/>
            </w:tcBorders>
            <w:noWrap/>
            <w:vAlign w:val="center"/>
            <w:hideMark/>
          </w:tcPr>
          <w:p w:rsidR="001E77AA" w:rsidRPr="001E77AA" w:rsidRDefault="001E77AA" w:rsidP="006C7516">
            <w:pPr>
              <w:rPr>
                <w:rFonts w:ascii="Arial" w:hAnsi="Arial" w:cs="Arial"/>
                <w:color w:val="000000"/>
                <w:sz w:val="16"/>
                <w:szCs w:val="16"/>
              </w:rPr>
            </w:pPr>
            <w:r w:rsidRPr="001E77AA">
              <w:rPr>
                <w:rFonts w:ascii="Arial" w:hAnsi="Arial" w:cs="Arial"/>
                <w:color w:val="000000"/>
                <w:sz w:val="16"/>
                <w:szCs w:val="16"/>
              </w:rPr>
              <w:t>1295-2020</w:t>
            </w:r>
          </w:p>
        </w:tc>
        <w:tc>
          <w:tcPr>
            <w:tcW w:w="615"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28/04/20</w:t>
            </w:r>
          </w:p>
        </w:tc>
        <w:tc>
          <w:tcPr>
            <w:tcW w:w="1729" w:type="pct"/>
            <w:tcBorders>
              <w:top w:val="nil"/>
              <w:left w:val="nil"/>
              <w:bottom w:val="single" w:sz="4" w:space="0" w:color="auto"/>
              <w:right w:val="single" w:sz="4" w:space="0" w:color="auto"/>
            </w:tcBorders>
            <w:vAlign w:val="center"/>
            <w:hideMark/>
          </w:tcPr>
          <w:p w:rsidR="001E77AA" w:rsidRPr="001E77AA" w:rsidRDefault="001E77AA" w:rsidP="006C7516">
            <w:pPr>
              <w:jc w:val="both"/>
              <w:rPr>
                <w:rFonts w:ascii="Arial" w:hAnsi="Arial" w:cs="Arial"/>
                <w:color w:val="000000"/>
                <w:sz w:val="16"/>
                <w:szCs w:val="16"/>
              </w:rPr>
            </w:pPr>
            <w:r w:rsidRPr="001E77AA">
              <w:rPr>
                <w:rFonts w:ascii="Arial" w:hAnsi="Arial" w:cs="Arial"/>
                <w:color w:val="000000"/>
                <w:sz w:val="16"/>
                <w:szCs w:val="16"/>
              </w:rPr>
              <w:t>Comunidad De Hermanas Bethlemitas Provincia Del Sagrado Corazón De Jesús</w:t>
            </w:r>
          </w:p>
        </w:tc>
        <w:tc>
          <w:tcPr>
            <w:tcW w:w="901" w:type="pct"/>
            <w:tcBorders>
              <w:top w:val="nil"/>
              <w:left w:val="nil"/>
              <w:bottom w:val="single" w:sz="4" w:space="0" w:color="auto"/>
              <w:right w:val="single" w:sz="4" w:space="0" w:color="auto"/>
            </w:tcBorders>
            <w:shd w:val="clear" w:color="auto" w:fill="FFFFFF"/>
            <w:vAlign w:val="center"/>
            <w:hideMark/>
          </w:tcPr>
          <w:p w:rsidR="001E77AA" w:rsidRPr="001E77AA" w:rsidRDefault="001E77AA" w:rsidP="006C7516">
            <w:pPr>
              <w:rPr>
                <w:rFonts w:ascii="Arial" w:hAnsi="Arial" w:cs="Arial"/>
                <w:color w:val="000000"/>
                <w:sz w:val="16"/>
                <w:szCs w:val="16"/>
              </w:rPr>
            </w:pPr>
            <w:r w:rsidRPr="001E77AA">
              <w:rPr>
                <w:rFonts w:ascii="Arial" w:hAnsi="Arial" w:cs="Arial"/>
                <w:color w:val="000000"/>
                <w:sz w:val="16"/>
                <w:szCs w:val="16"/>
              </w:rPr>
              <w:t>Iglesia o confesión religiosa</w:t>
            </w:r>
          </w:p>
        </w:tc>
        <w:tc>
          <w:tcPr>
            <w:tcW w:w="575"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27/02/20</w:t>
            </w:r>
          </w:p>
        </w:tc>
        <w:tc>
          <w:tcPr>
            <w:tcW w:w="566"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 xml:space="preserve"> 61 </w:t>
            </w:r>
          </w:p>
        </w:tc>
      </w:tr>
      <w:tr w:rsidR="001E77AA" w:rsidRPr="001E77AA" w:rsidTr="00D54B8B">
        <w:trPr>
          <w:trHeight w:val="20"/>
          <w:jc w:val="right"/>
        </w:trPr>
        <w:tc>
          <w:tcPr>
            <w:tcW w:w="614" w:type="pct"/>
            <w:tcBorders>
              <w:top w:val="nil"/>
              <w:left w:val="single" w:sz="4" w:space="0" w:color="auto"/>
              <w:bottom w:val="single" w:sz="4" w:space="0" w:color="auto"/>
              <w:right w:val="single" w:sz="4" w:space="0" w:color="auto"/>
            </w:tcBorders>
            <w:noWrap/>
            <w:vAlign w:val="center"/>
            <w:hideMark/>
          </w:tcPr>
          <w:p w:rsidR="001E77AA" w:rsidRPr="001E77AA" w:rsidRDefault="001E77AA" w:rsidP="006C7516">
            <w:pPr>
              <w:rPr>
                <w:rFonts w:ascii="Arial" w:hAnsi="Arial" w:cs="Arial"/>
                <w:color w:val="000000"/>
                <w:sz w:val="16"/>
                <w:szCs w:val="16"/>
              </w:rPr>
            </w:pPr>
            <w:r w:rsidRPr="001E77AA">
              <w:rPr>
                <w:rFonts w:ascii="Arial" w:hAnsi="Arial" w:cs="Arial"/>
                <w:color w:val="000000"/>
                <w:sz w:val="16"/>
                <w:szCs w:val="16"/>
              </w:rPr>
              <w:t>1296-2020</w:t>
            </w:r>
          </w:p>
        </w:tc>
        <w:tc>
          <w:tcPr>
            <w:tcW w:w="615"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28/04/20</w:t>
            </w:r>
          </w:p>
        </w:tc>
        <w:tc>
          <w:tcPr>
            <w:tcW w:w="1729" w:type="pct"/>
            <w:tcBorders>
              <w:top w:val="nil"/>
              <w:left w:val="nil"/>
              <w:bottom w:val="single" w:sz="4" w:space="0" w:color="auto"/>
              <w:right w:val="single" w:sz="4" w:space="0" w:color="auto"/>
            </w:tcBorders>
            <w:vAlign w:val="center"/>
            <w:hideMark/>
          </w:tcPr>
          <w:p w:rsidR="001E77AA" w:rsidRPr="001E77AA" w:rsidRDefault="001E77AA" w:rsidP="006C7516">
            <w:pPr>
              <w:jc w:val="both"/>
              <w:rPr>
                <w:rFonts w:ascii="Arial" w:hAnsi="Arial" w:cs="Arial"/>
                <w:color w:val="000000"/>
                <w:sz w:val="16"/>
                <w:szCs w:val="16"/>
              </w:rPr>
            </w:pPr>
            <w:r w:rsidRPr="001E77AA">
              <w:rPr>
                <w:rFonts w:ascii="Arial" w:hAnsi="Arial" w:cs="Arial"/>
                <w:color w:val="000000"/>
                <w:sz w:val="16"/>
                <w:szCs w:val="16"/>
              </w:rPr>
              <w:t>Comunidad De Hermanas Bethlemitas Provincia Del Sagrado Corazón De Jesús</w:t>
            </w:r>
          </w:p>
        </w:tc>
        <w:tc>
          <w:tcPr>
            <w:tcW w:w="901" w:type="pct"/>
            <w:tcBorders>
              <w:top w:val="nil"/>
              <w:left w:val="nil"/>
              <w:bottom w:val="single" w:sz="4" w:space="0" w:color="auto"/>
              <w:right w:val="single" w:sz="4" w:space="0" w:color="auto"/>
            </w:tcBorders>
            <w:shd w:val="clear" w:color="auto" w:fill="FFFFFF"/>
            <w:vAlign w:val="center"/>
            <w:hideMark/>
          </w:tcPr>
          <w:p w:rsidR="001E77AA" w:rsidRPr="001E77AA" w:rsidRDefault="001E77AA" w:rsidP="006C7516">
            <w:pPr>
              <w:rPr>
                <w:rFonts w:ascii="Arial" w:hAnsi="Arial" w:cs="Arial"/>
                <w:color w:val="000000"/>
                <w:sz w:val="16"/>
                <w:szCs w:val="16"/>
              </w:rPr>
            </w:pPr>
            <w:r w:rsidRPr="001E77AA">
              <w:rPr>
                <w:rFonts w:ascii="Arial" w:hAnsi="Arial" w:cs="Arial"/>
                <w:color w:val="000000"/>
                <w:sz w:val="16"/>
                <w:szCs w:val="16"/>
              </w:rPr>
              <w:t>Iglesia o confesión religiosa</w:t>
            </w:r>
          </w:p>
        </w:tc>
        <w:tc>
          <w:tcPr>
            <w:tcW w:w="575"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27/02/20</w:t>
            </w:r>
          </w:p>
        </w:tc>
        <w:tc>
          <w:tcPr>
            <w:tcW w:w="566"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 xml:space="preserve"> 61 </w:t>
            </w:r>
          </w:p>
        </w:tc>
      </w:tr>
      <w:tr w:rsidR="001E77AA" w:rsidRPr="001E77AA" w:rsidTr="00D54B8B">
        <w:trPr>
          <w:trHeight w:val="20"/>
          <w:jc w:val="right"/>
        </w:trPr>
        <w:tc>
          <w:tcPr>
            <w:tcW w:w="614" w:type="pct"/>
            <w:tcBorders>
              <w:top w:val="nil"/>
              <w:left w:val="single" w:sz="4" w:space="0" w:color="auto"/>
              <w:bottom w:val="single" w:sz="4" w:space="0" w:color="auto"/>
              <w:right w:val="single" w:sz="4" w:space="0" w:color="auto"/>
            </w:tcBorders>
            <w:noWrap/>
            <w:vAlign w:val="center"/>
            <w:hideMark/>
          </w:tcPr>
          <w:p w:rsidR="001E77AA" w:rsidRPr="001E77AA" w:rsidRDefault="001E77AA" w:rsidP="006C7516">
            <w:pPr>
              <w:rPr>
                <w:rFonts w:ascii="Arial" w:hAnsi="Arial" w:cs="Arial"/>
                <w:color w:val="000000"/>
                <w:sz w:val="16"/>
                <w:szCs w:val="16"/>
              </w:rPr>
            </w:pPr>
            <w:r w:rsidRPr="001E77AA">
              <w:rPr>
                <w:rFonts w:ascii="Arial" w:hAnsi="Arial" w:cs="Arial"/>
                <w:color w:val="000000"/>
                <w:sz w:val="16"/>
                <w:szCs w:val="16"/>
              </w:rPr>
              <w:t>1297-2020</w:t>
            </w:r>
          </w:p>
        </w:tc>
        <w:tc>
          <w:tcPr>
            <w:tcW w:w="615"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20/04/20</w:t>
            </w:r>
          </w:p>
        </w:tc>
        <w:tc>
          <w:tcPr>
            <w:tcW w:w="1729" w:type="pct"/>
            <w:tcBorders>
              <w:top w:val="nil"/>
              <w:left w:val="nil"/>
              <w:bottom w:val="single" w:sz="4" w:space="0" w:color="auto"/>
              <w:right w:val="single" w:sz="4" w:space="0" w:color="auto"/>
            </w:tcBorders>
            <w:vAlign w:val="center"/>
            <w:hideMark/>
          </w:tcPr>
          <w:p w:rsidR="001E77AA" w:rsidRPr="001E77AA" w:rsidRDefault="001E77AA" w:rsidP="006C7516">
            <w:pPr>
              <w:jc w:val="both"/>
              <w:rPr>
                <w:rFonts w:ascii="Arial" w:hAnsi="Arial" w:cs="Arial"/>
                <w:color w:val="000000"/>
                <w:sz w:val="16"/>
                <w:szCs w:val="16"/>
              </w:rPr>
            </w:pPr>
            <w:r w:rsidRPr="001E77AA">
              <w:rPr>
                <w:rFonts w:ascii="Arial" w:hAnsi="Arial" w:cs="Arial"/>
                <w:color w:val="000000"/>
                <w:sz w:val="16"/>
                <w:szCs w:val="16"/>
              </w:rPr>
              <w:t>Congregación De Religiosas Franciscanas De María Inmaculada, Provincia Nuestra Señora De La Merced</w:t>
            </w:r>
          </w:p>
        </w:tc>
        <w:tc>
          <w:tcPr>
            <w:tcW w:w="901" w:type="pct"/>
            <w:tcBorders>
              <w:top w:val="nil"/>
              <w:left w:val="nil"/>
              <w:bottom w:val="single" w:sz="4" w:space="0" w:color="auto"/>
              <w:right w:val="single" w:sz="4" w:space="0" w:color="auto"/>
            </w:tcBorders>
            <w:shd w:val="clear" w:color="auto" w:fill="FFFFFF"/>
            <w:vAlign w:val="center"/>
            <w:hideMark/>
          </w:tcPr>
          <w:p w:rsidR="001E77AA" w:rsidRPr="001E77AA" w:rsidRDefault="001E77AA" w:rsidP="006C7516">
            <w:pPr>
              <w:rPr>
                <w:rFonts w:ascii="Arial" w:hAnsi="Arial" w:cs="Arial"/>
                <w:color w:val="000000"/>
                <w:sz w:val="16"/>
                <w:szCs w:val="16"/>
              </w:rPr>
            </w:pPr>
            <w:r w:rsidRPr="001E77AA">
              <w:rPr>
                <w:rFonts w:ascii="Arial" w:hAnsi="Arial" w:cs="Arial"/>
                <w:color w:val="000000"/>
                <w:sz w:val="16"/>
                <w:szCs w:val="16"/>
              </w:rPr>
              <w:t>Iglesia o confesión religiosa</w:t>
            </w:r>
          </w:p>
        </w:tc>
        <w:tc>
          <w:tcPr>
            <w:tcW w:w="575"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27/02/20</w:t>
            </w:r>
          </w:p>
        </w:tc>
        <w:tc>
          <w:tcPr>
            <w:tcW w:w="566"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 xml:space="preserve"> 53 </w:t>
            </w:r>
          </w:p>
        </w:tc>
      </w:tr>
      <w:tr w:rsidR="001E77AA" w:rsidRPr="001E77AA" w:rsidTr="00D54B8B">
        <w:trPr>
          <w:trHeight w:val="20"/>
          <w:jc w:val="right"/>
        </w:trPr>
        <w:tc>
          <w:tcPr>
            <w:tcW w:w="614" w:type="pct"/>
            <w:tcBorders>
              <w:top w:val="nil"/>
              <w:left w:val="single" w:sz="4" w:space="0" w:color="auto"/>
              <w:bottom w:val="single" w:sz="4" w:space="0" w:color="auto"/>
              <w:right w:val="single" w:sz="4" w:space="0" w:color="auto"/>
            </w:tcBorders>
            <w:noWrap/>
            <w:vAlign w:val="center"/>
            <w:hideMark/>
          </w:tcPr>
          <w:p w:rsidR="001E77AA" w:rsidRPr="001E77AA" w:rsidRDefault="001E77AA" w:rsidP="006C7516">
            <w:pPr>
              <w:rPr>
                <w:rFonts w:ascii="Arial" w:hAnsi="Arial" w:cs="Arial"/>
                <w:color w:val="000000"/>
                <w:sz w:val="16"/>
                <w:szCs w:val="16"/>
              </w:rPr>
            </w:pPr>
            <w:r w:rsidRPr="001E77AA">
              <w:rPr>
                <w:rFonts w:ascii="Arial" w:hAnsi="Arial" w:cs="Arial"/>
                <w:color w:val="000000"/>
                <w:sz w:val="16"/>
                <w:szCs w:val="16"/>
              </w:rPr>
              <w:t>1298-2020</w:t>
            </w:r>
          </w:p>
        </w:tc>
        <w:tc>
          <w:tcPr>
            <w:tcW w:w="615"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20/04/20</w:t>
            </w:r>
          </w:p>
        </w:tc>
        <w:tc>
          <w:tcPr>
            <w:tcW w:w="1729" w:type="pct"/>
            <w:tcBorders>
              <w:top w:val="nil"/>
              <w:left w:val="nil"/>
              <w:bottom w:val="single" w:sz="4" w:space="0" w:color="auto"/>
              <w:right w:val="single" w:sz="4" w:space="0" w:color="auto"/>
            </w:tcBorders>
            <w:vAlign w:val="center"/>
            <w:hideMark/>
          </w:tcPr>
          <w:p w:rsidR="001E77AA" w:rsidRPr="001E77AA" w:rsidRDefault="001E77AA" w:rsidP="006C7516">
            <w:pPr>
              <w:jc w:val="both"/>
              <w:rPr>
                <w:rFonts w:ascii="Arial" w:hAnsi="Arial" w:cs="Arial"/>
                <w:color w:val="000000"/>
                <w:sz w:val="16"/>
                <w:szCs w:val="16"/>
              </w:rPr>
            </w:pPr>
            <w:r w:rsidRPr="001E77AA">
              <w:rPr>
                <w:rFonts w:ascii="Arial" w:hAnsi="Arial" w:cs="Arial"/>
                <w:color w:val="000000"/>
                <w:sz w:val="16"/>
                <w:szCs w:val="16"/>
              </w:rPr>
              <w:t>Congregación De Religiosas Franciscanas De María Inmaculada, Provincia Nuestra Señora De La Merced</w:t>
            </w:r>
          </w:p>
        </w:tc>
        <w:tc>
          <w:tcPr>
            <w:tcW w:w="901" w:type="pct"/>
            <w:tcBorders>
              <w:top w:val="nil"/>
              <w:left w:val="nil"/>
              <w:bottom w:val="single" w:sz="4" w:space="0" w:color="auto"/>
              <w:right w:val="single" w:sz="4" w:space="0" w:color="auto"/>
            </w:tcBorders>
            <w:shd w:val="clear" w:color="auto" w:fill="FFFFFF"/>
            <w:vAlign w:val="center"/>
            <w:hideMark/>
          </w:tcPr>
          <w:p w:rsidR="001E77AA" w:rsidRPr="001E77AA" w:rsidRDefault="001E77AA" w:rsidP="006C7516">
            <w:pPr>
              <w:rPr>
                <w:rFonts w:ascii="Arial" w:hAnsi="Arial" w:cs="Arial"/>
                <w:color w:val="000000"/>
                <w:sz w:val="16"/>
                <w:szCs w:val="16"/>
              </w:rPr>
            </w:pPr>
            <w:r w:rsidRPr="001E77AA">
              <w:rPr>
                <w:rFonts w:ascii="Arial" w:hAnsi="Arial" w:cs="Arial"/>
                <w:color w:val="000000"/>
                <w:sz w:val="16"/>
                <w:szCs w:val="16"/>
              </w:rPr>
              <w:t>Iglesia o confesión religiosa</w:t>
            </w:r>
          </w:p>
        </w:tc>
        <w:tc>
          <w:tcPr>
            <w:tcW w:w="575"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27/02/20</w:t>
            </w:r>
          </w:p>
        </w:tc>
        <w:tc>
          <w:tcPr>
            <w:tcW w:w="566"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 xml:space="preserve"> 53 </w:t>
            </w:r>
          </w:p>
        </w:tc>
      </w:tr>
      <w:tr w:rsidR="001E77AA" w:rsidRPr="001E77AA" w:rsidTr="00D54B8B">
        <w:trPr>
          <w:trHeight w:val="20"/>
          <w:jc w:val="right"/>
        </w:trPr>
        <w:tc>
          <w:tcPr>
            <w:tcW w:w="614" w:type="pct"/>
            <w:tcBorders>
              <w:top w:val="nil"/>
              <w:left w:val="single" w:sz="4" w:space="0" w:color="auto"/>
              <w:bottom w:val="single" w:sz="4" w:space="0" w:color="auto"/>
              <w:right w:val="single" w:sz="4" w:space="0" w:color="auto"/>
            </w:tcBorders>
            <w:noWrap/>
            <w:vAlign w:val="center"/>
            <w:hideMark/>
          </w:tcPr>
          <w:p w:rsidR="001E77AA" w:rsidRPr="001E77AA" w:rsidRDefault="001E77AA" w:rsidP="006C7516">
            <w:pPr>
              <w:rPr>
                <w:rFonts w:ascii="Arial" w:hAnsi="Arial" w:cs="Arial"/>
                <w:color w:val="000000"/>
                <w:sz w:val="16"/>
                <w:szCs w:val="16"/>
              </w:rPr>
            </w:pPr>
            <w:r w:rsidRPr="001E77AA">
              <w:rPr>
                <w:rFonts w:ascii="Arial" w:hAnsi="Arial" w:cs="Arial"/>
                <w:color w:val="000000"/>
                <w:sz w:val="16"/>
                <w:szCs w:val="16"/>
              </w:rPr>
              <w:t>1299-2020</w:t>
            </w:r>
          </w:p>
        </w:tc>
        <w:tc>
          <w:tcPr>
            <w:tcW w:w="615"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1/04/20</w:t>
            </w:r>
          </w:p>
        </w:tc>
        <w:tc>
          <w:tcPr>
            <w:tcW w:w="1729" w:type="pct"/>
            <w:tcBorders>
              <w:top w:val="nil"/>
              <w:left w:val="nil"/>
              <w:bottom w:val="single" w:sz="4" w:space="0" w:color="auto"/>
              <w:right w:val="single" w:sz="4" w:space="0" w:color="auto"/>
            </w:tcBorders>
            <w:vAlign w:val="center"/>
            <w:hideMark/>
          </w:tcPr>
          <w:p w:rsidR="001E77AA" w:rsidRPr="001E77AA" w:rsidRDefault="001E77AA" w:rsidP="006C7516">
            <w:pPr>
              <w:jc w:val="both"/>
              <w:rPr>
                <w:rFonts w:ascii="Arial" w:hAnsi="Arial" w:cs="Arial"/>
                <w:color w:val="000000"/>
                <w:sz w:val="16"/>
                <w:szCs w:val="16"/>
              </w:rPr>
            </w:pPr>
            <w:r w:rsidRPr="001E77AA">
              <w:rPr>
                <w:rFonts w:ascii="Arial" w:hAnsi="Arial" w:cs="Arial"/>
                <w:color w:val="000000"/>
                <w:sz w:val="16"/>
                <w:szCs w:val="16"/>
              </w:rPr>
              <w:t>Diócesis De Tumaco</w:t>
            </w:r>
          </w:p>
        </w:tc>
        <w:tc>
          <w:tcPr>
            <w:tcW w:w="901" w:type="pct"/>
            <w:tcBorders>
              <w:top w:val="nil"/>
              <w:left w:val="nil"/>
              <w:bottom w:val="single" w:sz="4" w:space="0" w:color="auto"/>
              <w:right w:val="single" w:sz="4" w:space="0" w:color="auto"/>
            </w:tcBorders>
            <w:shd w:val="clear" w:color="auto" w:fill="FFFFFF"/>
            <w:vAlign w:val="center"/>
            <w:hideMark/>
          </w:tcPr>
          <w:p w:rsidR="001E77AA" w:rsidRPr="001E77AA" w:rsidRDefault="001E77AA" w:rsidP="006C7516">
            <w:pPr>
              <w:rPr>
                <w:rFonts w:ascii="Arial" w:hAnsi="Arial" w:cs="Arial"/>
                <w:color w:val="000000"/>
                <w:sz w:val="16"/>
                <w:szCs w:val="16"/>
              </w:rPr>
            </w:pPr>
            <w:r w:rsidRPr="001E77AA">
              <w:rPr>
                <w:rFonts w:ascii="Arial" w:hAnsi="Arial" w:cs="Arial"/>
                <w:color w:val="000000"/>
                <w:sz w:val="16"/>
                <w:szCs w:val="16"/>
              </w:rPr>
              <w:t>Iglesia o confesión religiosa</w:t>
            </w:r>
          </w:p>
        </w:tc>
        <w:tc>
          <w:tcPr>
            <w:tcW w:w="575"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27/02/20</w:t>
            </w:r>
          </w:p>
        </w:tc>
        <w:tc>
          <w:tcPr>
            <w:tcW w:w="566"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 xml:space="preserve"> 34 </w:t>
            </w:r>
          </w:p>
        </w:tc>
      </w:tr>
      <w:tr w:rsidR="001E77AA" w:rsidRPr="001E77AA" w:rsidTr="00D54B8B">
        <w:trPr>
          <w:trHeight w:val="20"/>
          <w:jc w:val="right"/>
        </w:trPr>
        <w:tc>
          <w:tcPr>
            <w:tcW w:w="614" w:type="pct"/>
            <w:tcBorders>
              <w:top w:val="nil"/>
              <w:left w:val="single" w:sz="4" w:space="0" w:color="auto"/>
              <w:bottom w:val="single" w:sz="4" w:space="0" w:color="auto"/>
              <w:right w:val="single" w:sz="4" w:space="0" w:color="auto"/>
            </w:tcBorders>
            <w:noWrap/>
            <w:vAlign w:val="center"/>
            <w:hideMark/>
          </w:tcPr>
          <w:p w:rsidR="001E77AA" w:rsidRPr="001E77AA" w:rsidRDefault="001E77AA" w:rsidP="006C7516">
            <w:pPr>
              <w:rPr>
                <w:rFonts w:ascii="Arial" w:hAnsi="Arial" w:cs="Arial"/>
                <w:color w:val="000000"/>
                <w:sz w:val="16"/>
                <w:szCs w:val="16"/>
              </w:rPr>
            </w:pPr>
            <w:r w:rsidRPr="001E77AA">
              <w:rPr>
                <w:rFonts w:ascii="Arial" w:hAnsi="Arial" w:cs="Arial"/>
                <w:color w:val="000000"/>
                <w:sz w:val="16"/>
                <w:szCs w:val="16"/>
              </w:rPr>
              <w:t>1301-2020</w:t>
            </w:r>
          </w:p>
        </w:tc>
        <w:tc>
          <w:tcPr>
            <w:tcW w:w="615"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1/04/20</w:t>
            </w:r>
          </w:p>
        </w:tc>
        <w:tc>
          <w:tcPr>
            <w:tcW w:w="1729" w:type="pct"/>
            <w:tcBorders>
              <w:top w:val="nil"/>
              <w:left w:val="nil"/>
              <w:bottom w:val="single" w:sz="4" w:space="0" w:color="auto"/>
              <w:right w:val="single" w:sz="4" w:space="0" w:color="auto"/>
            </w:tcBorders>
            <w:vAlign w:val="center"/>
            <w:hideMark/>
          </w:tcPr>
          <w:p w:rsidR="001E77AA" w:rsidRPr="001E77AA" w:rsidRDefault="001E77AA" w:rsidP="006C7516">
            <w:pPr>
              <w:jc w:val="both"/>
              <w:rPr>
                <w:rFonts w:ascii="Arial" w:hAnsi="Arial" w:cs="Arial"/>
                <w:color w:val="000000"/>
                <w:sz w:val="16"/>
                <w:szCs w:val="16"/>
              </w:rPr>
            </w:pPr>
            <w:r w:rsidRPr="001E77AA">
              <w:rPr>
                <w:rFonts w:ascii="Arial" w:hAnsi="Arial" w:cs="Arial"/>
                <w:color w:val="000000"/>
                <w:sz w:val="16"/>
                <w:szCs w:val="16"/>
              </w:rPr>
              <w:t>Diócesis De Tumaco</w:t>
            </w:r>
          </w:p>
        </w:tc>
        <w:tc>
          <w:tcPr>
            <w:tcW w:w="901" w:type="pct"/>
            <w:tcBorders>
              <w:top w:val="nil"/>
              <w:left w:val="nil"/>
              <w:bottom w:val="single" w:sz="4" w:space="0" w:color="auto"/>
              <w:right w:val="single" w:sz="4" w:space="0" w:color="auto"/>
            </w:tcBorders>
            <w:shd w:val="clear" w:color="auto" w:fill="FFFFFF"/>
            <w:vAlign w:val="center"/>
            <w:hideMark/>
          </w:tcPr>
          <w:p w:rsidR="001E77AA" w:rsidRPr="001E77AA" w:rsidRDefault="001E77AA" w:rsidP="006C7516">
            <w:pPr>
              <w:rPr>
                <w:rFonts w:ascii="Arial" w:hAnsi="Arial" w:cs="Arial"/>
                <w:color w:val="000000"/>
                <w:sz w:val="16"/>
                <w:szCs w:val="16"/>
              </w:rPr>
            </w:pPr>
            <w:r w:rsidRPr="001E77AA">
              <w:rPr>
                <w:rFonts w:ascii="Arial" w:hAnsi="Arial" w:cs="Arial"/>
                <w:color w:val="000000"/>
                <w:sz w:val="16"/>
                <w:szCs w:val="16"/>
              </w:rPr>
              <w:t>Iglesia o confesión religiosa</w:t>
            </w:r>
          </w:p>
        </w:tc>
        <w:tc>
          <w:tcPr>
            <w:tcW w:w="575"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27/02/20</w:t>
            </w:r>
          </w:p>
        </w:tc>
        <w:tc>
          <w:tcPr>
            <w:tcW w:w="566"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 xml:space="preserve"> 34 </w:t>
            </w:r>
          </w:p>
        </w:tc>
      </w:tr>
      <w:tr w:rsidR="001E77AA" w:rsidRPr="001E77AA" w:rsidTr="00D54B8B">
        <w:trPr>
          <w:trHeight w:val="20"/>
          <w:jc w:val="right"/>
        </w:trPr>
        <w:tc>
          <w:tcPr>
            <w:tcW w:w="614" w:type="pct"/>
            <w:tcBorders>
              <w:top w:val="nil"/>
              <w:left w:val="single" w:sz="4" w:space="0" w:color="auto"/>
              <w:bottom w:val="single" w:sz="4" w:space="0" w:color="auto"/>
              <w:right w:val="single" w:sz="4" w:space="0" w:color="auto"/>
            </w:tcBorders>
            <w:noWrap/>
            <w:vAlign w:val="center"/>
            <w:hideMark/>
          </w:tcPr>
          <w:p w:rsidR="001E77AA" w:rsidRPr="001E77AA" w:rsidRDefault="001E77AA" w:rsidP="006C7516">
            <w:pPr>
              <w:rPr>
                <w:rFonts w:ascii="Arial" w:hAnsi="Arial" w:cs="Arial"/>
                <w:color w:val="000000"/>
                <w:sz w:val="16"/>
                <w:szCs w:val="16"/>
              </w:rPr>
            </w:pPr>
            <w:r w:rsidRPr="001E77AA">
              <w:rPr>
                <w:rFonts w:ascii="Arial" w:hAnsi="Arial" w:cs="Arial"/>
                <w:color w:val="000000"/>
                <w:sz w:val="16"/>
                <w:szCs w:val="16"/>
              </w:rPr>
              <w:t>1310-2020</w:t>
            </w:r>
          </w:p>
        </w:tc>
        <w:tc>
          <w:tcPr>
            <w:tcW w:w="615"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1/04/20</w:t>
            </w:r>
          </w:p>
        </w:tc>
        <w:tc>
          <w:tcPr>
            <w:tcW w:w="1729" w:type="pct"/>
            <w:tcBorders>
              <w:top w:val="nil"/>
              <w:left w:val="nil"/>
              <w:bottom w:val="single" w:sz="4" w:space="0" w:color="auto"/>
              <w:right w:val="single" w:sz="4" w:space="0" w:color="auto"/>
            </w:tcBorders>
            <w:vAlign w:val="center"/>
            <w:hideMark/>
          </w:tcPr>
          <w:p w:rsidR="001E77AA" w:rsidRPr="001E77AA" w:rsidRDefault="001E77AA" w:rsidP="006C7516">
            <w:pPr>
              <w:jc w:val="both"/>
              <w:rPr>
                <w:rFonts w:ascii="Arial" w:hAnsi="Arial" w:cs="Arial"/>
                <w:color w:val="000000"/>
                <w:sz w:val="16"/>
                <w:szCs w:val="16"/>
              </w:rPr>
            </w:pPr>
            <w:r w:rsidRPr="001E77AA">
              <w:rPr>
                <w:rFonts w:ascii="Arial" w:hAnsi="Arial" w:cs="Arial"/>
                <w:color w:val="000000"/>
                <w:sz w:val="16"/>
                <w:szCs w:val="16"/>
              </w:rPr>
              <w:t>Diócesis De Pasto</w:t>
            </w:r>
          </w:p>
        </w:tc>
        <w:tc>
          <w:tcPr>
            <w:tcW w:w="901" w:type="pct"/>
            <w:tcBorders>
              <w:top w:val="nil"/>
              <w:left w:val="nil"/>
              <w:bottom w:val="single" w:sz="4" w:space="0" w:color="auto"/>
              <w:right w:val="single" w:sz="4" w:space="0" w:color="auto"/>
            </w:tcBorders>
            <w:shd w:val="clear" w:color="auto" w:fill="FFFFFF"/>
            <w:vAlign w:val="center"/>
            <w:hideMark/>
          </w:tcPr>
          <w:p w:rsidR="001E77AA" w:rsidRPr="001E77AA" w:rsidRDefault="001E77AA" w:rsidP="006C7516">
            <w:pPr>
              <w:rPr>
                <w:rFonts w:ascii="Arial" w:hAnsi="Arial" w:cs="Arial"/>
                <w:color w:val="000000"/>
                <w:sz w:val="16"/>
                <w:szCs w:val="16"/>
              </w:rPr>
            </w:pPr>
            <w:r w:rsidRPr="001E77AA">
              <w:rPr>
                <w:rFonts w:ascii="Arial" w:hAnsi="Arial" w:cs="Arial"/>
                <w:color w:val="000000"/>
                <w:sz w:val="16"/>
                <w:szCs w:val="16"/>
              </w:rPr>
              <w:t>Iglesia o confesión religiosa</w:t>
            </w:r>
          </w:p>
        </w:tc>
        <w:tc>
          <w:tcPr>
            <w:tcW w:w="575"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27/02/20</w:t>
            </w:r>
          </w:p>
        </w:tc>
        <w:tc>
          <w:tcPr>
            <w:tcW w:w="566"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 xml:space="preserve"> 34 </w:t>
            </w:r>
          </w:p>
        </w:tc>
      </w:tr>
      <w:tr w:rsidR="001E77AA" w:rsidRPr="001E77AA" w:rsidTr="00D54B8B">
        <w:trPr>
          <w:trHeight w:val="20"/>
          <w:jc w:val="right"/>
        </w:trPr>
        <w:tc>
          <w:tcPr>
            <w:tcW w:w="614" w:type="pct"/>
            <w:tcBorders>
              <w:top w:val="nil"/>
              <w:left w:val="single" w:sz="4" w:space="0" w:color="auto"/>
              <w:bottom w:val="single" w:sz="4" w:space="0" w:color="auto"/>
              <w:right w:val="single" w:sz="4" w:space="0" w:color="auto"/>
            </w:tcBorders>
            <w:noWrap/>
            <w:vAlign w:val="center"/>
            <w:hideMark/>
          </w:tcPr>
          <w:p w:rsidR="001E77AA" w:rsidRPr="001E77AA" w:rsidRDefault="001E77AA" w:rsidP="006C7516">
            <w:pPr>
              <w:rPr>
                <w:rFonts w:ascii="Arial" w:hAnsi="Arial" w:cs="Arial"/>
                <w:color w:val="000000"/>
                <w:sz w:val="16"/>
                <w:szCs w:val="16"/>
              </w:rPr>
            </w:pPr>
            <w:r w:rsidRPr="001E77AA">
              <w:rPr>
                <w:rFonts w:ascii="Arial" w:hAnsi="Arial" w:cs="Arial"/>
                <w:color w:val="000000"/>
                <w:sz w:val="16"/>
                <w:szCs w:val="16"/>
              </w:rPr>
              <w:t>1311-2020</w:t>
            </w:r>
          </w:p>
        </w:tc>
        <w:tc>
          <w:tcPr>
            <w:tcW w:w="615"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30/04/20</w:t>
            </w:r>
          </w:p>
        </w:tc>
        <w:tc>
          <w:tcPr>
            <w:tcW w:w="1729" w:type="pct"/>
            <w:tcBorders>
              <w:top w:val="nil"/>
              <w:left w:val="nil"/>
              <w:bottom w:val="single" w:sz="4" w:space="0" w:color="auto"/>
              <w:right w:val="single" w:sz="4" w:space="0" w:color="auto"/>
            </w:tcBorders>
            <w:vAlign w:val="center"/>
            <w:hideMark/>
          </w:tcPr>
          <w:p w:rsidR="001E77AA" w:rsidRPr="001E77AA" w:rsidRDefault="001E77AA" w:rsidP="006C7516">
            <w:pPr>
              <w:jc w:val="both"/>
              <w:rPr>
                <w:rFonts w:ascii="Arial" w:hAnsi="Arial" w:cs="Arial"/>
                <w:color w:val="000000"/>
                <w:sz w:val="16"/>
                <w:szCs w:val="16"/>
              </w:rPr>
            </w:pPr>
            <w:r w:rsidRPr="001E77AA">
              <w:rPr>
                <w:rFonts w:ascii="Arial" w:hAnsi="Arial" w:cs="Arial"/>
                <w:color w:val="000000"/>
                <w:sz w:val="16"/>
                <w:szCs w:val="16"/>
              </w:rPr>
              <w:t>Asociación María Goretti-Orden De Hermanos Menores Capuchinos</w:t>
            </w:r>
          </w:p>
        </w:tc>
        <w:tc>
          <w:tcPr>
            <w:tcW w:w="901" w:type="pct"/>
            <w:tcBorders>
              <w:top w:val="nil"/>
              <w:left w:val="nil"/>
              <w:bottom w:val="single" w:sz="4" w:space="0" w:color="auto"/>
              <w:right w:val="single" w:sz="4" w:space="0" w:color="auto"/>
            </w:tcBorders>
            <w:shd w:val="clear" w:color="auto" w:fill="FFFFFF"/>
            <w:vAlign w:val="center"/>
            <w:hideMark/>
          </w:tcPr>
          <w:p w:rsidR="001E77AA" w:rsidRPr="001E77AA" w:rsidRDefault="001E77AA" w:rsidP="006C7516">
            <w:pPr>
              <w:rPr>
                <w:rFonts w:ascii="Arial" w:hAnsi="Arial" w:cs="Arial"/>
                <w:color w:val="000000"/>
                <w:sz w:val="16"/>
                <w:szCs w:val="16"/>
              </w:rPr>
            </w:pPr>
            <w:r w:rsidRPr="001E77AA">
              <w:rPr>
                <w:rFonts w:ascii="Arial" w:hAnsi="Arial" w:cs="Arial"/>
                <w:color w:val="000000"/>
                <w:sz w:val="16"/>
                <w:szCs w:val="16"/>
              </w:rPr>
              <w:t>Iglesia o confesión religiosa</w:t>
            </w:r>
          </w:p>
        </w:tc>
        <w:tc>
          <w:tcPr>
            <w:tcW w:w="575"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27/02/20</w:t>
            </w:r>
          </w:p>
        </w:tc>
        <w:tc>
          <w:tcPr>
            <w:tcW w:w="566" w:type="pct"/>
            <w:tcBorders>
              <w:top w:val="nil"/>
              <w:left w:val="nil"/>
              <w:bottom w:val="single" w:sz="4" w:space="0" w:color="auto"/>
              <w:right w:val="single" w:sz="4" w:space="0" w:color="auto"/>
            </w:tcBorders>
            <w:noWrap/>
            <w:vAlign w:val="center"/>
            <w:hideMark/>
          </w:tcPr>
          <w:p w:rsidR="001E77AA" w:rsidRPr="001E77AA" w:rsidRDefault="001E77AA" w:rsidP="006C7516">
            <w:pPr>
              <w:jc w:val="right"/>
              <w:rPr>
                <w:rFonts w:ascii="Arial" w:hAnsi="Arial" w:cs="Arial"/>
                <w:color w:val="000000"/>
                <w:sz w:val="16"/>
                <w:szCs w:val="16"/>
              </w:rPr>
            </w:pPr>
            <w:r w:rsidRPr="001E77AA">
              <w:rPr>
                <w:rFonts w:ascii="Arial" w:hAnsi="Arial" w:cs="Arial"/>
                <w:color w:val="000000"/>
                <w:sz w:val="16"/>
                <w:szCs w:val="16"/>
              </w:rPr>
              <w:t xml:space="preserve"> 63 </w:t>
            </w:r>
          </w:p>
        </w:tc>
      </w:tr>
    </w:tbl>
    <w:p w:rsidR="001E77AA" w:rsidRPr="001E77AA" w:rsidRDefault="001E77AA" w:rsidP="006C7516">
      <w:pPr>
        <w:jc w:val="center"/>
        <w:rPr>
          <w:rFonts w:ascii="Arial" w:hAnsi="Arial" w:cs="Arial"/>
          <w:sz w:val="16"/>
          <w:szCs w:val="16"/>
          <w:lang w:eastAsia="es-ES_tradnl"/>
        </w:rPr>
      </w:pPr>
      <w:r w:rsidRPr="001E77AA">
        <w:rPr>
          <w:rFonts w:ascii="Arial" w:hAnsi="Arial" w:cs="Arial"/>
          <w:sz w:val="16"/>
          <w:szCs w:val="16"/>
        </w:rPr>
        <w:t>Fuente: Elaboración de la DAF, con la información enviada por la Entidad Territorial.</w:t>
      </w:r>
    </w:p>
    <w:p w:rsidR="001E77AA" w:rsidRPr="001E77AA" w:rsidRDefault="001E77AA" w:rsidP="006C7516">
      <w:pPr>
        <w:ind w:left="720"/>
        <w:contextualSpacing/>
        <w:jc w:val="both"/>
        <w:rPr>
          <w:rFonts w:ascii="Arial" w:hAnsi="Arial" w:cs="Arial"/>
          <w:sz w:val="22"/>
          <w:szCs w:val="22"/>
        </w:rPr>
      </w:pPr>
    </w:p>
    <w:p w:rsidR="00FF58F4" w:rsidRDefault="00FF58F4" w:rsidP="00FF58F4">
      <w:pPr>
        <w:jc w:val="both"/>
        <w:rPr>
          <w:rFonts w:ascii="Arial" w:hAnsi="Arial" w:cs="Arial"/>
          <w:sz w:val="22"/>
          <w:szCs w:val="22"/>
          <w:lang w:val="es-CO"/>
        </w:rPr>
      </w:pPr>
      <w:r>
        <w:rPr>
          <w:rFonts w:ascii="Arial" w:hAnsi="Arial" w:cs="Arial"/>
          <w:sz w:val="22"/>
          <w:szCs w:val="22"/>
          <w:lang w:val="es-CO"/>
        </w:rPr>
        <w:t>La suscripción tardía de los contratos para la Prestación del servicio educativo no garantiza el cumplimiento de las 40 semanas lectivas obligatorias ordenadas mediante la normatividad descrita, afectando significativamente a los niños y niñas atendidos mediante la modalidad de contratación del servicio dado que les impide recibir el calendario académico completo y claramente entran en desventaja con los demás niños de la misma Entidad Territorial (no atendidos bajo la modalidad de contratación), vulnerando la igualdad en el acceso al derecho y servicio público de educación.</w:t>
      </w:r>
    </w:p>
    <w:p w:rsidR="00FF58F4" w:rsidRDefault="00FF58F4" w:rsidP="00FF58F4">
      <w:pPr>
        <w:jc w:val="both"/>
        <w:rPr>
          <w:rFonts w:ascii="Arial" w:hAnsi="Arial" w:cs="Arial"/>
          <w:sz w:val="22"/>
          <w:szCs w:val="22"/>
          <w:lang w:val="es-CO"/>
        </w:rPr>
      </w:pPr>
    </w:p>
    <w:p w:rsidR="00FF58F4" w:rsidRDefault="00FF58F4" w:rsidP="00FF58F4">
      <w:pPr>
        <w:jc w:val="both"/>
        <w:rPr>
          <w:rFonts w:ascii="Arial" w:hAnsi="Arial" w:cs="Arial"/>
          <w:sz w:val="22"/>
          <w:szCs w:val="22"/>
          <w:lang w:val="es-CO"/>
        </w:rPr>
      </w:pPr>
      <w:r>
        <w:rPr>
          <w:rFonts w:ascii="Arial" w:hAnsi="Arial" w:cs="Arial"/>
          <w:sz w:val="22"/>
          <w:szCs w:val="22"/>
          <w:lang w:val="es-CO"/>
        </w:rPr>
        <w:t>Con las actuaciones mencionadas, la Entidad desatendió las orientaciones establecidas en el artículo 86 de la Ley 115 de 1994,</w:t>
      </w:r>
      <w:r>
        <w:rPr>
          <w:rFonts w:ascii="Arial" w:hAnsi="Arial" w:cs="Arial"/>
          <w:i/>
          <w:sz w:val="22"/>
          <w:szCs w:val="22"/>
          <w:lang w:val="es-CO"/>
        </w:rPr>
        <w:t xml:space="preserve"> </w:t>
      </w:r>
      <w:r>
        <w:rPr>
          <w:rFonts w:ascii="Arial" w:hAnsi="Arial" w:cs="Arial"/>
          <w:sz w:val="22"/>
          <w:szCs w:val="22"/>
          <w:lang w:val="es-CO"/>
        </w:rPr>
        <w:t>los artículos 2.4.3.4.1, 2.3.1.3.1.4, 2.3.1.3.2.12, y 2.3.1.3.2.13 del Decreto 1075 de 2015, la Resolución 1730 de 2004 y las Directivas Ministeriales No. 11 de 2005, 9 de 2008, 24 de 2009, 16 de 2013, 51 de 2017.</w:t>
      </w:r>
    </w:p>
    <w:p w:rsidR="00FF58F4" w:rsidRDefault="00FF58F4" w:rsidP="00FF58F4">
      <w:pPr>
        <w:jc w:val="both"/>
        <w:rPr>
          <w:rFonts w:ascii="Arial" w:hAnsi="Arial" w:cs="Arial"/>
          <w:sz w:val="22"/>
          <w:szCs w:val="22"/>
          <w:lang w:val="es-CO"/>
        </w:rPr>
      </w:pPr>
    </w:p>
    <w:p w:rsidR="00FF58F4" w:rsidRDefault="00FF58F4" w:rsidP="00FF58F4">
      <w:pPr>
        <w:jc w:val="both"/>
        <w:rPr>
          <w:rFonts w:ascii="Arial" w:hAnsi="Arial" w:cs="Arial"/>
          <w:sz w:val="22"/>
          <w:szCs w:val="22"/>
          <w:lang w:val="es-CO"/>
        </w:rPr>
      </w:pPr>
      <w:r>
        <w:rPr>
          <w:rFonts w:ascii="Arial" w:hAnsi="Arial" w:cs="Arial"/>
          <w:sz w:val="22"/>
          <w:szCs w:val="22"/>
          <w:lang w:val="es-CO"/>
        </w:rPr>
        <w:t xml:space="preserve">Por otra parte, tampoco atendió el principio de oportunidad de la contratación del servicio educativo, previsto en el numeral 6 del artículo 2.3.1.3.1.4 del Decreto 1075 de 2015, sobre la obligatoriedad de que las entidades territoriales garanticen que dicha contratación inicie de forma simultánea con el calendario académico que han establecido para los establecimientos educativos oficiales de su jurisdicción. </w:t>
      </w:r>
    </w:p>
    <w:p w:rsidR="001E77AA" w:rsidRPr="001E77AA" w:rsidRDefault="001E77AA" w:rsidP="006C7516">
      <w:pPr>
        <w:ind w:left="720"/>
        <w:contextualSpacing/>
        <w:jc w:val="both"/>
        <w:rPr>
          <w:rFonts w:ascii="Arial" w:hAnsi="Arial" w:cs="Arial"/>
          <w:sz w:val="22"/>
          <w:szCs w:val="22"/>
        </w:rPr>
      </w:pPr>
    </w:p>
    <w:p w:rsidR="001E77AA" w:rsidRPr="001E77AA" w:rsidRDefault="001E77AA" w:rsidP="006C7516">
      <w:pPr>
        <w:keepNext/>
        <w:keepLines/>
        <w:numPr>
          <w:ilvl w:val="0"/>
          <w:numId w:val="28"/>
        </w:numPr>
        <w:ind w:left="426" w:hanging="426"/>
        <w:jc w:val="both"/>
        <w:outlineLvl w:val="1"/>
        <w:rPr>
          <w:rFonts w:ascii="Arial" w:eastAsiaTheme="majorEastAsia" w:hAnsi="Arial" w:cs="Arial"/>
          <w:b/>
          <w:sz w:val="22"/>
          <w:szCs w:val="22"/>
          <w:lang w:val="es-ES_tradnl" w:eastAsia="en-US"/>
        </w:rPr>
      </w:pPr>
      <w:r w:rsidRPr="001E77AA">
        <w:rPr>
          <w:rFonts w:ascii="Arial" w:eastAsiaTheme="majorEastAsia" w:hAnsi="Arial" w:cs="Arial"/>
          <w:b/>
          <w:sz w:val="22"/>
          <w:szCs w:val="22"/>
          <w:lang w:val="es-ES_tradnl" w:eastAsia="en-US"/>
        </w:rPr>
        <w:t>No ejecución de los recursos otorgados para Necesidades Educativas Especiales: </w:t>
      </w:r>
    </w:p>
    <w:p w:rsidR="001E77AA" w:rsidRPr="001E77AA" w:rsidRDefault="001E77AA" w:rsidP="006C7516">
      <w:pPr>
        <w:ind w:left="360"/>
        <w:jc w:val="both"/>
        <w:textAlignment w:val="baseline"/>
        <w:rPr>
          <w:rFonts w:ascii="Arial" w:hAnsi="Arial" w:cs="Arial"/>
          <w:sz w:val="22"/>
          <w:szCs w:val="22"/>
        </w:rPr>
      </w:pPr>
      <w:r w:rsidRPr="001E77AA">
        <w:rPr>
          <w:rFonts w:ascii="Arial" w:hAnsi="Arial" w:cs="Arial"/>
          <w:sz w:val="22"/>
          <w:szCs w:val="22"/>
        </w:rPr>
        <w:t> </w:t>
      </w:r>
    </w:p>
    <w:p w:rsidR="001E77AA" w:rsidRPr="001E77AA" w:rsidRDefault="001E77AA" w:rsidP="006C7516">
      <w:pPr>
        <w:jc w:val="both"/>
        <w:textAlignment w:val="baseline"/>
        <w:rPr>
          <w:rFonts w:ascii="Arial" w:hAnsi="Arial" w:cs="Arial"/>
          <w:sz w:val="22"/>
          <w:szCs w:val="22"/>
        </w:rPr>
      </w:pPr>
      <w:r w:rsidRPr="001E77AA">
        <w:rPr>
          <w:rFonts w:ascii="Arial" w:hAnsi="Arial" w:cs="Arial"/>
          <w:sz w:val="22"/>
          <w:szCs w:val="22"/>
        </w:rPr>
        <w:t xml:space="preserve">La población que presenta barreras para el aprendizaje y la participación o que posee capacidades excepcionales, en el marco de los derechos fundamentales, de acuerdo con </w:t>
      </w:r>
      <w:r w:rsidRPr="001E77AA">
        <w:rPr>
          <w:rFonts w:ascii="Arial" w:hAnsi="Arial" w:cs="Arial"/>
          <w:sz w:val="22"/>
          <w:szCs w:val="22"/>
        </w:rPr>
        <w:lastRenderedPageBreak/>
        <w:t>los principios generales del artículo 2.3.3.5.1.1.2 del Decreto 1075 de 2015, deben recibir una educación pertinente en cuanto a tener los apoyos que requieran; acceder a la integración social en cuanto a su inclusión en el servicio público educativo; tener condiciones pedagógicas que permitan desarrollar integralmente sus potencialidades; oportunidad y equilibrio según el cual el servicio educativo se debe organizar y brindar de tal manera que se facilite su acceso, la permanencia y el adecuado cubrimiento. Asimismo, soporte específico por el cual esta población pueda recibir atención específica y en determinados casos, individual y calificada, dentro del servicio público educativo.  </w:t>
      </w:r>
    </w:p>
    <w:p w:rsidR="001E77AA" w:rsidRPr="001E77AA" w:rsidRDefault="001E77AA" w:rsidP="006C7516">
      <w:pPr>
        <w:jc w:val="both"/>
        <w:textAlignment w:val="baseline"/>
        <w:rPr>
          <w:rFonts w:ascii="Arial" w:hAnsi="Arial" w:cs="Arial"/>
          <w:sz w:val="22"/>
          <w:szCs w:val="22"/>
        </w:rPr>
      </w:pPr>
      <w:r w:rsidRPr="001E77AA">
        <w:rPr>
          <w:rFonts w:ascii="Arial" w:hAnsi="Arial" w:cs="Arial"/>
          <w:sz w:val="22"/>
          <w:szCs w:val="22"/>
        </w:rPr>
        <w:t> </w:t>
      </w:r>
    </w:p>
    <w:p w:rsidR="001E77AA" w:rsidRPr="001E77AA" w:rsidRDefault="001E77AA" w:rsidP="006C7516">
      <w:pPr>
        <w:jc w:val="both"/>
        <w:textAlignment w:val="baseline"/>
        <w:rPr>
          <w:rFonts w:ascii="Arial" w:hAnsi="Arial" w:cs="Arial"/>
          <w:sz w:val="22"/>
          <w:szCs w:val="22"/>
        </w:rPr>
      </w:pPr>
      <w:r w:rsidRPr="001E77AA">
        <w:rPr>
          <w:rFonts w:ascii="Arial" w:hAnsi="Arial" w:cs="Arial"/>
          <w:sz w:val="22"/>
          <w:szCs w:val="22"/>
        </w:rPr>
        <w:t>Por lo anterior, el Artículo 2.3.3.5.1.1.4. del Decreto 1075 de 2015 establece que cada Entidad Territorial Certificada tiene la responsabilidad de organizar su oferta educativa para atender a la población con discapacidad o con capacidades o con talentos excepcionales, para lo cual debe determinar la condición de discapacidad o capacidad o talento excepcional del estudiante que lo requiera; Incorporar la política de educación inclusiva; incorporar en los planes, programas y proyectos, las políticas, normatividad, lineamientos, indicadores y orientaciones pedagógicas producidas por el Ministerio de Educación Nacional, sus entidades adscritas y otros ministerios; desarrollar programas de formación de docentes y de otros agentes educadores con el fin de promover la inclusión de estos estudiantes; prestar asistencia técnica y pedagógica a los establecimientos educativos que reportan matrícula de población con discapacidad o con capacidades o con talentos excepcionales; definir, gestionar y mejorar la accesibilidad en los establecimientos educativos en lo relacionado con infraestructura arquitectónica, servicios públicos, medios de transporte escolar, información y comunicación, para que todos los estudiantes puedan acceder y usar de forma autónoma y segura los espacios, los servicios y la información según sus necesidades; así como Coordinar y concertar con otros sectores, entidades, instituciones o programas especializados la prestación de los servicios, con el fin de garantizar a los estudiantes con discapacidad o con capacidades o con talentos excepcionales, los apoyos y recursos técnicos, tecnológicos, pedagógicos, terapéuticos, administrativos y financieros.  </w:t>
      </w:r>
    </w:p>
    <w:p w:rsidR="001E77AA" w:rsidRPr="001E77AA" w:rsidRDefault="001E77AA" w:rsidP="006C7516">
      <w:pPr>
        <w:jc w:val="both"/>
        <w:textAlignment w:val="baseline"/>
        <w:rPr>
          <w:rFonts w:ascii="Arial" w:hAnsi="Arial" w:cs="Arial"/>
          <w:sz w:val="22"/>
          <w:szCs w:val="22"/>
        </w:rPr>
      </w:pPr>
      <w:r w:rsidRPr="001E77AA">
        <w:rPr>
          <w:rFonts w:ascii="Arial" w:hAnsi="Arial" w:cs="Arial"/>
          <w:sz w:val="22"/>
          <w:szCs w:val="22"/>
        </w:rPr>
        <w:t> </w:t>
      </w:r>
    </w:p>
    <w:p w:rsidR="001E77AA" w:rsidRPr="001E77AA" w:rsidRDefault="001E77AA" w:rsidP="006C7516">
      <w:pPr>
        <w:jc w:val="both"/>
        <w:textAlignment w:val="baseline"/>
        <w:rPr>
          <w:rFonts w:ascii="Arial" w:hAnsi="Arial" w:cs="Arial"/>
          <w:sz w:val="22"/>
          <w:szCs w:val="22"/>
        </w:rPr>
      </w:pPr>
      <w:r w:rsidRPr="001E77AA">
        <w:rPr>
          <w:rFonts w:ascii="Arial" w:hAnsi="Arial" w:cs="Arial"/>
          <w:sz w:val="22"/>
          <w:szCs w:val="22"/>
        </w:rPr>
        <w:t>Para efectos de que las entidades territoriales puedan cumplir con la prestación del servicio educativo y por tanto con las responsabilidades antes mencionadas con la población con discapacidad o con capacidades o con talentos excepcionales, el Artículo 2.3.3.5.1.5.4 del Decreto 1075 de 2015 establece que de los recursos del Sistema General de Participaciones se les transfiere cada año un porcentaje de la tipología por población atendida, el cual debe cofinanciar el costo del servicio de apoyo pedagógico de estos estudiantes; y se asigna con base en el reporte de la matrícula de estas poblaciones correspondiente a la vigencia anterior, caracterizada y registrada oportunamente en el Sistema de Información Nacional de Educación Básica y Media - SINEB - del Ministerio de Educación Nacional, y en el desarrollo y avance del Plan de Mejoramiento Institucional con enfoque inclusivo, según los criterios que para este plan defina el Ministerio de Educación Nacional.  </w:t>
      </w:r>
    </w:p>
    <w:p w:rsidR="001E77AA" w:rsidRPr="001E77AA" w:rsidRDefault="001E77AA" w:rsidP="006C7516">
      <w:pPr>
        <w:jc w:val="both"/>
        <w:textAlignment w:val="baseline"/>
        <w:rPr>
          <w:rFonts w:ascii="Arial" w:hAnsi="Arial" w:cs="Arial"/>
          <w:sz w:val="22"/>
          <w:szCs w:val="22"/>
        </w:rPr>
      </w:pPr>
      <w:r w:rsidRPr="001E77AA">
        <w:rPr>
          <w:rFonts w:ascii="Arial" w:hAnsi="Arial" w:cs="Arial"/>
          <w:sz w:val="22"/>
          <w:szCs w:val="22"/>
        </w:rPr>
        <w:t> </w:t>
      </w:r>
    </w:p>
    <w:p w:rsidR="001E77AA" w:rsidRPr="001E77AA" w:rsidRDefault="001E77AA" w:rsidP="006C7516">
      <w:pPr>
        <w:jc w:val="both"/>
        <w:textAlignment w:val="baseline"/>
        <w:rPr>
          <w:rFonts w:ascii="Arial" w:hAnsi="Arial" w:cs="Arial"/>
          <w:sz w:val="22"/>
          <w:szCs w:val="22"/>
        </w:rPr>
      </w:pPr>
      <w:r w:rsidRPr="001E77AA">
        <w:rPr>
          <w:rFonts w:ascii="Arial" w:hAnsi="Arial" w:cs="Arial"/>
          <w:sz w:val="22"/>
          <w:szCs w:val="22"/>
        </w:rPr>
        <w:t xml:space="preserve">Asimismo, el Ministerio de Educación Nación Nacional expidió la directiva ministerial No. 15 del 20 de mayo de 2019 en la cual se dan orientaciones sobre el uso de los recursos adicionales para servicios de apoyo a estudiantes con Necesidades educativas especiales; </w:t>
      </w:r>
      <w:r w:rsidRPr="001E77AA">
        <w:rPr>
          <w:rFonts w:ascii="Arial" w:hAnsi="Arial" w:cs="Arial"/>
          <w:sz w:val="22"/>
          <w:szCs w:val="22"/>
        </w:rPr>
        <w:lastRenderedPageBreak/>
        <w:t>dicha directiva aclara que el Ministerio de Educación Nacional asigna un porcentaje del 20% adicional a la tipología de cada entidad territorial, con el cual se deberá contratar en los establecimientos estatales de educación formal que reportan matrícula de población con estas condiciones, todos los servicios de apoyo pedagógico requeridos para ofrecerles educación de calidad.  </w:t>
      </w:r>
    </w:p>
    <w:p w:rsidR="001E77AA" w:rsidRPr="001E77AA" w:rsidRDefault="001E77AA" w:rsidP="006C7516">
      <w:pPr>
        <w:jc w:val="both"/>
        <w:textAlignment w:val="baseline"/>
        <w:rPr>
          <w:rFonts w:ascii="Arial" w:hAnsi="Arial" w:cs="Arial"/>
          <w:sz w:val="22"/>
          <w:szCs w:val="22"/>
        </w:rPr>
      </w:pPr>
      <w:r w:rsidRPr="001E77AA">
        <w:rPr>
          <w:rFonts w:ascii="Arial" w:hAnsi="Arial" w:cs="Arial"/>
          <w:sz w:val="22"/>
          <w:szCs w:val="22"/>
        </w:rPr>
        <w:t> </w:t>
      </w:r>
    </w:p>
    <w:p w:rsidR="001E77AA" w:rsidRPr="001E77AA" w:rsidRDefault="001E77AA" w:rsidP="006C7516">
      <w:pPr>
        <w:jc w:val="both"/>
        <w:textAlignment w:val="baseline"/>
        <w:rPr>
          <w:rFonts w:ascii="Arial" w:hAnsi="Arial" w:cs="Arial"/>
          <w:sz w:val="22"/>
          <w:szCs w:val="22"/>
        </w:rPr>
      </w:pPr>
      <w:r w:rsidRPr="001E77AA">
        <w:rPr>
          <w:rFonts w:ascii="Arial" w:hAnsi="Arial" w:cs="Arial"/>
          <w:sz w:val="22"/>
          <w:szCs w:val="22"/>
        </w:rPr>
        <w:t>Por otro lado, Las actuaciones de las entidades territoriales deben estar encaminadas al cumplimiento de los fines del Estado dentro del marco de la función administrativa. En éste sentido, y en cuanto a la ejecución de los recursos públicos se debe tener en cuenta el deber tanto de la Nación como de las entidades territoriales de estructurar los planes de desarrollo en armonía con las mismas finalidades, de tal forma que exista universalidad en la mitigación de las precariedades de la población, haciendo un mayor énfasis en la población con mayor insatisfacción de sus necesidades básicas, de acuerdo a lo establecido en el artículo 209 de la Constitución Política. La Corte Constitucional, en sentencia C – 826 del 13 de noviembre de 2013 ha desarrollado los principios de eficacia y eficiencia en el marco de la función pública, en los siguientes términos: </w:t>
      </w:r>
    </w:p>
    <w:p w:rsidR="001E77AA" w:rsidRPr="001E77AA" w:rsidRDefault="001E77AA" w:rsidP="006C7516">
      <w:pPr>
        <w:jc w:val="both"/>
        <w:textAlignment w:val="baseline"/>
        <w:rPr>
          <w:rFonts w:eastAsia="Times New Roman"/>
          <w:lang w:eastAsia="es-CO"/>
        </w:rPr>
      </w:pPr>
      <w:r w:rsidRPr="001E77AA">
        <w:rPr>
          <w:rFonts w:ascii="Arial" w:hAnsi="Arial" w:cs="Arial"/>
          <w:color w:val="000000"/>
          <w:sz w:val="22"/>
          <w:szCs w:val="22"/>
          <w:lang w:eastAsia="es-CO"/>
        </w:rPr>
        <w:t> </w:t>
      </w:r>
    </w:p>
    <w:p w:rsidR="001E77AA" w:rsidRPr="00D54B8B" w:rsidRDefault="001E77AA" w:rsidP="006C7516">
      <w:pPr>
        <w:ind w:left="555" w:right="49"/>
        <w:jc w:val="both"/>
        <w:textAlignment w:val="baseline"/>
        <w:rPr>
          <w:rFonts w:ascii="Arial" w:hAnsi="Arial" w:cs="Arial"/>
          <w:i/>
          <w:sz w:val="18"/>
          <w:szCs w:val="22"/>
          <w:lang w:val="es-CO"/>
        </w:rPr>
      </w:pPr>
      <w:r w:rsidRPr="00D54B8B">
        <w:rPr>
          <w:rFonts w:ascii="Arial" w:hAnsi="Arial" w:cs="Arial"/>
          <w:i/>
          <w:sz w:val="18"/>
          <w:szCs w:val="22"/>
          <w:lang w:val="es-CO"/>
        </w:rPr>
        <w:t>“Por su parte, en lo que atañe al principio de eficiencia la jurisprudencia de este Tribunal ha señalado que se trata de la máxima racionalidad de la relación costos-beneficios, de manera que la administración pública tiene el deber de maximizar el rendimiento o los resultados, con costos menores, por cuanto los recursos financieros de Hacienda, que tienden a limitados, deben ser bien planificados por el Estado para que tengan como fin satisfacer las necesidades prioritarias de la comunidad sin el despilfarro del gasto público. Lo anterior significa, que la eficiencia presupone que el Estado, por el interés general, está obligado a tener una planeación adecuada del gasto, y maximizar la relación costos – beneficios.  </w:t>
      </w:r>
    </w:p>
    <w:p w:rsidR="001E77AA" w:rsidRPr="00D54B8B" w:rsidRDefault="001E77AA" w:rsidP="006C7516">
      <w:pPr>
        <w:ind w:left="555" w:right="49"/>
        <w:jc w:val="both"/>
        <w:textAlignment w:val="baseline"/>
        <w:rPr>
          <w:rFonts w:ascii="Arial" w:hAnsi="Arial" w:cs="Arial"/>
          <w:i/>
          <w:sz w:val="18"/>
          <w:szCs w:val="22"/>
          <w:lang w:val="es-CO"/>
        </w:rPr>
      </w:pPr>
      <w:r w:rsidRPr="00D54B8B">
        <w:rPr>
          <w:rFonts w:ascii="Arial" w:hAnsi="Arial" w:cs="Arial"/>
          <w:i/>
          <w:sz w:val="18"/>
          <w:szCs w:val="22"/>
          <w:lang w:val="es-CO"/>
        </w:rPr>
        <w:t> </w:t>
      </w:r>
    </w:p>
    <w:p w:rsidR="001E77AA" w:rsidRPr="00D54B8B" w:rsidRDefault="001E77AA" w:rsidP="006C7516">
      <w:pPr>
        <w:ind w:left="555" w:right="49"/>
        <w:jc w:val="both"/>
        <w:textAlignment w:val="baseline"/>
        <w:rPr>
          <w:rFonts w:ascii="Arial" w:hAnsi="Arial" w:cs="Arial"/>
          <w:i/>
          <w:sz w:val="18"/>
          <w:szCs w:val="22"/>
          <w:lang w:val="es-CO"/>
        </w:rPr>
      </w:pPr>
      <w:r w:rsidRPr="00D54B8B">
        <w:rPr>
          <w:rFonts w:ascii="Arial" w:hAnsi="Arial" w:cs="Arial"/>
          <w:i/>
          <w:sz w:val="18"/>
          <w:szCs w:val="22"/>
          <w:lang w:val="es-CO"/>
        </w:rPr>
        <w:t>Así, esta Corte ha hecho referencia clara a la implementación del principio de eficacia, afirmando que este principio de la administración impone deberes y obligaciones a las autoridades para garantizar la adopción de medidas de prevención y atención de los ciudadanos del país, para garantizar su dignidad y el goce efectivo de sus derechos, especialmente de aquellos que se encuentran en situaciones de vulnerabilidad y debilidad manifiesta, de la población carcelaria, de las víctimas de desastres naturales o del conflicto interno, población en estado de indigencia, de manera que en muchas ocasiones se ha ordenado a la administración pública la adopción de medidas necesarias que sean realmente eficaces para superar las crisis institucionales y humanitarias generadas por dichas situaciones, sin que para ello se presente como óbice argumentos de tipo presupuestal”.  </w:t>
      </w:r>
    </w:p>
    <w:p w:rsidR="001E77AA" w:rsidRPr="001E77AA" w:rsidRDefault="001E77AA" w:rsidP="006C7516">
      <w:pPr>
        <w:jc w:val="both"/>
        <w:textAlignment w:val="baseline"/>
        <w:rPr>
          <w:rFonts w:ascii="Arial" w:hAnsi="Arial" w:cs="Arial"/>
          <w:i/>
          <w:sz w:val="20"/>
          <w:szCs w:val="22"/>
          <w:lang w:val="es-CO"/>
        </w:rPr>
      </w:pPr>
      <w:r w:rsidRPr="001E77AA">
        <w:rPr>
          <w:rFonts w:ascii="Arial" w:hAnsi="Arial" w:cs="Arial"/>
          <w:i/>
          <w:sz w:val="20"/>
          <w:szCs w:val="22"/>
          <w:lang w:val="es-CO"/>
        </w:rPr>
        <w:t> </w:t>
      </w:r>
    </w:p>
    <w:p w:rsidR="001E77AA" w:rsidRPr="001E77AA" w:rsidRDefault="001E77AA" w:rsidP="006C7516">
      <w:pPr>
        <w:jc w:val="both"/>
        <w:textAlignment w:val="baseline"/>
        <w:rPr>
          <w:rFonts w:ascii="Arial" w:hAnsi="Arial" w:cs="Arial"/>
          <w:sz w:val="22"/>
          <w:szCs w:val="22"/>
          <w:lang w:eastAsia="es-CO"/>
        </w:rPr>
      </w:pPr>
      <w:r w:rsidRPr="001E77AA">
        <w:rPr>
          <w:rFonts w:ascii="Arial" w:hAnsi="Arial" w:cs="Arial"/>
          <w:sz w:val="22"/>
          <w:szCs w:val="22"/>
          <w:lang w:eastAsia="es-CO"/>
        </w:rPr>
        <w:t>En conclusión, la atención adecuada a esta población es un derecho fundamental y por tanto la no ejecución de los recursos asignados para la prestación del servicio educativo a la población con discapacidad o con capacidades o con talentos excepcionales vulnera lo establecido en la normatividad referida, así como lo establecido en el artículo 6 de la Constitución Política por omisión de las leyes en el ejercicio de las funciones de los servidores públicos. Pues los procesos financieros, administrativos y contractuales necesarios para la satisfacción de ésta deben estar interiorizados dentro de la administración, de manera que le permitan a la entidad cumplir a cabalidad con su deber y adicionalmente, con los principios anteriormente citados.  </w:t>
      </w:r>
    </w:p>
    <w:p w:rsidR="001E77AA" w:rsidRPr="001E77AA" w:rsidRDefault="001E77AA" w:rsidP="006C7516">
      <w:pPr>
        <w:jc w:val="both"/>
        <w:textAlignment w:val="baseline"/>
        <w:rPr>
          <w:rFonts w:ascii="Arial" w:hAnsi="Arial" w:cs="Arial"/>
          <w:sz w:val="22"/>
          <w:szCs w:val="22"/>
          <w:lang w:eastAsia="es-CO"/>
        </w:rPr>
      </w:pPr>
      <w:r w:rsidRPr="001E77AA">
        <w:rPr>
          <w:rFonts w:ascii="Arial" w:hAnsi="Arial" w:cs="Arial"/>
          <w:sz w:val="22"/>
          <w:szCs w:val="22"/>
          <w:lang w:eastAsia="es-CO"/>
        </w:rPr>
        <w:t> </w:t>
      </w:r>
    </w:p>
    <w:p w:rsidR="001E77AA" w:rsidRPr="001E77AA" w:rsidRDefault="001E77AA" w:rsidP="006C7516">
      <w:pPr>
        <w:jc w:val="both"/>
        <w:textAlignment w:val="baseline"/>
        <w:rPr>
          <w:rFonts w:ascii="Arial" w:hAnsi="Arial" w:cs="Arial"/>
          <w:sz w:val="22"/>
          <w:szCs w:val="22"/>
          <w:lang w:eastAsia="es-CO"/>
        </w:rPr>
      </w:pPr>
      <w:r w:rsidRPr="001E77AA">
        <w:rPr>
          <w:rFonts w:ascii="Arial" w:hAnsi="Arial" w:cs="Arial"/>
          <w:sz w:val="22"/>
          <w:szCs w:val="22"/>
          <w:lang w:eastAsia="es-CO"/>
        </w:rPr>
        <w:t xml:space="preserve">Para la vigencia 2019, el reporte al SIMAT referenció 3.066 niños con necesidades educativas especiales en el Departamento de Nariño; </w:t>
      </w:r>
      <w:r w:rsidR="00FF58F4">
        <w:rPr>
          <w:rFonts w:ascii="Arial" w:hAnsi="Arial" w:cs="Arial"/>
          <w:sz w:val="22"/>
          <w:szCs w:val="22"/>
          <w:lang w:eastAsia="es-CO"/>
        </w:rPr>
        <w:t xml:space="preserve">por su parte, </w:t>
      </w:r>
      <w:r w:rsidRPr="001E77AA">
        <w:rPr>
          <w:rFonts w:ascii="Arial" w:hAnsi="Arial" w:cs="Arial"/>
          <w:sz w:val="22"/>
          <w:szCs w:val="22"/>
          <w:lang w:eastAsia="es-CO"/>
        </w:rPr>
        <w:t xml:space="preserve">la ejecución presupuestal </w:t>
      </w:r>
      <w:r w:rsidR="00FF58F4">
        <w:rPr>
          <w:rFonts w:ascii="Arial" w:hAnsi="Arial" w:cs="Arial"/>
          <w:sz w:val="22"/>
          <w:szCs w:val="22"/>
          <w:lang w:eastAsia="es-CO"/>
        </w:rPr>
        <w:t xml:space="preserve">suministrada por </w:t>
      </w:r>
      <w:r w:rsidRPr="001E77AA">
        <w:rPr>
          <w:rFonts w:ascii="Arial" w:hAnsi="Arial" w:cs="Arial"/>
          <w:sz w:val="22"/>
          <w:szCs w:val="22"/>
          <w:lang w:eastAsia="es-CO"/>
        </w:rPr>
        <w:t>la entidad </w:t>
      </w:r>
      <w:r w:rsidR="00FF58F4">
        <w:rPr>
          <w:rFonts w:ascii="Arial" w:hAnsi="Arial" w:cs="Arial"/>
          <w:sz w:val="22"/>
          <w:szCs w:val="22"/>
          <w:lang w:eastAsia="es-CO"/>
        </w:rPr>
        <w:t xml:space="preserve">evidenció </w:t>
      </w:r>
      <w:r w:rsidRPr="001E77AA">
        <w:rPr>
          <w:rFonts w:ascii="Arial" w:hAnsi="Arial" w:cs="Arial"/>
          <w:sz w:val="22"/>
          <w:szCs w:val="22"/>
          <w:lang w:eastAsia="es-CO"/>
        </w:rPr>
        <w:t xml:space="preserve">que le han sido asignados recursos por un total de $2.743 millones para sufragar gastos atinentes a la atención de la población con </w:t>
      </w:r>
      <w:r w:rsidRPr="001E77AA">
        <w:rPr>
          <w:rFonts w:ascii="Arial" w:hAnsi="Arial" w:cs="Arial"/>
          <w:sz w:val="22"/>
          <w:szCs w:val="22"/>
          <w:lang w:eastAsia="es-CO"/>
        </w:rPr>
        <w:lastRenderedPageBreak/>
        <w:t>Necesidades Educativas Especiales, </w:t>
      </w:r>
      <w:r w:rsidR="00FF58F4">
        <w:rPr>
          <w:rFonts w:ascii="Arial" w:hAnsi="Arial" w:cs="Arial"/>
          <w:sz w:val="22"/>
          <w:szCs w:val="22"/>
          <w:lang w:eastAsia="es-CO"/>
        </w:rPr>
        <w:t xml:space="preserve">de los cuales </w:t>
      </w:r>
      <w:r w:rsidRPr="001E77AA">
        <w:rPr>
          <w:rFonts w:ascii="Arial" w:hAnsi="Arial" w:cs="Arial"/>
          <w:sz w:val="22"/>
          <w:szCs w:val="22"/>
          <w:lang w:eastAsia="es-CO"/>
        </w:rPr>
        <w:t>ejecutó $2.740, es decir faltaron $2 millones por ejecutar en la vigencia. </w:t>
      </w:r>
    </w:p>
    <w:p w:rsidR="001E77AA" w:rsidRPr="001E77AA" w:rsidRDefault="001E77AA" w:rsidP="006C7516">
      <w:pPr>
        <w:jc w:val="both"/>
        <w:textAlignment w:val="baseline"/>
        <w:rPr>
          <w:rFonts w:ascii="Arial" w:hAnsi="Arial" w:cs="Arial"/>
          <w:sz w:val="22"/>
          <w:szCs w:val="22"/>
          <w:lang w:eastAsia="es-CO"/>
        </w:rPr>
      </w:pPr>
      <w:r w:rsidRPr="001E77AA">
        <w:rPr>
          <w:rFonts w:ascii="Arial" w:hAnsi="Arial" w:cs="Arial"/>
          <w:sz w:val="22"/>
          <w:szCs w:val="22"/>
          <w:lang w:eastAsia="es-CO"/>
        </w:rPr>
        <w:t> </w:t>
      </w:r>
    </w:p>
    <w:p w:rsidR="001E77AA" w:rsidRPr="001E77AA" w:rsidRDefault="001E77AA" w:rsidP="006C7516">
      <w:pPr>
        <w:jc w:val="both"/>
        <w:textAlignment w:val="baseline"/>
        <w:rPr>
          <w:rFonts w:ascii="Arial" w:hAnsi="Arial" w:cs="Arial"/>
          <w:sz w:val="22"/>
          <w:szCs w:val="22"/>
          <w:lang w:eastAsia="es-CO"/>
        </w:rPr>
      </w:pPr>
      <w:r w:rsidRPr="001E77AA">
        <w:rPr>
          <w:rFonts w:ascii="Arial" w:hAnsi="Arial" w:cs="Arial"/>
          <w:sz w:val="22"/>
          <w:szCs w:val="22"/>
          <w:lang w:eastAsia="es-CO"/>
        </w:rPr>
        <w:t>Por último, en la vigencia 2020 se evidencia en el SIMAT el registro de 2.915 niños con Necesidades Educativas Especiales</w:t>
      </w:r>
      <w:r w:rsidR="00FF58F4">
        <w:rPr>
          <w:rFonts w:ascii="Arial" w:hAnsi="Arial" w:cs="Arial"/>
          <w:sz w:val="22"/>
          <w:szCs w:val="22"/>
          <w:lang w:eastAsia="es-CO"/>
        </w:rPr>
        <w:t>. L</w:t>
      </w:r>
      <w:r w:rsidRPr="001E77AA">
        <w:rPr>
          <w:rFonts w:ascii="Arial" w:hAnsi="Arial" w:cs="Arial"/>
          <w:sz w:val="22"/>
          <w:szCs w:val="22"/>
          <w:lang w:eastAsia="es-CO"/>
        </w:rPr>
        <w:t xml:space="preserve">a Secretaría de Educación de Nariño, a través del Decreto 1421 de 2017 </w:t>
      </w:r>
      <w:r w:rsidRPr="00FF58F4">
        <w:rPr>
          <w:rFonts w:ascii="Arial" w:hAnsi="Arial" w:cs="Arial"/>
          <w:i/>
          <w:sz w:val="22"/>
          <w:szCs w:val="22"/>
          <w:lang w:eastAsia="es-CO"/>
        </w:rPr>
        <w:t>“por el cual se reglamenta en el marco de la educación inclusiva la atención educativa a la población con discapacidad”</w:t>
      </w:r>
      <w:r w:rsidRPr="001E77AA">
        <w:rPr>
          <w:rFonts w:ascii="Arial" w:hAnsi="Arial" w:cs="Arial"/>
          <w:sz w:val="22"/>
          <w:szCs w:val="22"/>
          <w:lang w:eastAsia="es-CO"/>
        </w:rPr>
        <w:t xml:space="preserve">, implementó para el período julio – diciembre de 2020, la creación de 31 empleos temporales de docentes de apoyo pedagógico, viabilizados por el MEN, con un costo de $653 millones, para lo cual fue necesario ajustar el rubro de Atención a Población con Necesidades Educativas Especiales y trasladarlo al rubro de sueldos de la nómina de personal docente. En total les asignaron $2.711 millones y comprometieron en total $1.980 millones teniendo en cuenta el traslado. Es decir, </w:t>
      </w:r>
      <w:r w:rsidR="00FF58F4">
        <w:rPr>
          <w:rFonts w:ascii="Arial" w:hAnsi="Arial" w:cs="Arial"/>
          <w:sz w:val="22"/>
          <w:szCs w:val="22"/>
          <w:lang w:eastAsia="es-CO"/>
        </w:rPr>
        <w:t xml:space="preserve">dejó de </w:t>
      </w:r>
      <w:r w:rsidRPr="001E77AA">
        <w:rPr>
          <w:rFonts w:ascii="Arial" w:hAnsi="Arial" w:cs="Arial"/>
          <w:sz w:val="22"/>
          <w:szCs w:val="22"/>
          <w:lang w:eastAsia="es-CO"/>
        </w:rPr>
        <w:t>ejecutar $730 millones. </w:t>
      </w:r>
    </w:p>
    <w:p w:rsidR="001E77AA" w:rsidRPr="001E77AA" w:rsidRDefault="001E77AA" w:rsidP="006C7516">
      <w:pPr>
        <w:jc w:val="both"/>
        <w:textAlignment w:val="baseline"/>
        <w:rPr>
          <w:rFonts w:ascii="Arial" w:hAnsi="Arial" w:cs="Arial"/>
          <w:sz w:val="22"/>
          <w:szCs w:val="22"/>
          <w:lang w:eastAsia="es-CO"/>
        </w:rPr>
      </w:pPr>
      <w:r w:rsidRPr="001E77AA">
        <w:rPr>
          <w:rFonts w:ascii="Arial" w:hAnsi="Arial" w:cs="Arial"/>
          <w:sz w:val="22"/>
          <w:szCs w:val="22"/>
          <w:lang w:eastAsia="es-CO"/>
        </w:rPr>
        <w:t> </w:t>
      </w:r>
    </w:p>
    <w:p w:rsidR="001E77AA" w:rsidRPr="001E77AA" w:rsidRDefault="001E77AA" w:rsidP="006C7516">
      <w:pPr>
        <w:jc w:val="both"/>
        <w:textAlignment w:val="baseline"/>
        <w:rPr>
          <w:rFonts w:ascii="Arial" w:hAnsi="Arial" w:cs="Arial"/>
          <w:sz w:val="22"/>
          <w:szCs w:val="22"/>
          <w:lang w:eastAsia="es-CO"/>
        </w:rPr>
      </w:pPr>
      <w:r w:rsidRPr="001E77AA">
        <w:rPr>
          <w:rFonts w:ascii="Arial" w:hAnsi="Arial" w:cs="Arial"/>
          <w:sz w:val="22"/>
          <w:szCs w:val="22"/>
          <w:lang w:eastAsia="es-CO"/>
        </w:rPr>
        <w:t>Lo anterior evidencia ineficiencia administrativa para utilizar los recursos asignados para prestar este servicio a la población caracterizada en condición de discapacidad o con capacidades o con talentos excepcionales, conforme lo establecido en los artículos 2.3.3.5.1.5.4. y 2.3.3.5.1.6.1 del Decreto 1075 de 2015, no solamente por su falta de ejecución, sino porque no se dio solución de las necesidades para las cuales fueron asignados, durante la vigencia en la que se giraron por parte de la Nación, lo cual genera que esta población no reciba los apoyos requeridos de acuerdo a su necesidad especial, que no tengan las condiciones pedagógicas que permitan desarrollar integralmente sus potencialidades y que no cuente con la atención individual y calificada en los casos que se requiera, lo que a su vez permite retrasos en el aprendizaje y por tanto deficiencia en la calidad de la educación, y en consecuencia se generan situaciones que empeoran o perduran en el tiempo la situación de vulnerabilidad de esta población, pese a que disponen de recursos para garantizar su acceso al servicio educativo. </w:t>
      </w:r>
    </w:p>
    <w:p w:rsidR="001E77AA" w:rsidRPr="001E77AA" w:rsidRDefault="001E77AA" w:rsidP="006C7516">
      <w:pPr>
        <w:jc w:val="both"/>
        <w:textAlignment w:val="baseline"/>
        <w:rPr>
          <w:rFonts w:ascii="Arial" w:hAnsi="Arial" w:cs="Arial"/>
          <w:sz w:val="22"/>
          <w:szCs w:val="22"/>
          <w:lang w:eastAsia="es-CO"/>
        </w:rPr>
      </w:pPr>
      <w:r w:rsidRPr="001E77AA">
        <w:rPr>
          <w:rFonts w:ascii="Arial" w:hAnsi="Arial" w:cs="Arial"/>
          <w:sz w:val="22"/>
          <w:szCs w:val="22"/>
          <w:lang w:eastAsia="es-CO"/>
        </w:rPr>
        <w:t> </w:t>
      </w:r>
    </w:p>
    <w:p w:rsidR="001E77AA" w:rsidRPr="001E77AA" w:rsidRDefault="001E77AA" w:rsidP="006C7516">
      <w:pPr>
        <w:jc w:val="both"/>
        <w:textAlignment w:val="baseline"/>
        <w:rPr>
          <w:rFonts w:ascii="Arial" w:hAnsi="Arial" w:cs="Arial"/>
          <w:sz w:val="22"/>
          <w:szCs w:val="22"/>
          <w:lang w:eastAsia="es-CO"/>
        </w:rPr>
      </w:pPr>
      <w:r w:rsidRPr="001E77AA">
        <w:rPr>
          <w:rFonts w:ascii="Arial" w:hAnsi="Arial" w:cs="Arial"/>
          <w:sz w:val="22"/>
          <w:szCs w:val="22"/>
          <w:lang w:eastAsia="es-CO"/>
        </w:rPr>
        <w:t>Igualmente, la no ejecución de la totalidad de los recursos de la Participación, durante la vigencia para la cual fueron asignados, genera que los mismos se constituyan en recursos de balance al cierre del año fiscal y deban ser destinados de conformidad con lo establecido en los artículos 148 de la Ley 1450 de 2011. Con lo cual se está incurriendo en una indebida gestión fiscal, contemplada en el artículo 3 de la Ley 610 de 2000 que establece:  </w:t>
      </w:r>
    </w:p>
    <w:p w:rsidR="001E77AA" w:rsidRPr="001E77AA" w:rsidRDefault="001E77AA" w:rsidP="006C7516">
      <w:pPr>
        <w:ind w:left="705" w:right="45"/>
        <w:jc w:val="both"/>
        <w:textAlignment w:val="baseline"/>
        <w:rPr>
          <w:rFonts w:eastAsia="Times New Roman"/>
          <w:lang w:eastAsia="es-CO"/>
        </w:rPr>
      </w:pPr>
      <w:r w:rsidRPr="001E77AA">
        <w:rPr>
          <w:rFonts w:ascii="Arial" w:hAnsi="Arial" w:cs="Arial"/>
          <w:color w:val="000000"/>
          <w:sz w:val="22"/>
          <w:szCs w:val="22"/>
          <w:lang w:eastAsia="es-CO"/>
        </w:rPr>
        <w:t> </w:t>
      </w:r>
    </w:p>
    <w:p w:rsidR="001E77AA" w:rsidRPr="00D54B8B" w:rsidRDefault="001E77AA" w:rsidP="006C7516">
      <w:pPr>
        <w:ind w:left="555" w:right="49"/>
        <w:jc w:val="both"/>
        <w:textAlignment w:val="baseline"/>
        <w:rPr>
          <w:rFonts w:ascii="Arial" w:hAnsi="Arial" w:cs="Arial"/>
          <w:i/>
          <w:sz w:val="18"/>
          <w:szCs w:val="22"/>
          <w:lang w:val="es-CO"/>
        </w:rPr>
      </w:pPr>
      <w:r w:rsidRPr="00D54B8B">
        <w:rPr>
          <w:rFonts w:ascii="Arial" w:hAnsi="Arial" w:cs="Arial"/>
          <w:i/>
          <w:sz w:val="18"/>
          <w:szCs w:val="22"/>
          <w:lang w:val="es-CO"/>
        </w:rPr>
        <w:t>“Artículo 3º. Gestión fiscal. Para los efectos de la presente ley, se entiende por gestión fiscal el conjunto de actividades económicas, jurídicas y tecnológicas, que realizan los servidores públicos y las personas de derecho privado que manejen o administren recursos o fondos públicos, tendientes a la adecuada y correcta adquisición, planeación, conservación, administración, custodia, explotación, enajenación, consumo, adjudicación, gasto, inversión y disposición de los bienes públicos, así como a la recaudación, manejo e inversión de sus rentas en orden a cumplir los fines esenciales del Estado, con sujeción a los principios de legalidad, eficiencia, economía, eficacia, equidad, imparcialidad, moralidad, transparencia, publicidad y valoración de los costos ambientales”.  </w:t>
      </w:r>
    </w:p>
    <w:p w:rsidR="001E77AA" w:rsidRPr="001E77AA" w:rsidRDefault="001E77AA" w:rsidP="006C7516">
      <w:pPr>
        <w:ind w:left="555" w:right="615"/>
        <w:jc w:val="both"/>
        <w:textAlignment w:val="baseline"/>
        <w:rPr>
          <w:rFonts w:ascii="Arial" w:hAnsi="Arial" w:cs="Arial"/>
          <w:i/>
          <w:sz w:val="20"/>
          <w:szCs w:val="22"/>
          <w:lang w:val="es-CO"/>
        </w:rPr>
      </w:pPr>
      <w:r w:rsidRPr="001E77AA">
        <w:rPr>
          <w:rFonts w:ascii="Arial" w:hAnsi="Arial" w:cs="Arial"/>
          <w:i/>
          <w:sz w:val="20"/>
          <w:szCs w:val="22"/>
          <w:lang w:val="es-CO"/>
        </w:rPr>
        <w:t> </w:t>
      </w:r>
    </w:p>
    <w:p w:rsidR="001E77AA" w:rsidRPr="001E77AA" w:rsidRDefault="001E77AA" w:rsidP="006C7516">
      <w:pPr>
        <w:jc w:val="both"/>
        <w:textAlignment w:val="baseline"/>
        <w:rPr>
          <w:rFonts w:ascii="Arial" w:hAnsi="Arial" w:cs="Arial"/>
          <w:sz w:val="22"/>
          <w:szCs w:val="22"/>
          <w:lang w:eastAsia="es-CO"/>
        </w:rPr>
      </w:pPr>
      <w:r w:rsidRPr="001E77AA">
        <w:rPr>
          <w:rFonts w:ascii="Arial" w:hAnsi="Arial" w:cs="Arial"/>
          <w:sz w:val="22"/>
          <w:szCs w:val="22"/>
          <w:lang w:eastAsia="es-CO"/>
        </w:rPr>
        <w:t>Con estos hechos, la Entidad Territorial incumplió los principios de eficacia y eficiencia que la Constitución Política le asigna a las autoridades administrativas en sus artículos 6 y 209. Adicionalmente, afectó la calidad del servicio educativo prestado a la población caracterizada en condición de discapacidad o con capacidades o con talentos excepcionales de su jurisdicción, conforme lo establece el Decreto 1075 de 2015. </w:t>
      </w:r>
    </w:p>
    <w:p w:rsidR="001E77AA" w:rsidRPr="001E77AA" w:rsidRDefault="001E77AA" w:rsidP="006C7516">
      <w:pPr>
        <w:jc w:val="both"/>
        <w:textAlignment w:val="baseline"/>
        <w:rPr>
          <w:rFonts w:ascii="Arial" w:hAnsi="Arial" w:cs="Arial"/>
          <w:sz w:val="22"/>
          <w:szCs w:val="22"/>
          <w:lang w:eastAsia="es-CO"/>
        </w:rPr>
      </w:pPr>
      <w:r w:rsidRPr="001E77AA">
        <w:rPr>
          <w:rFonts w:ascii="Arial" w:hAnsi="Arial" w:cs="Arial"/>
          <w:sz w:val="22"/>
          <w:szCs w:val="22"/>
          <w:lang w:eastAsia="es-CO"/>
        </w:rPr>
        <w:lastRenderedPageBreak/>
        <w:t> </w:t>
      </w:r>
    </w:p>
    <w:p w:rsidR="001E77AA" w:rsidRPr="001E77AA" w:rsidRDefault="001E77AA" w:rsidP="006C7516">
      <w:pPr>
        <w:keepNext/>
        <w:keepLines/>
        <w:numPr>
          <w:ilvl w:val="0"/>
          <w:numId w:val="28"/>
        </w:numPr>
        <w:ind w:left="426" w:hanging="426"/>
        <w:jc w:val="both"/>
        <w:outlineLvl w:val="1"/>
        <w:rPr>
          <w:rFonts w:ascii="Arial" w:eastAsia="Times New Roman" w:hAnsi="Arial" w:cs="Arial"/>
          <w:b/>
          <w:sz w:val="22"/>
          <w:szCs w:val="22"/>
          <w:lang w:val="es-ES_tradnl" w:eastAsia="en-US"/>
        </w:rPr>
      </w:pPr>
      <w:r w:rsidRPr="001E77AA">
        <w:rPr>
          <w:rFonts w:ascii="Arial" w:eastAsiaTheme="majorEastAsia" w:hAnsi="Arial" w:cs="Arial"/>
          <w:b/>
          <w:sz w:val="22"/>
          <w:szCs w:val="22"/>
          <w:lang w:val="es-ES_tradnl" w:eastAsia="en-US"/>
        </w:rPr>
        <w:t>Inconvenientes en la incorporación y/o afectación de recursos</w:t>
      </w:r>
      <w:r w:rsidRPr="001E77AA">
        <w:rPr>
          <w:rFonts w:ascii="Arial" w:eastAsia="Times New Roman" w:hAnsi="Arial" w:cs="Arial"/>
          <w:b/>
          <w:sz w:val="22"/>
          <w:szCs w:val="22"/>
          <w:lang w:val="es-ES_tradnl" w:eastAsia="en-US"/>
        </w:rPr>
        <w:t xml:space="preserve"> </w:t>
      </w:r>
    </w:p>
    <w:p w:rsidR="001E77AA" w:rsidRPr="001E77AA" w:rsidRDefault="001E77AA" w:rsidP="006C7516">
      <w:pPr>
        <w:rPr>
          <w:rFonts w:ascii="Arial" w:hAnsi="Arial" w:cs="Arial"/>
          <w:sz w:val="22"/>
          <w:szCs w:val="22"/>
          <w:lang w:val="es-ES_tradnl" w:eastAsia="en-US"/>
        </w:rPr>
      </w:pPr>
    </w:p>
    <w:p w:rsidR="001E77AA" w:rsidRPr="001E77AA" w:rsidRDefault="001E77AA" w:rsidP="006C7516">
      <w:pPr>
        <w:jc w:val="both"/>
        <w:textAlignment w:val="baseline"/>
        <w:rPr>
          <w:rFonts w:ascii="Arial" w:hAnsi="Arial" w:cs="Arial"/>
          <w:sz w:val="22"/>
          <w:szCs w:val="22"/>
          <w:lang w:eastAsia="es-CO"/>
        </w:rPr>
      </w:pPr>
      <w:r w:rsidRPr="001E77AA">
        <w:rPr>
          <w:rFonts w:ascii="Arial" w:hAnsi="Arial" w:cs="Arial"/>
          <w:sz w:val="22"/>
          <w:szCs w:val="22"/>
          <w:lang w:eastAsia="es-CO"/>
        </w:rPr>
        <w:t>En la comparación entre el compromiso presupuestal y las liquidaciones de la nómina se encontró que solo coincide la información de los recursos con situación y sin situación de fondo</w:t>
      </w:r>
      <w:r w:rsidR="00FF58F4">
        <w:rPr>
          <w:rFonts w:ascii="Arial" w:hAnsi="Arial" w:cs="Arial"/>
          <w:sz w:val="22"/>
          <w:szCs w:val="22"/>
          <w:lang w:eastAsia="es-CO"/>
        </w:rPr>
        <w:t>s</w:t>
      </w:r>
      <w:r w:rsidRPr="001E77AA">
        <w:rPr>
          <w:rFonts w:ascii="Arial" w:hAnsi="Arial" w:cs="Arial"/>
          <w:sz w:val="22"/>
          <w:szCs w:val="22"/>
          <w:lang w:eastAsia="es-CO"/>
        </w:rPr>
        <w:t xml:space="preserve"> de los docentes y directivos</w:t>
      </w:r>
      <w:r w:rsidR="00FF58F4">
        <w:rPr>
          <w:rFonts w:ascii="Arial" w:hAnsi="Arial" w:cs="Arial"/>
          <w:sz w:val="22"/>
          <w:szCs w:val="22"/>
          <w:lang w:eastAsia="es-CO"/>
        </w:rPr>
        <w:t xml:space="preserve"> docentes</w:t>
      </w:r>
      <w:r w:rsidRPr="001E77AA">
        <w:rPr>
          <w:rFonts w:ascii="Arial" w:hAnsi="Arial" w:cs="Arial"/>
          <w:sz w:val="22"/>
          <w:szCs w:val="22"/>
          <w:lang w:eastAsia="es-CO"/>
        </w:rPr>
        <w:t>. Al final se evidencia que se presupuestaron $1.114 millones por encima de lo liquidado en la nómina lo cual deberá ser explicado por la entidad en la visita de reconocimiento. </w:t>
      </w:r>
    </w:p>
    <w:p w:rsidR="001E77AA" w:rsidRPr="001E77AA" w:rsidRDefault="001E77AA" w:rsidP="006C7516">
      <w:pPr>
        <w:jc w:val="both"/>
        <w:textAlignment w:val="baseline"/>
        <w:rPr>
          <w:rFonts w:ascii="Arial" w:hAnsi="Arial" w:cs="Arial"/>
          <w:sz w:val="22"/>
          <w:szCs w:val="22"/>
          <w:lang w:eastAsia="es-CO"/>
        </w:rPr>
      </w:pPr>
    </w:p>
    <w:tbl>
      <w:tblPr>
        <w:tblW w:w="5000" w:type="pct"/>
        <w:jc w:val="center"/>
        <w:tblCellMar>
          <w:left w:w="0" w:type="dxa"/>
          <w:right w:w="0" w:type="dxa"/>
        </w:tblCellMar>
        <w:tblLook w:val="04A0" w:firstRow="1" w:lastRow="0" w:firstColumn="1" w:lastColumn="0" w:noHBand="0" w:noVBand="1"/>
      </w:tblPr>
      <w:tblGrid>
        <w:gridCol w:w="5632"/>
        <w:gridCol w:w="843"/>
        <w:gridCol w:w="1302"/>
        <w:gridCol w:w="1045"/>
      </w:tblGrid>
      <w:tr w:rsidR="001E77AA" w:rsidRPr="001E77AA" w:rsidTr="00D54B8B">
        <w:trPr>
          <w:trHeight w:val="221"/>
          <w:jc w:val="center"/>
        </w:trPr>
        <w:tc>
          <w:tcPr>
            <w:tcW w:w="3192" w:type="pct"/>
            <w:tcBorders>
              <w:top w:val="single" w:sz="6" w:space="0" w:color="auto"/>
              <w:left w:val="single" w:sz="6" w:space="0" w:color="auto"/>
              <w:bottom w:val="single" w:sz="6" w:space="0" w:color="auto"/>
              <w:right w:val="single" w:sz="6" w:space="0" w:color="auto"/>
            </w:tcBorders>
            <w:shd w:val="clear" w:color="auto" w:fill="244061" w:themeFill="accent1" w:themeFillShade="80"/>
            <w:vAlign w:val="center"/>
            <w:hideMark/>
          </w:tcPr>
          <w:p w:rsidR="001E77AA" w:rsidRPr="00D54B8B" w:rsidRDefault="00D54B8B" w:rsidP="006C7516">
            <w:pPr>
              <w:jc w:val="center"/>
              <w:textAlignment w:val="baseline"/>
              <w:rPr>
                <w:rFonts w:ascii="Arial" w:hAnsi="Arial" w:cs="Arial"/>
                <w:color w:val="FFFFFF" w:themeColor="background1"/>
                <w:sz w:val="18"/>
                <w:szCs w:val="18"/>
                <w:lang w:eastAsia="es-CO"/>
              </w:rPr>
            </w:pPr>
            <w:r w:rsidRPr="00D54B8B">
              <w:rPr>
                <w:rFonts w:ascii="Arial" w:hAnsi="Arial" w:cs="Arial"/>
                <w:color w:val="FFFFFF" w:themeColor="background1"/>
                <w:sz w:val="18"/>
                <w:szCs w:val="18"/>
                <w:lang w:eastAsia="es-CO"/>
              </w:rPr>
              <w:t>CONCEPTO</w:t>
            </w:r>
          </w:p>
        </w:tc>
        <w:tc>
          <w:tcPr>
            <w:tcW w:w="478" w:type="pct"/>
            <w:tcBorders>
              <w:top w:val="single" w:sz="6" w:space="0" w:color="auto"/>
              <w:left w:val="single" w:sz="6" w:space="0" w:color="auto"/>
              <w:bottom w:val="single" w:sz="6" w:space="0" w:color="auto"/>
              <w:right w:val="single" w:sz="6" w:space="0" w:color="auto"/>
            </w:tcBorders>
            <w:shd w:val="clear" w:color="auto" w:fill="244061" w:themeFill="accent1" w:themeFillShade="80"/>
            <w:vAlign w:val="center"/>
            <w:hideMark/>
          </w:tcPr>
          <w:p w:rsidR="001E77AA" w:rsidRPr="00D54B8B" w:rsidRDefault="001E77AA" w:rsidP="006C7516">
            <w:pPr>
              <w:jc w:val="center"/>
              <w:textAlignment w:val="baseline"/>
              <w:rPr>
                <w:rFonts w:ascii="Arial" w:hAnsi="Arial" w:cs="Arial"/>
                <w:color w:val="FFFFFF" w:themeColor="background1"/>
                <w:sz w:val="16"/>
                <w:szCs w:val="16"/>
                <w:lang w:eastAsia="es-CO"/>
              </w:rPr>
            </w:pPr>
            <w:r w:rsidRPr="00D54B8B">
              <w:rPr>
                <w:rFonts w:ascii="Arial" w:hAnsi="Arial" w:cs="Arial"/>
                <w:b/>
                <w:bCs/>
                <w:color w:val="FFFFFF" w:themeColor="background1"/>
                <w:sz w:val="16"/>
                <w:szCs w:val="16"/>
                <w:lang w:eastAsia="es-CO"/>
              </w:rPr>
              <w:t>Nómina</w:t>
            </w:r>
          </w:p>
        </w:tc>
        <w:tc>
          <w:tcPr>
            <w:tcW w:w="738" w:type="pct"/>
            <w:tcBorders>
              <w:top w:val="single" w:sz="6" w:space="0" w:color="auto"/>
              <w:left w:val="single" w:sz="6" w:space="0" w:color="auto"/>
              <w:bottom w:val="single" w:sz="6" w:space="0" w:color="auto"/>
              <w:right w:val="single" w:sz="6" w:space="0" w:color="auto"/>
            </w:tcBorders>
            <w:shd w:val="clear" w:color="auto" w:fill="244061" w:themeFill="accent1" w:themeFillShade="80"/>
            <w:vAlign w:val="center"/>
            <w:hideMark/>
          </w:tcPr>
          <w:p w:rsidR="001E77AA" w:rsidRPr="00D54B8B" w:rsidRDefault="001E77AA" w:rsidP="006C7516">
            <w:pPr>
              <w:jc w:val="center"/>
              <w:textAlignment w:val="baseline"/>
              <w:rPr>
                <w:rFonts w:ascii="Arial" w:hAnsi="Arial" w:cs="Arial"/>
                <w:color w:val="FFFFFF" w:themeColor="background1"/>
                <w:sz w:val="16"/>
                <w:szCs w:val="16"/>
                <w:lang w:eastAsia="es-CO"/>
              </w:rPr>
            </w:pPr>
            <w:r w:rsidRPr="00D54B8B">
              <w:rPr>
                <w:rFonts w:ascii="Arial" w:hAnsi="Arial" w:cs="Arial"/>
                <w:b/>
                <w:bCs/>
                <w:color w:val="FFFFFF" w:themeColor="background1"/>
                <w:sz w:val="16"/>
                <w:szCs w:val="16"/>
                <w:lang w:eastAsia="es-CO"/>
              </w:rPr>
              <w:t>Presupuesto</w:t>
            </w:r>
          </w:p>
        </w:tc>
        <w:tc>
          <w:tcPr>
            <w:tcW w:w="592" w:type="pct"/>
            <w:tcBorders>
              <w:top w:val="single" w:sz="6" w:space="0" w:color="auto"/>
              <w:left w:val="single" w:sz="6" w:space="0" w:color="auto"/>
              <w:bottom w:val="single" w:sz="6" w:space="0" w:color="auto"/>
              <w:right w:val="single" w:sz="6" w:space="0" w:color="auto"/>
            </w:tcBorders>
            <w:shd w:val="clear" w:color="auto" w:fill="244061" w:themeFill="accent1" w:themeFillShade="80"/>
            <w:vAlign w:val="center"/>
            <w:hideMark/>
          </w:tcPr>
          <w:p w:rsidR="001E77AA" w:rsidRPr="00D54B8B" w:rsidRDefault="001E77AA" w:rsidP="006C7516">
            <w:pPr>
              <w:jc w:val="center"/>
              <w:textAlignment w:val="baseline"/>
              <w:rPr>
                <w:rFonts w:ascii="Arial" w:hAnsi="Arial" w:cs="Arial"/>
                <w:color w:val="FFFFFF" w:themeColor="background1"/>
                <w:sz w:val="16"/>
                <w:szCs w:val="16"/>
                <w:lang w:eastAsia="es-CO"/>
              </w:rPr>
            </w:pPr>
            <w:r w:rsidRPr="00D54B8B">
              <w:rPr>
                <w:rFonts w:ascii="Arial" w:hAnsi="Arial" w:cs="Arial"/>
                <w:b/>
                <w:bCs/>
                <w:color w:val="FFFFFF" w:themeColor="background1"/>
                <w:sz w:val="16"/>
                <w:szCs w:val="16"/>
                <w:lang w:eastAsia="es-CO"/>
              </w:rPr>
              <w:t>Diferencia</w:t>
            </w:r>
          </w:p>
        </w:tc>
      </w:tr>
      <w:tr w:rsidR="001E77AA" w:rsidRPr="001E77AA" w:rsidTr="00D54B8B">
        <w:trPr>
          <w:trHeight w:val="221"/>
          <w:jc w:val="center"/>
        </w:trPr>
        <w:tc>
          <w:tcPr>
            <w:tcW w:w="3192" w:type="pct"/>
            <w:tcBorders>
              <w:top w:val="single" w:sz="6" w:space="0" w:color="auto"/>
              <w:left w:val="single" w:sz="6" w:space="0" w:color="auto"/>
              <w:bottom w:val="single" w:sz="6" w:space="0" w:color="auto"/>
              <w:right w:val="single" w:sz="6" w:space="0" w:color="auto"/>
            </w:tcBorders>
            <w:vAlign w:val="center"/>
            <w:hideMark/>
          </w:tcPr>
          <w:p w:rsidR="001E77AA" w:rsidRPr="001E77AA" w:rsidRDefault="001E77AA" w:rsidP="006C7516">
            <w:pPr>
              <w:textAlignment w:val="baseline"/>
              <w:rPr>
                <w:rFonts w:ascii="Arial" w:hAnsi="Arial" w:cs="Arial"/>
                <w:sz w:val="16"/>
                <w:szCs w:val="16"/>
                <w:lang w:eastAsia="es-CO"/>
              </w:rPr>
            </w:pPr>
            <w:r w:rsidRPr="001E77AA">
              <w:rPr>
                <w:rFonts w:ascii="Arial" w:hAnsi="Arial" w:cs="Arial"/>
                <w:b/>
                <w:bCs/>
                <w:sz w:val="16"/>
                <w:szCs w:val="16"/>
                <w:lang w:eastAsia="es-CO"/>
              </w:rPr>
              <w:t xml:space="preserve">Gastos de Personal </w:t>
            </w:r>
          </w:p>
        </w:tc>
        <w:tc>
          <w:tcPr>
            <w:tcW w:w="478" w:type="pct"/>
            <w:tcBorders>
              <w:top w:val="single" w:sz="6" w:space="0" w:color="auto"/>
              <w:left w:val="single" w:sz="6" w:space="0" w:color="auto"/>
              <w:bottom w:val="single" w:sz="6" w:space="0" w:color="auto"/>
              <w:right w:val="single" w:sz="6" w:space="0" w:color="auto"/>
            </w:tcBorders>
            <w:vAlign w:val="center"/>
            <w:hideMark/>
          </w:tcPr>
          <w:p w:rsidR="001E77AA" w:rsidRPr="001E77AA" w:rsidRDefault="001E77AA" w:rsidP="006C7516">
            <w:pPr>
              <w:jc w:val="right"/>
              <w:textAlignment w:val="baseline"/>
              <w:rPr>
                <w:rFonts w:ascii="Arial" w:hAnsi="Arial" w:cs="Arial"/>
                <w:sz w:val="16"/>
                <w:szCs w:val="16"/>
                <w:lang w:eastAsia="es-CO"/>
              </w:rPr>
            </w:pPr>
            <w:r w:rsidRPr="001E77AA">
              <w:rPr>
                <w:rFonts w:ascii="Arial" w:hAnsi="Arial" w:cs="Arial"/>
                <w:b/>
                <w:bCs/>
                <w:sz w:val="16"/>
                <w:szCs w:val="16"/>
                <w:lang w:eastAsia="es-CO"/>
              </w:rPr>
              <w:t xml:space="preserve"> 439,917 </w:t>
            </w:r>
          </w:p>
        </w:tc>
        <w:tc>
          <w:tcPr>
            <w:tcW w:w="738" w:type="pct"/>
            <w:tcBorders>
              <w:top w:val="single" w:sz="6" w:space="0" w:color="auto"/>
              <w:left w:val="single" w:sz="6" w:space="0" w:color="auto"/>
              <w:bottom w:val="single" w:sz="6" w:space="0" w:color="auto"/>
              <w:right w:val="single" w:sz="6" w:space="0" w:color="auto"/>
            </w:tcBorders>
            <w:vAlign w:val="center"/>
            <w:hideMark/>
          </w:tcPr>
          <w:p w:rsidR="001E77AA" w:rsidRPr="001E77AA" w:rsidRDefault="001E77AA" w:rsidP="006C7516">
            <w:pPr>
              <w:jc w:val="right"/>
              <w:textAlignment w:val="baseline"/>
              <w:rPr>
                <w:rFonts w:ascii="Arial" w:hAnsi="Arial" w:cs="Arial"/>
                <w:sz w:val="16"/>
                <w:szCs w:val="16"/>
                <w:lang w:eastAsia="es-CO"/>
              </w:rPr>
            </w:pPr>
            <w:r w:rsidRPr="001E77AA">
              <w:rPr>
                <w:rFonts w:ascii="Arial" w:hAnsi="Arial" w:cs="Arial"/>
                <w:b/>
                <w:bCs/>
                <w:sz w:val="16"/>
                <w:szCs w:val="16"/>
                <w:lang w:eastAsia="es-CO"/>
              </w:rPr>
              <w:t xml:space="preserve"> 443,436 </w:t>
            </w:r>
          </w:p>
        </w:tc>
        <w:tc>
          <w:tcPr>
            <w:tcW w:w="592" w:type="pct"/>
            <w:tcBorders>
              <w:top w:val="single" w:sz="6" w:space="0" w:color="auto"/>
              <w:left w:val="single" w:sz="6" w:space="0" w:color="auto"/>
              <w:bottom w:val="single" w:sz="6" w:space="0" w:color="auto"/>
              <w:right w:val="single" w:sz="6" w:space="0" w:color="auto"/>
            </w:tcBorders>
            <w:vAlign w:val="center"/>
            <w:hideMark/>
          </w:tcPr>
          <w:p w:rsidR="001E77AA" w:rsidRPr="001E77AA" w:rsidRDefault="001E77AA" w:rsidP="006C7516">
            <w:pPr>
              <w:jc w:val="right"/>
              <w:textAlignment w:val="baseline"/>
              <w:rPr>
                <w:rFonts w:ascii="Arial" w:hAnsi="Arial" w:cs="Arial"/>
                <w:sz w:val="16"/>
                <w:szCs w:val="16"/>
                <w:lang w:eastAsia="es-CO"/>
              </w:rPr>
            </w:pPr>
            <w:r w:rsidRPr="001E77AA">
              <w:rPr>
                <w:rFonts w:ascii="Arial" w:hAnsi="Arial" w:cs="Arial"/>
                <w:b/>
                <w:bCs/>
                <w:sz w:val="16"/>
                <w:szCs w:val="16"/>
                <w:lang w:eastAsia="es-CO"/>
              </w:rPr>
              <w:t xml:space="preserve">- 3,518 </w:t>
            </w:r>
          </w:p>
        </w:tc>
      </w:tr>
      <w:tr w:rsidR="001E77AA" w:rsidRPr="001E77AA" w:rsidTr="00D54B8B">
        <w:trPr>
          <w:trHeight w:val="221"/>
          <w:jc w:val="center"/>
        </w:trPr>
        <w:tc>
          <w:tcPr>
            <w:tcW w:w="3192" w:type="pct"/>
            <w:tcBorders>
              <w:top w:val="single" w:sz="6" w:space="0" w:color="auto"/>
              <w:left w:val="single" w:sz="6" w:space="0" w:color="auto"/>
              <w:bottom w:val="single" w:sz="6" w:space="0" w:color="auto"/>
              <w:right w:val="single" w:sz="6" w:space="0" w:color="auto"/>
            </w:tcBorders>
            <w:vAlign w:val="center"/>
            <w:hideMark/>
          </w:tcPr>
          <w:p w:rsidR="001E77AA" w:rsidRPr="001E77AA" w:rsidRDefault="001E77AA" w:rsidP="006C7516">
            <w:pPr>
              <w:textAlignment w:val="baseline"/>
              <w:rPr>
                <w:rFonts w:ascii="Arial" w:hAnsi="Arial" w:cs="Arial"/>
                <w:sz w:val="16"/>
                <w:szCs w:val="16"/>
                <w:lang w:eastAsia="es-CO"/>
              </w:rPr>
            </w:pPr>
            <w:r w:rsidRPr="001E77AA">
              <w:rPr>
                <w:rFonts w:ascii="Arial" w:hAnsi="Arial" w:cs="Arial"/>
                <w:sz w:val="16"/>
                <w:szCs w:val="16"/>
                <w:lang w:eastAsia="es-CO"/>
              </w:rPr>
              <w:t xml:space="preserve"> Personal Docente </w:t>
            </w:r>
          </w:p>
        </w:tc>
        <w:tc>
          <w:tcPr>
            <w:tcW w:w="478" w:type="pct"/>
            <w:tcBorders>
              <w:top w:val="single" w:sz="6" w:space="0" w:color="auto"/>
              <w:left w:val="single" w:sz="6" w:space="0" w:color="auto"/>
              <w:bottom w:val="single" w:sz="6" w:space="0" w:color="auto"/>
              <w:right w:val="single" w:sz="6" w:space="0" w:color="auto"/>
            </w:tcBorders>
            <w:vAlign w:val="center"/>
            <w:hideMark/>
          </w:tcPr>
          <w:p w:rsidR="001E77AA" w:rsidRPr="00D54B8B" w:rsidRDefault="001E77AA" w:rsidP="006C7516">
            <w:pPr>
              <w:jc w:val="right"/>
              <w:textAlignment w:val="baseline"/>
              <w:rPr>
                <w:rFonts w:ascii="Arial" w:hAnsi="Arial" w:cs="Arial"/>
                <w:sz w:val="16"/>
                <w:szCs w:val="16"/>
                <w:lang w:eastAsia="es-CO"/>
              </w:rPr>
            </w:pPr>
            <w:r w:rsidRPr="00D54B8B">
              <w:rPr>
                <w:rFonts w:ascii="Arial" w:hAnsi="Arial" w:cs="Arial"/>
                <w:bCs/>
                <w:sz w:val="16"/>
                <w:szCs w:val="16"/>
                <w:lang w:eastAsia="es-CO"/>
              </w:rPr>
              <w:t xml:space="preserve"> 371,385 </w:t>
            </w:r>
          </w:p>
        </w:tc>
        <w:tc>
          <w:tcPr>
            <w:tcW w:w="738" w:type="pct"/>
            <w:tcBorders>
              <w:top w:val="single" w:sz="6" w:space="0" w:color="auto"/>
              <w:left w:val="single" w:sz="6" w:space="0" w:color="auto"/>
              <w:bottom w:val="single" w:sz="6" w:space="0" w:color="auto"/>
              <w:right w:val="single" w:sz="6" w:space="0" w:color="auto"/>
            </w:tcBorders>
            <w:vAlign w:val="center"/>
            <w:hideMark/>
          </w:tcPr>
          <w:p w:rsidR="001E77AA" w:rsidRPr="00D54B8B" w:rsidRDefault="001E77AA" w:rsidP="006C7516">
            <w:pPr>
              <w:jc w:val="right"/>
              <w:textAlignment w:val="baseline"/>
              <w:rPr>
                <w:rFonts w:ascii="Arial" w:hAnsi="Arial" w:cs="Arial"/>
                <w:sz w:val="16"/>
                <w:szCs w:val="16"/>
                <w:lang w:eastAsia="es-CO"/>
              </w:rPr>
            </w:pPr>
            <w:r w:rsidRPr="00D54B8B">
              <w:rPr>
                <w:rFonts w:ascii="Arial" w:hAnsi="Arial" w:cs="Arial"/>
                <w:bCs/>
                <w:sz w:val="16"/>
                <w:szCs w:val="16"/>
                <w:lang w:eastAsia="es-CO"/>
              </w:rPr>
              <w:t xml:space="preserve"> 371,394 </w:t>
            </w:r>
          </w:p>
        </w:tc>
        <w:tc>
          <w:tcPr>
            <w:tcW w:w="592" w:type="pct"/>
            <w:tcBorders>
              <w:top w:val="single" w:sz="6" w:space="0" w:color="auto"/>
              <w:left w:val="single" w:sz="6" w:space="0" w:color="auto"/>
              <w:bottom w:val="single" w:sz="6" w:space="0" w:color="auto"/>
              <w:right w:val="single" w:sz="6" w:space="0" w:color="auto"/>
            </w:tcBorders>
            <w:vAlign w:val="center"/>
            <w:hideMark/>
          </w:tcPr>
          <w:p w:rsidR="001E77AA" w:rsidRPr="00D54B8B" w:rsidRDefault="001E77AA" w:rsidP="006C7516">
            <w:pPr>
              <w:jc w:val="right"/>
              <w:textAlignment w:val="baseline"/>
              <w:rPr>
                <w:rFonts w:ascii="Arial" w:hAnsi="Arial" w:cs="Arial"/>
                <w:sz w:val="16"/>
                <w:szCs w:val="16"/>
                <w:lang w:eastAsia="es-CO"/>
              </w:rPr>
            </w:pPr>
            <w:r w:rsidRPr="00D54B8B">
              <w:rPr>
                <w:rFonts w:ascii="Arial" w:hAnsi="Arial" w:cs="Arial"/>
                <w:bCs/>
                <w:sz w:val="16"/>
                <w:szCs w:val="16"/>
                <w:lang w:eastAsia="es-CO"/>
              </w:rPr>
              <w:t xml:space="preserve">- 9 </w:t>
            </w:r>
          </w:p>
        </w:tc>
      </w:tr>
      <w:tr w:rsidR="001E77AA" w:rsidRPr="001E77AA" w:rsidTr="00D54B8B">
        <w:trPr>
          <w:trHeight w:val="221"/>
          <w:jc w:val="center"/>
        </w:trPr>
        <w:tc>
          <w:tcPr>
            <w:tcW w:w="3192" w:type="pct"/>
            <w:tcBorders>
              <w:top w:val="single" w:sz="6" w:space="0" w:color="auto"/>
              <w:left w:val="single" w:sz="6" w:space="0" w:color="auto"/>
              <w:bottom w:val="single" w:sz="6" w:space="0" w:color="auto"/>
              <w:right w:val="single" w:sz="6" w:space="0" w:color="auto"/>
            </w:tcBorders>
            <w:vAlign w:val="center"/>
            <w:hideMark/>
          </w:tcPr>
          <w:p w:rsidR="001E77AA" w:rsidRPr="001E77AA" w:rsidRDefault="001E77AA" w:rsidP="006C7516">
            <w:pPr>
              <w:textAlignment w:val="baseline"/>
              <w:rPr>
                <w:rFonts w:ascii="Arial" w:hAnsi="Arial" w:cs="Arial"/>
                <w:sz w:val="16"/>
                <w:szCs w:val="16"/>
                <w:lang w:eastAsia="es-CO"/>
              </w:rPr>
            </w:pPr>
            <w:r w:rsidRPr="001E77AA">
              <w:rPr>
                <w:rFonts w:ascii="Arial" w:hAnsi="Arial" w:cs="Arial"/>
                <w:sz w:val="16"/>
                <w:szCs w:val="16"/>
                <w:lang w:eastAsia="es-CO"/>
              </w:rPr>
              <w:t xml:space="preserve"> Personal Directivo - Docente </w:t>
            </w:r>
          </w:p>
        </w:tc>
        <w:tc>
          <w:tcPr>
            <w:tcW w:w="478" w:type="pct"/>
            <w:tcBorders>
              <w:top w:val="single" w:sz="6" w:space="0" w:color="auto"/>
              <w:left w:val="single" w:sz="6" w:space="0" w:color="auto"/>
              <w:bottom w:val="single" w:sz="6" w:space="0" w:color="auto"/>
              <w:right w:val="single" w:sz="6" w:space="0" w:color="auto"/>
            </w:tcBorders>
            <w:vAlign w:val="center"/>
            <w:hideMark/>
          </w:tcPr>
          <w:p w:rsidR="001E77AA" w:rsidRPr="00D54B8B" w:rsidRDefault="001E77AA" w:rsidP="006C7516">
            <w:pPr>
              <w:jc w:val="right"/>
              <w:textAlignment w:val="baseline"/>
              <w:rPr>
                <w:rFonts w:ascii="Arial" w:hAnsi="Arial" w:cs="Arial"/>
                <w:sz w:val="16"/>
                <w:szCs w:val="16"/>
                <w:lang w:eastAsia="es-CO"/>
              </w:rPr>
            </w:pPr>
            <w:r w:rsidRPr="00D54B8B">
              <w:rPr>
                <w:rFonts w:ascii="Arial" w:hAnsi="Arial" w:cs="Arial"/>
                <w:bCs/>
                <w:sz w:val="16"/>
                <w:szCs w:val="16"/>
                <w:lang w:eastAsia="es-CO"/>
              </w:rPr>
              <w:t xml:space="preserve"> 24,732 </w:t>
            </w:r>
          </w:p>
        </w:tc>
        <w:tc>
          <w:tcPr>
            <w:tcW w:w="738" w:type="pct"/>
            <w:tcBorders>
              <w:top w:val="single" w:sz="6" w:space="0" w:color="auto"/>
              <w:left w:val="single" w:sz="6" w:space="0" w:color="auto"/>
              <w:bottom w:val="single" w:sz="6" w:space="0" w:color="auto"/>
              <w:right w:val="single" w:sz="6" w:space="0" w:color="auto"/>
            </w:tcBorders>
            <w:vAlign w:val="center"/>
            <w:hideMark/>
          </w:tcPr>
          <w:p w:rsidR="001E77AA" w:rsidRPr="00D54B8B" w:rsidRDefault="001E77AA" w:rsidP="006C7516">
            <w:pPr>
              <w:jc w:val="right"/>
              <w:textAlignment w:val="baseline"/>
              <w:rPr>
                <w:rFonts w:ascii="Arial" w:hAnsi="Arial" w:cs="Arial"/>
                <w:sz w:val="16"/>
                <w:szCs w:val="16"/>
                <w:lang w:eastAsia="es-CO"/>
              </w:rPr>
            </w:pPr>
            <w:r w:rsidRPr="00D54B8B">
              <w:rPr>
                <w:rFonts w:ascii="Arial" w:hAnsi="Arial" w:cs="Arial"/>
                <w:bCs/>
                <w:sz w:val="16"/>
                <w:szCs w:val="16"/>
                <w:lang w:eastAsia="es-CO"/>
              </w:rPr>
              <w:t xml:space="preserve"> 25,296 </w:t>
            </w:r>
          </w:p>
        </w:tc>
        <w:tc>
          <w:tcPr>
            <w:tcW w:w="592" w:type="pct"/>
            <w:tcBorders>
              <w:top w:val="single" w:sz="6" w:space="0" w:color="auto"/>
              <w:left w:val="single" w:sz="6" w:space="0" w:color="auto"/>
              <w:bottom w:val="single" w:sz="6" w:space="0" w:color="auto"/>
              <w:right w:val="single" w:sz="6" w:space="0" w:color="auto"/>
            </w:tcBorders>
            <w:vAlign w:val="center"/>
            <w:hideMark/>
          </w:tcPr>
          <w:p w:rsidR="001E77AA" w:rsidRPr="00D54B8B" w:rsidRDefault="001E77AA" w:rsidP="006C7516">
            <w:pPr>
              <w:jc w:val="right"/>
              <w:textAlignment w:val="baseline"/>
              <w:rPr>
                <w:rFonts w:ascii="Arial" w:hAnsi="Arial" w:cs="Arial"/>
                <w:sz w:val="16"/>
                <w:szCs w:val="16"/>
                <w:lang w:eastAsia="es-CO"/>
              </w:rPr>
            </w:pPr>
            <w:r w:rsidRPr="00D54B8B">
              <w:rPr>
                <w:rFonts w:ascii="Arial" w:hAnsi="Arial" w:cs="Arial"/>
                <w:bCs/>
                <w:sz w:val="16"/>
                <w:szCs w:val="16"/>
                <w:lang w:eastAsia="es-CO"/>
              </w:rPr>
              <w:t xml:space="preserve">- 563 </w:t>
            </w:r>
          </w:p>
        </w:tc>
      </w:tr>
      <w:tr w:rsidR="001E77AA" w:rsidRPr="001E77AA" w:rsidTr="00D54B8B">
        <w:trPr>
          <w:trHeight w:val="243"/>
          <w:jc w:val="center"/>
        </w:trPr>
        <w:tc>
          <w:tcPr>
            <w:tcW w:w="3192" w:type="pct"/>
            <w:tcBorders>
              <w:top w:val="single" w:sz="6" w:space="0" w:color="auto"/>
              <w:left w:val="single" w:sz="6" w:space="0" w:color="auto"/>
              <w:bottom w:val="single" w:sz="6" w:space="0" w:color="auto"/>
              <w:right w:val="single" w:sz="6" w:space="0" w:color="auto"/>
            </w:tcBorders>
            <w:vAlign w:val="center"/>
            <w:hideMark/>
          </w:tcPr>
          <w:p w:rsidR="001E77AA" w:rsidRPr="001E77AA" w:rsidRDefault="001E77AA" w:rsidP="006C7516">
            <w:pPr>
              <w:textAlignment w:val="baseline"/>
              <w:rPr>
                <w:rFonts w:ascii="Arial" w:hAnsi="Arial" w:cs="Arial"/>
                <w:sz w:val="16"/>
                <w:szCs w:val="16"/>
                <w:lang w:eastAsia="es-CO"/>
              </w:rPr>
            </w:pPr>
            <w:r w:rsidRPr="001E77AA">
              <w:rPr>
                <w:rFonts w:ascii="Arial" w:hAnsi="Arial" w:cs="Arial"/>
                <w:sz w:val="16"/>
                <w:szCs w:val="16"/>
                <w:lang w:eastAsia="es-CO"/>
              </w:rPr>
              <w:t> Personal Administrativo de Establecimientos Educativos </w:t>
            </w:r>
          </w:p>
        </w:tc>
        <w:tc>
          <w:tcPr>
            <w:tcW w:w="478" w:type="pct"/>
            <w:tcBorders>
              <w:top w:val="single" w:sz="6" w:space="0" w:color="auto"/>
              <w:left w:val="single" w:sz="6" w:space="0" w:color="auto"/>
              <w:bottom w:val="single" w:sz="6" w:space="0" w:color="auto"/>
              <w:right w:val="single" w:sz="6" w:space="0" w:color="auto"/>
            </w:tcBorders>
            <w:vAlign w:val="center"/>
            <w:hideMark/>
          </w:tcPr>
          <w:p w:rsidR="001E77AA" w:rsidRPr="00D54B8B" w:rsidRDefault="001E77AA" w:rsidP="006C7516">
            <w:pPr>
              <w:jc w:val="right"/>
              <w:textAlignment w:val="baseline"/>
              <w:rPr>
                <w:rFonts w:ascii="Arial" w:hAnsi="Arial" w:cs="Arial"/>
                <w:sz w:val="16"/>
                <w:szCs w:val="16"/>
                <w:lang w:eastAsia="es-CO"/>
              </w:rPr>
            </w:pPr>
            <w:r w:rsidRPr="00D54B8B">
              <w:rPr>
                <w:rFonts w:ascii="Arial" w:hAnsi="Arial" w:cs="Arial"/>
                <w:bCs/>
                <w:sz w:val="16"/>
                <w:szCs w:val="16"/>
                <w:lang w:eastAsia="es-CO"/>
              </w:rPr>
              <w:t xml:space="preserve"> 38,661 </w:t>
            </w:r>
          </w:p>
        </w:tc>
        <w:tc>
          <w:tcPr>
            <w:tcW w:w="738" w:type="pct"/>
            <w:tcBorders>
              <w:top w:val="single" w:sz="6" w:space="0" w:color="auto"/>
              <w:left w:val="single" w:sz="6" w:space="0" w:color="auto"/>
              <w:bottom w:val="single" w:sz="6" w:space="0" w:color="auto"/>
              <w:right w:val="single" w:sz="6" w:space="0" w:color="auto"/>
            </w:tcBorders>
            <w:vAlign w:val="center"/>
            <w:hideMark/>
          </w:tcPr>
          <w:p w:rsidR="001E77AA" w:rsidRPr="00D54B8B" w:rsidRDefault="001E77AA" w:rsidP="006C7516">
            <w:pPr>
              <w:jc w:val="right"/>
              <w:textAlignment w:val="baseline"/>
              <w:rPr>
                <w:rFonts w:ascii="Arial" w:hAnsi="Arial" w:cs="Arial"/>
                <w:sz w:val="16"/>
                <w:szCs w:val="16"/>
                <w:lang w:eastAsia="es-CO"/>
              </w:rPr>
            </w:pPr>
            <w:r w:rsidRPr="00D54B8B">
              <w:rPr>
                <w:rFonts w:ascii="Arial" w:hAnsi="Arial" w:cs="Arial"/>
                <w:bCs/>
                <w:sz w:val="16"/>
                <w:szCs w:val="16"/>
                <w:lang w:eastAsia="es-CO"/>
              </w:rPr>
              <w:t xml:space="preserve"> 41,272 </w:t>
            </w:r>
          </w:p>
        </w:tc>
        <w:tc>
          <w:tcPr>
            <w:tcW w:w="592" w:type="pct"/>
            <w:tcBorders>
              <w:top w:val="single" w:sz="6" w:space="0" w:color="auto"/>
              <w:left w:val="single" w:sz="6" w:space="0" w:color="auto"/>
              <w:bottom w:val="single" w:sz="6" w:space="0" w:color="auto"/>
              <w:right w:val="single" w:sz="6" w:space="0" w:color="auto"/>
            </w:tcBorders>
            <w:vAlign w:val="center"/>
            <w:hideMark/>
          </w:tcPr>
          <w:p w:rsidR="001E77AA" w:rsidRPr="00D54B8B" w:rsidRDefault="001E77AA" w:rsidP="006C7516">
            <w:pPr>
              <w:jc w:val="right"/>
              <w:textAlignment w:val="baseline"/>
              <w:rPr>
                <w:rFonts w:ascii="Arial" w:hAnsi="Arial" w:cs="Arial"/>
                <w:sz w:val="16"/>
                <w:szCs w:val="16"/>
                <w:lang w:eastAsia="es-CO"/>
              </w:rPr>
            </w:pPr>
            <w:r w:rsidRPr="00D54B8B">
              <w:rPr>
                <w:rFonts w:ascii="Arial" w:hAnsi="Arial" w:cs="Arial"/>
                <w:bCs/>
                <w:sz w:val="16"/>
                <w:szCs w:val="16"/>
                <w:lang w:eastAsia="es-CO"/>
              </w:rPr>
              <w:t xml:space="preserve">- 2,610 </w:t>
            </w:r>
          </w:p>
        </w:tc>
      </w:tr>
      <w:tr w:rsidR="001E77AA" w:rsidRPr="001E77AA" w:rsidTr="00D54B8B">
        <w:trPr>
          <w:trHeight w:val="243"/>
          <w:jc w:val="center"/>
        </w:trPr>
        <w:tc>
          <w:tcPr>
            <w:tcW w:w="3192" w:type="pct"/>
            <w:tcBorders>
              <w:top w:val="single" w:sz="6" w:space="0" w:color="auto"/>
              <w:left w:val="single" w:sz="6" w:space="0" w:color="auto"/>
              <w:bottom w:val="single" w:sz="6" w:space="0" w:color="auto"/>
              <w:right w:val="single" w:sz="6" w:space="0" w:color="auto"/>
            </w:tcBorders>
            <w:vAlign w:val="center"/>
            <w:hideMark/>
          </w:tcPr>
          <w:p w:rsidR="001E77AA" w:rsidRPr="001E77AA" w:rsidRDefault="001E77AA" w:rsidP="006C7516">
            <w:pPr>
              <w:textAlignment w:val="baseline"/>
              <w:rPr>
                <w:rFonts w:ascii="Arial" w:hAnsi="Arial" w:cs="Arial"/>
                <w:sz w:val="16"/>
                <w:szCs w:val="16"/>
                <w:lang w:eastAsia="es-CO"/>
              </w:rPr>
            </w:pPr>
            <w:r w:rsidRPr="001E77AA">
              <w:rPr>
                <w:rFonts w:ascii="Arial" w:hAnsi="Arial" w:cs="Arial"/>
                <w:sz w:val="16"/>
                <w:szCs w:val="16"/>
                <w:lang w:eastAsia="es-CO"/>
              </w:rPr>
              <w:t> Personal Administrativo Secretaría de Educación </w:t>
            </w:r>
          </w:p>
        </w:tc>
        <w:tc>
          <w:tcPr>
            <w:tcW w:w="478" w:type="pct"/>
            <w:tcBorders>
              <w:top w:val="single" w:sz="6" w:space="0" w:color="auto"/>
              <w:left w:val="single" w:sz="6" w:space="0" w:color="auto"/>
              <w:bottom w:val="single" w:sz="6" w:space="0" w:color="auto"/>
              <w:right w:val="single" w:sz="6" w:space="0" w:color="auto"/>
            </w:tcBorders>
            <w:vAlign w:val="center"/>
            <w:hideMark/>
          </w:tcPr>
          <w:p w:rsidR="001E77AA" w:rsidRPr="00D54B8B" w:rsidRDefault="001E77AA" w:rsidP="006C7516">
            <w:pPr>
              <w:jc w:val="right"/>
              <w:textAlignment w:val="baseline"/>
              <w:rPr>
                <w:rFonts w:ascii="Arial" w:hAnsi="Arial" w:cs="Arial"/>
                <w:sz w:val="16"/>
                <w:szCs w:val="16"/>
                <w:lang w:eastAsia="es-CO"/>
              </w:rPr>
            </w:pPr>
            <w:r w:rsidRPr="00D54B8B">
              <w:rPr>
                <w:rFonts w:ascii="Arial" w:hAnsi="Arial" w:cs="Arial"/>
                <w:bCs/>
                <w:sz w:val="16"/>
                <w:szCs w:val="16"/>
                <w:lang w:eastAsia="es-CO"/>
              </w:rPr>
              <w:t xml:space="preserve"> 5,139 </w:t>
            </w:r>
          </w:p>
        </w:tc>
        <w:tc>
          <w:tcPr>
            <w:tcW w:w="738" w:type="pct"/>
            <w:tcBorders>
              <w:top w:val="single" w:sz="6" w:space="0" w:color="auto"/>
              <w:left w:val="single" w:sz="6" w:space="0" w:color="auto"/>
              <w:bottom w:val="single" w:sz="6" w:space="0" w:color="auto"/>
              <w:right w:val="single" w:sz="6" w:space="0" w:color="auto"/>
            </w:tcBorders>
            <w:vAlign w:val="center"/>
            <w:hideMark/>
          </w:tcPr>
          <w:p w:rsidR="001E77AA" w:rsidRPr="00D54B8B" w:rsidRDefault="001E77AA" w:rsidP="006C7516">
            <w:pPr>
              <w:jc w:val="right"/>
              <w:textAlignment w:val="baseline"/>
              <w:rPr>
                <w:rFonts w:ascii="Arial" w:hAnsi="Arial" w:cs="Arial"/>
                <w:sz w:val="16"/>
                <w:szCs w:val="16"/>
                <w:lang w:eastAsia="es-CO"/>
              </w:rPr>
            </w:pPr>
            <w:r w:rsidRPr="00D54B8B">
              <w:rPr>
                <w:rFonts w:ascii="Arial" w:hAnsi="Arial" w:cs="Arial"/>
                <w:bCs/>
                <w:sz w:val="16"/>
                <w:szCs w:val="16"/>
                <w:lang w:eastAsia="es-CO"/>
              </w:rPr>
              <w:t xml:space="preserve"> 5,474 </w:t>
            </w:r>
          </w:p>
        </w:tc>
        <w:tc>
          <w:tcPr>
            <w:tcW w:w="592" w:type="pct"/>
            <w:tcBorders>
              <w:top w:val="single" w:sz="6" w:space="0" w:color="auto"/>
              <w:left w:val="single" w:sz="6" w:space="0" w:color="auto"/>
              <w:bottom w:val="single" w:sz="6" w:space="0" w:color="auto"/>
              <w:right w:val="single" w:sz="6" w:space="0" w:color="auto"/>
            </w:tcBorders>
            <w:vAlign w:val="center"/>
            <w:hideMark/>
          </w:tcPr>
          <w:p w:rsidR="001E77AA" w:rsidRPr="00D54B8B" w:rsidRDefault="001E77AA" w:rsidP="006C7516">
            <w:pPr>
              <w:jc w:val="right"/>
              <w:textAlignment w:val="baseline"/>
              <w:rPr>
                <w:rFonts w:ascii="Arial" w:hAnsi="Arial" w:cs="Arial"/>
                <w:sz w:val="16"/>
                <w:szCs w:val="16"/>
                <w:lang w:eastAsia="es-CO"/>
              </w:rPr>
            </w:pPr>
            <w:r w:rsidRPr="00D54B8B">
              <w:rPr>
                <w:rFonts w:ascii="Arial" w:hAnsi="Arial" w:cs="Arial"/>
                <w:bCs/>
                <w:sz w:val="16"/>
                <w:szCs w:val="16"/>
                <w:lang w:eastAsia="es-CO"/>
              </w:rPr>
              <w:t xml:space="preserve">- 336 </w:t>
            </w:r>
          </w:p>
        </w:tc>
      </w:tr>
      <w:tr w:rsidR="001E77AA" w:rsidRPr="001E77AA" w:rsidTr="00D54B8B">
        <w:trPr>
          <w:trHeight w:val="221"/>
          <w:jc w:val="center"/>
        </w:trPr>
        <w:tc>
          <w:tcPr>
            <w:tcW w:w="3192" w:type="pct"/>
            <w:tcBorders>
              <w:top w:val="single" w:sz="6" w:space="0" w:color="auto"/>
              <w:left w:val="single" w:sz="6" w:space="0" w:color="auto"/>
              <w:bottom w:val="single" w:sz="6" w:space="0" w:color="auto"/>
              <w:right w:val="single" w:sz="6" w:space="0" w:color="auto"/>
            </w:tcBorders>
            <w:vAlign w:val="center"/>
            <w:hideMark/>
          </w:tcPr>
          <w:p w:rsidR="001E77AA" w:rsidRPr="001E77AA" w:rsidRDefault="001E77AA" w:rsidP="006C7516">
            <w:pPr>
              <w:textAlignment w:val="baseline"/>
              <w:rPr>
                <w:rFonts w:ascii="Arial" w:hAnsi="Arial" w:cs="Arial"/>
                <w:sz w:val="16"/>
                <w:szCs w:val="16"/>
                <w:lang w:eastAsia="es-CO"/>
              </w:rPr>
            </w:pPr>
            <w:r w:rsidRPr="001E77AA">
              <w:rPr>
                <w:rFonts w:ascii="Arial" w:hAnsi="Arial" w:cs="Arial"/>
                <w:b/>
                <w:bCs/>
                <w:sz w:val="16"/>
                <w:szCs w:val="16"/>
                <w:lang w:eastAsia="es-CO"/>
              </w:rPr>
              <w:t>Aportes Patronales y del empleado</w:t>
            </w:r>
            <w:r w:rsidRPr="001E77AA">
              <w:rPr>
                <w:rFonts w:ascii="Arial" w:hAnsi="Arial" w:cs="Arial"/>
                <w:sz w:val="16"/>
                <w:szCs w:val="16"/>
                <w:lang w:eastAsia="es-CO"/>
              </w:rPr>
              <w:t> </w:t>
            </w:r>
          </w:p>
        </w:tc>
        <w:tc>
          <w:tcPr>
            <w:tcW w:w="478" w:type="pct"/>
            <w:tcBorders>
              <w:top w:val="single" w:sz="6" w:space="0" w:color="auto"/>
              <w:left w:val="single" w:sz="6" w:space="0" w:color="auto"/>
              <w:bottom w:val="single" w:sz="6" w:space="0" w:color="auto"/>
              <w:right w:val="single" w:sz="6" w:space="0" w:color="auto"/>
            </w:tcBorders>
            <w:vAlign w:val="center"/>
            <w:hideMark/>
          </w:tcPr>
          <w:p w:rsidR="001E77AA" w:rsidRPr="001E77AA" w:rsidRDefault="001E77AA" w:rsidP="006C7516">
            <w:pPr>
              <w:jc w:val="right"/>
              <w:textAlignment w:val="baseline"/>
              <w:rPr>
                <w:rFonts w:ascii="Arial" w:hAnsi="Arial" w:cs="Arial"/>
                <w:sz w:val="16"/>
                <w:szCs w:val="16"/>
                <w:lang w:eastAsia="es-CO"/>
              </w:rPr>
            </w:pPr>
            <w:r w:rsidRPr="001E77AA">
              <w:rPr>
                <w:rFonts w:ascii="Arial" w:hAnsi="Arial" w:cs="Arial"/>
                <w:b/>
                <w:bCs/>
                <w:sz w:val="16"/>
                <w:szCs w:val="16"/>
                <w:lang w:eastAsia="es-CO"/>
              </w:rPr>
              <w:t xml:space="preserve"> 141,706 </w:t>
            </w:r>
          </w:p>
        </w:tc>
        <w:tc>
          <w:tcPr>
            <w:tcW w:w="738" w:type="pct"/>
            <w:tcBorders>
              <w:top w:val="single" w:sz="6" w:space="0" w:color="auto"/>
              <w:left w:val="single" w:sz="6" w:space="0" w:color="auto"/>
              <w:bottom w:val="single" w:sz="6" w:space="0" w:color="auto"/>
              <w:right w:val="single" w:sz="6" w:space="0" w:color="auto"/>
            </w:tcBorders>
            <w:vAlign w:val="center"/>
            <w:hideMark/>
          </w:tcPr>
          <w:p w:rsidR="001E77AA" w:rsidRPr="001E77AA" w:rsidRDefault="001E77AA" w:rsidP="006C7516">
            <w:pPr>
              <w:jc w:val="right"/>
              <w:textAlignment w:val="baseline"/>
              <w:rPr>
                <w:rFonts w:ascii="Arial" w:hAnsi="Arial" w:cs="Arial"/>
                <w:sz w:val="16"/>
                <w:szCs w:val="16"/>
                <w:lang w:eastAsia="es-CO"/>
              </w:rPr>
            </w:pPr>
            <w:r w:rsidRPr="001E77AA">
              <w:rPr>
                <w:rFonts w:ascii="Arial" w:hAnsi="Arial" w:cs="Arial"/>
                <w:b/>
                <w:bCs/>
                <w:sz w:val="16"/>
                <w:szCs w:val="16"/>
                <w:lang w:eastAsia="es-CO"/>
              </w:rPr>
              <w:t xml:space="preserve"> 139,302 </w:t>
            </w:r>
          </w:p>
        </w:tc>
        <w:tc>
          <w:tcPr>
            <w:tcW w:w="592" w:type="pct"/>
            <w:tcBorders>
              <w:top w:val="single" w:sz="6" w:space="0" w:color="auto"/>
              <w:left w:val="single" w:sz="6" w:space="0" w:color="auto"/>
              <w:bottom w:val="single" w:sz="6" w:space="0" w:color="auto"/>
              <w:right w:val="single" w:sz="6" w:space="0" w:color="auto"/>
            </w:tcBorders>
            <w:vAlign w:val="center"/>
            <w:hideMark/>
          </w:tcPr>
          <w:p w:rsidR="001E77AA" w:rsidRPr="001E77AA" w:rsidRDefault="001E77AA" w:rsidP="006C7516">
            <w:pPr>
              <w:jc w:val="right"/>
              <w:textAlignment w:val="baseline"/>
              <w:rPr>
                <w:rFonts w:ascii="Arial" w:hAnsi="Arial" w:cs="Arial"/>
                <w:sz w:val="16"/>
                <w:szCs w:val="16"/>
                <w:lang w:eastAsia="es-CO"/>
              </w:rPr>
            </w:pPr>
            <w:r w:rsidRPr="001E77AA">
              <w:rPr>
                <w:rFonts w:ascii="Arial" w:hAnsi="Arial" w:cs="Arial"/>
                <w:b/>
                <w:bCs/>
                <w:sz w:val="16"/>
                <w:szCs w:val="16"/>
                <w:lang w:eastAsia="es-CO"/>
              </w:rPr>
              <w:t xml:space="preserve"> 2,404 </w:t>
            </w:r>
          </w:p>
        </w:tc>
      </w:tr>
      <w:tr w:rsidR="001E77AA" w:rsidRPr="001E77AA" w:rsidTr="00D54B8B">
        <w:trPr>
          <w:trHeight w:val="298"/>
          <w:jc w:val="center"/>
        </w:trPr>
        <w:tc>
          <w:tcPr>
            <w:tcW w:w="3192" w:type="pct"/>
            <w:tcBorders>
              <w:top w:val="single" w:sz="6" w:space="0" w:color="auto"/>
              <w:left w:val="single" w:sz="6" w:space="0" w:color="auto"/>
              <w:bottom w:val="single" w:sz="6" w:space="0" w:color="auto"/>
              <w:right w:val="single" w:sz="6" w:space="0" w:color="auto"/>
            </w:tcBorders>
            <w:vAlign w:val="center"/>
            <w:hideMark/>
          </w:tcPr>
          <w:p w:rsidR="001E77AA" w:rsidRPr="001E77AA" w:rsidRDefault="001E77AA" w:rsidP="006C7516">
            <w:pPr>
              <w:textAlignment w:val="baseline"/>
              <w:rPr>
                <w:rFonts w:ascii="Arial" w:hAnsi="Arial" w:cs="Arial"/>
                <w:sz w:val="16"/>
                <w:szCs w:val="16"/>
                <w:lang w:eastAsia="es-CO"/>
              </w:rPr>
            </w:pPr>
            <w:r w:rsidRPr="001E77AA">
              <w:rPr>
                <w:rFonts w:ascii="Arial" w:hAnsi="Arial" w:cs="Arial"/>
                <w:sz w:val="16"/>
                <w:szCs w:val="16"/>
                <w:lang w:eastAsia="es-CO"/>
              </w:rPr>
              <w:t> Sin Situación de Fondos (Docentes y Directivos Docentes) </w:t>
            </w:r>
          </w:p>
        </w:tc>
        <w:tc>
          <w:tcPr>
            <w:tcW w:w="478" w:type="pct"/>
            <w:tcBorders>
              <w:top w:val="single" w:sz="6" w:space="0" w:color="auto"/>
              <w:left w:val="single" w:sz="6" w:space="0" w:color="auto"/>
              <w:bottom w:val="single" w:sz="6" w:space="0" w:color="auto"/>
              <w:right w:val="single" w:sz="6" w:space="0" w:color="auto"/>
            </w:tcBorders>
            <w:vAlign w:val="center"/>
            <w:hideMark/>
          </w:tcPr>
          <w:p w:rsidR="001E77AA" w:rsidRPr="00D54B8B" w:rsidRDefault="001E77AA" w:rsidP="006C7516">
            <w:pPr>
              <w:jc w:val="right"/>
              <w:textAlignment w:val="baseline"/>
              <w:rPr>
                <w:rFonts w:ascii="Arial" w:hAnsi="Arial" w:cs="Arial"/>
                <w:sz w:val="16"/>
                <w:szCs w:val="16"/>
                <w:lang w:eastAsia="es-CO"/>
              </w:rPr>
            </w:pPr>
            <w:r w:rsidRPr="00D54B8B">
              <w:rPr>
                <w:rFonts w:ascii="Arial" w:hAnsi="Arial" w:cs="Arial"/>
                <w:bCs/>
                <w:sz w:val="16"/>
                <w:szCs w:val="16"/>
                <w:lang w:eastAsia="es-CO"/>
              </w:rPr>
              <w:t xml:space="preserve"> 88,616 </w:t>
            </w:r>
          </w:p>
        </w:tc>
        <w:tc>
          <w:tcPr>
            <w:tcW w:w="738" w:type="pct"/>
            <w:tcBorders>
              <w:top w:val="single" w:sz="6" w:space="0" w:color="auto"/>
              <w:left w:val="single" w:sz="6" w:space="0" w:color="auto"/>
              <w:bottom w:val="single" w:sz="6" w:space="0" w:color="auto"/>
              <w:right w:val="single" w:sz="6" w:space="0" w:color="auto"/>
            </w:tcBorders>
            <w:vAlign w:val="center"/>
            <w:hideMark/>
          </w:tcPr>
          <w:p w:rsidR="001E77AA" w:rsidRPr="00D54B8B" w:rsidRDefault="001E77AA" w:rsidP="006C7516">
            <w:pPr>
              <w:jc w:val="right"/>
              <w:textAlignment w:val="baseline"/>
              <w:rPr>
                <w:rFonts w:ascii="Arial" w:hAnsi="Arial" w:cs="Arial"/>
                <w:sz w:val="16"/>
                <w:szCs w:val="16"/>
                <w:lang w:eastAsia="es-CO"/>
              </w:rPr>
            </w:pPr>
            <w:r w:rsidRPr="00D54B8B">
              <w:rPr>
                <w:rFonts w:ascii="Arial" w:hAnsi="Arial" w:cs="Arial"/>
                <w:bCs/>
                <w:sz w:val="16"/>
                <w:szCs w:val="16"/>
                <w:lang w:eastAsia="es-CO"/>
              </w:rPr>
              <w:t xml:space="preserve"> 88,616 </w:t>
            </w:r>
          </w:p>
        </w:tc>
        <w:tc>
          <w:tcPr>
            <w:tcW w:w="592" w:type="pct"/>
            <w:tcBorders>
              <w:top w:val="single" w:sz="6" w:space="0" w:color="auto"/>
              <w:left w:val="single" w:sz="6" w:space="0" w:color="auto"/>
              <w:bottom w:val="single" w:sz="6" w:space="0" w:color="auto"/>
              <w:right w:val="single" w:sz="6" w:space="0" w:color="auto"/>
            </w:tcBorders>
            <w:vAlign w:val="center"/>
            <w:hideMark/>
          </w:tcPr>
          <w:p w:rsidR="001E77AA" w:rsidRPr="00D54B8B" w:rsidRDefault="001E77AA" w:rsidP="006C7516">
            <w:pPr>
              <w:jc w:val="right"/>
              <w:textAlignment w:val="baseline"/>
              <w:rPr>
                <w:rFonts w:ascii="Arial" w:hAnsi="Arial" w:cs="Arial"/>
                <w:sz w:val="16"/>
                <w:szCs w:val="16"/>
                <w:lang w:eastAsia="es-CO"/>
              </w:rPr>
            </w:pPr>
            <w:r w:rsidRPr="00D54B8B">
              <w:rPr>
                <w:rFonts w:ascii="Arial" w:hAnsi="Arial" w:cs="Arial"/>
                <w:bCs/>
                <w:sz w:val="16"/>
                <w:szCs w:val="16"/>
                <w:lang w:eastAsia="es-CO"/>
              </w:rPr>
              <w:t xml:space="preserve"> 0</w:t>
            </w:r>
            <w:r w:rsidRPr="00D54B8B">
              <w:rPr>
                <w:rFonts w:ascii="Arial" w:hAnsi="Arial" w:cs="Arial"/>
                <w:sz w:val="16"/>
                <w:szCs w:val="16"/>
                <w:lang w:eastAsia="es-CO"/>
              </w:rPr>
              <w:t> </w:t>
            </w:r>
          </w:p>
        </w:tc>
      </w:tr>
      <w:tr w:rsidR="001E77AA" w:rsidRPr="001E77AA" w:rsidTr="00D54B8B">
        <w:trPr>
          <w:trHeight w:val="298"/>
          <w:jc w:val="center"/>
        </w:trPr>
        <w:tc>
          <w:tcPr>
            <w:tcW w:w="3192" w:type="pct"/>
            <w:tcBorders>
              <w:top w:val="single" w:sz="6" w:space="0" w:color="auto"/>
              <w:left w:val="single" w:sz="6" w:space="0" w:color="auto"/>
              <w:bottom w:val="single" w:sz="6" w:space="0" w:color="auto"/>
              <w:right w:val="single" w:sz="6" w:space="0" w:color="auto"/>
            </w:tcBorders>
            <w:vAlign w:val="center"/>
            <w:hideMark/>
          </w:tcPr>
          <w:p w:rsidR="001E77AA" w:rsidRPr="001E77AA" w:rsidRDefault="001E77AA" w:rsidP="006C7516">
            <w:pPr>
              <w:textAlignment w:val="baseline"/>
              <w:rPr>
                <w:rFonts w:ascii="Arial" w:hAnsi="Arial" w:cs="Arial"/>
                <w:sz w:val="16"/>
                <w:szCs w:val="16"/>
                <w:lang w:eastAsia="es-CO"/>
              </w:rPr>
            </w:pPr>
            <w:r w:rsidRPr="001E77AA">
              <w:rPr>
                <w:rFonts w:ascii="Arial" w:hAnsi="Arial" w:cs="Arial"/>
                <w:sz w:val="16"/>
                <w:szCs w:val="16"/>
                <w:lang w:eastAsia="es-CO"/>
              </w:rPr>
              <w:t> Con situación de fondos (Docentes y Directivos Docentes) </w:t>
            </w:r>
          </w:p>
        </w:tc>
        <w:tc>
          <w:tcPr>
            <w:tcW w:w="478" w:type="pct"/>
            <w:tcBorders>
              <w:top w:val="single" w:sz="6" w:space="0" w:color="auto"/>
              <w:left w:val="single" w:sz="6" w:space="0" w:color="auto"/>
              <w:bottom w:val="single" w:sz="6" w:space="0" w:color="auto"/>
              <w:right w:val="single" w:sz="6" w:space="0" w:color="auto"/>
            </w:tcBorders>
            <w:vAlign w:val="center"/>
            <w:hideMark/>
          </w:tcPr>
          <w:p w:rsidR="001E77AA" w:rsidRPr="00D54B8B" w:rsidRDefault="001E77AA" w:rsidP="006C7516">
            <w:pPr>
              <w:jc w:val="right"/>
              <w:textAlignment w:val="baseline"/>
              <w:rPr>
                <w:rFonts w:ascii="Arial" w:hAnsi="Arial" w:cs="Arial"/>
                <w:sz w:val="16"/>
                <w:szCs w:val="16"/>
                <w:lang w:eastAsia="es-CO"/>
              </w:rPr>
            </w:pPr>
            <w:r w:rsidRPr="00D54B8B">
              <w:rPr>
                <w:rFonts w:ascii="Arial" w:hAnsi="Arial" w:cs="Arial"/>
                <w:bCs/>
                <w:sz w:val="16"/>
                <w:szCs w:val="16"/>
                <w:lang w:eastAsia="es-CO"/>
              </w:rPr>
              <w:t xml:space="preserve"> 34,456 </w:t>
            </w:r>
          </w:p>
        </w:tc>
        <w:tc>
          <w:tcPr>
            <w:tcW w:w="738" w:type="pct"/>
            <w:tcBorders>
              <w:top w:val="single" w:sz="6" w:space="0" w:color="auto"/>
              <w:left w:val="single" w:sz="6" w:space="0" w:color="auto"/>
              <w:bottom w:val="single" w:sz="6" w:space="0" w:color="auto"/>
              <w:right w:val="single" w:sz="6" w:space="0" w:color="auto"/>
            </w:tcBorders>
            <w:vAlign w:val="center"/>
            <w:hideMark/>
          </w:tcPr>
          <w:p w:rsidR="001E77AA" w:rsidRPr="00D54B8B" w:rsidRDefault="001E77AA" w:rsidP="006C7516">
            <w:pPr>
              <w:jc w:val="right"/>
              <w:textAlignment w:val="baseline"/>
              <w:rPr>
                <w:rFonts w:ascii="Arial" w:hAnsi="Arial" w:cs="Arial"/>
                <w:sz w:val="16"/>
                <w:szCs w:val="16"/>
                <w:lang w:eastAsia="es-CO"/>
              </w:rPr>
            </w:pPr>
            <w:r w:rsidRPr="00D54B8B">
              <w:rPr>
                <w:rFonts w:ascii="Arial" w:hAnsi="Arial" w:cs="Arial"/>
                <w:bCs/>
                <w:sz w:val="16"/>
                <w:szCs w:val="16"/>
                <w:lang w:eastAsia="es-CO"/>
              </w:rPr>
              <w:t xml:space="preserve"> 34,456 </w:t>
            </w:r>
          </w:p>
        </w:tc>
        <w:tc>
          <w:tcPr>
            <w:tcW w:w="592" w:type="pct"/>
            <w:tcBorders>
              <w:top w:val="single" w:sz="6" w:space="0" w:color="auto"/>
              <w:left w:val="single" w:sz="6" w:space="0" w:color="auto"/>
              <w:bottom w:val="single" w:sz="6" w:space="0" w:color="auto"/>
              <w:right w:val="single" w:sz="6" w:space="0" w:color="auto"/>
            </w:tcBorders>
            <w:vAlign w:val="center"/>
            <w:hideMark/>
          </w:tcPr>
          <w:p w:rsidR="001E77AA" w:rsidRPr="00D54B8B" w:rsidRDefault="001E77AA" w:rsidP="006C7516">
            <w:pPr>
              <w:jc w:val="right"/>
              <w:textAlignment w:val="baseline"/>
              <w:rPr>
                <w:rFonts w:ascii="Arial" w:hAnsi="Arial" w:cs="Arial"/>
                <w:sz w:val="16"/>
                <w:szCs w:val="16"/>
                <w:lang w:eastAsia="es-CO"/>
              </w:rPr>
            </w:pPr>
            <w:r w:rsidRPr="00D54B8B">
              <w:rPr>
                <w:rFonts w:ascii="Arial" w:hAnsi="Arial" w:cs="Arial"/>
                <w:bCs/>
                <w:sz w:val="16"/>
                <w:szCs w:val="16"/>
                <w:lang w:eastAsia="es-CO"/>
              </w:rPr>
              <w:t xml:space="preserve"> 0 </w:t>
            </w:r>
          </w:p>
        </w:tc>
      </w:tr>
      <w:tr w:rsidR="001E77AA" w:rsidRPr="001E77AA" w:rsidTr="00D54B8B">
        <w:trPr>
          <w:trHeight w:val="243"/>
          <w:jc w:val="center"/>
        </w:trPr>
        <w:tc>
          <w:tcPr>
            <w:tcW w:w="3192" w:type="pct"/>
            <w:tcBorders>
              <w:top w:val="single" w:sz="6" w:space="0" w:color="auto"/>
              <w:left w:val="single" w:sz="6" w:space="0" w:color="auto"/>
              <w:bottom w:val="single" w:sz="6" w:space="0" w:color="auto"/>
              <w:right w:val="single" w:sz="6" w:space="0" w:color="auto"/>
            </w:tcBorders>
            <w:vAlign w:val="center"/>
            <w:hideMark/>
          </w:tcPr>
          <w:p w:rsidR="001E77AA" w:rsidRPr="001E77AA" w:rsidRDefault="001E77AA" w:rsidP="006C7516">
            <w:pPr>
              <w:textAlignment w:val="baseline"/>
              <w:rPr>
                <w:rFonts w:ascii="Arial" w:hAnsi="Arial" w:cs="Arial"/>
                <w:sz w:val="16"/>
                <w:szCs w:val="16"/>
                <w:lang w:eastAsia="es-CO"/>
              </w:rPr>
            </w:pPr>
            <w:r w:rsidRPr="001E77AA">
              <w:rPr>
                <w:rFonts w:ascii="Arial" w:hAnsi="Arial" w:cs="Arial"/>
                <w:sz w:val="16"/>
                <w:szCs w:val="16"/>
                <w:lang w:eastAsia="es-CO"/>
              </w:rPr>
              <w:t> Personal Administrativo de Establecimientos Educativos </w:t>
            </w:r>
          </w:p>
        </w:tc>
        <w:tc>
          <w:tcPr>
            <w:tcW w:w="478" w:type="pct"/>
            <w:tcBorders>
              <w:top w:val="single" w:sz="6" w:space="0" w:color="auto"/>
              <w:left w:val="single" w:sz="6" w:space="0" w:color="auto"/>
              <w:bottom w:val="single" w:sz="6" w:space="0" w:color="auto"/>
              <w:right w:val="single" w:sz="6" w:space="0" w:color="auto"/>
            </w:tcBorders>
            <w:vAlign w:val="center"/>
            <w:hideMark/>
          </w:tcPr>
          <w:p w:rsidR="001E77AA" w:rsidRPr="00D54B8B" w:rsidRDefault="001E77AA" w:rsidP="006C7516">
            <w:pPr>
              <w:jc w:val="right"/>
              <w:textAlignment w:val="baseline"/>
              <w:rPr>
                <w:rFonts w:ascii="Arial" w:hAnsi="Arial" w:cs="Arial"/>
                <w:sz w:val="16"/>
                <w:szCs w:val="16"/>
                <w:lang w:eastAsia="es-CO"/>
              </w:rPr>
            </w:pPr>
            <w:r w:rsidRPr="00D54B8B">
              <w:rPr>
                <w:rFonts w:ascii="Arial" w:hAnsi="Arial" w:cs="Arial"/>
                <w:bCs/>
                <w:sz w:val="16"/>
                <w:szCs w:val="16"/>
                <w:lang w:eastAsia="es-CO"/>
              </w:rPr>
              <w:t xml:space="preserve"> 16,454 </w:t>
            </w:r>
          </w:p>
        </w:tc>
        <w:tc>
          <w:tcPr>
            <w:tcW w:w="738" w:type="pct"/>
            <w:tcBorders>
              <w:top w:val="single" w:sz="6" w:space="0" w:color="auto"/>
              <w:left w:val="single" w:sz="6" w:space="0" w:color="auto"/>
              <w:bottom w:val="single" w:sz="6" w:space="0" w:color="auto"/>
              <w:right w:val="single" w:sz="6" w:space="0" w:color="auto"/>
            </w:tcBorders>
            <w:vAlign w:val="center"/>
            <w:hideMark/>
          </w:tcPr>
          <w:p w:rsidR="001E77AA" w:rsidRPr="00D54B8B" w:rsidRDefault="001E77AA" w:rsidP="006C7516">
            <w:pPr>
              <w:jc w:val="right"/>
              <w:textAlignment w:val="baseline"/>
              <w:rPr>
                <w:rFonts w:ascii="Arial" w:hAnsi="Arial" w:cs="Arial"/>
                <w:sz w:val="16"/>
                <w:szCs w:val="16"/>
                <w:lang w:eastAsia="es-CO"/>
              </w:rPr>
            </w:pPr>
            <w:r w:rsidRPr="00D54B8B">
              <w:rPr>
                <w:rFonts w:ascii="Arial" w:hAnsi="Arial" w:cs="Arial"/>
                <w:bCs/>
                <w:sz w:val="16"/>
                <w:szCs w:val="16"/>
                <w:lang w:eastAsia="es-CO"/>
              </w:rPr>
              <w:t xml:space="preserve"> 14,365 </w:t>
            </w:r>
          </w:p>
        </w:tc>
        <w:tc>
          <w:tcPr>
            <w:tcW w:w="592" w:type="pct"/>
            <w:tcBorders>
              <w:top w:val="single" w:sz="6" w:space="0" w:color="auto"/>
              <w:left w:val="single" w:sz="6" w:space="0" w:color="auto"/>
              <w:bottom w:val="single" w:sz="6" w:space="0" w:color="auto"/>
              <w:right w:val="single" w:sz="6" w:space="0" w:color="auto"/>
            </w:tcBorders>
            <w:vAlign w:val="center"/>
            <w:hideMark/>
          </w:tcPr>
          <w:p w:rsidR="001E77AA" w:rsidRPr="00D54B8B" w:rsidRDefault="001E77AA" w:rsidP="006C7516">
            <w:pPr>
              <w:jc w:val="right"/>
              <w:textAlignment w:val="baseline"/>
              <w:rPr>
                <w:rFonts w:ascii="Arial" w:hAnsi="Arial" w:cs="Arial"/>
                <w:sz w:val="16"/>
                <w:szCs w:val="16"/>
                <w:lang w:eastAsia="es-CO"/>
              </w:rPr>
            </w:pPr>
            <w:r w:rsidRPr="00D54B8B">
              <w:rPr>
                <w:rFonts w:ascii="Arial" w:hAnsi="Arial" w:cs="Arial"/>
                <w:bCs/>
                <w:sz w:val="16"/>
                <w:szCs w:val="16"/>
                <w:lang w:eastAsia="es-CO"/>
              </w:rPr>
              <w:t xml:space="preserve"> 2,090 </w:t>
            </w:r>
          </w:p>
        </w:tc>
      </w:tr>
      <w:tr w:rsidR="001E77AA" w:rsidRPr="001E77AA" w:rsidTr="00D54B8B">
        <w:trPr>
          <w:trHeight w:val="243"/>
          <w:jc w:val="center"/>
        </w:trPr>
        <w:tc>
          <w:tcPr>
            <w:tcW w:w="3192" w:type="pct"/>
            <w:tcBorders>
              <w:top w:val="single" w:sz="6" w:space="0" w:color="auto"/>
              <w:left w:val="single" w:sz="6" w:space="0" w:color="auto"/>
              <w:bottom w:val="single" w:sz="6" w:space="0" w:color="auto"/>
              <w:right w:val="single" w:sz="6" w:space="0" w:color="auto"/>
            </w:tcBorders>
            <w:vAlign w:val="center"/>
            <w:hideMark/>
          </w:tcPr>
          <w:p w:rsidR="001E77AA" w:rsidRPr="001E77AA" w:rsidRDefault="001E77AA" w:rsidP="006C7516">
            <w:pPr>
              <w:textAlignment w:val="baseline"/>
              <w:rPr>
                <w:rFonts w:ascii="Arial" w:hAnsi="Arial" w:cs="Arial"/>
                <w:sz w:val="16"/>
                <w:szCs w:val="16"/>
                <w:lang w:eastAsia="es-CO"/>
              </w:rPr>
            </w:pPr>
            <w:r w:rsidRPr="001E77AA">
              <w:rPr>
                <w:rFonts w:ascii="Arial" w:hAnsi="Arial" w:cs="Arial"/>
                <w:sz w:val="16"/>
                <w:szCs w:val="16"/>
                <w:lang w:eastAsia="es-CO"/>
              </w:rPr>
              <w:t> Personal Administrativo Secretaría de Educación </w:t>
            </w:r>
          </w:p>
        </w:tc>
        <w:tc>
          <w:tcPr>
            <w:tcW w:w="478" w:type="pct"/>
            <w:tcBorders>
              <w:top w:val="single" w:sz="6" w:space="0" w:color="auto"/>
              <w:left w:val="single" w:sz="6" w:space="0" w:color="auto"/>
              <w:bottom w:val="single" w:sz="6" w:space="0" w:color="auto"/>
              <w:right w:val="single" w:sz="6" w:space="0" w:color="auto"/>
            </w:tcBorders>
            <w:vAlign w:val="center"/>
            <w:hideMark/>
          </w:tcPr>
          <w:p w:rsidR="001E77AA" w:rsidRPr="00D54B8B" w:rsidRDefault="001E77AA" w:rsidP="006C7516">
            <w:pPr>
              <w:jc w:val="right"/>
              <w:textAlignment w:val="baseline"/>
              <w:rPr>
                <w:rFonts w:ascii="Arial" w:hAnsi="Arial" w:cs="Arial"/>
                <w:sz w:val="16"/>
                <w:szCs w:val="16"/>
                <w:lang w:eastAsia="es-CO"/>
              </w:rPr>
            </w:pPr>
            <w:r w:rsidRPr="00D54B8B">
              <w:rPr>
                <w:rFonts w:ascii="Arial" w:hAnsi="Arial" w:cs="Arial"/>
                <w:bCs/>
                <w:sz w:val="16"/>
                <w:szCs w:val="16"/>
                <w:lang w:eastAsia="es-CO"/>
              </w:rPr>
              <w:t xml:space="preserve"> 2,179 </w:t>
            </w:r>
          </w:p>
        </w:tc>
        <w:tc>
          <w:tcPr>
            <w:tcW w:w="738" w:type="pct"/>
            <w:tcBorders>
              <w:top w:val="single" w:sz="6" w:space="0" w:color="auto"/>
              <w:left w:val="single" w:sz="6" w:space="0" w:color="auto"/>
              <w:bottom w:val="single" w:sz="6" w:space="0" w:color="auto"/>
              <w:right w:val="single" w:sz="6" w:space="0" w:color="auto"/>
            </w:tcBorders>
            <w:vAlign w:val="center"/>
            <w:hideMark/>
          </w:tcPr>
          <w:p w:rsidR="001E77AA" w:rsidRPr="00D54B8B" w:rsidRDefault="001E77AA" w:rsidP="006C7516">
            <w:pPr>
              <w:jc w:val="right"/>
              <w:textAlignment w:val="baseline"/>
              <w:rPr>
                <w:rFonts w:ascii="Arial" w:hAnsi="Arial" w:cs="Arial"/>
                <w:sz w:val="16"/>
                <w:szCs w:val="16"/>
                <w:lang w:eastAsia="es-CO"/>
              </w:rPr>
            </w:pPr>
            <w:r w:rsidRPr="00D54B8B">
              <w:rPr>
                <w:rFonts w:ascii="Arial" w:hAnsi="Arial" w:cs="Arial"/>
                <w:bCs/>
                <w:sz w:val="16"/>
                <w:szCs w:val="16"/>
                <w:lang w:eastAsia="es-CO"/>
              </w:rPr>
              <w:t xml:space="preserve"> 1,865 </w:t>
            </w:r>
          </w:p>
        </w:tc>
        <w:tc>
          <w:tcPr>
            <w:tcW w:w="592" w:type="pct"/>
            <w:tcBorders>
              <w:top w:val="single" w:sz="6" w:space="0" w:color="auto"/>
              <w:left w:val="single" w:sz="6" w:space="0" w:color="auto"/>
              <w:bottom w:val="single" w:sz="6" w:space="0" w:color="auto"/>
              <w:right w:val="single" w:sz="6" w:space="0" w:color="auto"/>
            </w:tcBorders>
            <w:vAlign w:val="center"/>
            <w:hideMark/>
          </w:tcPr>
          <w:p w:rsidR="001E77AA" w:rsidRPr="00D54B8B" w:rsidRDefault="001E77AA" w:rsidP="006C7516">
            <w:pPr>
              <w:jc w:val="right"/>
              <w:textAlignment w:val="baseline"/>
              <w:rPr>
                <w:rFonts w:ascii="Arial" w:hAnsi="Arial" w:cs="Arial"/>
                <w:sz w:val="16"/>
                <w:szCs w:val="16"/>
                <w:lang w:eastAsia="es-CO"/>
              </w:rPr>
            </w:pPr>
            <w:r w:rsidRPr="00D54B8B">
              <w:rPr>
                <w:rFonts w:ascii="Arial" w:hAnsi="Arial" w:cs="Arial"/>
                <w:bCs/>
                <w:sz w:val="16"/>
                <w:szCs w:val="16"/>
                <w:lang w:eastAsia="es-CO"/>
              </w:rPr>
              <w:t xml:space="preserve"> 314</w:t>
            </w:r>
            <w:r w:rsidRPr="00D54B8B">
              <w:rPr>
                <w:rFonts w:ascii="Arial" w:hAnsi="Arial" w:cs="Arial"/>
                <w:sz w:val="16"/>
                <w:szCs w:val="16"/>
                <w:lang w:eastAsia="es-CO"/>
              </w:rPr>
              <w:t> </w:t>
            </w:r>
          </w:p>
        </w:tc>
      </w:tr>
      <w:tr w:rsidR="00D54B8B" w:rsidRPr="001E77AA" w:rsidTr="00D54B8B">
        <w:trPr>
          <w:trHeight w:val="243"/>
          <w:jc w:val="center"/>
        </w:trPr>
        <w:tc>
          <w:tcPr>
            <w:tcW w:w="3192" w:type="pct"/>
            <w:tcBorders>
              <w:top w:val="single" w:sz="6" w:space="0" w:color="auto"/>
              <w:left w:val="single" w:sz="6" w:space="0" w:color="auto"/>
              <w:bottom w:val="single" w:sz="6" w:space="0" w:color="auto"/>
              <w:right w:val="single" w:sz="6" w:space="0" w:color="auto"/>
            </w:tcBorders>
            <w:shd w:val="clear" w:color="auto" w:fill="95B3D7" w:themeFill="accent1" w:themeFillTint="99"/>
            <w:vAlign w:val="center"/>
          </w:tcPr>
          <w:p w:rsidR="00D54B8B" w:rsidRPr="001E77AA" w:rsidRDefault="00D54B8B" w:rsidP="006C7516">
            <w:pPr>
              <w:textAlignment w:val="baseline"/>
              <w:rPr>
                <w:rFonts w:ascii="Arial" w:hAnsi="Arial" w:cs="Arial"/>
                <w:sz w:val="16"/>
                <w:szCs w:val="16"/>
                <w:lang w:eastAsia="es-CO"/>
              </w:rPr>
            </w:pPr>
            <w:r w:rsidRPr="001E77AA">
              <w:rPr>
                <w:rFonts w:ascii="Arial" w:hAnsi="Arial" w:cs="Arial"/>
                <w:b/>
                <w:bCs/>
                <w:sz w:val="16"/>
                <w:szCs w:val="16"/>
                <w:lang w:eastAsia="es-CO"/>
              </w:rPr>
              <w:t>CONSOLIDADO</w:t>
            </w:r>
            <w:r w:rsidRPr="001E77AA">
              <w:rPr>
                <w:rFonts w:ascii="Arial" w:hAnsi="Arial" w:cs="Arial"/>
                <w:sz w:val="16"/>
                <w:szCs w:val="16"/>
                <w:lang w:eastAsia="es-CO"/>
              </w:rPr>
              <w:t> </w:t>
            </w:r>
          </w:p>
        </w:tc>
        <w:tc>
          <w:tcPr>
            <w:tcW w:w="478" w:type="pct"/>
            <w:tcBorders>
              <w:top w:val="single" w:sz="6" w:space="0" w:color="auto"/>
              <w:left w:val="single" w:sz="6" w:space="0" w:color="auto"/>
              <w:bottom w:val="single" w:sz="6" w:space="0" w:color="auto"/>
              <w:right w:val="single" w:sz="6" w:space="0" w:color="auto"/>
            </w:tcBorders>
            <w:shd w:val="clear" w:color="auto" w:fill="95B3D7" w:themeFill="accent1" w:themeFillTint="99"/>
            <w:vAlign w:val="center"/>
          </w:tcPr>
          <w:p w:rsidR="00D54B8B" w:rsidRPr="001E77AA" w:rsidRDefault="00D54B8B" w:rsidP="006C7516">
            <w:pPr>
              <w:jc w:val="right"/>
              <w:textAlignment w:val="baseline"/>
              <w:rPr>
                <w:rFonts w:ascii="Arial" w:hAnsi="Arial" w:cs="Arial"/>
                <w:sz w:val="16"/>
                <w:szCs w:val="16"/>
                <w:lang w:eastAsia="es-CO"/>
              </w:rPr>
            </w:pPr>
            <w:r w:rsidRPr="001E77AA">
              <w:rPr>
                <w:rFonts w:ascii="Arial" w:hAnsi="Arial" w:cs="Arial"/>
                <w:b/>
                <w:bCs/>
                <w:sz w:val="16"/>
                <w:szCs w:val="16"/>
                <w:lang w:eastAsia="es-CO"/>
              </w:rPr>
              <w:t xml:space="preserve"> 581,623 </w:t>
            </w:r>
          </w:p>
        </w:tc>
        <w:tc>
          <w:tcPr>
            <w:tcW w:w="738" w:type="pct"/>
            <w:tcBorders>
              <w:top w:val="single" w:sz="6" w:space="0" w:color="auto"/>
              <w:left w:val="single" w:sz="6" w:space="0" w:color="auto"/>
              <w:bottom w:val="single" w:sz="6" w:space="0" w:color="auto"/>
              <w:right w:val="single" w:sz="6" w:space="0" w:color="auto"/>
            </w:tcBorders>
            <w:shd w:val="clear" w:color="auto" w:fill="95B3D7" w:themeFill="accent1" w:themeFillTint="99"/>
            <w:vAlign w:val="center"/>
          </w:tcPr>
          <w:p w:rsidR="00D54B8B" w:rsidRPr="001E77AA" w:rsidRDefault="00D54B8B" w:rsidP="006C7516">
            <w:pPr>
              <w:jc w:val="right"/>
              <w:textAlignment w:val="baseline"/>
              <w:rPr>
                <w:rFonts w:ascii="Arial" w:hAnsi="Arial" w:cs="Arial"/>
                <w:sz w:val="16"/>
                <w:szCs w:val="16"/>
                <w:lang w:eastAsia="es-CO"/>
              </w:rPr>
            </w:pPr>
            <w:r w:rsidRPr="001E77AA">
              <w:rPr>
                <w:rFonts w:ascii="Arial" w:hAnsi="Arial" w:cs="Arial"/>
                <w:b/>
                <w:bCs/>
                <w:sz w:val="16"/>
                <w:szCs w:val="16"/>
                <w:lang w:eastAsia="es-CO"/>
              </w:rPr>
              <w:t xml:space="preserve"> 582,738 </w:t>
            </w:r>
          </w:p>
        </w:tc>
        <w:tc>
          <w:tcPr>
            <w:tcW w:w="592" w:type="pct"/>
            <w:tcBorders>
              <w:top w:val="single" w:sz="6" w:space="0" w:color="auto"/>
              <w:left w:val="single" w:sz="6" w:space="0" w:color="auto"/>
              <w:bottom w:val="single" w:sz="6" w:space="0" w:color="auto"/>
              <w:right w:val="single" w:sz="6" w:space="0" w:color="auto"/>
            </w:tcBorders>
            <w:shd w:val="clear" w:color="auto" w:fill="95B3D7" w:themeFill="accent1" w:themeFillTint="99"/>
            <w:vAlign w:val="center"/>
          </w:tcPr>
          <w:p w:rsidR="00D54B8B" w:rsidRPr="001E77AA" w:rsidRDefault="00D54B8B" w:rsidP="006C7516">
            <w:pPr>
              <w:jc w:val="right"/>
              <w:textAlignment w:val="baseline"/>
              <w:rPr>
                <w:rFonts w:ascii="Arial" w:hAnsi="Arial" w:cs="Arial"/>
                <w:sz w:val="16"/>
                <w:szCs w:val="16"/>
                <w:lang w:eastAsia="es-CO"/>
              </w:rPr>
            </w:pPr>
            <w:r w:rsidRPr="001E77AA">
              <w:rPr>
                <w:rFonts w:ascii="Arial" w:hAnsi="Arial" w:cs="Arial"/>
                <w:b/>
                <w:bCs/>
                <w:sz w:val="16"/>
                <w:szCs w:val="16"/>
                <w:lang w:eastAsia="es-CO"/>
              </w:rPr>
              <w:t xml:space="preserve">- 1,115 </w:t>
            </w:r>
          </w:p>
        </w:tc>
      </w:tr>
    </w:tbl>
    <w:p w:rsidR="001E77AA" w:rsidRPr="001E77AA" w:rsidRDefault="001E77AA" w:rsidP="006C7516">
      <w:pPr>
        <w:jc w:val="center"/>
        <w:textAlignment w:val="baseline"/>
        <w:rPr>
          <w:rFonts w:ascii="Arial" w:hAnsi="Arial" w:cs="Arial"/>
          <w:sz w:val="16"/>
          <w:szCs w:val="16"/>
          <w:lang w:eastAsia="es-CO"/>
        </w:rPr>
      </w:pPr>
      <w:r w:rsidRPr="001E77AA">
        <w:rPr>
          <w:rFonts w:ascii="Arial" w:hAnsi="Arial" w:cs="Arial"/>
          <w:sz w:val="16"/>
          <w:szCs w:val="16"/>
          <w:lang w:eastAsia="es-CO"/>
        </w:rPr>
        <w:t>Fuente: reporte de liquidación de nómina de Humano de la vigencia 2019.</w:t>
      </w:r>
    </w:p>
    <w:p w:rsidR="001E77AA" w:rsidRPr="001E77AA" w:rsidRDefault="001E77AA" w:rsidP="006C7516">
      <w:pPr>
        <w:jc w:val="center"/>
        <w:textAlignment w:val="baseline"/>
        <w:rPr>
          <w:rFonts w:ascii="Arial" w:hAnsi="Arial" w:cs="Arial"/>
          <w:sz w:val="22"/>
          <w:szCs w:val="22"/>
          <w:lang w:eastAsia="es-CO"/>
        </w:rPr>
      </w:pPr>
      <w:r w:rsidRPr="001E77AA">
        <w:rPr>
          <w:rFonts w:ascii="Arial" w:hAnsi="Arial" w:cs="Arial"/>
          <w:sz w:val="22"/>
          <w:szCs w:val="22"/>
          <w:lang w:eastAsia="es-CO"/>
        </w:rPr>
        <w:t> </w:t>
      </w:r>
    </w:p>
    <w:p w:rsidR="001E77AA" w:rsidRPr="001E77AA" w:rsidRDefault="00FF58F4" w:rsidP="006C7516">
      <w:pPr>
        <w:jc w:val="both"/>
        <w:textAlignment w:val="baseline"/>
        <w:rPr>
          <w:rFonts w:ascii="Arial" w:hAnsi="Arial" w:cs="Arial"/>
          <w:sz w:val="22"/>
          <w:szCs w:val="22"/>
          <w:lang w:eastAsia="es-CO"/>
        </w:rPr>
      </w:pPr>
      <w:r>
        <w:rPr>
          <w:rFonts w:ascii="Arial" w:hAnsi="Arial" w:cs="Arial"/>
          <w:sz w:val="22"/>
          <w:szCs w:val="22"/>
          <w:lang w:eastAsia="es-CO"/>
        </w:rPr>
        <w:t>E</w:t>
      </w:r>
      <w:r w:rsidR="001E77AA" w:rsidRPr="001E77AA">
        <w:rPr>
          <w:rFonts w:ascii="Arial" w:hAnsi="Arial" w:cs="Arial"/>
          <w:sz w:val="22"/>
          <w:szCs w:val="22"/>
          <w:lang w:eastAsia="es-CO"/>
        </w:rPr>
        <w:t xml:space="preserve">n la vigencia 2019, respecto a los compromisos del SGP-Educación, se puede observar una diferencia entre el valor registrado en la ejecución de gastos de la entidad </w:t>
      </w:r>
      <w:r>
        <w:rPr>
          <w:rFonts w:ascii="Arial" w:hAnsi="Arial" w:cs="Arial"/>
          <w:sz w:val="22"/>
          <w:szCs w:val="22"/>
          <w:lang w:eastAsia="es-CO"/>
        </w:rPr>
        <w:t xml:space="preserve">por </w:t>
      </w:r>
      <w:r w:rsidR="001E77AA" w:rsidRPr="001E77AA">
        <w:rPr>
          <w:rFonts w:ascii="Arial" w:hAnsi="Arial" w:cs="Arial"/>
          <w:sz w:val="22"/>
          <w:szCs w:val="22"/>
          <w:lang w:eastAsia="es-CO"/>
        </w:rPr>
        <w:t xml:space="preserve">$622.164 millones y el listado de registros presupuestales y certificados de disponibilidad presupuestal </w:t>
      </w:r>
      <w:r>
        <w:rPr>
          <w:rFonts w:ascii="Arial" w:hAnsi="Arial" w:cs="Arial"/>
          <w:sz w:val="22"/>
          <w:szCs w:val="22"/>
          <w:lang w:eastAsia="es-CO"/>
        </w:rPr>
        <w:t>que</w:t>
      </w:r>
      <w:r w:rsidR="001E77AA" w:rsidRPr="001E77AA">
        <w:rPr>
          <w:rFonts w:ascii="Arial" w:hAnsi="Arial" w:cs="Arial"/>
          <w:sz w:val="22"/>
          <w:szCs w:val="22"/>
          <w:lang w:eastAsia="es-CO"/>
        </w:rPr>
        <w:t xml:space="preserve"> suman $616.548 millones.</w:t>
      </w:r>
    </w:p>
    <w:p w:rsidR="001E77AA" w:rsidRPr="001E77AA" w:rsidRDefault="001E77AA" w:rsidP="006C7516">
      <w:pPr>
        <w:jc w:val="both"/>
        <w:textAlignment w:val="baseline"/>
        <w:rPr>
          <w:rFonts w:ascii="Arial" w:hAnsi="Arial" w:cs="Arial"/>
          <w:sz w:val="22"/>
          <w:szCs w:val="22"/>
          <w:lang w:eastAsia="es-CO"/>
        </w:rPr>
      </w:pPr>
      <w:r w:rsidRPr="001E77AA">
        <w:rPr>
          <w:rFonts w:ascii="Arial" w:hAnsi="Arial" w:cs="Arial"/>
          <w:sz w:val="22"/>
          <w:szCs w:val="22"/>
          <w:lang w:eastAsia="es-CO"/>
        </w:rPr>
        <w:t> </w:t>
      </w:r>
    </w:p>
    <w:p w:rsidR="001E77AA" w:rsidRPr="001E77AA" w:rsidRDefault="00FF58F4" w:rsidP="006C7516">
      <w:pPr>
        <w:jc w:val="both"/>
        <w:textAlignment w:val="baseline"/>
        <w:rPr>
          <w:rFonts w:ascii="Arial" w:hAnsi="Arial" w:cs="Arial"/>
          <w:sz w:val="22"/>
          <w:szCs w:val="22"/>
          <w:lang w:eastAsia="es-CO"/>
        </w:rPr>
      </w:pPr>
      <w:r>
        <w:rPr>
          <w:rFonts w:ascii="Arial" w:hAnsi="Arial" w:cs="Arial"/>
          <w:sz w:val="22"/>
          <w:szCs w:val="22"/>
          <w:lang w:eastAsia="es-CO"/>
        </w:rPr>
        <w:t xml:space="preserve">En la misma </w:t>
      </w:r>
      <w:r w:rsidR="001E77AA" w:rsidRPr="001E77AA">
        <w:rPr>
          <w:rFonts w:ascii="Arial" w:hAnsi="Arial" w:cs="Arial"/>
          <w:sz w:val="22"/>
          <w:szCs w:val="22"/>
          <w:lang w:eastAsia="es-CO"/>
        </w:rPr>
        <w:t>vigencia 2019</w:t>
      </w:r>
      <w:r>
        <w:rPr>
          <w:rFonts w:ascii="Arial" w:hAnsi="Arial" w:cs="Arial"/>
          <w:sz w:val="22"/>
          <w:szCs w:val="22"/>
          <w:lang w:eastAsia="es-CO"/>
        </w:rPr>
        <w:t>, la Entidad</w:t>
      </w:r>
      <w:r w:rsidR="001E77AA" w:rsidRPr="001E77AA">
        <w:rPr>
          <w:rFonts w:ascii="Arial" w:hAnsi="Arial" w:cs="Arial"/>
          <w:sz w:val="22"/>
          <w:szCs w:val="22"/>
          <w:lang w:eastAsia="es-CO"/>
        </w:rPr>
        <w:t xml:space="preserve"> tuvo un déficit por $493 millones </w:t>
      </w:r>
      <w:r>
        <w:rPr>
          <w:rFonts w:ascii="Arial" w:hAnsi="Arial" w:cs="Arial"/>
          <w:sz w:val="22"/>
          <w:szCs w:val="22"/>
          <w:lang w:eastAsia="es-CO"/>
        </w:rPr>
        <w:t xml:space="preserve">por concepto de </w:t>
      </w:r>
      <w:r w:rsidR="001E77AA" w:rsidRPr="001E77AA">
        <w:rPr>
          <w:rFonts w:ascii="Arial" w:hAnsi="Arial" w:cs="Arial"/>
          <w:sz w:val="22"/>
          <w:szCs w:val="22"/>
          <w:lang w:eastAsia="es-CO"/>
        </w:rPr>
        <w:t xml:space="preserve">cancelaciones, evidenciando que realizó una mayor ejecución </w:t>
      </w:r>
      <w:r>
        <w:rPr>
          <w:rFonts w:ascii="Arial" w:hAnsi="Arial" w:cs="Arial"/>
          <w:sz w:val="22"/>
          <w:szCs w:val="22"/>
          <w:lang w:eastAsia="es-CO"/>
        </w:rPr>
        <w:t xml:space="preserve">frente </w:t>
      </w:r>
      <w:r w:rsidR="001E77AA" w:rsidRPr="001E77AA">
        <w:rPr>
          <w:rFonts w:ascii="Arial" w:hAnsi="Arial" w:cs="Arial"/>
          <w:sz w:val="22"/>
          <w:szCs w:val="22"/>
          <w:lang w:eastAsia="es-CO"/>
        </w:rPr>
        <w:t xml:space="preserve">a lo recaudado. </w:t>
      </w:r>
    </w:p>
    <w:p w:rsidR="001E77AA" w:rsidRPr="001E77AA" w:rsidRDefault="001E77AA" w:rsidP="006C7516">
      <w:pPr>
        <w:jc w:val="both"/>
        <w:textAlignment w:val="baseline"/>
        <w:rPr>
          <w:rFonts w:ascii="Arial" w:hAnsi="Arial" w:cs="Arial"/>
          <w:sz w:val="22"/>
          <w:szCs w:val="22"/>
          <w:lang w:eastAsia="es-CO"/>
        </w:rPr>
      </w:pPr>
    </w:p>
    <w:p w:rsidR="001E77AA" w:rsidRDefault="001E77AA" w:rsidP="006C7516">
      <w:pPr>
        <w:jc w:val="both"/>
        <w:textAlignment w:val="baseline"/>
        <w:rPr>
          <w:rFonts w:ascii="Arial" w:hAnsi="Arial" w:cs="Arial"/>
          <w:sz w:val="22"/>
          <w:szCs w:val="22"/>
          <w:lang w:eastAsia="es-CO"/>
        </w:rPr>
      </w:pPr>
      <w:r w:rsidRPr="001E77AA">
        <w:rPr>
          <w:rFonts w:ascii="Arial" w:hAnsi="Arial" w:cs="Arial"/>
          <w:sz w:val="22"/>
          <w:szCs w:val="22"/>
          <w:lang w:eastAsia="es-CO"/>
        </w:rPr>
        <w:t>En la vigencia 2020 se observa una diferencia entre los ingresos corrientes y la asignación por 46 millones</w:t>
      </w:r>
      <w:r w:rsidR="00296496">
        <w:rPr>
          <w:rFonts w:ascii="Arial" w:hAnsi="Arial" w:cs="Arial"/>
          <w:sz w:val="22"/>
          <w:szCs w:val="22"/>
          <w:lang w:eastAsia="es-CO"/>
        </w:rPr>
        <w:t xml:space="preserve"> que </w:t>
      </w:r>
      <w:r w:rsidRPr="001E77AA">
        <w:rPr>
          <w:rFonts w:ascii="Arial" w:hAnsi="Arial" w:cs="Arial"/>
          <w:sz w:val="22"/>
          <w:szCs w:val="22"/>
          <w:lang w:eastAsia="es-CO"/>
        </w:rPr>
        <w:t>corresponden a los recursos de calidad asignado</w:t>
      </w:r>
      <w:r w:rsidR="00296496">
        <w:rPr>
          <w:rFonts w:ascii="Arial" w:hAnsi="Arial" w:cs="Arial"/>
          <w:sz w:val="22"/>
          <w:szCs w:val="22"/>
          <w:lang w:eastAsia="es-CO"/>
        </w:rPr>
        <w:t>s</w:t>
      </w:r>
      <w:r w:rsidRPr="001E77AA">
        <w:rPr>
          <w:rFonts w:ascii="Arial" w:hAnsi="Arial" w:cs="Arial"/>
          <w:sz w:val="22"/>
          <w:szCs w:val="22"/>
          <w:lang w:eastAsia="es-CO"/>
        </w:rPr>
        <w:t xml:space="preserve"> a los departamentos mediante el Decreto 470 de 2020. Es decir, la Nación le asign</w:t>
      </w:r>
      <w:r w:rsidR="00296496">
        <w:rPr>
          <w:rFonts w:ascii="Arial" w:hAnsi="Arial" w:cs="Arial"/>
          <w:sz w:val="22"/>
          <w:szCs w:val="22"/>
          <w:lang w:eastAsia="es-CO"/>
        </w:rPr>
        <w:t>ó</w:t>
      </w:r>
      <w:r w:rsidRPr="001E77AA">
        <w:rPr>
          <w:rFonts w:ascii="Arial" w:hAnsi="Arial" w:cs="Arial"/>
          <w:sz w:val="22"/>
          <w:szCs w:val="22"/>
          <w:lang w:eastAsia="es-CO"/>
        </w:rPr>
        <w:t xml:space="preserve"> y gir</w:t>
      </w:r>
      <w:r w:rsidR="00296496">
        <w:rPr>
          <w:rFonts w:ascii="Arial" w:hAnsi="Arial" w:cs="Arial"/>
          <w:sz w:val="22"/>
          <w:szCs w:val="22"/>
          <w:lang w:eastAsia="es-CO"/>
        </w:rPr>
        <w:t>ó</w:t>
      </w:r>
      <w:r w:rsidRPr="001E77AA">
        <w:rPr>
          <w:rFonts w:ascii="Arial" w:hAnsi="Arial" w:cs="Arial"/>
          <w:sz w:val="22"/>
          <w:szCs w:val="22"/>
          <w:lang w:eastAsia="es-CO"/>
        </w:rPr>
        <w:t xml:space="preserve"> a la entidad $1.976 millones y la entidad afectó en el recaudo $1930, sin embargo, dichos recursos en el gasto se comprometieron en su totalidad</w:t>
      </w:r>
      <w:r w:rsidR="00296496">
        <w:rPr>
          <w:rFonts w:ascii="Arial" w:hAnsi="Arial" w:cs="Arial"/>
          <w:sz w:val="22"/>
          <w:szCs w:val="22"/>
          <w:lang w:eastAsia="es-CO"/>
        </w:rPr>
        <w:t>, sin contar con el recaudo previo respectivo</w:t>
      </w:r>
      <w:r w:rsidRPr="001E77AA">
        <w:rPr>
          <w:rFonts w:ascii="Arial" w:hAnsi="Arial" w:cs="Arial"/>
          <w:sz w:val="22"/>
          <w:szCs w:val="22"/>
          <w:lang w:eastAsia="es-CO"/>
        </w:rPr>
        <w:t xml:space="preserve">. </w:t>
      </w:r>
    </w:p>
    <w:p w:rsidR="00296496" w:rsidRDefault="00296496" w:rsidP="006C7516">
      <w:pPr>
        <w:jc w:val="both"/>
        <w:textAlignment w:val="baseline"/>
        <w:rPr>
          <w:rFonts w:ascii="Arial" w:hAnsi="Arial" w:cs="Arial"/>
          <w:sz w:val="22"/>
          <w:szCs w:val="22"/>
          <w:lang w:eastAsia="es-CO"/>
        </w:rPr>
      </w:pPr>
    </w:p>
    <w:p w:rsidR="00296496" w:rsidRPr="001E77AA" w:rsidRDefault="00296496" w:rsidP="00296496">
      <w:pPr>
        <w:jc w:val="both"/>
        <w:textAlignment w:val="baseline"/>
        <w:rPr>
          <w:rFonts w:ascii="Arial" w:hAnsi="Arial" w:cs="Arial"/>
          <w:sz w:val="22"/>
          <w:szCs w:val="22"/>
          <w:lang w:eastAsia="es-CO"/>
        </w:rPr>
      </w:pPr>
      <w:r w:rsidRPr="001E77AA">
        <w:rPr>
          <w:rFonts w:ascii="Arial" w:hAnsi="Arial" w:cs="Arial"/>
          <w:sz w:val="22"/>
          <w:szCs w:val="22"/>
          <w:lang w:eastAsia="es-CO"/>
        </w:rPr>
        <w:t>Por otro lado, En la ejecución de la vigencia 2020 que maneja la Secretaría de Educación se recaudaron $1.000 millones de pesos de rendimientos financieros, mientras que en la ejecución que maneja el nivel central se afectó el recaudo por $1.154 millones. Sin embargo, la Secretaría informó que los 154 millones de diferencia van a ser incorporados en la vigencia del 2021, aspecto que no fue tenido en cuenta por el nivel central. </w:t>
      </w:r>
    </w:p>
    <w:p w:rsidR="001E77AA" w:rsidRPr="001E77AA" w:rsidRDefault="001E77AA" w:rsidP="006C7516">
      <w:pPr>
        <w:jc w:val="both"/>
        <w:textAlignment w:val="baseline"/>
        <w:rPr>
          <w:rFonts w:ascii="Arial" w:hAnsi="Arial" w:cs="Arial"/>
          <w:sz w:val="22"/>
          <w:szCs w:val="22"/>
          <w:lang w:eastAsia="es-CO"/>
        </w:rPr>
      </w:pPr>
      <w:r w:rsidRPr="001E77AA">
        <w:rPr>
          <w:rFonts w:ascii="Arial" w:hAnsi="Arial" w:cs="Arial"/>
          <w:sz w:val="22"/>
          <w:szCs w:val="22"/>
          <w:lang w:eastAsia="es-CO"/>
        </w:rPr>
        <w:t xml:space="preserve">Al omitir la expedición del Registro Presupuestal, el </w:t>
      </w:r>
      <w:r w:rsidRPr="00296496">
        <w:rPr>
          <w:rFonts w:ascii="Arial" w:hAnsi="Arial" w:cs="Arial"/>
          <w:iCs/>
          <w:sz w:val="22"/>
          <w:szCs w:val="22"/>
          <w:lang w:eastAsia="es-CO"/>
        </w:rPr>
        <w:t>Departamento viola lo establecido en el artículo 71 del decreto 111 de 1996 que indica que</w:t>
      </w:r>
      <w:r w:rsidRPr="001E77AA">
        <w:rPr>
          <w:rFonts w:ascii="Arial" w:hAnsi="Arial" w:cs="Arial"/>
          <w:i/>
          <w:iCs/>
          <w:sz w:val="22"/>
          <w:szCs w:val="22"/>
          <w:lang w:eastAsia="es-CO"/>
        </w:rPr>
        <w:t xml:space="preserve"> “todos los actos administrativos que afecten las apropiaciones presupuestales deberán contar con certificados de disponibilidad previos que garanticen la existencia de apropiación suficiente para atender estos gastos. </w:t>
      </w:r>
      <w:r w:rsidRPr="001E77AA">
        <w:rPr>
          <w:rFonts w:ascii="Arial" w:hAnsi="Arial" w:cs="Arial"/>
          <w:i/>
          <w:iCs/>
          <w:sz w:val="22"/>
          <w:szCs w:val="22"/>
          <w:lang w:eastAsia="es-CO"/>
        </w:rPr>
        <w:lastRenderedPageBreak/>
        <w:t>[..] Igualmente, estos compromisos deberán contar con registro presupuestal para que los recursos con él financiados no sean desviados a ningún otro fin</w:t>
      </w:r>
      <w:r w:rsidRPr="001E77AA">
        <w:rPr>
          <w:rFonts w:ascii="Arial" w:hAnsi="Arial" w:cs="Arial"/>
          <w:sz w:val="22"/>
          <w:szCs w:val="22"/>
          <w:lang w:eastAsia="es-CO"/>
        </w:rPr>
        <w:t xml:space="preserve">.” </w:t>
      </w:r>
    </w:p>
    <w:p w:rsidR="001E77AA" w:rsidRPr="001E77AA" w:rsidRDefault="001E77AA" w:rsidP="006C7516">
      <w:pPr>
        <w:jc w:val="both"/>
        <w:textAlignment w:val="baseline"/>
        <w:rPr>
          <w:rFonts w:ascii="Arial" w:hAnsi="Arial" w:cs="Arial"/>
          <w:sz w:val="22"/>
          <w:szCs w:val="22"/>
          <w:lang w:eastAsia="es-CO"/>
        </w:rPr>
      </w:pPr>
      <w:r w:rsidRPr="001E77AA">
        <w:rPr>
          <w:rFonts w:ascii="Arial" w:hAnsi="Arial" w:cs="Arial"/>
          <w:sz w:val="22"/>
          <w:szCs w:val="22"/>
          <w:lang w:eastAsia="es-CO"/>
        </w:rPr>
        <w:t xml:space="preserve"> </w:t>
      </w:r>
    </w:p>
    <w:p w:rsidR="001E77AA" w:rsidRPr="001E77AA" w:rsidRDefault="001E77AA" w:rsidP="006C7516">
      <w:pPr>
        <w:jc w:val="both"/>
        <w:textAlignment w:val="baseline"/>
        <w:rPr>
          <w:rFonts w:ascii="Arial" w:hAnsi="Arial" w:cs="Arial"/>
          <w:sz w:val="22"/>
          <w:szCs w:val="22"/>
          <w:lang w:eastAsia="es-CO"/>
        </w:rPr>
      </w:pPr>
      <w:r w:rsidRPr="001E77AA">
        <w:rPr>
          <w:rFonts w:ascii="Arial" w:hAnsi="Arial" w:cs="Arial"/>
          <w:sz w:val="22"/>
          <w:szCs w:val="22"/>
          <w:lang w:eastAsia="es-CO"/>
        </w:rPr>
        <w:t xml:space="preserve">Por tanto, Esta omisión en la expedición oportuna de los registros presupuestales vulnera lo definido en los artículos 2.8.1.7.2, 2.8.1.7.3 y 2.8.1.7.6 del Decreto 1068 de 2015 y en el artículo 71 del Decreto 111 de 1996. </w:t>
      </w:r>
    </w:p>
    <w:p w:rsidR="001E77AA" w:rsidRPr="001E77AA" w:rsidRDefault="001E77AA" w:rsidP="006C7516">
      <w:pPr>
        <w:jc w:val="both"/>
        <w:textAlignment w:val="baseline"/>
        <w:rPr>
          <w:rFonts w:ascii="Arial" w:hAnsi="Arial" w:cs="Arial"/>
          <w:sz w:val="22"/>
          <w:szCs w:val="22"/>
          <w:lang w:eastAsia="es-CO"/>
        </w:rPr>
      </w:pPr>
    </w:p>
    <w:p w:rsidR="001E77AA" w:rsidRPr="001E77AA" w:rsidRDefault="001E77AA" w:rsidP="006C7516">
      <w:pPr>
        <w:keepNext/>
        <w:keepLines/>
        <w:numPr>
          <w:ilvl w:val="0"/>
          <w:numId w:val="28"/>
        </w:numPr>
        <w:ind w:left="426" w:hanging="426"/>
        <w:jc w:val="both"/>
        <w:outlineLvl w:val="1"/>
        <w:rPr>
          <w:rFonts w:ascii="Arial" w:eastAsiaTheme="majorEastAsia" w:hAnsi="Arial" w:cs="Arial"/>
          <w:b/>
          <w:sz w:val="22"/>
          <w:szCs w:val="22"/>
          <w:lang w:val="es-ES_tradnl" w:eastAsia="en-US"/>
        </w:rPr>
      </w:pPr>
      <w:r w:rsidRPr="001E77AA">
        <w:rPr>
          <w:rFonts w:ascii="Arial" w:eastAsiaTheme="majorEastAsia" w:hAnsi="Arial" w:cs="Arial"/>
          <w:b/>
          <w:sz w:val="22"/>
          <w:szCs w:val="22"/>
          <w:lang w:val="es-ES_tradnl" w:eastAsia="en-US"/>
        </w:rPr>
        <w:t>Entrega extemporánea de la dotación Ley 70 de 1988</w:t>
      </w:r>
    </w:p>
    <w:p w:rsidR="001E77AA" w:rsidRPr="001E77AA" w:rsidRDefault="001E77AA" w:rsidP="006C7516">
      <w:pPr>
        <w:jc w:val="both"/>
        <w:rPr>
          <w:rFonts w:ascii="Arial" w:eastAsia="Times New Roman" w:hAnsi="Arial" w:cs="Arial"/>
          <w:sz w:val="22"/>
          <w:szCs w:val="22"/>
          <w:lang w:val="es-CO" w:eastAsia="en-US"/>
        </w:rPr>
      </w:pPr>
    </w:p>
    <w:p w:rsidR="00296496" w:rsidRDefault="00296496" w:rsidP="00296496">
      <w:pPr>
        <w:autoSpaceDE w:val="0"/>
        <w:autoSpaceDN w:val="0"/>
        <w:adjustRightInd w:val="0"/>
        <w:jc w:val="both"/>
        <w:rPr>
          <w:rFonts w:ascii="Arial" w:hAnsi="Arial" w:cs="Arial"/>
          <w:sz w:val="22"/>
          <w:szCs w:val="22"/>
          <w:lang w:val="es-ES_tradnl" w:eastAsia="en-US"/>
        </w:rPr>
      </w:pPr>
      <w:r>
        <w:rPr>
          <w:rFonts w:ascii="Arial" w:hAnsi="Arial" w:cs="Arial"/>
          <w:sz w:val="22"/>
          <w:szCs w:val="22"/>
          <w:lang w:val="es-ES_tradnl" w:eastAsia="en-US"/>
        </w:rPr>
        <w:t>Los empleados públicos del nivel territorial del Sector Educación que devenguen una remuneración mensual inferior a dos veces el salario mínimo legal mensual vigente tienen derecho a partir de la vigencia del Decreto 1919 de 2002, a recibir como dotación, material de calzado y vestido apropiado para las labores que desempeñen, en los términos previstos en la Ley 70 de 1988 y el Decreto reglamentario 1978 de 1989.</w:t>
      </w:r>
    </w:p>
    <w:p w:rsidR="00296496" w:rsidRDefault="00296496" w:rsidP="00296496">
      <w:pPr>
        <w:jc w:val="both"/>
        <w:rPr>
          <w:rFonts w:ascii="Arial" w:hAnsi="Arial" w:cs="Arial"/>
          <w:sz w:val="22"/>
          <w:szCs w:val="22"/>
        </w:rPr>
      </w:pPr>
    </w:p>
    <w:p w:rsidR="00296496" w:rsidRDefault="00296496" w:rsidP="00296496">
      <w:pPr>
        <w:autoSpaceDE w:val="0"/>
        <w:autoSpaceDN w:val="0"/>
        <w:adjustRightInd w:val="0"/>
        <w:jc w:val="both"/>
        <w:rPr>
          <w:rFonts w:ascii="Arial" w:hAnsi="Arial" w:cs="Arial"/>
          <w:sz w:val="22"/>
          <w:szCs w:val="22"/>
        </w:rPr>
      </w:pPr>
      <w:r>
        <w:rPr>
          <w:rFonts w:ascii="Arial" w:hAnsi="Arial" w:cs="Arial"/>
          <w:sz w:val="22"/>
          <w:szCs w:val="22"/>
        </w:rPr>
        <w:t>Para lo cual, el Ministerio de Educación Nacional en virtud del artículo 15 de la Ley 715 de 2001, mensualmente gira los recursos del Sistema General de Participaciones del Sector Educación en el Componente Prestación de Servicios para el pago de personal docente y administrativo de las instituciones educativas públicas y las contribuciones inherentes a la nómina y sus prestaciones sociales, con lo cual se debe financiar entre otros conceptos la dotación para los empleados públicos del nivel territorial que adquieran el derecho. Al respecto el Ministerio de Educación Nacional mediante la Directiva 04 de 2003 señaló:</w:t>
      </w:r>
    </w:p>
    <w:p w:rsidR="00296496" w:rsidRDefault="00296496" w:rsidP="00296496">
      <w:pPr>
        <w:autoSpaceDE w:val="0"/>
        <w:autoSpaceDN w:val="0"/>
        <w:adjustRightInd w:val="0"/>
        <w:jc w:val="both"/>
        <w:rPr>
          <w:rFonts w:ascii="Arial" w:hAnsi="Arial" w:cs="Arial"/>
          <w:sz w:val="22"/>
          <w:szCs w:val="22"/>
          <w:lang w:eastAsia="es-ES_tradnl"/>
        </w:rPr>
      </w:pPr>
    </w:p>
    <w:p w:rsidR="00296496" w:rsidRDefault="00296496" w:rsidP="00296496">
      <w:pPr>
        <w:autoSpaceDE w:val="0"/>
        <w:autoSpaceDN w:val="0"/>
        <w:adjustRightInd w:val="0"/>
        <w:ind w:left="567" w:right="49"/>
        <w:jc w:val="both"/>
        <w:rPr>
          <w:rFonts w:ascii="Arial" w:hAnsi="Arial" w:cs="Arial"/>
          <w:sz w:val="18"/>
          <w:szCs w:val="18"/>
        </w:rPr>
      </w:pPr>
      <w:r>
        <w:rPr>
          <w:rFonts w:ascii="Arial" w:hAnsi="Arial" w:cs="Arial"/>
          <w:sz w:val="18"/>
          <w:szCs w:val="18"/>
        </w:rPr>
        <w:t>“</w:t>
      </w:r>
      <w:r>
        <w:rPr>
          <w:rFonts w:ascii="Arial" w:hAnsi="Arial" w:cs="Arial"/>
          <w:i/>
          <w:sz w:val="18"/>
          <w:szCs w:val="18"/>
        </w:rPr>
        <w:t>Los Departamentos y municipios certificados, con los recursos que se giran mensualmente para prestación de servicios, deberán hacer las respectivas reservas y provisiones para las prestaciones sociales que no son de exigibilidad mensual, tales como: primas de vacaciones, de navidad y dotación del personal docente y administrativo según Ley 70 de 1988</w:t>
      </w:r>
      <w:r>
        <w:rPr>
          <w:rFonts w:ascii="Arial" w:hAnsi="Arial" w:cs="Arial"/>
          <w:sz w:val="18"/>
          <w:szCs w:val="18"/>
        </w:rPr>
        <w:t>”.</w:t>
      </w:r>
    </w:p>
    <w:p w:rsidR="00296496" w:rsidRDefault="00296496" w:rsidP="00296496">
      <w:pPr>
        <w:jc w:val="both"/>
        <w:rPr>
          <w:rFonts w:ascii="Arial" w:hAnsi="Arial" w:cs="Arial"/>
          <w:sz w:val="22"/>
          <w:szCs w:val="22"/>
        </w:rPr>
      </w:pPr>
    </w:p>
    <w:p w:rsidR="00296496" w:rsidRDefault="00296496" w:rsidP="00296496">
      <w:pPr>
        <w:autoSpaceDE w:val="0"/>
        <w:autoSpaceDN w:val="0"/>
        <w:adjustRightInd w:val="0"/>
        <w:jc w:val="both"/>
        <w:rPr>
          <w:rFonts w:ascii="Arial" w:hAnsi="Arial" w:cs="Arial"/>
          <w:sz w:val="22"/>
          <w:szCs w:val="22"/>
        </w:rPr>
      </w:pPr>
      <w:r>
        <w:rPr>
          <w:rFonts w:ascii="Arial" w:hAnsi="Arial" w:cs="Arial"/>
          <w:sz w:val="22"/>
          <w:szCs w:val="22"/>
        </w:rPr>
        <w:t>Adicionalmente, la Ley 70 de 1988 y el Decreto reglamentario 1978 de 1989 determinan que esta prestación deberá reconocerse cada cuatro (4) meses durante la respectiva vigencia fiscal.</w:t>
      </w:r>
      <w:r>
        <w:rPr>
          <w:rFonts w:ascii="Arial" w:eastAsia="Times New Roman" w:hAnsi="Arial" w:cs="Arial"/>
          <w:sz w:val="22"/>
          <w:szCs w:val="22"/>
          <w:lang w:val="es-ES_tradnl" w:eastAsia="en-US"/>
        </w:rPr>
        <w:t xml:space="preserve"> </w:t>
      </w:r>
      <w:r>
        <w:rPr>
          <w:rFonts w:ascii="Arial" w:hAnsi="Arial" w:cs="Arial"/>
          <w:sz w:val="22"/>
          <w:szCs w:val="22"/>
        </w:rPr>
        <w:t xml:space="preserve">Por lo tanto, el municipio de Pasto debió entregar en cada vigencia el 30 de abril, el 30 de agosto y el 30 de diciembre el material de calzado y vestido para los empleados públicos del nivel territorial que cumplan con los requisitos establecidos en la normatividad vigente. </w:t>
      </w:r>
    </w:p>
    <w:p w:rsidR="00296496" w:rsidRDefault="00296496" w:rsidP="00296496">
      <w:pPr>
        <w:jc w:val="both"/>
        <w:rPr>
          <w:rFonts w:ascii="Arial" w:hAnsi="Arial" w:cs="Arial"/>
          <w:sz w:val="22"/>
          <w:szCs w:val="22"/>
        </w:rPr>
      </w:pPr>
    </w:p>
    <w:p w:rsidR="001E77AA" w:rsidRPr="001E77AA" w:rsidRDefault="001E77AA" w:rsidP="006C7516">
      <w:pPr>
        <w:jc w:val="both"/>
        <w:rPr>
          <w:rFonts w:ascii="Arial" w:eastAsia="Times New Roman" w:hAnsi="Arial" w:cs="Arial"/>
          <w:sz w:val="22"/>
          <w:szCs w:val="22"/>
          <w:lang w:val="es-CO" w:eastAsia="en-US"/>
        </w:rPr>
      </w:pPr>
      <w:r w:rsidRPr="001E77AA">
        <w:rPr>
          <w:rFonts w:ascii="Arial" w:eastAsia="Times New Roman" w:hAnsi="Arial" w:cs="Arial"/>
          <w:sz w:val="22"/>
          <w:szCs w:val="22"/>
          <w:lang w:val="es-CO" w:eastAsia="en-US"/>
        </w:rPr>
        <w:t>Durante las vigencias estudiadas 2018 y 2019 se evidencia que el Departamento realizó la entrega extemporánea de la dotación para el personal que tenía derecho a ella, mediante los contratos No. 2079/2018 del 19 de diciembre de 2018 y 2103/2019 del 22 de octubre de 2019, ambos con Inversiones SARA de Colombia SAS. Para la vigencia 2020 no se identific</w:t>
      </w:r>
      <w:r w:rsidR="00F22CC5">
        <w:rPr>
          <w:rFonts w:ascii="Arial" w:eastAsia="Times New Roman" w:hAnsi="Arial" w:cs="Arial"/>
          <w:sz w:val="22"/>
          <w:szCs w:val="22"/>
          <w:lang w:val="es-CO" w:eastAsia="en-US"/>
        </w:rPr>
        <w:t xml:space="preserve">ó </w:t>
      </w:r>
      <w:r w:rsidRPr="001E77AA">
        <w:rPr>
          <w:rFonts w:ascii="Arial" w:eastAsia="Times New Roman" w:hAnsi="Arial" w:cs="Arial"/>
          <w:sz w:val="22"/>
          <w:szCs w:val="22"/>
          <w:lang w:val="es-CO" w:eastAsia="en-US"/>
        </w:rPr>
        <w:t>proceso de contratación alguno ni en la relación allegada ni en la plataforma SECOP</w:t>
      </w:r>
      <w:r w:rsidR="00F22CC5">
        <w:rPr>
          <w:rFonts w:ascii="Arial" w:eastAsia="Times New Roman" w:hAnsi="Arial" w:cs="Arial"/>
          <w:sz w:val="22"/>
          <w:szCs w:val="22"/>
          <w:lang w:val="es-CO" w:eastAsia="en-US"/>
        </w:rPr>
        <w:t>,</w:t>
      </w:r>
      <w:r w:rsidRPr="001E77AA">
        <w:rPr>
          <w:rFonts w:ascii="Arial" w:eastAsia="Times New Roman" w:hAnsi="Arial" w:cs="Arial"/>
          <w:sz w:val="22"/>
          <w:szCs w:val="22"/>
          <w:lang w:val="es-CO" w:eastAsia="en-US"/>
        </w:rPr>
        <w:t xml:space="preserve"> que permita </w:t>
      </w:r>
      <w:r w:rsidR="00F22CC5">
        <w:rPr>
          <w:rFonts w:ascii="Arial" w:eastAsia="Times New Roman" w:hAnsi="Arial" w:cs="Arial"/>
          <w:sz w:val="22"/>
          <w:szCs w:val="22"/>
          <w:lang w:val="es-CO" w:eastAsia="en-US"/>
        </w:rPr>
        <w:t xml:space="preserve">verificar </w:t>
      </w:r>
      <w:r w:rsidRPr="001E77AA">
        <w:rPr>
          <w:rFonts w:ascii="Arial" w:eastAsia="Times New Roman" w:hAnsi="Arial" w:cs="Arial"/>
          <w:sz w:val="22"/>
          <w:szCs w:val="22"/>
          <w:lang w:val="es-CO" w:eastAsia="en-US"/>
        </w:rPr>
        <w:t>el cumplimiento de esta disposición normativa de conformidad con la Ley.</w:t>
      </w:r>
    </w:p>
    <w:p w:rsidR="001E77AA" w:rsidRPr="001E77AA" w:rsidRDefault="001E77AA" w:rsidP="006C7516">
      <w:pPr>
        <w:jc w:val="both"/>
        <w:rPr>
          <w:rFonts w:ascii="Arial" w:eastAsia="Times New Roman" w:hAnsi="Arial" w:cs="Arial"/>
          <w:sz w:val="22"/>
          <w:szCs w:val="22"/>
          <w:lang w:val="es-CO" w:eastAsia="en-US"/>
        </w:rPr>
      </w:pPr>
    </w:p>
    <w:p w:rsidR="001E77AA" w:rsidRPr="001E77AA" w:rsidRDefault="001E77AA" w:rsidP="006C7516">
      <w:pPr>
        <w:jc w:val="both"/>
        <w:rPr>
          <w:rFonts w:ascii="Arial" w:eastAsia="Times New Roman" w:hAnsi="Arial" w:cs="Arial"/>
          <w:i/>
          <w:iCs/>
          <w:sz w:val="22"/>
          <w:szCs w:val="22"/>
          <w:lang w:val="es-CO" w:eastAsia="en-US"/>
        </w:rPr>
      </w:pPr>
      <w:r w:rsidRPr="001E77AA">
        <w:rPr>
          <w:rFonts w:ascii="Arial" w:eastAsia="Times New Roman" w:hAnsi="Arial" w:cs="Arial"/>
          <w:sz w:val="22"/>
          <w:szCs w:val="22"/>
          <w:lang w:val="es-CO" w:eastAsia="en-US"/>
        </w:rPr>
        <w:t xml:space="preserve">El contrato No. 2079/2018 tiene por objeto </w:t>
      </w:r>
      <w:r w:rsidRPr="001E77AA">
        <w:rPr>
          <w:rFonts w:ascii="Arial" w:eastAsia="Times New Roman" w:hAnsi="Arial" w:cs="Arial"/>
          <w:i/>
          <w:iCs/>
          <w:sz w:val="22"/>
          <w:szCs w:val="22"/>
          <w:lang w:val="es-CO" w:eastAsia="en-US"/>
        </w:rPr>
        <w:t>“Suministro de bonos intercambiables para dotación de calzado y vestido de labor para docentes y administrativos de la planta de cargos de la Secretaría de Educación de Nariño – Vigencia 2018, que tienen este derecho según lo establecido en la Ley 70 de 1988 y Decreto 1978 de 1989, en los municipios no certificados”</w:t>
      </w:r>
      <w:r w:rsidRPr="001E77AA">
        <w:rPr>
          <w:rFonts w:ascii="Arial" w:eastAsia="Times New Roman" w:hAnsi="Arial" w:cs="Arial"/>
          <w:sz w:val="22"/>
          <w:szCs w:val="22"/>
          <w:lang w:val="es-CO" w:eastAsia="en-US"/>
        </w:rPr>
        <w:t xml:space="preserve">. Por su parte, el contrato No. 2103/2019 tiene por objeto </w:t>
      </w:r>
      <w:r w:rsidRPr="001E77AA">
        <w:rPr>
          <w:rFonts w:ascii="Arial" w:eastAsia="Times New Roman" w:hAnsi="Arial" w:cs="Arial"/>
          <w:i/>
          <w:iCs/>
          <w:sz w:val="22"/>
          <w:szCs w:val="22"/>
          <w:lang w:val="es-CO" w:eastAsia="en-US"/>
        </w:rPr>
        <w:t xml:space="preserve">“Suministro de bonos </w:t>
      </w:r>
      <w:r w:rsidRPr="001E77AA">
        <w:rPr>
          <w:rFonts w:ascii="Arial" w:eastAsia="Times New Roman" w:hAnsi="Arial" w:cs="Arial"/>
          <w:i/>
          <w:iCs/>
          <w:sz w:val="22"/>
          <w:szCs w:val="22"/>
          <w:lang w:val="es-CO" w:eastAsia="en-US"/>
        </w:rPr>
        <w:lastRenderedPageBreak/>
        <w:t>intercambiables para dotación de calzado y vestido de labor para docentes y administrativos de la planta de cargos de la</w:t>
      </w:r>
      <w:r w:rsidR="00F22CC5">
        <w:rPr>
          <w:rFonts w:ascii="Arial" w:eastAsia="Times New Roman" w:hAnsi="Arial" w:cs="Arial"/>
          <w:i/>
          <w:iCs/>
          <w:sz w:val="22"/>
          <w:szCs w:val="22"/>
          <w:lang w:val="es-CO" w:eastAsia="en-US"/>
        </w:rPr>
        <w:t xml:space="preserve"> Secretaría de Educación de Nari</w:t>
      </w:r>
      <w:r w:rsidRPr="001E77AA">
        <w:rPr>
          <w:rFonts w:ascii="Arial" w:eastAsia="Times New Roman" w:hAnsi="Arial" w:cs="Arial"/>
          <w:i/>
          <w:iCs/>
          <w:sz w:val="22"/>
          <w:szCs w:val="22"/>
          <w:lang w:val="es-CO" w:eastAsia="en-US"/>
        </w:rPr>
        <w:t>ño – Vigencia 2019, que tienen este derecho según lo establecido en la Ley 70 de 1988, de conformidad con el detalle y descripción del objeto, sus características, condiciones, especificaciones técnicas y presupuesto oficial”</w:t>
      </w:r>
      <w:r w:rsidRPr="001E77AA">
        <w:rPr>
          <w:rFonts w:ascii="Arial" w:eastAsia="Times New Roman" w:hAnsi="Arial" w:cs="Arial"/>
          <w:sz w:val="22"/>
          <w:szCs w:val="22"/>
          <w:lang w:val="es-CO" w:eastAsia="en-US"/>
        </w:rPr>
        <w:t>.</w:t>
      </w:r>
    </w:p>
    <w:p w:rsidR="001E77AA" w:rsidRPr="001E77AA" w:rsidRDefault="001E77AA" w:rsidP="006C7516">
      <w:pPr>
        <w:jc w:val="both"/>
        <w:rPr>
          <w:rFonts w:ascii="Arial" w:eastAsia="Times New Roman" w:hAnsi="Arial" w:cs="Arial"/>
          <w:sz w:val="22"/>
          <w:szCs w:val="22"/>
          <w:lang w:val="es-CO" w:eastAsia="en-US"/>
        </w:rPr>
      </w:pPr>
    </w:p>
    <w:p w:rsidR="001E77AA" w:rsidRDefault="001E77AA" w:rsidP="006C7516">
      <w:pPr>
        <w:jc w:val="both"/>
        <w:rPr>
          <w:rFonts w:ascii="Arial" w:eastAsia="Times New Roman" w:hAnsi="Arial" w:cs="Arial"/>
          <w:sz w:val="22"/>
          <w:szCs w:val="22"/>
          <w:lang w:val="es-CO" w:eastAsia="en-US"/>
        </w:rPr>
      </w:pPr>
      <w:r w:rsidRPr="001E77AA">
        <w:rPr>
          <w:rFonts w:ascii="Arial" w:eastAsia="Times New Roman" w:hAnsi="Arial" w:cs="Arial"/>
          <w:sz w:val="22"/>
          <w:szCs w:val="22"/>
          <w:lang w:val="es-CO" w:eastAsia="en-US"/>
        </w:rPr>
        <w:t xml:space="preserve">En estos contratos se identifica el suministro de las tres (3) dotaciones mediante un único bono emitido por el contratista y redimible por los docentes tanto a la vigencia 2018 como a la vigencia 2019. Lo anterior, describe la entrega de la dotación a aquellos funcionarios que tienen este derecho tanto de forma extemporánea como inoportuna de conformidad con lo planteado por la Ley 70 de 1988. En consecuencia, se evidencia que la omisión y falta de planeación contractual de la Entidad Territorial, origina una situación de riesgo sobre el cumplimiento de las obligaciones laborales, exponiendo a la Entidad a eventuales demandas o generación de deudas del sector. Estas acciones vulneran lo descrito por la Ley 70 de 1988 y el Decreto reglamentario 1978 de 1989 que determina que esta prestación deberá reconocerse cada cuatro (4) meses durante la respectiva vigencia fiscal. </w:t>
      </w:r>
    </w:p>
    <w:p w:rsidR="00F22CC5" w:rsidRDefault="00F22CC5" w:rsidP="006C7516">
      <w:pPr>
        <w:jc w:val="both"/>
        <w:rPr>
          <w:rFonts w:ascii="Arial" w:eastAsia="Times New Roman" w:hAnsi="Arial" w:cs="Arial"/>
          <w:sz w:val="22"/>
          <w:szCs w:val="22"/>
          <w:lang w:val="es-CO" w:eastAsia="en-US"/>
        </w:rPr>
      </w:pPr>
    </w:p>
    <w:p w:rsidR="00F22CC5" w:rsidRDefault="00F22CC5" w:rsidP="00F22CC5">
      <w:pPr>
        <w:jc w:val="both"/>
        <w:rPr>
          <w:rFonts w:ascii="Arial" w:hAnsi="Arial" w:cs="Arial"/>
          <w:bCs/>
          <w:sz w:val="22"/>
          <w:szCs w:val="22"/>
        </w:rPr>
      </w:pPr>
      <w:r>
        <w:rPr>
          <w:rFonts w:ascii="Arial" w:hAnsi="Arial" w:cs="Arial"/>
          <w:bCs/>
          <w:sz w:val="22"/>
          <w:szCs w:val="22"/>
        </w:rPr>
        <w:t>Aunado a lo anterior, la Dirección General de Apoyo Fiscal ha considerado que si la Entidad Territorial por falta de planeación y administración del recurso para la entrega del calzado y vestuario conforme la ley, genera deudas por este concepto, estos pasivos no deben ser financiados con recursos excedentes del Sistema General de Participaciones, ni con cargo a los recursos del Presupuesto General de la Nación, al carecer de fundamento legal y constitucional de acuerdo al artículo 148 de la Ley 1450 de 2011, dado que se originó por la omisión de la Entidad Territorial que contradijo el ordenamiento jurídico, posición que recogió el Ministerio de Educación Nacional hasta la expedición de la Circular 18 de 2016.</w:t>
      </w:r>
    </w:p>
    <w:p w:rsidR="001E77AA" w:rsidRPr="001E77AA" w:rsidRDefault="001E77AA" w:rsidP="006C7516">
      <w:pPr>
        <w:jc w:val="both"/>
        <w:rPr>
          <w:rFonts w:ascii="Arial" w:eastAsia="Times New Roman" w:hAnsi="Arial" w:cs="Arial"/>
          <w:sz w:val="22"/>
          <w:szCs w:val="22"/>
          <w:lang w:val="es-CO" w:eastAsia="en-US"/>
        </w:rPr>
      </w:pPr>
    </w:p>
    <w:p w:rsidR="001E77AA" w:rsidRPr="001E77AA" w:rsidRDefault="001E77AA" w:rsidP="006C7516">
      <w:pPr>
        <w:keepNext/>
        <w:keepLines/>
        <w:numPr>
          <w:ilvl w:val="0"/>
          <w:numId w:val="28"/>
        </w:numPr>
        <w:ind w:left="426" w:hanging="426"/>
        <w:jc w:val="both"/>
        <w:outlineLvl w:val="1"/>
        <w:rPr>
          <w:rFonts w:ascii="Arial" w:eastAsiaTheme="majorEastAsia" w:hAnsi="Arial" w:cs="Arial"/>
          <w:b/>
          <w:sz w:val="22"/>
          <w:szCs w:val="22"/>
          <w:lang w:val="es-ES_tradnl" w:eastAsia="en-US"/>
        </w:rPr>
      </w:pPr>
      <w:r w:rsidRPr="001E77AA">
        <w:rPr>
          <w:rFonts w:ascii="Arial" w:eastAsiaTheme="majorEastAsia" w:hAnsi="Arial" w:cs="Arial"/>
          <w:b/>
          <w:sz w:val="22"/>
          <w:szCs w:val="22"/>
          <w:lang w:val="es-ES_tradnl" w:eastAsia="en-US"/>
        </w:rPr>
        <w:t>Distribución de planta de personal sin aplicación de los parámetros técnicos.</w:t>
      </w:r>
    </w:p>
    <w:p w:rsidR="001E77AA" w:rsidRPr="001E77AA" w:rsidRDefault="001E77AA" w:rsidP="006C7516">
      <w:pPr>
        <w:jc w:val="both"/>
        <w:rPr>
          <w:rFonts w:ascii="Arial" w:hAnsi="Arial" w:cs="Arial"/>
          <w:sz w:val="22"/>
          <w:szCs w:val="22"/>
          <w:lang w:val="es-ES_tradnl" w:eastAsia="en-US"/>
        </w:rPr>
      </w:pPr>
    </w:p>
    <w:p w:rsidR="00F22CC5" w:rsidRDefault="00F22CC5" w:rsidP="00F22CC5">
      <w:pPr>
        <w:jc w:val="both"/>
        <w:rPr>
          <w:rFonts w:ascii="Arial" w:hAnsi="Arial" w:cs="Arial"/>
          <w:sz w:val="22"/>
          <w:szCs w:val="22"/>
          <w:lang w:val="es-ES_tradnl"/>
        </w:rPr>
      </w:pPr>
      <w:r>
        <w:rPr>
          <w:rFonts w:ascii="Arial" w:hAnsi="Arial" w:cs="Arial"/>
          <w:sz w:val="22"/>
          <w:szCs w:val="22"/>
          <w:lang w:val="es-ES_tradnl"/>
        </w:rPr>
        <w:t>El artículo 142 de la Ley 1450 de 2011 indica que la garantía de la sostenibilidad de los recursos asignados al sector Educación por el Sistema General de Participaciones requiere de la administración eficiente de las plantas de personal docente y directivo docente, las cuales deben ser ajustadas de acuerdo a la matrícula efectivamente atendida y de conformidad con las relaciones técnicas para cada zona y nivel educativo en las normas vigentes; en donde toda modificación efectiva de dichas plantas deberá contar con la aprobación del Ministerio de Educación Nacional para ser financiada con los recursos del Sistema General de Participaciones, en caso contrario, los mayores costos deberán ser financiados con recursos propios.</w:t>
      </w:r>
    </w:p>
    <w:p w:rsidR="00F22CC5" w:rsidRDefault="00F22CC5" w:rsidP="006C7516">
      <w:pPr>
        <w:jc w:val="both"/>
        <w:rPr>
          <w:rFonts w:ascii="Arial" w:hAnsi="Arial" w:cs="Arial"/>
          <w:sz w:val="22"/>
          <w:szCs w:val="22"/>
          <w:lang w:val="es-ES_tradnl"/>
        </w:rPr>
      </w:pPr>
    </w:p>
    <w:p w:rsidR="001E77AA" w:rsidRPr="001E77AA" w:rsidRDefault="00F22CC5" w:rsidP="006C7516">
      <w:pPr>
        <w:jc w:val="both"/>
        <w:rPr>
          <w:rFonts w:ascii="Arial" w:eastAsia="Times New Roman" w:hAnsi="Arial" w:cs="Arial"/>
          <w:sz w:val="22"/>
          <w:szCs w:val="22"/>
          <w:lang w:val="es-ES_tradnl"/>
        </w:rPr>
      </w:pPr>
      <w:r>
        <w:rPr>
          <w:rFonts w:ascii="Arial" w:hAnsi="Arial" w:cs="Arial"/>
          <w:sz w:val="22"/>
          <w:szCs w:val="22"/>
          <w:lang w:val="es-ES_tradnl"/>
        </w:rPr>
        <w:t>Adicionalmente, l</w:t>
      </w:r>
      <w:r w:rsidR="001E77AA" w:rsidRPr="001E77AA">
        <w:rPr>
          <w:rFonts w:ascii="Arial" w:hAnsi="Arial" w:cs="Arial"/>
          <w:sz w:val="22"/>
          <w:szCs w:val="22"/>
          <w:lang w:val="es-ES_tradnl"/>
        </w:rPr>
        <w:t xml:space="preserve">os artículos 2.4.6.1.2.1, 2.4.6.1.2.2. y 2.4.6.1.2.3 del decreto 1075 del 2015 establecen los parámetros técnicos para la asignación de rectores, directores rurales y coordinadores en las instituciones y centros educativos. </w:t>
      </w:r>
    </w:p>
    <w:p w:rsidR="001E77AA" w:rsidRPr="001E77AA" w:rsidRDefault="001E77AA" w:rsidP="006C7516">
      <w:pPr>
        <w:jc w:val="both"/>
        <w:rPr>
          <w:rFonts w:ascii="Arial" w:eastAsia="Times New Roman" w:hAnsi="Arial" w:cs="Arial"/>
          <w:sz w:val="22"/>
          <w:szCs w:val="22"/>
          <w:lang w:val="es-ES_tradnl"/>
        </w:rPr>
      </w:pPr>
    </w:p>
    <w:p w:rsidR="001E77AA" w:rsidRPr="001E77AA" w:rsidRDefault="001E77AA" w:rsidP="006C7516">
      <w:pPr>
        <w:jc w:val="both"/>
        <w:rPr>
          <w:rFonts w:ascii="Arial" w:hAnsi="Arial" w:cs="Arial"/>
          <w:sz w:val="22"/>
          <w:szCs w:val="22"/>
          <w:lang w:val="es-CO"/>
        </w:rPr>
      </w:pPr>
      <w:r w:rsidRPr="001E77AA">
        <w:rPr>
          <w:rFonts w:ascii="Arial" w:eastAsia="Times New Roman" w:hAnsi="Arial" w:cs="Arial"/>
          <w:sz w:val="22"/>
          <w:szCs w:val="22"/>
          <w:lang w:val="es-CO"/>
        </w:rPr>
        <w:t>De acuerdo con el Concepto técnico de modificación de planta con el radicado No. 2018-EE-197464 del 21/12/2018, emitido por el Ministerio de Educación Nacional, la planta viabilizada está en capacidad de atender 164.435 alumnos en los grados de 0 a 13, más aceleración del aprendizaje</w:t>
      </w:r>
      <w:r w:rsidR="00F22CC5">
        <w:rPr>
          <w:rFonts w:ascii="Arial" w:eastAsia="Times New Roman" w:hAnsi="Arial" w:cs="Arial"/>
          <w:sz w:val="22"/>
          <w:szCs w:val="22"/>
          <w:lang w:val="es-CO"/>
        </w:rPr>
        <w:t>. N</w:t>
      </w:r>
      <w:r w:rsidRPr="001E77AA">
        <w:rPr>
          <w:rFonts w:ascii="Arial" w:eastAsia="Times New Roman" w:hAnsi="Arial" w:cs="Arial"/>
          <w:sz w:val="22"/>
          <w:szCs w:val="22"/>
          <w:lang w:val="es-CO"/>
        </w:rPr>
        <w:t xml:space="preserve">o obstante, la matrícula oficial no contratada que reportó la Entidad Territorial a abril de 2020 correspondiente a los grados de 0 a 11 y 99 (aceleración </w:t>
      </w:r>
      <w:r w:rsidRPr="001E77AA">
        <w:rPr>
          <w:rFonts w:ascii="Arial" w:eastAsia="Times New Roman" w:hAnsi="Arial" w:cs="Arial"/>
          <w:sz w:val="22"/>
          <w:szCs w:val="22"/>
          <w:lang w:val="es-CO"/>
        </w:rPr>
        <w:lastRenderedPageBreak/>
        <w:t>del aprendizaje), ascendió a 145.440 estudiantes, es decir 18.995 estudiantes menos de los que puede atender con su planta docente oficial</w:t>
      </w:r>
      <w:r w:rsidR="00F22CC5">
        <w:rPr>
          <w:rFonts w:ascii="Arial" w:eastAsia="Times New Roman" w:hAnsi="Arial" w:cs="Arial"/>
          <w:sz w:val="22"/>
          <w:szCs w:val="22"/>
          <w:lang w:val="es-CO"/>
        </w:rPr>
        <w:t xml:space="preserve"> (</w:t>
      </w:r>
      <w:r w:rsidRPr="001E77AA">
        <w:rPr>
          <w:rFonts w:ascii="Arial" w:eastAsia="Times New Roman" w:hAnsi="Arial" w:cs="Arial"/>
          <w:sz w:val="22"/>
          <w:szCs w:val="22"/>
          <w:lang w:val="es-CO"/>
        </w:rPr>
        <w:t>se debe verificar en visita de reconocimiento si la cifra varió al cierre de la vigencia</w:t>
      </w:r>
      <w:r w:rsidR="00F22CC5">
        <w:rPr>
          <w:rFonts w:ascii="Arial" w:eastAsia="Times New Roman" w:hAnsi="Arial" w:cs="Arial"/>
          <w:sz w:val="22"/>
          <w:szCs w:val="22"/>
          <w:lang w:val="es-CO"/>
        </w:rPr>
        <w:t>)</w:t>
      </w:r>
      <w:r w:rsidRPr="001E77AA">
        <w:rPr>
          <w:rFonts w:ascii="Arial" w:eastAsia="Times New Roman" w:hAnsi="Arial" w:cs="Arial"/>
          <w:sz w:val="22"/>
          <w:szCs w:val="22"/>
          <w:lang w:val="es-CO"/>
        </w:rPr>
        <w:t xml:space="preserve">. </w:t>
      </w:r>
      <w:r w:rsidRPr="001E77AA">
        <w:rPr>
          <w:rFonts w:ascii="Arial" w:hAnsi="Arial" w:cs="Arial"/>
          <w:sz w:val="22"/>
          <w:szCs w:val="22"/>
          <w:lang w:val="es-CO"/>
        </w:rPr>
        <w:t>Ahora bien, manteniendo la relación técnica definida en el concepto de viabilización de planta (25.09 alumnos/docente zona urbana), los 18.995 niños sin atender equivalen a un excedente de 757 docentes de planta, generando sobrecostos al SGP por concepto de nómina.</w:t>
      </w:r>
    </w:p>
    <w:p w:rsidR="001E77AA" w:rsidRPr="001E77AA" w:rsidRDefault="001E77AA" w:rsidP="006C7516">
      <w:pPr>
        <w:jc w:val="both"/>
        <w:rPr>
          <w:rFonts w:ascii="Arial" w:eastAsia="Times New Roman" w:hAnsi="Arial" w:cs="Arial"/>
          <w:sz w:val="22"/>
          <w:szCs w:val="22"/>
          <w:lang w:val="es-CO"/>
        </w:rPr>
      </w:pPr>
    </w:p>
    <w:p w:rsidR="001E77AA" w:rsidRPr="001E77AA" w:rsidRDefault="001E77AA" w:rsidP="006C7516">
      <w:pPr>
        <w:jc w:val="both"/>
        <w:rPr>
          <w:rFonts w:ascii="Arial" w:eastAsia="Times New Roman" w:hAnsi="Arial" w:cs="Arial"/>
          <w:sz w:val="22"/>
          <w:szCs w:val="22"/>
          <w:lang w:val="es-CO"/>
        </w:rPr>
      </w:pPr>
      <w:r w:rsidRPr="001E77AA">
        <w:rPr>
          <w:rFonts w:ascii="Arial" w:hAnsi="Arial" w:cs="Arial"/>
          <w:sz w:val="22"/>
          <w:szCs w:val="22"/>
          <w:lang w:val="es-CO"/>
        </w:rPr>
        <w:t xml:space="preserve">Esta situación se asocia con la distribución de la planta de personal, en la medida en que no se hace en concordancia con los parámetros técnicos definidos en el Decreto 1075 de 2015, así como con el reporte de matrícula en el Sistema de Información SIMAT. Al respecto, la Dirección General de Apoyo Fiscal evaluó la consistencia entre el acto administrativo de distribución de planta para la vigencia 2019, que corresponde al Decreto 790 del 27 de diciembre del 2018 </w:t>
      </w:r>
      <w:r w:rsidRPr="001E77AA">
        <w:rPr>
          <w:rFonts w:ascii="Arial" w:hAnsi="Arial" w:cs="Arial"/>
          <w:i/>
          <w:sz w:val="22"/>
          <w:szCs w:val="22"/>
          <w:lang w:val="es-CO"/>
        </w:rPr>
        <w:t xml:space="preserve">“Por el cual se distribuye la planta de personal docente, directivo docente y administrativo que se financia con recursos del SGP, en los municipios no certificados del Departamento de Nariño”, </w:t>
      </w:r>
      <w:r w:rsidRPr="001E77AA">
        <w:rPr>
          <w:rFonts w:ascii="Arial" w:hAnsi="Arial" w:cs="Arial"/>
          <w:sz w:val="22"/>
          <w:szCs w:val="22"/>
          <w:lang w:val="es-CO"/>
        </w:rPr>
        <w:t xml:space="preserve">y el reporte de matrícula generado desde SIMAT a diciembre de 2018, evidenciando </w:t>
      </w:r>
      <w:r w:rsidRPr="001E77AA">
        <w:rPr>
          <w:rFonts w:ascii="Arial" w:eastAsia="Times New Roman" w:hAnsi="Arial" w:cs="Arial"/>
          <w:sz w:val="22"/>
          <w:szCs w:val="22"/>
          <w:lang w:val="es-CO"/>
        </w:rPr>
        <w:t>que los parámetros técnicos no están siendo aplicados con rigurosidad, por las inconsistencias que se relacionan a continuación:</w:t>
      </w:r>
    </w:p>
    <w:p w:rsidR="001E77AA" w:rsidRPr="001E77AA" w:rsidRDefault="001E77AA" w:rsidP="006C7516">
      <w:pPr>
        <w:jc w:val="both"/>
        <w:rPr>
          <w:rFonts w:ascii="Arial" w:eastAsia="Times New Roman" w:hAnsi="Arial" w:cs="Arial"/>
          <w:sz w:val="22"/>
          <w:szCs w:val="22"/>
          <w:lang w:val="es-CO"/>
        </w:rPr>
      </w:pPr>
    </w:p>
    <w:p w:rsidR="001E77AA" w:rsidRPr="001E77AA" w:rsidRDefault="001E77AA" w:rsidP="006C7516">
      <w:pPr>
        <w:numPr>
          <w:ilvl w:val="0"/>
          <w:numId w:val="26"/>
        </w:numPr>
        <w:ind w:left="426" w:right="57" w:hanging="426"/>
        <w:jc w:val="both"/>
        <w:rPr>
          <w:rFonts w:ascii="Arial" w:eastAsia="Times New Roman" w:hAnsi="Arial" w:cs="Arial"/>
          <w:sz w:val="22"/>
          <w:szCs w:val="22"/>
          <w:lang w:val="es-CO"/>
        </w:rPr>
      </w:pPr>
      <w:r w:rsidRPr="001E77AA">
        <w:rPr>
          <w:rFonts w:ascii="Arial" w:eastAsia="Times New Roman" w:hAnsi="Arial" w:cs="Arial"/>
          <w:sz w:val="22"/>
          <w:szCs w:val="22"/>
          <w:lang w:val="es-CO"/>
        </w:rPr>
        <w:t xml:space="preserve">A las instituciones educativas: (1) del municipio el Charco: </w:t>
      </w:r>
      <w:r w:rsidR="00B462C0" w:rsidRPr="001E77AA">
        <w:rPr>
          <w:rFonts w:ascii="Arial" w:eastAsia="Times New Roman" w:hAnsi="Arial" w:cs="Arial"/>
          <w:sz w:val="22"/>
          <w:szCs w:val="22"/>
          <w:lang w:val="es-CO"/>
        </w:rPr>
        <w:t>Técnica Comercial San Juan Bautista, Nuestra Señora Del Carmen</w:t>
      </w:r>
      <w:r w:rsidRPr="001E77AA">
        <w:rPr>
          <w:rFonts w:ascii="Arial" w:eastAsia="Times New Roman" w:hAnsi="Arial" w:cs="Arial"/>
          <w:sz w:val="22"/>
          <w:szCs w:val="22"/>
          <w:lang w:val="es-CO"/>
        </w:rPr>
        <w:t>; (2) del municipio el Tambo:</w:t>
      </w:r>
      <w:r w:rsidR="00B462C0" w:rsidRPr="001E77AA">
        <w:rPr>
          <w:rFonts w:ascii="Arial" w:eastAsia="Times New Roman" w:hAnsi="Arial" w:cs="Arial"/>
          <w:sz w:val="22"/>
          <w:szCs w:val="22"/>
          <w:lang w:val="es-CO"/>
        </w:rPr>
        <w:t xml:space="preserve"> Jesús Nazareno</w:t>
      </w:r>
      <w:r w:rsidR="00B462C0">
        <w:rPr>
          <w:rFonts w:ascii="Arial" w:eastAsia="Times New Roman" w:hAnsi="Arial" w:cs="Arial"/>
          <w:sz w:val="22"/>
          <w:szCs w:val="22"/>
          <w:lang w:val="es-CO"/>
        </w:rPr>
        <w:t xml:space="preserve"> </w:t>
      </w:r>
      <w:r w:rsidR="00B462C0" w:rsidRPr="001E77AA">
        <w:rPr>
          <w:rFonts w:ascii="Arial" w:eastAsia="Times New Roman" w:hAnsi="Arial" w:cs="Arial"/>
          <w:sz w:val="22"/>
          <w:szCs w:val="22"/>
          <w:lang w:val="es-CO"/>
        </w:rPr>
        <w:t>C.E.</w:t>
      </w:r>
      <w:r w:rsidRPr="001E77AA">
        <w:rPr>
          <w:rFonts w:ascii="Arial" w:eastAsia="Times New Roman" w:hAnsi="Arial" w:cs="Arial"/>
          <w:sz w:val="22"/>
          <w:szCs w:val="22"/>
          <w:lang w:val="es-CO"/>
        </w:rPr>
        <w:t xml:space="preserve"> 1; (3) del municipio Samaniego: </w:t>
      </w:r>
      <w:r w:rsidR="00B462C0" w:rsidRPr="001E77AA">
        <w:rPr>
          <w:rFonts w:ascii="Arial" w:eastAsia="Times New Roman" w:hAnsi="Arial" w:cs="Arial"/>
          <w:sz w:val="22"/>
          <w:szCs w:val="22"/>
          <w:lang w:val="es-CO"/>
        </w:rPr>
        <w:t>Policarpa Salavarrieta</w:t>
      </w:r>
      <w:r w:rsidRPr="001E77AA">
        <w:rPr>
          <w:rFonts w:ascii="Arial" w:eastAsia="Times New Roman" w:hAnsi="Arial" w:cs="Arial"/>
          <w:sz w:val="22"/>
          <w:szCs w:val="22"/>
          <w:lang w:val="es-CO"/>
        </w:rPr>
        <w:t xml:space="preserve">; (4) del municipio de Francisco Pizarro: </w:t>
      </w:r>
      <w:r w:rsidR="00B462C0" w:rsidRPr="001E77AA">
        <w:rPr>
          <w:rFonts w:ascii="Arial" w:eastAsia="Times New Roman" w:hAnsi="Arial" w:cs="Arial"/>
          <w:sz w:val="22"/>
          <w:szCs w:val="22"/>
          <w:lang w:val="es-CO"/>
        </w:rPr>
        <w:t>Agroecológico La Playa</w:t>
      </w:r>
      <w:r w:rsidRPr="001E77AA">
        <w:rPr>
          <w:rFonts w:ascii="Arial" w:eastAsia="Times New Roman" w:hAnsi="Arial" w:cs="Arial"/>
          <w:sz w:val="22"/>
          <w:szCs w:val="22"/>
          <w:lang w:val="es-CO"/>
        </w:rPr>
        <w:t>, más otras 11 instituciones</w:t>
      </w:r>
      <w:r w:rsidR="00B462C0">
        <w:rPr>
          <w:rFonts w:ascii="Arial" w:eastAsia="Times New Roman" w:hAnsi="Arial" w:cs="Arial"/>
          <w:sz w:val="22"/>
          <w:szCs w:val="22"/>
          <w:lang w:val="es-CO"/>
        </w:rPr>
        <w:t xml:space="preserve"> (ver tabla)</w:t>
      </w:r>
      <w:r w:rsidRPr="001E77AA">
        <w:rPr>
          <w:rFonts w:ascii="Arial" w:eastAsia="Times New Roman" w:hAnsi="Arial" w:cs="Arial"/>
          <w:sz w:val="22"/>
          <w:szCs w:val="22"/>
          <w:lang w:val="es-CO"/>
        </w:rPr>
        <w:t xml:space="preserve"> no se les asignó rector, en contravía de lo definido en el artículo 2.4.6.1.2.1 del Decreto 1075 de 2015, teniendo en cuenta que las instituciones no se encontraban contempladas dentro de los contratos de prestación de servicio </w:t>
      </w:r>
      <w:r w:rsidR="00F22CC5">
        <w:rPr>
          <w:rFonts w:ascii="Arial" w:eastAsia="Times New Roman" w:hAnsi="Arial" w:cs="Arial"/>
          <w:sz w:val="22"/>
          <w:szCs w:val="22"/>
          <w:lang w:val="es-CO"/>
        </w:rPr>
        <w:t xml:space="preserve">suscritos </w:t>
      </w:r>
      <w:r w:rsidRPr="001E77AA">
        <w:rPr>
          <w:rFonts w:ascii="Arial" w:eastAsia="Times New Roman" w:hAnsi="Arial" w:cs="Arial"/>
          <w:sz w:val="22"/>
          <w:szCs w:val="22"/>
          <w:lang w:val="es-CO"/>
        </w:rPr>
        <w:t xml:space="preserve">por la entidad territorial, según el reporte SIMAT. </w:t>
      </w:r>
    </w:p>
    <w:p w:rsidR="001E77AA" w:rsidRPr="001E77AA" w:rsidRDefault="001E77AA" w:rsidP="006C7516">
      <w:pPr>
        <w:ind w:left="720" w:right="57"/>
        <w:jc w:val="both"/>
        <w:rPr>
          <w:rFonts w:ascii="Arial" w:eastAsia="Times New Roman" w:hAnsi="Arial" w:cs="Arial"/>
          <w:sz w:val="22"/>
          <w:szCs w:val="22"/>
          <w:lang w:val="es-CO"/>
        </w:rPr>
      </w:pPr>
    </w:p>
    <w:tbl>
      <w:tblPr>
        <w:tblStyle w:val="Tablaconcuadrcula"/>
        <w:tblW w:w="0" w:type="auto"/>
        <w:tblLook w:val="04A0" w:firstRow="1" w:lastRow="0" w:firstColumn="1" w:lastColumn="0" w:noHBand="0" w:noVBand="1"/>
      </w:tblPr>
      <w:tblGrid>
        <w:gridCol w:w="2261"/>
        <w:gridCol w:w="1807"/>
        <w:gridCol w:w="4760"/>
      </w:tblGrid>
      <w:tr w:rsidR="001E77AA" w:rsidRPr="001E77AA" w:rsidTr="006C7516">
        <w:trPr>
          <w:trHeight w:val="20"/>
        </w:trPr>
        <w:tc>
          <w:tcPr>
            <w:tcW w:w="0" w:type="auto"/>
            <w:shd w:val="clear" w:color="auto" w:fill="244061" w:themeFill="accent1" w:themeFillShade="80"/>
            <w:vAlign w:val="center"/>
            <w:hideMark/>
          </w:tcPr>
          <w:p w:rsidR="001E77AA" w:rsidRPr="006C7516" w:rsidRDefault="001E77AA" w:rsidP="006C7516">
            <w:pPr>
              <w:jc w:val="center"/>
              <w:rPr>
                <w:rFonts w:ascii="Arial" w:hAnsi="Arial" w:cs="Arial"/>
                <w:b/>
                <w:color w:val="FFFFFF" w:themeColor="background1"/>
                <w:sz w:val="16"/>
                <w:szCs w:val="16"/>
                <w:lang w:val="en-US"/>
              </w:rPr>
            </w:pPr>
            <w:r w:rsidRPr="006C7516">
              <w:rPr>
                <w:rFonts w:ascii="Arial" w:hAnsi="Arial" w:cs="Arial"/>
                <w:b/>
                <w:color w:val="FFFFFF" w:themeColor="background1"/>
                <w:sz w:val="16"/>
                <w:szCs w:val="16"/>
              </w:rPr>
              <w:t>SECRETARÍA</w:t>
            </w:r>
          </w:p>
        </w:tc>
        <w:tc>
          <w:tcPr>
            <w:tcW w:w="0" w:type="auto"/>
            <w:shd w:val="clear" w:color="auto" w:fill="244061" w:themeFill="accent1" w:themeFillShade="80"/>
            <w:vAlign w:val="center"/>
            <w:hideMark/>
          </w:tcPr>
          <w:p w:rsidR="001E77AA" w:rsidRPr="006C7516" w:rsidRDefault="001E77AA" w:rsidP="006C7516">
            <w:pPr>
              <w:jc w:val="center"/>
              <w:rPr>
                <w:rFonts w:ascii="Arial" w:hAnsi="Arial" w:cs="Arial"/>
                <w:b/>
                <w:color w:val="FFFFFF" w:themeColor="background1"/>
                <w:sz w:val="16"/>
                <w:szCs w:val="16"/>
              </w:rPr>
            </w:pPr>
            <w:r w:rsidRPr="006C7516">
              <w:rPr>
                <w:rFonts w:ascii="Arial" w:hAnsi="Arial" w:cs="Arial"/>
                <w:b/>
                <w:color w:val="FFFFFF" w:themeColor="background1"/>
                <w:sz w:val="16"/>
                <w:szCs w:val="16"/>
              </w:rPr>
              <w:t>CÓDIGO INSTITUCIÓN</w:t>
            </w:r>
          </w:p>
        </w:tc>
        <w:tc>
          <w:tcPr>
            <w:tcW w:w="0" w:type="auto"/>
            <w:shd w:val="clear" w:color="auto" w:fill="244061" w:themeFill="accent1" w:themeFillShade="80"/>
            <w:vAlign w:val="center"/>
            <w:hideMark/>
          </w:tcPr>
          <w:p w:rsidR="001E77AA" w:rsidRPr="006C7516" w:rsidRDefault="001E77AA" w:rsidP="006C7516">
            <w:pPr>
              <w:jc w:val="center"/>
              <w:rPr>
                <w:rFonts w:ascii="Arial" w:hAnsi="Arial" w:cs="Arial"/>
                <w:b/>
                <w:color w:val="FFFFFF" w:themeColor="background1"/>
                <w:sz w:val="16"/>
                <w:szCs w:val="16"/>
              </w:rPr>
            </w:pPr>
            <w:r w:rsidRPr="006C7516">
              <w:rPr>
                <w:rFonts w:ascii="Arial" w:hAnsi="Arial" w:cs="Arial"/>
                <w:b/>
                <w:color w:val="FFFFFF" w:themeColor="background1"/>
                <w:sz w:val="16"/>
                <w:szCs w:val="16"/>
              </w:rPr>
              <w:t>ESTABLECIMIENTOS EDUCATIVOS</w:t>
            </w:r>
          </w:p>
        </w:tc>
      </w:tr>
      <w:tr w:rsidR="001E77AA" w:rsidRPr="001E77AA" w:rsidTr="006C7516">
        <w:trPr>
          <w:trHeight w:val="20"/>
        </w:trPr>
        <w:tc>
          <w:tcPr>
            <w:tcW w:w="0" w:type="auto"/>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ANCUYÁ</w:t>
            </w:r>
          </w:p>
        </w:tc>
        <w:tc>
          <w:tcPr>
            <w:tcW w:w="0" w:type="auto"/>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152.036.000.036</w:t>
            </w:r>
          </w:p>
        </w:tc>
        <w:tc>
          <w:tcPr>
            <w:tcW w:w="0" w:type="auto"/>
            <w:noWrap/>
            <w:hideMark/>
          </w:tcPr>
          <w:p w:rsidR="001E77AA" w:rsidRPr="001E77AA" w:rsidRDefault="001E77AA" w:rsidP="006C7516">
            <w:pPr>
              <w:jc w:val="center"/>
              <w:rPr>
                <w:rFonts w:ascii="Arial" w:hAnsi="Arial" w:cs="Arial"/>
                <w:color w:val="000000"/>
                <w:sz w:val="16"/>
                <w:szCs w:val="16"/>
                <w:lang w:val="es-CO"/>
              </w:rPr>
            </w:pPr>
            <w:r w:rsidRPr="001E77AA">
              <w:rPr>
                <w:rFonts w:ascii="Arial" w:hAnsi="Arial" w:cs="Arial"/>
                <w:color w:val="000000"/>
                <w:sz w:val="16"/>
                <w:szCs w:val="16"/>
                <w:lang w:val="es-CO"/>
              </w:rPr>
              <w:t>I.E. SAN FCO. DE ASIS</w:t>
            </w:r>
          </w:p>
        </w:tc>
      </w:tr>
      <w:tr w:rsidR="001E77AA" w:rsidRPr="001E77AA" w:rsidTr="006C7516">
        <w:trPr>
          <w:trHeight w:val="20"/>
        </w:trPr>
        <w:tc>
          <w:tcPr>
            <w:tcW w:w="0" w:type="auto"/>
            <w:noWrap/>
            <w:hideMark/>
          </w:tcPr>
          <w:p w:rsidR="001E77AA" w:rsidRPr="001E77AA" w:rsidRDefault="001E77AA" w:rsidP="006C7516">
            <w:pPr>
              <w:jc w:val="center"/>
              <w:rPr>
                <w:rFonts w:ascii="Arial" w:hAnsi="Arial" w:cs="Arial"/>
                <w:color w:val="000000"/>
                <w:sz w:val="16"/>
                <w:szCs w:val="16"/>
                <w:lang w:val="en-US"/>
              </w:rPr>
            </w:pPr>
            <w:r w:rsidRPr="001E77AA">
              <w:rPr>
                <w:rFonts w:ascii="Arial" w:hAnsi="Arial" w:cs="Arial"/>
                <w:color w:val="000000"/>
                <w:sz w:val="16"/>
                <w:szCs w:val="16"/>
              </w:rPr>
              <w:t>CUMBAL</w:t>
            </w:r>
          </w:p>
        </w:tc>
        <w:tc>
          <w:tcPr>
            <w:tcW w:w="0" w:type="auto"/>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252.227.000.057</w:t>
            </w:r>
          </w:p>
        </w:tc>
        <w:tc>
          <w:tcPr>
            <w:tcW w:w="0" w:type="auto"/>
            <w:noWrap/>
            <w:hideMark/>
          </w:tcPr>
          <w:p w:rsidR="001E77AA" w:rsidRPr="001E77AA" w:rsidRDefault="001E77AA" w:rsidP="006C7516">
            <w:pPr>
              <w:jc w:val="center"/>
              <w:rPr>
                <w:rFonts w:ascii="Arial" w:hAnsi="Arial" w:cs="Arial"/>
                <w:color w:val="000000"/>
                <w:sz w:val="16"/>
                <w:szCs w:val="16"/>
                <w:lang w:val="es-CO"/>
              </w:rPr>
            </w:pPr>
            <w:r w:rsidRPr="001E77AA">
              <w:rPr>
                <w:rFonts w:ascii="Arial" w:hAnsi="Arial" w:cs="Arial"/>
                <w:color w:val="000000"/>
                <w:sz w:val="16"/>
                <w:szCs w:val="16"/>
                <w:lang w:val="es-CO"/>
              </w:rPr>
              <w:t>I.E. AGROECOLOGICO SAGRADO CORAZÓN DE JESÚS</w:t>
            </w:r>
          </w:p>
        </w:tc>
      </w:tr>
      <w:tr w:rsidR="001E77AA" w:rsidRPr="001E77AA" w:rsidTr="006C7516">
        <w:trPr>
          <w:trHeight w:val="20"/>
        </w:trPr>
        <w:tc>
          <w:tcPr>
            <w:tcW w:w="0" w:type="auto"/>
            <w:noWrap/>
            <w:hideMark/>
          </w:tcPr>
          <w:p w:rsidR="001E77AA" w:rsidRPr="001E77AA" w:rsidRDefault="001E77AA" w:rsidP="006C7516">
            <w:pPr>
              <w:jc w:val="center"/>
              <w:rPr>
                <w:rFonts w:ascii="Arial" w:hAnsi="Arial" w:cs="Arial"/>
                <w:color w:val="000000"/>
                <w:sz w:val="16"/>
                <w:szCs w:val="16"/>
                <w:lang w:val="en-US"/>
              </w:rPr>
            </w:pPr>
            <w:r w:rsidRPr="001E77AA">
              <w:rPr>
                <w:rFonts w:ascii="Arial" w:hAnsi="Arial" w:cs="Arial"/>
                <w:color w:val="000000"/>
                <w:sz w:val="16"/>
                <w:szCs w:val="16"/>
              </w:rPr>
              <w:t>CUMBAL</w:t>
            </w:r>
          </w:p>
        </w:tc>
        <w:tc>
          <w:tcPr>
            <w:tcW w:w="0" w:type="auto"/>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252.227.000.308</w:t>
            </w:r>
          </w:p>
        </w:tc>
        <w:tc>
          <w:tcPr>
            <w:tcW w:w="0" w:type="auto"/>
            <w:noWrap/>
            <w:hideMark/>
          </w:tcPr>
          <w:p w:rsidR="001E77AA" w:rsidRPr="001E77AA" w:rsidRDefault="001E77AA" w:rsidP="006C7516">
            <w:pPr>
              <w:jc w:val="center"/>
              <w:rPr>
                <w:rFonts w:ascii="Arial" w:hAnsi="Arial" w:cs="Arial"/>
                <w:color w:val="000000"/>
                <w:sz w:val="16"/>
                <w:szCs w:val="16"/>
                <w:lang w:val="es-CO"/>
              </w:rPr>
            </w:pPr>
            <w:r w:rsidRPr="001E77AA">
              <w:rPr>
                <w:rFonts w:ascii="Arial" w:hAnsi="Arial" w:cs="Arial"/>
                <w:color w:val="000000"/>
                <w:sz w:val="16"/>
                <w:szCs w:val="16"/>
                <w:lang w:val="es-CO"/>
              </w:rPr>
              <w:t>I.E. INDÍGENA AGROAMBIENTAL MAYKER - C.E. PRINCIPAL</w:t>
            </w:r>
          </w:p>
        </w:tc>
      </w:tr>
      <w:tr w:rsidR="001E77AA" w:rsidRPr="001E77AA" w:rsidTr="006C7516">
        <w:trPr>
          <w:trHeight w:val="20"/>
        </w:trPr>
        <w:tc>
          <w:tcPr>
            <w:tcW w:w="0" w:type="auto"/>
            <w:noWrap/>
            <w:hideMark/>
          </w:tcPr>
          <w:p w:rsidR="001E77AA" w:rsidRPr="001E77AA" w:rsidRDefault="001E77AA" w:rsidP="006C7516">
            <w:pPr>
              <w:jc w:val="center"/>
              <w:rPr>
                <w:rFonts w:ascii="Arial" w:hAnsi="Arial" w:cs="Arial"/>
                <w:color w:val="000000"/>
                <w:sz w:val="16"/>
                <w:szCs w:val="16"/>
                <w:lang w:val="en-US"/>
              </w:rPr>
            </w:pPr>
            <w:r w:rsidRPr="001E77AA">
              <w:rPr>
                <w:rFonts w:ascii="Arial" w:hAnsi="Arial" w:cs="Arial"/>
                <w:color w:val="000000"/>
                <w:sz w:val="16"/>
                <w:szCs w:val="16"/>
              </w:rPr>
              <w:t>LA TOLA</w:t>
            </w:r>
          </w:p>
        </w:tc>
        <w:tc>
          <w:tcPr>
            <w:tcW w:w="0" w:type="auto"/>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252.250.000.421</w:t>
            </w:r>
          </w:p>
        </w:tc>
        <w:tc>
          <w:tcPr>
            <w:tcW w:w="0" w:type="auto"/>
            <w:noWrap/>
            <w:hideMark/>
          </w:tcPr>
          <w:p w:rsidR="001E77AA" w:rsidRPr="001E77AA" w:rsidRDefault="001E77AA" w:rsidP="006C7516">
            <w:pPr>
              <w:jc w:val="center"/>
              <w:rPr>
                <w:rFonts w:ascii="Arial" w:hAnsi="Arial" w:cs="Arial"/>
                <w:color w:val="000000"/>
                <w:sz w:val="16"/>
                <w:szCs w:val="16"/>
                <w:lang w:val="es-CO"/>
              </w:rPr>
            </w:pPr>
            <w:r w:rsidRPr="001E77AA">
              <w:rPr>
                <w:rFonts w:ascii="Arial" w:hAnsi="Arial" w:cs="Arial"/>
                <w:color w:val="000000"/>
                <w:sz w:val="16"/>
                <w:szCs w:val="16"/>
                <w:lang w:val="es-CO"/>
              </w:rPr>
              <w:t>I.E. AGROP Y AMBIENTAL ARCA DE NOE</w:t>
            </w:r>
          </w:p>
        </w:tc>
      </w:tr>
      <w:tr w:rsidR="001E77AA" w:rsidRPr="001E77AA" w:rsidTr="006C7516">
        <w:trPr>
          <w:trHeight w:val="20"/>
        </w:trPr>
        <w:tc>
          <w:tcPr>
            <w:tcW w:w="0" w:type="auto"/>
            <w:noWrap/>
            <w:hideMark/>
          </w:tcPr>
          <w:p w:rsidR="001E77AA" w:rsidRPr="001E77AA" w:rsidRDefault="001E77AA" w:rsidP="006C7516">
            <w:pPr>
              <w:jc w:val="center"/>
              <w:rPr>
                <w:rFonts w:ascii="Arial" w:hAnsi="Arial" w:cs="Arial"/>
                <w:sz w:val="16"/>
                <w:szCs w:val="16"/>
                <w:lang w:val="en-US"/>
              </w:rPr>
            </w:pPr>
            <w:r w:rsidRPr="001E77AA">
              <w:rPr>
                <w:rFonts w:ascii="Arial" w:hAnsi="Arial" w:cs="Arial"/>
                <w:sz w:val="16"/>
                <w:szCs w:val="16"/>
              </w:rPr>
              <w:t>MALLAMA</w:t>
            </w:r>
          </w:p>
        </w:tc>
        <w:tc>
          <w:tcPr>
            <w:tcW w:w="0" w:type="auto"/>
            <w:noWrap/>
            <w:hideMark/>
          </w:tcPr>
          <w:p w:rsidR="001E77AA" w:rsidRPr="001E77AA" w:rsidRDefault="001E77AA" w:rsidP="006C7516">
            <w:pPr>
              <w:jc w:val="center"/>
              <w:rPr>
                <w:rFonts w:ascii="Arial" w:hAnsi="Arial" w:cs="Arial"/>
                <w:sz w:val="16"/>
                <w:szCs w:val="16"/>
              </w:rPr>
            </w:pPr>
            <w:r w:rsidRPr="001E77AA">
              <w:rPr>
                <w:rFonts w:ascii="Arial" w:hAnsi="Arial" w:cs="Arial"/>
                <w:sz w:val="16"/>
                <w:szCs w:val="16"/>
              </w:rPr>
              <w:t>252.435.000.176</w:t>
            </w:r>
          </w:p>
        </w:tc>
        <w:tc>
          <w:tcPr>
            <w:tcW w:w="0" w:type="auto"/>
            <w:noWrap/>
            <w:hideMark/>
          </w:tcPr>
          <w:p w:rsidR="001E77AA" w:rsidRPr="001E77AA" w:rsidRDefault="001E77AA" w:rsidP="006C7516">
            <w:pPr>
              <w:jc w:val="center"/>
              <w:rPr>
                <w:rFonts w:ascii="Arial" w:hAnsi="Arial" w:cs="Arial"/>
                <w:sz w:val="16"/>
                <w:szCs w:val="16"/>
              </w:rPr>
            </w:pPr>
            <w:r w:rsidRPr="001E77AA">
              <w:rPr>
                <w:rFonts w:ascii="Arial" w:hAnsi="Arial" w:cs="Arial"/>
                <w:sz w:val="16"/>
                <w:szCs w:val="16"/>
              </w:rPr>
              <w:t>I.E. AGROAMBIENTAL PUSPUED</w:t>
            </w:r>
          </w:p>
        </w:tc>
      </w:tr>
      <w:tr w:rsidR="001E77AA" w:rsidRPr="001E77AA" w:rsidTr="006C7516">
        <w:trPr>
          <w:trHeight w:val="20"/>
        </w:trPr>
        <w:tc>
          <w:tcPr>
            <w:tcW w:w="0" w:type="auto"/>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MOSQUERA</w:t>
            </w:r>
          </w:p>
        </w:tc>
        <w:tc>
          <w:tcPr>
            <w:tcW w:w="0" w:type="auto"/>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252.473.001.062</w:t>
            </w:r>
          </w:p>
        </w:tc>
        <w:tc>
          <w:tcPr>
            <w:tcW w:w="0" w:type="auto"/>
            <w:noWrap/>
            <w:hideMark/>
          </w:tcPr>
          <w:p w:rsidR="001E77AA" w:rsidRPr="001E77AA" w:rsidRDefault="001E77AA" w:rsidP="006C7516">
            <w:pPr>
              <w:jc w:val="center"/>
              <w:rPr>
                <w:rFonts w:ascii="Arial" w:hAnsi="Arial" w:cs="Arial"/>
                <w:color w:val="000000"/>
                <w:sz w:val="16"/>
                <w:szCs w:val="16"/>
                <w:lang w:val="es-CO"/>
              </w:rPr>
            </w:pPr>
            <w:r w:rsidRPr="001E77AA">
              <w:rPr>
                <w:rFonts w:ascii="Arial" w:hAnsi="Arial" w:cs="Arial"/>
                <w:color w:val="000000"/>
                <w:sz w:val="16"/>
                <w:szCs w:val="16"/>
                <w:lang w:val="es-CO"/>
              </w:rPr>
              <w:t>I.E. AGROPECUARIA COCAL DE LOS PAYANES</w:t>
            </w:r>
          </w:p>
        </w:tc>
      </w:tr>
      <w:tr w:rsidR="001E77AA" w:rsidRPr="001E77AA" w:rsidTr="006C7516">
        <w:trPr>
          <w:trHeight w:val="20"/>
        </w:trPr>
        <w:tc>
          <w:tcPr>
            <w:tcW w:w="0" w:type="auto"/>
            <w:noWrap/>
            <w:hideMark/>
          </w:tcPr>
          <w:p w:rsidR="001E77AA" w:rsidRPr="001E77AA" w:rsidRDefault="001E77AA" w:rsidP="006C7516">
            <w:pPr>
              <w:jc w:val="center"/>
              <w:rPr>
                <w:rFonts w:ascii="Arial" w:hAnsi="Arial" w:cs="Arial"/>
                <w:color w:val="000000"/>
                <w:sz w:val="16"/>
                <w:szCs w:val="16"/>
                <w:lang w:val="en-US"/>
              </w:rPr>
            </w:pPr>
            <w:r w:rsidRPr="001E77AA">
              <w:rPr>
                <w:rFonts w:ascii="Arial" w:hAnsi="Arial" w:cs="Arial"/>
                <w:color w:val="000000"/>
                <w:sz w:val="16"/>
                <w:szCs w:val="16"/>
              </w:rPr>
              <w:t>OLAYA HERRERA</w:t>
            </w:r>
          </w:p>
        </w:tc>
        <w:tc>
          <w:tcPr>
            <w:tcW w:w="0" w:type="auto"/>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252.490.000.614</w:t>
            </w:r>
          </w:p>
        </w:tc>
        <w:tc>
          <w:tcPr>
            <w:tcW w:w="0" w:type="auto"/>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I.E. MERIZALDE PORVENIR</w:t>
            </w:r>
          </w:p>
        </w:tc>
      </w:tr>
      <w:tr w:rsidR="001E77AA" w:rsidRPr="001E77AA" w:rsidTr="006C7516">
        <w:trPr>
          <w:trHeight w:val="20"/>
        </w:trPr>
        <w:tc>
          <w:tcPr>
            <w:tcW w:w="0" w:type="auto"/>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OLAYA HERRERA</w:t>
            </w:r>
          </w:p>
        </w:tc>
        <w:tc>
          <w:tcPr>
            <w:tcW w:w="0" w:type="auto"/>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252.490.001.190</w:t>
            </w:r>
          </w:p>
        </w:tc>
        <w:tc>
          <w:tcPr>
            <w:tcW w:w="0" w:type="auto"/>
            <w:noWrap/>
            <w:hideMark/>
          </w:tcPr>
          <w:p w:rsidR="001E77AA" w:rsidRPr="001E77AA" w:rsidRDefault="001E77AA" w:rsidP="006C7516">
            <w:pPr>
              <w:jc w:val="center"/>
              <w:rPr>
                <w:rFonts w:ascii="Arial" w:hAnsi="Arial" w:cs="Arial"/>
                <w:color w:val="000000"/>
                <w:sz w:val="16"/>
                <w:szCs w:val="16"/>
                <w:lang w:val="es-CO"/>
              </w:rPr>
            </w:pPr>
            <w:r w:rsidRPr="001E77AA">
              <w:rPr>
                <w:rFonts w:ascii="Arial" w:hAnsi="Arial" w:cs="Arial"/>
                <w:color w:val="000000"/>
                <w:sz w:val="16"/>
                <w:szCs w:val="16"/>
                <w:lang w:val="es-CO"/>
              </w:rPr>
              <w:t>I.E. AGROPECUARIO DEL RIO SANQUIANGA</w:t>
            </w:r>
          </w:p>
        </w:tc>
      </w:tr>
      <w:tr w:rsidR="001E77AA" w:rsidRPr="001E77AA" w:rsidTr="006C7516">
        <w:trPr>
          <w:trHeight w:val="20"/>
        </w:trPr>
        <w:tc>
          <w:tcPr>
            <w:tcW w:w="0" w:type="auto"/>
            <w:noWrap/>
            <w:hideMark/>
          </w:tcPr>
          <w:p w:rsidR="001E77AA" w:rsidRPr="001E77AA" w:rsidRDefault="001E77AA" w:rsidP="006C7516">
            <w:pPr>
              <w:jc w:val="center"/>
              <w:rPr>
                <w:rFonts w:ascii="Arial" w:hAnsi="Arial" w:cs="Arial"/>
                <w:color w:val="000000"/>
                <w:sz w:val="16"/>
                <w:szCs w:val="16"/>
                <w:lang w:val="en-US"/>
              </w:rPr>
            </w:pPr>
            <w:r w:rsidRPr="001E77AA">
              <w:rPr>
                <w:rFonts w:ascii="Arial" w:hAnsi="Arial" w:cs="Arial"/>
                <w:color w:val="000000"/>
                <w:sz w:val="16"/>
                <w:szCs w:val="16"/>
              </w:rPr>
              <w:t>SAN PEDRO DE CARTAGO</w:t>
            </w:r>
          </w:p>
        </w:tc>
        <w:tc>
          <w:tcPr>
            <w:tcW w:w="0" w:type="auto"/>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252.051.000.098</w:t>
            </w:r>
          </w:p>
        </w:tc>
        <w:tc>
          <w:tcPr>
            <w:tcW w:w="0" w:type="auto"/>
            <w:noWrap/>
            <w:hideMark/>
          </w:tcPr>
          <w:p w:rsidR="001E77AA" w:rsidRPr="001E77AA" w:rsidRDefault="001E77AA" w:rsidP="006C7516">
            <w:pPr>
              <w:jc w:val="center"/>
              <w:rPr>
                <w:rFonts w:ascii="Arial" w:hAnsi="Arial" w:cs="Arial"/>
                <w:color w:val="000000"/>
                <w:sz w:val="16"/>
                <w:szCs w:val="16"/>
                <w:lang w:val="es-CO"/>
              </w:rPr>
            </w:pPr>
            <w:r w:rsidRPr="001E77AA">
              <w:rPr>
                <w:rFonts w:ascii="Arial" w:hAnsi="Arial" w:cs="Arial"/>
                <w:color w:val="000000"/>
                <w:sz w:val="16"/>
                <w:szCs w:val="16"/>
                <w:lang w:val="es-CO"/>
              </w:rPr>
              <w:t>I.E. LA ESTANCIA C.E. ÚNICA</w:t>
            </w:r>
          </w:p>
        </w:tc>
      </w:tr>
      <w:tr w:rsidR="001E77AA" w:rsidRPr="001E77AA" w:rsidTr="006C7516">
        <w:trPr>
          <w:trHeight w:val="20"/>
        </w:trPr>
        <w:tc>
          <w:tcPr>
            <w:tcW w:w="0" w:type="auto"/>
            <w:noWrap/>
            <w:hideMark/>
          </w:tcPr>
          <w:p w:rsidR="001E77AA" w:rsidRPr="001E77AA" w:rsidRDefault="001E77AA" w:rsidP="006C7516">
            <w:pPr>
              <w:jc w:val="center"/>
              <w:rPr>
                <w:rFonts w:ascii="Arial" w:hAnsi="Arial" w:cs="Arial"/>
                <w:color w:val="000000"/>
                <w:sz w:val="16"/>
                <w:szCs w:val="16"/>
                <w:lang w:val="en-US"/>
              </w:rPr>
            </w:pPr>
            <w:r w:rsidRPr="001E77AA">
              <w:rPr>
                <w:rFonts w:ascii="Arial" w:hAnsi="Arial" w:cs="Arial"/>
                <w:color w:val="000000"/>
                <w:sz w:val="16"/>
                <w:szCs w:val="16"/>
              </w:rPr>
              <w:t>TAMINANGO</w:t>
            </w:r>
          </w:p>
        </w:tc>
        <w:tc>
          <w:tcPr>
            <w:tcW w:w="0" w:type="auto"/>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252.786.000.156</w:t>
            </w:r>
          </w:p>
        </w:tc>
        <w:tc>
          <w:tcPr>
            <w:tcW w:w="0" w:type="auto"/>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I.E. EL MANZANO</w:t>
            </w:r>
          </w:p>
        </w:tc>
      </w:tr>
      <w:tr w:rsidR="001E77AA" w:rsidRPr="001E77AA" w:rsidTr="006C7516">
        <w:trPr>
          <w:trHeight w:val="20"/>
        </w:trPr>
        <w:tc>
          <w:tcPr>
            <w:tcW w:w="0" w:type="auto"/>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TAMINANGO</w:t>
            </w:r>
          </w:p>
        </w:tc>
        <w:tc>
          <w:tcPr>
            <w:tcW w:w="0" w:type="auto"/>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252.786.000.521</w:t>
            </w:r>
          </w:p>
        </w:tc>
        <w:tc>
          <w:tcPr>
            <w:tcW w:w="0" w:type="auto"/>
            <w:noWrap/>
            <w:hideMark/>
          </w:tcPr>
          <w:p w:rsidR="001E77AA" w:rsidRPr="001E77AA" w:rsidRDefault="001E77AA" w:rsidP="006C7516">
            <w:pPr>
              <w:jc w:val="center"/>
              <w:rPr>
                <w:rFonts w:ascii="Arial" w:hAnsi="Arial" w:cs="Arial"/>
                <w:color w:val="000000"/>
                <w:sz w:val="16"/>
                <w:szCs w:val="16"/>
                <w:lang w:val="es-CO"/>
              </w:rPr>
            </w:pPr>
            <w:r w:rsidRPr="001E77AA">
              <w:rPr>
                <w:rFonts w:ascii="Arial" w:hAnsi="Arial" w:cs="Arial"/>
                <w:color w:val="000000"/>
                <w:sz w:val="16"/>
                <w:szCs w:val="16"/>
                <w:lang w:val="es-CO"/>
              </w:rPr>
              <w:t>I.E. COL PEDRO DE ADRADA</w:t>
            </w:r>
          </w:p>
        </w:tc>
      </w:tr>
    </w:tbl>
    <w:p w:rsidR="001E77AA" w:rsidRPr="001E77AA" w:rsidRDefault="001E77AA" w:rsidP="006C7516">
      <w:pPr>
        <w:ind w:right="57"/>
        <w:jc w:val="both"/>
        <w:rPr>
          <w:rFonts w:ascii="Arial" w:eastAsia="Times New Roman" w:hAnsi="Arial" w:cs="Arial"/>
          <w:sz w:val="22"/>
          <w:szCs w:val="22"/>
          <w:lang w:val="es-CO" w:eastAsia="en-US"/>
        </w:rPr>
      </w:pPr>
    </w:p>
    <w:p w:rsidR="001E77AA" w:rsidRPr="001E77AA" w:rsidRDefault="001E77AA" w:rsidP="006C7516">
      <w:pPr>
        <w:numPr>
          <w:ilvl w:val="0"/>
          <w:numId w:val="26"/>
        </w:numPr>
        <w:ind w:left="426" w:right="57" w:hanging="426"/>
        <w:jc w:val="both"/>
        <w:rPr>
          <w:rFonts w:ascii="Arial" w:eastAsia="Times New Roman" w:hAnsi="Arial" w:cs="Arial"/>
          <w:sz w:val="22"/>
          <w:szCs w:val="22"/>
          <w:lang w:val="es-CO"/>
        </w:rPr>
      </w:pPr>
      <w:r w:rsidRPr="001E77AA">
        <w:rPr>
          <w:rFonts w:ascii="Arial" w:eastAsia="Times New Roman" w:hAnsi="Arial" w:cs="Arial"/>
          <w:sz w:val="22"/>
          <w:szCs w:val="22"/>
          <w:lang w:val="es-CO"/>
        </w:rPr>
        <w:t>Hay cargos de coordinador asignados a 48 Instituciones Educativas que no cumplen con los requisitos mínimos de matrícula, número de sedes y servicio en jornada nocturna definidos para el efecto en el artículo 2.4.6</w:t>
      </w:r>
      <w:r w:rsidR="002F73AD">
        <w:rPr>
          <w:rFonts w:ascii="Arial" w:eastAsia="Times New Roman" w:hAnsi="Arial" w:cs="Arial"/>
          <w:sz w:val="22"/>
          <w:szCs w:val="22"/>
          <w:lang w:val="es-CO"/>
        </w:rPr>
        <w:t>.1.2.3 del Decreto 1075 de 2015, así:</w:t>
      </w:r>
      <w:r w:rsidRPr="001E77AA">
        <w:rPr>
          <w:rFonts w:ascii="Arial" w:eastAsia="Times New Roman" w:hAnsi="Arial" w:cs="Arial"/>
          <w:sz w:val="22"/>
          <w:szCs w:val="22"/>
          <w:lang w:val="es-CO"/>
        </w:rPr>
        <w:t xml:space="preserve">. </w:t>
      </w:r>
    </w:p>
    <w:p w:rsidR="001E77AA" w:rsidRPr="001E77AA" w:rsidRDefault="001E77AA" w:rsidP="006C7516">
      <w:pPr>
        <w:jc w:val="center"/>
        <w:rPr>
          <w:rFonts w:ascii="Arial" w:hAnsi="Arial" w:cs="Arial"/>
          <w:b/>
          <w:bCs/>
          <w:color w:val="000000" w:themeColor="text1"/>
          <w:sz w:val="22"/>
          <w:szCs w:val="22"/>
          <w:lang w:val="en-US"/>
        </w:rPr>
      </w:pPr>
    </w:p>
    <w:tbl>
      <w:tblPr>
        <w:tblStyle w:val="Tablaconcuadrcula"/>
        <w:tblW w:w="5000" w:type="pct"/>
        <w:tblLook w:val="04A0" w:firstRow="1" w:lastRow="0" w:firstColumn="1" w:lastColumn="0" w:noHBand="0" w:noVBand="1"/>
      </w:tblPr>
      <w:tblGrid>
        <w:gridCol w:w="2141"/>
        <w:gridCol w:w="2075"/>
        <w:gridCol w:w="4612"/>
      </w:tblGrid>
      <w:tr w:rsidR="001E77AA" w:rsidRPr="001E77AA" w:rsidTr="006C7516">
        <w:trPr>
          <w:trHeight w:val="20"/>
          <w:tblHeader/>
        </w:trPr>
        <w:tc>
          <w:tcPr>
            <w:tcW w:w="1213" w:type="pct"/>
            <w:shd w:val="clear" w:color="auto" w:fill="244061" w:themeFill="accent1" w:themeFillShade="80"/>
            <w:hideMark/>
          </w:tcPr>
          <w:p w:rsidR="001E77AA" w:rsidRPr="006C7516" w:rsidRDefault="001E77AA" w:rsidP="006C7516">
            <w:pPr>
              <w:jc w:val="center"/>
              <w:rPr>
                <w:rFonts w:ascii="Arial" w:hAnsi="Arial" w:cs="Arial"/>
                <w:b/>
                <w:color w:val="FFFFFF" w:themeColor="background1"/>
                <w:sz w:val="16"/>
                <w:szCs w:val="16"/>
              </w:rPr>
            </w:pPr>
            <w:r w:rsidRPr="006C7516">
              <w:rPr>
                <w:rFonts w:ascii="Arial" w:hAnsi="Arial" w:cs="Arial"/>
                <w:b/>
                <w:color w:val="FFFFFF" w:themeColor="background1"/>
                <w:sz w:val="16"/>
                <w:szCs w:val="16"/>
              </w:rPr>
              <w:t>SECRETARÍA</w:t>
            </w:r>
          </w:p>
        </w:tc>
        <w:tc>
          <w:tcPr>
            <w:tcW w:w="1175" w:type="pct"/>
            <w:shd w:val="clear" w:color="auto" w:fill="244061" w:themeFill="accent1" w:themeFillShade="80"/>
            <w:hideMark/>
          </w:tcPr>
          <w:p w:rsidR="001E77AA" w:rsidRPr="006C7516" w:rsidRDefault="001E77AA" w:rsidP="006C7516">
            <w:pPr>
              <w:jc w:val="center"/>
              <w:rPr>
                <w:rFonts w:ascii="Arial" w:hAnsi="Arial" w:cs="Arial"/>
                <w:b/>
                <w:color w:val="FFFFFF" w:themeColor="background1"/>
                <w:sz w:val="16"/>
                <w:szCs w:val="16"/>
              </w:rPr>
            </w:pPr>
            <w:r w:rsidRPr="006C7516">
              <w:rPr>
                <w:rFonts w:ascii="Arial" w:hAnsi="Arial" w:cs="Arial"/>
                <w:b/>
                <w:color w:val="FFFFFF" w:themeColor="background1"/>
                <w:sz w:val="16"/>
                <w:szCs w:val="16"/>
              </w:rPr>
              <w:t>CODIGO INSTITUCION</w:t>
            </w:r>
          </w:p>
        </w:tc>
        <w:tc>
          <w:tcPr>
            <w:tcW w:w="2612" w:type="pct"/>
            <w:shd w:val="clear" w:color="auto" w:fill="244061" w:themeFill="accent1" w:themeFillShade="80"/>
            <w:hideMark/>
          </w:tcPr>
          <w:p w:rsidR="001E77AA" w:rsidRPr="006C7516" w:rsidRDefault="001E77AA" w:rsidP="006C7516">
            <w:pPr>
              <w:jc w:val="center"/>
              <w:rPr>
                <w:rFonts w:ascii="Arial" w:hAnsi="Arial" w:cs="Arial"/>
                <w:b/>
                <w:color w:val="FFFFFF" w:themeColor="background1"/>
                <w:sz w:val="16"/>
                <w:szCs w:val="16"/>
              </w:rPr>
            </w:pPr>
            <w:r w:rsidRPr="006C7516">
              <w:rPr>
                <w:rFonts w:ascii="Arial" w:hAnsi="Arial" w:cs="Arial"/>
                <w:b/>
                <w:color w:val="FFFFFF" w:themeColor="background1"/>
                <w:sz w:val="16"/>
                <w:szCs w:val="16"/>
              </w:rPr>
              <w:t>ESTABLECIMIENTOS EDUCATIVOS</w:t>
            </w:r>
          </w:p>
        </w:tc>
      </w:tr>
      <w:tr w:rsidR="001E77AA" w:rsidRPr="001E77AA" w:rsidTr="006C7516">
        <w:trPr>
          <w:trHeight w:val="20"/>
        </w:trPr>
        <w:tc>
          <w:tcPr>
            <w:tcW w:w="1213"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ALBÁN</w:t>
            </w:r>
          </w:p>
        </w:tc>
        <w:tc>
          <w:tcPr>
            <w:tcW w:w="1175"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152.019.000.235</w:t>
            </w:r>
          </w:p>
        </w:tc>
        <w:tc>
          <w:tcPr>
            <w:tcW w:w="2612" w:type="pct"/>
            <w:noWrap/>
            <w:hideMark/>
          </w:tcPr>
          <w:p w:rsidR="001E77AA" w:rsidRPr="001E77AA" w:rsidRDefault="001E77AA" w:rsidP="006C7516">
            <w:pPr>
              <w:jc w:val="center"/>
              <w:rPr>
                <w:rFonts w:ascii="Arial" w:hAnsi="Arial" w:cs="Arial"/>
                <w:color w:val="000000"/>
                <w:sz w:val="16"/>
                <w:szCs w:val="16"/>
                <w:lang w:val="es-CO"/>
              </w:rPr>
            </w:pPr>
            <w:r w:rsidRPr="001E77AA">
              <w:rPr>
                <w:rFonts w:ascii="Arial" w:hAnsi="Arial" w:cs="Arial"/>
                <w:color w:val="000000"/>
                <w:sz w:val="16"/>
                <w:szCs w:val="16"/>
                <w:lang w:val="es-CO"/>
              </w:rPr>
              <w:t>I.E. POLITECNICO JUAN BOLAÑOS</w:t>
            </w:r>
          </w:p>
        </w:tc>
      </w:tr>
      <w:tr w:rsidR="001E77AA" w:rsidRPr="001E77AA" w:rsidTr="006C7516">
        <w:trPr>
          <w:trHeight w:val="20"/>
        </w:trPr>
        <w:tc>
          <w:tcPr>
            <w:tcW w:w="1213" w:type="pct"/>
            <w:noWrap/>
            <w:hideMark/>
          </w:tcPr>
          <w:p w:rsidR="001E77AA" w:rsidRPr="001E77AA" w:rsidRDefault="001E77AA" w:rsidP="006C7516">
            <w:pPr>
              <w:jc w:val="center"/>
              <w:rPr>
                <w:rFonts w:ascii="Arial" w:hAnsi="Arial" w:cs="Arial"/>
                <w:color w:val="000000"/>
                <w:sz w:val="16"/>
                <w:szCs w:val="16"/>
                <w:lang w:val="en-US"/>
              </w:rPr>
            </w:pPr>
            <w:r w:rsidRPr="001E77AA">
              <w:rPr>
                <w:rFonts w:ascii="Arial" w:hAnsi="Arial" w:cs="Arial"/>
                <w:color w:val="000000"/>
                <w:sz w:val="16"/>
                <w:szCs w:val="16"/>
              </w:rPr>
              <w:t>ALDANA</w:t>
            </w:r>
          </w:p>
        </w:tc>
        <w:tc>
          <w:tcPr>
            <w:tcW w:w="1175"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152.022.000.084</w:t>
            </w:r>
          </w:p>
        </w:tc>
        <w:tc>
          <w:tcPr>
            <w:tcW w:w="2612" w:type="pct"/>
            <w:noWrap/>
            <w:hideMark/>
          </w:tcPr>
          <w:p w:rsidR="001E77AA" w:rsidRPr="001E77AA" w:rsidRDefault="001E77AA" w:rsidP="006C7516">
            <w:pPr>
              <w:jc w:val="center"/>
              <w:rPr>
                <w:rFonts w:ascii="Arial" w:hAnsi="Arial" w:cs="Arial"/>
                <w:color w:val="000000"/>
                <w:sz w:val="16"/>
                <w:szCs w:val="16"/>
                <w:lang w:val="es-CO"/>
              </w:rPr>
            </w:pPr>
            <w:r w:rsidRPr="001E77AA">
              <w:rPr>
                <w:rFonts w:ascii="Arial" w:hAnsi="Arial" w:cs="Arial"/>
                <w:color w:val="000000"/>
                <w:sz w:val="16"/>
                <w:szCs w:val="16"/>
                <w:lang w:val="es-CO"/>
              </w:rPr>
              <w:t>I.E. NUESTRA SEÑORA DEL PILAR C.E. PRINCIPAL</w:t>
            </w:r>
          </w:p>
        </w:tc>
      </w:tr>
      <w:tr w:rsidR="001E77AA" w:rsidRPr="001E77AA" w:rsidTr="006C7516">
        <w:trPr>
          <w:trHeight w:val="20"/>
        </w:trPr>
        <w:tc>
          <w:tcPr>
            <w:tcW w:w="1213" w:type="pct"/>
            <w:noWrap/>
            <w:hideMark/>
          </w:tcPr>
          <w:p w:rsidR="001E77AA" w:rsidRPr="001E77AA" w:rsidRDefault="001E77AA" w:rsidP="006C7516">
            <w:pPr>
              <w:jc w:val="center"/>
              <w:rPr>
                <w:rFonts w:ascii="Arial" w:hAnsi="Arial" w:cs="Arial"/>
                <w:color w:val="000000"/>
                <w:sz w:val="16"/>
                <w:szCs w:val="16"/>
                <w:lang w:val="en-US"/>
              </w:rPr>
            </w:pPr>
            <w:r w:rsidRPr="001E77AA">
              <w:rPr>
                <w:rFonts w:ascii="Arial" w:hAnsi="Arial" w:cs="Arial"/>
                <w:color w:val="000000"/>
                <w:sz w:val="16"/>
                <w:szCs w:val="16"/>
              </w:rPr>
              <w:t>BARBACOAS</w:t>
            </w:r>
          </w:p>
        </w:tc>
        <w:tc>
          <w:tcPr>
            <w:tcW w:w="1175"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152.079.000.021</w:t>
            </w:r>
          </w:p>
        </w:tc>
        <w:tc>
          <w:tcPr>
            <w:tcW w:w="2612" w:type="pct"/>
            <w:noWrap/>
            <w:hideMark/>
          </w:tcPr>
          <w:p w:rsidR="001E77AA" w:rsidRPr="001E77AA" w:rsidRDefault="001E77AA" w:rsidP="006C7516">
            <w:pPr>
              <w:jc w:val="center"/>
              <w:rPr>
                <w:rFonts w:ascii="Arial" w:hAnsi="Arial" w:cs="Arial"/>
                <w:color w:val="000000"/>
                <w:sz w:val="16"/>
                <w:szCs w:val="16"/>
                <w:lang w:val="es-CO"/>
              </w:rPr>
            </w:pPr>
            <w:r w:rsidRPr="001E77AA">
              <w:rPr>
                <w:rFonts w:ascii="Arial" w:hAnsi="Arial" w:cs="Arial"/>
                <w:color w:val="000000"/>
                <w:sz w:val="16"/>
                <w:szCs w:val="16"/>
                <w:lang w:val="es-CO"/>
              </w:rPr>
              <w:t>I.E. LUIS IRIZAR SALAZAR</w:t>
            </w:r>
          </w:p>
        </w:tc>
      </w:tr>
      <w:tr w:rsidR="001E77AA" w:rsidRPr="001E77AA" w:rsidTr="006C7516">
        <w:trPr>
          <w:trHeight w:val="20"/>
        </w:trPr>
        <w:tc>
          <w:tcPr>
            <w:tcW w:w="1213" w:type="pct"/>
            <w:noWrap/>
            <w:hideMark/>
          </w:tcPr>
          <w:p w:rsidR="001E77AA" w:rsidRPr="001E77AA" w:rsidRDefault="001E77AA" w:rsidP="006C7516">
            <w:pPr>
              <w:jc w:val="center"/>
              <w:rPr>
                <w:rFonts w:ascii="Arial" w:hAnsi="Arial" w:cs="Arial"/>
                <w:color w:val="000000"/>
                <w:sz w:val="16"/>
                <w:szCs w:val="16"/>
                <w:lang w:val="en-US"/>
              </w:rPr>
            </w:pPr>
            <w:r w:rsidRPr="001E77AA">
              <w:rPr>
                <w:rFonts w:ascii="Arial" w:hAnsi="Arial" w:cs="Arial"/>
                <w:color w:val="000000"/>
                <w:sz w:val="16"/>
                <w:szCs w:val="16"/>
              </w:rPr>
              <w:t>BARBACOAS</w:t>
            </w:r>
          </w:p>
        </w:tc>
        <w:tc>
          <w:tcPr>
            <w:tcW w:w="1175"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152.079.000.374</w:t>
            </w:r>
          </w:p>
        </w:tc>
        <w:tc>
          <w:tcPr>
            <w:tcW w:w="2612" w:type="pct"/>
            <w:noWrap/>
            <w:hideMark/>
          </w:tcPr>
          <w:p w:rsidR="001E77AA" w:rsidRPr="001E77AA" w:rsidRDefault="001E77AA" w:rsidP="006C7516">
            <w:pPr>
              <w:jc w:val="center"/>
              <w:rPr>
                <w:rFonts w:ascii="Arial" w:hAnsi="Arial" w:cs="Arial"/>
                <w:color w:val="000000"/>
                <w:sz w:val="16"/>
                <w:szCs w:val="16"/>
                <w:lang w:val="es-CO"/>
              </w:rPr>
            </w:pPr>
            <w:r w:rsidRPr="001E77AA">
              <w:rPr>
                <w:rFonts w:ascii="Arial" w:hAnsi="Arial" w:cs="Arial"/>
                <w:color w:val="000000"/>
                <w:sz w:val="16"/>
                <w:szCs w:val="16"/>
                <w:lang w:val="es-CO"/>
              </w:rPr>
              <w:t>I.E. NORMAL SUPERIOR LA INMACULADA</w:t>
            </w:r>
          </w:p>
        </w:tc>
      </w:tr>
      <w:tr w:rsidR="001E77AA" w:rsidRPr="001E77AA" w:rsidTr="006C7516">
        <w:trPr>
          <w:trHeight w:val="20"/>
        </w:trPr>
        <w:tc>
          <w:tcPr>
            <w:tcW w:w="1213" w:type="pct"/>
            <w:noWrap/>
            <w:hideMark/>
          </w:tcPr>
          <w:p w:rsidR="001E77AA" w:rsidRPr="001E77AA" w:rsidRDefault="001E77AA" w:rsidP="006C7516">
            <w:pPr>
              <w:jc w:val="center"/>
              <w:rPr>
                <w:rFonts w:ascii="Arial" w:hAnsi="Arial" w:cs="Arial"/>
                <w:color w:val="000000"/>
                <w:sz w:val="16"/>
                <w:szCs w:val="16"/>
                <w:lang w:val="en-US"/>
              </w:rPr>
            </w:pPr>
            <w:r w:rsidRPr="001E77AA">
              <w:rPr>
                <w:rFonts w:ascii="Arial" w:hAnsi="Arial" w:cs="Arial"/>
                <w:color w:val="000000"/>
                <w:sz w:val="16"/>
                <w:szCs w:val="16"/>
              </w:rPr>
              <w:lastRenderedPageBreak/>
              <w:t>BARBACOAS</w:t>
            </w:r>
          </w:p>
        </w:tc>
        <w:tc>
          <w:tcPr>
            <w:tcW w:w="1175"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252.079.001.502</w:t>
            </w:r>
          </w:p>
        </w:tc>
        <w:tc>
          <w:tcPr>
            <w:tcW w:w="2612" w:type="pct"/>
            <w:noWrap/>
            <w:hideMark/>
          </w:tcPr>
          <w:p w:rsidR="001E77AA" w:rsidRPr="001E77AA" w:rsidRDefault="001E77AA" w:rsidP="006C7516">
            <w:pPr>
              <w:jc w:val="center"/>
              <w:rPr>
                <w:rFonts w:ascii="Arial" w:hAnsi="Arial" w:cs="Arial"/>
                <w:color w:val="000000"/>
                <w:sz w:val="16"/>
                <w:szCs w:val="16"/>
                <w:lang w:val="es-CO"/>
              </w:rPr>
            </w:pPr>
            <w:r w:rsidRPr="001E77AA">
              <w:rPr>
                <w:rFonts w:ascii="Arial" w:hAnsi="Arial" w:cs="Arial"/>
                <w:color w:val="000000"/>
                <w:sz w:val="16"/>
                <w:szCs w:val="16"/>
                <w:lang w:val="es-CO"/>
              </w:rPr>
              <w:t>C.E. 1 C.E. INDÍGENA AWÁ EL GRAN EL SÁBALO</w:t>
            </w:r>
          </w:p>
        </w:tc>
      </w:tr>
      <w:tr w:rsidR="001E77AA" w:rsidRPr="001E77AA" w:rsidTr="006C7516">
        <w:trPr>
          <w:trHeight w:val="20"/>
        </w:trPr>
        <w:tc>
          <w:tcPr>
            <w:tcW w:w="1213" w:type="pct"/>
            <w:noWrap/>
            <w:hideMark/>
          </w:tcPr>
          <w:p w:rsidR="001E77AA" w:rsidRPr="001E77AA" w:rsidRDefault="001E77AA" w:rsidP="006C7516">
            <w:pPr>
              <w:jc w:val="center"/>
              <w:rPr>
                <w:rFonts w:ascii="Arial" w:hAnsi="Arial" w:cs="Arial"/>
                <w:color w:val="000000"/>
                <w:sz w:val="16"/>
                <w:szCs w:val="16"/>
                <w:lang w:val="en-US"/>
              </w:rPr>
            </w:pPr>
            <w:r w:rsidRPr="001E77AA">
              <w:rPr>
                <w:rFonts w:ascii="Arial" w:hAnsi="Arial" w:cs="Arial"/>
                <w:color w:val="000000"/>
                <w:sz w:val="16"/>
                <w:szCs w:val="16"/>
              </w:rPr>
              <w:t>BARBACOAS</w:t>
            </w:r>
          </w:p>
        </w:tc>
        <w:tc>
          <w:tcPr>
            <w:tcW w:w="1175"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252.079.002.096</w:t>
            </w:r>
          </w:p>
        </w:tc>
        <w:tc>
          <w:tcPr>
            <w:tcW w:w="2612" w:type="pct"/>
            <w:noWrap/>
            <w:hideMark/>
          </w:tcPr>
          <w:p w:rsidR="001E77AA" w:rsidRPr="001E77AA" w:rsidRDefault="001E77AA" w:rsidP="006C7516">
            <w:pPr>
              <w:jc w:val="center"/>
              <w:rPr>
                <w:rFonts w:ascii="Arial" w:hAnsi="Arial" w:cs="Arial"/>
                <w:color w:val="000000"/>
                <w:sz w:val="16"/>
                <w:szCs w:val="16"/>
                <w:lang w:val="es-CO"/>
              </w:rPr>
            </w:pPr>
            <w:r w:rsidRPr="001E77AA">
              <w:rPr>
                <w:rFonts w:ascii="Arial" w:hAnsi="Arial" w:cs="Arial"/>
                <w:color w:val="000000"/>
                <w:sz w:val="16"/>
                <w:szCs w:val="16"/>
                <w:lang w:val="es-CO"/>
              </w:rPr>
              <w:t>C.E. GUADUAL SABALO - C.E. PRINCIPAL</w:t>
            </w:r>
          </w:p>
        </w:tc>
      </w:tr>
      <w:tr w:rsidR="001E77AA" w:rsidRPr="001E77AA" w:rsidTr="006C7516">
        <w:trPr>
          <w:trHeight w:val="20"/>
        </w:trPr>
        <w:tc>
          <w:tcPr>
            <w:tcW w:w="1213" w:type="pct"/>
            <w:noWrap/>
            <w:hideMark/>
          </w:tcPr>
          <w:p w:rsidR="001E77AA" w:rsidRPr="001E77AA" w:rsidRDefault="001E77AA" w:rsidP="006C7516">
            <w:pPr>
              <w:jc w:val="center"/>
              <w:rPr>
                <w:rFonts w:ascii="Arial" w:hAnsi="Arial" w:cs="Arial"/>
                <w:color w:val="000000"/>
                <w:sz w:val="16"/>
                <w:szCs w:val="16"/>
                <w:lang w:val="en-US"/>
              </w:rPr>
            </w:pPr>
            <w:r w:rsidRPr="001E77AA">
              <w:rPr>
                <w:rFonts w:ascii="Arial" w:hAnsi="Arial" w:cs="Arial"/>
                <w:color w:val="000000"/>
                <w:sz w:val="16"/>
                <w:szCs w:val="16"/>
              </w:rPr>
              <w:t>CONTADERO</w:t>
            </w:r>
          </w:p>
        </w:tc>
        <w:tc>
          <w:tcPr>
            <w:tcW w:w="1175"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152.210.000.261</w:t>
            </w:r>
          </w:p>
        </w:tc>
        <w:tc>
          <w:tcPr>
            <w:tcW w:w="2612" w:type="pct"/>
            <w:noWrap/>
            <w:hideMark/>
          </w:tcPr>
          <w:p w:rsidR="001E77AA" w:rsidRPr="001E77AA" w:rsidRDefault="001E77AA" w:rsidP="006C7516">
            <w:pPr>
              <w:jc w:val="center"/>
              <w:rPr>
                <w:rFonts w:ascii="Arial" w:hAnsi="Arial" w:cs="Arial"/>
                <w:color w:val="000000"/>
                <w:sz w:val="16"/>
                <w:szCs w:val="16"/>
                <w:lang w:val="es-CO"/>
              </w:rPr>
            </w:pPr>
            <w:r w:rsidRPr="001E77AA">
              <w:rPr>
                <w:rFonts w:ascii="Arial" w:hAnsi="Arial" w:cs="Arial"/>
                <w:color w:val="000000"/>
                <w:sz w:val="16"/>
                <w:szCs w:val="16"/>
                <w:lang w:val="es-CO"/>
              </w:rPr>
              <w:t>I.E. COLEGIO DEPTAL. SAN CARLOS</w:t>
            </w:r>
          </w:p>
        </w:tc>
      </w:tr>
      <w:tr w:rsidR="001E77AA" w:rsidRPr="001E77AA" w:rsidTr="006C7516">
        <w:trPr>
          <w:trHeight w:val="20"/>
        </w:trPr>
        <w:tc>
          <w:tcPr>
            <w:tcW w:w="1213" w:type="pct"/>
            <w:noWrap/>
            <w:hideMark/>
          </w:tcPr>
          <w:p w:rsidR="001E77AA" w:rsidRPr="001E77AA" w:rsidRDefault="001E77AA" w:rsidP="006C7516">
            <w:pPr>
              <w:jc w:val="center"/>
              <w:rPr>
                <w:rFonts w:ascii="Arial" w:hAnsi="Arial" w:cs="Arial"/>
                <w:color w:val="000000"/>
                <w:sz w:val="16"/>
                <w:szCs w:val="16"/>
                <w:lang w:val="en-US"/>
              </w:rPr>
            </w:pPr>
            <w:r w:rsidRPr="001E77AA">
              <w:rPr>
                <w:rFonts w:ascii="Arial" w:hAnsi="Arial" w:cs="Arial"/>
                <w:color w:val="000000"/>
                <w:sz w:val="16"/>
                <w:szCs w:val="16"/>
              </w:rPr>
              <w:t>CUMBAL</w:t>
            </w:r>
          </w:p>
        </w:tc>
        <w:tc>
          <w:tcPr>
            <w:tcW w:w="1175"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152.227.000.222</w:t>
            </w:r>
          </w:p>
        </w:tc>
        <w:tc>
          <w:tcPr>
            <w:tcW w:w="2612" w:type="pct"/>
            <w:noWrap/>
            <w:hideMark/>
          </w:tcPr>
          <w:p w:rsidR="001E77AA" w:rsidRPr="001E77AA" w:rsidRDefault="001E77AA" w:rsidP="006C7516">
            <w:pPr>
              <w:jc w:val="center"/>
              <w:rPr>
                <w:rFonts w:ascii="Arial" w:hAnsi="Arial" w:cs="Arial"/>
                <w:color w:val="000000"/>
                <w:sz w:val="16"/>
                <w:szCs w:val="16"/>
                <w:lang w:val="es-CO"/>
              </w:rPr>
            </w:pPr>
            <w:r w:rsidRPr="001E77AA">
              <w:rPr>
                <w:rFonts w:ascii="Arial" w:hAnsi="Arial" w:cs="Arial"/>
                <w:color w:val="000000"/>
                <w:sz w:val="16"/>
                <w:szCs w:val="16"/>
                <w:lang w:val="es-CO"/>
              </w:rPr>
              <w:t>I.E. JOSE ANTONIO LLORENTE</w:t>
            </w:r>
          </w:p>
        </w:tc>
      </w:tr>
      <w:tr w:rsidR="001E77AA" w:rsidRPr="001E77AA" w:rsidTr="006C7516">
        <w:trPr>
          <w:trHeight w:val="20"/>
        </w:trPr>
        <w:tc>
          <w:tcPr>
            <w:tcW w:w="1213" w:type="pct"/>
            <w:noWrap/>
            <w:hideMark/>
          </w:tcPr>
          <w:p w:rsidR="001E77AA" w:rsidRPr="001E77AA" w:rsidRDefault="001E77AA" w:rsidP="006C7516">
            <w:pPr>
              <w:jc w:val="center"/>
              <w:rPr>
                <w:rFonts w:ascii="Arial" w:hAnsi="Arial" w:cs="Arial"/>
                <w:color w:val="000000"/>
                <w:sz w:val="16"/>
                <w:szCs w:val="16"/>
                <w:lang w:val="en-US"/>
              </w:rPr>
            </w:pPr>
            <w:r w:rsidRPr="001E77AA">
              <w:rPr>
                <w:rFonts w:ascii="Arial" w:hAnsi="Arial" w:cs="Arial"/>
                <w:color w:val="000000"/>
                <w:sz w:val="16"/>
                <w:szCs w:val="16"/>
              </w:rPr>
              <w:t>CUMBAL</w:t>
            </w:r>
          </w:p>
        </w:tc>
        <w:tc>
          <w:tcPr>
            <w:tcW w:w="1175"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252.227.000.995</w:t>
            </w:r>
          </w:p>
        </w:tc>
        <w:tc>
          <w:tcPr>
            <w:tcW w:w="2612"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C.E. LA BALSA</w:t>
            </w:r>
          </w:p>
        </w:tc>
      </w:tr>
      <w:tr w:rsidR="001E77AA" w:rsidRPr="001E77AA" w:rsidTr="006C7516">
        <w:trPr>
          <w:trHeight w:val="20"/>
        </w:trPr>
        <w:tc>
          <w:tcPr>
            <w:tcW w:w="1213"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CUMBITARA</w:t>
            </w:r>
          </w:p>
        </w:tc>
        <w:tc>
          <w:tcPr>
            <w:tcW w:w="1175"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152.233.000.013</w:t>
            </w:r>
          </w:p>
        </w:tc>
        <w:tc>
          <w:tcPr>
            <w:tcW w:w="2612"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I.E. SAN PEDRO</w:t>
            </w:r>
          </w:p>
        </w:tc>
      </w:tr>
      <w:tr w:rsidR="001E77AA" w:rsidRPr="001E77AA" w:rsidTr="006C7516">
        <w:trPr>
          <w:trHeight w:val="20"/>
        </w:trPr>
        <w:tc>
          <w:tcPr>
            <w:tcW w:w="1213"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EL CHARCO</w:t>
            </w:r>
          </w:p>
        </w:tc>
        <w:tc>
          <w:tcPr>
            <w:tcW w:w="1175"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152.250.000.566</w:t>
            </w:r>
          </w:p>
        </w:tc>
        <w:tc>
          <w:tcPr>
            <w:tcW w:w="2612" w:type="pct"/>
            <w:noWrap/>
            <w:hideMark/>
          </w:tcPr>
          <w:p w:rsidR="001E77AA" w:rsidRPr="001E77AA" w:rsidRDefault="001E77AA" w:rsidP="006C7516">
            <w:pPr>
              <w:jc w:val="center"/>
              <w:rPr>
                <w:rFonts w:ascii="Arial" w:hAnsi="Arial" w:cs="Arial"/>
                <w:color w:val="000000"/>
                <w:sz w:val="16"/>
                <w:szCs w:val="16"/>
                <w:lang w:val="es-CO"/>
              </w:rPr>
            </w:pPr>
            <w:r w:rsidRPr="001E77AA">
              <w:rPr>
                <w:rFonts w:ascii="Arial" w:hAnsi="Arial" w:cs="Arial"/>
                <w:color w:val="000000"/>
                <w:sz w:val="16"/>
                <w:szCs w:val="16"/>
                <w:lang w:val="es-CO"/>
              </w:rPr>
              <w:t>I.E. TECNICA COMERCIAL SAN JUAN BAUTISTA</w:t>
            </w:r>
          </w:p>
        </w:tc>
      </w:tr>
      <w:tr w:rsidR="001E77AA" w:rsidRPr="001E77AA" w:rsidTr="006C7516">
        <w:trPr>
          <w:trHeight w:val="20"/>
        </w:trPr>
        <w:tc>
          <w:tcPr>
            <w:tcW w:w="1213" w:type="pct"/>
            <w:noWrap/>
            <w:hideMark/>
          </w:tcPr>
          <w:p w:rsidR="001E77AA" w:rsidRPr="001E77AA" w:rsidRDefault="001E77AA" w:rsidP="006C7516">
            <w:pPr>
              <w:jc w:val="center"/>
              <w:rPr>
                <w:rFonts w:ascii="Arial" w:hAnsi="Arial" w:cs="Arial"/>
                <w:color w:val="000000"/>
                <w:sz w:val="16"/>
                <w:szCs w:val="16"/>
                <w:lang w:val="en-US"/>
              </w:rPr>
            </w:pPr>
            <w:r w:rsidRPr="001E77AA">
              <w:rPr>
                <w:rFonts w:ascii="Arial" w:hAnsi="Arial" w:cs="Arial"/>
                <w:color w:val="000000"/>
                <w:sz w:val="16"/>
                <w:szCs w:val="16"/>
              </w:rPr>
              <w:t>EL CHARCO</w:t>
            </w:r>
          </w:p>
        </w:tc>
        <w:tc>
          <w:tcPr>
            <w:tcW w:w="1175"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152.250.001.082</w:t>
            </w:r>
          </w:p>
        </w:tc>
        <w:tc>
          <w:tcPr>
            <w:tcW w:w="2612" w:type="pct"/>
            <w:noWrap/>
            <w:hideMark/>
          </w:tcPr>
          <w:p w:rsidR="001E77AA" w:rsidRPr="001E77AA" w:rsidRDefault="001E77AA" w:rsidP="006C7516">
            <w:pPr>
              <w:jc w:val="center"/>
              <w:rPr>
                <w:rFonts w:ascii="Arial" w:hAnsi="Arial" w:cs="Arial"/>
                <w:color w:val="000000"/>
                <w:sz w:val="16"/>
                <w:szCs w:val="16"/>
                <w:lang w:val="es-CO"/>
              </w:rPr>
            </w:pPr>
            <w:r w:rsidRPr="001E77AA">
              <w:rPr>
                <w:rFonts w:ascii="Arial" w:hAnsi="Arial" w:cs="Arial"/>
                <w:color w:val="000000"/>
                <w:sz w:val="16"/>
                <w:szCs w:val="16"/>
                <w:lang w:val="es-CO"/>
              </w:rPr>
              <w:t>I.E. EL CANAL NOCTURNO MARIANO OSPINA PEREZ</w:t>
            </w:r>
          </w:p>
        </w:tc>
      </w:tr>
      <w:tr w:rsidR="001E77AA" w:rsidRPr="001E77AA" w:rsidTr="006C7516">
        <w:trPr>
          <w:trHeight w:val="20"/>
        </w:trPr>
        <w:tc>
          <w:tcPr>
            <w:tcW w:w="1213" w:type="pct"/>
            <w:noWrap/>
            <w:hideMark/>
          </w:tcPr>
          <w:p w:rsidR="001E77AA" w:rsidRPr="001E77AA" w:rsidRDefault="001E77AA" w:rsidP="006C7516">
            <w:pPr>
              <w:jc w:val="center"/>
              <w:rPr>
                <w:rFonts w:ascii="Arial" w:hAnsi="Arial" w:cs="Arial"/>
                <w:color w:val="000000"/>
                <w:sz w:val="16"/>
                <w:szCs w:val="16"/>
                <w:lang w:val="en-US"/>
              </w:rPr>
            </w:pPr>
            <w:r w:rsidRPr="001E77AA">
              <w:rPr>
                <w:rFonts w:ascii="Arial" w:hAnsi="Arial" w:cs="Arial"/>
                <w:color w:val="000000"/>
                <w:sz w:val="16"/>
                <w:szCs w:val="16"/>
              </w:rPr>
              <w:t>EL CHARCO</w:t>
            </w:r>
          </w:p>
        </w:tc>
        <w:tc>
          <w:tcPr>
            <w:tcW w:w="1175"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252.250.000.536</w:t>
            </w:r>
          </w:p>
        </w:tc>
        <w:tc>
          <w:tcPr>
            <w:tcW w:w="2612"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PEROLINDO</w:t>
            </w:r>
          </w:p>
        </w:tc>
      </w:tr>
      <w:tr w:rsidR="001E77AA" w:rsidRPr="001E77AA" w:rsidTr="006C7516">
        <w:trPr>
          <w:trHeight w:val="20"/>
        </w:trPr>
        <w:tc>
          <w:tcPr>
            <w:tcW w:w="1213"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EL CHARCO</w:t>
            </w:r>
          </w:p>
        </w:tc>
        <w:tc>
          <w:tcPr>
            <w:tcW w:w="1175"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252.250.000.692</w:t>
            </w:r>
          </w:p>
        </w:tc>
        <w:tc>
          <w:tcPr>
            <w:tcW w:w="2612"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C.E. ALTERON</w:t>
            </w:r>
          </w:p>
        </w:tc>
      </w:tr>
      <w:tr w:rsidR="001E77AA" w:rsidRPr="001E77AA" w:rsidTr="006C7516">
        <w:trPr>
          <w:trHeight w:val="20"/>
        </w:trPr>
        <w:tc>
          <w:tcPr>
            <w:tcW w:w="1213"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EL ROSARIO</w:t>
            </w:r>
          </w:p>
        </w:tc>
        <w:tc>
          <w:tcPr>
            <w:tcW w:w="1175"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252.256.000.082</w:t>
            </w:r>
          </w:p>
        </w:tc>
        <w:tc>
          <w:tcPr>
            <w:tcW w:w="2612"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C.E. SAN MARTIN PEREZ</w:t>
            </w:r>
          </w:p>
        </w:tc>
      </w:tr>
      <w:tr w:rsidR="001E77AA" w:rsidRPr="001E77AA" w:rsidTr="006C7516">
        <w:trPr>
          <w:trHeight w:val="20"/>
        </w:trPr>
        <w:tc>
          <w:tcPr>
            <w:tcW w:w="1213"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EL ROSARIO</w:t>
            </w:r>
          </w:p>
        </w:tc>
        <w:tc>
          <w:tcPr>
            <w:tcW w:w="1175"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252.256.000.180</w:t>
            </w:r>
          </w:p>
        </w:tc>
        <w:tc>
          <w:tcPr>
            <w:tcW w:w="2612" w:type="pct"/>
            <w:noWrap/>
            <w:hideMark/>
          </w:tcPr>
          <w:p w:rsidR="001E77AA" w:rsidRPr="001E77AA" w:rsidRDefault="001E77AA" w:rsidP="006C7516">
            <w:pPr>
              <w:jc w:val="center"/>
              <w:rPr>
                <w:rFonts w:ascii="Arial" w:hAnsi="Arial" w:cs="Arial"/>
                <w:color w:val="000000"/>
                <w:sz w:val="16"/>
                <w:szCs w:val="16"/>
                <w:lang w:val="es-CO"/>
              </w:rPr>
            </w:pPr>
            <w:r w:rsidRPr="001E77AA">
              <w:rPr>
                <w:rFonts w:ascii="Arial" w:hAnsi="Arial" w:cs="Arial"/>
                <w:color w:val="000000"/>
                <w:sz w:val="16"/>
                <w:szCs w:val="16"/>
                <w:lang w:val="es-CO"/>
              </w:rPr>
              <w:t>I.E. NUESTRA SEÑORA DEL ROSARIO</w:t>
            </w:r>
          </w:p>
        </w:tc>
      </w:tr>
      <w:tr w:rsidR="001E77AA" w:rsidRPr="001E77AA" w:rsidTr="006C7516">
        <w:trPr>
          <w:trHeight w:val="20"/>
        </w:trPr>
        <w:tc>
          <w:tcPr>
            <w:tcW w:w="1213" w:type="pct"/>
            <w:noWrap/>
            <w:hideMark/>
          </w:tcPr>
          <w:p w:rsidR="001E77AA" w:rsidRPr="001E77AA" w:rsidRDefault="001E77AA" w:rsidP="006C7516">
            <w:pPr>
              <w:jc w:val="center"/>
              <w:rPr>
                <w:rFonts w:ascii="Arial" w:hAnsi="Arial" w:cs="Arial"/>
                <w:color w:val="000000"/>
                <w:sz w:val="16"/>
                <w:szCs w:val="16"/>
                <w:lang w:val="en-US"/>
              </w:rPr>
            </w:pPr>
            <w:r w:rsidRPr="001E77AA">
              <w:rPr>
                <w:rFonts w:ascii="Arial" w:hAnsi="Arial" w:cs="Arial"/>
                <w:color w:val="000000"/>
                <w:sz w:val="16"/>
                <w:szCs w:val="16"/>
              </w:rPr>
              <w:t>EL ROSARIO</w:t>
            </w:r>
          </w:p>
        </w:tc>
        <w:tc>
          <w:tcPr>
            <w:tcW w:w="1175"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252.256.000.538</w:t>
            </w:r>
          </w:p>
        </w:tc>
        <w:tc>
          <w:tcPr>
            <w:tcW w:w="2612"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C.E. LOS PINOS</w:t>
            </w:r>
          </w:p>
        </w:tc>
      </w:tr>
      <w:tr w:rsidR="001E77AA" w:rsidRPr="001E77AA" w:rsidTr="006C7516">
        <w:trPr>
          <w:trHeight w:val="20"/>
        </w:trPr>
        <w:tc>
          <w:tcPr>
            <w:tcW w:w="1213"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EL TABLÓN DE GÓMEZ</w:t>
            </w:r>
          </w:p>
        </w:tc>
        <w:tc>
          <w:tcPr>
            <w:tcW w:w="1175"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152.258.000.212</w:t>
            </w:r>
          </w:p>
        </w:tc>
        <w:tc>
          <w:tcPr>
            <w:tcW w:w="2612" w:type="pct"/>
            <w:noWrap/>
            <w:hideMark/>
          </w:tcPr>
          <w:p w:rsidR="001E77AA" w:rsidRPr="001E77AA" w:rsidRDefault="001E77AA" w:rsidP="006C7516">
            <w:pPr>
              <w:jc w:val="center"/>
              <w:rPr>
                <w:rFonts w:ascii="Arial" w:hAnsi="Arial" w:cs="Arial"/>
                <w:color w:val="000000"/>
                <w:sz w:val="16"/>
                <w:szCs w:val="16"/>
                <w:lang w:val="es-CO"/>
              </w:rPr>
            </w:pPr>
            <w:r w:rsidRPr="001E77AA">
              <w:rPr>
                <w:rFonts w:ascii="Arial" w:hAnsi="Arial" w:cs="Arial"/>
                <w:color w:val="000000"/>
                <w:sz w:val="16"/>
                <w:szCs w:val="16"/>
                <w:lang w:val="es-CO"/>
              </w:rPr>
              <w:t>I.E. NUESTRA SEÑORA DE LAS MERCERCEDES</w:t>
            </w:r>
          </w:p>
        </w:tc>
      </w:tr>
      <w:tr w:rsidR="001E77AA" w:rsidRPr="001E77AA" w:rsidTr="006C7516">
        <w:trPr>
          <w:trHeight w:val="20"/>
        </w:trPr>
        <w:tc>
          <w:tcPr>
            <w:tcW w:w="1213" w:type="pct"/>
            <w:noWrap/>
            <w:hideMark/>
          </w:tcPr>
          <w:p w:rsidR="001E77AA" w:rsidRPr="001E77AA" w:rsidRDefault="001E77AA" w:rsidP="006C7516">
            <w:pPr>
              <w:jc w:val="center"/>
              <w:rPr>
                <w:rFonts w:ascii="Arial" w:hAnsi="Arial" w:cs="Arial"/>
                <w:color w:val="000000"/>
                <w:sz w:val="16"/>
                <w:szCs w:val="16"/>
                <w:lang w:val="en-US"/>
              </w:rPr>
            </w:pPr>
            <w:r w:rsidRPr="001E77AA">
              <w:rPr>
                <w:rFonts w:ascii="Arial" w:hAnsi="Arial" w:cs="Arial"/>
                <w:color w:val="000000"/>
                <w:sz w:val="16"/>
                <w:szCs w:val="16"/>
              </w:rPr>
              <w:t>EL TABLÓN DE GÓMEZ</w:t>
            </w:r>
          </w:p>
        </w:tc>
        <w:tc>
          <w:tcPr>
            <w:tcW w:w="1175"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252.258.000.390</w:t>
            </w:r>
          </w:p>
        </w:tc>
        <w:tc>
          <w:tcPr>
            <w:tcW w:w="2612" w:type="pct"/>
            <w:noWrap/>
            <w:hideMark/>
          </w:tcPr>
          <w:p w:rsidR="001E77AA" w:rsidRPr="001E77AA" w:rsidRDefault="001E77AA" w:rsidP="006C7516">
            <w:pPr>
              <w:jc w:val="center"/>
              <w:rPr>
                <w:rFonts w:ascii="Arial" w:hAnsi="Arial" w:cs="Arial"/>
                <w:color w:val="000000"/>
                <w:sz w:val="16"/>
                <w:szCs w:val="16"/>
                <w:lang w:val="es-CO"/>
              </w:rPr>
            </w:pPr>
            <w:r w:rsidRPr="001E77AA">
              <w:rPr>
                <w:rFonts w:ascii="Arial" w:hAnsi="Arial" w:cs="Arial"/>
                <w:color w:val="000000"/>
                <w:sz w:val="16"/>
                <w:szCs w:val="16"/>
                <w:lang w:val="es-CO"/>
              </w:rPr>
              <w:t>I.E. AGROPECUARIA INGA DE APONTE</w:t>
            </w:r>
          </w:p>
        </w:tc>
      </w:tr>
      <w:tr w:rsidR="001E77AA" w:rsidRPr="001E77AA" w:rsidTr="006C7516">
        <w:trPr>
          <w:trHeight w:val="20"/>
        </w:trPr>
        <w:tc>
          <w:tcPr>
            <w:tcW w:w="1213" w:type="pct"/>
            <w:noWrap/>
            <w:hideMark/>
          </w:tcPr>
          <w:p w:rsidR="001E77AA" w:rsidRPr="001E77AA" w:rsidRDefault="001E77AA" w:rsidP="006C7516">
            <w:pPr>
              <w:jc w:val="center"/>
              <w:rPr>
                <w:rFonts w:ascii="Arial" w:hAnsi="Arial" w:cs="Arial"/>
                <w:color w:val="000000"/>
                <w:sz w:val="16"/>
                <w:szCs w:val="16"/>
                <w:lang w:val="en-US"/>
              </w:rPr>
            </w:pPr>
            <w:r w:rsidRPr="001E77AA">
              <w:rPr>
                <w:rFonts w:ascii="Arial" w:hAnsi="Arial" w:cs="Arial"/>
                <w:color w:val="000000"/>
                <w:sz w:val="16"/>
                <w:szCs w:val="16"/>
              </w:rPr>
              <w:t>EL TAMBO</w:t>
            </w:r>
          </w:p>
        </w:tc>
        <w:tc>
          <w:tcPr>
            <w:tcW w:w="1175"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152.260.000.190</w:t>
            </w:r>
          </w:p>
        </w:tc>
        <w:tc>
          <w:tcPr>
            <w:tcW w:w="2612" w:type="pct"/>
            <w:noWrap/>
            <w:hideMark/>
          </w:tcPr>
          <w:p w:rsidR="001E77AA" w:rsidRPr="001E77AA" w:rsidRDefault="001E77AA" w:rsidP="006C7516">
            <w:pPr>
              <w:jc w:val="center"/>
              <w:rPr>
                <w:rFonts w:ascii="Arial" w:hAnsi="Arial" w:cs="Arial"/>
                <w:color w:val="000000"/>
                <w:sz w:val="16"/>
                <w:szCs w:val="16"/>
                <w:lang w:val="es-CO"/>
              </w:rPr>
            </w:pPr>
            <w:r w:rsidRPr="001E77AA">
              <w:rPr>
                <w:rFonts w:ascii="Arial" w:hAnsi="Arial" w:cs="Arial"/>
                <w:color w:val="000000"/>
                <w:sz w:val="16"/>
                <w:szCs w:val="16"/>
                <w:lang w:val="es-CO"/>
              </w:rPr>
              <w:t>C.E. SAGRADO CORAZÓN DE JESÚS</w:t>
            </w:r>
          </w:p>
        </w:tc>
      </w:tr>
      <w:tr w:rsidR="001E77AA" w:rsidRPr="001E77AA" w:rsidTr="006C7516">
        <w:trPr>
          <w:trHeight w:val="20"/>
        </w:trPr>
        <w:tc>
          <w:tcPr>
            <w:tcW w:w="1213" w:type="pct"/>
            <w:noWrap/>
            <w:hideMark/>
          </w:tcPr>
          <w:p w:rsidR="001E77AA" w:rsidRPr="001E77AA" w:rsidRDefault="001E77AA" w:rsidP="006C7516">
            <w:pPr>
              <w:jc w:val="center"/>
              <w:rPr>
                <w:rFonts w:ascii="Arial" w:hAnsi="Arial" w:cs="Arial"/>
                <w:color w:val="000000"/>
                <w:sz w:val="16"/>
                <w:szCs w:val="16"/>
                <w:lang w:val="en-US"/>
              </w:rPr>
            </w:pPr>
            <w:r w:rsidRPr="001E77AA">
              <w:rPr>
                <w:rFonts w:ascii="Arial" w:hAnsi="Arial" w:cs="Arial"/>
                <w:color w:val="000000"/>
                <w:sz w:val="16"/>
                <w:szCs w:val="16"/>
              </w:rPr>
              <w:t>EL TAMBO</w:t>
            </w:r>
          </w:p>
        </w:tc>
        <w:tc>
          <w:tcPr>
            <w:tcW w:w="1175"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252.260.000.411</w:t>
            </w:r>
          </w:p>
        </w:tc>
        <w:tc>
          <w:tcPr>
            <w:tcW w:w="2612"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C.E. HUMITARO</w:t>
            </w:r>
          </w:p>
        </w:tc>
      </w:tr>
      <w:tr w:rsidR="001E77AA" w:rsidRPr="001E77AA" w:rsidTr="006C7516">
        <w:trPr>
          <w:trHeight w:val="20"/>
        </w:trPr>
        <w:tc>
          <w:tcPr>
            <w:tcW w:w="1213"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FRANCISCO PIZARRO</w:t>
            </w:r>
          </w:p>
        </w:tc>
        <w:tc>
          <w:tcPr>
            <w:tcW w:w="1175"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152.520.000.016</w:t>
            </w:r>
          </w:p>
        </w:tc>
        <w:tc>
          <w:tcPr>
            <w:tcW w:w="2612" w:type="pct"/>
            <w:noWrap/>
            <w:hideMark/>
          </w:tcPr>
          <w:p w:rsidR="001E77AA" w:rsidRPr="001E77AA" w:rsidRDefault="001E77AA" w:rsidP="006C7516">
            <w:pPr>
              <w:jc w:val="center"/>
              <w:rPr>
                <w:rFonts w:ascii="Arial" w:hAnsi="Arial" w:cs="Arial"/>
                <w:color w:val="000000"/>
                <w:sz w:val="16"/>
                <w:szCs w:val="16"/>
                <w:lang w:val="es-CO"/>
              </w:rPr>
            </w:pPr>
            <w:r w:rsidRPr="001E77AA">
              <w:rPr>
                <w:rFonts w:ascii="Arial" w:hAnsi="Arial" w:cs="Arial"/>
                <w:color w:val="000000"/>
                <w:sz w:val="16"/>
                <w:szCs w:val="16"/>
                <w:lang w:val="es-CO"/>
              </w:rPr>
              <w:t>I.E. SEÑOR DEL MAR</w:t>
            </w:r>
          </w:p>
        </w:tc>
      </w:tr>
      <w:tr w:rsidR="001E77AA" w:rsidRPr="001E77AA" w:rsidTr="006C7516">
        <w:trPr>
          <w:trHeight w:val="20"/>
        </w:trPr>
        <w:tc>
          <w:tcPr>
            <w:tcW w:w="1213" w:type="pct"/>
            <w:noWrap/>
            <w:hideMark/>
          </w:tcPr>
          <w:p w:rsidR="001E77AA" w:rsidRPr="001E77AA" w:rsidRDefault="001E77AA" w:rsidP="006C7516">
            <w:pPr>
              <w:jc w:val="center"/>
              <w:rPr>
                <w:rFonts w:ascii="Arial" w:hAnsi="Arial" w:cs="Arial"/>
                <w:color w:val="000000"/>
                <w:sz w:val="16"/>
                <w:szCs w:val="16"/>
                <w:lang w:val="en-US"/>
              </w:rPr>
            </w:pPr>
            <w:r w:rsidRPr="001E77AA">
              <w:rPr>
                <w:rFonts w:ascii="Arial" w:hAnsi="Arial" w:cs="Arial"/>
                <w:color w:val="000000"/>
                <w:sz w:val="16"/>
                <w:szCs w:val="16"/>
              </w:rPr>
              <w:t>GUACHUCAL</w:t>
            </w:r>
          </w:p>
        </w:tc>
        <w:tc>
          <w:tcPr>
            <w:tcW w:w="1175"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252.317.000.056</w:t>
            </w:r>
          </w:p>
        </w:tc>
        <w:tc>
          <w:tcPr>
            <w:tcW w:w="2612"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C.E. CUALAPUD</w:t>
            </w:r>
          </w:p>
        </w:tc>
      </w:tr>
      <w:tr w:rsidR="001E77AA" w:rsidRPr="001E77AA" w:rsidTr="006C7516">
        <w:trPr>
          <w:trHeight w:val="20"/>
        </w:trPr>
        <w:tc>
          <w:tcPr>
            <w:tcW w:w="1213"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GUAITARILLA</w:t>
            </w:r>
          </w:p>
        </w:tc>
        <w:tc>
          <w:tcPr>
            <w:tcW w:w="1175"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152.320.000.038</w:t>
            </w:r>
          </w:p>
        </w:tc>
        <w:tc>
          <w:tcPr>
            <w:tcW w:w="2612" w:type="pct"/>
            <w:noWrap/>
            <w:hideMark/>
          </w:tcPr>
          <w:p w:rsidR="001E77AA" w:rsidRPr="001E77AA" w:rsidRDefault="001E77AA" w:rsidP="006C7516">
            <w:pPr>
              <w:jc w:val="center"/>
              <w:rPr>
                <w:rFonts w:ascii="Arial" w:hAnsi="Arial" w:cs="Arial"/>
                <w:color w:val="000000"/>
                <w:sz w:val="16"/>
                <w:szCs w:val="16"/>
                <w:lang w:val="es-CO"/>
              </w:rPr>
            </w:pPr>
            <w:r w:rsidRPr="001E77AA">
              <w:rPr>
                <w:rFonts w:ascii="Arial" w:hAnsi="Arial" w:cs="Arial"/>
                <w:color w:val="000000"/>
                <w:sz w:val="16"/>
                <w:szCs w:val="16"/>
                <w:lang w:val="es-CO"/>
              </w:rPr>
              <w:t>C.E. 1 I.E.TÉCNICA MARÍAAUXILIADORA</w:t>
            </w:r>
          </w:p>
        </w:tc>
      </w:tr>
      <w:tr w:rsidR="001E77AA" w:rsidRPr="001E77AA" w:rsidTr="006C7516">
        <w:trPr>
          <w:trHeight w:val="20"/>
        </w:trPr>
        <w:tc>
          <w:tcPr>
            <w:tcW w:w="1213" w:type="pct"/>
            <w:noWrap/>
            <w:hideMark/>
          </w:tcPr>
          <w:p w:rsidR="001E77AA" w:rsidRPr="001E77AA" w:rsidRDefault="001E77AA" w:rsidP="006C7516">
            <w:pPr>
              <w:jc w:val="center"/>
              <w:rPr>
                <w:rFonts w:ascii="Arial" w:hAnsi="Arial" w:cs="Arial"/>
                <w:color w:val="000000"/>
                <w:sz w:val="16"/>
                <w:szCs w:val="16"/>
                <w:lang w:val="en-US"/>
              </w:rPr>
            </w:pPr>
            <w:r w:rsidRPr="001E77AA">
              <w:rPr>
                <w:rFonts w:ascii="Arial" w:hAnsi="Arial" w:cs="Arial"/>
                <w:color w:val="000000"/>
                <w:sz w:val="16"/>
                <w:szCs w:val="16"/>
              </w:rPr>
              <w:t>LA CRUZ</w:t>
            </w:r>
          </w:p>
        </w:tc>
        <w:tc>
          <w:tcPr>
            <w:tcW w:w="1175"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252.378.000.342</w:t>
            </w:r>
          </w:p>
        </w:tc>
        <w:tc>
          <w:tcPr>
            <w:tcW w:w="2612"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C.E. JUAN LOPEZ</w:t>
            </w:r>
          </w:p>
        </w:tc>
      </w:tr>
      <w:tr w:rsidR="001E77AA" w:rsidRPr="001E77AA" w:rsidTr="006C7516">
        <w:trPr>
          <w:trHeight w:val="20"/>
        </w:trPr>
        <w:tc>
          <w:tcPr>
            <w:tcW w:w="1213"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LEIVA</w:t>
            </w:r>
          </w:p>
        </w:tc>
        <w:tc>
          <w:tcPr>
            <w:tcW w:w="1175"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152.405.000.207</w:t>
            </w:r>
          </w:p>
        </w:tc>
        <w:tc>
          <w:tcPr>
            <w:tcW w:w="2612"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I.E. SAN GERARDO</w:t>
            </w:r>
          </w:p>
        </w:tc>
      </w:tr>
      <w:tr w:rsidR="001E77AA" w:rsidRPr="001E77AA" w:rsidTr="006C7516">
        <w:trPr>
          <w:trHeight w:val="20"/>
        </w:trPr>
        <w:tc>
          <w:tcPr>
            <w:tcW w:w="1213"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LEIVA</w:t>
            </w:r>
          </w:p>
        </w:tc>
        <w:tc>
          <w:tcPr>
            <w:tcW w:w="1175"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252.405.000.449</w:t>
            </w:r>
          </w:p>
        </w:tc>
        <w:tc>
          <w:tcPr>
            <w:tcW w:w="2612"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C.E. SACHAMATES</w:t>
            </w:r>
          </w:p>
        </w:tc>
      </w:tr>
      <w:tr w:rsidR="001E77AA" w:rsidRPr="001E77AA" w:rsidTr="006C7516">
        <w:trPr>
          <w:trHeight w:val="20"/>
        </w:trPr>
        <w:tc>
          <w:tcPr>
            <w:tcW w:w="1213"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LINARES</w:t>
            </w:r>
          </w:p>
        </w:tc>
        <w:tc>
          <w:tcPr>
            <w:tcW w:w="1175"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152.411.000.081</w:t>
            </w:r>
          </w:p>
        </w:tc>
        <w:tc>
          <w:tcPr>
            <w:tcW w:w="2612"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COLEGIO DIEGO LUIS CORDOBA</w:t>
            </w:r>
          </w:p>
        </w:tc>
      </w:tr>
      <w:tr w:rsidR="001E77AA" w:rsidRPr="001E77AA" w:rsidTr="006C7516">
        <w:trPr>
          <w:trHeight w:val="20"/>
        </w:trPr>
        <w:tc>
          <w:tcPr>
            <w:tcW w:w="1213"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LOS ANDES</w:t>
            </w:r>
          </w:p>
        </w:tc>
        <w:tc>
          <w:tcPr>
            <w:tcW w:w="1175"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152.418.000.133</w:t>
            </w:r>
          </w:p>
        </w:tc>
        <w:tc>
          <w:tcPr>
            <w:tcW w:w="2612"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COLEGIOTECNICO SAN JUAN BAUTISTA</w:t>
            </w:r>
          </w:p>
        </w:tc>
      </w:tr>
      <w:tr w:rsidR="001E77AA" w:rsidRPr="001E77AA" w:rsidTr="006C7516">
        <w:trPr>
          <w:trHeight w:val="20"/>
        </w:trPr>
        <w:tc>
          <w:tcPr>
            <w:tcW w:w="1213"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MOSQUERA</w:t>
            </w:r>
          </w:p>
        </w:tc>
        <w:tc>
          <w:tcPr>
            <w:tcW w:w="1175"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252.473.000.252</w:t>
            </w:r>
          </w:p>
        </w:tc>
        <w:tc>
          <w:tcPr>
            <w:tcW w:w="2612"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C.E. FIRME CIFUENTES</w:t>
            </w:r>
          </w:p>
        </w:tc>
      </w:tr>
      <w:tr w:rsidR="001E77AA" w:rsidRPr="001E77AA" w:rsidTr="006C7516">
        <w:trPr>
          <w:trHeight w:val="20"/>
        </w:trPr>
        <w:tc>
          <w:tcPr>
            <w:tcW w:w="1213"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OLAYA HERRERA</w:t>
            </w:r>
          </w:p>
        </w:tc>
        <w:tc>
          <w:tcPr>
            <w:tcW w:w="1175"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152.490.000.059</w:t>
            </w:r>
          </w:p>
        </w:tc>
        <w:tc>
          <w:tcPr>
            <w:tcW w:w="2612" w:type="pct"/>
            <w:noWrap/>
            <w:hideMark/>
          </w:tcPr>
          <w:p w:rsidR="001E77AA" w:rsidRPr="001E77AA" w:rsidRDefault="001E77AA" w:rsidP="006C7516">
            <w:pPr>
              <w:jc w:val="center"/>
              <w:rPr>
                <w:rFonts w:ascii="Arial" w:hAnsi="Arial" w:cs="Arial"/>
                <w:color w:val="000000"/>
                <w:sz w:val="16"/>
                <w:szCs w:val="16"/>
                <w:lang w:val="es-CO"/>
              </w:rPr>
            </w:pPr>
            <w:r w:rsidRPr="001E77AA">
              <w:rPr>
                <w:rFonts w:ascii="Arial" w:hAnsi="Arial" w:cs="Arial"/>
                <w:color w:val="000000"/>
                <w:sz w:val="16"/>
                <w:szCs w:val="16"/>
                <w:lang w:val="es-CO"/>
              </w:rPr>
              <w:t>I.E. COMERCIAL LITORAL PACIFICO</w:t>
            </w:r>
          </w:p>
        </w:tc>
      </w:tr>
      <w:tr w:rsidR="001E77AA" w:rsidRPr="001E77AA" w:rsidTr="006C7516">
        <w:trPr>
          <w:trHeight w:val="20"/>
        </w:trPr>
        <w:tc>
          <w:tcPr>
            <w:tcW w:w="1213" w:type="pct"/>
            <w:noWrap/>
            <w:hideMark/>
          </w:tcPr>
          <w:p w:rsidR="001E77AA" w:rsidRPr="001E77AA" w:rsidRDefault="001E77AA" w:rsidP="006C7516">
            <w:pPr>
              <w:jc w:val="center"/>
              <w:rPr>
                <w:rFonts w:ascii="Arial" w:hAnsi="Arial" w:cs="Arial"/>
                <w:color w:val="000000"/>
                <w:sz w:val="16"/>
                <w:szCs w:val="16"/>
                <w:lang w:val="en-US"/>
              </w:rPr>
            </w:pPr>
            <w:r w:rsidRPr="001E77AA">
              <w:rPr>
                <w:rFonts w:ascii="Arial" w:hAnsi="Arial" w:cs="Arial"/>
                <w:color w:val="000000"/>
                <w:sz w:val="16"/>
                <w:szCs w:val="16"/>
              </w:rPr>
              <w:t>OLAYA HERRERA</w:t>
            </w:r>
          </w:p>
        </w:tc>
        <w:tc>
          <w:tcPr>
            <w:tcW w:w="1175"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252.490.000.266</w:t>
            </w:r>
          </w:p>
        </w:tc>
        <w:tc>
          <w:tcPr>
            <w:tcW w:w="2612" w:type="pct"/>
            <w:noWrap/>
            <w:hideMark/>
          </w:tcPr>
          <w:p w:rsidR="001E77AA" w:rsidRPr="001E77AA" w:rsidRDefault="001E77AA" w:rsidP="006C7516">
            <w:pPr>
              <w:jc w:val="center"/>
              <w:rPr>
                <w:rFonts w:ascii="Arial" w:hAnsi="Arial" w:cs="Arial"/>
                <w:color w:val="000000"/>
                <w:sz w:val="16"/>
                <w:szCs w:val="16"/>
                <w:lang w:val="es-CO"/>
              </w:rPr>
            </w:pPr>
            <w:r w:rsidRPr="001E77AA">
              <w:rPr>
                <w:rFonts w:ascii="Arial" w:hAnsi="Arial" w:cs="Arial"/>
                <w:color w:val="000000"/>
                <w:sz w:val="16"/>
                <w:szCs w:val="16"/>
                <w:lang w:val="es-CO"/>
              </w:rPr>
              <w:t>I.E. LAS MARIAS - C.E. PRINCIPAL</w:t>
            </w:r>
          </w:p>
        </w:tc>
      </w:tr>
      <w:tr w:rsidR="001E77AA" w:rsidRPr="001E77AA" w:rsidTr="006C7516">
        <w:trPr>
          <w:trHeight w:val="20"/>
        </w:trPr>
        <w:tc>
          <w:tcPr>
            <w:tcW w:w="1213" w:type="pct"/>
            <w:noWrap/>
            <w:hideMark/>
          </w:tcPr>
          <w:p w:rsidR="001E77AA" w:rsidRPr="001E77AA" w:rsidRDefault="001E77AA" w:rsidP="006C7516">
            <w:pPr>
              <w:jc w:val="center"/>
              <w:rPr>
                <w:rFonts w:ascii="Arial" w:hAnsi="Arial" w:cs="Arial"/>
                <w:color w:val="000000"/>
                <w:sz w:val="16"/>
                <w:szCs w:val="16"/>
                <w:lang w:val="en-US"/>
              </w:rPr>
            </w:pPr>
            <w:r w:rsidRPr="001E77AA">
              <w:rPr>
                <w:rFonts w:ascii="Arial" w:hAnsi="Arial" w:cs="Arial"/>
                <w:color w:val="000000"/>
                <w:sz w:val="16"/>
                <w:szCs w:val="16"/>
              </w:rPr>
              <w:t>POLICARPA</w:t>
            </w:r>
          </w:p>
        </w:tc>
        <w:tc>
          <w:tcPr>
            <w:tcW w:w="1175"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152.540.000.136</w:t>
            </w:r>
          </w:p>
        </w:tc>
        <w:tc>
          <w:tcPr>
            <w:tcW w:w="2612" w:type="pct"/>
            <w:noWrap/>
            <w:hideMark/>
          </w:tcPr>
          <w:p w:rsidR="001E77AA" w:rsidRPr="001E77AA" w:rsidRDefault="001E77AA" w:rsidP="006C7516">
            <w:pPr>
              <w:jc w:val="center"/>
              <w:rPr>
                <w:rFonts w:ascii="Arial" w:hAnsi="Arial" w:cs="Arial"/>
                <w:color w:val="000000"/>
                <w:sz w:val="16"/>
                <w:szCs w:val="16"/>
                <w:lang w:val="es-CO"/>
              </w:rPr>
            </w:pPr>
            <w:r w:rsidRPr="001E77AA">
              <w:rPr>
                <w:rFonts w:ascii="Arial" w:hAnsi="Arial" w:cs="Arial"/>
                <w:color w:val="000000"/>
                <w:sz w:val="16"/>
                <w:szCs w:val="16"/>
                <w:lang w:val="es-CO"/>
              </w:rPr>
              <w:t>C.E. 1 I.E. POLICARPA</w:t>
            </w:r>
          </w:p>
        </w:tc>
      </w:tr>
      <w:tr w:rsidR="001E77AA" w:rsidRPr="001E77AA" w:rsidTr="006C7516">
        <w:trPr>
          <w:trHeight w:val="20"/>
        </w:trPr>
        <w:tc>
          <w:tcPr>
            <w:tcW w:w="1213" w:type="pct"/>
            <w:noWrap/>
            <w:hideMark/>
          </w:tcPr>
          <w:p w:rsidR="001E77AA" w:rsidRPr="001E77AA" w:rsidRDefault="001E77AA" w:rsidP="006C7516">
            <w:pPr>
              <w:jc w:val="center"/>
              <w:rPr>
                <w:rFonts w:ascii="Arial" w:hAnsi="Arial" w:cs="Arial"/>
                <w:color w:val="000000"/>
                <w:sz w:val="16"/>
                <w:szCs w:val="16"/>
                <w:lang w:val="en-US"/>
              </w:rPr>
            </w:pPr>
            <w:r w:rsidRPr="001E77AA">
              <w:rPr>
                <w:rFonts w:ascii="Arial" w:hAnsi="Arial" w:cs="Arial"/>
                <w:color w:val="000000"/>
                <w:sz w:val="16"/>
                <w:szCs w:val="16"/>
              </w:rPr>
              <w:t>POTOSÍ</w:t>
            </w:r>
          </w:p>
        </w:tc>
        <w:tc>
          <w:tcPr>
            <w:tcW w:w="1175"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152.560.000.124</w:t>
            </w:r>
          </w:p>
        </w:tc>
        <w:tc>
          <w:tcPr>
            <w:tcW w:w="2612" w:type="pct"/>
            <w:noWrap/>
            <w:hideMark/>
          </w:tcPr>
          <w:p w:rsidR="001E77AA" w:rsidRPr="001E77AA" w:rsidRDefault="001E77AA" w:rsidP="006C7516">
            <w:pPr>
              <w:jc w:val="center"/>
              <w:rPr>
                <w:rFonts w:ascii="Arial" w:hAnsi="Arial" w:cs="Arial"/>
                <w:color w:val="000000"/>
                <w:sz w:val="16"/>
                <w:szCs w:val="16"/>
                <w:lang w:val="es-CO"/>
              </w:rPr>
            </w:pPr>
            <w:r w:rsidRPr="001E77AA">
              <w:rPr>
                <w:rFonts w:ascii="Arial" w:hAnsi="Arial" w:cs="Arial"/>
                <w:color w:val="000000"/>
                <w:sz w:val="16"/>
                <w:szCs w:val="16"/>
                <w:lang w:val="es-CO"/>
              </w:rPr>
              <w:t>I.E. NUESTRA SEÑORA DE LOURDES</w:t>
            </w:r>
          </w:p>
        </w:tc>
      </w:tr>
      <w:tr w:rsidR="001E77AA" w:rsidRPr="001E77AA" w:rsidTr="006C7516">
        <w:trPr>
          <w:trHeight w:val="20"/>
        </w:trPr>
        <w:tc>
          <w:tcPr>
            <w:tcW w:w="1213" w:type="pct"/>
            <w:noWrap/>
            <w:hideMark/>
          </w:tcPr>
          <w:p w:rsidR="001E77AA" w:rsidRPr="001E77AA" w:rsidRDefault="001E77AA" w:rsidP="006C7516">
            <w:pPr>
              <w:jc w:val="center"/>
              <w:rPr>
                <w:rFonts w:ascii="Arial" w:hAnsi="Arial" w:cs="Arial"/>
                <w:color w:val="000000"/>
                <w:sz w:val="16"/>
                <w:szCs w:val="16"/>
                <w:lang w:val="en-US"/>
              </w:rPr>
            </w:pPr>
            <w:r w:rsidRPr="001E77AA">
              <w:rPr>
                <w:rFonts w:ascii="Arial" w:hAnsi="Arial" w:cs="Arial"/>
                <w:color w:val="000000"/>
                <w:sz w:val="16"/>
                <w:szCs w:val="16"/>
              </w:rPr>
              <w:t>PUERRES</w:t>
            </w:r>
          </w:p>
        </w:tc>
        <w:tc>
          <w:tcPr>
            <w:tcW w:w="1175"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252.573.000.322</w:t>
            </w:r>
          </w:p>
        </w:tc>
        <w:tc>
          <w:tcPr>
            <w:tcW w:w="2612"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C.E. 3 EL ROSAL</w:t>
            </w:r>
          </w:p>
        </w:tc>
      </w:tr>
      <w:tr w:rsidR="001E77AA" w:rsidRPr="001E77AA" w:rsidTr="006C7516">
        <w:trPr>
          <w:trHeight w:val="20"/>
        </w:trPr>
        <w:tc>
          <w:tcPr>
            <w:tcW w:w="1213"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SAMANIEGO</w:t>
            </w:r>
          </w:p>
        </w:tc>
        <w:tc>
          <w:tcPr>
            <w:tcW w:w="1175"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152.678.000.129</w:t>
            </w:r>
          </w:p>
        </w:tc>
        <w:tc>
          <w:tcPr>
            <w:tcW w:w="2612" w:type="pct"/>
            <w:noWrap/>
            <w:hideMark/>
          </w:tcPr>
          <w:p w:rsidR="001E77AA" w:rsidRPr="001E77AA" w:rsidRDefault="001E77AA" w:rsidP="006C7516">
            <w:pPr>
              <w:jc w:val="center"/>
              <w:rPr>
                <w:rFonts w:ascii="Arial" w:hAnsi="Arial" w:cs="Arial"/>
                <w:color w:val="000000"/>
                <w:sz w:val="16"/>
                <w:szCs w:val="16"/>
                <w:lang w:val="es-CO"/>
              </w:rPr>
            </w:pPr>
            <w:r w:rsidRPr="001E77AA">
              <w:rPr>
                <w:rFonts w:ascii="Arial" w:hAnsi="Arial" w:cs="Arial"/>
                <w:color w:val="000000"/>
                <w:sz w:val="16"/>
                <w:szCs w:val="16"/>
                <w:lang w:val="es-CO"/>
              </w:rPr>
              <w:t>I.E. NACIONAL SIMON BOLIVAR</w:t>
            </w:r>
          </w:p>
        </w:tc>
      </w:tr>
      <w:tr w:rsidR="001E77AA" w:rsidRPr="001E77AA" w:rsidTr="006C7516">
        <w:trPr>
          <w:trHeight w:val="20"/>
        </w:trPr>
        <w:tc>
          <w:tcPr>
            <w:tcW w:w="1213" w:type="pct"/>
            <w:noWrap/>
            <w:hideMark/>
          </w:tcPr>
          <w:p w:rsidR="001E77AA" w:rsidRPr="001E77AA" w:rsidRDefault="001E77AA" w:rsidP="006C7516">
            <w:pPr>
              <w:jc w:val="center"/>
              <w:rPr>
                <w:rFonts w:ascii="Arial" w:hAnsi="Arial" w:cs="Arial"/>
                <w:color w:val="000000"/>
                <w:sz w:val="16"/>
                <w:szCs w:val="16"/>
                <w:lang w:val="en-US"/>
              </w:rPr>
            </w:pPr>
            <w:r w:rsidRPr="001E77AA">
              <w:rPr>
                <w:rFonts w:ascii="Arial" w:hAnsi="Arial" w:cs="Arial"/>
                <w:color w:val="000000"/>
                <w:sz w:val="16"/>
                <w:szCs w:val="16"/>
              </w:rPr>
              <w:t>SAMANIEGO</w:t>
            </w:r>
          </w:p>
        </w:tc>
        <w:tc>
          <w:tcPr>
            <w:tcW w:w="1175"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252.678.000.042</w:t>
            </w:r>
          </w:p>
        </w:tc>
        <w:tc>
          <w:tcPr>
            <w:tcW w:w="2612"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C.E. EL PARTIDERO</w:t>
            </w:r>
          </w:p>
        </w:tc>
      </w:tr>
      <w:tr w:rsidR="001E77AA" w:rsidRPr="001E77AA" w:rsidTr="006C7516">
        <w:trPr>
          <w:trHeight w:val="20"/>
        </w:trPr>
        <w:tc>
          <w:tcPr>
            <w:tcW w:w="1213"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SAN LORENZO</w:t>
            </w:r>
          </w:p>
        </w:tc>
        <w:tc>
          <w:tcPr>
            <w:tcW w:w="1175"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252.687.000.179</w:t>
            </w:r>
          </w:p>
        </w:tc>
        <w:tc>
          <w:tcPr>
            <w:tcW w:w="2612" w:type="pct"/>
            <w:noWrap/>
            <w:hideMark/>
          </w:tcPr>
          <w:p w:rsidR="001E77AA" w:rsidRPr="001E77AA" w:rsidRDefault="001E77AA" w:rsidP="006C7516">
            <w:pPr>
              <w:jc w:val="center"/>
              <w:rPr>
                <w:rFonts w:ascii="Arial" w:hAnsi="Arial" w:cs="Arial"/>
                <w:color w:val="000000"/>
                <w:sz w:val="16"/>
                <w:szCs w:val="16"/>
                <w:lang w:val="es-CO"/>
              </w:rPr>
            </w:pPr>
            <w:r w:rsidRPr="001E77AA">
              <w:rPr>
                <w:rFonts w:ascii="Arial" w:hAnsi="Arial" w:cs="Arial"/>
                <w:color w:val="000000"/>
                <w:sz w:val="16"/>
                <w:szCs w:val="16"/>
                <w:lang w:val="es-CO"/>
              </w:rPr>
              <w:t>I.E. VALPARAISO BAJO - C.E. PRINCIPAL</w:t>
            </w:r>
          </w:p>
        </w:tc>
      </w:tr>
      <w:tr w:rsidR="001E77AA" w:rsidRPr="001E77AA" w:rsidTr="006C7516">
        <w:trPr>
          <w:trHeight w:val="20"/>
        </w:trPr>
        <w:tc>
          <w:tcPr>
            <w:tcW w:w="1213" w:type="pct"/>
            <w:noWrap/>
            <w:hideMark/>
          </w:tcPr>
          <w:p w:rsidR="001E77AA" w:rsidRPr="001E77AA" w:rsidRDefault="001E77AA" w:rsidP="006C7516">
            <w:pPr>
              <w:jc w:val="center"/>
              <w:rPr>
                <w:rFonts w:ascii="Arial" w:hAnsi="Arial" w:cs="Arial"/>
                <w:color w:val="000000"/>
                <w:sz w:val="16"/>
                <w:szCs w:val="16"/>
                <w:lang w:val="en-US"/>
              </w:rPr>
            </w:pPr>
            <w:r w:rsidRPr="001E77AA">
              <w:rPr>
                <w:rFonts w:ascii="Arial" w:hAnsi="Arial" w:cs="Arial"/>
                <w:color w:val="000000"/>
                <w:sz w:val="16"/>
                <w:szCs w:val="16"/>
              </w:rPr>
              <w:t>SAN LORENZO</w:t>
            </w:r>
          </w:p>
        </w:tc>
        <w:tc>
          <w:tcPr>
            <w:tcW w:w="1175"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252.687.000.209</w:t>
            </w:r>
          </w:p>
        </w:tc>
        <w:tc>
          <w:tcPr>
            <w:tcW w:w="2612"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C.E. LAS VEGAS</w:t>
            </w:r>
          </w:p>
        </w:tc>
      </w:tr>
      <w:tr w:rsidR="001E77AA" w:rsidRPr="001E77AA" w:rsidTr="006C7516">
        <w:trPr>
          <w:trHeight w:val="20"/>
        </w:trPr>
        <w:tc>
          <w:tcPr>
            <w:tcW w:w="1213"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SAN LORENZO</w:t>
            </w:r>
          </w:p>
        </w:tc>
        <w:tc>
          <w:tcPr>
            <w:tcW w:w="1175"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252.687.000.918</w:t>
            </w:r>
          </w:p>
        </w:tc>
        <w:tc>
          <w:tcPr>
            <w:tcW w:w="2612" w:type="pct"/>
            <w:noWrap/>
            <w:hideMark/>
          </w:tcPr>
          <w:p w:rsidR="001E77AA" w:rsidRPr="001E77AA" w:rsidRDefault="001E77AA" w:rsidP="006C7516">
            <w:pPr>
              <w:jc w:val="center"/>
              <w:rPr>
                <w:rFonts w:ascii="Arial" w:hAnsi="Arial" w:cs="Arial"/>
                <w:color w:val="000000"/>
                <w:sz w:val="16"/>
                <w:szCs w:val="16"/>
                <w:lang w:val="es-CO"/>
              </w:rPr>
            </w:pPr>
            <w:r w:rsidRPr="001E77AA">
              <w:rPr>
                <w:rFonts w:ascii="Arial" w:hAnsi="Arial" w:cs="Arial"/>
                <w:color w:val="000000"/>
                <w:sz w:val="16"/>
                <w:szCs w:val="16"/>
                <w:lang w:val="es-CO"/>
              </w:rPr>
              <w:t>I.E. NUESTRA SEÑORA DEL CARMEN</w:t>
            </w:r>
          </w:p>
        </w:tc>
      </w:tr>
      <w:tr w:rsidR="001E77AA" w:rsidRPr="001E77AA" w:rsidTr="006C7516">
        <w:trPr>
          <w:trHeight w:val="20"/>
        </w:trPr>
        <w:tc>
          <w:tcPr>
            <w:tcW w:w="1213" w:type="pct"/>
            <w:noWrap/>
            <w:hideMark/>
          </w:tcPr>
          <w:p w:rsidR="001E77AA" w:rsidRPr="001E77AA" w:rsidRDefault="001E77AA" w:rsidP="006C7516">
            <w:pPr>
              <w:jc w:val="center"/>
              <w:rPr>
                <w:rFonts w:ascii="Arial" w:hAnsi="Arial" w:cs="Arial"/>
                <w:color w:val="000000"/>
                <w:sz w:val="16"/>
                <w:szCs w:val="16"/>
                <w:lang w:val="en-US"/>
              </w:rPr>
            </w:pPr>
            <w:r w:rsidRPr="001E77AA">
              <w:rPr>
                <w:rFonts w:ascii="Arial" w:hAnsi="Arial" w:cs="Arial"/>
                <w:color w:val="000000"/>
                <w:sz w:val="16"/>
                <w:szCs w:val="16"/>
              </w:rPr>
              <w:t>SAN PABLO</w:t>
            </w:r>
          </w:p>
        </w:tc>
        <w:tc>
          <w:tcPr>
            <w:tcW w:w="1175"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152.693.000.291</w:t>
            </w:r>
          </w:p>
        </w:tc>
        <w:tc>
          <w:tcPr>
            <w:tcW w:w="2612" w:type="pct"/>
            <w:noWrap/>
            <w:hideMark/>
          </w:tcPr>
          <w:p w:rsidR="001E77AA" w:rsidRPr="001E77AA" w:rsidRDefault="001E77AA" w:rsidP="006C7516">
            <w:pPr>
              <w:jc w:val="center"/>
              <w:rPr>
                <w:rFonts w:ascii="Arial" w:hAnsi="Arial" w:cs="Arial"/>
                <w:color w:val="000000"/>
                <w:sz w:val="16"/>
                <w:szCs w:val="16"/>
                <w:lang w:val="es-CO"/>
              </w:rPr>
            </w:pPr>
            <w:r w:rsidRPr="001E77AA">
              <w:rPr>
                <w:rFonts w:ascii="Arial" w:hAnsi="Arial" w:cs="Arial"/>
                <w:color w:val="000000"/>
                <w:sz w:val="16"/>
                <w:szCs w:val="16"/>
                <w:lang w:val="es-CO"/>
              </w:rPr>
              <w:t>NORMAL SUPERIOR SAGRADO CORAZON DE JESUS</w:t>
            </w:r>
          </w:p>
        </w:tc>
      </w:tr>
      <w:tr w:rsidR="001E77AA" w:rsidRPr="001E77AA" w:rsidTr="006C7516">
        <w:trPr>
          <w:trHeight w:val="20"/>
        </w:trPr>
        <w:tc>
          <w:tcPr>
            <w:tcW w:w="1213" w:type="pct"/>
            <w:noWrap/>
            <w:hideMark/>
          </w:tcPr>
          <w:p w:rsidR="001E77AA" w:rsidRPr="001E77AA" w:rsidRDefault="001E77AA" w:rsidP="006C7516">
            <w:pPr>
              <w:jc w:val="center"/>
              <w:rPr>
                <w:rFonts w:ascii="Arial" w:hAnsi="Arial" w:cs="Arial"/>
                <w:color w:val="000000"/>
                <w:sz w:val="16"/>
                <w:szCs w:val="16"/>
                <w:lang w:val="en-US"/>
              </w:rPr>
            </w:pPr>
            <w:r w:rsidRPr="001E77AA">
              <w:rPr>
                <w:rFonts w:ascii="Arial" w:hAnsi="Arial" w:cs="Arial"/>
                <w:color w:val="000000"/>
                <w:sz w:val="16"/>
                <w:szCs w:val="16"/>
              </w:rPr>
              <w:t>SAN PABLO</w:t>
            </w:r>
          </w:p>
        </w:tc>
        <w:tc>
          <w:tcPr>
            <w:tcW w:w="1175"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152.693.000.615</w:t>
            </w:r>
          </w:p>
        </w:tc>
        <w:tc>
          <w:tcPr>
            <w:tcW w:w="2612"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COLEGIO NACIONAL ANTONIO NARIÑO</w:t>
            </w:r>
          </w:p>
        </w:tc>
      </w:tr>
      <w:tr w:rsidR="001E77AA" w:rsidRPr="001E77AA" w:rsidTr="006C7516">
        <w:trPr>
          <w:trHeight w:val="20"/>
        </w:trPr>
        <w:tc>
          <w:tcPr>
            <w:tcW w:w="1213"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SANDONÁ</w:t>
            </w:r>
          </w:p>
        </w:tc>
        <w:tc>
          <w:tcPr>
            <w:tcW w:w="1175"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152.683.000.358</w:t>
            </w:r>
          </w:p>
        </w:tc>
        <w:tc>
          <w:tcPr>
            <w:tcW w:w="2612" w:type="pct"/>
            <w:noWrap/>
            <w:hideMark/>
          </w:tcPr>
          <w:p w:rsidR="001E77AA" w:rsidRPr="001E77AA" w:rsidRDefault="001E77AA" w:rsidP="006C7516">
            <w:pPr>
              <w:jc w:val="center"/>
              <w:rPr>
                <w:rFonts w:ascii="Arial" w:hAnsi="Arial" w:cs="Arial"/>
                <w:color w:val="000000"/>
                <w:sz w:val="16"/>
                <w:szCs w:val="16"/>
                <w:lang w:val="es-CO"/>
              </w:rPr>
            </w:pPr>
            <w:r w:rsidRPr="001E77AA">
              <w:rPr>
                <w:rFonts w:ascii="Arial" w:hAnsi="Arial" w:cs="Arial"/>
                <w:color w:val="000000"/>
                <w:sz w:val="16"/>
                <w:szCs w:val="16"/>
                <w:lang w:val="es-CO"/>
              </w:rPr>
              <w:t>C.E. 1 I.E. SANTO TOMAS DE AQUINO</w:t>
            </w:r>
          </w:p>
        </w:tc>
      </w:tr>
      <w:tr w:rsidR="001E77AA" w:rsidRPr="001E77AA" w:rsidTr="006C7516">
        <w:trPr>
          <w:trHeight w:val="20"/>
        </w:trPr>
        <w:tc>
          <w:tcPr>
            <w:tcW w:w="1213" w:type="pct"/>
            <w:noWrap/>
            <w:hideMark/>
          </w:tcPr>
          <w:p w:rsidR="001E77AA" w:rsidRPr="001E77AA" w:rsidRDefault="001E77AA" w:rsidP="006C7516">
            <w:pPr>
              <w:jc w:val="center"/>
              <w:rPr>
                <w:rFonts w:ascii="Arial" w:hAnsi="Arial" w:cs="Arial"/>
                <w:color w:val="000000"/>
                <w:sz w:val="16"/>
                <w:szCs w:val="16"/>
                <w:lang w:val="en-US"/>
              </w:rPr>
            </w:pPr>
            <w:r w:rsidRPr="001E77AA">
              <w:rPr>
                <w:rFonts w:ascii="Arial" w:hAnsi="Arial" w:cs="Arial"/>
                <w:color w:val="000000"/>
                <w:sz w:val="16"/>
                <w:szCs w:val="16"/>
              </w:rPr>
              <w:t>SANTA BÁRBARA</w:t>
            </w:r>
          </w:p>
        </w:tc>
        <w:tc>
          <w:tcPr>
            <w:tcW w:w="1175"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152.696.000.012</w:t>
            </w:r>
          </w:p>
        </w:tc>
        <w:tc>
          <w:tcPr>
            <w:tcW w:w="2612" w:type="pct"/>
            <w:noWrap/>
            <w:hideMark/>
          </w:tcPr>
          <w:p w:rsidR="001E77AA" w:rsidRPr="001E77AA" w:rsidRDefault="001E77AA" w:rsidP="006C7516">
            <w:pPr>
              <w:jc w:val="center"/>
              <w:rPr>
                <w:rFonts w:ascii="Arial" w:hAnsi="Arial" w:cs="Arial"/>
                <w:color w:val="000000"/>
                <w:sz w:val="16"/>
                <w:szCs w:val="16"/>
                <w:lang w:val="es-CO"/>
              </w:rPr>
            </w:pPr>
            <w:r w:rsidRPr="001E77AA">
              <w:rPr>
                <w:rFonts w:ascii="Arial" w:hAnsi="Arial" w:cs="Arial"/>
                <w:color w:val="000000"/>
                <w:sz w:val="16"/>
                <w:szCs w:val="16"/>
                <w:lang w:val="es-CO"/>
              </w:rPr>
              <w:t>I.E. POLITECNICA SANTA BARBARA</w:t>
            </w:r>
          </w:p>
        </w:tc>
      </w:tr>
      <w:tr w:rsidR="001E77AA" w:rsidRPr="001E77AA" w:rsidTr="006C7516">
        <w:trPr>
          <w:trHeight w:val="20"/>
        </w:trPr>
        <w:tc>
          <w:tcPr>
            <w:tcW w:w="1213" w:type="pct"/>
            <w:noWrap/>
            <w:hideMark/>
          </w:tcPr>
          <w:p w:rsidR="001E77AA" w:rsidRPr="001E77AA" w:rsidRDefault="001E77AA" w:rsidP="006C7516">
            <w:pPr>
              <w:jc w:val="center"/>
              <w:rPr>
                <w:rFonts w:ascii="Arial" w:hAnsi="Arial" w:cs="Arial"/>
                <w:color w:val="000000"/>
                <w:sz w:val="16"/>
                <w:szCs w:val="16"/>
                <w:lang w:val="en-US"/>
              </w:rPr>
            </w:pPr>
            <w:r w:rsidRPr="001E77AA">
              <w:rPr>
                <w:rFonts w:ascii="Arial" w:hAnsi="Arial" w:cs="Arial"/>
                <w:color w:val="000000"/>
                <w:sz w:val="16"/>
                <w:szCs w:val="16"/>
              </w:rPr>
              <w:t>SAPUYES</w:t>
            </w:r>
          </w:p>
        </w:tc>
        <w:tc>
          <w:tcPr>
            <w:tcW w:w="1175"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152.720.000.011</w:t>
            </w:r>
          </w:p>
        </w:tc>
        <w:tc>
          <w:tcPr>
            <w:tcW w:w="2612" w:type="pct"/>
            <w:noWrap/>
            <w:hideMark/>
          </w:tcPr>
          <w:p w:rsidR="001E77AA" w:rsidRPr="001E77AA" w:rsidRDefault="001E77AA" w:rsidP="006C7516">
            <w:pPr>
              <w:jc w:val="center"/>
              <w:rPr>
                <w:rFonts w:ascii="Arial" w:hAnsi="Arial" w:cs="Arial"/>
                <w:color w:val="000000"/>
                <w:sz w:val="16"/>
                <w:szCs w:val="16"/>
                <w:lang w:val="es-CO"/>
              </w:rPr>
            </w:pPr>
            <w:r w:rsidRPr="001E77AA">
              <w:rPr>
                <w:rFonts w:ascii="Arial" w:hAnsi="Arial" w:cs="Arial"/>
                <w:color w:val="000000"/>
                <w:sz w:val="16"/>
                <w:szCs w:val="16"/>
                <w:lang w:val="es-CO"/>
              </w:rPr>
              <w:t>C.E. 1 I.E. SEBASTIÁN DE BELALCAZAR</w:t>
            </w:r>
          </w:p>
        </w:tc>
      </w:tr>
      <w:tr w:rsidR="001E77AA" w:rsidRPr="001E77AA" w:rsidTr="006C7516">
        <w:trPr>
          <w:trHeight w:val="20"/>
        </w:trPr>
        <w:tc>
          <w:tcPr>
            <w:tcW w:w="1213" w:type="pct"/>
            <w:noWrap/>
            <w:hideMark/>
          </w:tcPr>
          <w:p w:rsidR="001E77AA" w:rsidRPr="001E77AA" w:rsidRDefault="001E77AA" w:rsidP="006C7516">
            <w:pPr>
              <w:jc w:val="center"/>
              <w:rPr>
                <w:rFonts w:ascii="Arial" w:hAnsi="Arial" w:cs="Arial"/>
                <w:color w:val="000000"/>
                <w:sz w:val="16"/>
                <w:szCs w:val="16"/>
                <w:lang w:val="en-US"/>
              </w:rPr>
            </w:pPr>
            <w:r w:rsidRPr="001E77AA">
              <w:rPr>
                <w:rFonts w:ascii="Arial" w:hAnsi="Arial" w:cs="Arial"/>
                <w:color w:val="000000"/>
                <w:sz w:val="16"/>
                <w:szCs w:val="16"/>
              </w:rPr>
              <w:t>TÚQUERRES</w:t>
            </w:r>
          </w:p>
        </w:tc>
        <w:tc>
          <w:tcPr>
            <w:tcW w:w="1175"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152.838.000.171</w:t>
            </w:r>
          </w:p>
        </w:tc>
        <w:tc>
          <w:tcPr>
            <w:tcW w:w="2612" w:type="pct"/>
            <w:noWrap/>
            <w:hideMark/>
          </w:tcPr>
          <w:p w:rsidR="001E77AA" w:rsidRPr="001E77AA" w:rsidRDefault="001E77AA" w:rsidP="006C7516">
            <w:pPr>
              <w:jc w:val="center"/>
              <w:rPr>
                <w:rFonts w:ascii="Arial" w:hAnsi="Arial" w:cs="Arial"/>
                <w:color w:val="000000"/>
                <w:sz w:val="16"/>
                <w:szCs w:val="16"/>
                <w:lang w:val="es-CO"/>
              </w:rPr>
            </w:pPr>
            <w:r w:rsidRPr="001E77AA">
              <w:rPr>
                <w:rFonts w:ascii="Arial" w:hAnsi="Arial" w:cs="Arial"/>
                <w:color w:val="000000"/>
                <w:sz w:val="16"/>
                <w:szCs w:val="16"/>
                <w:lang w:val="es-CO"/>
              </w:rPr>
              <w:t>C.E. 1 I.E. SAN LUIS GONZAGA</w:t>
            </w:r>
          </w:p>
        </w:tc>
      </w:tr>
      <w:tr w:rsidR="001E77AA" w:rsidRPr="001E77AA" w:rsidTr="006C7516">
        <w:trPr>
          <w:trHeight w:val="20"/>
        </w:trPr>
        <w:tc>
          <w:tcPr>
            <w:tcW w:w="1213" w:type="pct"/>
            <w:noWrap/>
            <w:hideMark/>
          </w:tcPr>
          <w:p w:rsidR="001E77AA" w:rsidRPr="001E77AA" w:rsidRDefault="001E77AA" w:rsidP="006C7516">
            <w:pPr>
              <w:jc w:val="center"/>
              <w:rPr>
                <w:rFonts w:ascii="Arial" w:hAnsi="Arial" w:cs="Arial"/>
                <w:color w:val="000000"/>
                <w:sz w:val="16"/>
                <w:szCs w:val="16"/>
                <w:lang w:val="en-US"/>
              </w:rPr>
            </w:pPr>
            <w:r w:rsidRPr="001E77AA">
              <w:rPr>
                <w:rFonts w:ascii="Arial" w:hAnsi="Arial" w:cs="Arial"/>
                <w:color w:val="000000"/>
                <w:sz w:val="16"/>
                <w:szCs w:val="16"/>
              </w:rPr>
              <w:t>TÚQUERRES</w:t>
            </w:r>
          </w:p>
        </w:tc>
        <w:tc>
          <w:tcPr>
            <w:tcW w:w="1175"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152.838.001.194</w:t>
            </w:r>
          </w:p>
        </w:tc>
        <w:tc>
          <w:tcPr>
            <w:tcW w:w="2612" w:type="pct"/>
            <w:noWrap/>
            <w:hideMark/>
          </w:tcPr>
          <w:p w:rsidR="001E77AA" w:rsidRPr="001E77AA" w:rsidRDefault="001E77AA" w:rsidP="006C7516">
            <w:pPr>
              <w:jc w:val="center"/>
              <w:rPr>
                <w:rFonts w:ascii="Arial" w:hAnsi="Arial" w:cs="Arial"/>
                <w:color w:val="000000"/>
                <w:sz w:val="16"/>
                <w:szCs w:val="16"/>
                <w:lang w:val="es-CO"/>
              </w:rPr>
            </w:pPr>
            <w:r w:rsidRPr="001E77AA">
              <w:rPr>
                <w:rFonts w:ascii="Arial" w:hAnsi="Arial" w:cs="Arial"/>
                <w:color w:val="000000"/>
                <w:sz w:val="16"/>
                <w:szCs w:val="16"/>
                <w:lang w:val="es-CO"/>
              </w:rPr>
              <w:t>C.E. 1 I.E. TÉCNICO GIRARDOT</w:t>
            </w:r>
          </w:p>
        </w:tc>
      </w:tr>
      <w:tr w:rsidR="001E77AA" w:rsidRPr="001E77AA" w:rsidTr="006C7516">
        <w:trPr>
          <w:trHeight w:val="20"/>
        </w:trPr>
        <w:tc>
          <w:tcPr>
            <w:tcW w:w="1213" w:type="pct"/>
            <w:noWrap/>
            <w:hideMark/>
          </w:tcPr>
          <w:p w:rsidR="001E77AA" w:rsidRPr="001E77AA" w:rsidRDefault="001E77AA" w:rsidP="006C7516">
            <w:pPr>
              <w:jc w:val="center"/>
              <w:rPr>
                <w:rFonts w:ascii="Arial" w:hAnsi="Arial" w:cs="Arial"/>
                <w:color w:val="000000"/>
                <w:sz w:val="16"/>
                <w:szCs w:val="16"/>
                <w:lang w:val="en-US"/>
              </w:rPr>
            </w:pPr>
            <w:r w:rsidRPr="001E77AA">
              <w:rPr>
                <w:rFonts w:ascii="Arial" w:hAnsi="Arial" w:cs="Arial"/>
                <w:color w:val="000000"/>
                <w:sz w:val="16"/>
                <w:szCs w:val="16"/>
              </w:rPr>
              <w:t>TÚQUERRES</w:t>
            </w:r>
          </w:p>
        </w:tc>
        <w:tc>
          <w:tcPr>
            <w:tcW w:w="1175"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252.838.000.974</w:t>
            </w:r>
          </w:p>
        </w:tc>
        <w:tc>
          <w:tcPr>
            <w:tcW w:w="2612" w:type="pct"/>
            <w:noWrap/>
            <w:hideMark/>
          </w:tcPr>
          <w:p w:rsidR="001E77AA" w:rsidRPr="001E77AA" w:rsidRDefault="001E77AA" w:rsidP="006C7516">
            <w:pPr>
              <w:jc w:val="center"/>
              <w:rPr>
                <w:rFonts w:ascii="Arial" w:hAnsi="Arial" w:cs="Arial"/>
                <w:color w:val="000000"/>
                <w:sz w:val="16"/>
                <w:szCs w:val="16"/>
              </w:rPr>
            </w:pPr>
            <w:r w:rsidRPr="001E77AA">
              <w:rPr>
                <w:rFonts w:ascii="Arial" w:hAnsi="Arial" w:cs="Arial"/>
                <w:color w:val="000000"/>
                <w:sz w:val="16"/>
                <w:szCs w:val="16"/>
              </w:rPr>
              <w:t>C.E. LA ACEQUIA</w:t>
            </w:r>
          </w:p>
        </w:tc>
      </w:tr>
    </w:tbl>
    <w:p w:rsidR="001E77AA" w:rsidRPr="001E77AA" w:rsidRDefault="001E77AA" w:rsidP="006C7516">
      <w:pPr>
        <w:ind w:left="720" w:right="57"/>
        <w:jc w:val="both"/>
        <w:rPr>
          <w:rFonts w:ascii="Arial" w:eastAsia="Times New Roman" w:hAnsi="Arial" w:cs="Arial"/>
          <w:sz w:val="22"/>
          <w:szCs w:val="22"/>
          <w:lang w:val="es-CO" w:eastAsia="en-US"/>
        </w:rPr>
      </w:pPr>
    </w:p>
    <w:p w:rsidR="006C7516" w:rsidRDefault="001E77AA" w:rsidP="006C7516">
      <w:pPr>
        <w:numPr>
          <w:ilvl w:val="0"/>
          <w:numId w:val="26"/>
        </w:numPr>
        <w:ind w:left="426" w:right="57" w:hanging="426"/>
        <w:jc w:val="both"/>
        <w:rPr>
          <w:rFonts w:ascii="Arial" w:eastAsia="Times New Roman" w:hAnsi="Arial" w:cs="Arial"/>
          <w:sz w:val="22"/>
          <w:szCs w:val="22"/>
          <w:lang w:val="es-CO"/>
        </w:rPr>
      </w:pPr>
      <w:r w:rsidRPr="001E77AA">
        <w:rPr>
          <w:rFonts w:ascii="Arial" w:eastAsia="Times New Roman" w:hAnsi="Arial" w:cs="Arial"/>
          <w:sz w:val="22"/>
          <w:szCs w:val="22"/>
          <w:lang w:val="es-CO"/>
        </w:rPr>
        <w:t>La distribución de los cargos de coordinadores es inequitativa por cuanto estos excedentes podrían ser reubicados, incluso dentro del mismo municipio no certificado.</w:t>
      </w:r>
    </w:p>
    <w:p w:rsidR="001E77AA" w:rsidRPr="001E77AA" w:rsidRDefault="001E77AA" w:rsidP="006C7516">
      <w:pPr>
        <w:ind w:left="426" w:right="57"/>
        <w:jc w:val="both"/>
        <w:rPr>
          <w:rFonts w:ascii="Arial" w:eastAsia="Times New Roman" w:hAnsi="Arial" w:cs="Arial"/>
          <w:sz w:val="22"/>
          <w:szCs w:val="22"/>
          <w:lang w:val="es-CO"/>
        </w:rPr>
      </w:pPr>
      <w:r w:rsidRPr="001E77AA">
        <w:rPr>
          <w:rFonts w:ascii="Arial" w:eastAsia="Times New Roman" w:hAnsi="Arial" w:cs="Arial"/>
          <w:sz w:val="22"/>
          <w:szCs w:val="22"/>
          <w:lang w:val="es-CO"/>
        </w:rPr>
        <w:t xml:space="preserve"> </w:t>
      </w:r>
    </w:p>
    <w:p w:rsidR="001E77AA" w:rsidRPr="001E77AA" w:rsidRDefault="001E77AA" w:rsidP="006C7516">
      <w:pPr>
        <w:numPr>
          <w:ilvl w:val="0"/>
          <w:numId w:val="26"/>
        </w:numPr>
        <w:ind w:left="426" w:right="57" w:hanging="426"/>
        <w:jc w:val="both"/>
        <w:rPr>
          <w:rFonts w:ascii="Arial" w:eastAsia="Times New Roman" w:hAnsi="Arial" w:cs="Arial"/>
          <w:sz w:val="22"/>
          <w:szCs w:val="22"/>
          <w:lang w:val="es-CO"/>
        </w:rPr>
      </w:pPr>
      <w:r w:rsidRPr="001E77AA">
        <w:rPr>
          <w:rFonts w:ascii="Arial" w:eastAsia="Times New Roman" w:hAnsi="Arial" w:cs="Arial"/>
          <w:sz w:val="22"/>
          <w:szCs w:val="22"/>
          <w:lang w:val="es-CO"/>
        </w:rPr>
        <w:t xml:space="preserve">Existen 33 </w:t>
      </w:r>
      <w:r w:rsidR="002F73AD">
        <w:rPr>
          <w:rFonts w:ascii="Arial" w:eastAsia="Times New Roman" w:hAnsi="Arial" w:cs="Arial"/>
          <w:sz w:val="22"/>
          <w:szCs w:val="22"/>
          <w:lang w:val="es-CO"/>
        </w:rPr>
        <w:t>establecimientos</w:t>
      </w:r>
      <w:r w:rsidRPr="001E77AA">
        <w:rPr>
          <w:rFonts w:ascii="Arial" w:eastAsia="Times New Roman" w:hAnsi="Arial" w:cs="Arial"/>
          <w:sz w:val="22"/>
          <w:szCs w:val="22"/>
          <w:lang w:val="es-CO"/>
        </w:rPr>
        <w:t xml:space="preserve"> educativ</w:t>
      </w:r>
      <w:r w:rsidR="002F73AD">
        <w:rPr>
          <w:rFonts w:ascii="Arial" w:eastAsia="Times New Roman" w:hAnsi="Arial" w:cs="Arial"/>
          <w:sz w:val="22"/>
          <w:szCs w:val="22"/>
          <w:lang w:val="es-CO"/>
        </w:rPr>
        <w:t xml:space="preserve">os que </w:t>
      </w:r>
      <w:r w:rsidRPr="001E77AA">
        <w:rPr>
          <w:rFonts w:ascii="Arial" w:eastAsia="Times New Roman" w:hAnsi="Arial" w:cs="Arial"/>
          <w:sz w:val="22"/>
          <w:szCs w:val="22"/>
          <w:lang w:val="es-CO"/>
        </w:rPr>
        <w:t xml:space="preserve">reportan matricula al 31 de diciembre del 2018, pero no se les fue asignada planta según el Decreto 790 del 27 de diciembre del </w:t>
      </w:r>
      <w:r w:rsidR="002F73AD">
        <w:rPr>
          <w:rFonts w:ascii="Arial" w:eastAsia="Times New Roman" w:hAnsi="Arial" w:cs="Arial"/>
          <w:sz w:val="22"/>
          <w:szCs w:val="22"/>
          <w:lang w:val="es-CO"/>
        </w:rPr>
        <w:t>mismo año</w:t>
      </w:r>
      <w:r w:rsidRPr="001E77AA">
        <w:rPr>
          <w:rFonts w:ascii="Arial" w:eastAsia="Times New Roman" w:hAnsi="Arial" w:cs="Arial"/>
          <w:sz w:val="22"/>
          <w:szCs w:val="22"/>
          <w:lang w:val="es-CO"/>
        </w:rPr>
        <w:t>.</w:t>
      </w:r>
    </w:p>
    <w:p w:rsidR="001E77AA" w:rsidRPr="001E77AA" w:rsidRDefault="001E77AA" w:rsidP="006C7516">
      <w:pPr>
        <w:ind w:right="57"/>
        <w:jc w:val="both"/>
        <w:rPr>
          <w:rFonts w:ascii="Arial" w:eastAsia="Times New Roman" w:hAnsi="Arial" w:cs="Arial"/>
          <w:sz w:val="22"/>
          <w:szCs w:val="22"/>
          <w:lang w:val="es-CO"/>
        </w:rPr>
      </w:pPr>
    </w:p>
    <w:tbl>
      <w:tblPr>
        <w:tblStyle w:val="Tablaconcuadrcula"/>
        <w:tblW w:w="5000" w:type="pct"/>
        <w:tblLook w:val="04A0" w:firstRow="1" w:lastRow="0" w:firstColumn="1" w:lastColumn="0" w:noHBand="0" w:noVBand="1"/>
      </w:tblPr>
      <w:tblGrid>
        <w:gridCol w:w="2067"/>
        <w:gridCol w:w="2668"/>
        <w:gridCol w:w="4093"/>
      </w:tblGrid>
      <w:tr w:rsidR="001E77AA" w:rsidRPr="001E77AA" w:rsidTr="006C7516">
        <w:trPr>
          <w:trHeight w:val="20"/>
          <w:tblHeader/>
        </w:trPr>
        <w:tc>
          <w:tcPr>
            <w:tcW w:w="1171" w:type="pct"/>
            <w:shd w:val="clear" w:color="auto" w:fill="244061" w:themeFill="accent1" w:themeFillShade="80"/>
            <w:hideMark/>
          </w:tcPr>
          <w:p w:rsidR="001E77AA" w:rsidRPr="006C7516" w:rsidRDefault="001E77AA" w:rsidP="006C7516">
            <w:pPr>
              <w:jc w:val="center"/>
              <w:rPr>
                <w:rFonts w:ascii="Arial" w:hAnsi="Arial" w:cs="Arial"/>
                <w:b/>
                <w:color w:val="FFFFFF" w:themeColor="background1"/>
                <w:sz w:val="16"/>
                <w:szCs w:val="16"/>
                <w:lang w:val="en-US"/>
              </w:rPr>
            </w:pPr>
            <w:r w:rsidRPr="006C7516">
              <w:rPr>
                <w:rFonts w:ascii="Arial" w:hAnsi="Arial" w:cs="Arial"/>
                <w:b/>
                <w:color w:val="FFFFFF" w:themeColor="background1"/>
                <w:sz w:val="16"/>
                <w:szCs w:val="16"/>
              </w:rPr>
              <w:t>SECRETARÍA</w:t>
            </w:r>
          </w:p>
        </w:tc>
        <w:tc>
          <w:tcPr>
            <w:tcW w:w="1511" w:type="pct"/>
            <w:shd w:val="clear" w:color="auto" w:fill="244061" w:themeFill="accent1" w:themeFillShade="80"/>
            <w:hideMark/>
          </w:tcPr>
          <w:p w:rsidR="001E77AA" w:rsidRPr="006C7516" w:rsidRDefault="001E77AA" w:rsidP="006C7516">
            <w:pPr>
              <w:jc w:val="center"/>
              <w:rPr>
                <w:rFonts w:ascii="Arial" w:hAnsi="Arial" w:cs="Arial"/>
                <w:b/>
                <w:color w:val="FFFFFF" w:themeColor="background1"/>
                <w:sz w:val="16"/>
                <w:szCs w:val="16"/>
              </w:rPr>
            </w:pPr>
            <w:r w:rsidRPr="006C7516">
              <w:rPr>
                <w:rFonts w:ascii="Arial" w:hAnsi="Arial" w:cs="Arial"/>
                <w:b/>
                <w:color w:val="FFFFFF" w:themeColor="background1"/>
                <w:sz w:val="16"/>
                <w:szCs w:val="16"/>
              </w:rPr>
              <w:t>CODIGO INSTITUCION</w:t>
            </w:r>
          </w:p>
        </w:tc>
        <w:tc>
          <w:tcPr>
            <w:tcW w:w="2318" w:type="pct"/>
            <w:shd w:val="clear" w:color="auto" w:fill="244061" w:themeFill="accent1" w:themeFillShade="80"/>
            <w:hideMark/>
          </w:tcPr>
          <w:p w:rsidR="001E77AA" w:rsidRPr="006C7516" w:rsidRDefault="001E77AA" w:rsidP="006C7516">
            <w:pPr>
              <w:jc w:val="center"/>
              <w:rPr>
                <w:rFonts w:ascii="Arial" w:hAnsi="Arial" w:cs="Arial"/>
                <w:b/>
                <w:color w:val="FFFFFF" w:themeColor="background1"/>
                <w:sz w:val="16"/>
                <w:szCs w:val="16"/>
              </w:rPr>
            </w:pPr>
            <w:r w:rsidRPr="006C7516">
              <w:rPr>
                <w:rFonts w:ascii="Arial" w:hAnsi="Arial" w:cs="Arial"/>
                <w:b/>
                <w:color w:val="FFFFFF" w:themeColor="background1"/>
                <w:sz w:val="16"/>
                <w:szCs w:val="16"/>
              </w:rPr>
              <w:t>ESTABLECIMIENTOS EDUCATIVOS</w:t>
            </w:r>
          </w:p>
        </w:tc>
      </w:tr>
      <w:tr w:rsidR="001E77AA" w:rsidRPr="001E77AA" w:rsidTr="006C7516">
        <w:trPr>
          <w:trHeight w:val="20"/>
        </w:trPr>
        <w:tc>
          <w:tcPr>
            <w:tcW w:w="117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ANCUYÁ</w:t>
            </w:r>
          </w:p>
        </w:tc>
        <w:tc>
          <w:tcPr>
            <w:tcW w:w="151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252.036.000.049</w:t>
            </w:r>
          </w:p>
        </w:tc>
        <w:tc>
          <w:tcPr>
            <w:tcW w:w="2318"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CENTRO EDUCATIO LA LOMA</w:t>
            </w:r>
          </w:p>
        </w:tc>
      </w:tr>
      <w:tr w:rsidR="001E77AA" w:rsidRPr="001E77AA" w:rsidTr="006C7516">
        <w:trPr>
          <w:trHeight w:val="20"/>
        </w:trPr>
        <w:tc>
          <w:tcPr>
            <w:tcW w:w="117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ANCUYÁ</w:t>
            </w:r>
          </w:p>
        </w:tc>
        <w:tc>
          <w:tcPr>
            <w:tcW w:w="151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252.036.000.324</w:t>
            </w:r>
          </w:p>
        </w:tc>
        <w:tc>
          <w:tcPr>
            <w:tcW w:w="2318"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C.E. EL PEDREGAL</w:t>
            </w:r>
          </w:p>
        </w:tc>
      </w:tr>
      <w:tr w:rsidR="001E77AA" w:rsidRPr="001E77AA" w:rsidTr="006C7516">
        <w:trPr>
          <w:trHeight w:val="20"/>
        </w:trPr>
        <w:tc>
          <w:tcPr>
            <w:tcW w:w="117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CHACHAGÜÍ</w:t>
            </w:r>
          </w:p>
        </w:tc>
        <w:tc>
          <w:tcPr>
            <w:tcW w:w="151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252.001.002.201</w:t>
            </w:r>
          </w:p>
        </w:tc>
        <w:tc>
          <w:tcPr>
            <w:tcW w:w="2318"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C.E. PORTACHUELO</w:t>
            </w:r>
          </w:p>
        </w:tc>
      </w:tr>
      <w:tr w:rsidR="001E77AA" w:rsidRPr="001E77AA" w:rsidTr="006C7516">
        <w:trPr>
          <w:trHeight w:val="20"/>
        </w:trPr>
        <w:tc>
          <w:tcPr>
            <w:tcW w:w="117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CONTADERO</w:t>
            </w:r>
          </w:p>
        </w:tc>
        <w:tc>
          <w:tcPr>
            <w:tcW w:w="151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252.210.000.061</w:t>
            </w:r>
          </w:p>
        </w:tc>
        <w:tc>
          <w:tcPr>
            <w:tcW w:w="2318"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C.E. YAEZ</w:t>
            </w:r>
          </w:p>
        </w:tc>
      </w:tr>
      <w:tr w:rsidR="001E77AA" w:rsidRPr="001E77AA" w:rsidTr="006C7516">
        <w:trPr>
          <w:trHeight w:val="20"/>
        </w:trPr>
        <w:tc>
          <w:tcPr>
            <w:tcW w:w="117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CUMBITARA</w:t>
            </w:r>
          </w:p>
        </w:tc>
        <w:tc>
          <w:tcPr>
            <w:tcW w:w="151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252.233.000.247</w:t>
            </w:r>
          </w:p>
        </w:tc>
        <w:tc>
          <w:tcPr>
            <w:tcW w:w="2318"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C.E. AMINDA</w:t>
            </w:r>
          </w:p>
        </w:tc>
      </w:tr>
      <w:tr w:rsidR="001E77AA" w:rsidRPr="001E77AA" w:rsidTr="006C7516">
        <w:trPr>
          <w:trHeight w:val="20"/>
        </w:trPr>
        <w:tc>
          <w:tcPr>
            <w:tcW w:w="117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lastRenderedPageBreak/>
              <w:t>CUMBITARA</w:t>
            </w:r>
          </w:p>
        </w:tc>
        <w:tc>
          <w:tcPr>
            <w:tcW w:w="151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252.233.000.352</w:t>
            </w:r>
          </w:p>
        </w:tc>
        <w:tc>
          <w:tcPr>
            <w:tcW w:w="2318"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C.E. BUENAVISTA</w:t>
            </w:r>
          </w:p>
        </w:tc>
      </w:tr>
      <w:tr w:rsidR="001E77AA" w:rsidRPr="001E77AA" w:rsidTr="006C7516">
        <w:trPr>
          <w:trHeight w:val="20"/>
        </w:trPr>
        <w:tc>
          <w:tcPr>
            <w:tcW w:w="117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EL PEÑOL</w:t>
            </w:r>
          </w:p>
        </w:tc>
        <w:tc>
          <w:tcPr>
            <w:tcW w:w="151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252.260.000.089</w:t>
            </w:r>
          </w:p>
        </w:tc>
        <w:tc>
          <w:tcPr>
            <w:tcW w:w="2318"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C.E. LAS COCHAS</w:t>
            </w:r>
          </w:p>
        </w:tc>
      </w:tr>
      <w:tr w:rsidR="001E77AA" w:rsidRPr="001E77AA" w:rsidTr="006C7516">
        <w:trPr>
          <w:trHeight w:val="20"/>
        </w:trPr>
        <w:tc>
          <w:tcPr>
            <w:tcW w:w="117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EL TAMBO</w:t>
            </w:r>
          </w:p>
        </w:tc>
        <w:tc>
          <w:tcPr>
            <w:tcW w:w="151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252.260.000.364</w:t>
            </w:r>
          </w:p>
        </w:tc>
        <w:tc>
          <w:tcPr>
            <w:tcW w:w="2318"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C.E. LOS LIMOS</w:t>
            </w:r>
          </w:p>
        </w:tc>
      </w:tr>
      <w:tr w:rsidR="001E77AA" w:rsidRPr="001E77AA" w:rsidTr="006C7516">
        <w:trPr>
          <w:trHeight w:val="20"/>
        </w:trPr>
        <w:tc>
          <w:tcPr>
            <w:tcW w:w="117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EL TAMBO</w:t>
            </w:r>
          </w:p>
        </w:tc>
        <w:tc>
          <w:tcPr>
            <w:tcW w:w="151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252.260.000.534</w:t>
            </w:r>
          </w:p>
        </w:tc>
        <w:tc>
          <w:tcPr>
            <w:tcW w:w="2318"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C.E. POCAURCO</w:t>
            </w:r>
          </w:p>
        </w:tc>
      </w:tr>
      <w:tr w:rsidR="001E77AA" w:rsidRPr="001E77AA" w:rsidTr="006C7516">
        <w:trPr>
          <w:trHeight w:val="20"/>
        </w:trPr>
        <w:tc>
          <w:tcPr>
            <w:tcW w:w="117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GUAITARILLA</w:t>
            </w:r>
          </w:p>
        </w:tc>
        <w:tc>
          <w:tcPr>
            <w:tcW w:w="151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252.320.000.164</w:t>
            </w:r>
          </w:p>
        </w:tc>
        <w:tc>
          <w:tcPr>
            <w:tcW w:w="2318"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C.E. BUENOS AIRES</w:t>
            </w:r>
          </w:p>
        </w:tc>
      </w:tr>
      <w:tr w:rsidR="001E77AA" w:rsidRPr="001E77AA" w:rsidTr="006C7516">
        <w:trPr>
          <w:trHeight w:val="20"/>
        </w:trPr>
        <w:tc>
          <w:tcPr>
            <w:tcW w:w="117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GUALMATÁN</w:t>
            </w:r>
          </w:p>
        </w:tc>
        <w:tc>
          <w:tcPr>
            <w:tcW w:w="151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252.323.000.181</w:t>
            </w:r>
          </w:p>
        </w:tc>
        <w:tc>
          <w:tcPr>
            <w:tcW w:w="2318"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C.E. 4 DOS CAMINOS</w:t>
            </w:r>
          </w:p>
        </w:tc>
      </w:tr>
      <w:tr w:rsidR="001E77AA" w:rsidRPr="001E77AA" w:rsidTr="006C7516">
        <w:trPr>
          <w:trHeight w:val="20"/>
        </w:trPr>
        <w:tc>
          <w:tcPr>
            <w:tcW w:w="117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ILES</w:t>
            </w:r>
          </w:p>
        </w:tc>
        <w:tc>
          <w:tcPr>
            <w:tcW w:w="151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252.352.000.239</w:t>
            </w:r>
          </w:p>
        </w:tc>
        <w:tc>
          <w:tcPr>
            <w:tcW w:w="2318"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C.E. SANTO TOMAS</w:t>
            </w:r>
          </w:p>
        </w:tc>
      </w:tr>
      <w:tr w:rsidR="001E77AA" w:rsidRPr="001E77AA" w:rsidTr="006C7516">
        <w:trPr>
          <w:trHeight w:val="20"/>
        </w:trPr>
        <w:tc>
          <w:tcPr>
            <w:tcW w:w="117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LA TOLA</w:t>
            </w:r>
          </w:p>
        </w:tc>
        <w:tc>
          <w:tcPr>
            <w:tcW w:w="151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252.390.000.064</w:t>
            </w:r>
          </w:p>
        </w:tc>
        <w:tc>
          <w:tcPr>
            <w:tcW w:w="2318"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C.E. LA PAULINA</w:t>
            </w:r>
          </w:p>
        </w:tc>
      </w:tr>
      <w:tr w:rsidR="001E77AA" w:rsidRPr="001E77AA" w:rsidTr="006C7516">
        <w:trPr>
          <w:trHeight w:val="20"/>
        </w:trPr>
        <w:tc>
          <w:tcPr>
            <w:tcW w:w="117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LEIVA</w:t>
            </w:r>
          </w:p>
        </w:tc>
        <w:tc>
          <w:tcPr>
            <w:tcW w:w="151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252.405.000.121</w:t>
            </w:r>
          </w:p>
        </w:tc>
        <w:tc>
          <w:tcPr>
            <w:tcW w:w="2318"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SAN ISIDRO</w:t>
            </w:r>
          </w:p>
        </w:tc>
      </w:tr>
      <w:tr w:rsidR="001E77AA" w:rsidRPr="001E77AA" w:rsidTr="006C7516">
        <w:trPr>
          <w:trHeight w:val="20"/>
        </w:trPr>
        <w:tc>
          <w:tcPr>
            <w:tcW w:w="117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LEIVA</w:t>
            </w:r>
          </w:p>
        </w:tc>
        <w:tc>
          <w:tcPr>
            <w:tcW w:w="151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252.405.000.139</w:t>
            </w:r>
          </w:p>
        </w:tc>
        <w:tc>
          <w:tcPr>
            <w:tcW w:w="2318"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SANTA MARTHA</w:t>
            </w:r>
          </w:p>
        </w:tc>
      </w:tr>
      <w:tr w:rsidR="001E77AA" w:rsidRPr="001E77AA" w:rsidTr="006C7516">
        <w:trPr>
          <w:trHeight w:val="20"/>
        </w:trPr>
        <w:tc>
          <w:tcPr>
            <w:tcW w:w="117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LEIVA</w:t>
            </w:r>
          </w:p>
        </w:tc>
        <w:tc>
          <w:tcPr>
            <w:tcW w:w="151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252.405.000.457</w:t>
            </w:r>
          </w:p>
        </w:tc>
        <w:tc>
          <w:tcPr>
            <w:tcW w:w="2318" w:type="pct"/>
            <w:noWrap/>
            <w:hideMark/>
          </w:tcPr>
          <w:p w:rsidR="001E77AA" w:rsidRPr="001E77AA" w:rsidRDefault="001E77AA" w:rsidP="006C7516">
            <w:pPr>
              <w:jc w:val="center"/>
              <w:rPr>
                <w:rFonts w:ascii="Arial" w:hAnsi="Arial" w:cs="Arial"/>
                <w:color w:val="000000" w:themeColor="text1"/>
                <w:sz w:val="16"/>
                <w:szCs w:val="16"/>
                <w:lang w:val="es-CO"/>
              </w:rPr>
            </w:pPr>
            <w:r w:rsidRPr="001E77AA">
              <w:rPr>
                <w:rFonts w:ascii="Arial" w:hAnsi="Arial" w:cs="Arial"/>
                <w:color w:val="000000" w:themeColor="text1"/>
                <w:sz w:val="16"/>
                <w:szCs w:val="16"/>
                <w:lang w:val="es-CO"/>
              </w:rPr>
              <w:t>C.E. SANTA HELENA (RAMOS)</w:t>
            </w:r>
          </w:p>
        </w:tc>
      </w:tr>
      <w:tr w:rsidR="001E77AA" w:rsidRPr="001E77AA" w:rsidTr="006C7516">
        <w:trPr>
          <w:trHeight w:val="20"/>
        </w:trPr>
        <w:tc>
          <w:tcPr>
            <w:tcW w:w="1171" w:type="pct"/>
            <w:noWrap/>
            <w:hideMark/>
          </w:tcPr>
          <w:p w:rsidR="001E77AA" w:rsidRPr="001E77AA" w:rsidRDefault="001E77AA" w:rsidP="006C7516">
            <w:pPr>
              <w:jc w:val="center"/>
              <w:rPr>
                <w:rFonts w:ascii="Arial" w:hAnsi="Arial" w:cs="Arial"/>
                <w:color w:val="000000" w:themeColor="text1"/>
                <w:sz w:val="16"/>
                <w:szCs w:val="16"/>
                <w:lang w:val="en-US"/>
              </w:rPr>
            </w:pPr>
            <w:r w:rsidRPr="001E77AA">
              <w:rPr>
                <w:rFonts w:ascii="Arial" w:hAnsi="Arial" w:cs="Arial"/>
                <w:color w:val="000000" w:themeColor="text1"/>
                <w:sz w:val="16"/>
                <w:szCs w:val="16"/>
              </w:rPr>
              <w:t>LEIVA</w:t>
            </w:r>
          </w:p>
        </w:tc>
        <w:tc>
          <w:tcPr>
            <w:tcW w:w="151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252.405.000.465</w:t>
            </w:r>
          </w:p>
        </w:tc>
        <w:tc>
          <w:tcPr>
            <w:tcW w:w="2318"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FLORIDA ALTA</w:t>
            </w:r>
          </w:p>
        </w:tc>
      </w:tr>
      <w:tr w:rsidR="001E77AA" w:rsidRPr="001E77AA" w:rsidTr="006C7516">
        <w:trPr>
          <w:trHeight w:val="20"/>
        </w:trPr>
        <w:tc>
          <w:tcPr>
            <w:tcW w:w="117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LEIVA</w:t>
            </w:r>
          </w:p>
        </w:tc>
        <w:tc>
          <w:tcPr>
            <w:tcW w:w="151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252.405.000.589</w:t>
            </w:r>
          </w:p>
        </w:tc>
        <w:tc>
          <w:tcPr>
            <w:tcW w:w="2318"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C.E. GENERAL SANTANDER</w:t>
            </w:r>
          </w:p>
        </w:tc>
      </w:tr>
      <w:tr w:rsidR="001E77AA" w:rsidRPr="001E77AA" w:rsidTr="006C7516">
        <w:trPr>
          <w:trHeight w:val="20"/>
        </w:trPr>
        <w:tc>
          <w:tcPr>
            <w:tcW w:w="117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LINARES</w:t>
            </w:r>
          </w:p>
        </w:tc>
        <w:tc>
          <w:tcPr>
            <w:tcW w:w="151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252.411.000.141</w:t>
            </w:r>
          </w:p>
        </w:tc>
        <w:tc>
          <w:tcPr>
            <w:tcW w:w="2318"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C.E. BELLA VISTA</w:t>
            </w:r>
          </w:p>
        </w:tc>
      </w:tr>
      <w:tr w:rsidR="001E77AA" w:rsidRPr="001E77AA" w:rsidTr="006C7516">
        <w:trPr>
          <w:trHeight w:val="20"/>
        </w:trPr>
        <w:tc>
          <w:tcPr>
            <w:tcW w:w="117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LOS ANDES</w:t>
            </w:r>
          </w:p>
        </w:tc>
        <w:tc>
          <w:tcPr>
            <w:tcW w:w="151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152.418.000.486</w:t>
            </w:r>
          </w:p>
        </w:tc>
        <w:tc>
          <w:tcPr>
            <w:tcW w:w="2318"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SAN ISIDRO</w:t>
            </w:r>
          </w:p>
        </w:tc>
      </w:tr>
      <w:tr w:rsidR="001E77AA" w:rsidRPr="001E77AA" w:rsidTr="006C7516">
        <w:trPr>
          <w:trHeight w:val="20"/>
        </w:trPr>
        <w:tc>
          <w:tcPr>
            <w:tcW w:w="117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MOSQUERA</w:t>
            </w:r>
          </w:p>
        </w:tc>
        <w:tc>
          <w:tcPr>
            <w:tcW w:w="151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252.473.000.970</w:t>
            </w:r>
          </w:p>
        </w:tc>
        <w:tc>
          <w:tcPr>
            <w:tcW w:w="2318"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C.E. SALANGO</w:t>
            </w:r>
          </w:p>
        </w:tc>
      </w:tr>
      <w:tr w:rsidR="001E77AA" w:rsidRPr="001E77AA" w:rsidTr="006C7516">
        <w:trPr>
          <w:trHeight w:val="20"/>
        </w:trPr>
        <w:tc>
          <w:tcPr>
            <w:tcW w:w="117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POLICARPA</w:t>
            </w:r>
          </w:p>
        </w:tc>
        <w:tc>
          <w:tcPr>
            <w:tcW w:w="151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252.540.000.742</w:t>
            </w:r>
          </w:p>
        </w:tc>
        <w:tc>
          <w:tcPr>
            <w:tcW w:w="2318"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C.E. EL CAIRO</w:t>
            </w:r>
          </w:p>
        </w:tc>
      </w:tr>
      <w:tr w:rsidR="001E77AA" w:rsidRPr="001E77AA" w:rsidTr="006C7516">
        <w:trPr>
          <w:trHeight w:val="20"/>
        </w:trPr>
        <w:tc>
          <w:tcPr>
            <w:tcW w:w="117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PUERRES</w:t>
            </w:r>
          </w:p>
        </w:tc>
        <w:tc>
          <w:tcPr>
            <w:tcW w:w="151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252.573.000.110</w:t>
            </w:r>
          </w:p>
        </w:tc>
        <w:tc>
          <w:tcPr>
            <w:tcW w:w="2318"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C.E. 2 LA CHORRERA</w:t>
            </w:r>
          </w:p>
        </w:tc>
      </w:tr>
      <w:tr w:rsidR="001E77AA" w:rsidRPr="001E77AA" w:rsidTr="006C7516">
        <w:trPr>
          <w:trHeight w:val="20"/>
        </w:trPr>
        <w:tc>
          <w:tcPr>
            <w:tcW w:w="117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PUERRES</w:t>
            </w:r>
          </w:p>
        </w:tc>
        <w:tc>
          <w:tcPr>
            <w:tcW w:w="151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252.573.000.136</w:t>
            </w:r>
          </w:p>
        </w:tc>
        <w:tc>
          <w:tcPr>
            <w:tcW w:w="2318" w:type="pct"/>
            <w:noWrap/>
            <w:hideMark/>
          </w:tcPr>
          <w:p w:rsidR="001E77AA" w:rsidRPr="001E77AA" w:rsidRDefault="001E77AA" w:rsidP="006C7516">
            <w:pPr>
              <w:jc w:val="center"/>
              <w:rPr>
                <w:rFonts w:ascii="Arial" w:hAnsi="Arial" w:cs="Arial"/>
                <w:color w:val="000000" w:themeColor="text1"/>
                <w:sz w:val="16"/>
                <w:szCs w:val="16"/>
                <w:lang w:val="es-CO"/>
              </w:rPr>
            </w:pPr>
            <w:r w:rsidRPr="001E77AA">
              <w:rPr>
                <w:rFonts w:ascii="Arial" w:hAnsi="Arial" w:cs="Arial"/>
                <w:color w:val="000000" w:themeColor="text1"/>
                <w:sz w:val="16"/>
                <w:szCs w:val="16"/>
                <w:lang w:val="es-CO"/>
              </w:rPr>
              <w:t>C.E. 5 SAN FRANCISCO DE YANALE</w:t>
            </w:r>
          </w:p>
        </w:tc>
      </w:tr>
      <w:tr w:rsidR="001E77AA" w:rsidRPr="001E77AA" w:rsidTr="006C7516">
        <w:trPr>
          <w:trHeight w:val="20"/>
        </w:trPr>
        <w:tc>
          <w:tcPr>
            <w:tcW w:w="1171" w:type="pct"/>
            <w:noWrap/>
            <w:hideMark/>
          </w:tcPr>
          <w:p w:rsidR="001E77AA" w:rsidRPr="001E77AA" w:rsidRDefault="001E77AA" w:rsidP="006C7516">
            <w:pPr>
              <w:jc w:val="center"/>
              <w:rPr>
                <w:rFonts w:ascii="Arial" w:hAnsi="Arial" w:cs="Arial"/>
                <w:color w:val="000000" w:themeColor="text1"/>
                <w:sz w:val="16"/>
                <w:szCs w:val="16"/>
                <w:lang w:val="en-US"/>
              </w:rPr>
            </w:pPr>
            <w:r w:rsidRPr="001E77AA">
              <w:rPr>
                <w:rFonts w:ascii="Arial" w:hAnsi="Arial" w:cs="Arial"/>
                <w:color w:val="000000" w:themeColor="text1"/>
                <w:sz w:val="16"/>
                <w:szCs w:val="16"/>
              </w:rPr>
              <w:t>PUERRES</w:t>
            </w:r>
          </w:p>
        </w:tc>
        <w:tc>
          <w:tcPr>
            <w:tcW w:w="151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252.573.000.152</w:t>
            </w:r>
          </w:p>
        </w:tc>
        <w:tc>
          <w:tcPr>
            <w:tcW w:w="2318"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C.E. 7 TESCUAL ALTO</w:t>
            </w:r>
          </w:p>
        </w:tc>
      </w:tr>
      <w:tr w:rsidR="001E77AA" w:rsidRPr="001E77AA" w:rsidTr="006C7516">
        <w:trPr>
          <w:trHeight w:val="20"/>
        </w:trPr>
        <w:tc>
          <w:tcPr>
            <w:tcW w:w="117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PUERRES</w:t>
            </w:r>
          </w:p>
        </w:tc>
        <w:tc>
          <w:tcPr>
            <w:tcW w:w="151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252.573.000.241</w:t>
            </w:r>
          </w:p>
        </w:tc>
        <w:tc>
          <w:tcPr>
            <w:tcW w:w="2318" w:type="pct"/>
            <w:noWrap/>
            <w:hideMark/>
          </w:tcPr>
          <w:p w:rsidR="001E77AA" w:rsidRPr="001E77AA" w:rsidRDefault="001E77AA" w:rsidP="006C7516">
            <w:pPr>
              <w:jc w:val="center"/>
              <w:rPr>
                <w:rFonts w:ascii="Arial" w:hAnsi="Arial" w:cs="Arial"/>
                <w:color w:val="000000" w:themeColor="text1"/>
                <w:sz w:val="16"/>
                <w:szCs w:val="16"/>
                <w:lang w:val="es-CO"/>
              </w:rPr>
            </w:pPr>
            <w:r w:rsidRPr="001E77AA">
              <w:rPr>
                <w:rFonts w:ascii="Arial" w:hAnsi="Arial" w:cs="Arial"/>
                <w:color w:val="000000" w:themeColor="text1"/>
                <w:sz w:val="16"/>
                <w:szCs w:val="16"/>
                <w:lang w:val="es-CO"/>
              </w:rPr>
              <w:t>C.E. SANTO TOMAS DE LA LAGUNA</w:t>
            </w:r>
          </w:p>
        </w:tc>
      </w:tr>
      <w:tr w:rsidR="001E77AA" w:rsidRPr="001E77AA" w:rsidTr="006C7516">
        <w:trPr>
          <w:trHeight w:val="20"/>
        </w:trPr>
        <w:tc>
          <w:tcPr>
            <w:tcW w:w="1171" w:type="pct"/>
            <w:noWrap/>
            <w:hideMark/>
          </w:tcPr>
          <w:p w:rsidR="001E77AA" w:rsidRPr="001E77AA" w:rsidRDefault="001E77AA" w:rsidP="006C7516">
            <w:pPr>
              <w:jc w:val="center"/>
              <w:rPr>
                <w:rFonts w:ascii="Arial" w:hAnsi="Arial" w:cs="Arial"/>
                <w:color w:val="000000" w:themeColor="text1"/>
                <w:sz w:val="16"/>
                <w:szCs w:val="16"/>
                <w:lang w:val="en-US"/>
              </w:rPr>
            </w:pPr>
            <w:r w:rsidRPr="001E77AA">
              <w:rPr>
                <w:rFonts w:ascii="Arial" w:hAnsi="Arial" w:cs="Arial"/>
                <w:color w:val="000000" w:themeColor="text1"/>
                <w:sz w:val="16"/>
                <w:szCs w:val="16"/>
              </w:rPr>
              <w:t>PUERRES</w:t>
            </w:r>
          </w:p>
        </w:tc>
        <w:tc>
          <w:tcPr>
            <w:tcW w:w="151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252.573.000.314</w:t>
            </w:r>
          </w:p>
        </w:tc>
        <w:tc>
          <w:tcPr>
            <w:tcW w:w="2318"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C.E. 8 TRES CRUCES</w:t>
            </w:r>
          </w:p>
        </w:tc>
      </w:tr>
      <w:tr w:rsidR="001E77AA" w:rsidRPr="001E77AA" w:rsidTr="006C7516">
        <w:trPr>
          <w:trHeight w:val="20"/>
        </w:trPr>
        <w:tc>
          <w:tcPr>
            <w:tcW w:w="117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SAMANIEGO</w:t>
            </w:r>
          </w:p>
        </w:tc>
        <w:tc>
          <w:tcPr>
            <w:tcW w:w="151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252.678.000.883</w:t>
            </w:r>
          </w:p>
        </w:tc>
        <w:tc>
          <w:tcPr>
            <w:tcW w:w="2318"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C.E. LA PLANADA</w:t>
            </w:r>
          </w:p>
        </w:tc>
      </w:tr>
      <w:tr w:rsidR="001E77AA" w:rsidRPr="001E77AA" w:rsidTr="006C7516">
        <w:trPr>
          <w:trHeight w:val="20"/>
        </w:trPr>
        <w:tc>
          <w:tcPr>
            <w:tcW w:w="117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SAMANIEGO</w:t>
            </w:r>
          </w:p>
        </w:tc>
        <w:tc>
          <w:tcPr>
            <w:tcW w:w="151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252.678.000.891</w:t>
            </w:r>
          </w:p>
        </w:tc>
        <w:tc>
          <w:tcPr>
            <w:tcW w:w="2318"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C.E. EL TRASVAL</w:t>
            </w:r>
          </w:p>
        </w:tc>
      </w:tr>
      <w:tr w:rsidR="001E77AA" w:rsidRPr="001E77AA" w:rsidTr="006C7516">
        <w:trPr>
          <w:trHeight w:val="20"/>
        </w:trPr>
        <w:tc>
          <w:tcPr>
            <w:tcW w:w="117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SAN BERNARDO</w:t>
            </w:r>
          </w:p>
        </w:tc>
        <w:tc>
          <w:tcPr>
            <w:tcW w:w="151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252.019.000.400</w:t>
            </w:r>
          </w:p>
        </w:tc>
        <w:tc>
          <w:tcPr>
            <w:tcW w:w="2318"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C.E. 4 LA MINA</w:t>
            </w:r>
          </w:p>
        </w:tc>
      </w:tr>
      <w:tr w:rsidR="001E77AA" w:rsidRPr="001E77AA" w:rsidTr="006C7516">
        <w:trPr>
          <w:trHeight w:val="20"/>
        </w:trPr>
        <w:tc>
          <w:tcPr>
            <w:tcW w:w="117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SAN BERNARDO</w:t>
            </w:r>
          </w:p>
        </w:tc>
        <w:tc>
          <w:tcPr>
            <w:tcW w:w="151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252.019.000.485</w:t>
            </w:r>
          </w:p>
        </w:tc>
        <w:tc>
          <w:tcPr>
            <w:tcW w:w="2318"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C.E. 6 LOS CERRITOS</w:t>
            </w:r>
          </w:p>
        </w:tc>
      </w:tr>
      <w:tr w:rsidR="001E77AA" w:rsidRPr="001E77AA" w:rsidTr="006C7516">
        <w:trPr>
          <w:trHeight w:val="20"/>
        </w:trPr>
        <w:tc>
          <w:tcPr>
            <w:tcW w:w="117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SANTACRUZ</w:t>
            </w:r>
          </w:p>
        </w:tc>
        <w:tc>
          <w:tcPr>
            <w:tcW w:w="151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252.699.000.174</w:t>
            </w:r>
          </w:p>
        </w:tc>
        <w:tc>
          <w:tcPr>
            <w:tcW w:w="2318"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C.E. PIARAMAG</w:t>
            </w:r>
          </w:p>
        </w:tc>
      </w:tr>
      <w:tr w:rsidR="001E77AA" w:rsidRPr="001E77AA" w:rsidTr="006C7516">
        <w:trPr>
          <w:trHeight w:val="20"/>
        </w:trPr>
        <w:tc>
          <w:tcPr>
            <w:tcW w:w="117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SANTACRUZ</w:t>
            </w:r>
          </w:p>
        </w:tc>
        <w:tc>
          <w:tcPr>
            <w:tcW w:w="151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252.699.000.298</w:t>
            </w:r>
          </w:p>
        </w:tc>
        <w:tc>
          <w:tcPr>
            <w:tcW w:w="2318"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C.E. LA CEIBA</w:t>
            </w:r>
          </w:p>
        </w:tc>
      </w:tr>
      <w:tr w:rsidR="001E77AA" w:rsidRPr="001E77AA" w:rsidTr="006C7516">
        <w:trPr>
          <w:trHeight w:val="20"/>
        </w:trPr>
        <w:tc>
          <w:tcPr>
            <w:tcW w:w="117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TANGUA</w:t>
            </w:r>
          </w:p>
        </w:tc>
        <w:tc>
          <w:tcPr>
            <w:tcW w:w="151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252.788.000.552</w:t>
            </w:r>
          </w:p>
        </w:tc>
        <w:tc>
          <w:tcPr>
            <w:tcW w:w="2318"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C.E. 6 EL PALMAR</w:t>
            </w:r>
          </w:p>
        </w:tc>
      </w:tr>
      <w:tr w:rsidR="001E77AA" w:rsidRPr="001E77AA" w:rsidTr="006C7516">
        <w:trPr>
          <w:trHeight w:val="20"/>
        </w:trPr>
        <w:tc>
          <w:tcPr>
            <w:tcW w:w="117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TÚQUERRES</w:t>
            </w:r>
          </w:p>
        </w:tc>
        <w:tc>
          <w:tcPr>
            <w:tcW w:w="1511"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252.838.000.753</w:t>
            </w:r>
          </w:p>
        </w:tc>
        <w:tc>
          <w:tcPr>
            <w:tcW w:w="2318" w:type="pct"/>
            <w:noWrap/>
            <w:hideMark/>
          </w:tcPr>
          <w:p w:rsidR="001E77AA" w:rsidRPr="001E77AA" w:rsidRDefault="001E77AA" w:rsidP="006C7516">
            <w:pPr>
              <w:jc w:val="center"/>
              <w:rPr>
                <w:rFonts w:ascii="Arial" w:hAnsi="Arial" w:cs="Arial"/>
                <w:color w:val="000000" w:themeColor="text1"/>
                <w:sz w:val="16"/>
                <w:szCs w:val="16"/>
              </w:rPr>
            </w:pPr>
            <w:r w:rsidRPr="001E77AA">
              <w:rPr>
                <w:rFonts w:ascii="Arial" w:hAnsi="Arial" w:cs="Arial"/>
                <w:color w:val="000000" w:themeColor="text1"/>
                <w:sz w:val="16"/>
                <w:szCs w:val="16"/>
              </w:rPr>
              <w:t>C.E. 5 TAINDEZ</w:t>
            </w:r>
          </w:p>
        </w:tc>
      </w:tr>
    </w:tbl>
    <w:p w:rsidR="001E77AA" w:rsidRPr="001E77AA" w:rsidRDefault="001E77AA" w:rsidP="006C7516">
      <w:pPr>
        <w:ind w:right="57"/>
        <w:jc w:val="both"/>
        <w:rPr>
          <w:rFonts w:ascii="Arial" w:eastAsia="Times New Roman" w:hAnsi="Arial" w:cs="Arial"/>
          <w:sz w:val="22"/>
          <w:szCs w:val="22"/>
          <w:lang w:val="es-CO" w:eastAsia="en-US"/>
        </w:rPr>
      </w:pPr>
    </w:p>
    <w:p w:rsidR="001E77AA" w:rsidRPr="001E77AA" w:rsidRDefault="001E77AA" w:rsidP="006C7516">
      <w:pPr>
        <w:numPr>
          <w:ilvl w:val="0"/>
          <w:numId w:val="26"/>
        </w:numPr>
        <w:ind w:left="426" w:right="57" w:hanging="426"/>
        <w:jc w:val="both"/>
        <w:rPr>
          <w:rFonts w:ascii="Arial" w:eastAsia="Times New Roman" w:hAnsi="Arial" w:cs="Arial"/>
          <w:sz w:val="22"/>
          <w:szCs w:val="22"/>
          <w:lang w:val="es-CO"/>
        </w:rPr>
      </w:pPr>
      <w:r w:rsidRPr="001E77AA">
        <w:rPr>
          <w:rFonts w:ascii="Arial" w:eastAsia="Times New Roman" w:hAnsi="Arial" w:cs="Arial"/>
          <w:sz w:val="22"/>
          <w:szCs w:val="22"/>
          <w:lang w:val="es-CO"/>
        </w:rPr>
        <w:t xml:space="preserve">Según el reporte DUE, existen 3 </w:t>
      </w:r>
      <w:r w:rsidR="002F73AD">
        <w:rPr>
          <w:rFonts w:ascii="Arial" w:eastAsia="Times New Roman" w:hAnsi="Arial" w:cs="Arial"/>
          <w:sz w:val="22"/>
          <w:szCs w:val="22"/>
          <w:lang w:val="es-CO"/>
        </w:rPr>
        <w:t>establecimientos</w:t>
      </w:r>
      <w:r w:rsidRPr="001E77AA">
        <w:rPr>
          <w:rFonts w:ascii="Arial" w:eastAsia="Times New Roman" w:hAnsi="Arial" w:cs="Arial"/>
          <w:sz w:val="22"/>
          <w:szCs w:val="22"/>
          <w:lang w:val="es-CO"/>
        </w:rPr>
        <w:t xml:space="preserve"> educativ</w:t>
      </w:r>
      <w:r w:rsidR="002F73AD">
        <w:rPr>
          <w:rFonts w:ascii="Arial" w:eastAsia="Times New Roman" w:hAnsi="Arial" w:cs="Arial"/>
          <w:sz w:val="22"/>
          <w:szCs w:val="22"/>
          <w:lang w:val="es-CO"/>
        </w:rPr>
        <w:t>o</w:t>
      </w:r>
      <w:r w:rsidRPr="001E77AA">
        <w:rPr>
          <w:rFonts w:ascii="Arial" w:eastAsia="Times New Roman" w:hAnsi="Arial" w:cs="Arial"/>
          <w:sz w:val="22"/>
          <w:szCs w:val="22"/>
          <w:lang w:val="es-CO"/>
        </w:rPr>
        <w:t>s que se encuentran en cierre temporal: (1) C.E. La laguna del municipio de la Cruz, (2) Buenavista en Leiva y (3) C.E. de Varones Enseñada en Santa Bárbara</w:t>
      </w:r>
      <w:r w:rsidR="002F73AD">
        <w:rPr>
          <w:rFonts w:ascii="Arial" w:eastAsia="Times New Roman" w:hAnsi="Arial" w:cs="Arial"/>
          <w:sz w:val="22"/>
          <w:szCs w:val="22"/>
          <w:lang w:val="es-CO"/>
        </w:rPr>
        <w:t>. P</w:t>
      </w:r>
      <w:r w:rsidRPr="001E77AA">
        <w:rPr>
          <w:rFonts w:ascii="Arial" w:eastAsia="Times New Roman" w:hAnsi="Arial" w:cs="Arial"/>
          <w:sz w:val="22"/>
          <w:szCs w:val="22"/>
          <w:lang w:val="es-CO"/>
        </w:rPr>
        <w:t xml:space="preserve">ese a esto, el Departamento </w:t>
      </w:r>
      <w:r w:rsidR="002F73AD">
        <w:rPr>
          <w:rFonts w:ascii="Arial" w:eastAsia="Times New Roman" w:hAnsi="Arial" w:cs="Arial"/>
          <w:sz w:val="22"/>
          <w:szCs w:val="22"/>
          <w:lang w:val="es-CO"/>
        </w:rPr>
        <w:t xml:space="preserve">les </w:t>
      </w:r>
      <w:r w:rsidRPr="001E77AA">
        <w:rPr>
          <w:rFonts w:ascii="Arial" w:eastAsia="Times New Roman" w:hAnsi="Arial" w:cs="Arial"/>
          <w:sz w:val="22"/>
          <w:szCs w:val="22"/>
          <w:lang w:val="es-CO"/>
        </w:rPr>
        <w:t>distribuy</w:t>
      </w:r>
      <w:r w:rsidR="002F73AD">
        <w:rPr>
          <w:rFonts w:ascii="Arial" w:eastAsia="Times New Roman" w:hAnsi="Arial" w:cs="Arial"/>
          <w:sz w:val="22"/>
          <w:szCs w:val="22"/>
          <w:lang w:val="es-CO"/>
        </w:rPr>
        <w:t>ó</w:t>
      </w:r>
      <w:r w:rsidRPr="001E77AA">
        <w:rPr>
          <w:rFonts w:ascii="Arial" w:eastAsia="Times New Roman" w:hAnsi="Arial" w:cs="Arial"/>
          <w:sz w:val="22"/>
          <w:szCs w:val="22"/>
          <w:lang w:val="es-CO"/>
        </w:rPr>
        <w:t xml:space="preserve"> planta </w:t>
      </w:r>
      <w:r w:rsidR="002F73AD">
        <w:rPr>
          <w:rFonts w:ascii="Arial" w:eastAsia="Times New Roman" w:hAnsi="Arial" w:cs="Arial"/>
          <w:sz w:val="22"/>
          <w:szCs w:val="22"/>
          <w:lang w:val="es-CO"/>
        </w:rPr>
        <w:t xml:space="preserve">docente mediante </w:t>
      </w:r>
      <w:r w:rsidRPr="001E77AA">
        <w:rPr>
          <w:rFonts w:ascii="Arial" w:eastAsia="Times New Roman" w:hAnsi="Arial" w:cs="Arial"/>
          <w:sz w:val="22"/>
          <w:szCs w:val="22"/>
          <w:lang w:val="es-CO"/>
        </w:rPr>
        <w:t xml:space="preserve">el Decreto 790 del 27 de diciembre de 2018. Se debe preguntar en visita de reconocimiento </w:t>
      </w:r>
      <w:r w:rsidR="002F73AD">
        <w:rPr>
          <w:rFonts w:ascii="Arial" w:eastAsia="Times New Roman" w:hAnsi="Arial" w:cs="Arial"/>
          <w:sz w:val="22"/>
          <w:szCs w:val="22"/>
          <w:lang w:val="es-CO"/>
        </w:rPr>
        <w:t xml:space="preserve">el estado de dichos establecimientos </w:t>
      </w:r>
      <w:r w:rsidRPr="001E77AA">
        <w:rPr>
          <w:rFonts w:ascii="Arial" w:eastAsia="Times New Roman" w:hAnsi="Arial" w:cs="Arial"/>
          <w:sz w:val="22"/>
          <w:szCs w:val="22"/>
          <w:lang w:val="es-CO"/>
        </w:rPr>
        <w:t>al cierre de la vigencia 2018</w:t>
      </w:r>
      <w:r w:rsidR="002F73AD">
        <w:rPr>
          <w:rFonts w:ascii="Arial" w:eastAsia="Times New Roman" w:hAnsi="Arial" w:cs="Arial"/>
          <w:sz w:val="22"/>
          <w:szCs w:val="22"/>
          <w:lang w:val="es-CO"/>
        </w:rPr>
        <w:t>.</w:t>
      </w:r>
      <w:r w:rsidRPr="001E77AA">
        <w:rPr>
          <w:rFonts w:ascii="Arial" w:eastAsia="Times New Roman" w:hAnsi="Arial" w:cs="Arial"/>
          <w:sz w:val="22"/>
          <w:szCs w:val="22"/>
          <w:lang w:val="es-CO"/>
        </w:rPr>
        <w:t xml:space="preserve"> </w:t>
      </w:r>
    </w:p>
    <w:p w:rsidR="001E77AA" w:rsidRPr="001E77AA" w:rsidRDefault="001E77AA" w:rsidP="006C7516">
      <w:pPr>
        <w:ind w:left="720" w:right="57"/>
        <w:jc w:val="both"/>
        <w:rPr>
          <w:rFonts w:ascii="Arial" w:eastAsia="Times New Roman" w:hAnsi="Arial" w:cs="Arial"/>
          <w:sz w:val="22"/>
          <w:szCs w:val="22"/>
          <w:lang w:val="es-CO"/>
        </w:rPr>
      </w:pPr>
    </w:p>
    <w:p w:rsidR="002F73AD" w:rsidRDefault="001E77AA" w:rsidP="006C7516">
      <w:pPr>
        <w:jc w:val="both"/>
        <w:rPr>
          <w:rFonts w:ascii="Arial" w:hAnsi="Arial" w:cs="Arial"/>
          <w:sz w:val="22"/>
          <w:szCs w:val="22"/>
          <w:lang w:val="es-CO"/>
        </w:rPr>
      </w:pPr>
      <w:r w:rsidRPr="001E77AA">
        <w:rPr>
          <w:rFonts w:ascii="Arial" w:hAnsi="Arial" w:cs="Arial"/>
          <w:sz w:val="22"/>
          <w:szCs w:val="22"/>
          <w:lang w:val="es-CO"/>
        </w:rPr>
        <w:t xml:space="preserve">Ahora bien, el promedio de la relación técnica rural de la matrícula oficial no contratada corresponde a 2,47 alumnos/docente, mientras que el promedio según el concepto técnico de viabilización de planta es de 17,89; dentro de los casos detectados se encuentran: el centro educativo Fátima del municipio el Tablón de Gómez al cual se le asignó un total de 9 docentes de aula para atender a 110 estudiantes y el centro educativo Firme Cifuentes de Mosquera, el cual reportó una matrícula de 121 estudiantes y se le asignaron 2 docentes. </w:t>
      </w:r>
    </w:p>
    <w:p w:rsidR="002F73AD" w:rsidRDefault="002F73AD" w:rsidP="006C7516">
      <w:pPr>
        <w:jc w:val="both"/>
        <w:rPr>
          <w:rFonts w:ascii="Arial" w:hAnsi="Arial" w:cs="Arial"/>
          <w:sz w:val="22"/>
          <w:szCs w:val="22"/>
          <w:lang w:val="es-CO"/>
        </w:rPr>
      </w:pPr>
    </w:p>
    <w:p w:rsidR="001E77AA" w:rsidRPr="001E77AA" w:rsidRDefault="001E77AA" w:rsidP="006C7516">
      <w:pPr>
        <w:jc w:val="both"/>
        <w:rPr>
          <w:rFonts w:ascii="Arial" w:hAnsi="Arial" w:cs="Arial"/>
          <w:sz w:val="22"/>
          <w:szCs w:val="22"/>
          <w:lang w:val="es-CO"/>
        </w:rPr>
      </w:pPr>
      <w:r w:rsidRPr="001E77AA">
        <w:rPr>
          <w:rFonts w:ascii="Arial" w:hAnsi="Arial" w:cs="Arial"/>
          <w:sz w:val="22"/>
          <w:szCs w:val="22"/>
          <w:lang w:val="es-CO"/>
        </w:rPr>
        <w:t xml:space="preserve">Por otro lado, frente a la relación técnica urbana, el MEN determinó </w:t>
      </w:r>
      <w:r w:rsidR="002F73AD">
        <w:rPr>
          <w:rFonts w:ascii="Arial" w:hAnsi="Arial" w:cs="Arial"/>
          <w:sz w:val="22"/>
          <w:szCs w:val="22"/>
          <w:lang w:val="es-CO"/>
        </w:rPr>
        <w:t xml:space="preserve">una relación técnica promedio de </w:t>
      </w:r>
      <w:r w:rsidRPr="001E77AA">
        <w:rPr>
          <w:rFonts w:ascii="Arial" w:hAnsi="Arial" w:cs="Arial"/>
          <w:sz w:val="22"/>
          <w:szCs w:val="22"/>
          <w:lang w:val="es-CO"/>
        </w:rPr>
        <w:t xml:space="preserve">25,09 estudiantes </w:t>
      </w:r>
      <w:r w:rsidR="002F73AD">
        <w:rPr>
          <w:rFonts w:ascii="Arial" w:hAnsi="Arial" w:cs="Arial"/>
          <w:sz w:val="22"/>
          <w:szCs w:val="22"/>
          <w:lang w:val="es-CO"/>
        </w:rPr>
        <w:t xml:space="preserve">por </w:t>
      </w:r>
      <w:r w:rsidRPr="001E77AA">
        <w:rPr>
          <w:rFonts w:ascii="Arial" w:hAnsi="Arial" w:cs="Arial"/>
          <w:sz w:val="22"/>
          <w:szCs w:val="22"/>
          <w:lang w:val="es-CO"/>
        </w:rPr>
        <w:t xml:space="preserve">docente; </w:t>
      </w:r>
      <w:r w:rsidR="002F73AD">
        <w:rPr>
          <w:rFonts w:ascii="Arial" w:hAnsi="Arial" w:cs="Arial"/>
          <w:sz w:val="22"/>
          <w:szCs w:val="22"/>
          <w:lang w:val="es-CO"/>
        </w:rPr>
        <w:t xml:space="preserve">mientras que la realidad de la prestación del servicio evidencia una </w:t>
      </w:r>
      <w:r w:rsidRPr="001E77AA">
        <w:rPr>
          <w:rFonts w:ascii="Arial" w:hAnsi="Arial" w:cs="Arial"/>
          <w:sz w:val="22"/>
          <w:szCs w:val="22"/>
          <w:lang w:val="es-CO"/>
        </w:rPr>
        <w:t xml:space="preserve">relación </w:t>
      </w:r>
      <w:r w:rsidR="002F73AD">
        <w:rPr>
          <w:rFonts w:ascii="Arial" w:hAnsi="Arial" w:cs="Arial"/>
          <w:sz w:val="22"/>
          <w:szCs w:val="22"/>
          <w:lang w:val="es-CO"/>
        </w:rPr>
        <w:t xml:space="preserve">técnica </w:t>
      </w:r>
      <w:r w:rsidRPr="001E77AA">
        <w:rPr>
          <w:rFonts w:ascii="Arial" w:hAnsi="Arial" w:cs="Arial"/>
          <w:sz w:val="22"/>
          <w:szCs w:val="22"/>
          <w:lang w:val="es-CO"/>
        </w:rPr>
        <w:t xml:space="preserve">en el Departamento de 1,69, problemática que se puede evidenciar con casos como el presentado en la institución educativa Divino Niño Jesús la cual reportó un total de 1.242 estudiantes y le fue asignado 26,5 docentes (23,45 docentes menos), adicionalmente la Entidad Territorial asignó 20,64 docentes al Colegio Nacionalizado Mixto Carlos Albornoz que reportó una matrícula de 406 estudiantes (9 docentes de más). </w:t>
      </w:r>
    </w:p>
    <w:p w:rsidR="001E77AA" w:rsidRPr="001E77AA" w:rsidRDefault="001E77AA" w:rsidP="006C7516">
      <w:pPr>
        <w:jc w:val="both"/>
        <w:rPr>
          <w:rFonts w:ascii="Arial" w:hAnsi="Arial" w:cs="Arial"/>
          <w:sz w:val="22"/>
          <w:szCs w:val="22"/>
          <w:lang w:val="es-CO"/>
        </w:rPr>
      </w:pPr>
    </w:p>
    <w:p w:rsidR="001E77AA" w:rsidRPr="001E77AA" w:rsidRDefault="001E77AA" w:rsidP="006C7516">
      <w:pPr>
        <w:jc w:val="both"/>
        <w:rPr>
          <w:rFonts w:ascii="Arial" w:hAnsi="Arial" w:cs="Arial"/>
          <w:i/>
          <w:sz w:val="22"/>
          <w:szCs w:val="22"/>
          <w:lang w:val="es-CO"/>
        </w:rPr>
      </w:pPr>
      <w:r w:rsidRPr="001E77AA">
        <w:rPr>
          <w:rFonts w:ascii="Arial" w:hAnsi="Arial" w:cs="Arial"/>
          <w:sz w:val="22"/>
          <w:szCs w:val="22"/>
          <w:lang w:val="es-CO"/>
        </w:rPr>
        <w:t>La problemática expuesta anteriormente se agudiza debido a la asignación de docentes en centros educativos que cuentan con menos de 17,89 estudiantes en lo rural, a lo cual el Ministerio de Educación Nacional se expresó mediante el concepto de viabilización de planta, de la siguiente manera: “</w:t>
      </w:r>
      <w:r w:rsidRPr="001E77AA">
        <w:rPr>
          <w:rFonts w:ascii="Arial" w:hAnsi="Arial" w:cs="Arial"/>
          <w:i/>
          <w:sz w:val="22"/>
          <w:szCs w:val="22"/>
          <w:lang w:val="es-CO"/>
        </w:rPr>
        <w:t>realizar las acciones administrativas de reorganización requeridas para identificar y evaluar la pertinencia de los grupos integrados por menos de 10 estudiantes en la zona rural y de 18 estudiantes en zona urbana en todos los establecimientos educativos de su entidad, con el fin de mejorar la eficiencia del recursos humano manifestado en el mejoramiento de las relaciones técnicas con el objetivo de alcanzar la siguiente meta esperada en la relación alumno/ docente así:”</w:t>
      </w:r>
    </w:p>
    <w:p w:rsidR="001E77AA" w:rsidRPr="001E77AA" w:rsidRDefault="001E77AA" w:rsidP="006C7516">
      <w:pPr>
        <w:jc w:val="center"/>
        <w:rPr>
          <w:rFonts w:ascii="Arial" w:eastAsia="Times New Roman" w:hAnsi="Arial" w:cs="Arial"/>
          <w:i/>
          <w:sz w:val="22"/>
          <w:szCs w:val="22"/>
          <w:lang w:val="es-CO"/>
        </w:rPr>
      </w:pPr>
      <w:r w:rsidRPr="001E77AA">
        <w:rPr>
          <w:noProof/>
          <w:lang w:val="es-CO" w:eastAsia="es-CO"/>
        </w:rPr>
        <w:drawing>
          <wp:anchor distT="0" distB="0" distL="114300" distR="114300" simplePos="0" relativeHeight="251657216" behindDoc="1" locked="0" layoutInCell="1" allowOverlap="1">
            <wp:simplePos x="0" y="0"/>
            <wp:positionH relativeFrom="margin">
              <wp:posOffset>929640</wp:posOffset>
            </wp:positionH>
            <wp:positionV relativeFrom="paragraph">
              <wp:posOffset>7620</wp:posOffset>
            </wp:positionV>
            <wp:extent cx="3552825" cy="1419225"/>
            <wp:effectExtent l="0" t="0" r="9525"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2825" cy="1419225"/>
                    </a:xfrm>
                    <a:prstGeom prst="rect">
                      <a:avLst/>
                    </a:prstGeom>
                    <a:noFill/>
                    <a:ln>
                      <a:noFill/>
                    </a:ln>
                  </pic:spPr>
                </pic:pic>
              </a:graphicData>
            </a:graphic>
          </wp:anchor>
        </w:drawing>
      </w:r>
    </w:p>
    <w:p w:rsidR="001E77AA" w:rsidRPr="001E77AA" w:rsidRDefault="001E77AA" w:rsidP="006C7516">
      <w:pPr>
        <w:jc w:val="center"/>
        <w:rPr>
          <w:rFonts w:ascii="Arial" w:eastAsia="Times New Roman" w:hAnsi="Arial" w:cs="Arial"/>
          <w:i/>
          <w:sz w:val="22"/>
          <w:szCs w:val="22"/>
          <w:lang w:val="es-CO"/>
        </w:rPr>
      </w:pPr>
    </w:p>
    <w:p w:rsidR="001E77AA" w:rsidRPr="001E77AA" w:rsidRDefault="001E77AA" w:rsidP="006C7516">
      <w:pPr>
        <w:jc w:val="both"/>
        <w:rPr>
          <w:rFonts w:ascii="Arial" w:eastAsia="Times New Roman" w:hAnsi="Arial" w:cs="Arial"/>
          <w:sz w:val="22"/>
          <w:szCs w:val="22"/>
          <w:lang w:val="es-CO"/>
        </w:rPr>
      </w:pPr>
    </w:p>
    <w:p w:rsidR="001E77AA" w:rsidRPr="001E77AA" w:rsidRDefault="001E77AA" w:rsidP="006C7516">
      <w:pPr>
        <w:jc w:val="both"/>
        <w:rPr>
          <w:rFonts w:ascii="Arial" w:hAnsi="Arial" w:cs="Arial"/>
          <w:sz w:val="22"/>
          <w:szCs w:val="22"/>
          <w:lang w:val="es-CO"/>
        </w:rPr>
      </w:pPr>
    </w:p>
    <w:p w:rsidR="001E77AA" w:rsidRPr="001E77AA" w:rsidRDefault="001E77AA" w:rsidP="006C7516">
      <w:pPr>
        <w:jc w:val="center"/>
        <w:rPr>
          <w:rFonts w:ascii="Arial" w:hAnsi="Arial" w:cs="Arial"/>
          <w:sz w:val="22"/>
          <w:szCs w:val="22"/>
          <w:lang w:val="es-CO"/>
        </w:rPr>
      </w:pPr>
    </w:p>
    <w:p w:rsidR="001E77AA" w:rsidRPr="001E77AA" w:rsidRDefault="001E77AA" w:rsidP="006C7516">
      <w:pPr>
        <w:jc w:val="center"/>
        <w:rPr>
          <w:rFonts w:ascii="Arial" w:hAnsi="Arial" w:cs="Arial"/>
          <w:sz w:val="22"/>
          <w:szCs w:val="22"/>
          <w:lang w:val="es-CO"/>
        </w:rPr>
      </w:pPr>
    </w:p>
    <w:p w:rsidR="001E77AA" w:rsidRPr="001E77AA" w:rsidRDefault="001E77AA" w:rsidP="006C7516">
      <w:pPr>
        <w:jc w:val="center"/>
        <w:rPr>
          <w:rFonts w:ascii="Arial" w:hAnsi="Arial" w:cs="Arial"/>
          <w:sz w:val="22"/>
          <w:szCs w:val="22"/>
          <w:lang w:val="es-CO"/>
        </w:rPr>
      </w:pPr>
    </w:p>
    <w:p w:rsidR="001E77AA" w:rsidRPr="001E77AA" w:rsidRDefault="001E77AA" w:rsidP="006C7516">
      <w:pPr>
        <w:jc w:val="center"/>
        <w:rPr>
          <w:rFonts w:ascii="Arial" w:hAnsi="Arial" w:cs="Arial"/>
          <w:sz w:val="22"/>
          <w:szCs w:val="22"/>
          <w:lang w:val="es-CO"/>
        </w:rPr>
      </w:pPr>
    </w:p>
    <w:p w:rsidR="001E77AA" w:rsidRPr="001E77AA" w:rsidRDefault="001E77AA" w:rsidP="006C7516">
      <w:pPr>
        <w:jc w:val="center"/>
        <w:rPr>
          <w:rFonts w:ascii="Arial" w:eastAsia="Times New Roman" w:hAnsi="Arial" w:cs="Arial"/>
          <w:sz w:val="22"/>
          <w:szCs w:val="22"/>
          <w:lang w:val="es-CO"/>
        </w:rPr>
      </w:pPr>
      <w:r w:rsidRPr="001E77AA">
        <w:rPr>
          <w:rFonts w:ascii="Arial" w:hAnsi="Arial" w:cs="Arial"/>
          <w:sz w:val="16"/>
          <w:szCs w:val="16"/>
          <w:lang w:val="es-CO"/>
        </w:rPr>
        <w:t xml:space="preserve">Fuente: </w:t>
      </w:r>
      <w:r w:rsidRPr="001E77AA">
        <w:rPr>
          <w:rFonts w:ascii="Arial" w:eastAsia="Times New Roman" w:hAnsi="Arial" w:cs="Arial"/>
          <w:sz w:val="16"/>
          <w:szCs w:val="16"/>
          <w:lang w:val="es-CO"/>
        </w:rPr>
        <w:t>Concepto técnico de modificación de planta con el radicado No. 2018-EE-197464 del 21/12/2018</w:t>
      </w:r>
    </w:p>
    <w:p w:rsidR="001E77AA" w:rsidRPr="001E77AA" w:rsidRDefault="001E77AA" w:rsidP="006C7516">
      <w:pPr>
        <w:jc w:val="center"/>
        <w:rPr>
          <w:rFonts w:ascii="Arial" w:hAnsi="Arial" w:cs="Arial"/>
          <w:sz w:val="22"/>
          <w:szCs w:val="22"/>
          <w:lang w:val="es-CO"/>
        </w:rPr>
      </w:pPr>
    </w:p>
    <w:p w:rsidR="001E77AA" w:rsidRPr="001E77AA" w:rsidRDefault="001E77AA" w:rsidP="006C7516">
      <w:pPr>
        <w:jc w:val="both"/>
        <w:rPr>
          <w:rFonts w:ascii="Arial" w:hAnsi="Arial" w:cs="Arial"/>
          <w:sz w:val="22"/>
          <w:szCs w:val="22"/>
          <w:lang w:val="es-CO"/>
        </w:rPr>
      </w:pPr>
      <w:r w:rsidRPr="001E77AA">
        <w:rPr>
          <w:rFonts w:ascii="Arial" w:hAnsi="Arial" w:cs="Arial"/>
          <w:sz w:val="22"/>
          <w:szCs w:val="22"/>
          <w:lang w:val="es-CO"/>
        </w:rPr>
        <w:t xml:space="preserve">Se debe indagar en visita de reconocimiento: (1) cuales han sido las acciones llevadas a cabo por la Entidad Territorial para cumplir la anterior meta y requerimiento interpuesto por el Ministerio de Educación Nacional y las razones por las cuales la realidad del Departamento dista mucho de esta, y (2) por qué el Decreto 790 del 27 de diciembre del 2018 contiene </w:t>
      </w:r>
      <w:r w:rsidR="002F73AD">
        <w:rPr>
          <w:rFonts w:ascii="Arial" w:hAnsi="Arial" w:cs="Arial"/>
          <w:sz w:val="22"/>
          <w:szCs w:val="22"/>
          <w:lang w:val="es-CO"/>
        </w:rPr>
        <w:t>establecimientos</w:t>
      </w:r>
      <w:r w:rsidRPr="001E77AA">
        <w:rPr>
          <w:rFonts w:ascii="Arial" w:hAnsi="Arial" w:cs="Arial"/>
          <w:sz w:val="22"/>
          <w:szCs w:val="22"/>
          <w:lang w:val="es-CO"/>
        </w:rPr>
        <w:t xml:space="preserve"> educativ</w:t>
      </w:r>
      <w:r w:rsidR="002F73AD">
        <w:rPr>
          <w:rFonts w:ascii="Arial" w:hAnsi="Arial" w:cs="Arial"/>
          <w:sz w:val="22"/>
          <w:szCs w:val="22"/>
          <w:lang w:val="es-CO"/>
        </w:rPr>
        <w:t>o</w:t>
      </w:r>
      <w:r w:rsidRPr="001E77AA">
        <w:rPr>
          <w:rFonts w:ascii="Arial" w:hAnsi="Arial" w:cs="Arial"/>
          <w:sz w:val="22"/>
          <w:szCs w:val="22"/>
          <w:lang w:val="es-CO"/>
        </w:rPr>
        <w:t xml:space="preserve">s que no están contempladas en el reporte SIMAT como: </w:t>
      </w:r>
    </w:p>
    <w:p w:rsidR="001E77AA" w:rsidRPr="001E77AA" w:rsidRDefault="001E77AA" w:rsidP="006C7516">
      <w:pPr>
        <w:jc w:val="both"/>
        <w:rPr>
          <w:rFonts w:ascii="Arial" w:hAnsi="Arial" w:cs="Arial"/>
          <w:sz w:val="22"/>
          <w:szCs w:val="22"/>
          <w:lang w:val="es-CO"/>
        </w:rPr>
      </w:pPr>
    </w:p>
    <w:tbl>
      <w:tblPr>
        <w:tblStyle w:val="Tablaconcuadrcula"/>
        <w:tblW w:w="5000" w:type="pct"/>
        <w:tblLook w:val="04A0" w:firstRow="1" w:lastRow="0" w:firstColumn="1" w:lastColumn="0" w:noHBand="0" w:noVBand="1"/>
      </w:tblPr>
      <w:tblGrid>
        <w:gridCol w:w="2085"/>
        <w:gridCol w:w="2216"/>
        <w:gridCol w:w="2085"/>
        <w:gridCol w:w="2442"/>
      </w:tblGrid>
      <w:tr w:rsidR="001E77AA" w:rsidRPr="001E77AA" w:rsidTr="006C7516">
        <w:trPr>
          <w:trHeight w:val="243"/>
        </w:trPr>
        <w:tc>
          <w:tcPr>
            <w:tcW w:w="1181" w:type="pct"/>
            <w:shd w:val="clear" w:color="auto" w:fill="244061" w:themeFill="accent1" w:themeFillShade="80"/>
            <w:noWrap/>
            <w:hideMark/>
          </w:tcPr>
          <w:p w:rsidR="001E77AA" w:rsidRPr="006C7516" w:rsidRDefault="001E77AA" w:rsidP="006C7516">
            <w:pPr>
              <w:jc w:val="center"/>
              <w:rPr>
                <w:rFonts w:ascii="Arial" w:hAnsi="Arial" w:cs="Arial"/>
                <w:b/>
                <w:color w:val="FFFFFF" w:themeColor="background1"/>
                <w:sz w:val="16"/>
                <w:szCs w:val="16"/>
                <w:lang w:val="en-US"/>
              </w:rPr>
            </w:pPr>
            <w:r w:rsidRPr="006C7516">
              <w:rPr>
                <w:rFonts w:ascii="Arial" w:hAnsi="Arial" w:cs="Arial"/>
                <w:b/>
                <w:color w:val="FFFFFF" w:themeColor="background1"/>
                <w:sz w:val="16"/>
                <w:szCs w:val="16"/>
              </w:rPr>
              <w:t>MUNICIPIO</w:t>
            </w:r>
          </w:p>
        </w:tc>
        <w:tc>
          <w:tcPr>
            <w:tcW w:w="1255" w:type="pct"/>
            <w:shd w:val="clear" w:color="auto" w:fill="244061" w:themeFill="accent1" w:themeFillShade="80"/>
            <w:noWrap/>
            <w:hideMark/>
          </w:tcPr>
          <w:p w:rsidR="001E77AA" w:rsidRPr="006C7516" w:rsidRDefault="001E77AA" w:rsidP="006C7516">
            <w:pPr>
              <w:jc w:val="center"/>
              <w:rPr>
                <w:rFonts w:ascii="Arial" w:hAnsi="Arial" w:cs="Arial"/>
                <w:b/>
                <w:color w:val="FFFFFF" w:themeColor="background1"/>
                <w:sz w:val="16"/>
                <w:szCs w:val="16"/>
              </w:rPr>
            </w:pPr>
            <w:r w:rsidRPr="006C7516">
              <w:rPr>
                <w:rFonts w:ascii="Arial" w:hAnsi="Arial" w:cs="Arial"/>
                <w:b/>
                <w:color w:val="FFFFFF" w:themeColor="background1"/>
                <w:sz w:val="16"/>
                <w:szCs w:val="16"/>
              </w:rPr>
              <w:t>SEDE EDUCATIVA</w:t>
            </w:r>
          </w:p>
        </w:tc>
        <w:tc>
          <w:tcPr>
            <w:tcW w:w="1181" w:type="pct"/>
            <w:shd w:val="clear" w:color="auto" w:fill="244061" w:themeFill="accent1" w:themeFillShade="80"/>
            <w:noWrap/>
            <w:hideMark/>
          </w:tcPr>
          <w:p w:rsidR="001E77AA" w:rsidRPr="006C7516" w:rsidRDefault="001E77AA" w:rsidP="006C7516">
            <w:pPr>
              <w:jc w:val="center"/>
              <w:rPr>
                <w:rFonts w:ascii="Arial" w:hAnsi="Arial" w:cs="Arial"/>
                <w:b/>
                <w:color w:val="FFFFFF" w:themeColor="background1"/>
                <w:sz w:val="16"/>
                <w:szCs w:val="16"/>
              </w:rPr>
            </w:pPr>
            <w:r w:rsidRPr="006C7516">
              <w:rPr>
                <w:rFonts w:ascii="Arial" w:hAnsi="Arial" w:cs="Arial"/>
                <w:b/>
                <w:color w:val="FFFFFF" w:themeColor="background1"/>
                <w:sz w:val="16"/>
                <w:szCs w:val="16"/>
              </w:rPr>
              <w:t>MUNICIPIO</w:t>
            </w:r>
          </w:p>
        </w:tc>
        <w:tc>
          <w:tcPr>
            <w:tcW w:w="1383" w:type="pct"/>
            <w:shd w:val="clear" w:color="auto" w:fill="244061" w:themeFill="accent1" w:themeFillShade="80"/>
            <w:noWrap/>
            <w:hideMark/>
          </w:tcPr>
          <w:p w:rsidR="001E77AA" w:rsidRPr="006C7516" w:rsidRDefault="001E77AA" w:rsidP="006C7516">
            <w:pPr>
              <w:jc w:val="center"/>
              <w:rPr>
                <w:rFonts w:ascii="Arial" w:hAnsi="Arial" w:cs="Arial"/>
                <w:b/>
                <w:color w:val="FFFFFF" w:themeColor="background1"/>
                <w:sz w:val="16"/>
                <w:szCs w:val="16"/>
              </w:rPr>
            </w:pPr>
            <w:r w:rsidRPr="006C7516">
              <w:rPr>
                <w:rFonts w:ascii="Arial" w:hAnsi="Arial" w:cs="Arial"/>
                <w:b/>
                <w:color w:val="FFFFFF" w:themeColor="background1"/>
                <w:sz w:val="16"/>
                <w:szCs w:val="16"/>
              </w:rPr>
              <w:t>SEDE EDUCATIVA</w:t>
            </w:r>
          </w:p>
        </w:tc>
      </w:tr>
      <w:tr w:rsidR="001E77AA" w:rsidRPr="001E77AA" w:rsidTr="006C7516">
        <w:trPr>
          <w:trHeight w:val="243"/>
        </w:trPr>
        <w:tc>
          <w:tcPr>
            <w:tcW w:w="1181" w:type="pct"/>
            <w:hideMark/>
          </w:tcPr>
          <w:p w:rsidR="001E77AA" w:rsidRPr="001E77AA" w:rsidRDefault="001E77AA" w:rsidP="006C7516">
            <w:pPr>
              <w:jc w:val="center"/>
              <w:rPr>
                <w:rFonts w:ascii="Arial" w:hAnsi="Arial" w:cs="Arial"/>
                <w:sz w:val="16"/>
                <w:szCs w:val="16"/>
              </w:rPr>
            </w:pPr>
            <w:r w:rsidRPr="001E77AA">
              <w:rPr>
                <w:rFonts w:ascii="Arial" w:hAnsi="Arial" w:cs="Arial"/>
                <w:sz w:val="16"/>
                <w:szCs w:val="16"/>
              </w:rPr>
              <w:t>SANTA BÁRBARA</w:t>
            </w:r>
          </w:p>
        </w:tc>
        <w:tc>
          <w:tcPr>
            <w:tcW w:w="1255" w:type="pct"/>
            <w:hideMark/>
          </w:tcPr>
          <w:p w:rsidR="001E77AA" w:rsidRPr="001E77AA" w:rsidRDefault="001E77AA" w:rsidP="006C7516">
            <w:pPr>
              <w:jc w:val="center"/>
              <w:rPr>
                <w:rFonts w:ascii="Arial" w:hAnsi="Arial" w:cs="Arial"/>
                <w:sz w:val="16"/>
                <w:szCs w:val="16"/>
              </w:rPr>
            </w:pPr>
            <w:r w:rsidRPr="001E77AA">
              <w:rPr>
                <w:rFonts w:ascii="Arial" w:hAnsi="Arial" w:cs="Arial"/>
                <w:sz w:val="16"/>
                <w:szCs w:val="16"/>
              </w:rPr>
              <w:t>C.E. BELLAVISTA</w:t>
            </w:r>
          </w:p>
        </w:tc>
        <w:tc>
          <w:tcPr>
            <w:tcW w:w="1181" w:type="pct"/>
            <w:hideMark/>
          </w:tcPr>
          <w:p w:rsidR="001E77AA" w:rsidRPr="001E77AA" w:rsidRDefault="001E77AA" w:rsidP="006C7516">
            <w:pPr>
              <w:jc w:val="center"/>
              <w:rPr>
                <w:rFonts w:ascii="Arial" w:hAnsi="Arial" w:cs="Arial"/>
                <w:sz w:val="16"/>
                <w:szCs w:val="16"/>
              </w:rPr>
            </w:pPr>
            <w:r w:rsidRPr="001E77AA">
              <w:rPr>
                <w:rFonts w:ascii="Arial" w:hAnsi="Arial" w:cs="Arial"/>
                <w:sz w:val="16"/>
                <w:szCs w:val="16"/>
              </w:rPr>
              <w:t>SANTA BÁRBARA</w:t>
            </w:r>
          </w:p>
        </w:tc>
        <w:tc>
          <w:tcPr>
            <w:tcW w:w="1383" w:type="pct"/>
            <w:hideMark/>
          </w:tcPr>
          <w:p w:rsidR="001E77AA" w:rsidRPr="001E77AA" w:rsidRDefault="001E77AA" w:rsidP="006C7516">
            <w:pPr>
              <w:jc w:val="center"/>
              <w:rPr>
                <w:rFonts w:ascii="Arial" w:hAnsi="Arial" w:cs="Arial"/>
                <w:sz w:val="16"/>
                <w:szCs w:val="16"/>
              </w:rPr>
            </w:pPr>
            <w:r w:rsidRPr="001E77AA">
              <w:rPr>
                <w:rFonts w:ascii="Arial" w:hAnsi="Arial" w:cs="Arial"/>
                <w:sz w:val="16"/>
                <w:szCs w:val="16"/>
              </w:rPr>
              <w:t>C.E. LOS DOMINGOS</w:t>
            </w:r>
          </w:p>
        </w:tc>
      </w:tr>
      <w:tr w:rsidR="001E77AA" w:rsidRPr="001E77AA" w:rsidTr="006C7516">
        <w:trPr>
          <w:trHeight w:val="243"/>
        </w:trPr>
        <w:tc>
          <w:tcPr>
            <w:tcW w:w="1181" w:type="pct"/>
            <w:hideMark/>
          </w:tcPr>
          <w:p w:rsidR="001E77AA" w:rsidRPr="001E77AA" w:rsidRDefault="001E77AA" w:rsidP="006C7516">
            <w:pPr>
              <w:jc w:val="center"/>
              <w:rPr>
                <w:rFonts w:ascii="Arial" w:hAnsi="Arial" w:cs="Arial"/>
                <w:sz w:val="16"/>
                <w:szCs w:val="16"/>
              </w:rPr>
            </w:pPr>
            <w:r w:rsidRPr="001E77AA">
              <w:rPr>
                <w:rFonts w:ascii="Arial" w:hAnsi="Arial" w:cs="Arial"/>
                <w:sz w:val="16"/>
                <w:szCs w:val="16"/>
              </w:rPr>
              <w:t>SANTA BÁRBARA</w:t>
            </w:r>
          </w:p>
        </w:tc>
        <w:tc>
          <w:tcPr>
            <w:tcW w:w="1255" w:type="pct"/>
            <w:hideMark/>
          </w:tcPr>
          <w:p w:rsidR="001E77AA" w:rsidRPr="001E77AA" w:rsidRDefault="001E77AA" w:rsidP="006C7516">
            <w:pPr>
              <w:jc w:val="center"/>
              <w:rPr>
                <w:rFonts w:ascii="Arial" w:hAnsi="Arial" w:cs="Arial"/>
                <w:sz w:val="16"/>
                <w:szCs w:val="16"/>
              </w:rPr>
            </w:pPr>
            <w:r w:rsidRPr="001E77AA">
              <w:rPr>
                <w:rFonts w:ascii="Arial" w:hAnsi="Arial" w:cs="Arial"/>
                <w:sz w:val="16"/>
                <w:szCs w:val="16"/>
              </w:rPr>
              <w:t>C.E. LAS VARAS</w:t>
            </w:r>
          </w:p>
        </w:tc>
        <w:tc>
          <w:tcPr>
            <w:tcW w:w="1181" w:type="pct"/>
            <w:hideMark/>
          </w:tcPr>
          <w:p w:rsidR="001E77AA" w:rsidRPr="001E77AA" w:rsidRDefault="001E77AA" w:rsidP="006C7516">
            <w:pPr>
              <w:jc w:val="center"/>
              <w:rPr>
                <w:rFonts w:ascii="Arial" w:hAnsi="Arial" w:cs="Arial"/>
                <w:sz w:val="16"/>
                <w:szCs w:val="16"/>
              </w:rPr>
            </w:pPr>
            <w:r w:rsidRPr="001E77AA">
              <w:rPr>
                <w:rFonts w:ascii="Arial" w:hAnsi="Arial" w:cs="Arial"/>
                <w:sz w:val="16"/>
                <w:szCs w:val="16"/>
              </w:rPr>
              <w:t>SANTA BÁRBARA</w:t>
            </w:r>
          </w:p>
        </w:tc>
        <w:tc>
          <w:tcPr>
            <w:tcW w:w="1383" w:type="pct"/>
            <w:hideMark/>
          </w:tcPr>
          <w:p w:rsidR="001E77AA" w:rsidRPr="001E77AA" w:rsidRDefault="001E77AA" w:rsidP="006C7516">
            <w:pPr>
              <w:jc w:val="center"/>
              <w:rPr>
                <w:rFonts w:ascii="Arial" w:hAnsi="Arial" w:cs="Arial"/>
                <w:sz w:val="16"/>
                <w:szCs w:val="16"/>
              </w:rPr>
            </w:pPr>
            <w:r w:rsidRPr="001E77AA">
              <w:rPr>
                <w:rFonts w:ascii="Arial" w:hAnsi="Arial" w:cs="Arial"/>
                <w:sz w:val="16"/>
                <w:szCs w:val="16"/>
              </w:rPr>
              <w:t>C.E. MACHARAL</w:t>
            </w:r>
          </w:p>
        </w:tc>
      </w:tr>
      <w:tr w:rsidR="001E77AA" w:rsidRPr="001E77AA" w:rsidTr="006C7516">
        <w:trPr>
          <w:trHeight w:val="243"/>
        </w:trPr>
        <w:tc>
          <w:tcPr>
            <w:tcW w:w="1181" w:type="pct"/>
            <w:hideMark/>
          </w:tcPr>
          <w:p w:rsidR="001E77AA" w:rsidRPr="001E77AA" w:rsidRDefault="001E77AA" w:rsidP="006C7516">
            <w:pPr>
              <w:jc w:val="center"/>
              <w:rPr>
                <w:rFonts w:ascii="Arial" w:hAnsi="Arial" w:cs="Arial"/>
                <w:sz w:val="16"/>
                <w:szCs w:val="16"/>
              </w:rPr>
            </w:pPr>
            <w:r w:rsidRPr="001E77AA">
              <w:rPr>
                <w:rFonts w:ascii="Arial" w:hAnsi="Arial" w:cs="Arial"/>
                <w:sz w:val="16"/>
                <w:szCs w:val="16"/>
              </w:rPr>
              <w:t>SANTA BÁRBARA</w:t>
            </w:r>
          </w:p>
        </w:tc>
        <w:tc>
          <w:tcPr>
            <w:tcW w:w="1255" w:type="pct"/>
            <w:hideMark/>
          </w:tcPr>
          <w:p w:rsidR="001E77AA" w:rsidRPr="001E77AA" w:rsidRDefault="001E77AA" w:rsidP="006C7516">
            <w:pPr>
              <w:jc w:val="center"/>
              <w:rPr>
                <w:rFonts w:ascii="Arial" w:hAnsi="Arial" w:cs="Arial"/>
                <w:sz w:val="16"/>
                <w:szCs w:val="16"/>
              </w:rPr>
            </w:pPr>
            <w:r w:rsidRPr="001E77AA">
              <w:rPr>
                <w:rFonts w:ascii="Arial" w:hAnsi="Arial" w:cs="Arial"/>
                <w:sz w:val="16"/>
                <w:szCs w:val="16"/>
              </w:rPr>
              <w:t>C.E. DESPLAYADO</w:t>
            </w:r>
          </w:p>
        </w:tc>
        <w:tc>
          <w:tcPr>
            <w:tcW w:w="1181" w:type="pct"/>
            <w:hideMark/>
          </w:tcPr>
          <w:p w:rsidR="001E77AA" w:rsidRPr="001E77AA" w:rsidRDefault="001E77AA" w:rsidP="006C7516">
            <w:pPr>
              <w:jc w:val="center"/>
              <w:rPr>
                <w:rFonts w:ascii="Arial" w:hAnsi="Arial" w:cs="Arial"/>
                <w:sz w:val="16"/>
                <w:szCs w:val="16"/>
              </w:rPr>
            </w:pPr>
            <w:r w:rsidRPr="001E77AA">
              <w:rPr>
                <w:rFonts w:ascii="Arial" w:hAnsi="Arial" w:cs="Arial"/>
                <w:sz w:val="16"/>
                <w:szCs w:val="16"/>
              </w:rPr>
              <w:t>SANTA BÁRBARA</w:t>
            </w:r>
          </w:p>
        </w:tc>
        <w:tc>
          <w:tcPr>
            <w:tcW w:w="1383" w:type="pct"/>
            <w:hideMark/>
          </w:tcPr>
          <w:p w:rsidR="001E77AA" w:rsidRPr="001E77AA" w:rsidRDefault="001E77AA" w:rsidP="006C7516">
            <w:pPr>
              <w:jc w:val="center"/>
              <w:rPr>
                <w:rFonts w:ascii="Arial" w:hAnsi="Arial" w:cs="Arial"/>
                <w:sz w:val="16"/>
                <w:szCs w:val="16"/>
              </w:rPr>
            </w:pPr>
            <w:r w:rsidRPr="001E77AA">
              <w:rPr>
                <w:rFonts w:ascii="Arial" w:hAnsi="Arial" w:cs="Arial"/>
                <w:sz w:val="16"/>
                <w:szCs w:val="16"/>
              </w:rPr>
              <w:t>C.E. SEQUIHONDITA</w:t>
            </w:r>
          </w:p>
        </w:tc>
      </w:tr>
      <w:tr w:rsidR="006C7516" w:rsidRPr="001E77AA" w:rsidTr="006C7516">
        <w:trPr>
          <w:trHeight w:val="243"/>
        </w:trPr>
        <w:tc>
          <w:tcPr>
            <w:tcW w:w="1181" w:type="pct"/>
            <w:hideMark/>
          </w:tcPr>
          <w:p w:rsidR="006C7516" w:rsidRPr="001E77AA" w:rsidRDefault="006C7516" w:rsidP="006C7516">
            <w:pPr>
              <w:jc w:val="center"/>
              <w:rPr>
                <w:rFonts w:ascii="Arial" w:hAnsi="Arial" w:cs="Arial"/>
                <w:sz w:val="16"/>
                <w:szCs w:val="16"/>
              </w:rPr>
            </w:pPr>
            <w:r w:rsidRPr="001E77AA">
              <w:rPr>
                <w:rFonts w:ascii="Arial" w:hAnsi="Arial" w:cs="Arial"/>
                <w:sz w:val="16"/>
                <w:szCs w:val="16"/>
              </w:rPr>
              <w:t>SANTA BÁRBARA</w:t>
            </w:r>
          </w:p>
        </w:tc>
        <w:tc>
          <w:tcPr>
            <w:tcW w:w="1255" w:type="pct"/>
            <w:hideMark/>
          </w:tcPr>
          <w:p w:rsidR="006C7516" w:rsidRPr="001E77AA" w:rsidRDefault="006C7516" w:rsidP="006C7516">
            <w:pPr>
              <w:jc w:val="center"/>
              <w:rPr>
                <w:rFonts w:ascii="Arial" w:hAnsi="Arial" w:cs="Arial"/>
                <w:sz w:val="16"/>
                <w:szCs w:val="16"/>
              </w:rPr>
            </w:pPr>
            <w:r w:rsidRPr="001E77AA">
              <w:rPr>
                <w:rFonts w:ascii="Arial" w:hAnsi="Arial" w:cs="Arial"/>
                <w:sz w:val="16"/>
                <w:szCs w:val="16"/>
              </w:rPr>
              <w:t>C.E. MORONGO</w:t>
            </w:r>
          </w:p>
        </w:tc>
        <w:tc>
          <w:tcPr>
            <w:tcW w:w="1181" w:type="pct"/>
            <w:noWrap/>
            <w:hideMark/>
          </w:tcPr>
          <w:p w:rsidR="006C7516" w:rsidRPr="001E77AA" w:rsidRDefault="006C7516" w:rsidP="006C7516">
            <w:pPr>
              <w:jc w:val="center"/>
              <w:rPr>
                <w:rFonts w:ascii="Arial" w:hAnsi="Arial" w:cs="Arial"/>
                <w:sz w:val="16"/>
                <w:szCs w:val="16"/>
              </w:rPr>
            </w:pPr>
            <w:r w:rsidRPr="001E77AA">
              <w:rPr>
                <w:rFonts w:ascii="Arial" w:hAnsi="Arial" w:cs="Arial"/>
                <w:sz w:val="16"/>
                <w:szCs w:val="16"/>
              </w:rPr>
              <w:t>SANTA BÁRBARA</w:t>
            </w:r>
          </w:p>
        </w:tc>
        <w:tc>
          <w:tcPr>
            <w:tcW w:w="1383" w:type="pct"/>
            <w:hideMark/>
          </w:tcPr>
          <w:p w:rsidR="006C7516" w:rsidRPr="001E77AA" w:rsidRDefault="006C7516" w:rsidP="006C7516">
            <w:pPr>
              <w:jc w:val="center"/>
              <w:rPr>
                <w:rFonts w:ascii="Arial" w:hAnsi="Arial" w:cs="Arial"/>
                <w:sz w:val="16"/>
                <w:szCs w:val="16"/>
                <w:lang w:val="es-CO" w:eastAsia="en-US"/>
              </w:rPr>
            </w:pPr>
            <w:r w:rsidRPr="001E77AA">
              <w:rPr>
                <w:rFonts w:ascii="Arial" w:hAnsi="Arial" w:cs="Arial"/>
                <w:sz w:val="16"/>
                <w:szCs w:val="16"/>
                <w:lang w:val="es-CO"/>
              </w:rPr>
              <w:t>C.E. BOCA DE FILIX</w:t>
            </w:r>
          </w:p>
        </w:tc>
      </w:tr>
      <w:tr w:rsidR="006C7516" w:rsidRPr="001E77AA" w:rsidTr="006C7516">
        <w:trPr>
          <w:trHeight w:val="243"/>
        </w:trPr>
        <w:tc>
          <w:tcPr>
            <w:tcW w:w="1181" w:type="pct"/>
            <w:hideMark/>
          </w:tcPr>
          <w:p w:rsidR="006C7516" w:rsidRPr="001E77AA" w:rsidRDefault="006C7516" w:rsidP="006C7516">
            <w:pPr>
              <w:jc w:val="center"/>
              <w:rPr>
                <w:rFonts w:ascii="Arial" w:hAnsi="Arial" w:cs="Arial"/>
                <w:sz w:val="16"/>
                <w:szCs w:val="16"/>
                <w:lang w:val="en-US"/>
              </w:rPr>
            </w:pPr>
            <w:r w:rsidRPr="001E77AA">
              <w:rPr>
                <w:rFonts w:ascii="Arial" w:hAnsi="Arial" w:cs="Arial"/>
                <w:sz w:val="16"/>
                <w:szCs w:val="16"/>
              </w:rPr>
              <w:t>SANTA BÁRBARA</w:t>
            </w:r>
          </w:p>
        </w:tc>
        <w:tc>
          <w:tcPr>
            <w:tcW w:w="1255" w:type="pct"/>
            <w:hideMark/>
          </w:tcPr>
          <w:p w:rsidR="006C7516" w:rsidRPr="001E77AA" w:rsidRDefault="006C7516" w:rsidP="006C7516">
            <w:pPr>
              <w:jc w:val="center"/>
              <w:rPr>
                <w:rFonts w:ascii="Arial" w:hAnsi="Arial" w:cs="Arial"/>
                <w:sz w:val="16"/>
                <w:szCs w:val="16"/>
              </w:rPr>
            </w:pPr>
            <w:r w:rsidRPr="001E77AA">
              <w:rPr>
                <w:rFonts w:ascii="Arial" w:hAnsi="Arial" w:cs="Arial"/>
                <w:sz w:val="16"/>
                <w:szCs w:val="16"/>
              </w:rPr>
              <w:t>C.E. BARBULITA</w:t>
            </w:r>
          </w:p>
        </w:tc>
        <w:tc>
          <w:tcPr>
            <w:tcW w:w="1181" w:type="pct"/>
            <w:hideMark/>
          </w:tcPr>
          <w:p w:rsidR="006C7516" w:rsidRPr="001E77AA" w:rsidRDefault="006C7516" w:rsidP="006C7516">
            <w:pPr>
              <w:jc w:val="center"/>
              <w:rPr>
                <w:rFonts w:ascii="Arial" w:hAnsi="Arial" w:cs="Arial"/>
                <w:sz w:val="16"/>
                <w:szCs w:val="16"/>
              </w:rPr>
            </w:pPr>
            <w:r w:rsidRPr="001E77AA">
              <w:rPr>
                <w:rFonts w:ascii="Arial" w:hAnsi="Arial" w:cs="Arial"/>
                <w:sz w:val="16"/>
                <w:szCs w:val="16"/>
              </w:rPr>
              <w:t>SANTA BÁRBARA</w:t>
            </w:r>
          </w:p>
        </w:tc>
        <w:tc>
          <w:tcPr>
            <w:tcW w:w="1383" w:type="pct"/>
            <w:hideMark/>
          </w:tcPr>
          <w:p w:rsidR="006C7516" w:rsidRPr="001E77AA" w:rsidRDefault="006C7516" w:rsidP="006C7516">
            <w:pPr>
              <w:jc w:val="center"/>
              <w:rPr>
                <w:rFonts w:ascii="Arial" w:hAnsi="Arial" w:cs="Arial"/>
                <w:sz w:val="16"/>
                <w:szCs w:val="16"/>
              </w:rPr>
            </w:pPr>
            <w:r w:rsidRPr="001E77AA">
              <w:rPr>
                <w:rFonts w:ascii="Arial" w:hAnsi="Arial" w:cs="Arial"/>
                <w:sz w:val="16"/>
                <w:szCs w:val="16"/>
              </w:rPr>
              <w:t>C.E. SECADERO</w:t>
            </w:r>
          </w:p>
        </w:tc>
      </w:tr>
      <w:tr w:rsidR="006C7516" w:rsidRPr="001E77AA" w:rsidTr="006C7516">
        <w:trPr>
          <w:trHeight w:val="243"/>
        </w:trPr>
        <w:tc>
          <w:tcPr>
            <w:tcW w:w="1181" w:type="pct"/>
            <w:hideMark/>
          </w:tcPr>
          <w:p w:rsidR="006C7516" w:rsidRPr="001E77AA" w:rsidRDefault="006C7516" w:rsidP="006C7516">
            <w:pPr>
              <w:jc w:val="center"/>
              <w:rPr>
                <w:rFonts w:ascii="Arial" w:hAnsi="Arial" w:cs="Arial"/>
                <w:sz w:val="16"/>
                <w:szCs w:val="16"/>
              </w:rPr>
            </w:pPr>
            <w:r w:rsidRPr="001E77AA">
              <w:rPr>
                <w:rFonts w:ascii="Arial" w:hAnsi="Arial" w:cs="Arial"/>
                <w:sz w:val="16"/>
                <w:szCs w:val="16"/>
              </w:rPr>
              <w:t>SANTA BÁRBARA</w:t>
            </w:r>
          </w:p>
        </w:tc>
        <w:tc>
          <w:tcPr>
            <w:tcW w:w="1255" w:type="pct"/>
            <w:hideMark/>
          </w:tcPr>
          <w:p w:rsidR="006C7516" w:rsidRPr="001E77AA" w:rsidRDefault="006C7516" w:rsidP="006C7516">
            <w:pPr>
              <w:jc w:val="center"/>
              <w:rPr>
                <w:rFonts w:ascii="Arial" w:hAnsi="Arial" w:cs="Arial"/>
                <w:sz w:val="16"/>
                <w:szCs w:val="16"/>
              </w:rPr>
            </w:pPr>
            <w:r w:rsidRPr="001E77AA">
              <w:rPr>
                <w:rFonts w:ascii="Arial" w:hAnsi="Arial" w:cs="Arial"/>
                <w:sz w:val="16"/>
                <w:szCs w:val="16"/>
              </w:rPr>
              <w:t>C.E. MADRID</w:t>
            </w:r>
          </w:p>
        </w:tc>
        <w:tc>
          <w:tcPr>
            <w:tcW w:w="1181" w:type="pct"/>
            <w:hideMark/>
          </w:tcPr>
          <w:p w:rsidR="006C7516" w:rsidRPr="001E77AA" w:rsidRDefault="006C7516" w:rsidP="006C7516">
            <w:pPr>
              <w:jc w:val="center"/>
              <w:rPr>
                <w:rFonts w:ascii="Arial" w:hAnsi="Arial" w:cs="Arial"/>
                <w:sz w:val="16"/>
                <w:szCs w:val="16"/>
              </w:rPr>
            </w:pPr>
            <w:r w:rsidRPr="001E77AA">
              <w:rPr>
                <w:rFonts w:ascii="Arial" w:hAnsi="Arial" w:cs="Arial"/>
                <w:sz w:val="16"/>
                <w:szCs w:val="16"/>
              </w:rPr>
              <w:t>SANTA BÁRBARA</w:t>
            </w:r>
          </w:p>
        </w:tc>
        <w:tc>
          <w:tcPr>
            <w:tcW w:w="1383" w:type="pct"/>
            <w:hideMark/>
          </w:tcPr>
          <w:p w:rsidR="006C7516" w:rsidRPr="001E77AA" w:rsidRDefault="006C7516" w:rsidP="006C7516">
            <w:pPr>
              <w:jc w:val="center"/>
              <w:rPr>
                <w:rFonts w:ascii="Arial" w:hAnsi="Arial" w:cs="Arial"/>
                <w:sz w:val="16"/>
                <w:szCs w:val="16"/>
              </w:rPr>
            </w:pPr>
            <w:r w:rsidRPr="001E77AA">
              <w:rPr>
                <w:rFonts w:ascii="Arial" w:hAnsi="Arial" w:cs="Arial"/>
                <w:sz w:val="16"/>
                <w:szCs w:val="16"/>
              </w:rPr>
              <w:t>C.E. LA PEPITA</w:t>
            </w:r>
          </w:p>
        </w:tc>
      </w:tr>
      <w:tr w:rsidR="006C7516" w:rsidRPr="001E77AA" w:rsidTr="006C7516">
        <w:trPr>
          <w:trHeight w:val="243"/>
        </w:trPr>
        <w:tc>
          <w:tcPr>
            <w:tcW w:w="1181" w:type="pct"/>
            <w:hideMark/>
          </w:tcPr>
          <w:p w:rsidR="006C7516" w:rsidRPr="001E77AA" w:rsidRDefault="006C7516" w:rsidP="006C7516">
            <w:pPr>
              <w:jc w:val="center"/>
              <w:rPr>
                <w:rFonts w:ascii="Arial" w:hAnsi="Arial" w:cs="Arial"/>
                <w:sz w:val="16"/>
                <w:szCs w:val="16"/>
              </w:rPr>
            </w:pPr>
            <w:r w:rsidRPr="001E77AA">
              <w:rPr>
                <w:rFonts w:ascii="Arial" w:hAnsi="Arial" w:cs="Arial"/>
                <w:sz w:val="16"/>
                <w:szCs w:val="16"/>
              </w:rPr>
              <w:t>SANTA BÁRBARA</w:t>
            </w:r>
          </w:p>
        </w:tc>
        <w:tc>
          <w:tcPr>
            <w:tcW w:w="1255" w:type="pct"/>
            <w:hideMark/>
          </w:tcPr>
          <w:p w:rsidR="006C7516" w:rsidRPr="001E77AA" w:rsidRDefault="006C7516" w:rsidP="006C7516">
            <w:pPr>
              <w:jc w:val="center"/>
              <w:rPr>
                <w:rFonts w:ascii="Arial" w:hAnsi="Arial" w:cs="Arial"/>
                <w:sz w:val="16"/>
                <w:szCs w:val="16"/>
              </w:rPr>
            </w:pPr>
            <w:r w:rsidRPr="001E77AA">
              <w:rPr>
                <w:rFonts w:ascii="Arial" w:hAnsi="Arial" w:cs="Arial"/>
                <w:sz w:val="16"/>
                <w:szCs w:val="16"/>
              </w:rPr>
              <w:t>C.E. CHIVATILLO</w:t>
            </w:r>
          </w:p>
        </w:tc>
        <w:tc>
          <w:tcPr>
            <w:tcW w:w="1181" w:type="pct"/>
            <w:hideMark/>
          </w:tcPr>
          <w:p w:rsidR="006C7516" w:rsidRPr="001E77AA" w:rsidRDefault="006C7516" w:rsidP="006C7516">
            <w:pPr>
              <w:jc w:val="center"/>
              <w:rPr>
                <w:rFonts w:ascii="Arial" w:hAnsi="Arial" w:cs="Arial"/>
                <w:sz w:val="16"/>
                <w:szCs w:val="16"/>
              </w:rPr>
            </w:pPr>
            <w:r w:rsidRPr="001E77AA">
              <w:rPr>
                <w:rFonts w:ascii="Arial" w:hAnsi="Arial" w:cs="Arial"/>
                <w:sz w:val="16"/>
                <w:szCs w:val="16"/>
              </w:rPr>
              <w:t>SANTA BÁRBARA</w:t>
            </w:r>
          </w:p>
        </w:tc>
        <w:tc>
          <w:tcPr>
            <w:tcW w:w="1383" w:type="pct"/>
            <w:hideMark/>
          </w:tcPr>
          <w:p w:rsidR="006C7516" w:rsidRPr="001E77AA" w:rsidRDefault="006C7516" w:rsidP="006C7516">
            <w:pPr>
              <w:jc w:val="center"/>
              <w:rPr>
                <w:rFonts w:ascii="Arial" w:hAnsi="Arial" w:cs="Arial"/>
                <w:sz w:val="16"/>
                <w:szCs w:val="16"/>
              </w:rPr>
            </w:pPr>
            <w:r w:rsidRPr="001E77AA">
              <w:rPr>
                <w:rFonts w:ascii="Arial" w:hAnsi="Arial" w:cs="Arial"/>
                <w:sz w:val="16"/>
                <w:szCs w:val="16"/>
              </w:rPr>
              <w:t>C.E. CHONTADURO</w:t>
            </w:r>
          </w:p>
        </w:tc>
      </w:tr>
      <w:tr w:rsidR="006C7516" w:rsidRPr="001E77AA" w:rsidTr="006C7516">
        <w:trPr>
          <w:trHeight w:val="243"/>
        </w:trPr>
        <w:tc>
          <w:tcPr>
            <w:tcW w:w="1181" w:type="pct"/>
            <w:hideMark/>
          </w:tcPr>
          <w:p w:rsidR="006C7516" w:rsidRPr="001E77AA" w:rsidRDefault="006C7516" w:rsidP="006C7516">
            <w:pPr>
              <w:jc w:val="center"/>
              <w:rPr>
                <w:rFonts w:ascii="Arial" w:hAnsi="Arial" w:cs="Arial"/>
                <w:sz w:val="16"/>
                <w:szCs w:val="16"/>
              </w:rPr>
            </w:pPr>
            <w:r w:rsidRPr="001E77AA">
              <w:rPr>
                <w:rFonts w:ascii="Arial" w:hAnsi="Arial" w:cs="Arial"/>
                <w:sz w:val="16"/>
                <w:szCs w:val="16"/>
              </w:rPr>
              <w:t>SANTA BÁRBARA</w:t>
            </w:r>
          </w:p>
        </w:tc>
        <w:tc>
          <w:tcPr>
            <w:tcW w:w="1255" w:type="pct"/>
            <w:hideMark/>
          </w:tcPr>
          <w:p w:rsidR="006C7516" w:rsidRPr="001E77AA" w:rsidRDefault="006C7516" w:rsidP="006C7516">
            <w:pPr>
              <w:jc w:val="center"/>
              <w:rPr>
                <w:rFonts w:ascii="Arial" w:hAnsi="Arial" w:cs="Arial"/>
                <w:sz w:val="16"/>
                <w:szCs w:val="16"/>
              </w:rPr>
            </w:pPr>
            <w:r w:rsidRPr="001E77AA">
              <w:rPr>
                <w:rFonts w:ascii="Arial" w:hAnsi="Arial" w:cs="Arial"/>
                <w:sz w:val="16"/>
                <w:szCs w:val="16"/>
              </w:rPr>
              <w:t>C.E. SAN ANDRES</w:t>
            </w:r>
          </w:p>
        </w:tc>
        <w:tc>
          <w:tcPr>
            <w:tcW w:w="1181" w:type="pct"/>
            <w:hideMark/>
          </w:tcPr>
          <w:p w:rsidR="006C7516" w:rsidRPr="001E77AA" w:rsidRDefault="006C7516" w:rsidP="006C7516">
            <w:pPr>
              <w:jc w:val="center"/>
              <w:rPr>
                <w:rFonts w:ascii="Arial" w:hAnsi="Arial" w:cs="Arial"/>
                <w:sz w:val="16"/>
                <w:szCs w:val="16"/>
              </w:rPr>
            </w:pPr>
            <w:r w:rsidRPr="001E77AA">
              <w:rPr>
                <w:rFonts w:ascii="Arial" w:hAnsi="Arial" w:cs="Arial"/>
                <w:sz w:val="16"/>
                <w:szCs w:val="16"/>
              </w:rPr>
              <w:t>SANTA BÁRBARA</w:t>
            </w:r>
          </w:p>
        </w:tc>
        <w:tc>
          <w:tcPr>
            <w:tcW w:w="1383" w:type="pct"/>
            <w:hideMark/>
          </w:tcPr>
          <w:p w:rsidR="006C7516" w:rsidRPr="001E77AA" w:rsidRDefault="006C7516" w:rsidP="006C7516">
            <w:pPr>
              <w:jc w:val="center"/>
              <w:rPr>
                <w:rFonts w:ascii="Arial" w:hAnsi="Arial" w:cs="Arial"/>
                <w:sz w:val="16"/>
                <w:szCs w:val="16"/>
              </w:rPr>
            </w:pPr>
            <w:r w:rsidRPr="001E77AA">
              <w:rPr>
                <w:rFonts w:ascii="Arial" w:hAnsi="Arial" w:cs="Arial"/>
                <w:sz w:val="16"/>
                <w:szCs w:val="16"/>
              </w:rPr>
              <w:t>C.E. LA NUEVA</w:t>
            </w:r>
          </w:p>
        </w:tc>
      </w:tr>
    </w:tbl>
    <w:p w:rsidR="001E77AA" w:rsidRPr="001E77AA" w:rsidRDefault="001E77AA" w:rsidP="006C7516">
      <w:pPr>
        <w:jc w:val="both"/>
        <w:rPr>
          <w:rFonts w:ascii="Arial" w:hAnsi="Arial" w:cs="Arial"/>
          <w:sz w:val="22"/>
          <w:szCs w:val="22"/>
          <w:lang w:val="es-CO" w:eastAsia="en-US"/>
        </w:rPr>
      </w:pPr>
    </w:p>
    <w:p w:rsidR="002F73AD" w:rsidRDefault="002F73AD" w:rsidP="002F73AD">
      <w:pPr>
        <w:jc w:val="both"/>
        <w:rPr>
          <w:rFonts w:ascii="Arial" w:hAnsi="Arial" w:cs="Arial"/>
          <w:sz w:val="22"/>
          <w:szCs w:val="22"/>
          <w:lang w:val="es-ES_tradnl"/>
        </w:rPr>
      </w:pPr>
      <w:r>
        <w:rPr>
          <w:rFonts w:ascii="Arial" w:hAnsi="Arial" w:cs="Arial"/>
          <w:sz w:val="22"/>
          <w:szCs w:val="22"/>
          <w:lang w:val="es-ES_tradnl"/>
        </w:rPr>
        <w:t>Así, de conformidad con lo expuesto, se evidencia que la Entidad Territorial no realiza una administración eficiente de las plantas de personal docente y directivo docente para la atención de su matrícula en contravía de lo estipulado por el artículo 142 de la Ley 1450 de 2011, toda vez que distribuye el personal incumpliendo los criterios y relaciones técnicas determinadas por las normas vigentes, así como recurre a la contratación de la prestación del servicio contando con la capacidad del recurso humano para satisfacer las necesidades propias de cada zona y nivel educativo presentes en su territorio, ocasionando riesgos en la sostenibilidad de los recursos asignados para la prestación del servicio por parte del Sistema General de Participaciones.</w:t>
      </w:r>
    </w:p>
    <w:p w:rsidR="001E77AA" w:rsidRPr="001E77AA" w:rsidRDefault="001E77AA" w:rsidP="006C7516">
      <w:pPr>
        <w:jc w:val="both"/>
        <w:rPr>
          <w:rFonts w:ascii="Arial" w:hAnsi="Arial" w:cs="Arial"/>
          <w:sz w:val="22"/>
          <w:szCs w:val="22"/>
          <w:lang w:val="es-ES_tradnl"/>
        </w:rPr>
      </w:pPr>
    </w:p>
    <w:p w:rsidR="001E77AA" w:rsidRPr="001E77AA" w:rsidRDefault="001E77AA" w:rsidP="006C7516">
      <w:pPr>
        <w:keepNext/>
        <w:keepLines/>
        <w:numPr>
          <w:ilvl w:val="0"/>
          <w:numId w:val="28"/>
        </w:numPr>
        <w:ind w:left="426" w:hanging="426"/>
        <w:jc w:val="both"/>
        <w:outlineLvl w:val="1"/>
        <w:rPr>
          <w:rFonts w:ascii="Arial" w:eastAsiaTheme="majorEastAsia" w:hAnsi="Arial" w:cs="Arial"/>
          <w:b/>
          <w:sz w:val="22"/>
          <w:szCs w:val="22"/>
          <w:lang w:val="es-ES_tradnl" w:eastAsia="en-US"/>
        </w:rPr>
      </w:pPr>
      <w:r w:rsidRPr="001E77AA">
        <w:rPr>
          <w:rFonts w:ascii="Arial" w:eastAsiaTheme="majorEastAsia" w:hAnsi="Arial" w:cs="Arial"/>
          <w:b/>
          <w:sz w:val="22"/>
          <w:szCs w:val="22"/>
          <w:lang w:val="es-ES_tradnl" w:eastAsia="en-US"/>
        </w:rPr>
        <w:lastRenderedPageBreak/>
        <w:t>Deuda Laboral por concepto de Horas extras</w:t>
      </w:r>
    </w:p>
    <w:p w:rsidR="001E77AA" w:rsidRPr="001E77AA" w:rsidRDefault="001E77AA" w:rsidP="006C7516">
      <w:pPr>
        <w:jc w:val="both"/>
        <w:rPr>
          <w:rFonts w:ascii="Arial" w:hAnsi="Arial" w:cs="Arial"/>
          <w:sz w:val="22"/>
          <w:szCs w:val="22"/>
          <w:lang w:val="es-ES_tradnl"/>
        </w:rPr>
      </w:pPr>
    </w:p>
    <w:p w:rsidR="001E77AA" w:rsidRPr="001E77AA" w:rsidRDefault="001E77AA" w:rsidP="006C7516">
      <w:pPr>
        <w:jc w:val="both"/>
        <w:rPr>
          <w:rFonts w:ascii="Arial" w:hAnsi="Arial" w:cs="Arial"/>
          <w:sz w:val="22"/>
          <w:szCs w:val="22"/>
          <w:lang w:val="es-ES_tradnl"/>
        </w:rPr>
      </w:pPr>
      <w:r w:rsidRPr="001E77AA">
        <w:rPr>
          <w:rFonts w:ascii="Arial" w:hAnsi="Arial" w:cs="Arial"/>
          <w:sz w:val="22"/>
          <w:szCs w:val="22"/>
          <w:lang w:val="es-ES_tradnl"/>
        </w:rPr>
        <w:t xml:space="preserve">El Ministerio de Educación Nacional, mediante las Circulares No. 14 del 31 de mayo de 2003 y 18 del 22 de febrero de 2016, emitió orientaciones sobre el reconocimiento y pago de horas extras, recargos nocturnos, dominicales y festivos. Las circulares en mención expresan que la jornada máxima laboral es de 44 horas semanales, por lo tanto el trabajo suplementario se debe autorizar previamente mediante aprobación escrita, el reconocimiento de tiempo de trabajo suplementario se realiza mediante resolución motivada y se liquida con los porcentajes que establece el Decreto 1042 de 1978. En ningún caso podrá pagarse más de 50 horas mensuales, el tiempo suplementario que exceda este tope debe ser reconocido en descanso compensatorio dentro del mes siguiente a razón de un día por cada 8 horas de trabajo. </w:t>
      </w:r>
    </w:p>
    <w:p w:rsidR="001E77AA" w:rsidRPr="001E77AA" w:rsidRDefault="001E77AA" w:rsidP="006C7516">
      <w:pPr>
        <w:jc w:val="both"/>
        <w:rPr>
          <w:rFonts w:ascii="Arial" w:hAnsi="Arial" w:cs="Arial"/>
          <w:sz w:val="22"/>
          <w:szCs w:val="22"/>
          <w:lang w:val="es-ES_tradnl"/>
        </w:rPr>
      </w:pPr>
    </w:p>
    <w:p w:rsidR="001E77AA" w:rsidRPr="001E77AA" w:rsidRDefault="001E77AA" w:rsidP="006C7516">
      <w:pPr>
        <w:jc w:val="both"/>
        <w:rPr>
          <w:rFonts w:ascii="Arial" w:hAnsi="Arial" w:cs="Arial"/>
          <w:sz w:val="22"/>
          <w:szCs w:val="22"/>
          <w:lang w:val="es-ES_tradnl"/>
        </w:rPr>
      </w:pPr>
      <w:r w:rsidRPr="001E77AA">
        <w:rPr>
          <w:rFonts w:ascii="Arial" w:hAnsi="Arial" w:cs="Arial"/>
          <w:sz w:val="22"/>
          <w:szCs w:val="22"/>
          <w:lang w:val="es-ES_tradnl"/>
        </w:rPr>
        <w:t>Por otro lado, la circular menciona que los recursos que se asignan anualmente por SGP a las entidades certificadas tienen como prioridad el pago de los salarios y prestaciones sociales, por lo tanto, ninguna entidad puede generar deudas para la vigencia siguiente por concepto de hora extras, en caso de que se generen deberán ser asumidas por la entidad territorial con recursos propios.</w:t>
      </w:r>
    </w:p>
    <w:p w:rsidR="001E77AA" w:rsidRPr="001E77AA" w:rsidRDefault="001E77AA" w:rsidP="006C7516">
      <w:pPr>
        <w:jc w:val="both"/>
        <w:rPr>
          <w:rFonts w:ascii="Arial" w:hAnsi="Arial" w:cs="Arial"/>
          <w:sz w:val="22"/>
          <w:szCs w:val="22"/>
          <w:lang w:val="es-ES_tradnl"/>
        </w:rPr>
      </w:pPr>
    </w:p>
    <w:p w:rsidR="001E77AA" w:rsidRPr="001E77AA" w:rsidRDefault="001E77AA" w:rsidP="006C7516">
      <w:pPr>
        <w:jc w:val="both"/>
        <w:rPr>
          <w:rFonts w:ascii="Arial" w:hAnsi="Arial" w:cs="Arial"/>
          <w:sz w:val="22"/>
          <w:szCs w:val="22"/>
          <w:lang w:val="es-ES_tradnl"/>
        </w:rPr>
      </w:pPr>
      <w:r w:rsidRPr="001E77AA">
        <w:rPr>
          <w:rFonts w:ascii="Arial" w:hAnsi="Arial" w:cs="Arial"/>
          <w:sz w:val="22"/>
          <w:szCs w:val="22"/>
          <w:lang w:val="es-ES_tradnl"/>
        </w:rPr>
        <w:t>No obstante, la entidad presenta deuda por concepto de horas extras con el personal administrativo de la Secretaría de Educación, por $312.201.277, correspondientes a horas extras dejadas de pagar durante las vigencias 2012 a 2016.</w:t>
      </w:r>
    </w:p>
    <w:p w:rsidR="001E77AA" w:rsidRPr="001E77AA" w:rsidRDefault="001E77AA" w:rsidP="006C7516">
      <w:pPr>
        <w:jc w:val="both"/>
        <w:rPr>
          <w:rFonts w:ascii="Arial" w:hAnsi="Arial" w:cs="Arial"/>
          <w:sz w:val="22"/>
          <w:szCs w:val="22"/>
          <w:lang w:val="es-ES_tradnl"/>
        </w:rPr>
      </w:pPr>
    </w:p>
    <w:p w:rsidR="001E77AA" w:rsidRPr="001E77AA" w:rsidRDefault="001E77AA" w:rsidP="006C7516">
      <w:pPr>
        <w:jc w:val="both"/>
        <w:rPr>
          <w:rFonts w:ascii="Arial" w:hAnsi="Arial" w:cs="Arial"/>
          <w:sz w:val="22"/>
          <w:szCs w:val="22"/>
          <w:lang w:val="es-ES_tradnl"/>
        </w:rPr>
      </w:pPr>
      <w:r w:rsidRPr="001E77AA">
        <w:rPr>
          <w:rFonts w:ascii="Arial" w:hAnsi="Arial" w:cs="Arial"/>
          <w:sz w:val="22"/>
          <w:szCs w:val="22"/>
          <w:lang w:val="es-ES_tradnl"/>
        </w:rPr>
        <w:t>Al respecto, mediante el oficio No. 2019-ER-193335 del 26 de julio de 2019 el Ministerio de Educación Nacional da respuesta a la solicitud de recursos elevada por parte de la Entidad Territorial, en los siguientes términos:</w:t>
      </w:r>
    </w:p>
    <w:p w:rsidR="001E77AA" w:rsidRPr="001E77AA" w:rsidRDefault="001E77AA" w:rsidP="006C7516">
      <w:pPr>
        <w:jc w:val="both"/>
        <w:rPr>
          <w:rFonts w:ascii="Arial" w:hAnsi="Arial" w:cs="Arial"/>
          <w:sz w:val="22"/>
          <w:szCs w:val="22"/>
          <w:lang w:val="es-ES_tradnl"/>
        </w:rPr>
      </w:pPr>
    </w:p>
    <w:p w:rsidR="001E77AA" w:rsidRPr="001E77AA" w:rsidRDefault="001E77AA" w:rsidP="006C7516">
      <w:pPr>
        <w:ind w:left="567"/>
        <w:jc w:val="both"/>
        <w:rPr>
          <w:rFonts w:ascii="Arial" w:hAnsi="Arial" w:cs="Arial"/>
          <w:i/>
          <w:sz w:val="18"/>
          <w:szCs w:val="22"/>
          <w:lang w:val="es-ES_tradnl"/>
        </w:rPr>
      </w:pPr>
      <w:r w:rsidRPr="001E77AA">
        <w:rPr>
          <w:rFonts w:ascii="Arial" w:hAnsi="Arial" w:cs="Arial"/>
          <w:i/>
          <w:sz w:val="18"/>
          <w:szCs w:val="22"/>
          <w:lang w:val="es-ES_tradnl"/>
        </w:rPr>
        <w:t xml:space="preserve">“Por lo tanto, su solicitud de reconocimiento de horas extras de vigencias anteriores no podrá ser financiada con cargo a los recursos del Sistema General de Participaciones para Educación de la vigencia actual, </w:t>
      </w:r>
      <w:r w:rsidRPr="001E77AA">
        <w:rPr>
          <w:rFonts w:ascii="Arial" w:hAnsi="Arial" w:cs="Arial"/>
          <w:b/>
          <w:i/>
          <w:sz w:val="18"/>
          <w:szCs w:val="22"/>
          <w:lang w:val="es-ES_tradnl"/>
        </w:rPr>
        <w:t>ni podrán tramitarse en los términos del artículo 148 de la Ley 1450 de 2011</w:t>
      </w:r>
      <w:r w:rsidRPr="001E77AA">
        <w:rPr>
          <w:rFonts w:ascii="Arial" w:hAnsi="Arial" w:cs="Arial"/>
          <w:i/>
          <w:sz w:val="18"/>
          <w:szCs w:val="22"/>
          <w:lang w:val="es-ES_tradnl"/>
        </w:rPr>
        <w:t xml:space="preserve">, toda vez que este procedimiento sólo se reconocen las deudas que </w:t>
      </w:r>
      <w:r w:rsidRPr="001E77AA">
        <w:rPr>
          <w:rFonts w:ascii="Arial" w:hAnsi="Arial" w:cs="Arial"/>
          <w:b/>
          <w:i/>
          <w:sz w:val="18"/>
          <w:szCs w:val="22"/>
          <w:lang w:val="es-ES_tradnl"/>
        </w:rPr>
        <w:t>tengan amparo constitucional y legal</w:t>
      </w:r>
      <w:r w:rsidRPr="001E77AA">
        <w:rPr>
          <w:rFonts w:ascii="Arial" w:hAnsi="Arial" w:cs="Arial"/>
          <w:i/>
          <w:sz w:val="18"/>
          <w:szCs w:val="22"/>
          <w:lang w:val="es-ES_tradnl"/>
        </w:rPr>
        <w:t>, por lo que procedemos a devolver sin trámite la liquidación por concepto de horas extras radicada.</w:t>
      </w:r>
    </w:p>
    <w:p w:rsidR="001E77AA" w:rsidRPr="001E77AA" w:rsidRDefault="001E77AA" w:rsidP="006C7516">
      <w:pPr>
        <w:ind w:left="567"/>
        <w:jc w:val="both"/>
        <w:rPr>
          <w:rFonts w:ascii="Arial" w:hAnsi="Arial" w:cs="Arial"/>
          <w:i/>
          <w:sz w:val="18"/>
          <w:szCs w:val="22"/>
          <w:lang w:val="es-ES_tradnl"/>
        </w:rPr>
      </w:pPr>
    </w:p>
    <w:p w:rsidR="001E77AA" w:rsidRPr="001E77AA" w:rsidRDefault="001E77AA" w:rsidP="006C7516">
      <w:pPr>
        <w:ind w:left="567"/>
        <w:jc w:val="both"/>
        <w:rPr>
          <w:rFonts w:ascii="Arial" w:hAnsi="Arial" w:cs="Arial"/>
          <w:i/>
          <w:sz w:val="18"/>
          <w:szCs w:val="22"/>
          <w:lang w:val="es-ES_tradnl"/>
        </w:rPr>
      </w:pPr>
      <w:r w:rsidRPr="001E77AA">
        <w:rPr>
          <w:rFonts w:ascii="Arial" w:hAnsi="Arial" w:cs="Arial"/>
          <w:i/>
          <w:sz w:val="18"/>
          <w:szCs w:val="22"/>
          <w:lang w:val="es-ES_tradnl"/>
        </w:rPr>
        <w:t>Así las cosas, la entidad territorial como responsable de la administración del sector educativo según lo dispone la Ley 715 de 2001, debe propender no solamente por la debida prestación del servicio, sino porque ésta se efectúe cumpliendo con las normas constitucionales y legales que regulan cada proceso y actuación administrativa.</w:t>
      </w:r>
    </w:p>
    <w:p w:rsidR="001E77AA" w:rsidRPr="001E77AA" w:rsidRDefault="001E77AA" w:rsidP="006C7516">
      <w:pPr>
        <w:ind w:left="567"/>
        <w:jc w:val="both"/>
        <w:rPr>
          <w:rFonts w:ascii="Arial" w:hAnsi="Arial" w:cs="Arial"/>
          <w:i/>
          <w:sz w:val="18"/>
          <w:szCs w:val="22"/>
          <w:lang w:val="es-ES_tradnl"/>
        </w:rPr>
      </w:pPr>
    </w:p>
    <w:p w:rsidR="001E77AA" w:rsidRPr="001E77AA" w:rsidRDefault="001E77AA" w:rsidP="006C7516">
      <w:pPr>
        <w:ind w:left="567"/>
        <w:jc w:val="both"/>
        <w:rPr>
          <w:rFonts w:ascii="Arial" w:hAnsi="Arial" w:cs="Arial"/>
          <w:i/>
          <w:sz w:val="18"/>
          <w:szCs w:val="22"/>
          <w:lang w:val="es-ES_tradnl"/>
        </w:rPr>
      </w:pPr>
      <w:r w:rsidRPr="001E77AA">
        <w:rPr>
          <w:rFonts w:ascii="Arial" w:hAnsi="Arial" w:cs="Arial"/>
          <w:i/>
          <w:sz w:val="18"/>
          <w:szCs w:val="22"/>
          <w:lang w:val="es-ES_tradnl"/>
        </w:rPr>
        <w:t xml:space="preserve">Conforme a las competencias de cada entidad territorial certificada, ésta deberá cumplir con sus obligaciones respecto al reconocimiento y pago de horas extra cuando la presunta deuda se genera por un error administrativo de la entidad, por lo que </w:t>
      </w:r>
      <w:r w:rsidRPr="001E77AA">
        <w:rPr>
          <w:rFonts w:ascii="Arial" w:hAnsi="Arial" w:cs="Arial"/>
          <w:b/>
          <w:i/>
          <w:sz w:val="18"/>
          <w:szCs w:val="22"/>
          <w:lang w:val="es-ES_tradnl"/>
        </w:rPr>
        <w:t>su pago se deberá adelantar con cargo a recursos propios</w:t>
      </w:r>
      <w:r w:rsidRPr="001E77AA">
        <w:rPr>
          <w:rFonts w:ascii="Arial" w:hAnsi="Arial" w:cs="Arial"/>
          <w:i/>
          <w:sz w:val="18"/>
          <w:szCs w:val="22"/>
          <w:lang w:val="es-ES_tradnl"/>
        </w:rPr>
        <w:t>, en virtud de lo dispuesto en la Ley 715 de 2001, respecto a la administración de las instituciones educativas, personal docente y administrativo de acuerdo con la planta de cargos adoptada por ésta”.</w:t>
      </w:r>
    </w:p>
    <w:p w:rsidR="001E77AA" w:rsidRPr="001E77AA" w:rsidRDefault="001E77AA" w:rsidP="006C7516">
      <w:pPr>
        <w:jc w:val="both"/>
        <w:rPr>
          <w:rFonts w:ascii="Arial" w:hAnsi="Arial" w:cs="Arial"/>
          <w:sz w:val="18"/>
          <w:szCs w:val="22"/>
          <w:lang w:val="es-ES_tradnl"/>
        </w:rPr>
      </w:pPr>
    </w:p>
    <w:p w:rsidR="001E77AA" w:rsidRPr="001E77AA" w:rsidRDefault="001E77AA" w:rsidP="006C7516">
      <w:pPr>
        <w:jc w:val="both"/>
        <w:rPr>
          <w:rFonts w:ascii="Arial" w:hAnsi="Arial" w:cs="Arial"/>
          <w:sz w:val="22"/>
          <w:szCs w:val="22"/>
          <w:lang w:val="es-ES_tradnl"/>
        </w:rPr>
      </w:pPr>
      <w:r w:rsidRPr="001E77AA">
        <w:rPr>
          <w:rFonts w:ascii="Arial" w:hAnsi="Arial" w:cs="Arial"/>
          <w:sz w:val="22"/>
          <w:szCs w:val="22"/>
          <w:lang w:val="es-ES_tradnl"/>
        </w:rPr>
        <w:t>Así las cosas, esta Dirección respalda la posición del Ministerio de Educación Nacional, por lo que durante la visita de reconocimiento institucional deberá indagarse si la Entidad Territorial ha saneado la deuda referida y su fuente de financiación.</w:t>
      </w:r>
    </w:p>
    <w:p w:rsidR="001E77AA" w:rsidRPr="001E77AA" w:rsidRDefault="001E77AA" w:rsidP="006C7516">
      <w:pPr>
        <w:jc w:val="both"/>
        <w:rPr>
          <w:rFonts w:ascii="Arial" w:hAnsi="Arial" w:cs="Arial"/>
          <w:sz w:val="22"/>
          <w:szCs w:val="22"/>
          <w:lang w:val="es-ES_tradnl"/>
        </w:rPr>
      </w:pPr>
    </w:p>
    <w:p w:rsidR="001E77AA" w:rsidRPr="001E77AA" w:rsidRDefault="001E77AA" w:rsidP="006C7516">
      <w:pPr>
        <w:keepNext/>
        <w:keepLines/>
        <w:numPr>
          <w:ilvl w:val="0"/>
          <w:numId w:val="28"/>
        </w:numPr>
        <w:ind w:left="426" w:hanging="426"/>
        <w:jc w:val="both"/>
        <w:outlineLvl w:val="1"/>
        <w:rPr>
          <w:rFonts w:ascii="Arial" w:eastAsiaTheme="majorEastAsia" w:hAnsi="Arial" w:cs="Arial"/>
          <w:b/>
          <w:sz w:val="22"/>
          <w:szCs w:val="22"/>
          <w:lang w:val="es-ES_tradnl" w:eastAsia="en-US"/>
        </w:rPr>
      </w:pPr>
      <w:r w:rsidRPr="001E77AA">
        <w:rPr>
          <w:rFonts w:ascii="Arial" w:eastAsiaTheme="majorEastAsia" w:hAnsi="Arial" w:cs="Arial"/>
          <w:b/>
          <w:sz w:val="22"/>
          <w:szCs w:val="22"/>
          <w:lang w:val="es-ES_tradnl" w:eastAsia="en-US"/>
        </w:rPr>
        <w:t>Deuda Laboral por concepto de Primas Extralegales</w:t>
      </w:r>
    </w:p>
    <w:p w:rsidR="001E77AA" w:rsidRPr="001E77AA" w:rsidRDefault="001E77AA" w:rsidP="006C7516">
      <w:pPr>
        <w:jc w:val="both"/>
        <w:rPr>
          <w:rFonts w:ascii="Arial" w:hAnsi="Arial" w:cs="Arial"/>
          <w:color w:val="000000"/>
          <w:sz w:val="22"/>
          <w:szCs w:val="22"/>
          <w:lang w:val="es-ES_tradnl" w:eastAsia="es-CO"/>
        </w:rPr>
      </w:pPr>
    </w:p>
    <w:p w:rsidR="001E77AA" w:rsidRPr="001E77AA" w:rsidRDefault="001E77AA" w:rsidP="006C7516">
      <w:pPr>
        <w:jc w:val="both"/>
        <w:rPr>
          <w:rFonts w:ascii="Arial" w:hAnsi="Arial" w:cs="Arial"/>
          <w:sz w:val="22"/>
          <w:szCs w:val="22"/>
          <w:lang w:val="es-CO"/>
        </w:rPr>
      </w:pPr>
      <w:r w:rsidRPr="001E77AA">
        <w:rPr>
          <w:rFonts w:ascii="Arial" w:hAnsi="Arial" w:cs="Arial"/>
          <w:sz w:val="22"/>
          <w:szCs w:val="22"/>
          <w:lang w:val="es-CO"/>
        </w:rPr>
        <w:lastRenderedPageBreak/>
        <w:t>De conformidad con el artículo 150 de la Constitución Política, Corresponde al Congreso de la República a través de las leyes, entre otras “</w:t>
      </w:r>
      <w:r w:rsidRPr="001E77AA">
        <w:rPr>
          <w:rFonts w:ascii="Arial" w:hAnsi="Arial" w:cs="Arial"/>
          <w:i/>
          <w:sz w:val="22"/>
          <w:szCs w:val="22"/>
          <w:lang w:val="es-CO"/>
        </w:rPr>
        <w:t>19. Dictar las normas generales, y señalar en ellas los objetivos y criterios a los cuales debe sujetarse el Gobierno para los siguientes efectos: […] e) Fijar el régimen salarial y prestacional de los empleados públicos, de los miembros del Congreso Nacional y la Fuerza Pública</w:t>
      </w:r>
      <w:r w:rsidRPr="001E77AA">
        <w:rPr>
          <w:rFonts w:ascii="Arial" w:hAnsi="Arial" w:cs="Arial"/>
          <w:sz w:val="22"/>
          <w:szCs w:val="22"/>
          <w:lang w:val="es-CO"/>
        </w:rPr>
        <w:t>”; en este sentido las asambleas departamentales y los concejos municipales carecen de competencia para determinar el régimen salarial y prestacional de los empleados públicos del nivel territorial.</w:t>
      </w:r>
    </w:p>
    <w:p w:rsidR="001E77AA" w:rsidRPr="001E77AA" w:rsidRDefault="001E77AA" w:rsidP="006C7516">
      <w:pPr>
        <w:jc w:val="both"/>
        <w:rPr>
          <w:rFonts w:ascii="Arial" w:hAnsi="Arial" w:cs="Arial"/>
          <w:sz w:val="22"/>
          <w:szCs w:val="22"/>
          <w:lang w:val="es-CO"/>
        </w:rPr>
      </w:pPr>
    </w:p>
    <w:p w:rsidR="001E77AA" w:rsidRPr="001E77AA" w:rsidRDefault="001E77AA" w:rsidP="006C7516">
      <w:pPr>
        <w:jc w:val="both"/>
        <w:rPr>
          <w:rFonts w:ascii="Arial" w:hAnsi="Arial" w:cs="Arial"/>
          <w:sz w:val="22"/>
          <w:szCs w:val="22"/>
          <w:lang w:val="es-CO"/>
        </w:rPr>
      </w:pPr>
      <w:r w:rsidRPr="001E77AA">
        <w:rPr>
          <w:rFonts w:ascii="Arial" w:hAnsi="Arial" w:cs="Arial"/>
          <w:sz w:val="22"/>
          <w:szCs w:val="22"/>
          <w:lang w:val="es-CO"/>
        </w:rPr>
        <w:t>Respecto al régimen salarial de los empleados públicos, desde el Acto Legislativo No. 01 de 1968 que modificó la Constitución Política de 1886, posición recogida por el literal (e) del numeral 19 del artículo 150 de la Constitución Política de 1991, el único competente para fijar el régimen salarial y prestacional de los funcionarios públicos es el Congreso de la República.</w:t>
      </w:r>
    </w:p>
    <w:p w:rsidR="001E77AA" w:rsidRPr="001E77AA" w:rsidRDefault="001E77AA" w:rsidP="006C7516">
      <w:pPr>
        <w:jc w:val="both"/>
        <w:rPr>
          <w:rFonts w:ascii="Arial" w:hAnsi="Arial" w:cs="Arial"/>
          <w:sz w:val="22"/>
          <w:szCs w:val="22"/>
          <w:lang w:val="es-CO"/>
        </w:rPr>
      </w:pPr>
    </w:p>
    <w:p w:rsidR="001E77AA" w:rsidRPr="001E77AA" w:rsidRDefault="001E77AA" w:rsidP="006C7516">
      <w:pPr>
        <w:jc w:val="both"/>
        <w:rPr>
          <w:rFonts w:ascii="Arial" w:hAnsi="Arial" w:cs="Arial"/>
          <w:sz w:val="22"/>
          <w:szCs w:val="22"/>
          <w:lang w:val="es-CO"/>
        </w:rPr>
      </w:pPr>
      <w:r w:rsidRPr="001E77AA">
        <w:rPr>
          <w:rFonts w:ascii="Arial" w:hAnsi="Arial" w:cs="Arial"/>
          <w:sz w:val="22"/>
          <w:szCs w:val="22"/>
          <w:lang w:val="es-CO"/>
        </w:rPr>
        <w:t>Ahora bien, mediante la Ley 4 de 1992 el Congreso de la República otorgó de manera exclusiva al Gobierno Nacional la facultad para determinar el régimen salarial y prestacional de los empleados públicos, por lo cual las asambleas departamentales y los concejos distritales o municipales sólo están facultados para determinar las escalas de remuneración de los cargos de sus dependencias, según la categoría del empleo de que se trate y los gobernadores y alcaldes, para fijar los emolumentos de sus dependencias, teniendo en cuenta las estipulaciones que para el efecto dicten las asambleas departamentales y concejos distritales o municipales, emolumentos que en ningún caso pueden desconocer los límites máximos determinados por el Gobierno Nacional.</w:t>
      </w:r>
    </w:p>
    <w:p w:rsidR="001E77AA" w:rsidRPr="001E77AA" w:rsidRDefault="001E77AA" w:rsidP="006C7516">
      <w:pPr>
        <w:jc w:val="both"/>
        <w:rPr>
          <w:rFonts w:ascii="Arial" w:hAnsi="Arial" w:cs="Arial"/>
          <w:sz w:val="22"/>
          <w:szCs w:val="22"/>
          <w:lang w:val="es-CO"/>
        </w:rPr>
      </w:pPr>
    </w:p>
    <w:p w:rsidR="001E77AA" w:rsidRPr="001E77AA" w:rsidRDefault="001E77AA" w:rsidP="006C7516">
      <w:pPr>
        <w:jc w:val="both"/>
        <w:rPr>
          <w:rFonts w:ascii="Arial" w:hAnsi="Arial" w:cs="Arial"/>
          <w:sz w:val="22"/>
          <w:szCs w:val="22"/>
          <w:lang w:val="es-CO"/>
        </w:rPr>
      </w:pPr>
      <w:r w:rsidRPr="001E77AA">
        <w:rPr>
          <w:rFonts w:ascii="Arial" w:hAnsi="Arial" w:cs="Arial"/>
          <w:sz w:val="22"/>
          <w:szCs w:val="22"/>
          <w:lang w:val="es-CO"/>
        </w:rPr>
        <w:t>En consecuencia, el artículo 10 y 12 de la Ley 4 de 1992 determinan que las corporaciones públicas territoriales no pueden arrogarse la facultad de determinar el régimen salarial o prestacional de los empleados públicos, por lo cual las prestaciones que se establezcan “</w:t>
      </w:r>
      <w:r w:rsidRPr="001E77AA">
        <w:rPr>
          <w:rFonts w:ascii="Arial" w:hAnsi="Arial" w:cs="Arial"/>
          <w:i/>
          <w:sz w:val="22"/>
          <w:szCs w:val="22"/>
          <w:lang w:val="es-CO"/>
        </w:rPr>
        <w:t>contraviniendo las disposiciones contenidas en la presente Ley o en los decretos que dicte el Gobierno Nacional en desarrollo de esta, carecerán de todo efecto y no crearán derechos adquiridos</w:t>
      </w:r>
      <w:r w:rsidRPr="001E77AA">
        <w:rPr>
          <w:rFonts w:ascii="Arial" w:hAnsi="Arial" w:cs="Arial"/>
          <w:sz w:val="22"/>
          <w:szCs w:val="22"/>
          <w:lang w:val="es-CO"/>
        </w:rPr>
        <w:t>”.</w:t>
      </w:r>
    </w:p>
    <w:p w:rsidR="001E77AA" w:rsidRPr="001E77AA" w:rsidRDefault="001E77AA" w:rsidP="006C7516">
      <w:pPr>
        <w:jc w:val="both"/>
        <w:rPr>
          <w:rFonts w:ascii="Arial" w:hAnsi="Arial" w:cs="Arial"/>
          <w:sz w:val="22"/>
          <w:szCs w:val="22"/>
          <w:lang w:val="es-CO"/>
        </w:rPr>
      </w:pPr>
    </w:p>
    <w:p w:rsidR="001E77AA" w:rsidRPr="001E77AA" w:rsidRDefault="001E77AA" w:rsidP="006C7516">
      <w:pPr>
        <w:jc w:val="both"/>
        <w:rPr>
          <w:rFonts w:ascii="Arial" w:hAnsi="Arial" w:cs="Arial"/>
          <w:sz w:val="22"/>
          <w:szCs w:val="22"/>
          <w:lang w:val="es-CO"/>
        </w:rPr>
      </w:pPr>
      <w:r w:rsidRPr="001E77AA">
        <w:rPr>
          <w:rFonts w:ascii="Arial" w:hAnsi="Arial" w:cs="Arial"/>
          <w:sz w:val="22"/>
          <w:szCs w:val="22"/>
          <w:lang w:val="es-CO"/>
        </w:rPr>
        <w:t>Ulteriormente, el Consejo de Estado mediante concepto No. 2302 del 28 de febrero del 2017 con ponencia del Consejero Germán Alberto Bula Escobar, manifestó que:</w:t>
      </w:r>
    </w:p>
    <w:p w:rsidR="001E77AA" w:rsidRPr="001E77AA" w:rsidRDefault="001E77AA" w:rsidP="006C7516">
      <w:pPr>
        <w:ind w:left="709" w:right="709"/>
        <w:jc w:val="both"/>
        <w:rPr>
          <w:rFonts w:ascii="Arial" w:hAnsi="Arial" w:cs="Arial"/>
          <w:sz w:val="22"/>
          <w:szCs w:val="22"/>
          <w:lang w:val="es-CO"/>
        </w:rPr>
      </w:pPr>
    </w:p>
    <w:p w:rsidR="001E77AA" w:rsidRPr="006C7516" w:rsidRDefault="001E77AA" w:rsidP="006C7516">
      <w:pPr>
        <w:ind w:left="567" w:right="49"/>
        <w:jc w:val="both"/>
        <w:rPr>
          <w:rFonts w:ascii="Arial" w:hAnsi="Arial" w:cs="Arial"/>
          <w:i/>
          <w:sz w:val="18"/>
          <w:szCs w:val="22"/>
          <w:lang w:val="es-CO"/>
        </w:rPr>
      </w:pPr>
      <w:r w:rsidRPr="006C7516">
        <w:rPr>
          <w:rFonts w:ascii="Arial" w:hAnsi="Arial" w:cs="Arial"/>
          <w:sz w:val="18"/>
          <w:szCs w:val="22"/>
          <w:lang w:val="es-CO"/>
        </w:rPr>
        <w:t>“</w:t>
      </w:r>
      <w:r w:rsidRPr="006C7516">
        <w:rPr>
          <w:rFonts w:ascii="Arial" w:hAnsi="Arial" w:cs="Arial"/>
          <w:i/>
          <w:sz w:val="18"/>
          <w:szCs w:val="22"/>
          <w:lang w:val="es-CO"/>
        </w:rPr>
        <w:t>La competencia para crear o suprimir un emolumento o factor prestacional o salarial no se encuentra radicada en las autoridades y en las autoridades y corporaciones territoriales, pues a éstas les está permitido únicamente la determinación de la escala salarial y sus emolumentos dentro de la competencia concurrente que tiene con el Gobierno nacional y el Congreso de la República”</w:t>
      </w:r>
      <w:r w:rsidR="006C7516">
        <w:rPr>
          <w:rFonts w:ascii="Arial" w:hAnsi="Arial" w:cs="Arial"/>
          <w:i/>
          <w:sz w:val="18"/>
          <w:szCs w:val="22"/>
          <w:lang w:val="es-CO"/>
        </w:rPr>
        <w:t>.</w:t>
      </w:r>
    </w:p>
    <w:p w:rsidR="001E77AA" w:rsidRPr="001E77AA" w:rsidRDefault="001E77AA" w:rsidP="006C7516">
      <w:pPr>
        <w:jc w:val="both"/>
        <w:rPr>
          <w:rFonts w:ascii="Arial" w:hAnsi="Arial" w:cs="Arial"/>
          <w:sz w:val="22"/>
          <w:szCs w:val="22"/>
          <w:lang w:val="es-CO"/>
        </w:rPr>
      </w:pPr>
    </w:p>
    <w:p w:rsidR="001E77AA" w:rsidRPr="001E77AA" w:rsidRDefault="001E77AA" w:rsidP="006C7516">
      <w:pPr>
        <w:jc w:val="both"/>
        <w:rPr>
          <w:rFonts w:ascii="Arial" w:hAnsi="Arial" w:cs="Arial"/>
          <w:sz w:val="22"/>
          <w:szCs w:val="22"/>
          <w:lang w:val="es-CO"/>
        </w:rPr>
      </w:pPr>
      <w:r w:rsidRPr="001E77AA">
        <w:rPr>
          <w:rFonts w:ascii="Arial" w:hAnsi="Arial" w:cs="Arial"/>
          <w:sz w:val="22"/>
          <w:szCs w:val="22"/>
          <w:lang w:val="es-CO"/>
        </w:rPr>
        <w:t>Así lo reconoce la Corte Constitucional y el Consejo de Estado en la Sentencia 2003-00460 del 28 de enero de 2010, emitida por la Sala de lo Contencioso Administrativo y con ponencia del Magistrado Alfonso Vargas Rincón:</w:t>
      </w:r>
    </w:p>
    <w:p w:rsidR="001E77AA" w:rsidRPr="001E77AA" w:rsidRDefault="001E77AA" w:rsidP="006C7516">
      <w:pPr>
        <w:ind w:left="567" w:right="567"/>
        <w:jc w:val="both"/>
        <w:rPr>
          <w:rFonts w:ascii="Arial" w:hAnsi="Arial" w:cs="Arial"/>
          <w:i/>
          <w:sz w:val="22"/>
          <w:szCs w:val="22"/>
          <w:lang w:val="es-CO"/>
        </w:rPr>
      </w:pPr>
    </w:p>
    <w:p w:rsidR="001E77AA" w:rsidRPr="006C7516" w:rsidRDefault="001E77AA" w:rsidP="006C7516">
      <w:pPr>
        <w:ind w:left="567" w:right="49"/>
        <w:jc w:val="both"/>
        <w:rPr>
          <w:rFonts w:ascii="Arial" w:hAnsi="Arial" w:cs="Arial"/>
          <w:i/>
          <w:sz w:val="18"/>
          <w:szCs w:val="22"/>
          <w:lang w:val="es-CO"/>
        </w:rPr>
      </w:pPr>
      <w:r w:rsidRPr="006C7516">
        <w:rPr>
          <w:rFonts w:ascii="Arial" w:hAnsi="Arial" w:cs="Arial"/>
          <w:i/>
          <w:sz w:val="18"/>
          <w:szCs w:val="22"/>
          <w:lang w:val="es-CO"/>
        </w:rPr>
        <w:t>“De los preceptos constitucionales transcritos, se puede apreciar que el Constituyente de 1968 estatuyó una competencia concurrente para la fijación del régimen salarial y prestacional de los empleados públicos, razón por la cual, encuentra la Sala que las entidades que profirieron los actos contentivos de las primas semestral y de antigüedad que reclama el demandante no tenían competencia para crear emolumentos a favor de los empleados a favor de los empleados del Departamento de Sucre.</w:t>
      </w:r>
    </w:p>
    <w:p w:rsidR="001E77AA" w:rsidRPr="006C7516" w:rsidRDefault="001E77AA" w:rsidP="006C7516">
      <w:pPr>
        <w:ind w:left="567" w:right="49"/>
        <w:jc w:val="both"/>
        <w:rPr>
          <w:rFonts w:ascii="Arial" w:hAnsi="Arial" w:cs="Arial"/>
          <w:i/>
          <w:sz w:val="18"/>
          <w:szCs w:val="22"/>
          <w:lang w:val="es-CO"/>
        </w:rPr>
      </w:pPr>
    </w:p>
    <w:p w:rsidR="001E77AA" w:rsidRPr="006C7516" w:rsidRDefault="001E77AA" w:rsidP="006C7516">
      <w:pPr>
        <w:ind w:left="567" w:right="49"/>
        <w:jc w:val="both"/>
        <w:rPr>
          <w:rFonts w:ascii="Arial" w:hAnsi="Arial" w:cs="Arial"/>
          <w:i/>
          <w:sz w:val="18"/>
          <w:szCs w:val="22"/>
          <w:lang w:val="es-CO"/>
        </w:rPr>
      </w:pPr>
      <w:r w:rsidRPr="006C7516">
        <w:rPr>
          <w:rFonts w:ascii="Arial" w:hAnsi="Arial" w:cs="Arial"/>
          <w:i/>
          <w:sz w:val="18"/>
          <w:szCs w:val="22"/>
          <w:lang w:val="es-CO"/>
        </w:rPr>
        <w:lastRenderedPageBreak/>
        <w:t>De la lectura armónica de los artículos transcritos se puede concluir que a las Asambleas Departamentales le estaba asignada la competencia para determinar las escalas salariales más no para crear derechos salariales como es la prima semestral contenida en la Ordenanza 08 de 1985. En igual manera el Gobernador, quien debía someterse a lo reglado por la mencionada corporación en desarrollo de la función asignada.</w:t>
      </w:r>
    </w:p>
    <w:p w:rsidR="001E77AA" w:rsidRPr="006C7516" w:rsidRDefault="001E77AA" w:rsidP="006C7516">
      <w:pPr>
        <w:ind w:left="567" w:right="49"/>
        <w:jc w:val="both"/>
        <w:rPr>
          <w:rFonts w:ascii="Arial" w:hAnsi="Arial" w:cs="Arial"/>
          <w:i/>
          <w:sz w:val="18"/>
          <w:szCs w:val="22"/>
          <w:lang w:val="es-CO"/>
        </w:rPr>
      </w:pPr>
    </w:p>
    <w:p w:rsidR="001E77AA" w:rsidRPr="006C7516" w:rsidRDefault="001E77AA" w:rsidP="006C7516">
      <w:pPr>
        <w:ind w:left="567" w:right="49"/>
        <w:jc w:val="both"/>
        <w:rPr>
          <w:rFonts w:ascii="Arial" w:hAnsi="Arial" w:cs="Arial"/>
          <w:i/>
          <w:sz w:val="18"/>
          <w:szCs w:val="22"/>
          <w:lang w:val="es-CO"/>
        </w:rPr>
      </w:pPr>
      <w:r w:rsidRPr="006C7516">
        <w:rPr>
          <w:rFonts w:ascii="Arial" w:hAnsi="Arial" w:cs="Arial"/>
          <w:i/>
          <w:sz w:val="18"/>
          <w:szCs w:val="22"/>
          <w:lang w:val="es-CO"/>
        </w:rPr>
        <w:t>En tales circunstancias y en atención a lo anteriormente expuesto, comparte la Sala la decisión proferida por el Tribunal Administrativo de Sucre, en el sentido de inaplicar por inconstitucionalidad la Ordenanza 08 de 1985 y el Decreto 402 de 1988, en cumplimiento a lo dispuesto por el artículo 4 de la Constitución Política, pues como se precisó, el contenido de las mismas es contrario a la normatividad superior vigente si se tiene en cuenta que fueron proferidas por autoridades incompetentes.”</w:t>
      </w:r>
    </w:p>
    <w:p w:rsidR="001E77AA" w:rsidRPr="001E77AA" w:rsidRDefault="001E77AA" w:rsidP="006C7516">
      <w:pPr>
        <w:jc w:val="both"/>
        <w:rPr>
          <w:rFonts w:ascii="Arial" w:hAnsi="Arial" w:cs="Arial"/>
          <w:sz w:val="22"/>
          <w:szCs w:val="22"/>
          <w:lang w:val="es-CO"/>
        </w:rPr>
      </w:pPr>
    </w:p>
    <w:p w:rsidR="001E77AA" w:rsidRPr="001E77AA" w:rsidRDefault="001E77AA" w:rsidP="006C7516">
      <w:pPr>
        <w:jc w:val="both"/>
        <w:rPr>
          <w:rFonts w:eastAsia="Times New Roman"/>
          <w:lang w:val="es-CO" w:eastAsia="es-CO"/>
        </w:rPr>
      </w:pPr>
      <w:r w:rsidRPr="001E77AA">
        <w:rPr>
          <w:rFonts w:ascii="Arial" w:hAnsi="Arial" w:cs="Arial"/>
          <w:sz w:val="22"/>
          <w:szCs w:val="22"/>
          <w:lang w:val="es-CO"/>
        </w:rPr>
        <w:t>Ahora bien, respecto a la prima técnica para los empleados públicos del nivel territorial, es importante anotar que mediante Sentencia del 19 de marzo de 1998 con ponencia del Consejero Silvio Escudero Castro, el Consejo de Estado declaró nulo el artículo 13 del Decreto 2164 de 1991 que otorgó a los gobernadores y alcaldes la facultad para el reconocimiento de esta prestación salarial, por lo tanto, no tiene sustento jurídico dicho reconocimiento, ni genera derechos adquiridos para aquellos funcionarios a los que le fue reconocida dicha prima con antelación a 1991, conforme a lo estipulado por la Ley 4 de 1992.</w:t>
      </w:r>
    </w:p>
    <w:p w:rsidR="001E77AA" w:rsidRPr="001E77AA" w:rsidRDefault="001E77AA" w:rsidP="006C7516">
      <w:pPr>
        <w:jc w:val="both"/>
        <w:rPr>
          <w:rFonts w:ascii="Arial" w:eastAsia="Times New Roman" w:hAnsi="Arial" w:cs="Arial"/>
          <w:color w:val="000000"/>
          <w:sz w:val="22"/>
          <w:szCs w:val="22"/>
          <w:u w:color="000000"/>
          <w:lang w:val="es-CO" w:eastAsia="es-CO"/>
        </w:rPr>
      </w:pPr>
    </w:p>
    <w:p w:rsidR="001E77AA" w:rsidRPr="001E77AA" w:rsidRDefault="001E77AA" w:rsidP="006C7516">
      <w:pPr>
        <w:jc w:val="both"/>
        <w:rPr>
          <w:rFonts w:ascii="Arial" w:hAnsi="Arial" w:cs="Arial"/>
          <w:sz w:val="22"/>
          <w:szCs w:val="22"/>
          <w:lang w:val="es-CO"/>
        </w:rPr>
      </w:pPr>
      <w:r w:rsidRPr="001E77AA">
        <w:rPr>
          <w:rFonts w:ascii="Arial" w:hAnsi="Arial" w:cs="Arial"/>
          <w:sz w:val="22"/>
          <w:szCs w:val="22"/>
          <w:lang w:val="es-CO"/>
        </w:rPr>
        <w:t xml:space="preserve">Al respecto, mediante oficio No. 2-2020-027469 del 25 de junio de 2020 y 2-2020- 041639 del 26 de agosto de 2020, como insumo para este proceso de auditoría esta Dirección solicitó al departamento la siguiente información: </w:t>
      </w:r>
      <w:r w:rsidRPr="001E77AA">
        <w:rPr>
          <w:rFonts w:ascii="Arial" w:hAnsi="Arial" w:cs="Arial"/>
          <w:i/>
          <w:sz w:val="22"/>
          <w:szCs w:val="22"/>
          <w:lang w:val="es-CO"/>
        </w:rPr>
        <w:t>“21. Relación de las primas extralegales que se pagan con recursos del SGP – Educación, copia del acto administrativo que las reconoce y listado de los funcionarios beneficiarios, indicando para cada uno su fecha de nombramiento. (Ordenanza, Acuerdo, decreto, Resolución, etc.)”.</w:t>
      </w:r>
    </w:p>
    <w:p w:rsidR="001E77AA" w:rsidRPr="001E77AA" w:rsidRDefault="001E77AA" w:rsidP="006C7516">
      <w:pPr>
        <w:jc w:val="both"/>
        <w:rPr>
          <w:rFonts w:ascii="Arial" w:hAnsi="Arial" w:cs="Arial"/>
          <w:sz w:val="22"/>
          <w:szCs w:val="22"/>
          <w:lang w:val="es-CO"/>
        </w:rPr>
      </w:pPr>
    </w:p>
    <w:p w:rsidR="001E77AA" w:rsidRPr="001E77AA" w:rsidRDefault="001E77AA" w:rsidP="006C7516">
      <w:pPr>
        <w:autoSpaceDE w:val="0"/>
        <w:autoSpaceDN w:val="0"/>
        <w:adjustRightInd w:val="0"/>
        <w:jc w:val="both"/>
        <w:rPr>
          <w:rFonts w:ascii="Arial" w:eastAsia="Times New Roman" w:hAnsi="Arial" w:cs="Arial"/>
          <w:color w:val="000000"/>
          <w:sz w:val="22"/>
          <w:szCs w:val="22"/>
          <w:lang w:val="es-CO" w:eastAsia="es-CO"/>
        </w:rPr>
      </w:pPr>
      <w:r w:rsidRPr="001E77AA">
        <w:rPr>
          <w:rFonts w:ascii="Arial" w:eastAsia="Times New Roman" w:hAnsi="Arial" w:cs="Arial"/>
          <w:color w:val="000000"/>
          <w:sz w:val="22"/>
          <w:szCs w:val="22"/>
          <w:lang w:val="es-CO" w:eastAsia="es-CO"/>
        </w:rPr>
        <w:t>En su oficio de respuesta, el Departamento remite el oficio No. 2015-ER-020647 del 26 de marzo de 2015, emitido por el Ministerio de Educación y dirigido al municipio de Cali, en respuesta a una consulta sobre primas extralegales (antigüedad y servicios). Así mismo, anexa copia de los Decretos 2689 del 23 de octubre de 1968 y 524 del 20 de marzo de 1975, junto con la foto de un texto que indica:</w:t>
      </w:r>
    </w:p>
    <w:p w:rsidR="001E77AA" w:rsidRPr="001E77AA" w:rsidRDefault="001E77AA" w:rsidP="006C7516">
      <w:pPr>
        <w:autoSpaceDE w:val="0"/>
        <w:autoSpaceDN w:val="0"/>
        <w:adjustRightInd w:val="0"/>
        <w:jc w:val="both"/>
        <w:rPr>
          <w:rFonts w:ascii="Arial" w:eastAsia="Times New Roman" w:hAnsi="Arial" w:cs="Arial"/>
          <w:color w:val="000000"/>
          <w:sz w:val="22"/>
          <w:szCs w:val="22"/>
          <w:lang w:val="es-CO" w:eastAsia="es-CO"/>
        </w:rPr>
      </w:pPr>
    </w:p>
    <w:p w:rsidR="001E77AA" w:rsidRPr="001E77AA" w:rsidRDefault="001E77AA" w:rsidP="006C7516">
      <w:pPr>
        <w:autoSpaceDE w:val="0"/>
        <w:autoSpaceDN w:val="0"/>
        <w:adjustRightInd w:val="0"/>
        <w:ind w:left="567"/>
        <w:jc w:val="both"/>
        <w:rPr>
          <w:rFonts w:ascii="Arial" w:eastAsia="Times New Roman" w:hAnsi="Arial" w:cs="Arial"/>
          <w:i/>
          <w:color w:val="000000"/>
          <w:sz w:val="18"/>
          <w:szCs w:val="22"/>
          <w:lang w:val="es-CO" w:eastAsia="es-CO"/>
        </w:rPr>
      </w:pPr>
      <w:r w:rsidRPr="001E77AA">
        <w:rPr>
          <w:rFonts w:ascii="Arial" w:eastAsia="Times New Roman" w:hAnsi="Arial" w:cs="Arial"/>
          <w:i/>
          <w:color w:val="000000"/>
          <w:sz w:val="18"/>
          <w:szCs w:val="22"/>
          <w:lang w:val="es-CO" w:eastAsia="es-CO"/>
        </w:rPr>
        <w:t>“Prima de Población</w:t>
      </w:r>
    </w:p>
    <w:p w:rsidR="001E77AA" w:rsidRPr="001E77AA" w:rsidRDefault="001E77AA" w:rsidP="006C7516">
      <w:pPr>
        <w:autoSpaceDE w:val="0"/>
        <w:autoSpaceDN w:val="0"/>
        <w:adjustRightInd w:val="0"/>
        <w:ind w:left="567"/>
        <w:jc w:val="both"/>
        <w:rPr>
          <w:rFonts w:ascii="Arial" w:eastAsia="Times New Roman" w:hAnsi="Arial" w:cs="Arial"/>
          <w:i/>
          <w:color w:val="000000"/>
          <w:sz w:val="18"/>
          <w:szCs w:val="22"/>
          <w:lang w:val="es-CO" w:eastAsia="es-CO"/>
        </w:rPr>
      </w:pPr>
      <w:r w:rsidRPr="001E77AA">
        <w:rPr>
          <w:rFonts w:ascii="Arial" w:eastAsia="Times New Roman" w:hAnsi="Arial" w:cs="Arial"/>
          <w:i/>
          <w:color w:val="000000"/>
          <w:sz w:val="18"/>
          <w:szCs w:val="22"/>
          <w:lang w:val="es-CO" w:eastAsia="es-CO"/>
        </w:rPr>
        <w:t>En relación con la prima de población mediante oficio No. 2015-EE-032744 el Ministerio de Educación allegó el Decreto 2689 del 23 de octubre de 1968 a través del cual se decreta un alza de sueldos para los profesores de educación media y normalista estableciendo por una parte la categoría de sueldos y por otra el derecho a una prima aquellos profesores situados en municipios con más de 150.000 habitantes de la siguiente forma:</w:t>
      </w:r>
    </w:p>
    <w:p w:rsidR="001E77AA" w:rsidRPr="001E77AA" w:rsidRDefault="001E77AA" w:rsidP="006C7516">
      <w:pPr>
        <w:autoSpaceDE w:val="0"/>
        <w:autoSpaceDN w:val="0"/>
        <w:adjustRightInd w:val="0"/>
        <w:ind w:left="567"/>
        <w:jc w:val="both"/>
        <w:rPr>
          <w:rFonts w:ascii="Arial" w:eastAsia="Times New Roman" w:hAnsi="Arial" w:cs="Arial"/>
          <w:i/>
          <w:color w:val="000000"/>
          <w:sz w:val="18"/>
          <w:szCs w:val="22"/>
          <w:lang w:val="es-CO" w:eastAsia="es-CO"/>
        </w:rPr>
      </w:pPr>
      <w:r w:rsidRPr="001E77AA">
        <w:rPr>
          <w:rFonts w:ascii="Arial" w:eastAsia="Times New Roman" w:hAnsi="Arial" w:cs="Arial"/>
          <w:i/>
          <w:color w:val="000000"/>
          <w:sz w:val="18"/>
          <w:szCs w:val="22"/>
          <w:lang w:val="es-CO" w:eastAsia="es-CO"/>
        </w:rPr>
        <w:t>Para los profesores de 1ª categoría $150.</w:t>
      </w:r>
    </w:p>
    <w:p w:rsidR="001E77AA" w:rsidRPr="001E77AA" w:rsidRDefault="001E77AA" w:rsidP="006C7516">
      <w:pPr>
        <w:autoSpaceDE w:val="0"/>
        <w:autoSpaceDN w:val="0"/>
        <w:adjustRightInd w:val="0"/>
        <w:ind w:left="567"/>
        <w:jc w:val="both"/>
        <w:rPr>
          <w:rFonts w:ascii="Arial" w:eastAsia="Times New Roman" w:hAnsi="Arial" w:cs="Arial"/>
          <w:i/>
          <w:color w:val="000000"/>
          <w:sz w:val="18"/>
          <w:szCs w:val="22"/>
          <w:lang w:val="es-CO" w:eastAsia="es-CO"/>
        </w:rPr>
      </w:pPr>
      <w:r w:rsidRPr="001E77AA">
        <w:rPr>
          <w:rFonts w:ascii="Arial" w:eastAsia="Times New Roman" w:hAnsi="Arial" w:cs="Arial"/>
          <w:i/>
          <w:color w:val="000000"/>
          <w:sz w:val="18"/>
          <w:szCs w:val="22"/>
          <w:lang w:val="es-CO" w:eastAsia="es-CO"/>
        </w:rPr>
        <w:t>Para los profesores de 2ª categoría $150.</w:t>
      </w:r>
    </w:p>
    <w:p w:rsidR="001E77AA" w:rsidRPr="001E77AA" w:rsidRDefault="001E77AA" w:rsidP="006C7516">
      <w:pPr>
        <w:autoSpaceDE w:val="0"/>
        <w:autoSpaceDN w:val="0"/>
        <w:adjustRightInd w:val="0"/>
        <w:ind w:left="567"/>
        <w:jc w:val="both"/>
        <w:rPr>
          <w:rFonts w:ascii="Arial" w:eastAsia="Times New Roman" w:hAnsi="Arial" w:cs="Arial"/>
          <w:i/>
          <w:color w:val="000000"/>
          <w:sz w:val="18"/>
          <w:szCs w:val="22"/>
          <w:lang w:val="es-CO" w:eastAsia="es-CO"/>
        </w:rPr>
      </w:pPr>
      <w:r w:rsidRPr="001E77AA">
        <w:rPr>
          <w:rFonts w:ascii="Arial" w:eastAsia="Times New Roman" w:hAnsi="Arial" w:cs="Arial"/>
          <w:i/>
          <w:color w:val="000000"/>
          <w:sz w:val="18"/>
          <w:szCs w:val="22"/>
          <w:lang w:val="es-CO" w:eastAsia="es-CO"/>
        </w:rPr>
        <w:t>Para los profesores de 3ª categoría $150.</w:t>
      </w:r>
    </w:p>
    <w:p w:rsidR="001E77AA" w:rsidRPr="001E77AA" w:rsidRDefault="001E77AA" w:rsidP="006C7516">
      <w:pPr>
        <w:autoSpaceDE w:val="0"/>
        <w:autoSpaceDN w:val="0"/>
        <w:adjustRightInd w:val="0"/>
        <w:ind w:left="567"/>
        <w:jc w:val="both"/>
        <w:rPr>
          <w:rFonts w:ascii="Arial" w:eastAsia="Times New Roman" w:hAnsi="Arial" w:cs="Arial"/>
          <w:i/>
          <w:color w:val="000000"/>
          <w:sz w:val="18"/>
          <w:szCs w:val="22"/>
          <w:lang w:val="es-CO" w:eastAsia="es-CO"/>
        </w:rPr>
      </w:pPr>
      <w:r w:rsidRPr="001E77AA">
        <w:rPr>
          <w:rFonts w:ascii="Arial" w:eastAsia="Times New Roman" w:hAnsi="Arial" w:cs="Arial"/>
          <w:i/>
          <w:color w:val="000000"/>
          <w:sz w:val="18"/>
          <w:szCs w:val="22"/>
          <w:lang w:val="es-CO" w:eastAsia="es-CO"/>
        </w:rPr>
        <w:t>Para los profesores sin categoría $85”</w:t>
      </w:r>
    </w:p>
    <w:p w:rsidR="001E77AA" w:rsidRPr="001E77AA" w:rsidRDefault="001E77AA" w:rsidP="006C7516">
      <w:pPr>
        <w:autoSpaceDE w:val="0"/>
        <w:autoSpaceDN w:val="0"/>
        <w:adjustRightInd w:val="0"/>
        <w:jc w:val="both"/>
        <w:rPr>
          <w:rFonts w:ascii="Arial" w:eastAsia="Times New Roman" w:hAnsi="Arial" w:cs="Arial"/>
          <w:color w:val="000000"/>
          <w:sz w:val="22"/>
          <w:szCs w:val="22"/>
          <w:lang w:val="es-CO" w:eastAsia="es-CO"/>
        </w:rPr>
      </w:pPr>
    </w:p>
    <w:p w:rsidR="001E77AA" w:rsidRPr="001E77AA" w:rsidRDefault="001E77AA" w:rsidP="006C7516">
      <w:pPr>
        <w:autoSpaceDE w:val="0"/>
        <w:autoSpaceDN w:val="0"/>
        <w:adjustRightInd w:val="0"/>
        <w:jc w:val="both"/>
        <w:rPr>
          <w:rFonts w:ascii="Arial" w:eastAsia="Times New Roman" w:hAnsi="Arial" w:cs="Arial"/>
          <w:color w:val="000000"/>
          <w:sz w:val="22"/>
          <w:szCs w:val="22"/>
          <w:lang w:val="es-CO" w:eastAsia="es-CO"/>
        </w:rPr>
      </w:pPr>
      <w:r w:rsidRPr="001E77AA">
        <w:rPr>
          <w:rFonts w:ascii="Arial" w:eastAsia="Times New Roman" w:hAnsi="Arial" w:cs="Arial"/>
          <w:color w:val="000000"/>
          <w:sz w:val="22"/>
          <w:szCs w:val="22"/>
          <w:lang w:val="es-CO" w:eastAsia="es-CO"/>
        </w:rPr>
        <w:t xml:space="preserve">Así mismo, en la ejecución presupuestal de gastos suministrada por la entidad Territorial se evidenciaron compromisos por primas extralegales y Prima Técnica, como se relaciona a continuación: </w:t>
      </w:r>
      <w:r w:rsidRPr="001E77AA">
        <w:rPr>
          <w:rFonts w:ascii="Arial" w:eastAsia="Times New Roman" w:hAnsi="Arial" w:cs="Arial"/>
          <w:color w:val="000000"/>
          <w:sz w:val="22"/>
          <w:szCs w:val="22"/>
          <w:lang w:val="es-CO" w:eastAsia="es-CO"/>
        </w:rPr>
        <w:tab/>
        <w:t xml:space="preserve"> </w:t>
      </w:r>
    </w:p>
    <w:p w:rsidR="001E77AA" w:rsidRPr="001E77AA" w:rsidRDefault="001E77AA" w:rsidP="006C7516">
      <w:pPr>
        <w:autoSpaceDE w:val="0"/>
        <w:autoSpaceDN w:val="0"/>
        <w:adjustRightInd w:val="0"/>
        <w:jc w:val="both"/>
        <w:rPr>
          <w:rFonts w:ascii="Arial" w:eastAsia="Times New Roman" w:hAnsi="Arial" w:cs="Arial"/>
          <w:color w:val="000000"/>
          <w:sz w:val="22"/>
          <w:szCs w:val="22"/>
          <w:lang w:val="es-CO" w:eastAsia="es-CO"/>
        </w:rPr>
      </w:pPr>
    </w:p>
    <w:tbl>
      <w:tblPr>
        <w:tblW w:w="5000" w:type="pct"/>
        <w:tblCellMar>
          <w:left w:w="70" w:type="dxa"/>
          <w:right w:w="70" w:type="dxa"/>
        </w:tblCellMar>
        <w:tblLook w:val="04A0" w:firstRow="1" w:lastRow="0" w:firstColumn="1" w:lastColumn="0" w:noHBand="0" w:noVBand="1"/>
      </w:tblPr>
      <w:tblGrid>
        <w:gridCol w:w="1857"/>
        <w:gridCol w:w="2071"/>
        <w:gridCol w:w="1257"/>
        <w:gridCol w:w="1252"/>
        <w:gridCol w:w="1129"/>
        <w:gridCol w:w="1262"/>
      </w:tblGrid>
      <w:tr w:rsidR="001E77AA" w:rsidRPr="001E77AA" w:rsidTr="00CB3E72">
        <w:trPr>
          <w:trHeight w:val="300"/>
        </w:trPr>
        <w:tc>
          <w:tcPr>
            <w:tcW w:w="899" w:type="pct"/>
            <w:tcBorders>
              <w:top w:val="single" w:sz="4" w:space="0" w:color="auto"/>
              <w:left w:val="single" w:sz="4" w:space="0" w:color="auto"/>
              <w:bottom w:val="single" w:sz="4" w:space="0" w:color="auto"/>
              <w:right w:val="single" w:sz="4" w:space="0" w:color="auto"/>
            </w:tcBorders>
            <w:noWrap/>
            <w:vAlign w:val="bottom"/>
            <w:hideMark/>
          </w:tcPr>
          <w:p w:rsidR="001E77AA" w:rsidRPr="001E77AA" w:rsidRDefault="001E77AA" w:rsidP="006C7516">
            <w:pPr>
              <w:jc w:val="center"/>
              <w:rPr>
                <w:rFonts w:ascii="Arial" w:hAnsi="Arial" w:cs="Arial"/>
                <w:b/>
                <w:bCs/>
                <w:color w:val="000000"/>
                <w:sz w:val="16"/>
                <w:szCs w:val="16"/>
                <w:lang w:val="es-CO" w:eastAsia="es-CO"/>
              </w:rPr>
            </w:pPr>
            <w:r w:rsidRPr="001E77AA">
              <w:rPr>
                <w:rFonts w:ascii="Arial" w:hAnsi="Arial" w:cs="Arial"/>
                <w:b/>
                <w:bCs/>
                <w:color w:val="000000"/>
                <w:sz w:val="16"/>
                <w:szCs w:val="16"/>
                <w:lang w:val="es-CO" w:eastAsia="es-CO"/>
              </w:rPr>
              <w:t xml:space="preserve">IDENTIFICACIÓN </w:t>
            </w:r>
          </w:p>
        </w:tc>
        <w:tc>
          <w:tcPr>
            <w:tcW w:w="1139" w:type="pct"/>
            <w:tcBorders>
              <w:top w:val="single" w:sz="4" w:space="0" w:color="auto"/>
              <w:left w:val="nil"/>
              <w:bottom w:val="single" w:sz="4" w:space="0" w:color="auto"/>
              <w:right w:val="single" w:sz="4" w:space="0" w:color="auto"/>
            </w:tcBorders>
            <w:noWrap/>
            <w:vAlign w:val="bottom"/>
            <w:hideMark/>
          </w:tcPr>
          <w:p w:rsidR="001E77AA" w:rsidRPr="001E77AA" w:rsidRDefault="001E77AA" w:rsidP="006C7516">
            <w:pPr>
              <w:jc w:val="center"/>
              <w:rPr>
                <w:rFonts w:ascii="Arial" w:hAnsi="Arial" w:cs="Arial"/>
                <w:b/>
                <w:bCs/>
                <w:color w:val="000000"/>
                <w:sz w:val="16"/>
                <w:szCs w:val="16"/>
                <w:lang w:val="es-CO" w:eastAsia="es-CO"/>
              </w:rPr>
            </w:pPr>
            <w:r w:rsidRPr="001E77AA">
              <w:rPr>
                <w:rFonts w:ascii="Arial" w:hAnsi="Arial" w:cs="Arial"/>
                <w:b/>
                <w:bCs/>
                <w:color w:val="000000"/>
                <w:sz w:val="16"/>
                <w:szCs w:val="16"/>
                <w:lang w:val="es-CO" w:eastAsia="es-CO"/>
              </w:rPr>
              <w:t>Rubro</w:t>
            </w:r>
          </w:p>
        </w:tc>
        <w:tc>
          <w:tcPr>
            <w:tcW w:w="759" w:type="pct"/>
            <w:tcBorders>
              <w:top w:val="single" w:sz="4" w:space="0" w:color="auto"/>
              <w:left w:val="nil"/>
              <w:bottom w:val="single" w:sz="4" w:space="0" w:color="auto"/>
              <w:right w:val="single" w:sz="4" w:space="0" w:color="auto"/>
            </w:tcBorders>
            <w:noWrap/>
            <w:vAlign w:val="bottom"/>
            <w:hideMark/>
          </w:tcPr>
          <w:p w:rsidR="001E77AA" w:rsidRPr="001E77AA" w:rsidRDefault="001E77AA" w:rsidP="006C7516">
            <w:pPr>
              <w:jc w:val="center"/>
              <w:rPr>
                <w:rFonts w:ascii="Arial" w:hAnsi="Arial" w:cs="Arial"/>
                <w:b/>
                <w:bCs/>
                <w:color w:val="000000"/>
                <w:sz w:val="16"/>
                <w:szCs w:val="16"/>
                <w:lang w:val="es-CO" w:eastAsia="es-CO"/>
              </w:rPr>
            </w:pPr>
            <w:r w:rsidRPr="001E77AA">
              <w:rPr>
                <w:rFonts w:ascii="Arial" w:hAnsi="Arial" w:cs="Arial"/>
                <w:b/>
                <w:bCs/>
                <w:color w:val="000000"/>
                <w:sz w:val="16"/>
                <w:szCs w:val="16"/>
                <w:lang w:val="es-CO" w:eastAsia="es-CO"/>
              </w:rPr>
              <w:t>2018</w:t>
            </w:r>
          </w:p>
        </w:tc>
        <w:tc>
          <w:tcPr>
            <w:tcW w:w="756" w:type="pct"/>
            <w:tcBorders>
              <w:top w:val="single" w:sz="4" w:space="0" w:color="auto"/>
              <w:left w:val="nil"/>
              <w:bottom w:val="single" w:sz="4" w:space="0" w:color="auto"/>
              <w:right w:val="single" w:sz="4" w:space="0" w:color="auto"/>
            </w:tcBorders>
            <w:noWrap/>
            <w:vAlign w:val="bottom"/>
            <w:hideMark/>
          </w:tcPr>
          <w:p w:rsidR="001E77AA" w:rsidRPr="001E77AA" w:rsidRDefault="001E77AA" w:rsidP="006C7516">
            <w:pPr>
              <w:jc w:val="center"/>
              <w:rPr>
                <w:rFonts w:ascii="Arial" w:hAnsi="Arial" w:cs="Arial"/>
                <w:b/>
                <w:bCs/>
                <w:color w:val="000000"/>
                <w:sz w:val="16"/>
                <w:szCs w:val="16"/>
                <w:lang w:val="es-CO" w:eastAsia="es-CO"/>
              </w:rPr>
            </w:pPr>
            <w:r w:rsidRPr="001E77AA">
              <w:rPr>
                <w:rFonts w:ascii="Arial" w:hAnsi="Arial" w:cs="Arial"/>
                <w:b/>
                <w:bCs/>
                <w:color w:val="000000"/>
                <w:sz w:val="16"/>
                <w:szCs w:val="16"/>
                <w:lang w:val="es-CO" w:eastAsia="es-CO"/>
              </w:rPr>
              <w:t>2019</w:t>
            </w:r>
          </w:p>
        </w:tc>
        <w:tc>
          <w:tcPr>
            <w:tcW w:w="686" w:type="pct"/>
            <w:tcBorders>
              <w:top w:val="single" w:sz="4" w:space="0" w:color="auto"/>
              <w:left w:val="nil"/>
              <w:bottom w:val="single" w:sz="4" w:space="0" w:color="auto"/>
              <w:right w:val="single" w:sz="4" w:space="0" w:color="auto"/>
            </w:tcBorders>
            <w:noWrap/>
            <w:vAlign w:val="bottom"/>
            <w:hideMark/>
          </w:tcPr>
          <w:p w:rsidR="001E77AA" w:rsidRPr="001E77AA" w:rsidRDefault="001E77AA" w:rsidP="006C7516">
            <w:pPr>
              <w:jc w:val="center"/>
              <w:rPr>
                <w:rFonts w:ascii="Arial" w:hAnsi="Arial" w:cs="Arial"/>
                <w:b/>
                <w:bCs/>
                <w:color w:val="000000"/>
                <w:sz w:val="16"/>
                <w:szCs w:val="16"/>
                <w:lang w:val="es-CO" w:eastAsia="es-CO"/>
              </w:rPr>
            </w:pPr>
            <w:r w:rsidRPr="001E77AA">
              <w:rPr>
                <w:rFonts w:ascii="Arial" w:hAnsi="Arial" w:cs="Arial"/>
                <w:b/>
                <w:bCs/>
                <w:color w:val="000000"/>
                <w:sz w:val="16"/>
                <w:szCs w:val="16"/>
                <w:lang w:val="es-CO" w:eastAsia="es-CO"/>
              </w:rPr>
              <w:t>2020</w:t>
            </w:r>
          </w:p>
        </w:tc>
        <w:tc>
          <w:tcPr>
            <w:tcW w:w="761" w:type="pct"/>
            <w:tcBorders>
              <w:top w:val="single" w:sz="4" w:space="0" w:color="auto"/>
              <w:left w:val="nil"/>
              <w:bottom w:val="single" w:sz="4" w:space="0" w:color="auto"/>
              <w:right w:val="single" w:sz="4" w:space="0" w:color="auto"/>
            </w:tcBorders>
            <w:noWrap/>
            <w:vAlign w:val="bottom"/>
            <w:hideMark/>
          </w:tcPr>
          <w:p w:rsidR="001E77AA" w:rsidRPr="001E77AA" w:rsidRDefault="001E77AA" w:rsidP="006C7516">
            <w:pPr>
              <w:jc w:val="center"/>
              <w:rPr>
                <w:rFonts w:ascii="Arial" w:hAnsi="Arial" w:cs="Arial"/>
                <w:b/>
                <w:bCs/>
                <w:color w:val="000000"/>
                <w:sz w:val="16"/>
                <w:szCs w:val="16"/>
                <w:lang w:val="es-CO" w:eastAsia="es-CO"/>
              </w:rPr>
            </w:pPr>
            <w:r w:rsidRPr="001E77AA">
              <w:rPr>
                <w:rFonts w:ascii="Arial" w:hAnsi="Arial" w:cs="Arial"/>
                <w:b/>
                <w:bCs/>
                <w:color w:val="000000"/>
                <w:sz w:val="16"/>
                <w:szCs w:val="16"/>
                <w:lang w:val="es-CO" w:eastAsia="es-CO"/>
              </w:rPr>
              <w:t>Total</w:t>
            </w:r>
          </w:p>
        </w:tc>
      </w:tr>
      <w:tr w:rsidR="001E77AA" w:rsidRPr="001E77AA" w:rsidTr="00CB3E72">
        <w:trPr>
          <w:trHeight w:val="300"/>
        </w:trPr>
        <w:tc>
          <w:tcPr>
            <w:tcW w:w="899" w:type="pct"/>
            <w:tcBorders>
              <w:top w:val="nil"/>
              <w:left w:val="single" w:sz="4" w:space="0" w:color="auto"/>
              <w:bottom w:val="single" w:sz="4" w:space="0" w:color="auto"/>
              <w:right w:val="single" w:sz="4" w:space="0" w:color="auto"/>
            </w:tcBorders>
            <w:noWrap/>
            <w:vAlign w:val="bottom"/>
            <w:hideMark/>
          </w:tcPr>
          <w:p w:rsidR="001E77AA" w:rsidRPr="001E77AA" w:rsidRDefault="001E77AA" w:rsidP="006C7516">
            <w:pPr>
              <w:rPr>
                <w:rFonts w:ascii="Arial" w:hAnsi="Arial" w:cs="Arial"/>
                <w:color w:val="000000"/>
                <w:sz w:val="16"/>
                <w:szCs w:val="16"/>
                <w:lang w:val="es-CO" w:eastAsia="es-CO"/>
              </w:rPr>
            </w:pPr>
            <w:r w:rsidRPr="001E77AA">
              <w:rPr>
                <w:rFonts w:ascii="Arial" w:hAnsi="Arial" w:cs="Arial"/>
                <w:color w:val="000000"/>
                <w:sz w:val="16"/>
                <w:szCs w:val="16"/>
                <w:lang w:val="es-CO" w:eastAsia="es-CO"/>
              </w:rPr>
              <w:lastRenderedPageBreak/>
              <w:t>020101 - 2 - 1 1 1 4 - 1</w:t>
            </w:r>
          </w:p>
        </w:tc>
        <w:tc>
          <w:tcPr>
            <w:tcW w:w="1139" w:type="pct"/>
            <w:tcBorders>
              <w:top w:val="nil"/>
              <w:left w:val="nil"/>
              <w:bottom w:val="single" w:sz="4" w:space="0" w:color="auto"/>
              <w:right w:val="single" w:sz="4" w:space="0" w:color="auto"/>
            </w:tcBorders>
            <w:noWrap/>
            <w:vAlign w:val="bottom"/>
            <w:hideMark/>
          </w:tcPr>
          <w:p w:rsidR="001E77AA" w:rsidRPr="001E77AA" w:rsidRDefault="001E77AA" w:rsidP="006C7516">
            <w:pPr>
              <w:rPr>
                <w:rFonts w:ascii="Arial" w:hAnsi="Arial" w:cs="Arial"/>
                <w:color w:val="000000"/>
                <w:sz w:val="16"/>
                <w:szCs w:val="16"/>
                <w:lang w:val="es-CO" w:eastAsia="es-CO"/>
              </w:rPr>
            </w:pPr>
            <w:r w:rsidRPr="001E77AA">
              <w:rPr>
                <w:rFonts w:ascii="Arial" w:hAnsi="Arial" w:cs="Arial"/>
                <w:color w:val="000000"/>
                <w:sz w:val="16"/>
                <w:szCs w:val="16"/>
                <w:lang w:val="es-CO" w:eastAsia="es-CO"/>
              </w:rPr>
              <w:t>Incremento por Antigüedad</w:t>
            </w:r>
          </w:p>
        </w:tc>
        <w:tc>
          <w:tcPr>
            <w:tcW w:w="759" w:type="pct"/>
            <w:tcBorders>
              <w:top w:val="nil"/>
              <w:left w:val="nil"/>
              <w:bottom w:val="single" w:sz="4" w:space="0" w:color="auto"/>
              <w:right w:val="single" w:sz="4" w:space="0" w:color="auto"/>
            </w:tcBorders>
            <w:noWrap/>
            <w:vAlign w:val="bottom"/>
            <w:hideMark/>
          </w:tcPr>
          <w:p w:rsidR="001E77AA" w:rsidRPr="001E77AA" w:rsidRDefault="001E77AA" w:rsidP="006C7516">
            <w:pPr>
              <w:jc w:val="right"/>
              <w:rPr>
                <w:rFonts w:ascii="Arial" w:hAnsi="Arial" w:cs="Arial"/>
                <w:color w:val="000000"/>
                <w:sz w:val="16"/>
                <w:szCs w:val="16"/>
                <w:lang w:val="es-CO" w:eastAsia="es-CO"/>
              </w:rPr>
            </w:pPr>
            <w:r w:rsidRPr="001E77AA">
              <w:rPr>
                <w:rFonts w:ascii="Arial" w:hAnsi="Arial" w:cs="Arial"/>
                <w:color w:val="000000"/>
                <w:sz w:val="16"/>
                <w:szCs w:val="16"/>
                <w:lang w:val="es-CO" w:eastAsia="es-CO"/>
              </w:rPr>
              <w:t xml:space="preserve"> 63.032.447 </w:t>
            </w:r>
          </w:p>
        </w:tc>
        <w:tc>
          <w:tcPr>
            <w:tcW w:w="756" w:type="pct"/>
            <w:tcBorders>
              <w:top w:val="nil"/>
              <w:left w:val="nil"/>
              <w:bottom w:val="single" w:sz="4" w:space="0" w:color="auto"/>
              <w:right w:val="single" w:sz="4" w:space="0" w:color="auto"/>
            </w:tcBorders>
            <w:noWrap/>
            <w:vAlign w:val="bottom"/>
            <w:hideMark/>
          </w:tcPr>
          <w:p w:rsidR="001E77AA" w:rsidRPr="001E77AA" w:rsidRDefault="001E77AA" w:rsidP="006C7516">
            <w:pPr>
              <w:jc w:val="right"/>
              <w:rPr>
                <w:rFonts w:ascii="Arial" w:hAnsi="Arial" w:cs="Arial"/>
                <w:color w:val="000000"/>
                <w:sz w:val="16"/>
                <w:szCs w:val="16"/>
                <w:lang w:val="es-CO" w:eastAsia="es-CO"/>
              </w:rPr>
            </w:pPr>
            <w:r w:rsidRPr="001E77AA">
              <w:rPr>
                <w:rFonts w:ascii="Arial" w:hAnsi="Arial" w:cs="Arial"/>
                <w:color w:val="000000"/>
                <w:sz w:val="16"/>
                <w:szCs w:val="16"/>
                <w:lang w:val="es-CO" w:eastAsia="es-CO"/>
              </w:rPr>
              <w:t xml:space="preserve"> 62.764.189 </w:t>
            </w:r>
          </w:p>
        </w:tc>
        <w:tc>
          <w:tcPr>
            <w:tcW w:w="686" w:type="pct"/>
            <w:tcBorders>
              <w:top w:val="nil"/>
              <w:left w:val="nil"/>
              <w:bottom w:val="single" w:sz="4" w:space="0" w:color="auto"/>
              <w:right w:val="single" w:sz="4" w:space="0" w:color="auto"/>
            </w:tcBorders>
            <w:noWrap/>
            <w:vAlign w:val="bottom"/>
            <w:hideMark/>
          </w:tcPr>
          <w:p w:rsidR="001E77AA" w:rsidRPr="001E77AA" w:rsidRDefault="001E77AA" w:rsidP="006C7516">
            <w:pPr>
              <w:jc w:val="right"/>
              <w:rPr>
                <w:rFonts w:ascii="Arial" w:hAnsi="Arial" w:cs="Arial"/>
                <w:color w:val="000000"/>
                <w:sz w:val="16"/>
                <w:szCs w:val="16"/>
                <w:lang w:val="es-CO" w:eastAsia="es-CO"/>
              </w:rPr>
            </w:pPr>
            <w:r w:rsidRPr="001E77AA">
              <w:rPr>
                <w:rFonts w:ascii="Arial" w:hAnsi="Arial" w:cs="Arial"/>
                <w:color w:val="000000"/>
                <w:sz w:val="16"/>
                <w:szCs w:val="16"/>
                <w:lang w:val="es-CO" w:eastAsia="es-CO"/>
              </w:rPr>
              <w:t xml:space="preserve"> 5.028.826 </w:t>
            </w:r>
          </w:p>
        </w:tc>
        <w:tc>
          <w:tcPr>
            <w:tcW w:w="761" w:type="pct"/>
            <w:tcBorders>
              <w:top w:val="nil"/>
              <w:left w:val="nil"/>
              <w:bottom w:val="single" w:sz="4" w:space="0" w:color="auto"/>
              <w:right w:val="single" w:sz="4" w:space="0" w:color="auto"/>
            </w:tcBorders>
            <w:noWrap/>
            <w:vAlign w:val="bottom"/>
            <w:hideMark/>
          </w:tcPr>
          <w:p w:rsidR="001E77AA" w:rsidRPr="001E77AA" w:rsidRDefault="001E77AA" w:rsidP="006C7516">
            <w:pPr>
              <w:jc w:val="right"/>
              <w:rPr>
                <w:rFonts w:ascii="Arial" w:hAnsi="Arial" w:cs="Arial"/>
                <w:b/>
                <w:bCs/>
                <w:color w:val="000000"/>
                <w:sz w:val="16"/>
                <w:szCs w:val="16"/>
                <w:lang w:val="es-CO" w:eastAsia="es-CO"/>
              </w:rPr>
            </w:pPr>
            <w:r w:rsidRPr="001E77AA">
              <w:rPr>
                <w:rFonts w:ascii="Arial" w:hAnsi="Arial" w:cs="Arial"/>
                <w:b/>
                <w:bCs/>
                <w:color w:val="000000"/>
                <w:sz w:val="16"/>
                <w:szCs w:val="16"/>
                <w:lang w:val="es-CO" w:eastAsia="es-CO"/>
              </w:rPr>
              <w:t xml:space="preserve"> 130.825.462 </w:t>
            </w:r>
          </w:p>
        </w:tc>
      </w:tr>
      <w:tr w:rsidR="001E77AA" w:rsidRPr="001E77AA" w:rsidTr="00CB3E72">
        <w:trPr>
          <w:trHeight w:val="300"/>
        </w:trPr>
        <w:tc>
          <w:tcPr>
            <w:tcW w:w="899" w:type="pct"/>
            <w:tcBorders>
              <w:top w:val="nil"/>
              <w:left w:val="single" w:sz="4" w:space="0" w:color="auto"/>
              <w:bottom w:val="single" w:sz="4" w:space="0" w:color="auto"/>
              <w:right w:val="single" w:sz="4" w:space="0" w:color="auto"/>
            </w:tcBorders>
            <w:noWrap/>
            <w:vAlign w:val="bottom"/>
            <w:hideMark/>
          </w:tcPr>
          <w:p w:rsidR="001E77AA" w:rsidRPr="001E77AA" w:rsidRDefault="001E77AA" w:rsidP="006C7516">
            <w:pPr>
              <w:rPr>
                <w:rFonts w:ascii="Arial" w:hAnsi="Arial" w:cs="Arial"/>
                <w:color w:val="000000"/>
                <w:sz w:val="16"/>
                <w:szCs w:val="16"/>
                <w:lang w:val="es-CO" w:eastAsia="es-CO"/>
              </w:rPr>
            </w:pPr>
            <w:r w:rsidRPr="001E77AA">
              <w:rPr>
                <w:rFonts w:ascii="Arial" w:hAnsi="Arial" w:cs="Arial"/>
                <w:color w:val="000000"/>
                <w:sz w:val="16"/>
                <w:szCs w:val="16"/>
                <w:lang w:val="es-CO" w:eastAsia="es-CO"/>
              </w:rPr>
              <w:t>020101 - 2 - 1 1 4 1 - 1</w:t>
            </w:r>
          </w:p>
        </w:tc>
        <w:tc>
          <w:tcPr>
            <w:tcW w:w="1139" w:type="pct"/>
            <w:tcBorders>
              <w:top w:val="nil"/>
              <w:left w:val="nil"/>
              <w:bottom w:val="single" w:sz="4" w:space="0" w:color="auto"/>
              <w:right w:val="single" w:sz="4" w:space="0" w:color="auto"/>
            </w:tcBorders>
            <w:noWrap/>
            <w:vAlign w:val="bottom"/>
            <w:hideMark/>
          </w:tcPr>
          <w:p w:rsidR="001E77AA" w:rsidRPr="001E77AA" w:rsidRDefault="001E77AA" w:rsidP="006C7516">
            <w:pPr>
              <w:rPr>
                <w:rFonts w:ascii="Arial" w:hAnsi="Arial" w:cs="Arial"/>
                <w:color w:val="000000"/>
                <w:sz w:val="16"/>
                <w:szCs w:val="16"/>
                <w:lang w:val="es-CO" w:eastAsia="es-CO"/>
              </w:rPr>
            </w:pPr>
            <w:r w:rsidRPr="001E77AA">
              <w:rPr>
                <w:rFonts w:ascii="Arial" w:hAnsi="Arial" w:cs="Arial"/>
                <w:color w:val="000000"/>
                <w:sz w:val="16"/>
                <w:szCs w:val="16"/>
                <w:lang w:val="es-CO" w:eastAsia="es-CO"/>
              </w:rPr>
              <w:t>Prima Técnica</w:t>
            </w:r>
          </w:p>
        </w:tc>
        <w:tc>
          <w:tcPr>
            <w:tcW w:w="759" w:type="pct"/>
            <w:tcBorders>
              <w:top w:val="nil"/>
              <w:left w:val="nil"/>
              <w:bottom w:val="single" w:sz="4" w:space="0" w:color="auto"/>
              <w:right w:val="single" w:sz="4" w:space="0" w:color="auto"/>
            </w:tcBorders>
            <w:noWrap/>
            <w:vAlign w:val="bottom"/>
            <w:hideMark/>
          </w:tcPr>
          <w:p w:rsidR="001E77AA" w:rsidRPr="001E77AA" w:rsidRDefault="001E77AA" w:rsidP="006C7516">
            <w:pPr>
              <w:jc w:val="right"/>
              <w:rPr>
                <w:rFonts w:ascii="Arial" w:hAnsi="Arial" w:cs="Arial"/>
                <w:color w:val="000000"/>
                <w:sz w:val="16"/>
                <w:szCs w:val="16"/>
                <w:lang w:val="es-CO" w:eastAsia="es-CO"/>
              </w:rPr>
            </w:pPr>
            <w:r w:rsidRPr="001E77AA">
              <w:rPr>
                <w:rFonts w:ascii="Arial" w:hAnsi="Arial" w:cs="Arial"/>
                <w:color w:val="000000"/>
                <w:sz w:val="16"/>
                <w:szCs w:val="16"/>
                <w:lang w:val="es-CO" w:eastAsia="es-CO"/>
              </w:rPr>
              <w:t xml:space="preserve"> 1.382.953.200 </w:t>
            </w:r>
          </w:p>
        </w:tc>
        <w:tc>
          <w:tcPr>
            <w:tcW w:w="756" w:type="pct"/>
            <w:tcBorders>
              <w:top w:val="nil"/>
              <w:left w:val="nil"/>
              <w:bottom w:val="single" w:sz="4" w:space="0" w:color="auto"/>
              <w:right w:val="single" w:sz="4" w:space="0" w:color="auto"/>
            </w:tcBorders>
            <w:noWrap/>
            <w:vAlign w:val="bottom"/>
            <w:hideMark/>
          </w:tcPr>
          <w:p w:rsidR="001E77AA" w:rsidRPr="001E77AA" w:rsidRDefault="001E77AA" w:rsidP="006C7516">
            <w:pPr>
              <w:jc w:val="right"/>
              <w:rPr>
                <w:rFonts w:ascii="Arial" w:hAnsi="Arial" w:cs="Arial"/>
                <w:color w:val="000000"/>
                <w:sz w:val="16"/>
                <w:szCs w:val="16"/>
                <w:lang w:val="es-CO" w:eastAsia="es-CO"/>
              </w:rPr>
            </w:pPr>
            <w:r w:rsidRPr="001E77AA">
              <w:rPr>
                <w:rFonts w:ascii="Arial" w:hAnsi="Arial" w:cs="Arial"/>
                <w:color w:val="000000"/>
                <w:sz w:val="16"/>
                <w:szCs w:val="16"/>
                <w:lang w:val="es-CO" w:eastAsia="es-CO"/>
              </w:rPr>
              <w:t xml:space="preserve"> 1.479.448.142 </w:t>
            </w:r>
          </w:p>
        </w:tc>
        <w:tc>
          <w:tcPr>
            <w:tcW w:w="686" w:type="pct"/>
            <w:tcBorders>
              <w:top w:val="nil"/>
              <w:left w:val="nil"/>
              <w:bottom w:val="single" w:sz="4" w:space="0" w:color="auto"/>
              <w:right w:val="single" w:sz="4" w:space="0" w:color="auto"/>
            </w:tcBorders>
            <w:noWrap/>
            <w:vAlign w:val="bottom"/>
            <w:hideMark/>
          </w:tcPr>
          <w:p w:rsidR="001E77AA" w:rsidRPr="001E77AA" w:rsidRDefault="001E77AA" w:rsidP="006C7516">
            <w:pPr>
              <w:jc w:val="right"/>
              <w:rPr>
                <w:rFonts w:ascii="Arial" w:hAnsi="Arial" w:cs="Arial"/>
                <w:color w:val="000000"/>
                <w:sz w:val="16"/>
                <w:szCs w:val="16"/>
                <w:lang w:val="es-CO" w:eastAsia="es-CO"/>
              </w:rPr>
            </w:pPr>
            <w:r w:rsidRPr="001E77AA">
              <w:rPr>
                <w:rFonts w:ascii="Arial" w:hAnsi="Arial" w:cs="Arial"/>
                <w:color w:val="000000"/>
                <w:sz w:val="16"/>
                <w:szCs w:val="16"/>
                <w:lang w:val="es-CO" w:eastAsia="es-CO"/>
              </w:rPr>
              <w:t xml:space="preserve"> 115.535.135 </w:t>
            </w:r>
          </w:p>
        </w:tc>
        <w:tc>
          <w:tcPr>
            <w:tcW w:w="761" w:type="pct"/>
            <w:tcBorders>
              <w:top w:val="nil"/>
              <w:left w:val="nil"/>
              <w:bottom w:val="single" w:sz="4" w:space="0" w:color="auto"/>
              <w:right w:val="single" w:sz="4" w:space="0" w:color="auto"/>
            </w:tcBorders>
            <w:noWrap/>
            <w:vAlign w:val="bottom"/>
            <w:hideMark/>
          </w:tcPr>
          <w:p w:rsidR="001E77AA" w:rsidRPr="001E77AA" w:rsidRDefault="001E77AA" w:rsidP="006C7516">
            <w:pPr>
              <w:jc w:val="right"/>
              <w:rPr>
                <w:rFonts w:ascii="Arial" w:hAnsi="Arial" w:cs="Arial"/>
                <w:b/>
                <w:bCs/>
                <w:color w:val="000000"/>
                <w:sz w:val="16"/>
                <w:szCs w:val="16"/>
                <w:lang w:val="es-CO" w:eastAsia="es-CO"/>
              </w:rPr>
            </w:pPr>
            <w:r w:rsidRPr="001E77AA">
              <w:rPr>
                <w:rFonts w:ascii="Arial" w:hAnsi="Arial" w:cs="Arial"/>
                <w:b/>
                <w:bCs/>
                <w:color w:val="000000"/>
                <w:sz w:val="16"/>
                <w:szCs w:val="16"/>
                <w:lang w:val="es-CO" w:eastAsia="es-CO"/>
              </w:rPr>
              <w:t xml:space="preserve"> 2.977.936.477 </w:t>
            </w:r>
          </w:p>
        </w:tc>
      </w:tr>
      <w:tr w:rsidR="001E77AA" w:rsidRPr="001E77AA" w:rsidTr="00CB3E72">
        <w:trPr>
          <w:trHeight w:val="300"/>
        </w:trPr>
        <w:tc>
          <w:tcPr>
            <w:tcW w:w="899" w:type="pct"/>
            <w:tcBorders>
              <w:top w:val="nil"/>
              <w:left w:val="single" w:sz="4" w:space="0" w:color="auto"/>
              <w:bottom w:val="single" w:sz="4" w:space="0" w:color="auto"/>
              <w:right w:val="single" w:sz="4" w:space="0" w:color="auto"/>
            </w:tcBorders>
            <w:noWrap/>
            <w:vAlign w:val="bottom"/>
            <w:hideMark/>
          </w:tcPr>
          <w:p w:rsidR="001E77AA" w:rsidRPr="001E77AA" w:rsidRDefault="001E77AA" w:rsidP="006C7516">
            <w:pPr>
              <w:rPr>
                <w:rFonts w:ascii="Arial" w:hAnsi="Arial" w:cs="Arial"/>
                <w:color w:val="000000"/>
                <w:sz w:val="16"/>
                <w:szCs w:val="16"/>
                <w:lang w:val="es-CO" w:eastAsia="es-CO"/>
              </w:rPr>
            </w:pPr>
            <w:r w:rsidRPr="001E77AA">
              <w:rPr>
                <w:rFonts w:ascii="Arial" w:hAnsi="Arial" w:cs="Arial"/>
                <w:color w:val="000000"/>
                <w:sz w:val="16"/>
                <w:szCs w:val="16"/>
                <w:lang w:val="es-CO" w:eastAsia="es-CO"/>
              </w:rPr>
              <w:t>020102 - 2 - 1 1 5 10 - 1</w:t>
            </w:r>
          </w:p>
        </w:tc>
        <w:tc>
          <w:tcPr>
            <w:tcW w:w="1139" w:type="pct"/>
            <w:tcBorders>
              <w:top w:val="nil"/>
              <w:left w:val="nil"/>
              <w:bottom w:val="single" w:sz="4" w:space="0" w:color="auto"/>
              <w:right w:val="single" w:sz="4" w:space="0" w:color="auto"/>
            </w:tcBorders>
            <w:noWrap/>
            <w:vAlign w:val="bottom"/>
            <w:hideMark/>
          </w:tcPr>
          <w:p w:rsidR="001E77AA" w:rsidRPr="001E77AA" w:rsidRDefault="001E77AA" w:rsidP="006C7516">
            <w:pPr>
              <w:rPr>
                <w:rFonts w:ascii="Arial" w:hAnsi="Arial" w:cs="Arial"/>
                <w:color w:val="000000"/>
                <w:sz w:val="16"/>
                <w:szCs w:val="16"/>
                <w:lang w:val="es-CO" w:eastAsia="es-CO"/>
              </w:rPr>
            </w:pPr>
            <w:r w:rsidRPr="001E77AA">
              <w:rPr>
                <w:rFonts w:ascii="Arial" w:hAnsi="Arial" w:cs="Arial"/>
                <w:color w:val="000000"/>
                <w:sz w:val="16"/>
                <w:szCs w:val="16"/>
                <w:lang w:val="es-CO" w:eastAsia="es-CO"/>
              </w:rPr>
              <w:t>Otras Primas</w:t>
            </w:r>
          </w:p>
        </w:tc>
        <w:tc>
          <w:tcPr>
            <w:tcW w:w="759" w:type="pct"/>
            <w:tcBorders>
              <w:top w:val="nil"/>
              <w:left w:val="nil"/>
              <w:bottom w:val="single" w:sz="4" w:space="0" w:color="auto"/>
              <w:right w:val="single" w:sz="4" w:space="0" w:color="auto"/>
            </w:tcBorders>
            <w:noWrap/>
            <w:vAlign w:val="bottom"/>
            <w:hideMark/>
          </w:tcPr>
          <w:p w:rsidR="001E77AA" w:rsidRPr="001E77AA" w:rsidRDefault="001E77AA" w:rsidP="006C7516">
            <w:pPr>
              <w:jc w:val="right"/>
              <w:rPr>
                <w:rFonts w:ascii="Arial" w:hAnsi="Arial" w:cs="Arial"/>
                <w:color w:val="000000"/>
                <w:sz w:val="16"/>
                <w:szCs w:val="16"/>
                <w:lang w:val="es-CO" w:eastAsia="es-CO"/>
              </w:rPr>
            </w:pPr>
            <w:r w:rsidRPr="001E77AA">
              <w:rPr>
                <w:rFonts w:ascii="Arial" w:hAnsi="Arial" w:cs="Arial"/>
                <w:color w:val="000000"/>
                <w:sz w:val="16"/>
                <w:szCs w:val="16"/>
                <w:lang w:val="es-CO" w:eastAsia="es-CO"/>
              </w:rPr>
              <w:t xml:space="preserve"> 241.187 </w:t>
            </w:r>
          </w:p>
        </w:tc>
        <w:tc>
          <w:tcPr>
            <w:tcW w:w="756" w:type="pct"/>
            <w:tcBorders>
              <w:top w:val="nil"/>
              <w:left w:val="nil"/>
              <w:bottom w:val="single" w:sz="4" w:space="0" w:color="auto"/>
              <w:right w:val="single" w:sz="4" w:space="0" w:color="auto"/>
            </w:tcBorders>
            <w:noWrap/>
            <w:vAlign w:val="bottom"/>
            <w:hideMark/>
          </w:tcPr>
          <w:p w:rsidR="001E77AA" w:rsidRPr="001E77AA" w:rsidRDefault="001E77AA" w:rsidP="006C7516">
            <w:pPr>
              <w:jc w:val="right"/>
              <w:rPr>
                <w:rFonts w:ascii="Arial" w:hAnsi="Arial" w:cs="Arial"/>
                <w:color w:val="000000"/>
                <w:sz w:val="16"/>
                <w:szCs w:val="16"/>
                <w:lang w:val="es-CO" w:eastAsia="es-CO"/>
              </w:rPr>
            </w:pPr>
            <w:r w:rsidRPr="001E77AA">
              <w:rPr>
                <w:rFonts w:ascii="Arial" w:hAnsi="Arial" w:cs="Arial"/>
                <w:color w:val="000000"/>
                <w:sz w:val="16"/>
                <w:szCs w:val="16"/>
                <w:lang w:val="es-CO" w:eastAsia="es-CO"/>
              </w:rPr>
              <w:t xml:space="preserve"> 79.002 </w:t>
            </w:r>
          </w:p>
        </w:tc>
        <w:tc>
          <w:tcPr>
            <w:tcW w:w="686" w:type="pct"/>
            <w:tcBorders>
              <w:top w:val="nil"/>
              <w:left w:val="nil"/>
              <w:bottom w:val="single" w:sz="4" w:space="0" w:color="auto"/>
              <w:right w:val="single" w:sz="4" w:space="0" w:color="auto"/>
            </w:tcBorders>
            <w:noWrap/>
            <w:vAlign w:val="bottom"/>
            <w:hideMark/>
          </w:tcPr>
          <w:p w:rsidR="001E77AA" w:rsidRPr="001E77AA" w:rsidRDefault="001E77AA" w:rsidP="006C7516">
            <w:pPr>
              <w:jc w:val="right"/>
              <w:rPr>
                <w:rFonts w:ascii="Arial" w:hAnsi="Arial" w:cs="Arial"/>
                <w:color w:val="000000"/>
                <w:sz w:val="16"/>
                <w:szCs w:val="16"/>
                <w:lang w:val="es-CO" w:eastAsia="es-CO"/>
              </w:rPr>
            </w:pPr>
            <w:r w:rsidRPr="001E77AA">
              <w:rPr>
                <w:rFonts w:ascii="Arial" w:hAnsi="Arial" w:cs="Arial"/>
                <w:color w:val="000000"/>
                <w:sz w:val="16"/>
                <w:szCs w:val="16"/>
                <w:lang w:val="es-CO" w:eastAsia="es-CO"/>
              </w:rPr>
              <w:t xml:space="preserve"> 7.640 </w:t>
            </w:r>
          </w:p>
        </w:tc>
        <w:tc>
          <w:tcPr>
            <w:tcW w:w="761" w:type="pct"/>
            <w:tcBorders>
              <w:top w:val="nil"/>
              <w:left w:val="nil"/>
              <w:bottom w:val="single" w:sz="4" w:space="0" w:color="auto"/>
              <w:right w:val="single" w:sz="4" w:space="0" w:color="auto"/>
            </w:tcBorders>
            <w:noWrap/>
            <w:vAlign w:val="bottom"/>
            <w:hideMark/>
          </w:tcPr>
          <w:p w:rsidR="001E77AA" w:rsidRPr="001E77AA" w:rsidRDefault="001E77AA" w:rsidP="006C7516">
            <w:pPr>
              <w:jc w:val="right"/>
              <w:rPr>
                <w:rFonts w:ascii="Arial" w:hAnsi="Arial" w:cs="Arial"/>
                <w:b/>
                <w:bCs/>
                <w:color w:val="000000"/>
                <w:sz w:val="16"/>
                <w:szCs w:val="16"/>
                <w:lang w:val="es-CO" w:eastAsia="es-CO"/>
              </w:rPr>
            </w:pPr>
            <w:r w:rsidRPr="001E77AA">
              <w:rPr>
                <w:rFonts w:ascii="Arial" w:hAnsi="Arial" w:cs="Arial"/>
                <w:b/>
                <w:bCs/>
                <w:color w:val="000000"/>
                <w:sz w:val="16"/>
                <w:szCs w:val="16"/>
                <w:lang w:val="es-CO" w:eastAsia="es-CO"/>
              </w:rPr>
              <w:t xml:space="preserve"> 327.829 </w:t>
            </w:r>
          </w:p>
        </w:tc>
      </w:tr>
      <w:tr w:rsidR="001E77AA" w:rsidRPr="001E77AA" w:rsidTr="00CB3E72">
        <w:trPr>
          <w:trHeight w:val="300"/>
        </w:trPr>
        <w:tc>
          <w:tcPr>
            <w:tcW w:w="899" w:type="pct"/>
            <w:tcBorders>
              <w:top w:val="nil"/>
              <w:left w:val="single" w:sz="4" w:space="0" w:color="auto"/>
              <w:bottom w:val="single" w:sz="4" w:space="0" w:color="auto"/>
              <w:right w:val="single" w:sz="4" w:space="0" w:color="auto"/>
            </w:tcBorders>
            <w:noWrap/>
            <w:vAlign w:val="bottom"/>
            <w:hideMark/>
          </w:tcPr>
          <w:p w:rsidR="001E77AA" w:rsidRPr="001E77AA" w:rsidRDefault="001E77AA" w:rsidP="006C7516">
            <w:pPr>
              <w:rPr>
                <w:rFonts w:ascii="Arial" w:hAnsi="Arial" w:cs="Arial"/>
                <w:color w:val="000000"/>
                <w:sz w:val="16"/>
                <w:szCs w:val="16"/>
                <w:lang w:val="es-CO" w:eastAsia="es-CO"/>
              </w:rPr>
            </w:pPr>
            <w:r w:rsidRPr="001E77AA">
              <w:rPr>
                <w:rFonts w:ascii="Arial" w:hAnsi="Arial" w:cs="Arial"/>
                <w:color w:val="000000"/>
                <w:sz w:val="16"/>
                <w:szCs w:val="16"/>
                <w:lang w:val="es-CO" w:eastAsia="es-CO"/>
              </w:rPr>
              <w:t>020103 - 2 - 1 1 5 10 - 1</w:t>
            </w:r>
          </w:p>
        </w:tc>
        <w:tc>
          <w:tcPr>
            <w:tcW w:w="1139" w:type="pct"/>
            <w:tcBorders>
              <w:top w:val="nil"/>
              <w:left w:val="nil"/>
              <w:bottom w:val="single" w:sz="4" w:space="0" w:color="auto"/>
              <w:right w:val="single" w:sz="4" w:space="0" w:color="auto"/>
            </w:tcBorders>
            <w:noWrap/>
            <w:vAlign w:val="bottom"/>
            <w:hideMark/>
          </w:tcPr>
          <w:p w:rsidR="001E77AA" w:rsidRPr="001E77AA" w:rsidRDefault="001E77AA" w:rsidP="006C7516">
            <w:pPr>
              <w:rPr>
                <w:rFonts w:ascii="Arial" w:hAnsi="Arial" w:cs="Arial"/>
                <w:color w:val="000000"/>
                <w:sz w:val="16"/>
                <w:szCs w:val="16"/>
                <w:lang w:val="es-CO" w:eastAsia="es-CO"/>
              </w:rPr>
            </w:pPr>
            <w:r w:rsidRPr="001E77AA">
              <w:rPr>
                <w:rFonts w:ascii="Arial" w:hAnsi="Arial" w:cs="Arial"/>
                <w:color w:val="000000"/>
                <w:sz w:val="16"/>
                <w:szCs w:val="16"/>
                <w:lang w:val="es-CO" w:eastAsia="es-CO"/>
              </w:rPr>
              <w:t>Otras Primas</w:t>
            </w:r>
          </w:p>
        </w:tc>
        <w:tc>
          <w:tcPr>
            <w:tcW w:w="759" w:type="pct"/>
            <w:tcBorders>
              <w:top w:val="nil"/>
              <w:left w:val="nil"/>
              <w:bottom w:val="single" w:sz="4" w:space="0" w:color="auto"/>
              <w:right w:val="single" w:sz="4" w:space="0" w:color="auto"/>
            </w:tcBorders>
            <w:noWrap/>
            <w:vAlign w:val="bottom"/>
            <w:hideMark/>
          </w:tcPr>
          <w:p w:rsidR="001E77AA" w:rsidRPr="001E77AA" w:rsidRDefault="001E77AA" w:rsidP="006C7516">
            <w:pPr>
              <w:jc w:val="right"/>
              <w:rPr>
                <w:rFonts w:ascii="Arial" w:hAnsi="Arial" w:cs="Arial"/>
                <w:color w:val="000000"/>
                <w:sz w:val="16"/>
                <w:szCs w:val="16"/>
                <w:lang w:val="es-CO" w:eastAsia="es-CO"/>
              </w:rPr>
            </w:pPr>
            <w:r w:rsidRPr="001E77AA">
              <w:rPr>
                <w:rFonts w:ascii="Arial" w:hAnsi="Arial" w:cs="Arial"/>
                <w:color w:val="000000"/>
                <w:sz w:val="16"/>
                <w:szCs w:val="16"/>
                <w:lang w:val="es-CO" w:eastAsia="es-CO"/>
              </w:rPr>
              <w:t xml:space="preserve"> 27.243 </w:t>
            </w:r>
          </w:p>
        </w:tc>
        <w:tc>
          <w:tcPr>
            <w:tcW w:w="756" w:type="pct"/>
            <w:tcBorders>
              <w:top w:val="nil"/>
              <w:left w:val="nil"/>
              <w:bottom w:val="single" w:sz="4" w:space="0" w:color="auto"/>
              <w:right w:val="single" w:sz="4" w:space="0" w:color="auto"/>
            </w:tcBorders>
            <w:noWrap/>
            <w:vAlign w:val="bottom"/>
            <w:hideMark/>
          </w:tcPr>
          <w:p w:rsidR="001E77AA" w:rsidRPr="001E77AA" w:rsidRDefault="001E77AA" w:rsidP="006C7516">
            <w:pPr>
              <w:jc w:val="right"/>
              <w:rPr>
                <w:rFonts w:ascii="Arial" w:hAnsi="Arial" w:cs="Arial"/>
                <w:color w:val="000000"/>
                <w:sz w:val="16"/>
                <w:szCs w:val="16"/>
                <w:lang w:val="es-CO" w:eastAsia="es-CO"/>
              </w:rPr>
            </w:pPr>
            <w:r w:rsidRPr="001E77AA">
              <w:rPr>
                <w:rFonts w:ascii="Arial" w:hAnsi="Arial" w:cs="Arial"/>
                <w:color w:val="000000"/>
                <w:sz w:val="16"/>
                <w:szCs w:val="16"/>
                <w:lang w:val="es-CO" w:eastAsia="es-CO"/>
              </w:rPr>
              <w:t xml:space="preserve"> 10.354 </w:t>
            </w:r>
          </w:p>
        </w:tc>
        <w:tc>
          <w:tcPr>
            <w:tcW w:w="686" w:type="pct"/>
            <w:tcBorders>
              <w:top w:val="nil"/>
              <w:left w:val="nil"/>
              <w:bottom w:val="single" w:sz="4" w:space="0" w:color="auto"/>
              <w:right w:val="single" w:sz="4" w:space="0" w:color="auto"/>
            </w:tcBorders>
            <w:noWrap/>
            <w:vAlign w:val="bottom"/>
            <w:hideMark/>
          </w:tcPr>
          <w:p w:rsidR="001E77AA" w:rsidRPr="001E77AA" w:rsidRDefault="001E77AA" w:rsidP="006C7516">
            <w:pPr>
              <w:jc w:val="right"/>
              <w:rPr>
                <w:rFonts w:ascii="Arial" w:hAnsi="Arial" w:cs="Arial"/>
                <w:color w:val="000000"/>
                <w:sz w:val="16"/>
                <w:szCs w:val="16"/>
                <w:lang w:val="es-CO" w:eastAsia="es-CO"/>
              </w:rPr>
            </w:pPr>
            <w:r w:rsidRPr="001E77AA">
              <w:rPr>
                <w:rFonts w:ascii="Arial" w:hAnsi="Arial" w:cs="Arial"/>
                <w:color w:val="000000"/>
                <w:sz w:val="16"/>
                <w:szCs w:val="16"/>
                <w:lang w:val="es-CO" w:eastAsia="es-CO"/>
              </w:rPr>
              <w:t xml:space="preserve"> 1.010 </w:t>
            </w:r>
          </w:p>
        </w:tc>
        <w:tc>
          <w:tcPr>
            <w:tcW w:w="761" w:type="pct"/>
            <w:tcBorders>
              <w:top w:val="nil"/>
              <w:left w:val="nil"/>
              <w:bottom w:val="single" w:sz="4" w:space="0" w:color="auto"/>
              <w:right w:val="single" w:sz="4" w:space="0" w:color="auto"/>
            </w:tcBorders>
            <w:noWrap/>
            <w:vAlign w:val="bottom"/>
            <w:hideMark/>
          </w:tcPr>
          <w:p w:rsidR="001E77AA" w:rsidRPr="001E77AA" w:rsidRDefault="001E77AA" w:rsidP="006C7516">
            <w:pPr>
              <w:jc w:val="right"/>
              <w:rPr>
                <w:rFonts w:ascii="Arial" w:hAnsi="Arial" w:cs="Arial"/>
                <w:b/>
                <w:bCs/>
                <w:color w:val="000000"/>
                <w:sz w:val="16"/>
                <w:szCs w:val="16"/>
                <w:lang w:val="es-CO" w:eastAsia="es-CO"/>
              </w:rPr>
            </w:pPr>
            <w:r w:rsidRPr="001E77AA">
              <w:rPr>
                <w:rFonts w:ascii="Arial" w:hAnsi="Arial" w:cs="Arial"/>
                <w:b/>
                <w:bCs/>
                <w:color w:val="000000"/>
                <w:sz w:val="16"/>
                <w:szCs w:val="16"/>
                <w:lang w:val="es-CO" w:eastAsia="es-CO"/>
              </w:rPr>
              <w:t xml:space="preserve"> 38.607 </w:t>
            </w:r>
          </w:p>
        </w:tc>
      </w:tr>
      <w:tr w:rsidR="001E77AA" w:rsidRPr="001E77AA" w:rsidTr="00CB3E72">
        <w:trPr>
          <w:trHeight w:val="300"/>
        </w:trPr>
        <w:tc>
          <w:tcPr>
            <w:tcW w:w="899" w:type="pct"/>
            <w:tcBorders>
              <w:top w:val="nil"/>
              <w:left w:val="single" w:sz="4" w:space="0" w:color="auto"/>
              <w:bottom w:val="single" w:sz="4" w:space="0" w:color="auto"/>
              <w:right w:val="single" w:sz="4" w:space="0" w:color="auto"/>
            </w:tcBorders>
            <w:noWrap/>
            <w:vAlign w:val="bottom"/>
            <w:hideMark/>
          </w:tcPr>
          <w:p w:rsidR="001E77AA" w:rsidRPr="001E77AA" w:rsidRDefault="001E77AA" w:rsidP="006C7516">
            <w:pPr>
              <w:rPr>
                <w:rFonts w:ascii="Arial" w:hAnsi="Arial" w:cs="Arial"/>
                <w:color w:val="000000"/>
                <w:sz w:val="16"/>
                <w:szCs w:val="16"/>
                <w:lang w:val="es-CO" w:eastAsia="es-CO"/>
              </w:rPr>
            </w:pPr>
            <w:r w:rsidRPr="001E77AA">
              <w:rPr>
                <w:rFonts w:ascii="Arial" w:hAnsi="Arial" w:cs="Arial"/>
                <w:color w:val="000000"/>
                <w:sz w:val="16"/>
                <w:szCs w:val="16"/>
                <w:lang w:val="es-CO" w:eastAsia="es-CO"/>
              </w:rPr>
              <w:t>020301 - 2 - 1 1 1 4 - 1</w:t>
            </w:r>
          </w:p>
        </w:tc>
        <w:tc>
          <w:tcPr>
            <w:tcW w:w="1139" w:type="pct"/>
            <w:tcBorders>
              <w:top w:val="nil"/>
              <w:left w:val="nil"/>
              <w:bottom w:val="single" w:sz="4" w:space="0" w:color="auto"/>
              <w:right w:val="single" w:sz="4" w:space="0" w:color="auto"/>
            </w:tcBorders>
            <w:noWrap/>
            <w:vAlign w:val="bottom"/>
            <w:hideMark/>
          </w:tcPr>
          <w:p w:rsidR="001E77AA" w:rsidRPr="001E77AA" w:rsidRDefault="001E77AA" w:rsidP="006C7516">
            <w:pPr>
              <w:rPr>
                <w:rFonts w:ascii="Arial" w:hAnsi="Arial" w:cs="Arial"/>
                <w:color w:val="000000"/>
                <w:sz w:val="16"/>
                <w:szCs w:val="16"/>
                <w:lang w:val="es-CO" w:eastAsia="es-CO"/>
              </w:rPr>
            </w:pPr>
            <w:r w:rsidRPr="001E77AA">
              <w:rPr>
                <w:rFonts w:ascii="Arial" w:hAnsi="Arial" w:cs="Arial"/>
                <w:color w:val="000000"/>
                <w:sz w:val="16"/>
                <w:szCs w:val="16"/>
                <w:lang w:val="es-CO" w:eastAsia="es-CO"/>
              </w:rPr>
              <w:t>Incremento por Antigüedad</w:t>
            </w:r>
          </w:p>
        </w:tc>
        <w:tc>
          <w:tcPr>
            <w:tcW w:w="759" w:type="pct"/>
            <w:tcBorders>
              <w:top w:val="nil"/>
              <w:left w:val="nil"/>
              <w:bottom w:val="single" w:sz="4" w:space="0" w:color="auto"/>
              <w:right w:val="single" w:sz="4" w:space="0" w:color="auto"/>
            </w:tcBorders>
            <w:noWrap/>
            <w:vAlign w:val="bottom"/>
            <w:hideMark/>
          </w:tcPr>
          <w:p w:rsidR="001E77AA" w:rsidRPr="001E77AA" w:rsidRDefault="001E77AA" w:rsidP="006C7516">
            <w:pPr>
              <w:jc w:val="right"/>
              <w:rPr>
                <w:rFonts w:ascii="Arial" w:hAnsi="Arial" w:cs="Arial"/>
                <w:color w:val="000000"/>
                <w:sz w:val="16"/>
                <w:szCs w:val="16"/>
                <w:lang w:val="es-CO" w:eastAsia="es-CO"/>
              </w:rPr>
            </w:pPr>
            <w:r w:rsidRPr="001E77AA">
              <w:rPr>
                <w:rFonts w:ascii="Arial" w:hAnsi="Arial" w:cs="Arial"/>
                <w:color w:val="000000"/>
                <w:sz w:val="16"/>
                <w:szCs w:val="16"/>
                <w:lang w:val="es-CO" w:eastAsia="es-CO"/>
              </w:rPr>
              <w:t xml:space="preserve"> 2.640.757 </w:t>
            </w:r>
          </w:p>
        </w:tc>
        <w:tc>
          <w:tcPr>
            <w:tcW w:w="756" w:type="pct"/>
            <w:tcBorders>
              <w:top w:val="nil"/>
              <w:left w:val="nil"/>
              <w:bottom w:val="single" w:sz="4" w:space="0" w:color="auto"/>
              <w:right w:val="single" w:sz="4" w:space="0" w:color="auto"/>
            </w:tcBorders>
            <w:noWrap/>
            <w:vAlign w:val="bottom"/>
            <w:hideMark/>
          </w:tcPr>
          <w:p w:rsidR="001E77AA" w:rsidRPr="001E77AA" w:rsidRDefault="001E77AA" w:rsidP="006C7516">
            <w:pPr>
              <w:jc w:val="right"/>
              <w:rPr>
                <w:rFonts w:ascii="Arial" w:hAnsi="Arial" w:cs="Arial"/>
                <w:color w:val="000000"/>
                <w:sz w:val="16"/>
                <w:szCs w:val="16"/>
                <w:lang w:val="es-CO" w:eastAsia="es-CO"/>
              </w:rPr>
            </w:pPr>
            <w:r w:rsidRPr="001E77AA">
              <w:rPr>
                <w:rFonts w:ascii="Arial" w:hAnsi="Arial" w:cs="Arial"/>
                <w:color w:val="000000"/>
                <w:sz w:val="16"/>
                <w:szCs w:val="16"/>
                <w:lang w:val="es-CO" w:eastAsia="es-CO"/>
              </w:rPr>
              <w:t xml:space="preserve"> 3.012.112 </w:t>
            </w:r>
          </w:p>
        </w:tc>
        <w:tc>
          <w:tcPr>
            <w:tcW w:w="686" w:type="pct"/>
            <w:tcBorders>
              <w:top w:val="nil"/>
              <w:left w:val="nil"/>
              <w:bottom w:val="single" w:sz="4" w:space="0" w:color="auto"/>
              <w:right w:val="single" w:sz="4" w:space="0" w:color="auto"/>
            </w:tcBorders>
            <w:noWrap/>
            <w:vAlign w:val="bottom"/>
            <w:hideMark/>
          </w:tcPr>
          <w:p w:rsidR="001E77AA" w:rsidRPr="001E77AA" w:rsidRDefault="001E77AA" w:rsidP="006C7516">
            <w:pPr>
              <w:jc w:val="right"/>
              <w:rPr>
                <w:rFonts w:ascii="Arial" w:hAnsi="Arial" w:cs="Arial"/>
                <w:color w:val="000000"/>
                <w:sz w:val="16"/>
                <w:szCs w:val="16"/>
                <w:lang w:val="es-CO" w:eastAsia="es-CO"/>
              </w:rPr>
            </w:pPr>
            <w:r w:rsidRPr="001E77AA">
              <w:rPr>
                <w:rFonts w:ascii="Arial" w:hAnsi="Arial" w:cs="Arial"/>
                <w:color w:val="000000"/>
                <w:sz w:val="16"/>
                <w:szCs w:val="16"/>
                <w:lang w:val="es-CO" w:eastAsia="es-CO"/>
              </w:rPr>
              <w:t xml:space="preserve"> 134.063 </w:t>
            </w:r>
          </w:p>
        </w:tc>
        <w:tc>
          <w:tcPr>
            <w:tcW w:w="761" w:type="pct"/>
            <w:tcBorders>
              <w:top w:val="nil"/>
              <w:left w:val="nil"/>
              <w:bottom w:val="single" w:sz="4" w:space="0" w:color="auto"/>
              <w:right w:val="single" w:sz="4" w:space="0" w:color="auto"/>
            </w:tcBorders>
            <w:noWrap/>
            <w:vAlign w:val="bottom"/>
            <w:hideMark/>
          </w:tcPr>
          <w:p w:rsidR="001E77AA" w:rsidRPr="001E77AA" w:rsidRDefault="001E77AA" w:rsidP="006C7516">
            <w:pPr>
              <w:jc w:val="right"/>
              <w:rPr>
                <w:rFonts w:ascii="Arial" w:hAnsi="Arial" w:cs="Arial"/>
                <w:b/>
                <w:bCs/>
                <w:color w:val="000000"/>
                <w:sz w:val="16"/>
                <w:szCs w:val="16"/>
                <w:lang w:val="es-CO" w:eastAsia="es-CO"/>
              </w:rPr>
            </w:pPr>
            <w:r w:rsidRPr="001E77AA">
              <w:rPr>
                <w:rFonts w:ascii="Arial" w:hAnsi="Arial" w:cs="Arial"/>
                <w:b/>
                <w:bCs/>
                <w:color w:val="000000"/>
                <w:sz w:val="16"/>
                <w:szCs w:val="16"/>
                <w:lang w:val="es-CO" w:eastAsia="es-CO"/>
              </w:rPr>
              <w:t xml:space="preserve"> 5.786.932 </w:t>
            </w:r>
          </w:p>
        </w:tc>
      </w:tr>
      <w:tr w:rsidR="001E77AA" w:rsidRPr="001E77AA" w:rsidTr="00CB3E72">
        <w:trPr>
          <w:trHeight w:val="300"/>
        </w:trPr>
        <w:tc>
          <w:tcPr>
            <w:tcW w:w="899" w:type="pct"/>
            <w:tcBorders>
              <w:top w:val="nil"/>
              <w:left w:val="single" w:sz="4" w:space="0" w:color="auto"/>
              <w:bottom w:val="single" w:sz="4" w:space="0" w:color="auto"/>
              <w:right w:val="single" w:sz="4" w:space="0" w:color="auto"/>
            </w:tcBorders>
            <w:noWrap/>
            <w:vAlign w:val="bottom"/>
            <w:hideMark/>
          </w:tcPr>
          <w:p w:rsidR="001E77AA" w:rsidRPr="001E77AA" w:rsidRDefault="001E77AA" w:rsidP="006C7516">
            <w:pPr>
              <w:rPr>
                <w:rFonts w:ascii="Arial" w:hAnsi="Arial" w:cs="Arial"/>
                <w:color w:val="000000"/>
                <w:sz w:val="16"/>
                <w:szCs w:val="16"/>
                <w:lang w:val="es-CO" w:eastAsia="es-CO"/>
              </w:rPr>
            </w:pPr>
            <w:r w:rsidRPr="001E77AA">
              <w:rPr>
                <w:rFonts w:ascii="Arial" w:hAnsi="Arial" w:cs="Arial"/>
                <w:color w:val="000000"/>
                <w:sz w:val="16"/>
                <w:szCs w:val="16"/>
                <w:lang w:val="es-CO" w:eastAsia="es-CO"/>
              </w:rPr>
              <w:t>020301 - 2 - 1 1 4 1 - 1</w:t>
            </w:r>
          </w:p>
        </w:tc>
        <w:tc>
          <w:tcPr>
            <w:tcW w:w="1139" w:type="pct"/>
            <w:tcBorders>
              <w:top w:val="nil"/>
              <w:left w:val="nil"/>
              <w:bottom w:val="single" w:sz="4" w:space="0" w:color="auto"/>
              <w:right w:val="single" w:sz="4" w:space="0" w:color="auto"/>
            </w:tcBorders>
            <w:noWrap/>
            <w:vAlign w:val="bottom"/>
            <w:hideMark/>
          </w:tcPr>
          <w:p w:rsidR="001E77AA" w:rsidRPr="001E77AA" w:rsidRDefault="001E77AA" w:rsidP="006C7516">
            <w:pPr>
              <w:rPr>
                <w:rFonts w:ascii="Arial" w:hAnsi="Arial" w:cs="Arial"/>
                <w:color w:val="000000"/>
                <w:sz w:val="16"/>
                <w:szCs w:val="16"/>
                <w:lang w:val="es-CO" w:eastAsia="es-CO"/>
              </w:rPr>
            </w:pPr>
            <w:r w:rsidRPr="001E77AA">
              <w:rPr>
                <w:rFonts w:ascii="Arial" w:hAnsi="Arial" w:cs="Arial"/>
                <w:color w:val="000000"/>
                <w:sz w:val="16"/>
                <w:szCs w:val="16"/>
                <w:lang w:val="es-CO" w:eastAsia="es-CO"/>
              </w:rPr>
              <w:t>Prima Técnica</w:t>
            </w:r>
          </w:p>
        </w:tc>
        <w:tc>
          <w:tcPr>
            <w:tcW w:w="759" w:type="pct"/>
            <w:tcBorders>
              <w:top w:val="nil"/>
              <w:left w:val="nil"/>
              <w:bottom w:val="single" w:sz="4" w:space="0" w:color="auto"/>
              <w:right w:val="single" w:sz="4" w:space="0" w:color="auto"/>
            </w:tcBorders>
            <w:noWrap/>
            <w:vAlign w:val="bottom"/>
            <w:hideMark/>
          </w:tcPr>
          <w:p w:rsidR="001E77AA" w:rsidRPr="001E77AA" w:rsidRDefault="001E77AA" w:rsidP="006C7516">
            <w:pPr>
              <w:jc w:val="right"/>
              <w:rPr>
                <w:rFonts w:ascii="Arial" w:hAnsi="Arial" w:cs="Arial"/>
                <w:color w:val="000000"/>
                <w:sz w:val="16"/>
                <w:szCs w:val="16"/>
                <w:lang w:val="es-CO" w:eastAsia="es-CO"/>
              </w:rPr>
            </w:pPr>
            <w:r w:rsidRPr="001E77AA">
              <w:rPr>
                <w:rFonts w:ascii="Arial" w:hAnsi="Arial" w:cs="Arial"/>
                <w:color w:val="000000"/>
                <w:sz w:val="16"/>
                <w:szCs w:val="16"/>
                <w:lang w:val="es-CO" w:eastAsia="es-CO"/>
              </w:rPr>
              <w:t xml:space="preserve"> 111.513.156 </w:t>
            </w:r>
          </w:p>
        </w:tc>
        <w:tc>
          <w:tcPr>
            <w:tcW w:w="756" w:type="pct"/>
            <w:tcBorders>
              <w:top w:val="nil"/>
              <w:left w:val="nil"/>
              <w:bottom w:val="single" w:sz="4" w:space="0" w:color="auto"/>
              <w:right w:val="single" w:sz="4" w:space="0" w:color="auto"/>
            </w:tcBorders>
            <w:noWrap/>
            <w:vAlign w:val="bottom"/>
            <w:hideMark/>
          </w:tcPr>
          <w:p w:rsidR="001E77AA" w:rsidRPr="001E77AA" w:rsidRDefault="001E77AA" w:rsidP="006C7516">
            <w:pPr>
              <w:jc w:val="right"/>
              <w:rPr>
                <w:rFonts w:ascii="Arial" w:hAnsi="Arial" w:cs="Arial"/>
                <w:color w:val="000000"/>
                <w:sz w:val="16"/>
                <w:szCs w:val="16"/>
                <w:lang w:val="es-CO" w:eastAsia="es-CO"/>
              </w:rPr>
            </w:pPr>
            <w:r w:rsidRPr="001E77AA">
              <w:rPr>
                <w:rFonts w:ascii="Arial" w:hAnsi="Arial" w:cs="Arial"/>
                <w:color w:val="000000"/>
                <w:sz w:val="16"/>
                <w:szCs w:val="16"/>
                <w:lang w:val="es-CO" w:eastAsia="es-CO"/>
              </w:rPr>
              <w:t xml:space="preserve"> 124.266.803 </w:t>
            </w:r>
          </w:p>
        </w:tc>
        <w:tc>
          <w:tcPr>
            <w:tcW w:w="686" w:type="pct"/>
            <w:tcBorders>
              <w:top w:val="nil"/>
              <w:left w:val="nil"/>
              <w:bottom w:val="single" w:sz="4" w:space="0" w:color="auto"/>
              <w:right w:val="single" w:sz="4" w:space="0" w:color="auto"/>
            </w:tcBorders>
            <w:noWrap/>
            <w:vAlign w:val="bottom"/>
            <w:hideMark/>
          </w:tcPr>
          <w:p w:rsidR="001E77AA" w:rsidRPr="001E77AA" w:rsidRDefault="001E77AA" w:rsidP="006C7516">
            <w:pPr>
              <w:jc w:val="right"/>
              <w:rPr>
                <w:rFonts w:ascii="Arial" w:hAnsi="Arial" w:cs="Arial"/>
                <w:color w:val="000000"/>
                <w:sz w:val="16"/>
                <w:szCs w:val="16"/>
                <w:lang w:val="es-CO" w:eastAsia="es-CO"/>
              </w:rPr>
            </w:pPr>
            <w:r w:rsidRPr="001E77AA">
              <w:rPr>
                <w:rFonts w:ascii="Arial" w:hAnsi="Arial" w:cs="Arial"/>
                <w:color w:val="000000"/>
                <w:sz w:val="16"/>
                <w:szCs w:val="16"/>
                <w:lang w:val="es-CO" w:eastAsia="es-CO"/>
              </w:rPr>
              <w:t xml:space="preserve"> 10.430.341 </w:t>
            </w:r>
          </w:p>
        </w:tc>
        <w:tc>
          <w:tcPr>
            <w:tcW w:w="761" w:type="pct"/>
            <w:tcBorders>
              <w:top w:val="nil"/>
              <w:left w:val="nil"/>
              <w:bottom w:val="single" w:sz="4" w:space="0" w:color="auto"/>
              <w:right w:val="single" w:sz="4" w:space="0" w:color="auto"/>
            </w:tcBorders>
            <w:noWrap/>
            <w:vAlign w:val="bottom"/>
            <w:hideMark/>
          </w:tcPr>
          <w:p w:rsidR="001E77AA" w:rsidRPr="001E77AA" w:rsidRDefault="001E77AA" w:rsidP="006C7516">
            <w:pPr>
              <w:jc w:val="right"/>
              <w:rPr>
                <w:rFonts w:ascii="Arial" w:hAnsi="Arial" w:cs="Arial"/>
                <w:b/>
                <w:bCs/>
                <w:color w:val="000000"/>
                <w:sz w:val="16"/>
                <w:szCs w:val="16"/>
                <w:lang w:val="es-CO" w:eastAsia="es-CO"/>
              </w:rPr>
            </w:pPr>
            <w:r w:rsidRPr="001E77AA">
              <w:rPr>
                <w:rFonts w:ascii="Arial" w:hAnsi="Arial" w:cs="Arial"/>
                <w:b/>
                <w:bCs/>
                <w:color w:val="000000"/>
                <w:sz w:val="16"/>
                <w:szCs w:val="16"/>
                <w:lang w:val="es-CO" w:eastAsia="es-CO"/>
              </w:rPr>
              <w:t xml:space="preserve"> 246.210.300 </w:t>
            </w:r>
          </w:p>
        </w:tc>
      </w:tr>
      <w:tr w:rsidR="001E77AA" w:rsidRPr="001E77AA" w:rsidTr="00CB3E72">
        <w:trPr>
          <w:trHeight w:val="300"/>
        </w:trPr>
        <w:tc>
          <w:tcPr>
            <w:tcW w:w="2038" w:type="pct"/>
            <w:gridSpan w:val="2"/>
            <w:tcBorders>
              <w:top w:val="single" w:sz="4" w:space="0" w:color="auto"/>
              <w:left w:val="single" w:sz="4" w:space="0" w:color="auto"/>
              <w:bottom w:val="single" w:sz="4" w:space="0" w:color="auto"/>
              <w:right w:val="single" w:sz="4" w:space="0" w:color="auto"/>
            </w:tcBorders>
            <w:noWrap/>
            <w:vAlign w:val="bottom"/>
            <w:hideMark/>
          </w:tcPr>
          <w:p w:rsidR="001E77AA" w:rsidRPr="001E77AA" w:rsidRDefault="001E77AA" w:rsidP="006C7516">
            <w:pPr>
              <w:jc w:val="center"/>
              <w:rPr>
                <w:rFonts w:ascii="Arial" w:hAnsi="Arial" w:cs="Arial"/>
                <w:b/>
                <w:bCs/>
                <w:color w:val="000000"/>
                <w:sz w:val="16"/>
                <w:szCs w:val="16"/>
                <w:lang w:val="es-CO" w:eastAsia="es-CO"/>
              </w:rPr>
            </w:pPr>
            <w:r w:rsidRPr="001E77AA">
              <w:rPr>
                <w:rFonts w:ascii="Arial" w:hAnsi="Arial" w:cs="Arial"/>
                <w:b/>
                <w:bCs/>
                <w:color w:val="000000"/>
                <w:sz w:val="16"/>
                <w:szCs w:val="16"/>
                <w:lang w:val="es-CO" w:eastAsia="es-CO"/>
              </w:rPr>
              <w:t>TOTAL</w:t>
            </w:r>
          </w:p>
        </w:tc>
        <w:tc>
          <w:tcPr>
            <w:tcW w:w="759" w:type="pct"/>
            <w:tcBorders>
              <w:top w:val="nil"/>
              <w:left w:val="nil"/>
              <w:bottom w:val="single" w:sz="4" w:space="0" w:color="auto"/>
              <w:right w:val="single" w:sz="4" w:space="0" w:color="auto"/>
            </w:tcBorders>
            <w:noWrap/>
            <w:vAlign w:val="bottom"/>
            <w:hideMark/>
          </w:tcPr>
          <w:p w:rsidR="001E77AA" w:rsidRPr="001E77AA" w:rsidRDefault="001E77AA" w:rsidP="006C7516">
            <w:pPr>
              <w:jc w:val="right"/>
              <w:rPr>
                <w:rFonts w:ascii="Arial" w:hAnsi="Arial" w:cs="Arial"/>
                <w:b/>
                <w:bCs/>
                <w:color w:val="000000"/>
                <w:sz w:val="16"/>
                <w:szCs w:val="16"/>
                <w:lang w:val="es-CO" w:eastAsia="es-CO"/>
              </w:rPr>
            </w:pPr>
            <w:r w:rsidRPr="001E77AA">
              <w:rPr>
                <w:rFonts w:ascii="Arial" w:hAnsi="Arial" w:cs="Arial"/>
                <w:b/>
                <w:bCs/>
                <w:color w:val="000000"/>
                <w:sz w:val="16"/>
                <w:szCs w:val="16"/>
                <w:lang w:val="es-CO" w:eastAsia="es-CO"/>
              </w:rPr>
              <w:t xml:space="preserve"> 1.560.407.990 </w:t>
            </w:r>
          </w:p>
        </w:tc>
        <w:tc>
          <w:tcPr>
            <w:tcW w:w="756" w:type="pct"/>
            <w:tcBorders>
              <w:top w:val="nil"/>
              <w:left w:val="nil"/>
              <w:bottom w:val="single" w:sz="4" w:space="0" w:color="auto"/>
              <w:right w:val="single" w:sz="4" w:space="0" w:color="auto"/>
            </w:tcBorders>
            <w:noWrap/>
            <w:vAlign w:val="bottom"/>
            <w:hideMark/>
          </w:tcPr>
          <w:p w:rsidR="001E77AA" w:rsidRPr="001E77AA" w:rsidRDefault="001E77AA" w:rsidP="006C7516">
            <w:pPr>
              <w:jc w:val="right"/>
              <w:rPr>
                <w:rFonts w:ascii="Arial" w:hAnsi="Arial" w:cs="Arial"/>
                <w:b/>
                <w:bCs/>
                <w:color w:val="000000"/>
                <w:sz w:val="16"/>
                <w:szCs w:val="16"/>
                <w:lang w:val="es-CO" w:eastAsia="es-CO"/>
              </w:rPr>
            </w:pPr>
            <w:r w:rsidRPr="001E77AA">
              <w:rPr>
                <w:rFonts w:ascii="Arial" w:hAnsi="Arial" w:cs="Arial"/>
                <w:b/>
                <w:bCs/>
                <w:color w:val="000000"/>
                <w:sz w:val="16"/>
                <w:szCs w:val="16"/>
                <w:lang w:val="es-CO" w:eastAsia="es-CO"/>
              </w:rPr>
              <w:t xml:space="preserve"> 1.669.580.602 </w:t>
            </w:r>
          </w:p>
        </w:tc>
        <w:tc>
          <w:tcPr>
            <w:tcW w:w="686" w:type="pct"/>
            <w:tcBorders>
              <w:top w:val="nil"/>
              <w:left w:val="nil"/>
              <w:bottom w:val="single" w:sz="4" w:space="0" w:color="auto"/>
              <w:right w:val="single" w:sz="4" w:space="0" w:color="auto"/>
            </w:tcBorders>
            <w:noWrap/>
            <w:vAlign w:val="bottom"/>
            <w:hideMark/>
          </w:tcPr>
          <w:p w:rsidR="001E77AA" w:rsidRPr="001E77AA" w:rsidRDefault="001E77AA" w:rsidP="006C7516">
            <w:pPr>
              <w:jc w:val="right"/>
              <w:rPr>
                <w:rFonts w:ascii="Arial" w:hAnsi="Arial" w:cs="Arial"/>
                <w:b/>
                <w:bCs/>
                <w:color w:val="000000"/>
                <w:sz w:val="16"/>
                <w:szCs w:val="16"/>
                <w:lang w:val="es-CO" w:eastAsia="es-CO"/>
              </w:rPr>
            </w:pPr>
            <w:r w:rsidRPr="001E77AA">
              <w:rPr>
                <w:rFonts w:ascii="Arial" w:hAnsi="Arial" w:cs="Arial"/>
                <w:b/>
                <w:bCs/>
                <w:color w:val="000000"/>
                <w:sz w:val="16"/>
                <w:szCs w:val="16"/>
                <w:lang w:val="es-CO" w:eastAsia="es-CO"/>
              </w:rPr>
              <w:t xml:space="preserve"> 131.137.015 </w:t>
            </w:r>
          </w:p>
        </w:tc>
        <w:tc>
          <w:tcPr>
            <w:tcW w:w="761" w:type="pct"/>
            <w:tcBorders>
              <w:top w:val="nil"/>
              <w:left w:val="nil"/>
              <w:bottom w:val="single" w:sz="4" w:space="0" w:color="auto"/>
              <w:right w:val="single" w:sz="4" w:space="0" w:color="auto"/>
            </w:tcBorders>
            <w:noWrap/>
            <w:vAlign w:val="bottom"/>
            <w:hideMark/>
          </w:tcPr>
          <w:p w:rsidR="001E77AA" w:rsidRPr="001E77AA" w:rsidRDefault="001E77AA" w:rsidP="006C7516">
            <w:pPr>
              <w:jc w:val="right"/>
              <w:rPr>
                <w:rFonts w:ascii="Arial" w:hAnsi="Arial" w:cs="Arial"/>
                <w:b/>
                <w:bCs/>
                <w:color w:val="000000"/>
                <w:sz w:val="16"/>
                <w:szCs w:val="16"/>
                <w:lang w:val="es-CO" w:eastAsia="es-CO"/>
              </w:rPr>
            </w:pPr>
            <w:r w:rsidRPr="001E77AA">
              <w:rPr>
                <w:rFonts w:ascii="Arial" w:hAnsi="Arial" w:cs="Arial"/>
                <w:b/>
                <w:bCs/>
                <w:color w:val="000000"/>
                <w:sz w:val="16"/>
                <w:szCs w:val="16"/>
                <w:lang w:val="es-CO" w:eastAsia="es-CO"/>
              </w:rPr>
              <w:t xml:space="preserve"> 3.361.125.607 </w:t>
            </w:r>
          </w:p>
        </w:tc>
      </w:tr>
    </w:tbl>
    <w:p w:rsidR="001E77AA" w:rsidRPr="001E77AA" w:rsidRDefault="001E77AA" w:rsidP="006C7516">
      <w:pPr>
        <w:autoSpaceDE w:val="0"/>
        <w:autoSpaceDN w:val="0"/>
        <w:adjustRightInd w:val="0"/>
        <w:jc w:val="both"/>
        <w:rPr>
          <w:rFonts w:ascii="Arial" w:eastAsia="Times New Roman" w:hAnsi="Arial" w:cs="Arial"/>
          <w:color w:val="000000"/>
          <w:sz w:val="22"/>
          <w:szCs w:val="22"/>
          <w:lang w:val="es-CO" w:eastAsia="es-CO"/>
        </w:rPr>
      </w:pPr>
    </w:p>
    <w:p w:rsidR="001E77AA" w:rsidRPr="001E77AA" w:rsidRDefault="001E77AA" w:rsidP="006C7516">
      <w:pPr>
        <w:jc w:val="both"/>
        <w:rPr>
          <w:rFonts w:ascii="Arial" w:hAnsi="Arial" w:cs="Arial"/>
          <w:color w:val="000000"/>
          <w:sz w:val="22"/>
          <w:szCs w:val="22"/>
          <w:lang w:val="es-CO" w:eastAsia="es-CO"/>
        </w:rPr>
      </w:pPr>
      <w:r w:rsidRPr="001E77AA">
        <w:rPr>
          <w:rFonts w:ascii="Arial" w:eastAsia="Times New Roman" w:hAnsi="Arial" w:cs="Arial"/>
          <w:sz w:val="22"/>
          <w:szCs w:val="22"/>
          <w:lang w:val="es-CO" w:eastAsia="en-US"/>
        </w:rPr>
        <w:t>Así, la Entidad Territorial no suministró la información detallada de funcionarios beneficiarios de las primas que paga, ni los actos administrativos que los soporta. E</w:t>
      </w:r>
      <w:r w:rsidRPr="001E77AA">
        <w:rPr>
          <w:rFonts w:ascii="Arial" w:hAnsi="Arial" w:cs="Arial"/>
          <w:color w:val="000000"/>
          <w:sz w:val="22"/>
          <w:szCs w:val="22"/>
          <w:lang w:val="es-CO" w:eastAsia="es-CO"/>
        </w:rPr>
        <w:t>n consecuencia, no existe fundamento legal ni constitucional para reconocer las primas extralegales a los docentes ni a los funcionarios administrativos del Sector Educación de la Administración Departamental, porque el Gobierno Nacional no ha reconocido esta prestación salarial, siendo el único competente para hacerlo en virtud de la Ley 4 de 1992.</w:t>
      </w:r>
    </w:p>
    <w:p w:rsidR="001E77AA" w:rsidRPr="001E77AA" w:rsidRDefault="001E77AA" w:rsidP="006C7516">
      <w:pPr>
        <w:jc w:val="both"/>
        <w:rPr>
          <w:rFonts w:ascii="Arial" w:hAnsi="Arial" w:cs="Arial"/>
          <w:color w:val="000000"/>
          <w:sz w:val="22"/>
          <w:szCs w:val="22"/>
          <w:lang w:val="es-CO" w:eastAsia="es-CO"/>
        </w:rPr>
      </w:pPr>
    </w:p>
    <w:p w:rsidR="001E77AA" w:rsidRPr="001E77AA" w:rsidRDefault="001E77AA" w:rsidP="006C7516">
      <w:pPr>
        <w:jc w:val="both"/>
        <w:rPr>
          <w:rFonts w:ascii="Arial" w:hAnsi="Arial" w:cs="Arial"/>
          <w:color w:val="000000"/>
          <w:sz w:val="22"/>
          <w:szCs w:val="22"/>
          <w:lang w:val="es-CO" w:eastAsia="es-CO"/>
        </w:rPr>
      </w:pPr>
      <w:r w:rsidRPr="001E77AA">
        <w:rPr>
          <w:rFonts w:ascii="Arial" w:hAnsi="Arial" w:cs="Arial"/>
          <w:color w:val="000000"/>
          <w:sz w:val="22"/>
          <w:szCs w:val="22"/>
          <w:lang w:val="es-CO" w:eastAsia="es-CO"/>
        </w:rPr>
        <w:t xml:space="preserve">No obstante, deberá aclararse durante la visita de reconocimiento institucional las condiciones del personal que otorgan el derecho a tales primas, es decir, por ejemplo, identificar aquellos funcionarios del nivel nacional a quienes mediante acto administrativo emitido por el Ministerio de Educación Nacional se les otorgó el derecho a la prima técnica, y que posteriormente como respuesta al proceso de descentralización llevado a cabo en el país, fueron introducidos en la nómina de la Entidad Territorial. </w:t>
      </w:r>
    </w:p>
    <w:p w:rsidR="001E77AA" w:rsidRPr="001E77AA" w:rsidRDefault="001E77AA" w:rsidP="006C7516">
      <w:pPr>
        <w:jc w:val="both"/>
        <w:rPr>
          <w:rFonts w:ascii="Arial" w:hAnsi="Arial" w:cs="Arial"/>
          <w:color w:val="000000"/>
          <w:sz w:val="22"/>
          <w:szCs w:val="22"/>
          <w:lang w:val="es-CO" w:eastAsia="es-CO"/>
        </w:rPr>
      </w:pPr>
    </w:p>
    <w:p w:rsidR="001E77AA" w:rsidRPr="001E77AA" w:rsidRDefault="001E77AA" w:rsidP="006C7516">
      <w:pPr>
        <w:jc w:val="both"/>
        <w:rPr>
          <w:rFonts w:ascii="Arial" w:hAnsi="Arial" w:cs="Arial"/>
          <w:sz w:val="22"/>
          <w:szCs w:val="22"/>
          <w:lang w:val="es-CO" w:eastAsia="en-US"/>
        </w:rPr>
      </w:pPr>
      <w:r w:rsidRPr="001E77AA">
        <w:rPr>
          <w:rFonts w:ascii="Arial" w:hAnsi="Arial" w:cs="Arial"/>
          <w:sz w:val="22"/>
          <w:szCs w:val="22"/>
        </w:rPr>
        <w:t xml:space="preserve">Así, el reconocimiento y pago de las primas extralegales configuran un pago indebido y en consecuencia el enriquecimiento sin justa causa del particular, por lo cual no puede financiarse el pago de ninguno de estos conceptos con recursos públicos, incluyendo los recursos del Sistema General de Participaciones en virtud del Concepto No. 2302 del 28 de febrero de 2017 emitido por el Consejo de Estado, el inciso tercero del artículo 21 y </w:t>
      </w:r>
      <w:r w:rsidRPr="001E77AA">
        <w:rPr>
          <w:rFonts w:ascii="Arial" w:hAnsi="Arial" w:cs="Arial"/>
          <w:sz w:val="22"/>
          <w:szCs w:val="22"/>
          <w:lang w:val="es-CO"/>
        </w:rPr>
        <w:t>del artículo 38 de la Ley 715 de 2001 que señala:</w:t>
      </w:r>
    </w:p>
    <w:p w:rsidR="001E77AA" w:rsidRPr="001E77AA" w:rsidRDefault="001E77AA" w:rsidP="006C7516">
      <w:pPr>
        <w:jc w:val="both"/>
        <w:rPr>
          <w:rFonts w:ascii="Arial" w:eastAsia="Times New Roman" w:hAnsi="Arial" w:cs="Arial"/>
          <w:b/>
          <w:bCs/>
          <w:sz w:val="22"/>
          <w:szCs w:val="22"/>
          <w:u w:val="single"/>
          <w:lang w:val="es-CO"/>
        </w:rPr>
      </w:pPr>
    </w:p>
    <w:p w:rsidR="001E77AA" w:rsidRPr="006C7516" w:rsidRDefault="001E77AA" w:rsidP="006C7516">
      <w:pPr>
        <w:ind w:left="567" w:right="49"/>
        <w:jc w:val="both"/>
        <w:rPr>
          <w:rFonts w:ascii="Arial" w:hAnsi="Arial" w:cs="Arial"/>
          <w:i/>
          <w:sz w:val="18"/>
          <w:szCs w:val="22"/>
          <w:lang w:val="es-CO"/>
        </w:rPr>
      </w:pPr>
      <w:r w:rsidRPr="006C7516">
        <w:rPr>
          <w:rFonts w:ascii="Arial" w:hAnsi="Arial" w:cs="Arial"/>
          <w:bCs/>
          <w:i/>
          <w:sz w:val="18"/>
          <w:szCs w:val="22"/>
          <w:lang w:val="es-CO"/>
        </w:rPr>
        <w:t>"A los docentes, directivos docentes y funcionarios administrativos de los planteles educativos que se financien con recursos del Sistema General de Participaciones, sólo se les podrá reconocer el régimen salarial y prestacional establecido por ley o de acuerdo con esta</w:t>
      </w:r>
      <w:r w:rsidRPr="006C7516">
        <w:rPr>
          <w:rFonts w:ascii="Arial" w:hAnsi="Arial" w:cs="Arial"/>
          <w:i/>
          <w:sz w:val="18"/>
          <w:szCs w:val="22"/>
          <w:lang w:val="es-CO"/>
        </w:rPr>
        <w:t>."</w:t>
      </w:r>
    </w:p>
    <w:p w:rsidR="001E77AA" w:rsidRPr="006C7516" w:rsidRDefault="001E77AA" w:rsidP="006C7516">
      <w:pPr>
        <w:jc w:val="both"/>
        <w:rPr>
          <w:rFonts w:ascii="Arial" w:hAnsi="Arial" w:cs="Arial"/>
          <w:sz w:val="22"/>
          <w:szCs w:val="22"/>
          <w:lang w:val="es-CO" w:eastAsia="en-US"/>
        </w:rPr>
      </w:pPr>
    </w:p>
    <w:p w:rsidR="001E77AA" w:rsidRPr="006C7516" w:rsidRDefault="001E77AA" w:rsidP="006C7516">
      <w:pPr>
        <w:keepNext/>
        <w:keepLines/>
        <w:numPr>
          <w:ilvl w:val="0"/>
          <w:numId w:val="27"/>
        </w:numPr>
        <w:ind w:left="426" w:hanging="426"/>
        <w:outlineLvl w:val="0"/>
        <w:rPr>
          <w:rFonts w:ascii="Arial" w:eastAsiaTheme="majorEastAsia" w:hAnsi="Arial" w:cs="Arial"/>
          <w:b/>
          <w:sz w:val="22"/>
          <w:szCs w:val="22"/>
        </w:rPr>
      </w:pPr>
      <w:r w:rsidRPr="006C7516">
        <w:rPr>
          <w:rFonts w:ascii="Arial" w:eastAsiaTheme="majorEastAsia" w:hAnsi="Arial" w:cs="Arial"/>
          <w:b/>
          <w:sz w:val="22"/>
          <w:szCs w:val="22"/>
        </w:rPr>
        <w:t>CONCLUSIONES Y RECOMENDACIONES</w:t>
      </w:r>
    </w:p>
    <w:p w:rsidR="001E77AA" w:rsidRPr="006C7516" w:rsidRDefault="001E77AA" w:rsidP="006C7516">
      <w:pPr>
        <w:jc w:val="both"/>
        <w:rPr>
          <w:rFonts w:ascii="Arial" w:hAnsi="Arial" w:cs="Arial"/>
          <w:color w:val="FF0000"/>
          <w:sz w:val="22"/>
          <w:szCs w:val="22"/>
        </w:rPr>
      </w:pPr>
    </w:p>
    <w:p w:rsidR="001E77AA" w:rsidRPr="006C7516" w:rsidRDefault="001E77AA" w:rsidP="006C7516">
      <w:pPr>
        <w:jc w:val="both"/>
        <w:rPr>
          <w:rFonts w:ascii="Arial" w:hAnsi="Arial" w:cs="Arial"/>
          <w:color w:val="FF0000"/>
          <w:sz w:val="22"/>
          <w:szCs w:val="22"/>
        </w:rPr>
      </w:pPr>
      <w:r w:rsidRPr="006C7516">
        <w:rPr>
          <w:rFonts w:ascii="Arial" w:hAnsi="Arial" w:cs="Arial"/>
          <w:sz w:val="22"/>
          <w:szCs w:val="22"/>
        </w:rPr>
        <w:t>A partir del análisis de la información remitida por el Departamento de Nariño, se determinó de manera preliminar la existencia de los siguientes eventos de riesgo, definidos en el artículo 9 del decreto 028 de 2009, en relación con el uso de los recursos del Sistema General de Participaciones en el sector educación:</w:t>
      </w:r>
    </w:p>
    <w:p w:rsidR="001E77AA" w:rsidRPr="006C7516" w:rsidRDefault="001E77AA" w:rsidP="006C7516">
      <w:pPr>
        <w:jc w:val="both"/>
        <w:rPr>
          <w:rFonts w:ascii="Arial" w:hAnsi="Arial" w:cs="Arial"/>
          <w:sz w:val="22"/>
          <w:szCs w:val="22"/>
        </w:rPr>
      </w:pPr>
    </w:p>
    <w:p w:rsidR="001E77AA" w:rsidRPr="006C7516" w:rsidRDefault="001E77AA" w:rsidP="006C7516">
      <w:pPr>
        <w:jc w:val="both"/>
        <w:rPr>
          <w:rFonts w:ascii="Arial" w:hAnsi="Arial" w:cs="Arial"/>
          <w:bCs/>
          <w:sz w:val="22"/>
          <w:szCs w:val="22"/>
        </w:rPr>
      </w:pPr>
      <w:r w:rsidRPr="006C7516">
        <w:rPr>
          <w:rFonts w:ascii="Arial" w:hAnsi="Arial" w:cs="Arial"/>
          <w:bCs/>
          <w:sz w:val="22"/>
          <w:szCs w:val="22"/>
        </w:rPr>
        <w:t xml:space="preserve">9.1 (No envío de información); 9.4 (cambio en la destinación de los recursos); 9.9. (No disponer de interventores o supervisores de contratos y convenios y/o de un proceso de evaluación de informes de los interventores y supervisores); </w:t>
      </w:r>
      <w:r w:rsidRPr="006C7516">
        <w:rPr>
          <w:rFonts w:ascii="Arial" w:hAnsi="Arial" w:cs="Arial"/>
          <w:sz w:val="22"/>
          <w:szCs w:val="22"/>
        </w:rPr>
        <w:t>9.10 (</w:t>
      </w:r>
      <w:r w:rsidRPr="006C7516">
        <w:rPr>
          <w:rFonts w:ascii="Arial" w:hAnsi="Arial" w:cs="Arial"/>
          <w:bCs/>
          <w:sz w:val="22"/>
          <w:szCs w:val="22"/>
          <w:lang w:val="es-ES_tradnl"/>
        </w:rPr>
        <w:t>No publicar los actos administrativos, contratos, convenios e informes, cuando la ley lo exija</w:t>
      </w:r>
      <w:r w:rsidRPr="006C7516">
        <w:rPr>
          <w:rFonts w:ascii="Arial" w:hAnsi="Arial" w:cs="Arial"/>
          <w:sz w:val="22"/>
          <w:szCs w:val="22"/>
        </w:rPr>
        <w:t xml:space="preserve">), 9.17 (contratos que no aseguran la prestación del servicio en las condiciones definidas por la normatividad </w:t>
      </w:r>
      <w:r w:rsidRPr="006C7516">
        <w:rPr>
          <w:rFonts w:ascii="Arial" w:hAnsi="Arial" w:cs="Arial"/>
          <w:sz w:val="22"/>
          <w:szCs w:val="22"/>
        </w:rPr>
        <w:lastRenderedPageBreak/>
        <w:t>vigente), y 9.18 (situaciones que constituyen desviación, uso indebido, ineficiente o inadecuado de los recursos del Sistema General de Participaciones)</w:t>
      </w:r>
    </w:p>
    <w:p w:rsidR="001E77AA" w:rsidRPr="006C7516" w:rsidRDefault="001E77AA" w:rsidP="006C7516">
      <w:pPr>
        <w:jc w:val="both"/>
        <w:rPr>
          <w:rFonts w:ascii="Arial" w:eastAsia="Times New Roman" w:hAnsi="Arial" w:cs="Arial"/>
          <w:sz w:val="22"/>
          <w:szCs w:val="22"/>
          <w:lang w:val="es-CO" w:eastAsia="en-US"/>
        </w:rPr>
      </w:pPr>
    </w:p>
    <w:p w:rsidR="001E77AA" w:rsidRPr="006C7516" w:rsidRDefault="00C13D46" w:rsidP="006C7516">
      <w:pPr>
        <w:jc w:val="both"/>
        <w:rPr>
          <w:rFonts w:ascii="Arial" w:hAnsi="Arial" w:cs="Arial"/>
          <w:sz w:val="22"/>
          <w:szCs w:val="22"/>
        </w:rPr>
      </w:pPr>
      <w:r>
        <w:rPr>
          <w:rFonts w:ascii="Arial" w:hAnsi="Arial" w:cs="Arial"/>
          <w:sz w:val="22"/>
          <w:szCs w:val="22"/>
        </w:rPr>
        <w:t xml:space="preserve">En </w:t>
      </w:r>
      <w:r w:rsidRPr="006C7516">
        <w:rPr>
          <w:rFonts w:ascii="Arial" w:hAnsi="Arial" w:cs="Arial"/>
          <w:sz w:val="22"/>
          <w:szCs w:val="22"/>
        </w:rPr>
        <w:t>el marco de las funciones asignadas en los Decretos 028 de 20</w:t>
      </w:r>
      <w:r w:rsidRPr="006C7516">
        <w:rPr>
          <w:rFonts w:ascii="Arial" w:hAnsi="Arial" w:cs="Arial"/>
          <w:color w:val="000000" w:themeColor="text1"/>
          <w:sz w:val="22"/>
          <w:szCs w:val="22"/>
        </w:rPr>
        <w:t xml:space="preserve">08 y 1068 de 2015, relacionados con monitoreo, seguimiento y control, </w:t>
      </w:r>
      <w:r>
        <w:rPr>
          <w:rFonts w:ascii="Arial" w:hAnsi="Arial" w:cs="Arial"/>
          <w:color w:val="000000" w:themeColor="text1"/>
          <w:sz w:val="22"/>
          <w:szCs w:val="22"/>
        </w:rPr>
        <w:t xml:space="preserve">que </w:t>
      </w:r>
      <w:r w:rsidRPr="006C7516">
        <w:rPr>
          <w:rFonts w:ascii="Arial" w:hAnsi="Arial" w:cs="Arial"/>
          <w:color w:val="000000" w:themeColor="text1"/>
          <w:sz w:val="22"/>
          <w:szCs w:val="22"/>
        </w:rPr>
        <w:t>debe</w:t>
      </w:r>
      <w:r>
        <w:rPr>
          <w:rFonts w:ascii="Arial" w:hAnsi="Arial" w:cs="Arial"/>
          <w:color w:val="000000" w:themeColor="text1"/>
          <w:sz w:val="22"/>
          <w:szCs w:val="22"/>
        </w:rPr>
        <w:t>n</w:t>
      </w:r>
      <w:r w:rsidRPr="006C7516">
        <w:rPr>
          <w:rFonts w:ascii="Arial" w:hAnsi="Arial" w:cs="Arial"/>
          <w:color w:val="000000" w:themeColor="text1"/>
          <w:sz w:val="22"/>
          <w:szCs w:val="22"/>
        </w:rPr>
        <w:t xml:space="preserve"> ser coordinad</w:t>
      </w:r>
      <w:r>
        <w:rPr>
          <w:rFonts w:ascii="Arial" w:hAnsi="Arial" w:cs="Arial"/>
          <w:color w:val="000000" w:themeColor="text1"/>
          <w:sz w:val="22"/>
          <w:szCs w:val="22"/>
        </w:rPr>
        <w:t>as</w:t>
      </w:r>
      <w:r w:rsidRPr="006C7516">
        <w:rPr>
          <w:rFonts w:ascii="Arial" w:hAnsi="Arial" w:cs="Arial"/>
          <w:color w:val="000000" w:themeColor="text1"/>
          <w:sz w:val="22"/>
          <w:szCs w:val="22"/>
        </w:rPr>
        <w:t xml:space="preserve"> </w:t>
      </w:r>
      <w:r w:rsidRPr="006C7516">
        <w:rPr>
          <w:rFonts w:ascii="Arial" w:hAnsi="Arial" w:cs="Arial"/>
          <w:sz w:val="22"/>
          <w:szCs w:val="22"/>
        </w:rPr>
        <w:t>por la Dirección General de Apoyo Fiscal</w:t>
      </w:r>
      <w:r>
        <w:rPr>
          <w:rFonts w:ascii="Arial" w:hAnsi="Arial" w:cs="Arial"/>
          <w:sz w:val="22"/>
          <w:szCs w:val="22"/>
        </w:rPr>
        <w:t>, c</w:t>
      </w:r>
      <w:r w:rsidR="001E77AA" w:rsidRPr="006C7516">
        <w:rPr>
          <w:rFonts w:ascii="Arial" w:hAnsi="Arial" w:cs="Arial"/>
          <w:sz w:val="22"/>
          <w:szCs w:val="22"/>
        </w:rPr>
        <w:t>on base en los riesgos identificados de manera preliminar se recomienda realizar reconocimiento a la Entidad Territorial, con el objetivo de verificar la información faltante o inconsistente que se ha descrito en el presente documento y que permita aclarar las inquietudes generadas a partir de esta revisión inicial</w:t>
      </w:r>
      <w:r>
        <w:rPr>
          <w:rFonts w:ascii="Arial" w:hAnsi="Arial" w:cs="Arial"/>
          <w:sz w:val="22"/>
          <w:szCs w:val="22"/>
        </w:rPr>
        <w:t xml:space="preserve">, </w:t>
      </w:r>
      <w:r w:rsidR="001E77AA" w:rsidRPr="006C7516">
        <w:rPr>
          <w:rFonts w:ascii="Arial" w:hAnsi="Arial" w:cs="Arial"/>
          <w:sz w:val="22"/>
          <w:szCs w:val="22"/>
        </w:rPr>
        <w:t xml:space="preserve">dentro de las cuales se encuentran: </w:t>
      </w:r>
    </w:p>
    <w:p w:rsidR="001E77AA" w:rsidRPr="006C7516" w:rsidRDefault="001E77AA" w:rsidP="006C7516">
      <w:pPr>
        <w:jc w:val="both"/>
        <w:rPr>
          <w:rFonts w:ascii="Arial" w:hAnsi="Arial" w:cs="Arial"/>
          <w:sz w:val="22"/>
          <w:szCs w:val="22"/>
        </w:rPr>
      </w:pPr>
    </w:p>
    <w:p w:rsidR="001E77AA" w:rsidRPr="006C7516" w:rsidRDefault="001E77AA" w:rsidP="006C7516">
      <w:pPr>
        <w:jc w:val="both"/>
        <w:rPr>
          <w:rFonts w:ascii="Arial" w:hAnsi="Arial" w:cs="Arial"/>
          <w:sz w:val="22"/>
          <w:szCs w:val="22"/>
        </w:rPr>
      </w:pPr>
      <w:r w:rsidRPr="006C7516">
        <w:rPr>
          <w:rFonts w:ascii="Arial" w:hAnsi="Arial" w:cs="Arial"/>
          <w:sz w:val="22"/>
          <w:szCs w:val="22"/>
        </w:rPr>
        <w:t xml:space="preserve">Financiero: </w:t>
      </w:r>
    </w:p>
    <w:p w:rsidR="001E77AA" w:rsidRPr="006C7516" w:rsidRDefault="001E77AA" w:rsidP="006C7516">
      <w:pPr>
        <w:jc w:val="both"/>
        <w:rPr>
          <w:rFonts w:ascii="Arial" w:hAnsi="Arial" w:cs="Arial"/>
          <w:sz w:val="22"/>
          <w:szCs w:val="22"/>
        </w:rPr>
      </w:pPr>
    </w:p>
    <w:p w:rsidR="001E77AA" w:rsidRPr="006C7516" w:rsidRDefault="001E77AA" w:rsidP="006C7516">
      <w:pPr>
        <w:numPr>
          <w:ilvl w:val="0"/>
          <w:numId w:val="32"/>
        </w:numPr>
        <w:ind w:left="426" w:hanging="426"/>
        <w:contextualSpacing/>
        <w:jc w:val="both"/>
        <w:rPr>
          <w:rFonts w:ascii="Arial" w:hAnsi="Arial" w:cs="Arial"/>
          <w:sz w:val="22"/>
          <w:szCs w:val="22"/>
        </w:rPr>
      </w:pPr>
      <w:r w:rsidRPr="006C7516">
        <w:rPr>
          <w:rFonts w:ascii="Arial" w:hAnsi="Arial" w:cs="Arial"/>
          <w:sz w:val="22"/>
          <w:szCs w:val="22"/>
        </w:rPr>
        <w:t>Solicitar las liquidaciones de nómina de la vigencia 2020 y los registros presupuestales de la nómina.</w:t>
      </w:r>
    </w:p>
    <w:p w:rsidR="001E77AA" w:rsidRPr="006C7516" w:rsidRDefault="001E77AA" w:rsidP="006C7516">
      <w:pPr>
        <w:numPr>
          <w:ilvl w:val="0"/>
          <w:numId w:val="32"/>
        </w:numPr>
        <w:ind w:left="426" w:hanging="426"/>
        <w:contextualSpacing/>
        <w:jc w:val="both"/>
        <w:rPr>
          <w:rFonts w:ascii="Arial" w:hAnsi="Arial" w:cs="Arial"/>
          <w:sz w:val="22"/>
          <w:szCs w:val="22"/>
        </w:rPr>
      </w:pPr>
      <w:r w:rsidRPr="006C7516">
        <w:rPr>
          <w:rFonts w:ascii="Arial" w:hAnsi="Arial" w:cs="Arial"/>
          <w:sz w:val="22"/>
          <w:szCs w:val="22"/>
        </w:rPr>
        <w:t xml:space="preserve">Solicitar cuadro comparativo entre los compromisos presupuestales, los valores de la </w:t>
      </w:r>
      <w:r w:rsidR="00C13D46" w:rsidRPr="006C7516">
        <w:rPr>
          <w:rFonts w:ascii="Arial" w:hAnsi="Arial" w:cs="Arial"/>
          <w:sz w:val="22"/>
          <w:szCs w:val="22"/>
        </w:rPr>
        <w:t>nómina</w:t>
      </w:r>
      <w:r w:rsidRPr="006C7516">
        <w:rPr>
          <w:rFonts w:ascii="Arial" w:hAnsi="Arial" w:cs="Arial"/>
          <w:sz w:val="22"/>
          <w:szCs w:val="22"/>
        </w:rPr>
        <w:t xml:space="preserve"> liquidados y los registros presupuestales de nómina.</w:t>
      </w:r>
    </w:p>
    <w:p w:rsidR="001E77AA" w:rsidRPr="006C7516" w:rsidRDefault="001E77AA" w:rsidP="006C7516">
      <w:pPr>
        <w:ind w:firstLine="60"/>
        <w:jc w:val="both"/>
        <w:rPr>
          <w:rFonts w:ascii="Arial" w:hAnsi="Arial" w:cs="Arial"/>
          <w:sz w:val="22"/>
          <w:szCs w:val="22"/>
        </w:rPr>
      </w:pPr>
    </w:p>
    <w:p w:rsidR="001E77AA" w:rsidRPr="006C7516" w:rsidRDefault="001E77AA" w:rsidP="006C7516">
      <w:pPr>
        <w:jc w:val="both"/>
        <w:rPr>
          <w:rFonts w:ascii="Arial" w:hAnsi="Arial" w:cs="Arial"/>
          <w:sz w:val="22"/>
          <w:szCs w:val="22"/>
        </w:rPr>
      </w:pPr>
      <w:r w:rsidRPr="006C7516">
        <w:rPr>
          <w:rFonts w:ascii="Arial" w:hAnsi="Arial" w:cs="Arial"/>
          <w:sz w:val="22"/>
          <w:szCs w:val="22"/>
        </w:rPr>
        <w:t>Recursos Humanos</w:t>
      </w:r>
    </w:p>
    <w:p w:rsidR="001E77AA" w:rsidRPr="006C7516" w:rsidRDefault="001E77AA" w:rsidP="006C7516">
      <w:pPr>
        <w:jc w:val="both"/>
        <w:rPr>
          <w:rFonts w:ascii="Arial" w:hAnsi="Arial" w:cs="Arial"/>
          <w:sz w:val="22"/>
          <w:szCs w:val="22"/>
        </w:rPr>
      </w:pPr>
    </w:p>
    <w:p w:rsidR="001E77AA" w:rsidRPr="006C7516" w:rsidRDefault="001E77AA" w:rsidP="006C7516">
      <w:pPr>
        <w:numPr>
          <w:ilvl w:val="0"/>
          <w:numId w:val="33"/>
        </w:numPr>
        <w:ind w:left="426" w:hanging="426"/>
        <w:contextualSpacing/>
        <w:jc w:val="both"/>
        <w:rPr>
          <w:rFonts w:ascii="Arial" w:hAnsi="Arial" w:cs="Arial"/>
          <w:sz w:val="22"/>
          <w:szCs w:val="22"/>
        </w:rPr>
      </w:pPr>
      <w:r w:rsidRPr="006C7516">
        <w:rPr>
          <w:rFonts w:ascii="Arial" w:hAnsi="Arial" w:cs="Arial"/>
          <w:sz w:val="22"/>
          <w:szCs w:val="22"/>
        </w:rPr>
        <w:t xml:space="preserve">Envío de los contratos de dotación de las vigencias 2020 </w:t>
      </w:r>
      <w:r w:rsidR="00C13D46">
        <w:rPr>
          <w:rFonts w:ascii="Arial" w:hAnsi="Arial" w:cs="Arial"/>
          <w:sz w:val="22"/>
          <w:szCs w:val="22"/>
        </w:rPr>
        <w:t>y</w:t>
      </w:r>
      <w:r w:rsidRPr="006C7516">
        <w:rPr>
          <w:rFonts w:ascii="Arial" w:hAnsi="Arial" w:cs="Arial"/>
          <w:sz w:val="22"/>
          <w:szCs w:val="22"/>
        </w:rPr>
        <w:t xml:space="preserve"> 2021</w:t>
      </w:r>
    </w:p>
    <w:p w:rsidR="001E77AA" w:rsidRPr="006C7516" w:rsidRDefault="001E77AA" w:rsidP="006C7516">
      <w:pPr>
        <w:numPr>
          <w:ilvl w:val="0"/>
          <w:numId w:val="33"/>
        </w:numPr>
        <w:ind w:left="426" w:hanging="426"/>
        <w:contextualSpacing/>
        <w:jc w:val="both"/>
        <w:rPr>
          <w:rFonts w:ascii="Arial" w:hAnsi="Arial" w:cs="Arial"/>
          <w:sz w:val="22"/>
          <w:szCs w:val="22"/>
        </w:rPr>
      </w:pPr>
      <w:r w:rsidRPr="006C7516">
        <w:rPr>
          <w:rFonts w:ascii="Arial" w:hAnsi="Arial" w:cs="Arial"/>
          <w:sz w:val="22"/>
          <w:szCs w:val="22"/>
        </w:rPr>
        <w:t xml:space="preserve">Solicitar el decreto de adopción de planta de la vigencia 2021. </w:t>
      </w:r>
    </w:p>
    <w:p w:rsidR="001E77AA" w:rsidRDefault="001E77AA" w:rsidP="006C7516">
      <w:pPr>
        <w:numPr>
          <w:ilvl w:val="0"/>
          <w:numId w:val="33"/>
        </w:numPr>
        <w:ind w:left="426" w:hanging="426"/>
        <w:contextualSpacing/>
        <w:jc w:val="both"/>
        <w:rPr>
          <w:rFonts w:ascii="Arial" w:hAnsi="Arial" w:cs="Arial"/>
          <w:sz w:val="22"/>
          <w:szCs w:val="22"/>
        </w:rPr>
      </w:pPr>
      <w:r w:rsidRPr="006C7516">
        <w:rPr>
          <w:rFonts w:ascii="Arial" w:hAnsi="Arial" w:cs="Arial"/>
          <w:sz w:val="22"/>
          <w:szCs w:val="22"/>
        </w:rPr>
        <w:t>Solicitar decreto de distribución de planta 2021</w:t>
      </w:r>
    </w:p>
    <w:p w:rsidR="001E77AA" w:rsidRPr="006C7516" w:rsidRDefault="001E77AA" w:rsidP="006C7516">
      <w:pPr>
        <w:jc w:val="both"/>
        <w:rPr>
          <w:rFonts w:ascii="Arial" w:hAnsi="Arial" w:cs="Arial"/>
          <w:sz w:val="22"/>
          <w:szCs w:val="22"/>
        </w:rPr>
      </w:pPr>
    </w:p>
    <w:p w:rsidR="001E77AA" w:rsidRPr="006C7516" w:rsidRDefault="001E77AA" w:rsidP="006C7516">
      <w:pPr>
        <w:jc w:val="both"/>
        <w:rPr>
          <w:rFonts w:ascii="Arial" w:hAnsi="Arial" w:cs="Arial"/>
          <w:sz w:val="22"/>
          <w:szCs w:val="22"/>
        </w:rPr>
      </w:pPr>
      <w:r w:rsidRPr="006C7516">
        <w:rPr>
          <w:rFonts w:ascii="Arial" w:hAnsi="Arial" w:cs="Arial"/>
          <w:sz w:val="22"/>
          <w:szCs w:val="22"/>
        </w:rPr>
        <w:t>Calidad</w:t>
      </w:r>
    </w:p>
    <w:p w:rsidR="001E77AA" w:rsidRPr="006C7516" w:rsidRDefault="001E77AA" w:rsidP="006C7516">
      <w:pPr>
        <w:jc w:val="both"/>
        <w:rPr>
          <w:rFonts w:ascii="Arial" w:hAnsi="Arial" w:cs="Arial"/>
          <w:sz w:val="22"/>
          <w:szCs w:val="22"/>
        </w:rPr>
      </w:pPr>
    </w:p>
    <w:p w:rsidR="001E77AA" w:rsidRPr="006C7516" w:rsidRDefault="001E77AA" w:rsidP="006C7516">
      <w:pPr>
        <w:numPr>
          <w:ilvl w:val="0"/>
          <w:numId w:val="34"/>
        </w:numPr>
        <w:ind w:left="426" w:hanging="426"/>
        <w:contextualSpacing/>
        <w:jc w:val="both"/>
        <w:rPr>
          <w:rFonts w:ascii="Arial" w:hAnsi="Arial" w:cs="Arial"/>
          <w:sz w:val="22"/>
          <w:szCs w:val="22"/>
        </w:rPr>
      </w:pPr>
      <w:r w:rsidRPr="006C7516">
        <w:rPr>
          <w:rFonts w:ascii="Arial" w:hAnsi="Arial" w:cs="Arial"/>
          <w:sz w:val="22"/>
          <w:szCs w:val="22"/>
        </w:rPr>
        <w:t xml:space="preserve">Solicitar estudio técnico relacionado </w:t>
      </w:r>
      <w:r w:rsidR="00C13D46">
        <w:rPr>
          <w:rFonts w:ascii="Arial" w:hAnsi="Arial" w:cs="Arial"/>
          <w:sz w:val="22"/>
          <w:szCs w:val="22"/>
        </w:rPr>
        <w:t xml:space="preserve">con </w:t>
      </w:r>
      <w:r w:rsidRPr="006C7516">
        <w:rPr>
          <w:rFonts w:ascii="Arial" w:hAnsi="Arial" w:cs="Arial"/>
          <w:sz w:val="22"/>
          <w:szCs w:val="22"/>
        </w:rPr>
        <w:t>las NEE en el municipio</w:t>
      </w:r>
    </w:p>
    <w:p w:rsidR="001E77AA" w:rsidRPr="006C7516" w:rsidRDefault="001E77AA" w:rsidP="006C7516">
      <w:pPr>
        <w:numPr>
          <w:ilvl w:val="0"/>
          <w:numId w:val="34"/>
        </w:numPr>
        <w:ind w:left="426" w:hanging="426"/>
        <w:contextualSpacing/>
        <w:jc w:val="both"/>
        <w:rPr>
          <w:rFonts w:ascii="Arial" w:hAnsi="Arial" w:cs="Arial"/>
          <w:sz w:val="22"/>
          <w:szCs w:val="22"/>
        </w:rPr>
      </w:pPr>
      <w:r w:rsidRPr="006C7516">
        <w:rPr>
          <w:rFonts w:ascii="Arial" w:hAnsi="Arial" w:cs="Arial"/>
          <w:sz w:val="22"/>
          <w:szCs w:val="22"/>
        </w:rPr>
        <w:t>¿Qué le ha impedido al Departamento comprometer el total de los recursos asignados para conectividad y NEE?</w:t>
      </w:r>
    </w:p>
    <w:p w:rsidR="001E77AA" w:rsidRPr="006C7516" w:rsidRDefault="001E77AA" w:rsidP="006C7516">
      <w:pPr>
        <w:jc w:val="both"/>
        <w:rPr>
          <w:rFonts w:ascii="Arial" w:hAnsi="Arial" w:cs="Arial"/>
          <w:sz w:val="22"/>
          <w:szCs w:val="22"/>
        </w:rPr>
      </w:pPr>
    </w:p>
    <w:p w:rsidR="001E77AA" w:rsidRPr="006C7516" w:rsidRDefault="001E77AA" w:rsidP="006C7516">
      <w:pPr>
        <w:jc w:val="both"/>
        <w:rPr>
          <w:rFonts w:ascii="Arial" w:hAnsi="Arial" w:cs="Arial"/>
          <w:sz w:val="22"/>
          <w:szCs w:val="22"/>
        </w:rPr>
      </w:pPr>
      <w:r w:rsidRPr="006C7516">
        <w:rPr>
          <w:rFonts w:ascii="Arial" w:hAnsi="Arial" w:cs="Arial"/>
          <w:sz w:val="22"/>
          <w:szCs w:val="22"/>
        </w:rPr>
        <w:t>Cobertura</w:t>
      </w:r>
    </w:p>
    <w:p w:rsidR="001E77AA" w:rsidRPr="006C7516" w:rsidRDefault="001E77AA" w:rsidP="006C7516">
      <w:pPr>
        <w:jc w:val="both"/>
        <w:rPr>
          <w:rFonts w:ascii="Arial" w:hAnsi="Arial" w:cs="Arial"/>
          <w:sz w:val="22"/>
          <w:szCs w:val="22"/>
        </w:rPr>
      </w:pPr>
    </w:p>
    <w:p w:rsidR="001E77AA" w:rsidRPr="006C7516" w:rsidRDefault="001E77AA" w:rsidP="006C7516">
      <w:pPr>
        <w:numPr>
          <w:ilvl w:val="0"/>
          <w:numId w:val="35"/>
        </w:numPr>
        <w:ind w:left="426" w:hanging="426"/>
        <w:contextualSpacing/>
        <w:jc w:val="both"/>
        <w:rPr>
          <w:rFonts w:ascii="Arial" w:hAnsi="Arial" w:cs="Arial"/>
          <w:sz w:val="22"/>
          <w:szCs w:val="22"/>
        </w:rPr>
      </w:pPr>
      <w:r w:rsidRPr="006C7516">
        <w:rPr>
          <w:rFonts w:ascii="Arial" w:hAnsi="Arial" w:cs="Arial"/>
          <w:sz w:val="22"/>
          <w:szCs w:val="22"/>
        </w:rPr>
        <w:t>Solicitar el archivo de validaciones de la vigencia 2020 y 2021 y verificar si persiste el hallazgo de registros no válidos.</w:t>
      </w:r>
    </w:p>
    <w:p w:rsidR="001E77AA" w:rsidRPr="006C7516" w:rsidRDefault="001E77AA" w:rsidP="006C7516">
      <w:pPr>
        <w:numPr>
          <w:ilvl w:val="0"/>
          <w:numId w:val="35"/>
        </w:numPr>
        <w:ind w:left="426" w:hanging="426"/>
        <w:contextualSpacing/>
        <w:jc w:val="both"/>
        <w:rPr>
          <w:rFonts w:ascii="Arial" w:hAnsi="Arial" w:cs="Arial"/>
          <w:sz w:val="22"/>
          <w:szCs w:val="22"/>
        </w:rPr>
      </w:pPr>
      <w:r w:rsidRPr="006C7516">
        <w:rPr>
          <w:rFonts w:ascii="Arial" w:hAnsi="Arial" w:cs="Arial"/>
          <w:sz w:val="22"/>
          <w:szCs w:val="22"/>
        </w:rPr>
        <w:t>Solicitar el anexo 6A al cierre de la vigencia 2020 y lo corrido de 2021 para verificar si persisten los registros de estudiantes duplicados.</w:t>
      </w:r>
    </w:p>
    <w:p w:rsidR="001E77AA" w:rsidRPr="006C7516" w:rsidRDefault="001E77AA" w:rsidP="006C7516">
      <w:pPr>
        <w:numPr>
          <w:ilvl w:val="0"/>
          <w:numId w:val="35"/>
        </w:numPr>
        <w:ind w:left="426" w:hanging="426"/>
        <w:contextualSpacing/>
        <w:jc w:val="both"/>
        <w:rPr>
          <w:rFonts w:ascii="Arial" w:hAnsi="Arial" w:cs="Arial"/>
          <w:sz w:val="22"/>
          <w:szCs w:val="22"/>
        </w:rPr>
      </w:pPr>
      <w:r w:rsidRPr="006C7516">
        <w:rPr>
          <w:rFonts w:ascii="Arial" w:hAnsi="Arial" w:cs="Arial"/>
          <w:sz w:val="22"/>
          <w:szCs w:val="22"/>
        </w:rPr>
        <w:t>Preguntar cuál es el proceso de auditoría y depuración de la información reportada en el SIMAT.</w:t>
      </w:r>
    </w:p>
    <w:p w:rsidR="001E77AA" w:rsidRPr="006C7516" w:rsidRDefault="001E77AA" w:rsidP="006C7516">
      <w:pPr>
        <w:numPr>
          <w:ilvl w:val="0"/>
          <w:numId w:val="35"/>
        </w:numPr>
        <w:ind w:left="426" w:hanging="426"/>
        <w:contextualSpacing/>
        <w:jc w:val="both"/>
        <w:rPr>
          <w:rFonts w:ascii="Arial" w:hAnsi="Arial" w:cs="Arial"/>
          <w:sz w:val="22"/>
          <w:szCs w:val="22"/>
        </w:rPr>
      </w:pPr>
      <w:r w:rsidRPr="006C7516">
        <w:rPr>
          <w:rFonts w:ascii="Arial" w:hAnsi="Arial" w:cs="Arial"/>
          <w:sz w:val="22"/>
          <w:szCs w:val="22"/>
        </w:rPr>
        <w:t>Discutir los casos detectados sobre duplicados en los documentos de identificación de los estudiantes, ¿ya conocen el problema? ¿Qué están haciendo?</w:t>
      </w:r>
    </w:p>
    <w:p w:rsidR="001E77AA" w:rsidRPr="006C7516" w:rsidRDefault="001E77AA" w:rsidP="006C7516">
      <w:pPr>
        <w:numPr>
          <w:ilvl w:val="0"/>
          <w:numId w:val="35"/>
        </w:numPr>
        <w:ind w:left="426" w:hanging="426"/>
        <w:contextualSpacing/>
        <w:jc w:val="both"/>
        <w:rPr>
          <w:rFonts w:ascii="Arial" w:hAnsi="Arial" w:cs="Arial"/>
          <w:sz w:val="22"/>
          <w:szCs w:val="22"/>
        </w:rPr>
      </w:pPr>
      <w:r w:rsidRPr="006C7516">
        <w:rPr>
          <w:rFonts w:ascii="Arial" w:hAnsi="Arial" w:cs="Arial"/>
          <w:sz w:val="22"/>
          <w:szCs w:val="22"/>
        </w:rPr>
        <w:t>¿Cómo va el proceso de depuración de errores de validación del DUE? ¿por qué aún se siguen presentando inconsistencias?</w:t>
      </w:r>
    </w:p>
    <w:p w:rsidR="001E77AA" w:rsidRPr="006C7516" w:rsidRDefault="001E77AA" w:rsidP="006C7516">
      <w:pPr>
        <w:numPr>
          <w:ilvl w:val="0"/>
          <w:numId w:val="35"/>
        </w:numPr>
        <w:ind w:left="426" w:hanging="426"/>
        <w:contextualSpacing/>
        <w:jc w:val="both"/>
        <w:rPr>
          <w:rFonts w:ascii="Arial" w:hAnsi="Arial" w:cs="Arial"/>
          <w:sz w:val="22"/>
          <w:szCs w:val="22"/>
        </w:rPr>
      </w:pPr>
      <w:r w:rsidRPr="006C7516">
        <w:rPr>
          <w:rFonts w:ascii="Arial" w:hAnsi="Arial" w:cs="Arial"/>
          <w:sz w:val="22"/>
          <w:szCs w:val="22"/>
        </w:rPr>
        <w:t xml:space="preserve">Indagar cual ha sido la razón por la cual los contratos para la prestación del servicio educativo no empiezan según el calendario escolar del Departamento. </w:t>
      </w:r>
    </w:p>
    <w:p w:rsidR="001E77AA" w:rsidRPr="006C7516" w:rsidRDefault="001E77AA" w:rsidP="006C7516">
      <w:pPr>
        <w:numPr>
          <w:ilvl w:val="0"/>
          <w:numId w:val="35"/>
        </w:numPr>
        <w:ind w:left="426" w:hanging="426"/>
        <w:contextualSpacing/>
        <w:jc w:val="both"/>
        <w:rPr>
          <w:rFonts w:ascii="Arial" w:hAnsi="Arial" w:cs="Arial"/>
          <w:sz w:val="22"/>
          <w:szCs w:val="22"/>
        </w:rPr>
      </w:pPr>
      <w:r w:rsidRPr="006C7516">
        <w:rPr>
          <w:rFonts w:ascii="Arial" w:hAnsi="Arial" w:cs="Arial"/>
          <w:sz w:val="22"/>
          <w:szCs w:val="22"/>
        </w:rPr>
        <w:t>Solicitar información de la canasta educativa.</w:t>
      </w:r>
    </w:p>
    <w:p w:rsidR="001E77AA" w:rsidRPr="006C7516" w:rsidRDefault="001E77AA" w:rsidP="006C7516">
      <w:pPr>
        <w:jc w:val="both"/>
        <w:rPr>
          <w:rFonts w:ascii="Arial" w:hAnsi="Arial" w:cs="Arial"/>
          <w:sz w:val="22"/>
          <w:szCs w:val="22"/>
        </w:rPr>
      </w:pPr>
    </w:p>
    <w:p w:rsidR="001E77AA" w:rsidRPr="006C7516" w:rsidRDefault="001E77AA" w:rsidP="006C7516">
      <w:pPr>
        <w:jc w:val="both"/>
        <w:rPr>
          <w:rFonts w:ascii="Arial" w:hAnsi="Arial" w:cs="Arial"/>
          <w:sz w:val="22"/>
          <w:szCs w:val="22"/>
        </w:rPr>
      </w:pPr>
      <w:r w:rsidRPr="006C7516">
        <w:rPr>
          <w:rFonts w:ascii="Arial" w:hAnsi="Arial" w:cs="Arial"/>
          <w:sz w:val="22"/>
          <w:szCs w:val="22"/>
        </w:rPr>
        <w:t xml:space="preserve">Contratación/ Jurídica </w:t>
      </w:r>
    </w:p>
    <w:p w:rsidR="001E77AA" w:rsidRPr="006C7516" w:rsidRDefault="001E77AA" w:rsidP="006C7516">
      <w:pPr>
        <w:jc w:val="both"/>
        <w:rPr>
          <w:rFonts w:ascii="Arial" w:hAnsi="Arial" w:cs="Arial"/>
          <w:sz w:val="22"/>
          <w:szCs w:val="22"/>
        </w:rPr>
      </w:pPr>
    </w:p>
    <w:p w:rsidR="001E77AA" w:rsidRPr="006C7516" w:rsidRDefault="001E77AA" w:rsidP="006C7516">
      <w:pPr>
        <w:numPr>
          <w:ilvl w:val="0"/>
          <w:numId w:val="36"/>
        </w:numPr>
        <w:ind w:left="426" w:hanging="426"/>
        <w:contextualSpacing/>
        <w:jc w:val="both"/>
        <w:rPr>
          <w:rFonts w:ascii="Arial" w:hAnsi="Arial" w:cs="Arial"/>
          <w:sz w:val="22"/>
          <w:szCs w:val="22"/>
        </w:rPr>
      </w:pPr>
      <w:r w:rsidRPr="006C7516">
        <w:rPr>
          <w:rFonts w:ascii="Arial" w:hAnsi="Arial" w:cs="Arial"/>
          <w:sz w:val="22"/>
          <w:szCs w:val="22"/>
        </w:rPr>
        <w:t>Verificar con la entidad el CDP y el RP de los contratos No. 2400/2017, 1689/2017, No. 2156/2018, 1088/2018 y 1501/2019 con inconvenientes en la supervisión para determinar si fueron con recursos del SGP.</w:t>
      </w:r>
    </w:p>
    <w:p w:rsidR="001E77AA" w:rsidRPr="006C7516" w:rsidRDefault="001E77AA" w:rsidP="006C7516">
      <w:pPr>
        <w:numPr>
          <w:ilvl w:val="0"/>
          <w:numId w:val="36"/>
        </w:numPr>
        <w:ind w:left="426" w:hanging="426"/>
        <w:contextualSpacing/>
        <w:jc w:val="both"/>
        <w:rPr>
          <w:rFonts w:ascii="Arial" w:hAnsi="Arial" w:cs="Arial"/>
          <w:sz w:val="22"/>
          <w:szCs w:val="22"/>
        </w:rPr>
      </w:pPr>
      <w:r w:rsidRPr="006C7516">
        <w:rPr>
          <w:rFonts w:ascii="Arial" w:hAnsi="Arial" w:cs="Arial"/>
          <w:sz w:val="22"/>
          <w:szCs w:val="22"/>
        </w:rPr>
        <w:t>Solicitar los informes de supervisión de los contratos No. 2400/2017, 1689/2017, No. 2156/2018, 1088/2018 y 1501/2019 con inconvenientes en la supervisión para determinar si fueron con recursos del SGP.</w:t>
      </w:r>
    </w:p>
    <w:p w:rsidR="001E77AA" w:rsidRPr="006C7516" w:rsidRDefault="001E77AA" w:rsidP="006C7516">
      <w:pPr>
        <w:numPr>
          <w:ilvl w:val="0"/>
          <w:numId w:val="36"/>
        </w:numPr>
        <w:ind w:left="426" w:hanging="426"/>
        <w:contextualSpacing/>
        <w:jc w:val="both"/>
        <w:rPr>
          <w:rFonts w:ascii="Arial" w:hAnsi="Arial" w:cs="Arial"/>
          <w:sz w:val="22"/>
          <w:szCs w:val="22"/>
        </w:rPr>
      </w:pPr>
      <w:r w:rsidRPr="006C7516">
        <w:rPr>
          <w:rFonts w:ascii="Arial" w:hAnsi="Arial" w:cs="Arial"/>
          <w:sz w:val="22"/>
          <w:szCs w:val="22"/>
        </w:rPr>
        <w:t>Revisar los informes de supervisión de los contratos 2021 para determinar si persiste el inconveniente evidenciado en vigencias anteriores.</w:t>
      </w:r>
    </w:p>
    <w:p w:rsidR="001E77AA" w:rsidRPr="006C7516" w:rsidRDefault="001E77AA" w:rsidP="006C7516">
      <w:pPr>
        <w:numPr>
          <w:ilvl w:val="0"/>
          <w:numId w:val="36"/>
        </w:numPr>
        <w:ind w:left="426" w:hanging="426"/>
        <w:contextualSpacing/>
        <w:jc w:val="both"/>
        <w:rPr>
          <w:rFonts w:ascii="Arial" w:hAnsi="Arial" w:cs="Arial"/>
          <w:sz w:val="22"/>
          <w:szCs w:val="22"/>
        </w:rPr>
      </w:pPr>
      <w:r w:rsidRPr="006C7516">
        <w:rPr>
          <w:rFonts w:ascii="Arial" w:hAnsi="Arial" w:cs="Arial"/>
          <w:sz w:val="22"/>
          <w:szCs w:val="22"/>
        </w:rPr>
        <w:t>Solicitar el anexo con el detalle de la canasta pactada de los contratos de prestación del servicio de la vigencia 2020 y 2021.</w:t>
      </w:r>
    </w:p>
    <w:p w:rsidR="001E77AA" w:rsidRPr="006C7516" w:rsidRDefault="001E77AA" w:rsidP="006C7516">
      <w:pPr>
        <w:numPr>
          <w:ilvl w:val="0"/>
          <w:numId w:val="36"/>
        </w:numPr>
        <w:ind w:left="426" w:hanging="426"/>
        <w:contextualSpacing/>
        <w:jc w:val="both"/>
        <w:rPr>
          <w:rFonts w:ascii="Arial" w:hAnsi="Arial" w:cs="Arial"/>
          <w:sz w:val="22"/>
          <w:szCs w:val="22"/>
        </w:rPr>
      </w:pPr>
      <w:r w:rsidRPr="006C7516">
        <w:rPr>
          <w:rFonts w:ascii="Arial" w:hAnsi="Arial" w:cs="Arial"/>
          <w:sz w:val="22"/>
          <w:szCs w:val="22"/>
        </w:rPr>
        <w:t>Revisar que para 2021 se haya cumplido con el inicio del calendario académico ya que para 2019 y 2020 no se cumplió.</w:t>
      </w:r>
    </w:p>
    <w:p w:rsidR="001E77AA" w:rsidRPr="006C7516" w:rsidRDefault="001E77AA" w:rsidP="006C7516">
      <w:pPr>
        <w:numPr>
          <w:ilvl w:val="0"/>
          <w:numId w:val="36"/>
        </w:numPr>
        <w:ind w:left="426" w:hanging="426"/>
        <w:contextualSpacing/>
        <w:jc w:val="both"/>
        <w:rPr>
          <w:rFonts w:ascii="Arial" w:hAnsi="Arial" w:cs="Arial"/>
          <w:sz w:val="22"/>
          <w:szCs w:val="22"/>
        </w:rPr>
      </w:pPr>
      <w:r w:rsidRPr="006C7516">
        <w:rPr>
          <w:rFonts w:ascii="Arial" w:hAnsi="Arial" w:cs="Arial"/>
          <w:sz w:val="22"/>
          <w:szCs w:val="22"/>
        </w:rPr>
        <w:t>Contratos de NEE de la vigencia 2021</w:t>
      </w:r>
    </w:p>
    <w:p w:rsidR="001E77AA" w:rsidRPr="006C7516" w:rsidRDefault="001E77AA" w:rsidP="006C7516">
      <w:pPr>
        <w:numPr>
          <w:ilvl w:val="0"/>
          <w:numId w:val="36"/>
        </w:numPr>
        <w:ind w:left="426" w:hanging="426"/>
        <w:contextualSpacing/>
        <w:jc w:val="both"/>
        <w:rPr>
          <w:rFonts w:ascii="Arial" w:hAnsi="Arial" w:cs="Arial"/>
          <w:sz w:val="22"/>
          <w:szCs w:val="22"/>
        </w:rPr>
      </w:pPr>
      <w:r w:rsidRPr="006C7516">
        <w:rPr>
          <w:rFonts w:ascii="Arial" w:hAnsi="Arial" w:cs="Arial"/>
          <w:sz w:val="22"/>
          <w:szCs w:val="22"/>
        </w:rPr>
        <w:t>Contratos mediante los cuales se ejecutaron los recursos de conectividad e internados 2021.</w:t>
      </w:r>
    </w:p>
    <w:p w:rsidR="001E77AA" w:rsidRPr="006C7516" w:rsidRDefault="001E77AA" w:rsidP="006C7516">
      <w:pPr>
        <w:numPr>
          <w:ilvl w:val="0"/>
          <w:numId w:val="36"/>
        </w:numPr>
        <w:ind w:left="426" w:hanging="426"/>
        <w:contextualSpacing/>
        <w:jc w:val="both"/>
        <w:rPr>
          <w:rFonts w:ascii="Arial" w:hAnsi="Arial" w:cs="Arial"/>
          <w:sz w:val="22"/>
          <w:szCs w:val="22"/>
        </w:rPr>
      </w:pPr>
      <w:r w:rsidRPr="006C7516">
        <w:rPr>
          <w:rFonts w:ascii="Arial" w:hAnsi="Arial" w:cs="Arial"/>
          <w:sz w:val="22"/>
          <w:szCs w:val="22"/>
        </w:rPr>
        <w:t>Solicitar los contratos de dotación de la vigencia 2020 y 2021.</w:t>
      </w:r>
    </w:p>
    <w:p w:rsidR="001E77AA" w:rsidRPr="006C7516" w:rsidRDefault="001E77AA" w:rsidP="006C7516">
      <w:pPr>
        <w:numPr>
          <w:ilvl w:val="0"/>
          <w:numId w:val="36"/>
        </w:numPr>
        <w:ind w:left="426" w:hanging="426"/>
        <w:contextualSpacing/>
        <w:jc w:val="both"/>
        <w:rPr>
          <w:rFonts w:ascii="Arial" w:hAnsi="Arial" w:cs="Arial"/>
          <w:sz w:val="22"/>
          <w:szCs w:val="22"/>
        </w:rPr>
      </w:pPr>
      <w:r w:rsidRPr="006C7516">
        <w:rPr>
          <w:rFonts w:ascii="Arial" w:hAnsi="Arial" w:cs="Arial"/>
          <w:sz w:val="22"/>
          <w:szCs w:val="22"/>
        </w:rPr>
        <w:t>Solicitar la relación contractual de la vigencia 2020 y 2021</w:t>
      </w:r>
    </w:p>
    <w:p w:rsidR="001E77AA" w:rsidRPr="006C7516" w:rsidRDefault="001E77AA" w:rsidP="006C7516">
      <w:pPr>
        <w:jc w:val="both"/>
        <w:rPr>
          <w:rFonts w:ascii="Arial" w:hAnsi="Arial" w:cs="Arial"/>
          <w:sz w:val="22"/>
          <w:szCs w:val="22"/>
        </w:rPr>
      </w:pPr>
    </w:p>
    <w:p w:rsidR="001E77AA" w:rsidRPr="006C7516" w:rsidRDefault="001E77AA" w:rsidP="006C7516">
      <w:pPr>
        <w:jc w:val="both"/>
        <w:rPr>
          <w:rFonts w:ascii="Arial" w:hAnsi="Arial" w:cs="Arial"/>
          <w:sz w:val="22"/>
          <w:szCs w:val="22"/>
        </w:rPr>
      </w:pPr>
      <w:r w:rsidRPr="006C7516">
        <w:rPr>
          <w:rFonts w:ascii="Arial" w:hAnsi="Arial" w:cs="Arial"/>
          <w:sz w:val="22"/>
          <w:szCs w:val="22"/>
        </w:rPr>
        <w:t>Deudas:</w:t>
      </w:r>
    </w:p>
    <w:p w:rsidR="001E77AA" w:rsidRPr="006C7516" w:rsidRDefault="001E77AA" w:rsidP="006C7516">
      <w:pPr>
        <w:jc w:val="both"/>
        <w:rPr>
          <w:rFonts w:ascii="Arial" w:hAnsi="Arial" w:cs="Arial"/>
          <w:sz w:val="22"/>
          <w:szCs w:val="22"/>
        </w:rPr>
      </w:pPr>
    </w:p>
    <w:p w:rsidR="001E77AA" w:rsidRPr="006C7516" w:rsidRDefault="00D97954" w:rsidP="006C7516">
      <w:pPr>
        <w:numPr>
          <w:ilvl w:val="0"/>
          <w:numId w:val="37"/>
        </w:numPr>
        <w:ind w:left="426" w:hanging="426"/>
        <w:contextualSpacing/>
        <w:jc w:val="both"/>
        <w:rPr>
          <w:rFonts w:ascii="Arial" w:hAnsi="Arial" w:cs="Arial"/>
          <w:sz w:val="22"/>
          <w:szCs w:val="22"/>
        </w:rPr>
      </w:pPr>
      <w:r w:rsidRPr="006C7516">
        <w:rPr>
          <w:rFonts w:ascii="Arial" w:hAnsi="Arial" w:cs="Arial"/>
          <w:sz w:val="22"/>
          <w:szCs w:val="22"/>
        </w:rPr>
        <w:t>I</w:t>
      </w:r>
      <w:r w:rsidR="001E77AA" w:rsidRPr="006C7516">
        <w:rPr>
          <w:rFonts w:ascii="Arial" w:hAnsi="Arial" w:cs="Arial"/>
          <w:sz w:val="22"/>
          <w:szCs w:val="22"/>
        </w:rPr>
        <w:t>ndagar si la Entidad Territorial ha saneado la deuda referida y su fuente de financiación.</w:t>
      </w:r>
    </w:p>
    <w:p w:rsidR="001E77AA" w:rsidRPr="006C7516" w:rsidRDefault="001E77AA" w:rsidP="006C7516">
      <w:pPr>
        <w:numPr>
          <w:ilvl w:val="0"/>
          <w:numId w:val="37"/>
        </w:numPr>
        <w:ind w:left="426" w:hanging="426"/>
        <w:contextualSpacing/>
        <w:jc w:val="both"/>
        <w:rPr>
          <w:rFonts w:ascii="Arial" w:hAnsi="Arial" w:cs="Arial"/>
          <w:sz w:val="22"/>
          <w:szCs w:val="22"/>
        </w:rPr>
      </w:pPr>
      <w:r w:rsidRPr="006C7516">
        <w:rPr>
          <w:rFonts w:ascii="Arial" w:hAnsi="Arial" w:cs="Arial"/>
          <w:sz w:val="22"/>
          <w:szCs w:val="22"/>
        </w:rPr>
        <w:t>Solicitar información detallada de funcionarios benef</w:t>
      </w:r>
      <w:r w:rsidR="00C13D46">
        <w:rPr>
          <w:rFonts w:ascii="Arial" w:hAnsi="Arial" w:cs="Arial"/>
          <w:sz w:val="22"/>
          <w:szCs w:val="22"/>
        </w:rPr>
        <w:t>iciarios de las primas que paga.</w:t>
      </w:r>
    </w:p>
    <w:p w:rsidR="001E77AA" w:rsidRPr="006C7516" w:rsidRDefault="001E77AA" w:rsidP="006C7516">
      <w:pPr>
        <w:numPr>
          <w:ilvl w:val="0"/>
          <w:numId w:val="37"/>
        </w:numPr>
        <w:ind w:left="426" w:hanging="426"/>
        <w:contextualSpacing/>
        <w:jc w:val="both"/>
        <w:rPr>
          <w:rFonts w:ascii="Arial" w:hAnsi="Arial" w:cs="Arial"/>
          <w:sz w:val="22"/>
          <w:szCs w:val="22"/>
        </w:rPr>
      </w:pPr>
      <w:r w:rsidRPr="006C7516">
        <w:rPr>
          <w:rFonts w:ascii="Arial" w:hAnsi="Arial" w:cs="Arial"/>
          <w:sz w:val="22"/>
          <w:szCs w:val="22"/>
        </w:rPr>
        <w:t>Solicitar actos administrativos que los soporta el pago de primas extralegales.</w:t>
      </w:r>
    </w:p>
    <w:p w:rsidR="001E77AA" w:rsidRPr="006C7516" w:rsidRDefault="001E77AA" w:rsidP="006C7516">
      <w:pPr>
        <w:contextualSpacing/>
        <w:jc w:val="both"/>
        <w:rPr>
          <w:rFonts w:ascii="Arial" w:hAnsi="Arial" w:cs="Arial"/>
          <w:bCs/>
          <w:sz w:val="22"/>
          <w:szCs w:val="22"/>
        </w:rPr>
      </w:pPr>
    </w:p>
    <w:p w:rsidR="001E77AA" w:rsidRPr="006C7516" w:rsidRDefault="001E77AA" w:rsidP="006C7516">
      <w:pPr>
        <w:contextualSpacing/>
        <w:jc w:val="both"/>
        <w:rPr>
          <w:rFonts w:ascii="Arial" w:hAnsi="Arial" w:cs="Arial"/>
          <w:bCs/>
          <w:sz w:val="16"/>
          <w:szCs w:val="16"/>
        </w:rPr>
      </w:pPr>
      <w:r w:rsidRPr="006C7516">
        <w:rPr>
          <w:rFonts w:ascii="Arial" w:hAnsi="Arial" w:cs="Arial"/>
          <w:b/>
          <w:sz w:val="16"/>
          <w:szCs w:val="16"/>
          <w:lang w:val="es-MX" w:eastAsia="es-CO"/>
        </w:rPr>
        <w:t>Aprobó:</w:t>
      </w:r>
      <w:r w:rsidRPr="006C7516">
        <w:rPr>
          <w:rFonts w:ascii="Arial" w:hAnsi="Arial" w:cs="Arial"/>
          <w:bCs/>
          <w:sz w:val="16"/>
          <w:szCs w:val="16"/>
        </w:rPr>
        <w:t xml:space="preserve"> </w:t>
      </w:r>
      <w:r w:rsidRPr="006C7516">
        <w:rPr>
          <w:rFonts w:ascii="Arial" w:hAnsi="Arial" w:cs="Arial"/>
          <w:sz w:val="16"/>
          <w:szCs w:val="16"/>
          <w:lang w:val="es-MX" w:eastAsia="es-CO"/>
        </w:rPr>
        <w:t>Fernando Olivera</w:t>
      </w:r>
    </w:p>
    <w:p w:rsidR="001E77AA" w:rsidRPr="006C7516" w:rsidRDefault="001E77AA" w:rsidP="006C7516">
      <w:pPr>
        <w:jc w:val="both"/>
        <w:rPr>
          <w:rFonts w:ascii="Arial" w:eastAsia="ヒラギノ角ゴ Pro W3" w:hAnsi="Arial" w:cs="Arial"/>
          <w:sz w:val="16"/>
          <w:szCs w:val="16"/>
          <w:lang w:val="es-MX" w:eastAsia="es-CO"/>
        </w:rPr>
      </w:pPr>
      <w:r w:rsidRPr="006C7516">
        <w:rPr>
          <w:rFonts w:ascii="Arial" w:eastAsia="ヒラギノ角ゴ Pro W3" w:hAnsi="Arial" w:cs="Arial"/>
          <w:b/>
          <w:sz w:val="16"/>
          <w:szCs w:val="16"/>
          <w:lang w:val="es-MX" w:eastAsia="es-CO"/>
        </w:rPr>
        <w:t>Revisión Técnica:</w:t>
      </w:r>
      <w:r w:rsidRPr="006C7516">
        <w:rPr>
          <w:rFonts w:ascii="Arial" w:eastAsia="ヒラギノ角ゴ Pro W3" w:hAnsi="Arial" w:cs="Arial"/>
          <w:sz w:val="16"/>
          <w:szCs w:val="16"/>
          <w:lang w:val="es-MX" w:eastAsia="es-CO"/>
        </w:rPr>
        <w:t xml:space="preserve"> Liz Rey</w:t>
      </w:r>
    </w:p>
    <w:p w:rsidR="00D54B8B" w:rsidRPr="006C7516" w:rsidRDefault="00D54B8B" w:rsidP="006C7516">
      <w:pPr>
        <w:jc w:val="both"/>
        <w:rPr>
          <w:rFonts w:ascii="Arial" w:eastAsia="ヒラギノ角ゴ Pro W3" w:hAnsi="Arial" w:cs="Arial"/>
          <w:b/>
          <w:sz w:val="16"/>
          <w:szCs w:val="16"/>
          <w:lang w:val="es-MX" w:eastAsia="es-CO"/>
        </w:rPr>
      </w:pPr>
      <w:r w:rsidRPr="006C7516">
        <w:rPr>
          <w:rFonts w:ascii="Arial" w:eastAsia="ヒラギノ角ゴ Pro W3" w:hAnsi="Arial" w:cs="Arial"/>
          <w:b/>
          <w:sz w:val="16"/>
          <w:szCs w:val="16"/>
          <w:lang w:val="es-MX" w:eastAsia="es-CO"/>
        </w:rPr>
        <w:t xml:space="preserve">Consolidó: </w:t>
      </w:r>
      <w:r w:rsidRPr="006C7516">
        <w:rPr>
          <w:rFonts w:ascii="Arial" w:eastAsia="ヒラギノ角ゴ Pro W3" w:hAnsi="Arial" w:cs="Arial"/>
          <w:sz w:val="16"/>
          <w:szCs w:val="16"/>
          <w:lang w:val="es-MX" w:eastAsia="es-CO"/>
        </w:rPr>
        <w:t>Genny Rivera</w:t>
      </w:r>
    </w:p>
    <w:p w:rsidR="001E77AA" w:rsidRPr="006C7516" w:rsidRDefault="001E77AA" w:rsidP="006C7516">
      <w:pPr>
        <w:jc w:val="both"/>
        <w:rPr>
          <w:rFonts w:ascii="Arial" w:eastAsia="ヒラギノ角ゴ Pro W3" w:hAnsi="Arial" w:cs="Arial"/>
          <w:color w:val="000000"/>
          <w:sz w:val="16"/>
          <w:szCs w:val="16"/>
          <w:lang w:val="es-MX" w:eastAsia="es-CO"/>
        </w:rPr>
      </w:pPr>
      <w:r w:rsidRPr="006C7516">
        <w:rPr>
          <w:rFonts w:ascii="Arial" w:eastAsia="ヒラギノ角ゴ Pro W3" w:hAnsi="Arial" w:cs="Arial"/>
          <w:b/>
          <w:sz w:val="16"/>
          <w:szCs w:val="16"/>
          <w:lang w:val="es-MX" w:eastAsia="es-CO"/>
        </w:rPr>
        <w:t>Elaboró:</w:t>
      </w:r>
      <w:r w:rsidRPr="006C7516">
        <w:rPr>
          <w:rFonts w:ascii="Arial" w:eastAsia="ヒラギノ角ゴ Pro W3" w:hAnsi="Arial" w:cs="Arial"/>
          <w:sz w:val="16"/>
          <w:szCs w:val="16"/>
          <w:lang w:val="es-MX" w:eastAsia="es-CO"/>
        </w:rPr>
        <w:t xml:space="preserve"> Grupo Educación</w:t>
      </w:r>
    </w:p>
    <w:p w:rsidR="001E77AA" w:rsidRPr="006C7516" w:rsidRDefault="001E77AA" w:rsidP="006C7516">
      <w:pPr>
        <w:jc w:val="both"/>
        <w:rPr>
          <w:rFonts w:ascii="Arial" w:eastAsia="ヒラギノ角ゴ Pro W3" w:hAnsi="Arial" w:cs="Arial"/>
          <w:color w:val="000000"/>
          <w:sz w:val="20"/>
          <w:szCs w:val="20"/>
          <w:lang w:val="es-MX" w:eastAsia="es-CO"/>
        </w:rPr>
      </w:pPr>
    </w:p>
    <w:p w:rsidR="001E77AA" w:rsidRPr="006C7516" w:rsidRDefault="001E77AA" w:rsidP="006C7516">
      <w:pPr>
        <w:jc w:val="both"/>
        <w:rPr>
          <w:rFonts w:ascii="Arial" w:eastAsia="ヒラギノ角ゴ Pro W3" w:hAnsi="Arial" w:cs="Arial"/>
          <w:sz w:val="20"/>
          <w:szCs w:val="20"/>
          <w:lang w:val="es-MX" w:eastAsia="es-CO"/>
        </w:rPr>
      </w:pPr>
    </w:p>
    <w:p w:rsidR="00370540" w:rsidRPr="006C7516" w:rsidRDefault="00370540" w:rsidP="006C7516">
      <w:pPr>
        <w:rPr>
          <w:rFonts w:ascii="Arial" w:hAnsi="Arial" w:cs="Arial"/>
        </w:rPr>
      </w:pPr>
    </w:p>
    <w:sectPr w:rsidR="00370540" w:rsidRPr="006C7516" w:rsidSect="004E432F">
      <w:headerReference w:type="default" r:id="rId17"/>
      <w:footerReference w:type="default" r:id="rId18"/>
      <w:headerReference w:type="first" r:id="rId19"/>
      <w:footerReference w:type="first" r:id="rId20"/>
      <w:pgSz w:w="12240" w:h="15840" w:code="1"/>
      <w:pgMar w:top="1985" w:right="1701" w:bottom="1701" w:left="170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0D7C" w:rsidRDefault="00840D7C" w:rsidP="00F71345">
      <w:r>
        <w:separator/>
      </w:r>
    </w:p>
  </w:endnote>
  <w:endnote w:type="continuationSeparator" w:id="0">
    <w:p w:rsidR="00840D7C" w:rsidRDefault="00840D7C" w:rsidP="00F71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MS Gothic"/>
    <w:charset w:val="80"/>
    <w:family w:val="auto"/>
    <w:pitch w:val="variable"/>
    <w:sig w:usb0="00000001" w:usb1="08070000" w:usb2="00000010" w:usb3="00000000" w:csb0="00020000" w:csb1="00000000"/>
  </w:font>
  <w:font w:name="Futura Std Book">
    <w:altName w:val="Gadugi"/>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B18" w:rsidRPr="00F01F75" w:rsidRDefault="002D3B18" w:rsidP="00F01F75">
    <w:pPr>
      <w:pStyle w:val="Piedepgina"/>
    </w:pPr>
    <w:r>
      <w:rPr>
        <w:noProof/>
        <w:lang w:eastAsia="es-CO"/>
      </w:rPr>
      <w:drawing>
        <wp:inline distT="0" distB="0" distL="0" distR="0">
          <wp:extent cx="3399155" cy="1014095"/>
          <wp:effectExtent l="0" t="0" r="0" b="0"/>
          <wp:docPr id="2" name="Imagen 2"/>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155" cy="101409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B18" w:rsidRPr="00F01F75" w:rsidRDefault="002D3B18" w:rsidP="00F01F75">
    <w:pPr>
      <w:pStyle w:val="Piedepgina"/>
    </w:pPr>
    <w:r>
      <w:rPr>
        <w:noProof/>
        <w:lang w:eastAsia="es-CO"/>
      </w:rPr>
      <w:drawing>
        <wp:inline distT="0" distB="0" distL="0" distR="0">
          <wp:extent cx="3399155" cy="1014095"/>
          <wp:effectExtent l="0" t="0" r="0" b="0"/>
          <wp:docPr id="8" name="Imagen 8"/>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155" cy="101409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0D7C" w:rsidRDefault="00840D7C" w:rsidP="00F71345">
      <w:r>
        <w:separator/>
      </w:r>
    </w:p>
  </w:footnote>
  <w:footnote w:type="continuationSeparator" w:id="0">
    <w:p w:rsidR="00840D7C" w:rsidRDefault="00840D7C" w:rsidP="00F713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B18" w:rsidRDefault="002D3B18" w:rsidP="001E77AA">
    <w:pPr>
      <w:jc w:val="right"/>
      <w:rPr>
        <w:rFonts w:ascii="Arial" w:hAnsi="Arial" w:cs="Arial"/>
        <w:sz w:val="16"/>
        <w:szCs w:val="16"/>
      </w:rPr>
    </w:pPr>
    <w:r>
      <w:rPr>
        <w:noProof/>
        <w:lang w:val="es-CO" w:eastAsia="es-CO"/>
      </w:rPr>
      <w:drawing>
        <wp:inline distT="0" distB="0" distL="0" distR="0">
          <wp:extent cx="5612130" cy="483870"/>
          <wp:effectExtent l="0" t="0" r="7620" b="0"/>
          <wp:docPr id="11" name="Imagen 11" descr="Papelería-Institucional---Plantilla"/>
          <wp:cNvGraphicFramePr/>
          <a:graphic xmlns:a="http://schemas.openxmlformats.org/drawingml/2006/main">
            <a:graphicData uri="http://schemas.openxmlformats.org/drawingml/2006/picture">
              <pic:pic xmlns:pic="http://schemas.openxmlformats.org/drawingml/2006/picture">
                <pic:nvPicPr>
                  <pic:cNvPr id="4" name="Imagen 4" descr="Papelería-Institucional---Plantilla"/>
                  <pic:cNvPicPr/>
                </pic:nvPicPr>
                <pic:blipFill rotWithShape="1">
                  <a:blip r:embed="rId1">
                    <a:extLst>
                      <a:ext uri="{28A0092B-C50C-407E-A947-70E740481C1C}">
                        <a14:useLocalDpi xmlns:a14="http://schemas.microsoft.com/office/drawing/2010/main" val="0"/>
                      </a:ext>
                    </a:extLst>
                  </a:blip>
                  <a:srcRect t="7614" b="85724"/>
                  <a:stretch/>
                </pic:blipFill>
                <pic:spPr bwMode="auto">
                  <a:xfrm>
                    <a:off x="0" y="0"/>
                    <a:ext cx="5612130" cy="483870"/>
                  </a:xfrm>
                  <a:prstGeom prst="rect">
                    <a:avLst/>
                  </a:prstGeom>
                  <a:noFill/>
                  <a:ln>
                    <a:noFill/>
                  </a:ln>
                  <a:extLst>
                    <a:ext uri="{53640926-AAD7-44D8-BBD7-CCE9431645EC}">
                      <a14:shadowObscured xmlns:a14="http://schemas.microsoft.com/office/drawing/2010/main"/>
                    </a:ext>
                  </a:extLst>
                </pic:spPr>
              </pic:pic>
            </a:graphicData>
          </a:graphic>
        </wp:inline>
      </w:drawing>
    </w:r>
  </w:p>
  <w:p w:rsidR="002D3B18" w:rsidRPr="00F01F75" w:rsidRDefault="002D3B18" w:rsidP="00F01F75">
    <w:pPr>
      <w:pStyle w:val="Encabezado"/>
      <w:rPr>
        <w:rFonts w:ascii="Arial" w:hAnsi="Arial" w:cs="Arial"/>
        <w:sz w:val="16"/>
        <w:szCs w:val="16"/>
      </w:rPr>
    </w:pPr>
    <w:r w:rsidRPr="00F01F75">
      <w:rPr>
        <w:rFonts w:ascii="Arial" w:hAnsi="Arial" w:cs="Arial"/>
        <w:sz w:val="16"/>
        <w:szCs w:val="16"/>
      </w:rPr>
      <w:t xml:space="preserve">Continuación oficio  </w:t>
    </w:r>
    <w:r>
      <w:rPr>
        <w:rFonts w:ascii="Arial" w:hAnsi="Arial" w:cs="Arial"/>
        <w:sz w:val="16"/>
        <w:szCs w:val="16"/>
      </w:rPr>
      <w:tab/>
    </w:r>
    <w:r>
      <w:rPr>
        <w:rFonts w:ascii="Arial" w:hAnsi="Arial" w:cs="Arial"/>
        <w:sz w:val="16"/>
        <w:szCs w:val="16"/>
      </w:rPr>
      <w:tab/>
    </w:r>
    <w:r w:rsidRPr="00F01F75">
      <w:rPr>
        <w:rFonts w:ascii="Arial" w:hAnsi="Arial" w:cs="Arial"/>
        <w:sz w:val="16"/>
        <w:szCs w:val="16"/>
      </w:rPr>
      <w:t xml:space="preserve">Página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PAGE </w:instrText>
    </w:r>
    <w:r w:rsidRPr="00F01F75">
      <w:rPr>
        <w:rStyle w:val="Nmerodepgina"/>
        <w:rFonts w:ascii="Arial" w:hAnsi="Arial" w:cs="Arial"/>
        <w:sz w:val="16"/>
        <w:szCs w:val="16"/>
      </w:rPr>
      <w:fldChar w:fldCharType="separate"/>
    </w:r>
    <w:r w:rsidR="003C0B91">
      <w:rPr>
        <w:rStyle w:val="Nmerodepgina"/>
        <w:rFonts w:ascii="Arial" w:hAnsi="Arial" w:cs="Arial"/>
        <w:noProof/>
        <w:sz w:val="16"/>
        <w:szCs w:val="16"/>
      </w:rPr>
      <w:t>21</w:t>
    </w:r>
    <w:r w:rsidRPr="00F01F75">
      <w:rPr>
        <w:rStyle w:val="Nmerodepgina"/>
        <w:rFonts w:ascii="Arial" w:hAnsi="Arial" w:cs="Arial"/>
        <w:sz w:val="16"/>
        <w:szCs w:val="16"/>
      </w:rPr>
      <w:fldChar w:fldCharType="end"/>
    </w:r>
    <w:r w:rsidRPr="00F01F75">
      <w:rPr>
        <w:rStyle w:val="Nmerodepgina"/>
        <w:rFonts w:ascii="Arial" w:hAnsi="Arial" w:cs="Arial"/>
        <w:sz w:val="16"/>
        <w:szCs w:val="16"/>
      </w:rPr>
      <w:t xml:space="preserve"> de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NUMPAGES </w:instrText>
    </w:r>
    <w:r w:rsidRPr="00F01F75">
      <w:rPr>
        <w:rStyle w:val="Nmerodepgina"/>
        <w:rFonts w:ascii="Arial" w:hAnsi="Arial" w:cs="Arial"/>
        <w:sz w:val="16"/>
        <w:szCs w:val="16"/>
      </w:rPr>
      <w:fldChar w:fldCharType="separate"/>
    </w:r>
    <w:r w:rsidR="003C0B91">
      <w:rPr>
        <w:rStyle w:val="Nmerodepgina"/>
        <w:rFonts w:ascii="Arial" w:hAnsi="Arial" w:cs="Arial"/>
        <w:noProof/>
        <w:sz w:val="16"/>
        <w:szCs w:val="16"/>
      </w:rPr>
      <w:t>41</w:t>
    </w:r>
    <w:r w:rsidRPr="00F01F75">
      <w:rPr>
        <w:rStyle w:val="Nmerodepgina"/>
        <w:rFonts w:ascii="Arial" w:hAnsi="Arial" w:cs="Arial"/>
        <w:sz w:val="16"/>
        <w:szCs w:val="16"/>
      </w:rPr>
      <w:fldChar w:fldCharType="end"/>
    </w:r>
  </w:p>
  <w:p w:rsidR="002D3B18" w:rsidRPr="00F01F75" w:rsidRDefault="002D3B18">
    <w:pPr>
      <w:pStyle w:val="Encabezado"/>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B18" w:rsidRPr="001E77AA" w:rsidRDefault="002D3B18" w:rsidP="001E77AA">
    <w:pPr>
      <w:pStyle w:val="Encabezado"/>
    </w:pPr>
    <w:r>
      <w:rPr>
        <w:noProof/>
        <w:lang w:eastAsia="es-CO"/>
      </w:rPr>
      <w:drawing>
        <wp:inline distT="0" distB="0" distL="0" distR="0">
          <wp:extent cx="6057900" cy="552450"/>
          <wp:effectExtent l="0" t="0" r="0" b="0"/>
          <wp:docPr id="4" name="Imagen 4" descr="Papelería-Institucional---Plantilla"/>
          <wp:cNvGraphicFramePr/>
          <a:graphic xmlns:a="http://schemas.openxmlformats.org/drawingml/2006/main">
            <a:graphicData uri="http://schemas.openxmlformats.org/drawingml/2006/picture">
              <pic:pic xmlns:pic="http://schemas.openxmlformats.org/drawingml/2006/picture">
                <pic:nvPicPr>
                  <pic:cNvPr id="4" name="Imagen 4" descr="Papelería-Institucional---Plantilla"/>
                  <pic:cNvPicPr/>
                </pic:nvPicPr>
                <pic:blipFill rotWithShape="1">
                  <a:blip r:embed="rId1">
                    <a:extLst>
                      <a:ext uri="{28A0092B-C50C-407E-A947-70E740481C1C}">
                        <a14:useLocalDpi xmlns:a14="http://schemas.microsoft.com/office/drawing/2010/main" val="0"/>
                      </a:ext>
                    </a:extLst>
                  </a:blip>
                  <a:srcRect t="7614" b="85724"/>
                  <a:stretch/>
                </pic:blipFill>
                <pic:spPr bwMode="auto">
                  <a:xfrm>
                    <a:off x="0" y="0"/>
                    <a:ext cx="6057900" cy="55245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D9DC8762"/>
    <w:lvl w:ilvl="0">
      <w:start w:val="1"/>
      <w:numFmt w:val="upperRoman"/>
      <w:suff w:val="space"/>
      <w:lvlText w:val="%1."/>
      <w:lvlJc w:val="left"/>
      <w:pPr>
        <w:ind w:left="68" w:firstLine="357"/>
      </w:pPr>
      <w:rPr>
        <w:rFonts w:hint="default"/>
        <w:color w:val="000000"/>
        <w:position w:val="0"/>
        <w:sz w:val="24"/>
      </w:rPr>
    </w:lvl>
    <w:lvl w:ilvl="1">
      <w:start w:val="1"/>
      <w:numFmt w:val="lowerLetter"/>
      <w:suff w:val="nothing"/>
      <w:lvlText w:val="%2."/>
      <w:lvlJc w:val="left"/>
      <w:pPr>
        <w:ind w:left="1083" w:firstLine="357"/>
      </w:pPr>
      <w:rPr>
        <w:rFonts w:hint="default"/>
        <w:color w:val="000000"/>
        <w:position w:val="0"/>
        <w:sz w:val="24"/>
      </w:rPr>
    </w:lvl>
    <w:lvl w:ilvl="2">
      <w:start w:val="1"/>
      <w:numFmt w:val="lowerRoman"/>
      <w:suff w:val="nothing"/>
      <w:lvlText w:val="%3."/>
      <w:lvlJc w:val="left"/>
      <w:pPr>
        <w:ind w:left="2098" w:firstLine="357"/>
      </w:pPr>
      <w:rPr>
        <w:rFonts w:hint="default"/>
        <w:color w:val="000000"/>
        <w:position w:val="0"/>
        <w:sz w:val="24"/>
      </w:rPr>
    </w:lvl>
    <w:lvl w:ilvl="3">
      <w:start w:val="1"/>
      <w:numFmt w:val="decimal"/>
      <w:isLgl/>
      <w:suff w:val="nothing"/>
      <w:lvlText w:val="%4."/>
      <w:lvlJc w:val="left"/>
      <w:pPr>
        <w:ind w:left="3113" w:firstLine="357"/>
      </w:pPr>
      <w:rPr>
        <w:rFonts w:hint="default"/>
        <w:color w:val="000000"/>
        <w:position w:val="0"/>
        <w:sz w:val="24"/>
      </w:rPr>
    </w:lvl>
    <w:lvl w:ilvl="4">
      <w:start w:val="1"/>
      <w:numFmt w:val="lowerLetter"/>
      <w:suff w:val="nothing"/>
      <w:lvlText w:val="%5."/>
      <w:lvlJc w:val="left"/>
      <w:pPr>
        <w:ind w:left="4128" w:firstLine="357"/>
      </w:pPr>
      <w:rPr>
        <w:rFonts w:hint="default"/>
        <w:color w:val="000000"/>
        <w:position w:val="0"/>
        <w:sz w:val="24"/>
      </w:rPr>
    </w:lvl>
    <w:lvl w:ilvl="5">
      <w:start w:val="1"/>
      <w:numFmt w:val="lowerRoman"/>
      <w:suff w:val="nothing"/>
      <w:lvlText w:val="%6."/>
      <w:lvlJc w:val="left"/>
      <w:pPr>
        <w:ind w:left="5143" w:firstLine="357"/>
      </w:pPr>
      <w:rPr>
        <w:rFonts w:hint="default"/>
        <w:color w:val="000000"/>
        <w:position w:val="0"/>
        <w:sz w:val="24"/>
      </w:rPr>
    </w:lvl>
    <w:lvl w:ilvl="6">
      <w:start w:val="1"/>
      <w:numFmt w:val="decimal"/>
      <w:isLgl/>
      <w:suff w:val="nothing"/>
      <w:lvlText w:val="%7."/>
      <w:lvlJc w:val="left"/>
      <w:pPr>
        <w:ind w:left="6158" w:firstLine="357"/>
      </w:pPr>
      <w:rPr>
        <w:rFonts w:hint="default"/>
        <w:color w:val="000000"/>
        <w:position w:val="0"/>
        <w:sz w:val="24"/>
      </w:rPr>
    </w:lvl>
    <w:lvl w:ilvl="7">
      <w:start w:val="1"/>
      <w:numFmt w:val="lowerLetter"/>
      <w:suff w:val="nothing"/>
      <w:lvlText w:val="%8."/>
      <w:lvlJc w:val="left"/>
      <w:pPr>
        <w:ind w:left="7173" w:firstLine="357"/>
      </w:pPr>
      <w:rPr>
        <w:rFonts w:hint="default"/>
        <w:color w:val="000000"/>
        <w:position w:val="0"/>
        <w:sz w:val="24"/>
      </w:rPr>
    </w:lvl>
    <w:lvl w:ilvl="8">
      <w:start w:val="1"/>
      <w:numFmt w:val="lowerRoman"/>
      <w:suff w:val="nothing"/>
      <w:lvlText w:val="%9."/>
      <w:lvlJc w:val="left"/>
      <w:pPr>
        <w:ind w:left="8188" w:firstLine="357"/>
      </w:pPr>
      <w:rPr>
        <w:rFonts w:hint="default"/>
        <w:color w:val="000000"/>
        <w:position w:val="0"/>
        <w:sz w:val="24"/>
      </w:rPr>
    </w:lvl>
  </w:abstractNum>
  <w:abstractNum w:abstractNumId="1" w15:restartNumberingAfterBreak="0">
    <w:nsid w:val="00000002"/>
    <w:multiLevelType w:val="multilevel"/>
    <w:tmpl w:val="894EE874"/>
    <w:lvl w:ilvl="0">
      <w:start w:val="1"/>
      <w:numFmt w:val="upperLetter"/>
      <w:lvlText w:val="%1."/>
      <w:lvlJc w:val="left"/>
      <w:pPr>
        <w:tabs>
          <w:tab w:val="num" w:pos="-360"/>
        </w:tabs>
        <w:ind w:left="-360" w:firstLine="360"/>
      </w:pPr>
      <w:rPr>
        <w:rFonts w:hint="default"/>
        <w:color w:val="000000"/>
        <w:position w:val="0"/>
        <w:sz w:val="24"/>
      </w:rPr>
    </w:lvl>
    <w:lvl w:ilvl="1">
      <w:start w:val="1"/>
      <w:numFmt w:val="lowerLetter"/>
      <w:suff w:val="nothing"/>
      <w:lvlText w:val="%2."/>
      <w:lvlJc w:val="left"/>
      <w:pPr>
        <w:ind w:left="-720" w:firstLine="1440"/>
      </w:pPr>
      <w:rPr>
        <w:rFonts w:hint="default"/>
        <w:color w:val="000000"/>
        <w:position w:val="0"/>
        <w:sz w:val="24"/>
      </w:rPr>
    </w:lvl>
    <w:lvl w:ilvl="2">
      <w:start w:val="1"/>
      <w:numFmt w:val="lowerRoman"/>
      <w:suff w:val="nothing"/>
      <w:lvlText w:val="%3."/>
      <w:lvlJc w:val="left"/>
      <w:pPr>
        <w:ind w:left="-720" w:firstLine="2160"/>
      </w:pPr>
      <w:rPr>
        <w:rFonts w:hint="default"/>
        <w:color w:val="000000"/>
        <w:position w:val="0"/>
        <w:sz w:val="24"/>
      </w:rPr>
    </w:lvl>
    <w:lvl w:ilvl="3">
      <w:start w:val="1"/>
      <w:numFmt w:val="decimal"/>
      <w:isLgl/>
      <w:suff w:val="nothing"/>
      <w:lvlText w:val="%4."/>
      <w:lvlJc w:val="left"/>
      <w:pPr>
        <w:ind w:left="-720" w:firstLine="2880"/>
      </w:pPr>
      <w:rPr>
        <w:rFonts w:hint="default"/>
        <w:color w:val="000000"/>
        <w:position w:val="0"/>
        <w:sz w:val="24"/>
      </w:rPr>
    </w:lvl>
    <w:lvl w:ilvl="4">
      <w:start w:val="1"/>
      <w:numFmt w:val="lowerLetter"/>
      <w:suff w:val="nothing"/>
      <w:lvlText w:val="%5."/>
      <w:lvlJc w:val="left"/>
      <w:pPr>
        <w:ind w:left="-720" w:firstLine="3600"/>
      </w:pPr>
      <w:rPr>
        <w:rFonts w:hint="default"/>
        <w:color w:val="000000"/>
        <w:position w:val="0"/>
        <w:sz w:val="24"/>
      </w:rPr>
    </w:lvl>
    <w:lvl w:ilvl="5">
      <w:start w:val="1"/>
      <w:numFmt w:val="lowerRoman"/>
      <w:suff w:val="nothing"/>
      <w:lvlText w:val="%6."/>
      <w:lvlJc w:val="left"/>
      <w:pPr>
        <w:ind w:left="-720" w:firstLine="4320"/>
      </w:pPr>
      <w:rPr>
        <w:rFonts w:hint="default"/>
        <w:color w:val="000000"/>
        <w:position w:val="0"/>
        <w:sz w:val="24"/>
      </w:rPr>
    </w:lvl>
    <w:lvl w:ilvl="6">
      <w:start w:val="1"/>
      <w:numFmt w:val="decimal"/>
      <w:isLgl/>
      <w:suff w:val="nothing"/>
      <w:lvlText w:val="%7."/>
      <w:lvlJc w:val="left"/>
      <w:pPr>
        <w:ind w:left="-720" w:firstLine="5040"/>
      </w:pPr>
      <w:rPr>
        <w:rFonts w:hint="default"/>
        <w:color w:val="000000"/>
        <w:position w:val="0"/>
        <w:sz w:val="24"/>
      </w:rPr>
    </w:lvl>
    <w:lvl w:ilvl="7">
      <w:start w:val="1"/>
      <w:numFmt w:val="lowerLetter"/>
      <w:suff w:val="nothing"/>
      <w:lvlText w:val="%8."/>
      <w:lvlJc w:val="left"/>
      <w:pPr>
        <w:ind w:left="-720" w:firstLine="5760"/>
      </w:pPr>
      <w:rPr>
        <w:rFonts w:hint="default"/>
        <w:color w:val="000000"/>
        <w:position w:val="0"/>
        <w:sz w:val="24"/>
      </w:rPr>
    </w:lvl>
    <w:lvl w:ilvl="8">
      <w:start w:val="1"/>
      <w:numFmt w:val="lowerRoman"/>
      <w:suff w:val="nothing"/>
      <w:lvlText w:val="%9."/>
      <w:lvlJc w:val="left"/>
      <w:pPr>
        <w:ind w:left="-720" w:firstLine="6480"/>
      </w:pPr>
      <w:rPr>
        <w:rFonts w:hint="default"/>
        <w:color w:val="000000"/>
        <w:position w:val="0"/>
        <w:sz w:val="24"/>
      </w:rPr>
    </w:lvl>
  </w:abstractNum>
  <w:abstractNum w:abstractNumId="2" w15:restartNumberingAfterBreak="0">
    <w:nsid w:val="00000003"/>
    <w:multiLevelType w:val="multilevel"/>
    <w:tmpl w:val="EBD6F14A"/>
    <w:lvl w:ilvl="0">
      <w:start w:val="1"/>
      <w:numFmt w:val="upperLetter"/>
      <w:lvlText w:val="%1."/>
      <w:lvlJc w:val="left"/>
      <w:pPr>
        <w:tabs>
          <w:tab w:val="num" w:pos="0"/>
        </w:tabs>
        <w:ind w:left="0" w:firstLine="1440"/>
      </w:pPr>
      <w:rPr>
        <w:rFonts w:hint="default"/>
        <w:color w:val="000000"/>
        <w:position w:val="0"/>
        <w:sz w:val="24"/>
      </w:rPr>
    </w:lvl>
    <w:lvl w:ilvl="1">
      <w:start w:val="1"/>
      <w:numFmt w:val="lowerLetter"/>
      <w:suff w:val="nothing"/>
      <w:lvlText w:val="%2."/>
      <w:lvlJc w:val="left"/>
      <w:pPr>
        <w:ind w:left="-360" w:firstLine="2520"/>
      </w:pPr>
      <w:rPr>
        <w:rFonts w:hint="default"/>
        <w:color w:val="000000"/>
        <w:position w:val="0"/>
        <w:sz w:val="24"/>
      </w:rPr>
    </w:lvl>
    <w:lvl w:ilvl="2">
      <w:start w:val="1"/>
      <w:numFmt w:val="lowerRoman"/>
      <w:suff w:val="nothing"/>
      <w:lvlText w:val="%3."/>
      <w:lvlJc w:val="left"/>
      <w:pPr>
        <w:ind w:left="-360" w:firstLine="3240"/>
      </w:pPr>
      <w:rPr>
        <w:rFonts w:hint="default"/>
        <w:color w:val="000000"/>
        <w:position w:val="0"/>
        <w:sz w:val="24"/>
      </w:rPr>
    </w:lvl>
    <w:lvl w:ilvl="3">
      <w:start w:val="1"/>
      <w:numFmt w:val="decimal"/>
      <w:isLgl/>
      <w:suff w:val="nothing"/>
      <w:lvlText w:val="%4."/>
      <w:lvlJc w:val="left"/>
      <w:pPr>
        <w:ind w:left="-360" w:firstLine="3960"/>
      </w:pPr>
      <w:rPr>
        <w:rFonts w:hint="default"/>
        <w:color w:val="000000"/>
        <w:position w:val="0"/>
        <w:sz w:val="24"/>
      </w:rPr>
    </w:lvl>
    <w:lvl w:ilvl="4">
      <w:start w:val="1"/>
      <w:numFmt w:val="lowerLetter"/>
      <w:suff w:val="nothing"/>
      <w:lvlText w:val="%5."/>
      <w:lvlJc w:val="left"/>
      <w:pPr>
        <w:ind w:left="-360" w:firstLine="4680"/>
      </w:pPr>
      <w:rPr>
        <w:rFonts w:hint="default"/>
        <w:color w:val="000000"/>
        <w:position w:val="0"/>
        <w:sz w:val="24"/>
      </w:rPr>
    </w:lvl>
    <w:lvl w:ilvl="5">
      <w:start w:val="1"/>
      <w:numFmt w:val="lowerRoman"/>
      <w:suff w:val="nothing"/>
      <w:lvlText w:val="%6."/>
      <w:lvlJc w:val="left"/>
      <w:pPr>
        <w:ind w:left="-360" w:firstLine="5400"/>
      </w:pPr>
      <w:rPr>
        <w:rFonts w:hint="default"/>
        <w:color w:val="000000"/>
        <w:position w:val="0"/>
        <w:sz w:val="24"/>
      </w:rPr>
    </w:lvl>
    <w:lvl w:ilvl="6">
      <w:start w:val="1"/>
      <w:numFmt w:val="decimal"/>
      <w:isLgl/>
      <w:suff w:val="nothing"/>
      <w:lvlText w:val="%7."/>
      <w:lvlJc w:val="left"/>
      <w:pPr>
        <w:ind w:left="-360" w:firstLine="6120"/>
      </w:pPr>
      <w:rPr>
        <w:rFonts w:hint="default"/>
        <w:color w:val="000000"/>
        <w:position w:val="0"/>
        <w:sz w:val="24"/>
      </w:rPr>
    </w:lvl>
    <w:lvl w:ilvl="7">
      <w:start w:val="1"/>
      <w:numFmt w:val="lowerLetter"/>
      <w:suff w:val="nothing"/>
      <w:lvlText w:val="%8."/>
      <w:lvlJc w:val="left"/>
      <w:pPr>
        <w:ind w:left="-360" w:firstLine="6840"/>
      </w:pPr>
      <w:rPr>
        <w:rFonts w:hint="default"/>
        <w:color w:val="000000"/>
        <w:position w:val="0"/>
        <w:sz w:val="24"/>
      </w:rPr>
    </w:lvl>
    <w:lvl w:ilvl="8">
      <w:start w:val="1"/>
      <w:numFmt w:val="lowerRoman"/>
      <w:suff w:val="nothing"/>
      <w:lvlText w:val="%9."/>
      <w:lvlJc w:val="left"/>
      <w:pPr>
        <w:ind w:left="-360" w:firstLine="7560"/>
      </w:pPr>
      <w:rPr>
        <w:rFonts w:hint="default"/>
        <w:color w:val="000000"/>
        <w:position w:val="0"/>
        <w:sz w:val="24"/>
      </w:rPr>
    </w:lvl>
  </w:abstractNum>
  <w:abstractNum w:abstractNumId="3" w15:restartNumberingAfterBreak="0">
    <w:nsid w:val="00000004"/>
    <w:multiLevelType w:val="multilevel"/>
    <w:tmpl w:val="894EE876"/>
    <w:lvl w:ilvl="0">
      <w:start w:val="3"/>
      <w:numFmt w:val="upperRoman"/>
      <w:suff w:val="nothing"/>
      <w:lvlText w:val="%1."/>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4" w15:restartNumberingAfterBreak="0">
    <w:nsid w:val="00000005"/>
    <w:multiLevelType w:val="multilevel"/>
    <w:tmpl w:val="894EE877"/>
    <w:lvl w:ilvl="0">
      <w:start w:val="1"/>
      <w:numFmt w:val="upperLetter"/>
      <w:lvlText w:val="%1."/>
      <w:lvlJc w:val="left"/>
      <w:pPr>
        <w:tabs>
          <w:tab w:val="num" w:pos="360"/>
        </w:tabs>
        <w:ind w:left="360" w:firstLine="360"/>
      </w:pPr>
      <w:rPr>
        <w:rFonts w:hint="default"/>
        <w:color w:val="000000"/>
        <w:position w:val="0"/>
        <w:sz w:val="24"/>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5" w15:restartNumberingAfterBreak="0">
    <w:nsid w:val="00000006"/>
    <w:multiLevelType w:val="multilevel"/>
    <w:tmpl w:val="894EE878"/>
    <w:lvl w:ilvl="0">
      <w:start w:val="1"/>
      <w:numFmt w:val="decimal"/>
      <w:isLgl/>
      <w:lvlText w:val="%1."/>
      <w:lvlJc w:val="left"/>
      <w:pPr>
        <w:tabs>
          <w:tab w:val="num" w:pos="360"/>
        </w:tabs>
        <w:ind w:left="360" w:firstLine="360"/>
      </w:pPr>
      <w:rPr>
        <w:rFonts w:hint="default"/>
        <w:color w:val="000000"/>
        <w:position w:val="0"/>
        <w:sz w:val="24"/>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6" w15:restartNumberingAfterBreak="0">
    <w:nsid w:val="00000008"/>
    <w:multiLevelType w:val="multilevel"/>
    <w:tmpl w:val="894EE87A"/>
    <w:lvl w:ilvl="0">
      <w:start w:val="4"/>
      <w:numFmt w:val="upperRoman"/>
      <w:lvlText w:val="%1."/>
      <w:lvlJc w:val="left"/>
      <w:pPr>
        <w:tabs>
          <w:tab w:val="num" w:pos="360"/>
        </w:tabs>
        <w:ind w:left="360" w:firstLine="360"/>
      </w:pPr>
      <w:rPr>
        <w:rFonts w:hint="default"/>
        <w:color w:val="000000"/>
        <w:position w:val="0"/>
        <w:sz w:val="24"/>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7" w15:restartNumberingAfterBreak="0">
    <w:nsid w:val="00086A83"/>
    <w:multiLevelType w:val="hybridMultilevel"/>
    <w:tmpl w:val="0068E486"/>
    <w:lvl w:ilvl="0" w:tplc="A17A48CA">
      <w:start w:val="1"/>
      <w:numFmt w:val="decimal"/>
      <w:lvlText w:val="%1."/>
      <w:lvlJc w:val="left"/>
      <w:pPr>
        <w:ind w:left="720" w:hanging="360"/>
      </w:pPr>
      <w:rPr>
        <w:rFonts w:cs="Times New Roman" w:hint="default"/>
        <w:b w:val="0"/>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8" w15:restartNumberingAfterBreak="0">
    <w:nsid w:val="007946FF"/>
    <w:multiLevelType w:val="hybridMultilevel"/>
    <w:tmpl w:val="BA48FF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5677FB6"/>
    <w:multiLevelType w:val="hybridMultilevel"/>
    <w:tmpl w:val="0068E486"/>
    <w:lvl w:ilvl="0" w:tplc="A17A48CA">
      <w:start w:val="1"/>
      <w:numFmt w:val="decimal"/>
      <w:lvlText w:val="%1."/>
      <w:lvlJc w:val="left"/>
      <w:pPr>
        <w:ind w:left="720" w:hanging="360"/>
      </w:pPr>
      <w:rPr>
        <w:rFonts w:cs="Times New Roman" w:hint="default"/>
        <w:b w:val="0"/>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0" w15:restartNumberingAfterBreak="0">
    <w:nsid w:val="07D53428"/>
    <w:multiLevelType w:val="hybridMultilevel"/>
    <w:tmpl w:val="3F60A0CC"/>
    <w:lvl w:ilvl="0" w:tplc="514C3D3C">
      <w:start w:val="1"/>
      <w:numFmt w:val="bullet"/>
      <w:lvlText w:val="-"/>
      <w:lvlJc w:val="left"/>
      <w:pPr>
        <w:ind w:left="720" w:hanging="360"/>
      </w:pPr>
      <w:rPr>
        <w:rFonts w:ascii="Arial" w:eastAsia="Times New Roman" w:hAnsi="Arial"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1" w15:restartNumberingAfterBreak="0">
    <w:nsid w:val="0C526800"/>
    <w:multiLevelType w:val="hybridMultilevel"/>
    <w:tmpl w:val="B37656E4"/>
    <w:lvl w:ilvl="0" w:tplc="23B09326">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 w15:restartNumberingAfterBreak="0">
    <w:nsid w:val="0CDD1C4A"/>
    <w:multiLevelType w:val="hybridMultilevel"/>
    <w:tmpl w:val="0CBCC9AC"/>
    <w:lvl w:ilvl="0" w:tplc="0409000F">
      <w:start w:val="1"/>
      <w:numFmt w:val="decimal"/>
      <w:lvlText w:val="%1."/>
      <w:lvlJc w:val="left"/>
      <w:pPr>
        <w:ind w:left="36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15:restartNumberingAfterBreak="0">
    <w:nsid w:val="12696F3C"/>
    <w:multiLevelType w:val="hybridMultilevel"/>
    <w:tmpl w:val="DC843ED6"/>
    <w:lvl w:ilvl="0" w:tplc="E77E823C">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1732123D"/>
    <w:multiLevelType w:val="hybridMultilevel"/>
    <w:tmpl w:val="7D988FEA"/>
    <w:lvl w:ilvl="0" w:tplc="6E96D080">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5" w15:restartNumberingAfterBreak="0">
    <w:nsid w:val="1B996B61"/>
    <w:multiLevelType w:val="hybridMultilevel"/>
    <w:tmpl w:val="F92E001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1ED225C6"/>
    <w:multiLevelType w:val="multilevel"/>
    <w:tmpl w:val="894EE875"/>
    <w:lvl w:ilvl="0">
      <w:start w:val="2"/>
      <w:numFmt w:val="upperLetter"/>
      <w:lvlText w:val="%1."/>
      <w:lvlJc w:val="left"/>
      <w:pPr>
        <w:tabs>
          <w:tab w:val="num" w:pos="360"/>
        </w:tabs>
        <w:ind w:left="360" w:firstLine="1440"/>
      </w:pPr>
      <w:rPr>
        <w:rFonts w:hint="default"/>
        <w:color w:val="000000"/>
        <w:position w:val="0"/>
        <w:sz w:val="24"/>
      </w:rPr>
    </w:lvl>
    <w:lvl w:ilvl="1">
      <w:start w:val="1"/>
      <w:numFmt w:val="lowerLetter"/>
      <w:suff w:val="nothing"/>
      <w:lvlText w:val="%2."/>
      <w:lvlJc w:val="left"/>
      <w:pPr>
        <w:ind w:left="0" w:firstLine="2520"/>
      </w:pPr>
      <w:rPr>
        <w:rFonts w:hint="default"/>
        <w:color w:val="000000"/>
        <w:position w:val="0"/>
        <w:sz w:val="24"/>
      </w:rPr>
    </w:lvl>
    <w:lvl w:ilvl="2">
      <w:start w:val="1"/>
      <w:numFmt w:val="lowerRoman"/>
      <w:suff w:val="nothing"/>
      <w:lvlText w:val="%3."/>
      <w:lvlJc w:val="left"/>
      <w:pPr>
        <w:ind w:left="0" w:firstLine="3240"/>
      </w:pPr>
      <w:rPr>
        <w:rFonts w:hint="default"/>
        <w:color w:val="000000"/>
        <w:position w:val="0"/>
        <w:sz w:val="24"/>
      </w:rPr>
    </w:lvl>
    <w:lvl w:ilvl="3">
      <w:start w:val="1"/>
      <w:numFmt w:val="decimal"/>
      <w:isLgl/>
      <w:suff w:val="nothing"/>
      <w:lvlText w:val="%4."/>
      <w:lvlJc w:val="left"/>
      <w:pPr>
        <w:ind w:left="0" w:firstLine="3960"/>
      </w:pPr>
      <w:rPr>
        <w:rFonts w:hint="default"/>
        <w:color w:val="000000"/>
        <w:position w:val="0"/>
        <w:sz w:val="24"/>
      </w:rPr>
    </w:lvl>
    <w:lvl w:ilvl="4">
      <w:start w:val="1"/>
      <w:numFmt w:val="lowerLetter"/>
      <w:suff w:val="nothing"/>
      <w:lvlText w:val="%5."/>
      <w:lvlJc w:val="left"/>
      <w:pPr>
        <w:ind w:left="0" w:firstLine="4680"/>
      </w:pPr>
      <w:rPr>
        <w:rFonts w:hint="default"/>
        <w:color w:val="000000"/>
        <w:position w:val="0"/>
        <w:sz w:val="24"/>
      </w:rPr>
    </w:lvl>
    <w:lvl w:ilvl="5">
      <w:start w:val="1"/>
      <w:numFmt w:val="lowerRoman"/>
      <w:suff w:val="nothing"/>
      <w:lvlText w:val="%6."/>
      <w:lvlJc w:val="left"/>
      <w:pPr>
        <w:ind w:left="0" w:firstLine="5400"/>
      </w:pPr>
      <w:rPr>
        <w:rFonts w:hint="default"/>
        <w:color w:val="000000"/>
        <w:position w:val="0"/>
        <w:sz w:val="24"/>
      </w:rPr>
    </w:lvl>
    <w:lvl w:ilvl="6">
      <w:start w:val="1"/>
      <w:numFmt w:val="decimal"/>
      <w:isLgl/>
      <w:suff w:val="nothing"/>
      <w:lvlText w:val="%7."/>
      <w:lvlJc w:val="left"/>
      <w:pPr>
        <w:ind w:left="0" w:firstLine="6120"/>
      </w:pPr>
      <w:rPr>
        <w:rFonts w:hint="default"/>
        <w:color w:val="000000"/>
        <w:position w:val="0"/>
        <w:sz w:val="24"/>
      </w:rPr>
    </w:lvl>
    <w:lvl w:ilvl="7">
      <w:start w:val="1"/>
      <w:numFmt w:val="lowerLetter"/>
      <w:suff w:val="nothing"/>
      <w:lvlText w:val="%8."/>
      <w:lvlJc w:val="left"/>
      <w:pPr>
        <w:ind w:left="0" w:firstLine="6840"/>
      </w:pPr>
      <w:rPr>
        <w:rFonts w:hint="default"/>
        <w:color w:val="000000"/>
        <w:position w:val="0"/>
        <w:sz w:val="24"/>
      </w:rPr>
    </w:lvl>
    <w:lvl w:ilvl="8">
      <w:start w:val="1"/>
      <w:numFmt w:val="lowerRoman"/>
      <w:suff w:val="nothing"/>
      <w:lvlText w:val="%9."/>
      <w:lvlJc w:val="left"/>
      <w:pPr>
        <w:ind w:left="0" w:firstLine="7560"/>
      </w:pPr>
      <w:rPr>
        <w:rFonts w:hint="default"/>
        <w:color w:val="000000"/>
        <w:position w:val="0"/>
        <w:sz w:val="24"/>
      </w:rPr>
    </w:lvl>
  </w:abstractNum>
  <w:abstractNum w:abstractNumId="17" w15:restartNumberingAfterBreak="0">
    <w:nsid w:val="285F7F54"/>
    <w:multiLevelType w:val="hybridMultilevel"/>
    <w:tmpl w:val="0068E486"/>
    <w:lvl w:ilvl="0" w:tplc="A17A48CA">
      <w:start w:val="1"/>
      <w:numFmt w:val="decimal"/>
      <w:lvlText w:val="%1."/>
      <w:lvlJc w:val="left"/>
      <w:pPr>
        <w:ind w:left="720" w:hanging="360"/>
      </w:pPr>
      <w:rPr>
        <w:rFonts w:cs="Times New Roman" w:hint="default"/>
        <w:b w:val="0"/>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8" w15:restartNumberingAfterBreak="0">
    <w:nsid w:val="291723C5"/>
    <w:multiLevelType w:val="hybridMultilevel"/>
    <w:tmpl w:val="C792BB52"/>
    <w:lvl w:ilvl="0" w:tplc="514C3D3C">
      <w:start w:val="1"/>
      <w:numFmt w:val="bullet"/>
      <w:lvlText w:val="-"/>
      <w:lvlJc w:val="left"/>
      <w:pPr>
        <w:ind w:left="720" w:hanging="360"/>
      </w:pPr>
      <w:rPr>
        <w:rFonts w:ascii="Arial" w:eastAsia="Times New Roman" w:hAnsi="Aria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3916E9D"/>
    <w:multiLevelType w:val="multilevel"/>
    <w:tmpl w:val="EA94CCE2"/>
    <w:lvl w:ilvl="0">
      <w:start w:val="1"/>
      <w:numFmt w:val="decimal"/>
      <w:lvlText w:val="%1."/>
      <w:lvlJc w:val="left"/>
      <w:pPr>
        <w:ind w:left="360" w:hanging="360"/>
      </w:pPr>
      <w:rPr>
        <w:rFonts w:ascii="Arial" w:eastAsia="MS Mincho" w:hAnsi="Arial" w:cs="Arial"/>
        <w:b w:val="0"/>
      </w:rPr>
    </w:lvl>
    <w:lvl w:ilvl="1">
      <w:start w:val="1"/>
      <w:numFmt w:val="decimal"/>
      <w:isLgl/>
      <w:lvlText w:val="%1.%2"/>
      <w:lvlJc w:val="left"/>
      <w:pPr>
        <w:ind w:left="375" w:hanging="37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0" w15:restartNumberingAfterBreak="0">
    <w:nsid w:val="393D0F47"/>
    <w:multiLevelType w:val="hybridMultilevel"/>
    <w:tmpl w:val="FB7EBFC0"/>
    <w:lvl w:ilvl="0" w:tplc="240A0015">
      <w:start w:val="1"/>
      <w:numFmt w:val="upperLetter"/>
      <w:lvlText w:val="%1."/>
      <w:lvlJc w:val="left"/>
      <w:pPr>
        <w:ind w:left="1070" w:hanging="360"/>
      </w:pPr>
      <w:rPr>
        <w:rFonts w:hint="default"/>
      </w:rPr>
    </w:lvl>
    <w:lvl w:ilvl="1" w:tplc="240A0019" w:tentative="1">
      <w:start w:val="1"/>
      <w:numFmt w:val="lowerLetter"/>
      <w:lvlText w:val="%2."/>
      <w:lvlJc w:val="left"/>
      <w:pPr>
        <w:ind w:left="1790" w:hanging="360"/>
      </w:pPr>
    </w:lvl>
    <w:lvl w:ilvl="2" w:tplc="240A001B" w:tentative="1">
      <w:start w:val="1"/>
      <w:numFmt w:val="lowerRoman"/>
      <w:lvlText w:val="%3."/>
      <w:lvlJc w:val="right"/>
      <w:pPr>
        <w:ind w:left="2510" w:hanging="180"/>
      </w:pPr>
    </w:lvl>
    <w:lvl w:ilvl="3" w:tplc="240A000F" w:tentative="1">
      <w:start w:val="1"/>
      <w:numFmt w:val="decimal"/>
      <w:lvlText w:val="%4."/>
      <w:lvlJc w:val="left"/>
      <w:pPr>
        <w:ind w:left="3230" w:hanging="360"/>
      </w:pPr>
    </w:lvl>
    <w:lvl w:ilvl="4" w:tplc="240A0019" w:tentative="1">
      <w:start w:val="1"/>
      <w:numFmt w:val="lowerLetter"/>
      <w:lvlText w:val="%5."/>
      <w:lvlJc w:val="left"/>
      <w:pPr>
        <w:ind w:left="3950" w:hanging="360"/>
      </w:pPr>
    </w:lvl>
    <w:lvl w:ilvl="5" w:tplc="240A001B" w:tentative="1">
      <w:start w:val="1"/>
      <w:numFmt w:val="lowerRoman"/>
      <w:lvlText w:val="%6."/>
      <w:lvlJc w:val="right"/>
      <w:pPr>
        <w:ind w:left="4670" w:hanging="180"/>
      </w:pPr>
    </w:lvl>
    <w:lvl w:ilvl="6" w:tplc="240A000F" w:tentative="1">
      <w:start w:val="1"/>
      <w:numFmt w:val="decimal"/>
      <w:lvlText w:val="%7."/>
      <w:lvlJc w:val="left"/>
      <w:pPr>
        <w:ind w:left="5390" w:hanging="360"/>
      </w:pPr>
    </w:lvl>
    <w:lvl w:ilvl="7" w:tplc="240A0019" w:tentative="1">
      <w:start w:val="1"/>
      <w:numFmt w:val="lowerLetter"/>
      <w:lvlText w:val="%8."/>
      <w:lvlJc w:val="left"/>
      <w:pPr>
        <w:ind w:left="6110" w:hanging="360"/>
      </w:pPr>
    </w:lvl>
    <w:lvl w:ilvl="8" w:tplc="240A001B" w:tentative="1">
      <w:start w:val="1"/>
      <w:numFmt w:val="lowerRoman"/>
      <w:lvlText w:val="%9."/>
      <w:lvlJc w:val="right"/>
      <w:pPr>
        <w:ind w:left="6830" w:hanging="180"/>
      </w:pPr>
    </w:lvl>
  </w:abstractNum>
  <w:abstractNum w:abstractNumId="21" w15:restartNumberingAfterBreak="0">
    <w:nsid w:val="394126B4"/>
    <w:multiLevelType w:val="hybridMultilevel"/>
    <w:tmpl w:val="9D1811EE"/>
    <w:lvl w:ilvl="0" w:tplc="39A6EB76">
      <w:start w:val="1"/>
      <w:numFmt w:val="decimal"/>
      <w:lvlText w:val="%1."/>
      <w:lvlJc w:val="left"/>
      <w:pPr>
        <w:ind w:left="720" w:hanging="360"/>
      </w:pPr>
      <w:rPr>
        <w:rFonts w:cs="Times New Roman" w:hint="default"/>
        <w:b/>
        <w:bCs/>
        <w:color w:val="auto"/>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2" w15:restartNumberingAfterBreak="0">
    <w:nsid w:val="3AB86CCF"/>
    <w:multiLevelType w:val="hybridMultilevel"/>
    <w:tmpl w:val="0068E486"/>
    <w:lvl w:ilvl="0" w:tplc="A17A48CA">
      <w:start w:val="1"/>
      <w:numFmt w:val="decimal"/>
      <w:lvlText w:val="%1."/>
      <w:lvlJc w:val="left"/>
      <w:pPr>
        <w:ind w:left="720" w:hanging="360"/>
      </w:pPr>
      <w:rPr>
        <w:rFonts w:cs="Times New Roman" w:hint="default"/>
        <w:b w:val="0"/>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3" w15:restartNumberingAfterBreak="0">
    <w:nsid w:val="40D14AB5"/>
    <w:multiLevelType w:val="hybridMultilevel"/>
    <w:tmpl w:val="751AD418"/>
    <w:lvl w:ilvl="0" w:tplc="514C3D3C">
      <w:start w:val="1"/>
      <w:numFmt w:val="bullet"/>
      <w:lvlText w:val="-"/>
      <w:lvlJc w:val="left"/>
      <w:pPr>
        <w:ind w:left="720" w:hanging="360"/>
      </w:pPr>
      <w:rPr>
        <w:rFonts w:ascii="Arial" w:eastAsia="Times New Roman" w:hAnsi="Aria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C6044C0"/>
    <w:multiLevelType w:val="hybridMultilevel"/>
    <w:tmpl w:val="0068E486"/>
    <w:lvl w:ilvl="0" w:tplc="A17A48CA">
      <w:start w:val="1"/>
      <w:numFmt w:val="decimal"/>
      <w:lvlText w:val="%1."/>
      <w:lvlJc w:val="left"/>
      <w:pPr>
        <w:ind w:left="720" w:hanging="360"/>
      </w:pPr>
      <w:rPr>
        <w:rFonts w:cs="Times New Roman" w:hint="default"/>
        <w:b w:val="0"/>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5" w15:restartNumberingAfterBreak="0">
    <w:nsid w:val="515D1534"/>
    <w:multiLevelType w:val="hybridMultilevel"/>
    <w:tmpl w:val="BF6E7804"/>
    <w:lvl w:ilvl="0" w:tplc="240A000F">
      <w:start w:val="1"/>
      <w:numFmt w:val="decimal"/>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6" w15:restartNumberingAfterBreak="0">
    <w:nsid w:val="52BF1F4B"/>
    <w:multiLevelType w:val="hybridMultilevel"/>
    <w:tmpl w:val="57167664"/>
    <w:lvl w:ilvl="0" w:tplc="7546586C">
      <w:start w:val="1"/>
      <w:numFmt w:val="upperLetter"/>
      <w:lvlText w:val="%1."/>
      <w:lvlJc w:val="left"/>
      <w:pPr>
        <w:ind w:left="720" w:hanging="360"/>
      </w:pPr>
      <w:rPr>
        <w:rFonts w:cs="Times New Roman"/>
        <w:color w:val="auto"/>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7" w15:restartNumberingAfterBreak="0">
    <w:nsid w:val="53D84CC9"/>
    <w:multiLevelType w:val="hybridMultilevel"/>
    <w:tmpl w:val="9C1A2198"/>
    <w:lvl w:ilvl="0" w:tplc="47DC3620">
      <w:start w:val="1"/>
      <w:numFmt w:val="upperRoman"/>
      <w:lvlText w:val="%1."/>
      <w:lvlJc w:val="left"/>
      <w:pPr>
        <w:ind w:left="1080" w:hanging="720"/>
      </w:pPr>
      <w:rPr>
        <w:rFonts w:cs="Times New Roman" w:hint="default"/>
        <w:color w:val="auto"/>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8" w15:restartNumberingAfterBreak="0">
    <w:nsid w:val="566B062C"/>
    <w:multiLevelType w:val="hybridMultilevel"/>
    <w:tmpl w:val="FB7EBFC0"/>
    <w:lvl w:ilvl="0" w:tplc="240A0015">
      <w:start w:val="1"/>
      <w:numFmt w:val="upperLetter"/>
      <w:lvlText w:val="%1."/>
      <w:lvlJc w:val="left"/>
      <w:pPr>
        <w:ind w:left="1070" w:hanging="360"/>
      </w:pPr>
      <w:rPr>
        <w:rFonts w:hint="default"/>
      </w:rPr>
    </w:lvl>
    <w:lvl w:ilvl="1" w:tplc="240A0019" w:tentative="1">
      <w:start w:val="1"/>
      <w:numFmt w:val="lowerLetter"/>
      <w:lvlText w:val="%2."/>
      <w:lvlJc w:val="left"/>
      <w:pPr>
        <w:ind w:left="1790" w:hanging="360"/>
      </w:pPr>
    </w:lvl>
    <w:lvl w:ilvl="2" w:tplc="240A001B" w:tentative="1">
      <w:start w:val="1"/>
      <w:numFmt w:val="lowerRoman"/>
      <w:lvlText w:val="%3."/>
      <w:lvlJc w:val="right"/>
      <w:pPr>
        <w:ind w:left="2510" w:hanging="180"/>
      </w:pPr>
    </w:lvl>
    <w:lvl w:ilvl="3" w:tplc="240A000F" w:tentative="1">
      <w:start w:val="1"/>
      <w:numFmt w:val="decimal"/>
      <w:lvlText w:val="%4."/>
      <w:lvlJc w:val="left"/>
      <w:pPr>
        <w:ind w:left="3230" w:hanging="360"/>
      </w:pPr>
    </w:lvl>
    <w:lvl w:ilvl="4" w:tplc="240A0019" w:tentative="1">
      <w:start w:val="1"/>
      <w:numFmt w:val="lowerLetter"/>
      <w:lvlText w:val="%5."/>
      <w:lvlJc w:val="left"/>
      <w:pPr>
        <w:ind w:left="3950" w:hanging="360"/>
      </w:pPr>
    </w:lvl>
    <w:lvl w:ilvl="5" w:tplc="240A001B" w:tentative="1">
      <w:start w:val="1"/>
      <w:numFmt w:val="lowerRoman"/>
      <w:lvlText w:val="%6."/>
      <w:lvlJc w:val="right"/>
      <w:pPr>
        <w:ind w:left="4670" w:hanging="180"/>
      </w:pPr>
    </w:lvl>
    <w:lvl w:ilvl="6" w:tplc="240A000F" w:tentative="1">
      <w:start w:val="1"/>
      <w:numFmt w:val="decimal"/>
      <w:lvlText w:val="%7."/>
      <w:lvlJc w:val="left"/>
      <w:pPr>
        <w:ind w:left="5390" w:hanging="360"/>
      </w:pPr>
    </w:lvl>
    <w:lvl w:ilvl="7" w:tplc="240A0019" w:tentative="1">
      <w:start w:val="1"/>
      <w:numFmt w:val="lowerLetter"/>
      <w:lvlText w:val="%8."/>
      <w:lvlJc w:val="left"/>
      <w:pPr>
        <w:ind w:left="6110" w:hanging="360"/>
      </w:pPr>
    </w:lvl>
    <w:lvl w:ilvl="8" w:tplc="240A001B" w:tentative="1">
      <w:start w:val="1"/>
      <w:numFmt w:val="lowerRoman"/>
      <w:lvlText w:val="%9."/>
      <w:lvlJc w:val="right"/>
      <w:pPr>
        <w:ind w:left="6830" w:hanging="180"/>
      </w:pPr>
    </w:lvl>
  </w:abstractNum>
  <w:abstractNum w:abstractNumId="29" w15:restartNumberingAfterBreak="0">
    <w:nsid w:val="56E4403E"/>
    <w:multiLevelType w:val="hybridMultilevel"/>
    <w:tmpl w:val="0B841842"/>
    <w:lvl w:ilvl="0" w:tplc="240A0013">
      <w:start w:val="1"/>
      <w:numFmt w:val="upperRoman"/>
      <w:lvlText w:val="%1."/>
      <w:lvlJc w:val="right"/>
      <w:pPr>
        <w:ind w:left="720" w:hanging="360"/>
      </w:pPr>
      <w:rPr>
        <w:rFonts w:cs="Times New Roman"/>
      </w:rPr>
    </w:lvl>
    <w:lvl w:ilvl="1" w:tplc="1B38B08A">
      <w:start w:val="1"/>
      <w:numFmt w:val="decimal"/>
      <w:lvlText w:val="%2."/>
      <w:lvlJc w:val="left"/>
      <w:pPr>
        <w:ind w:left="1440" w:hanging="360"/>
      </w:pPr>
      <w:rPr>
        <w:rFonts w:cs="Times New Roman" w:hint="default"/>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0" w15:restartNumberingAfterBreak="0">
    <w:nsid w:val="63417881"/>
    <w:multiLevelType w:val="hybridMultilevel"/>
    <w:tmpl w:val="0068E486"/>
    <w:lvl w:ilvl="0" w:tplc="A17A48CA">
      <w:start w:val="1"/>
      <w:numFmt w:val="decimal"/>
      <w:lvlText w:val="%1."/>
      <w:lvlJc w:val="left"/>
      <w:pPr>
        <w:ind w:left="720" w:hanging="360"/>
      </w:pPr>
      <w:rPr>
        <w:rFonts w:cs="Times New Roman" w:hint="default"/>
        <w:b w:val="0"/>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1" w15:restartNumberingAfterBreak="0">
    <w:nsid w:val="68DF04A8"/>
    <w:multiLevelType w:val="hybridMultilevel"/>
    <w:tmpl w:val="A7C6DD7C"/>
    <w:lvl w:ilvl="0" w:tplc="DB4ED004">
      <w:start w:val="3"/>
      <w:numFmt w:val="upperRoman"/>
      <w:lvlText w:val="%1."/>
      <w:lvlJc w:val="left"/>
      <w:pPr>
        <w:ind w:left="1800" w:hanging="72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2" w15:restartNumberingAfterBreak="0">
    <w:nsid w:val="6B2F37B9"/>
    <w:multiLevelType w:val="hybridMultilevel"/>
    <w:tmpl w:val="CD6890E6"/>
    <w:lvl w:ilvl="0" w:tplc="240A000F">
      <w:start w:val="1"/>
      <w:numFmt w:val="decimal"/>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33" w15:restartNumberingAfterBreak="0">
    <w:nsid w:val="6C7D5800"/>
    <w:multiLevelType w:val="hybridMultilevel"/>
    <w:tmpl w:val="8D78C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E35FC9"/>
    <w:multiLevelType w:val="hybridMultilevel"/>
    <w:tmpl w:val="456CD42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5201176"/>
    <w:multiLevelType w:val="hybridMultilevel"/>
    <w:tmpl w:val="6B5E575E"/>
    <w:lvl w:ilvl="0" w:tplc="93E2AF3E">
      <w:start w:val="1"/>
      <w:numFmt w:val="bullet"/>
      <w:lvlText w:val="-"/>
      <w:lvlJc w:val="left"/>
      <w:pPr>
        <w:ind w:left="720" w:hanging="360"/>
      </w:pPr>
      <w:rPr>
        <w:rFonts w:ascii="Arial Narrow" w:eastAsia="Times New Roman" w:hAnsi="Arial Narrow"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36" w15:restartNumberingAfterBreak="0">
    <w:nsid w:val="7BC7505F"/>
    <w:multiLevelType w:val="multilevel"/>
    <w:tmpl w:val="04FED7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31"/>
  </w:num>
  <w:num w:numId="3">
    <w:abstractNumId w:val="0"/>
  </w:num>
  <w:num w:numId="4">
    <w:abstractNumId w:val="1"/>
  </w:num>
  <w:num w:numId="5">
    <w:abstractNumId w:val="4"/>
  </w:num>
  <w:num w:numId="6">
    <w:abstractNumId w:val="6"/>
  </w:num>
  <w:num w:numId="7">
    <w:abstractNumId w:val="14"/>
  </w:num>
  <w:num w:numId="8">
    <w:abstractNumId w:val="2"/>
  </w:num>
  <w:num w:numId="9">
    <w:abstractNumId w:val="3"/>
  </w:num>
  <w:num w:numId="10">
    <w:abstractNumId w:val="5"/>
  </w:num>
  <w:num w:numId="11">
    <w:abstractNumId w:val="16"/>
  </w:num>
  <w:num w:numId="12">
    <w:abstractNumId w:val="13"/>
  </w:num>
  <w:num w:numId="13">
    <w:abstractNumId w:val="8"/>
  </w:num>
  <w:num w:numId="14">
    <w:abstractNumId w:val="34"/>
  </w:num>
  <w:num w:numId="15">
    <w:abstractNumId w:val="15"/>
  </w:num>
  <w:num w:numId="16">
    <w:abstractNumId w:val="32"/>
  </w:num>
  <w:num w:numId="17">
    <w:abstractNumId w:val="28"/>
  </w:num>
  <w:num w:numId="18">
    <w:abstractNumId w:val="20"/>
  </w:num>
  <w:num w:numId="19">
    <w:abstractNumId w:val="29"/>
  </w:num>
  <w:num w:numId="20">
    <w:abstractNumId w:val="26"/>
  </w:num>
  <w:num w:numId="21">
    <w:abstractNumId w:val="19"/>
  </w:num>
  <w:num w:numId="22">
    <w:abstractNumId w:val="25"/>
  </w:num>
  <w:num w:numId="23">
    <w:abstractNumId w:val="36"/>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num>
  <w:num w:numId="26">
    <w:abstractNumId w:val="33"/>
  </w:num>
  <w:num w:numId="27">
    <w:abstractNumId w:val="27"/>
  </w:num>
  <w:num w:numId="28">
    <w:abstractNumId w:val="21"/>
  </w:num>
  <w:num w:numId="29">
    <w:abstractNumId w:val="18"/>
  </w:num>
  <w:num w:numId="30">
    <w:abstractNumId w:val="10"/>
  </w:num>
  <w:num w:numId="31">
    <w:abstractNumId w:val="23"/>
  </w:num>
  <w:num w:numId="32">
    <w:abstractNumId w:val="9"/>
  </w:num>
  <w:num w:numId="33">
    <w:abstractNumId w:val="17"/>
  </w:num>
  <w:num w:numId="34">
    <w:abstractNumId w:val="24"/>
  </w:num>
  <w:num w:numId="35">
    <w:abstractNumId w:val="7"/>
  </w:num>
  <w:num w:numId="36">
    <w:abstractNumId w:val="30"/>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999"/>
    <w:rsid w:val="00015D8E"/>
    <w:rsid w:val="000322E3"/>
    <w:rsid w:val="00042D32"/>
    <w:rsid w:val="00057AF8"/>
    <w:rsid w:val="000643E9"/>
    <w:rsid w:val="00066D3A"/>
    <w:rsid w:val="00071B7E"/>
    <w:rsid w:val="00073A1F"/>
    <w:rsid w:val="00075AD5"/>
    <w:rsid w:val="00077AA2"/>
    <w:rsid w:val="0008210A"/>
    <w:rsid w:val="0008507C"/>
    <w:rsid w:val="000877D1"/>
    <w:rsid w:val="00093EB8"/>
    <w:rsid w:val="000A1163"/>
    <w:rsid w:val="000A2FC8"/>
    <w:rsid w:val="000A31BA"/>
    <w:rsid w:val="000A4383"/>
    <w:rsid w:val="000B20AE"/>
    <w:rsid w:val="000C04B4"/>
    <w:rsid w:val="000C1DA7"/>
    <w:rsid w:val="000C2C96"/>
    <w:rsid w:val="000C4465"/>
    <w:rsid w:val="000C7F96"/>
    <w:rsid w:val="000D09AB"/>
    <w:rsid w:val="000D466B"/>
    <w:rsid w:val="000E4714"/>
    <w:rsid w:val="000E5163"/>
    <w:rsid w:val="000E6513"/>
    <w:rsid w:val="000F0EAD"/>
    <w:rsid w:val="000F1CBA"/>
    <w:rsid w:val="000F3807"/>
    <w:rsid w:val="00103AE9"/>
    <w:rsid w:val="0010497F"/>
    <w:rsid w:val="001100A5"/>
    <w:rsid w:val="0011263A"/>
    <w:rsid w:val="0011350E"/>
    <w:rsid w:val="00114AE3"/>
    <w:rsid w:val="00117B7B"/>
    <w:rsid w:val="00120EEB"/>
    <w:rsid w:val="00121194"/>
    <w:rsid w:val="001258D6"/>
    <w:rsid w:val="001339E2"/>
    <w:rsid w:val="0013472A"/>
    <w:rsid w:val="00144777"/>
    <w:rsid w:val="001448E3"/>
    <w:rsid w:val="00147E82"/>
    <w:rsid w:val="001515F9"/>
    <w:rsid w:val="001518F2"/>
    <w:rsid w:val="00153C65"/>
    <w:rsid w:val="00156301"/>
    <w:rsid w:val="0017111C"/>
    <w:rsid w:val="0017545B"/>
    <w:rsid w:val="00182DEA"/>
    <w:rsid w:val="0019035D"/>
    <w:rsid w:val="00191D96"/>
    <w:rsid w:val="00191E93"/>
    <w:rsid w:val="001A1ABA"/>
    <w:rsid w:val="001B0799"/>
    <w:rsid w:val="001B3E7A"/>
    <w:rsid w:val="001B7F2C"/>
    <w:rsid w:val="001C1507"/>
    <w:rsid w:val="001C2A75"/>
    <w:rsid w:val="001D1F25"/>
    <w:rsid w:val="001D36C0"/>
    <w:rsid w:val="001D7796"/>
    <w:rsid w:val="001E3E05"/>
    <w:rsid w:val="001E50F4"/>
    <w:rsid w:val="001E5520"/>
    <w:rsid w:val="001E60E2"/>
    <w:rsid w:val="001E77AA"/>
    <w:rsid w:val="001F0127"/>
    <w:rsid w:val="001F0B1A"/>
    <w:rsid w:val="001F4D1B"/>
    <w:rsid w:val="001F4ED2"/>
    <w:rsid w:val="001F6014"/>
    <w:rsid w:val="001F7009"/>
    <w:rsid w:val="001F72C4"/>
    <w:rsid w:val="0020773D"/>
    <w:rsid w:val="0021375B"/>
    <w:rsid w:val="002176E6"/>
    <w:rsid w:val="002211EF"/>
    <w:rsid w:val="00221EF1"/>
    <w:rsid w:val="0022264A"/>
    <w:rsid w:val="00226B16"/>
    <w:rsid w:val="00237795"/>
    <w:rsid w:val="00237DFE"/>
    <w:rsid w:val="00241348"/>
    <w:rsid w:val="002414B0"/>
    <w:rsid w:val="0024487B"/>
    <w:rsid w:val="002567A2"/>
    <w:rsid w:val="002658A7"/>
    <w:rsid w:val="00271E28"/>
    <w:rsid w:val="0027421A"/>
    <w:rsid w:val="00280A31"/>
    <w:rsid w:val="00283D9E"/>
    <w:rsid w:val="002850DB"/>
    <w:rsid w:val="00296496"/>
    <w:rsid w:val="002A13EA"/>
    <w:rsid w:val="002A2626"/>
    <w:rsid w:val="002A6351"/>
    <w:rsid w:val="002B2812"/>
    <w:rsid w:val="002B2E03"/>
    <w:rsid w:val="002B3410"/>
    <w:rsid w:val="002B4E93"/>
    <w:rsid w:val="002C45F1"/>
    <w:rsid w:val="002C64C1"/>
    <w:rsid w:val="002C6A0B"/>
    <w:rsid w:val="002C6BBE"/>
    <w:rsid w:val="002D3B18"/>
    <w:rsid w:val="002D3CF8"/>
    <w:rsid w:val="002D4B67"/>
    <w:rsid w:val="002D6C5F"/>
    <w:rsid w:val="002E3E8B"/>
    <w:rsid w:val="002E6BE9"/>
    <w:rsid w:val="002E72FA"/>
    <w:rsid w:val="002E7640"/>
    <w:rsid w:val="002E7778"/>
    <w:rsid w:val="002F01D9"/>
    <w:rsid w:val="002F73AD"/>
    <w:rsid w:val="00301846"/>
    <w:rsid w:val="0030295A"/>
    <w:rsid w:val="003057C9"/>
    <w:rsid w:val="003226AB"/>
    <w:rsid w:val="0032474D"/>
    <w:rsid w:val="003300CE"/>
    <w:rsid w:val="00330AC6"/>
    <w:rsid w:val="0033289D"/>
    <w:rsid w:val="003334C8"/>
    <w:rsid w:val="0033489C"/>
    <w:rsid w:val="00336BAB"/>
    <w:rsid w:val="00341877"/>
    <w:rsid w:val="0034312A"/>
    <w:rsid w:val="00350C08"/>
    <w:rsid w:val="0035116E"/>
    <w:rsid w:val="003560AE"/>
    <w:rsid w:val="0036144E"/>
    <w:rsid w:val="00370540"/>
    <w:rsid w:val="0037189F"/>
    <w:rsid w:val="003773EE"/>
    <w:rsid w:val="0038265A"/>
    <w:rsid w:val="00384066"/>
    <w:rsid w:val="00387857"/>
    <w:rsid w:val="00391021"/>
    <w:rsid w:val="00395375"/>
    <w:rsid w:val="003A4D61"/>
    <w:rsid w:val="003A520B"/>
    <w:rsid w:val="003B1D05"/>
    <w:rsid w:val="003B7FE6"/>
    <w:rsid w:val="003C0B91"/>
    <w:rsid w:val="003C102D"/>
    <w:rsid w:val="003C6D25"/>
    <w:rsid w:val="003D4DD3"/>
    <w:rsid w:val="003D7FD2"/>
    <w:rsid w:val="003E31A7"/>
    <w:rsid w:val="003E59CF"/>
    <w:rsid w:val="003E632D"/>
    <w:rsid w:val="003E77FC"/>
    <w:rsid w:val="003F07EB"/>
    <w:rsid w:val="003F59D9"/>
    <w:rsid w:val="003F617A"/>
    <w:rsid w:val="003F6A30"/>
    <w:rsid w:val="003F7900"/>
    <w:rsid w:val="004057C1"/>
    <w:rsid w:val="00410C94"/>
    <w:rsid w:val="00412976"/>
    <w:rsid w:val="0041494D"/>
    <w:rsid w:val="004315F2"/>
    <w:rsid w:val="00434B41"/>
    <w:rsid w:val="00437A6B"/>
    <w:rsid w:val="0044344C"/>
    <w:rsid w:val="00447D2A"/>
    <w:rsid w:val="00453CE2"/>
    <w:rsid w:val="00467143"/>
    <w:rsid w:val="004700D0"/>
    <w:rsid w:val="00472DB8"/>
    <w:rsid w:val="00473B82"/>
    <w:rsid w:val="00473F70"/>
    <w:rsid w:val="00474633"/>
    <w:rsid w:val="0049010D"/>
    <w:rsid w:val="004B299B"/>
    <w:rsid w:val="004D66AD"/>
    <w:rsid w:val="004E432F"/>
    <w:rsid w:val="004E4D21"/>
    <w:rsid w:val="004E7B18"/>
    <w:rsid w:val="004F2BB0"/>
    <w:rsid w:val="005125B0"/>
    <w:rsid w:val="0052323E"/>
    <w:rsid w:val="0053089E"/>
    <w:rsid w:val="00537794"/>
    <w:rsid w:val="0053783B"/>
    <w:rsid w:val="00537AEC"/>
    <w:rsid w:val="00542591"/>
    <w:rsid w:val="005445CE"/>
    <w:rsid w:val="00552AE0"/>
    <w:rsid w:val="00553C66"/>
    <w:rsid w:val="0055424A"/>
    <w:rsid w:val="005553A4"/>
    <w:rsid w:val="00561999"/>
    <w:rsid w:val="00562716"/>
    <w:rsid w:val="00571ED1"/>
    <w:rsid w:val="00576F0C"/>
    <w:rsid w:val="00577720"/>
    <w:rsid w:val="00593364"/>
    <w:rsid w:val="005A27D0"/>
    <w:rsid w:val="005A34AD"/>
    <w:rsid w:val="005A3BD8"/>
    <w:rsid w:val="005C5817"/>
    <w:rsid w:val="005C6301"/>
    <w:rsid w:val="005C7523"/>
    <w:rsid w:val="005D214D"/>
    <w:rsid w:val="005E04F5"/>
    <w:rsid w:val="005E1133"/>
    <w:rsid w:val="005F245D"/>
    <w:rsid w:val="005F726F"/>
    <w:rsid w:val="005F77DF"/>
    <w:rsid w:val="0060069D"/>
    <w:rsid w:val="00604180"/>
    <w:rsid w:val="00605557"/>
    <w:rsid w:val="00611CFE"/>
    <w:rsid w:val="00616130"/>
    <w:rsid w:val="006170E3"/>
    <w:rsid w:val="006206EE"/>
    <w:rsid w:val="006252FE"/>
    <w:rsid w:val="00625968"/>
    <w:rsid w:val="00625FC7"/>
    <w:rsid w:val="0063188F"/>
    <w:rsid w:val="00636431"/>
    <w:rsid w:val="00641321"/>
    <w:rsid w:val="006473B9"/>
    <w:rsid w:val="00656C7D"/>
    <w:rsid w:val="00675B68"/>
    <w:rsid w:val="00681239"/>
    <w:rsid w:val="006845A4"/>
    <w:rsid w:val="00687E5C"/>
    <w:rsid w:val="0069486D"/>
    <w:rsid w:val="00695F10"/>
    <w:rsid w:val="006A042D"/>
    <w:rsid w:val="006A05E2"/>
    <w:rsid w:val="006A18EF"/>
    <w:rsid w:val="006A29E0"/>
    <w:rsid w:val="006A7F83"/>
    <w:rsid w:val="006B16B5"/>
    <w:rsid w:val="006B67C9"/>
    <w:rsid w:val="006C2B4A"/>
    <w:rsid w:val="006C3264"/>
    <w:rsid w:val="006C509B"/>
    <w:rsid w:val="006C7516"/>
    <w:rsid w:val="006E137B"/>
    <w:rsid w:val="006E358F"/>
    <w:rsid w:val="00702037"/>
    <w:rsid w:val="00702AA8"/>
    <w:rsid w:val="00705EA4"/>
    <w:rsid w:val="00711742"/>
    <w:rsid w:val="00717F9F"/>
    <w:rsid w:val="0072156C"/>
    <w:rsid w:val="00721671"/>
    <w:rsid w:val="00721A65"/>
    <w:rsid w:val="00724108"/>
    <w:rsid w:val="007326C6"/>
    <w:rsid w:val="00736096"/>
    <w:rsid w:val="007364A7"/>
    <w:rsid w:val="00741E0C"/>
    <w:rsid w:val="0074453A"/>
    <w:rsid w:val="00746297"/>
    <w:rsid w:val="00751CA6"/>
    <w:rsid w:val="00756840"/>
    <w:rsid w:val="007760F2"/>
    <w:rsid w:val="0077677C"/>
    <w:rsid w:val="00777211"/>
    <w:rsid w:val="007810B5"/>
    <w:rsid w:val="007902C2"/>
    <w:rsid w:val="007941B8"/>
    <w:rsid w:val="00797B07"/>
    <w:rsid w:val="00797DA6"/>
    <w:rsid w:val="007B1D31"/>
    <w:rsid w:val="007D55D3"/>
    <w:rsid w:val="007E0BF0"/>
    <w:rsid w:val="007E2B39"/>
    <w:rsid w:val="007E2C10"/>
    <w:rsid w:val="007E47EB"/>
    <w:rsid w:val="007E55C0"/>
    <w:rsid w:val="0080212F"/>
    <w:rsid w:val="00804184"/>
    <w:rsid w:val="00805F1F"/>
    <w:rsid w:val="00807524"/>
    <w:rsid w:val="0081002E"/>
    <w:rsid w:val="00823102"/>
    <w:rsid w:val="00823ABF"/>
    <w:rsid w:val="008341CE"/>
    <w:rsid w:val="008363B6"/>
    <w:rsid w:val="00840D7C"/>
    <w:rsid w:val="00843519"/>
    <w:rsid w:val="00844E5C"/>
    <w:rsid w:val="00851356"/>
    <w:rsid w:val="008540DC"/>
    <w:rsid w:val="00862A45"/>
    <w:rsid w:val="008634CC"/>
    <w:rsid w:val="008663CA"/>
    <w:rsid w:val="008674EE"/>
    <w:rsid w:val="00870E09"/>
    <w:rsid w:val="00874628"/>
    <w:rsid w:val="00876917"/>
    <w:rsid w:val="00891CEC"/>
    <w:rsid w:val="00894E28"/>
    <w:rsid w:val="008958DB"/>
    <w:rsid w:val="008A1BA2"/>
    <w:rsid w:val="008A2D0E"/>
    <w:rsid w:val="008A2D15"/>
    <w:rsid w:val="008A4DC4"/>
    <w:rsid w:val="008A73E0"/>
    <w:rsid w:val="008B3DEC"/>
    <w:rsid w:val="008C49F3"/>
    <w:rsid w:val="008C705B"/>
    <w:rsid w:val="008D7E24"/>
    <w:rsid w:val="008E33A2"/>
    <w:rsid w:val="00902163"/>
    <w:rsid w:val="0090467A"/>
    <w:rsid w:val="009048C3"/>
    <w:rsid w:val="0092035F"/>
    <w:rsid w:val="00931D87"/>
    <w:rsid w:val="009436F2"/>
    <w:rsid w:val="00944394"/>
    <w:rsid w:val="00945819"/>
    <w:rsid w:val="00957FBF"/>
    <w:rsid w:val="009600C8"/>
    <w:rsid w:val="0096240B"/>
    <w:rsid w:val="009677C0"/>
    <w:rsid w:val="00982AC4"/>
    <w:rsid w:val="00992748"/>
    <w:rsid w:val="00996E42"/>
    <w:rsid w:val="00996E4F"/>
    <w:rsid w:val="0099728C"/>
    <w:rsid w:val="0099760B"/>
    <w:rsid w:val="009B3C7A"/>
    <w:rsid w:val="009B4F70"/>
    <w:rsid w:val="009B62ED"/>
    <w:rsid w:val="009C1E4E"/>
    <w:rsid w:val="009C6FEB"/>
    <w:rsid w:val="009D2198"/>
    <w:rsid w:val="009D3916"/>
    <w:rsid w:val="009E36F1"/>
    <w:rsid w:val="009E6F2A"/>
    <w:rsid w:val="009F1065"/>
    <w:rsid w:val="00A00B26"/>
    <w:rsid w:val="00A117D7"/>
    <w:rsid w:val="00A21993"/>
    <w:rsid w:val="00A240A7"/>
    <w:rsid w:val="00A25DEC"/>
    <w:rsid w:val="00A36875"/>
    <w:rsid w:val="00A405D3"/>
    <w:rsid w:val="00A45C91"/>
    <w:rsid w:val="00A50048"/>
    <w:rsid w:val="00A62B42"/>
    <w:rsid w:val="00A63200"/>
    <w:rsid w:val="00A646FC"/>
    <w:rsid w:val="00A65BBE"/>
    <w:rsid w:val="00A65FDF"/>
    <w:rsid w:val="00A71316"/>
    <w:rsid w:val="00A77A34"/>
    <w:rsid w:val="00A82889"/>
    <w:rsid w:val="00A9281B"/>
    <w:rsid w:val="00A963CA"/>
    <w:rsid w:val="00AA3408"/>
    <w:rsid w:val="00AA56AC"/>
    <w:rsid w:val="00AB3160"/>
    <w:rsid w:val="00AC150F"/>
    <w:rsid w:val="00AC47A2"/>
    <w:rsid w:val="00AD0830"/>
    <w:rsid w:val="00AD3D48"/>
    <w:rsid w:val="00AD46E2"/>
    <w:rsid w:val="00AE60FB"/>
    <w:rsid w:val="00AF5DE1"/>
    <w:rsid w:val="00B01DA2"/>
    <w:rsid w:val="00B022F5"/>
    <w:rsid w:val="00B04F94"/>
    <w:rsid w:val="00B13B7F"/>
    <w:rsid w:val="00B15D52"/>
    <w:rsid w:val="00B165CB"/>
    <w:rsid w:val="00B16A12"/>
    <w:rsid w:val="00B22F0D"/>
    <w:rsid w:val="00B23027"/>
    <w:rsid w:val="00B268C2"/>
    <w:rsid w:val="00B3089A"/>
    <w:rsid w:val="00B32956"/>
    <w:rsid w:val="00B41AE8"/>
    <w:rsid w:val="00B42B54"/>
    <w:rsid w:val="00B43896"/>
    <w:rsid w:val="00B44184"/>
    <w:rsid w:val="00B45154"/>
    <w:rsid w:val="00B462C0"/>
    <w:rsid w:val="00B50692"/>
    <w:rsid w:val="00B51957"/>
    <w:rsid w:val="00B55812"/>
    <w:rsid w:val="00B56A74"/>
    <w:rsid w:val="00B600DD"/>
    <w:rsid w:val="00B62D9B"/>
    <w:rsid w:val="00B62FD1"/>
    <w:rsid w:val="00B66236"/>
    <w:rsid w:val="00B667E4"/>
    <w:rsid w:val="00B73CE0"/>
    <w:rsid w:val="00B74688"/>
    <w:rsid w:val="00B81971"/>
    <w:rsid w:val="00B90B4B"/>
    <w:rsid w:val="00B9309E"/>
    <w:rsid w:val="00BA08A8"/>
    <w:rsid w:val="00BA1ABA"/>
    <w:rsid w:val="00BA46B9"/>
    <w:rsid w:val="00BB23F6"/>
    <w:rsid w:val="00BB2B65"/>
    <w:rsid w:val="00BB3FEA"/>
    <w:rsid w:val="00BB40CD"/>
    <w:rsid w:val="00BB5205"/>
    <w:rsid w:val="00BB76D5"/>
    <w:rsid w:val="00BC14DC"/>
    <w:rsid w:val="00BC1762"/>
    <w:rsid w:val="00BC6847"/>
    <w:rsid w:val="00BC6ABE"/>
    <w:rsid w:val="00BF7E7E"/>
    <w:rsid w:val="00C0298B"/>
    <w:rsid w:val="00C057ED"/>
    <w:rsid w:val="00C10D22"/>
    <w:rsid w:val="00C11141"/>
    <w:rsid w:val="00C13D46"/>
    <w:rsid w:val="00C27CC8"/>
    <w:rsid w:val="00C32D7F"/>
    <w:rsid w:val="00C427C0"/>
    <w:rsid w:val="00C447A9"/>
    <w:rsid w:val="00C45AFC"/>
    <w:rsid w:val="00C47352"/>
    <w:rsid w:val="00C52A22"/>
    <w:rsid w:val="00C539EB"/>
    <w:rsid w:val="00C6415B"/>
    <w:rsid w:val="00C668DD"/>
    <w:rsid w:val="00C67A77"/>
    <w:rsid w:val="00C77C56"/>
    <w:rsid w:val="00C83999"/>
    <w:rsid w:val="00C90BA5"/>
    <w:rsid w:val="00C943ED"/>
    <w:rsid w:val="00C94DE4"/>
    <w:rsid w:val="00CA4476"/>
    <w:rsid w:val="00CA4EF8"/>
    <w:rsid w:val="00CA5028"/>
    <w:rsid w:val="00CB3E72"/>
    <w:rsid w:val="00CB6B23"/>
    <w:rsid w:val="00CB70F7"/>
    <w:rsid w:val="00CD1C0F"/>
    <w:rsid w:val="00CD2418"/>
    <w:rsid w:val="00CD3A81"/>
    <w:rsid w:val="00CE7065"/>
    <w:rsid w:val="00CF5704"/>
    <w:rsid w:val="00CF6032"/>
    <w:rsid w:val="00D0144F"/>
    <w:rsid w:val="00D06885"/>
    <w:rsid w:val="00D12651"/>
    <w:rsid w:val="00D12FFB"/>
    <w:rsid w:val="00D210E1"/>
    <w:rsid w:val="00D2162C"/>
    <w:rsid w:val="00D27A6F"/>
    <w:rsid w:val="00D45F04"/>
    <w:rsid w:val="00D46954"/>
    <w:rsid w:val="00D4766B"/>
    <w:rsid w:val="00D54B8B"/>
    <w:rsid w:val="00D55234"/>
    <w:rsid w:val="00D8162B"/>
    <w:rsid w:val="00D85863"/>
    <w:rsid w:val="00D92DBA"/>
    <w:rsid w:val="00D97954"/>
    <w:rsid w:val="00DA5F0C"/>
    <w:rsid w:val="00DB1A70"/>
    <w:rsid w:val="00DB1B9A"/>
    <w:rsid w:val="00DB264B"/>
    <w:rsid w:val="00DC25D3"/>
    <w:rsid w:val="00DC2787"/>
    <w:rsid w:val="00DC60BE"/>
    <w:rsid w:val="00DD3C3F"/>
    <w:rsid w:val="00DD4C14"/>
    <w:rsid w:val="00DE7CD9"/>
    <w:rsid w:val="00DF13EB"/>
    <w:rsid w:val="00DF3D6A"/>
    <w:rsid w:val="00DF4CC1"/>
    <w:rsid w:val="00E02036"/>
    <w:rsid w:val="00E02276"/>
    <w:rsid w:val="00E102B1"/>
    <w:rsid w:val="00E11760"/>
    <w:rsid w:val="00E14B50"/>
    <w:rsid w:val="00E15BE8"/>
    <w:rsid w:val="00E22584"/>
    <w:rsid w:val="00E22771"/>
    <w:rsid w:val="00E25A1E"/>
    <w:rsid w:val="00E30903"/>
    <w:rsid w:val="00E32B27"/>
    <w:rsid w:val="00E33180"/>
    <w:rsid w:val="00E35077"/>
    <w:rsid w:val="00E35715"/>
    <w:rsid w:val="00E35E3F"/>
    <w:rsid w:val="00E40750"/>
    <w:rsid w:val="00E45087"/>
    <w:rsid w:val="00E53F54"/>
    <w:rsid w:val="00E543C2"/>
    <w:rsid w:val="00E5464B"/>
    <w:rsid w:val="00E5534B"/>
    <w:rsid w:val="00E603F8"/>
    <w:rsid w:val="00E61E67"/>
    <w:rsid w:val="00E674BE"/>
    <w:rsid w:val="00E678D9"/>
    <w:rsid w:val="00E708C1"/>
    <w:rsid w:val="00E71138"/>
    <w:rsid w:val="00E71A3E"/>
    <w:rsid w:val="00E72535"/>
    <w:rsid w:val="00E84405"/>
    <w:rsid w:val="00E84A33"/>
    <w:rsid w:val="00E97BFD"/>
    <w:rsid w:val="00EA1AF5"/>
    <w:rsid w:val="00EB2676"/>
    <w:rsid w:val="00EB2BC9"/>
    <w:rsid w:val="00EB3399"/>
    <w:rsid w:val="00EB3AAB"/>
    <w:rsid w:val="00ED2360"/>
    <w:rsid w:val="00ED3344"/>
    <w:rsid w:val="00ED42E5"/>
    <w:rsid w:val="00EE10E1"/>
    <w:rsid w:val="00EE231F"/>
    <w:rsid w:val="00EE3936"/>
    <w:rsid w:val="00EF04A8"/>
    <w:rsid w:val="00EF27B9"/>
    <w:rsid w:val="00EF3D14"/>
    <w:rsid w:val="00EF523B"/>
    <w:rsid w:val="00F018CF"/>
    <w:rsid w:val="00F01F75"/>
    <w:rsid w:val="00F02B45"/>
    <w:rsid w:val="00F04D0A"/>
    <w:rsid w:val="00F10C44"/>
    <w:rsid w:val="00F140E1"/>
    <w:rsid w:val="00F17232"/>
    <w:rsid w:val="00F2208E"/>
    <w:rsid w:val="00F22CC5"/>
    <w:rsid w:val="00F267FC"/>
    <w:rsid w:val="00F310FC"/>
    <w:rsid w:val="00F31BF9"/>
    <w:rsid w:val="00F33B61"/>
    <w:rsid w:val="00F34DFC"/>
    <w:rsid w:val="00F35F61"/>
    <w:rsid w:val="00F418EA"/>
    <w:rsid w:val="00F436BA"/>
    <w:rsid w:val="00F46181"/>
    <w:rsid w:val="00F565B6"/>
    <w:rsid w:val="00F62A45"/>
    <w:rsid w:val="00F65748"/>
    <w:rsid w:val="00F71345"/>
    <w:rsid w:val="00F746FF"/>
    <w:rsid w:val="00F77A5D"/>
    <w:rsid w:val="00F80CAD"/>
    <w:rsid w:val="00F82BD2"/>
    <w:rsid w:val="00F87245"/>
    <w:rsid w:val="00F93F04"/>
    <w:rsid w:val="00F970D0"/>
    <w:rsid w:val="00FB58C7"/>
    <w:rsid w:val="00FC1BF5"/>
    <w:rsid w:val="00FC4A32"/>
    <w:rsid w:val="00FD07D6"/>
    <w:rsid w:val="00FD4185"/>
    <w:rsid w:val="00FD6239"/>
    <w:rsid w:val="00FE03FA"/>
    <w:rsid w:val="00FF0B33"/>
    <w:rsid w:val="00FF40D6"/>
    <w:rsid w:val="00FF4B12"/>
    <w:rsid w:val="00FF58F4"/>
    <w:rsid w:val="00FF6628"/>
    <w:rsid w:val="00FF7D8A"/>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34806E7-765F-418D-9D69-F82681607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0830"/>
    <w:rPr>
      <w:rFonts w:ascii="Times New Roman" w:eastAsia="MS Mincho" w:hAnsi="Times New Roman" w:cs="Times New Roman"/>
      <w:sz w:val="24"/>
      <w:szCs w:val="24"/>
      <w:lang w:val="es-ES" w:eastAsia="es-ES"/>
    </w:rPr>
  </w:style>
  <w:style w:type="paragraph" w:styleId="Ttulo1">
    <w:name w:val="heading 1"/>
    <w:basedOn w:val="Normal"/>
    <w:next w:val="Normal"/>
    <w:link w:val="Ttulo1Car"/>
    <w:uiPriority w:val="9"/>
    <w:qFormat/>
    <w:rsid w:val="001E77AA"/>
    <w:pPr>
      <w:keepNext/>
      <w:keepLines/>
      <w:spacing w:before="240"/>
      <w:outlineLvl w:val="0"/>
    </w:pPr>
    <w:rPr>
      <w:rFonts w:asciiTheme="majorHAnsi" w:eastAsiaTheme="majorEastAsia" w:hAnsiTheme="majorHAnsi"/>
      <w:color w:val="365F91" w:themeColor="accent1" w:themeShade="BF"/>
      <w:sz w:val="32"/>
      <w:szCs w:val="32"/>
    </w:rPr>
  </w:style>
  <w:style w:type="paragraph" w:styleId="Ttulo2">
    <w:name w:val="heading 2"/>
    <w:basedOn w:val="Normal"/>
    <w:next w:val="Normal"/>
    <w:link w:val="Ttulo2Car"/>
    <w:uiPriority w:val="9"/>
    <w:unhideWhenUsed/>
    <w:qFormat/>
    <w:rsid w:val="001E77AA"/>
    <w:pPr>
      <w:keepNext/>
      <w:keepLines/>
      <w:spacing w:before="40"/>
      <w:outlineLvl w:val="1"/>
    </w:pPr>
    <w:rPr>
      <w:rFonts w:asciiTheme="majorHAnsi" w:eastAsiaTheme="majorEastAsia" w:hAnsiTheme="majorHAnsi"/>
      <w:color w:val="365F91" w:themeColor="accent1" w:themeShade="BF"/>
      <w:sz w:val="26"/>
      <w:szCs w:val="26"/>
    </w:rPr>
  </w:style>
  <w:style w:type="paragraph" w:styleId="Ttulo3">
    <w:name w:val="heading 3"/>
    <w:basedOn w:val="Normal"/>
    <w:next w:val="Normal"/>
    <w:link w:val="Ttulo3Car"/>
    <w:uiPriority w:val="9"/>
    <w:unhideWhenUsed/>
    <w:qFormat/>
    <w:rsid w:val="001E77AA"/>
    <w:pPr>
      <w:keepNext/>
      <w:keepLines/>
      <w:spacing w:before="40"/>
      <w:outlineLvl w:val="2"/>
    </w:pPr>
    <w:rPr>
      <w:rFonts w:asciiTheme="majorHAnsi" w:eastAsiaTheme="majorEastAsia" w:hAnsiTheme="majorHAns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F71345"/>
  </w:style>
  <w:style w:type="paragraph" w:styleId="Piedepgina">
    <w:name w:val="footer"/>
    <w:basedOn w:val="Normal"/>
    <w:link w:val="PiedepginaCar"/>
    <w:uiPriority w:val="99"/>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F71345"/>
  </w:style>
  <w:style w:type="paragraph" w:styleId="Textodeglobo">
    <w:name w:val="Balloon Text"/>
    <w:basedOn w:val="Normal"/>
    <w:link w:val="TextodegloboCar"/>
    <w:uiPriority w:val="99"/>
    <w:semiHidden/>
    <w:unhideWhenUsed/>
    <w:rsid w:val="00F71345"/>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F71345"/>
    <w:rPr>
      <w:rFonts w:ascii="Tahoma" w:hAnsi="Tahoma" w:cs="Tahoma"/>
      <w:sz w:val="16"/>
      <w:szCs w:val="16"/>
    </w:rPr>
  </w:style>
  <w:style w:type="table" w:styleId="Tablaconcuadrcula">
    <w:name w:val="Table Grid"/>
    <w:basedOn w:val="Tablanormal"/>
    <w:uiPriority w:val="39"/>
    <w:rsid w:val="00F713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A2D0E"/>
    <w:rPr>
      <w:color w:val="0000FF" w:themeColor="hyperlink"/>
      <w:u w:val="single"/>
    </w:rPr>
  </w:style>
  <w:style w:type="character" w:styleId="Nmerodepgina">
    <w:name w:val="page number"/>
    <w:basedOn w:val="Fuentedeprrafopredeter"/>
    <w:uiPriority w:val="99"/>
    <w:rsid w:val="00F65748"/>
  </w:style>
  <w:style w:type="paragraph" w:styleId="Prrafodelista">
    <w:name w:val="List Paragraph"/>
    <w:aliases w:val="Normal. Viñetas,Lista1,titulo 3,Ha,Bullets,Lista vistosa - Énfasis 11,Cuadrícula clara - Énfasis 31,Lista11"/>
    <w:basedOn w:val="Normal"/>
    <w:link w:val="PrrafodelistaCar"/>
    <w:uiPriority w:val="34"/>
    <w:qFormat/>
    <w:rsid w:val="005E04F5"/>
    <w:pPr>
      <w:ind w:left="720"/>
      <w:contextualSpacing/>
    </w:pPr>
  </w:style>
  <w:style w:type="character" w:styleId="Textoennegrita">
    <w:name w:val="Strong"/>
    <w:basedOn w:val="Fuentedeprrafopredeter"/>
    <w:uiPriority w:val="22"/>
    <w:qFormat/>
    <w:rsid w:val="005E04F5"/>
    <w:rPr>
      <w:b/>
      <w:bCs/>
    </w:rPr>
  </w:style>
  <w:style w:type="paragraph" w:customStyle="1" w:styleId="Prrafodelista1">
    <w:name w:val="Párrafo de lista1"/>
    <w:rsid w:val="0080212F"/>
    <w:pPr>
      <w:ind w:left="720"/>
    </w:pPr>
    <w:rPr>
      <w:rFonts w:ascii="Times New Roman" w:eastAsia="ヒラギノ角ゴ Pro W3" w:hAnsi="Times New Roman" w:cs="Times New Roman"/>
      <w:color w:val="000000"/>
      <w:sz w:val="24"/>
      <w:szCs w:val="20"/>
      <w:lang w:val="es-ES_tradnl" w:eastAsia="es-CO"/>
    </w:rPr>
  </w:style>
  <w:style w:type="paragraph" w:customStyle="1" w:styleId="FormatolibreCB">
    <w:name w:val="Formato libre C B"/>
    <w:autoRedefine/>
    <w:rsid w:val="0080212F"/>
    <w:rPr>
      <w:rFonts w:ascii="Times New Roman" w:eastAsia="ヒラギノ角ゴ Pro W3" w:hAnsi="Times New Roman" w:cs="Times New Roman"/>
      <w:color w:val="000000"/>
      <w:sz w:val="20"/>
      <w:szCs w:val="20"/>
      <w:lang w:eastAsia="es-CO"/>
    </w:rPr>
  </w:style>
  <w:style w:type="paragraph" w:customStyle="1" w:styleId="FormatolibreCAAA">
    <w:name w:val="Formato libre C A A A"/>
    <w:rsid w:val="0080212F"/>
    <w:rPr>
      <w:rFonts w:ascii="Times New Roman" w:eastAsia="ヒラギノ角ゴ Pro W3" w:hAnsi="Times New Roman" w:cs="Times New Roman"/>
      <w:color w:val="000000"/>
      <w:sz w:val="20"/>
      <w:szCs w:val="20"/>
      <w:lang w:eastAsia="es-CO"/>
    </w:rPr>
  </w:style>
  <w:style w:type="paragraph" w:customStyle="1" w:styleId="Formatolibre">
    <w:name w:val="Formato libre"/>
    <w:rsid w:val="00FD4185"/>
    <w:rPr>
      <w:rFonts w:ascii="Times New Roman" w:eastAsia="ヒラギノ角ゴ Pro W3" w:hAnsi="Times New Roman" w:cs="Times New Roman"/>
      <w:color w:val="000000"/>
      <w:sz w:val="20"/>
      <w:szCs w:val="20"/>
      <w:lang w:eastAsia="es-CO"/>
    </w:rPr>
  </w:style>
  <w:style w:type="paragraph" w:customStyle="1" w:styleId="FormatolibreCA">
    <w:name w:val="Formato libre C A"/>
    <w:rsid w:val="00FD4185"/>
    <w:rPr>
      <w:rFonts w:ascii="Times New Roman" w:eastAsia="ヒラギノ角ゴ Pro W3" w:hAnsi="Times New Roman" w:cs="Times New Roman"/>
      <w:color w:val="000000"/>
      <w:sz w:val="20"/>
      <w:szCs w:val="20"/>
      <w:lang w:eastAsia="es-CO"/>
    </w:rPr>
  </w:style>
  <w:style w:type="paragraph" w:customStyle="1" w:styleId="Prrafodelista2">
    <w:name w:val="Párrafo de lista2"/>
    <w:rsid w:val="00FD4185"/>
    <w:pPr>
      <w:ind w:left="720"/>
    </w:pPr>
    <w:rPr>
      <w:rFonts w:ascii="Times New Roman" w:eastAsia="ヒラギノ角ゴ Pro W3" w:hAnsi="Times New Roman" w:cs="Times New Roman"/>
      <w:color w:val="000000"/>
      <w:sz w:val="24"/>
      <w:szCs w:val="20"/>
      <w:lang w:val="es-ES_tradnl" w:eastAsia="es-CO"/>
    </w:rPr>
  </w:style>
  <w:style w:type="paragraph" w:styleId="Sinespaciado">
    <w:name w:val="No Spacing"/>
    <w:aliases w:val="Subtitulo"/>
    <w:link w:val="SinespaciadoCar"/>
    <w:uiPriority w:val="1"/>
    <w:qFormat/>
    <w:rsid w:val="007B1D31"/>
  </w:style>
  <w:style w:type="character" w:styleId="Refdecomentario">
    <w:name w:val="annotation reference"/>
    <w:basedOn w:val="Fuentedeprrafopredeter"/>
    <w:uiPriority w:val="99"/>
    <w:unhideWhenUsed/>
    <w:rsid w:val="00CB6B23"/>
    <w:rPr>
      <w:sz w:val="16"/>
      <w:szCs w:val="16"/>
    </w:rPr>
  </w:style>
  <w:style w:type="paragraph" w:styleId="Textocomentario">
    <w:name w:val="annotation text"/>
    <w:basedOn w:val="Normal"/>
    <w:link w:val="TextocomentarioCar"/>
    <w:uiPriority w:val="99"/>
    <w:unhideWhenUsed/>
    <w:rsid w:val="00CB6B23"/>
    <w:rPr>
      <w:sz w:val="20"/>
      <w:szCs w:val="20"/>
    </w:rPr>
  </w:style>
  <w:style w:type="character" w:customStyle="1" w:styleId="TextocomentarioCar">
    <w:name w:val="Texto comentario Car"/>
    <w:basedOn w:val="Fuentedeprrafopredeter"/>
    <w:link w:val="Textocomentario"/>
    <w:uiPriority w:val="99"/>
    <w:rsid w:val="00CB6B23"/>
    <w:rPr>
      <w:rFonts w:ascii="Times New Roman" w:eastAsia="MS Mincho"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CB6B23"/>
    <w:rPr>
      <w:b/>
      <w:bCs/>
    </w:rPr>
  </w:style>
  <w:style w:type="character" w:customStyle="1" w:styleId="AsuntodelcomentarioCar">
    <w:name w:val="Asunto del comentario Car"/>
    <w:basedOn w:val="TextocomentarioCar"/>
    <w:link w:val="Asuntodelcomentario"/>
    <w:uiPriority w:val="99"/>
    <w:semiHidden/>
    <w:rsid w:val="00CB6B23"/>
    <w:rPr>
      <w:rFonts w:ascii="Times New Roman" w:eastAsia="MS Mincho" w:hAnsi="Times New Roman" w:cs="Times New Roman"/>
      <w:b/>
      <w:bCs/>
      <w:sz w:val="20"/>
      <w:szCs w:val="20"/>
      <w:lang w:val="es-ES" w:eastAsia="es-ES"/>
    </w:rPr>
  </w:style>
  <w:style w:type="paragraph" w:styleId="NormalWeb">
    <w:name w:val="Normal (Web)"/>
    <w:basedOn w:val="Normal"/>
    <w:uiPriority w:val="99"/>
    <w:rsid w:val="007E47EB"/>
    <w:pPr>
      <w:spacing w:before="100" w:beforeAutospacing="1" w:after="119"/>
    </w:pPr>
    <w:rPr>
      <w:rFonts w:eastAsia="Calibri"/>
    </w:rPr>
  </w:style>
  <w:style w:type="character" w:customStyle="1" w:styleId="Ttulo1Car">
    <w:name w:val="Título 1 Car"/>
    <w:basedOn w:val="Fuentedeprrafopredeter"/>
    <w:link w:val="Ttulo1"/>
    <w:uiPriority w:val="9"/>
    <w:rsid w:val="001E77AA"/>
    <w:rPr>
      <w:rFonts w:asciiTheme="majorHAnsi" w:eastAsiaTheme="majorEastAsia" w:hAnsiTheme="majorHAnsi" w:cs="Times New Roman"/>
      <w:color w:val="365F91" w:themeColor="accent1" w:themeShade="BF"/>
      <w:sz w:val="32"/>
      <w:szCs w:val="32"/>
      <w:lang w:val="es-ES" w:eastAsia="es-ES"/>
    </w:rPr>
  </w:style>
  <w:style w:type="character" w:customStyle="1" w:styleId="Ttulo2Car">
    <w:name w:val="Título 2 Car"/>
    <w:basedOn w:val="Fuentedeprrafopredeter"/>
    <w:link w:val="Ttulo2"/>
    <w:uiPriority w:val="9"/>
    <w:rsid w:val="001E77AA"/>
    <w:rPr>
      <w:rFonts w:asciiTheme="majorHAnsi" w:eastAsiaTheme="majorEastAsia" w:hAnsiTheme="majorHAnsi" w:cs="Times New Roman"/>
      <w:color w:val="365F91" w:themeColor="accent1" w:themeShade="BF"/>
      <w:sz w:val="26"/>
      <w:szCs w:val="26"/>
      <w:lang w:val="es-ES" w:eastAsia="es-ES"/>
    </w:rPr>
  </w:style>
  <w:style w:type="character" w:customStyle="1" w:styleId="Ttulo3Car">
    <w:name w:val="Título 3 Car"/>
    <w:basedOn w:val="Fuentedeprrafopredeter"/>
    <w:link w:val="Ttulo3"/>
    <w:uiPriority w:val="9"/>
    <w:rsid w:val="001E77AA"/>
    <w:rPr>
      <w:rFonts w:asciiTheme="majorHAnsi" w:eastAsiaTheme="majorEastAsia" w:hAnsiTheme="majorHAnsi" w:cs="Times New Roman"/>
      <w:color w:val="243F60" w:themeColor="accent1" w:themeShade="7F"/>
      <w:sz w:val="24"/>
      <w:szCs w:val="24"/>
      <w:lang w:val="es-ES" w:eastAsia="es-ES"/>
    </w:rPr>
  </w:style>
  <w:style w:type="character" w:customStyle="1" w:styleId="PrrafodelistaCar">
    <w:name w:val="Párrafo de lista Car"/>
    <w:aliases w:val="Normal. Viñetas Car,Lista1 Car,titulo 3 Car,Ha Car,Bullets Car,Lista vistosa - Énfasis 11 Car,Cuadrícula clara - Énfasis 31 Car,Lista11 Car"/>
    <w:link w:val="Prrafodelista"/>
    <w:uiPriority w:val="34"/>
    <w:locked/>
    <w:rsid w:val="001E77AA"/>
    <w:rPr>
      <w:rFonts w:ascii="Times New Roman" w:eastAsia="MS Mincho" w:hAnsi="Times New Roman" w:cs="Times New Roman"/>
      <w:sz w:val="24"/>
      <w:szCs w:val="24"/>
      <w:lang w:val="es-ES" w:eastAsia="es-ES"/>
    </w:rPr>
  </w:style>
  <w:style w:type="character" w:customStyle="1" w:styleId="SinespaciadoCar">
    <w:name w:val="Sin espaciado Car"/>
    <w:aliases w:val="Subtitulo Car"/>
    <w:basedOn w:val="Fuentedeprrafopredeter"/>
    <w:link w:val="Sinespaciado"/>
    <w:uiPriority w:val="1"/>
    <w:locked/>
    <w:rsid w:val="001E77AA"/>
  </w:style>
  <w:style w:type="paragraph" w:styleId="Textoindependiente2">
    <w:name w:val="Body Text 2"/>
    <w:basedOn w:val="Normal"/>
    <w:link w:val="Textoindependiente2Car"/>
    <w:uiPriority w:val="99"/>
    <w:rsid w:val="001E77AA"/>
    <w:pPr>
      <w:jc w:val="both"/>
    </w:pPr>
    <w:rPr>
      <w:rFonts w:ascii="Arial" w:eastAsia="Times New Roman" w:hAnsi="Arial"/>
      <w:sz w:val="20"/>
      <w:szCs w:val="20"/>
      <w:lang w:val="es-ES_tradnl"/>
    </w:rPr>
  </w:style>
  <w:style w:type="character" w:customStyle="1" w:styleId="Textoindependiente2Car">
    <w:name w:val="Texto independiente 2 Car"/>
    <w:basedOn w:val="Fuentedeprrafopredeter"/>
    <w:link w:val="Textoindependiente2"/>
    <w:uiPriority w:val="99"/>
    <w:rsid w:val="001E77AA"/>
    <w:rPr>
      <w:rFonts w:ascii="Arial" w:eastAsia="Times New Roman" w:hAnsi="Arial" w:cs="Times New Roman"/>
      <w:sz w:val="20"/>
      <w:szCs w:val="20"/>
      <w:lang w:val="es-ES_tradnl" w:eastAsia="es-ES"/>
    </w:rPr>
  </w:style>
  <w:style w:type="character" w:styleId="nfasissutil">
    <w:name w:val="Subtle Emphasis"/>
    <w:aliases w:val="Notas al pie"/>
    <w:basedOn w:val="Fuentedeprrafopredeter"/>
    <w:uiPriority w:val="19"/>
    <w:qFormat/>
    <w:rsid w:val="001E77AA"/>
    <w:rPr>
      <w:rFonts w:ascii="Arial" w:hAnsi="Arial" w:cs="Times New Roman"/>
      <w:iCs/>
      <w:color w:val="auto"/>
      <w:sz w:val="16"/>
    </w:rPr>
  </w:style>
  <w:style w:type="paragraph" w:styleId="Subttulo">
    <w:name w:val="Subtitle"/>
    <w:aliases w:val="Tablas"/>
    <w:basedOn w:val="Normal"/>
    <w:next w:val="Normal"/>
    <w:link w:val="SubttuloCar"/>
    <w:uiPriority w:val="11"/>
    <w:qFormat/>
    <w:rsid w:val="001E77AA"/>
    <w:pPr>
      <w:numPr>
        <w:ilvl w:val="1"/>
      </w:numPr>
      <w:jc w:val="both"/>
    </w:pPr>
    <w:rPr>
      <w:rFonts w:ascii="Arial" w:eastAsiaTheme="majorEastAsia" w:hAnsi="Arial"/>
      <w:iCs/>
      <w:spacing w:val="15"/>
      <w:sz w:val="16"/>
    </w:rPr>
  </w:style>
  <w:style w:type="character" w:customStyle="1" w:styleId="SubttuloCar">
    <w:name w:val="Subtítulo Car"/>
    <w:aliases w:val="Tablas Car"/>
    <w:basedOn w:val="Fuentedeprrafopredeter"/>
    <w:link w:val="Subttulo"/>
    <w:uiPriority w:val="11"/>
    <w:rsid w:val="001E77AA"/>
    <w:rPr>
      <w:rFonts w:ascii="Arial" w:eastAsiaTheme="majorEastAsia" w:hAnsi="Arial" w:cs="Times New Roman"/>
      <w:iCs/>
      <w:spacing w:val="15"/>
      <w:sz w:val="16"/>
      <w:szCs w:val="24"/>
      <w:lang w:val="es-ES" w:eastAsia="es-ES"/>
    </w:rPr>
  </w:style>
  <w:style w:type="paragraph" w:customStyle="1" w:styleId="Default">
    <w:name w:val="Default"/>
    <w:uiPriority w:val="99"/>
    <w:rsid w:val="001E77AA"/>
    <w:pPr>
      <w:autoSpaceDE w:val="0"/>
      <w:autoSpaceDN w:val="0"/>
      <w:adjustRightInd w:val="0"/>
    </w:pPr>
    <w:rPr>
      <w:rFonts w:ascii="Arial" w:eastAsia="Times New Roman" w:hAnsi="Arial" w:cs="Arial"/>
      <w:color w:val="000000"/>
      <w:sz w:val="24"/>
      <w:szCs w:val="24"/>
      <w:lang w:val="en-US"/>
    </w:rPr>
  </w:style>
  <w:style w:type="table" w:styleId="Tabladecuadrcula4-nfasis4">
    <w:name w:val="Grid Table 4 Accent 4"/>
    <w:basedOn w:val="Tablanormal"/>
    <w:uiPriority w:val="49"/>
    <w:rsid w:val="001E77AA"/>
    <w:rPr>
      <w:rFonts w:eastAsia="Times New Roman" w:cs="Times New Roman"/>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rFonts w:cs="Times New Roman"/>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rFonts w:cs="Times New Roman"/>
        <w:b/>
        <w:bCs/>
      </w:rPr>
      <w:tblPr/>
      <w:tcPr>
        <w:tcBorders>
          <w:top w:val="double" w:sz="4" w:space="0" w:color="8064A2" w:themeColor="accent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5DFEC" w:themeFill="accent4" w:themeFillTint="33"/>
      </w:tcPr>
    </w:tblStylePr>
    <w:tblStylePr w:type="band1Horz">
      <w:rPr>
        <w:rFonts w:cs="Times New Roman"/>
      </w:rPr>
      <w:tblPr/>
      <w:tcPr>
        <w:shd w:val="clear" w:color="auto" w:fill="E5DFEC" w:themeFill="accent4" w:themeFillTint="33"/>
      </w:tcPr>
    </w:tblStylePr>
  </w:style>
  <w:style w:type="paragraph" w:customStyle="1" w:styleId="CONPESTexto">
    <w:name w:val="CONPES Texto"/>
    <w:basedOn w:val="Normal"/>
    <w:uiPriority w:val="99"/>
    <w:qFormat/>
    <w:rsid w:val="001E77AA"/>
    <w:pPr>
      <w:spacing w:before="120" w:after="120" w:line="276" w:lineRule="auto"/>
      <w:ind w:firstLine="567"/>
      <w:jc w:val="both"/>
    </w:pPr>
    <w:rPr>
      <w:rFonts w:ascii="Futura Std Book" w:eastAsia="Times New Roman" w:hAnsi="Futura Std Book"/>
      <w:color w:val="000000"/>
      <w:sz w:val="22"/>
      <w:lang w:val="es-CO" w:eastAsia="en-US"/>
    </w:rPr>
  </w:style>
  <w:style w:type="table" w:styleId="Tabladecuadrcula4">
    <w:name w:val="Grid Table 4"/>
    <w:basedOn w:val="Tablanormal"/>
    <w:uiPriority w:val="49"/>
    <w:rsid w:val="001E77AA"/>
    <w:rPr>
      <w:rFonts w:eastAsia="Times New Roman" w:cs="Times New Roma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rFonts w:cs="Times New Roman"/>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rFonts w:cs="Times New Roman"/>
        <w:b/>
        <w:bCs/>
      </w:rPr>
      <w:tblPr/>
      <w:tcPr>
        <w:tcBorders>
          <w:top w:val="double" w:sz="4"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styleId="Tabladecuadrcula4-nfasis1">
    <w:name w:val="Grid Table 4 Accent 1"/>
    <w:basedOn w:val="Tablanormal"/>
    <w:uiPriority w:val="49"/>
    <w:rsid w:val="001E77AA"/>
    <w:rPr>
      <w:rFonts w:eastAsia="Times New Roman" w:cs="Times New Roman"/>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rFonts w:cs="Times New Roman"/>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rFonts w:cs="Times New Roman"/>
        <w:b/>
        <w:bCs/>
      </w:rPr>
      <w:tblPr/>
      <w:tcPr>
        <w:tcBorders>
          <w:top w:val="double" w:sz="4"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paragraph" w:customStyle="1" w:styleId="xmsonormal">
    <w:name w:val="x_msonormal"/>
    <w:basedOn w:val="Normal"/>
    <w:uiPriority w:val="99"/>
    <w:rsid w:val="001E77AA"/>
    <w:pPr>
      <w:spacing w:before="100" w:beforeAutospacing="1" w:after="100" w:afterAutospacing="1"/>
    </w:pPr>
    <w:rPr>
      <w:rFonts w:eastAsia="Times New Roman"/>
      <w:lang w:val="es-CO" w:eastAsia="es-CO"/>
    </w:rPr>
  </w:style>
  <w:style w:type="paragraph" w:styleId="Textonotapie">
    <w:name w:val="footnote text"/>
    <w:aliases w:val="Ref. de nota al pie1,Footnote Text Char,Footnote Text Char Char Char Char,Footnote Text Char Char Char Char Char Char Char Char,FA Fu"/>
    <w:basedOn w:val="Normal"/>
    <w:link w:val="TextonotapieCar"/>
    <w:uiPriority w:val="99"/>
    <w:unhideWhenUsed/>
    <w:rsid w:val="001E77AA"/>
    <w:rPr>
      <w:rFonts w:asciiTheme="minorHAnsi" w:eastAsia="Times New Roman" w:hAnsiTheme="minorHAnsi"/>
      <w:sz w:val="20"/>
      <w:szCs w:val="20"/>
      <w:lang w:val="es-CO" w:eastAsia="en-US"/>
    </w:rPr>
  </w:style>
  <w:style w:type="character" w:customStyle="1" w:styleId="TextonotapieCar">
    <w:name w:val="Texto nota pie Car"/>
    <w:aliases w:val="Ref. de nota al pie1 Car,Footnote Text Char Car,Footnote Text Char Char Char Char Car,Footnote Text Char Char Char Char Char Char Char Char Car,FA Fu Car"/>
    <w:basedOn w:val="Fuentedeprrafopredeter"/>
    <w:link w:val="Textonotapie"/>
    <w:uiPriority w:val="99"/>
    <w:rsid w:val="001E77AA"/>
    <w:rPr>
      <w:rFonts w:eastAsia="Times New Roman" w:cs="Times New Roman"/>
      <w:sz w:val="20"/>
      <w:szCs w:val="20"/>
    </w:rPr>
  </w:style>
  <w:style w:type="character" w:styleId="Refdenotaalpie">
    <w:name w:val="footnote reference"/>
    <w:aliases w:val="Ref. de nota al pie 2,Texto de nota al pie,Pie de Página,FC,Texto de nota al pi,Appel note de bas de page,Footnotes refss,Footnote number,referencia nota al pie,BVI fnr,f,4_G,16 Point,Superscript 6 Point,Texto nota al pie"/>
    <w:basedOn w:val="Fuentedeprrafopredeter"/>
    <w:uiPriority w:val="99"/>
    <w:unhideWhenUsed/>
    <w:qFormat/>
    <w:rsid w:val="001E77AA"/>
    <w:rPr>
      <w:rFonts w:cs="Times New Roman"/>
      <w:vertAlign w:val="superscript"/>
    </w:rPr>
  </w:style>
  <w:style w:type="table" w:styleId="Tabladecuadrcula2">
    <w:name w:val="Grid Table 2"/>
    <w:basedOn w:val="Tablanormal"/>
    <w:uiPriority w:val="47"/>
    <w:rsid w:val="001E77AA"/>
    <w:rPr>
      <w:rFonts w:eastAsia="Times New Roman" w:cs="Times New Roman"/>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rFonts w:cs="Times New Roman"/>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rFonts w:cs="Times New Roman"/>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character" w:customStyle="1" w:styleId="normaltextrun">
    <w:name w:val="normaltextrun"/>
    <w:basedOn w:val="Fuentedeprrafopredeter"/>
    <w:rsid w:val="001E77AA"/>
    <w:rPr>
      <w:rFonts w:cs="Times New Roman"/>
    </w:rPr>
  </w:style>
  <w:style w:type="character" w:styleId="Hipervnculovisitado">
    <w:name w:val="FollowedHyperlink"/>
    <w:basedOn w:val="Fuentedeprrafopredeter"/>
    <w:uiPriority w:val="99"/>
    <w:semiHidden/>
    <w:unhideWhenUsed/>
    <w:rsid w:val="001E77AA"/>
    <w:rPr>
      <w:rFonts w:cs="Times New Roman"/>
      <w:color w:val="800080" w:themeColor="followedHyperlink"/>
      <w:u w:val="single"/>
    </w:rPr>
  </w:style>
  <w:style w:type="paragraph" w:customStyle="1" w:styleId="parrafo-division">
    <w:name w:val="parrafo-division"/>
    <w:basedOn w:val="Normal"/>
    <w:rsid w:val="001E77AA"/>
    <w:pPr>
      <w:spacing w:before="100" w:beforeAutospacing="1" w:after="100" w:afterAutospacing="1"/>
    </w:pPr>
    <w:rPr>
      <w:rFonts w:eastAsia="Times New Roman"/>
      <w:lang w:val="es-CO" w:eastAsia="es-CO"/>
    </w:rPr>
  </w:style>
  <w:style w:type="paragraph" w:customStyle="1" w:styleId="paragraph">
    <w:name w:val="paragraph"/>
    <w:basedOn w:val="Normal"/>
    <w:rsid w:val="001E77AA"/>
    <w:pPr>
      <w:spacing w:before="100" w:beforeAutospacing="1" w:after="100" w:afterAutospacing="1"/>
    </w:pPr>
    <w:rPr>
      <w:rFonts w:eastAsia="Times New Roman"/>
      <w:lang w:val="es-CO" w:eastAsia="es-CO"/>
    </w:rPr>
  </w:style>
  <w:style w:type="character" w:customStyle="1" w:styleId="eop">
    <w:name w:val="eop"/>
    <w:basedOn w:val="Fuentedeprrafopredeter"/>
    <w:rsid w:val="001E77AA"/>
    <w:rPr>
      <w:rFonts w:cs="Times New Roman"/>
    </w:rPr>
  </w:style>
  <w:style w:type="character" w:customStyle="1" w:styleId="tabchar">
    <w:name w:val="tabchar"/>
    <w:basedOn w:val="Fuentedeprrafopredeter"/>
    <w:rsid w:val="001E77AA"/>
    <w:rPr>
      <w:rFonts w:cs="Times New Roman"/>
    </w:rPr>
  </w:style>
  <w:style w:type="paragraph" w:customStyle="1" w:styleId="Cuerpo">
    <w:name w:val="Cuerpo"/>
    <w:uiPriority w:val="99"/>
    <w:rsid w:val="001E77AA"/>
    <w:rPr>
      <w:rFonts w:ascii="Times New Roman" w:eastAsia="Times New Roman" w:hAnsi="Arial Unicode MS" w:cs="Arial Unicode MS"/>
      <w:color w:val="000000"/>
      <w:sz w:val="24"/>
      <w:szCs w:val="24"/>
      <w:u w:color="000000"/>
      <w:lang w:eastAsia="es-CO"/>
    </w:rPr>
  </w:style>
  <w:style w:type="character" w:customStyle="1" w:styleId="UnresolvedMention">
    <w:name w:val="Unresolved Mention"/>
    <w:basedOn w:val="Fuentedeprrafopredeter"/>
    <w:uiPriority w:val="99"/>
    <w:semiHidden/>
    <w:unhideWhenUsed/>
    <w:rsid w:val="001E77AA"/>
    <w:rPr>
      <w:rFonts w:cs="Times New Roman"/>
      <w:color w:val="605E5C"/>
      <w:shd w:val="clear" w:color="auto" w:fill="E1DFDD"/>
    </w:rPr>
  </w:style>
  <w:style w:type="character" w:styleId="nfasis">
    <w:name w:val="Emphasis"/>
    <w:basedOn w:val="Fuentedeprrafopredeter"/>
    <w:uiPriority w:val="20"/>
    <w:qFormat/>
    <w:rsid w:val="001E77AA"/>
    <w:rPr>
      <w:rFonts w:cs="Times New Roman"/>
      <w:i/>
      <w:iCs/>
    </w:rPr>
  </w:style>
  <w:style w:type="table" w:styleId="Tabladecuadrcula2-nfasis1">
    <w:name w:val="Grid Table 2 Accent 1"/>
    <w:basedOn w:val="Tablanormal"/>
    <w:uiPriority w:val="47"/>
    <w:rsid w:val="00D54B8B"/>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623203">
      <w:bodyDiv w:val="1"/>
      <w:marLeft w:val="0"/>
      <w:marRight w:val="0"/>
      <w:marTop w:val="0"/>
      <w:marBottom w:val="0"/>
      <w:divBdr>
        <w:top w:val="none" w:sz="0" w:space="0" w:color="auto"/>
        <w:left w:val="none" w:sz="0" w:space="0" w:color="auto"/>
        <w:bottom w:val="none" w:sz="0" w:space="0" w:color="auto"/>
        <w:right w:val="none" w:sz="0" w:space="0" w:color="auto"/>
      </w:divBdr>
    </w:div>
    <w:div w:id="102771797">
      <w:bodyDiv w:val="1"/>
      <w:marLeft w:val="0"/>
      <w:marRight w:val="0"/>
      <w:marTop w:val="0"/>
      <w:marBottom w:val="0"/>
      <w:divBdr>
        <w:top w:val="none" w:sz="0" w:space="0" w:color="auto"/>
        <w:left w:val="none" w:sz="0" w:space="0" w:color="auto"/>
        <w:bottom w:val="none" w:sz="0" w:space="0" w:color="auto"/>
        <w:right w:val="none" w:sz="0" w:space="0" w:color="auto"/>
      </w:divBdr>
    </w:div>
    <w:div w:id="191113296">
      <w:bodyDiv w:val="1"/>
      <w:marLeft w:val="0"/>
      <w:marRight w:val="0"/>
      <w:marTop w:val="0"/>
      <w:marBottom w:val="0"/>
      <w:divBdr>
        <w:top w:val="none" w:sz="0" w:space="0" w:color="auto"/>
        <w:left w:val="none" w:sz="0" w:space="0" w:color="auto"/>
        <w:bottom w:val="none" w:sz="0" w:space="0" w:color="auto"/>
        <w:right w:val="none" w:sz="0" w:space="0" w:color="auto"/>
      </w:divBdr>
    </w:div>
    <w:div w:id="250823940">
      <w:bodyDiv w:val="1"/>
      <w:marLeft w:val="0"/>
      <w:marRight w:val="0"/>
      <w:marTop w:val="0"/>
      <w:marBottom w:val="0"/>
      <w:divBdr>
        <w:top w:val="none" w:sz="0" w:space="0" w:color="auto"/>
        <w:left w:val="none" w:sz="0" w:space="0" w:color="auto"/>
        <w:bottom w:val="none" w:sz="0" w:space="0" w:color="auto"/>
        <w:right w:val="none" w:sz="0" w:space="0" w:color="auto"/>
      </w:divBdr>
    </w:div>
    <w:div w:id="303051801">
      <w:bodyDiv w:val="1"/>
      <w:marLeft w:val="0"/>
      <w:marRight w:val="0"/>
      <w:marTop w:val="0"/>
      <w:marBottom w:val="0"/>
      <w:divBdr>
        <w:top w:val="none" w:sz="0" w:space="0" w:color="auto"/>
        <w:left w:val="none" w:sz="0" w:space="0" w:color="auto"/>
        <w:bottom w:val="none" w:sz="0" w:space="0" w:color="auto"/>
        <w:right w:val="none" w:sz="0" w:space="0" w:color="auto"/>
      </w:divBdr>
    </w:div>
    <w:div w:id="609581381">
      <w:bodyDiv w:val="1"/>
      <w:marLeft w:val="0"/>
      <w:marRight w:val="0"/>
      <w:marTop w:val="0"/>
      <w:marBottom w:val="0"/>
      <w:divBdr>
        <w:top w:val="none" w:sz="0" w:space="0" w:color="auto"/>
        <w:left w:val="none" w:sz="0" w:space="0" w:color="auto"/>
        <w:bottom w:val="none" w:sz="0" w:space="0" w:color="auto"/>
        <w:right w:val="none" w:sz="0" w:space="0" w:color="auto"/>
      </w:divBdr>
      <w:divsChild>
        <w:div w:id="411972640">
          <w:marLeft w:val="0"/>
          <w:marRight w:val="0"/>
          <w:marTop w:val="0"/>
          <w:marBottom w:val="0"/>
          <w:divBdr>
            <w:top w:val="none" w:sz="0" w:space="0" w:color="auto"/>
            <w:left w:val="none" w:sz="0" w:space="0" w:color="auto"/>
            <w:bottom w:val="none" w:sz="0" w:space="0" w:color="auto"/>
            <w:right w:val="none" w:sz="0" w:space="0" w:color="auto"/>
          </w:divBdr>
          <w:divsChild>
            <w:div w:id="13577296">
              <w:marLeft w:val="0"/>
              <w:marRight w:val="0"/>
              <w:marTop w:val="0"/>
              <w:marBottom w:val="0"/>
              <w:divBdr>
                <w:top w:val="none" w:sz="0" w:space="0" w:color="auto"/>
                <w:left w:val="none" w:sz="0" w:space="0" w:color="auto"/>
                <w:bottom w:val="none" w:sz="0" w:space="0" w:color="auto"/>
                <w:right w:val="none" w:sz="0" w:space="0" w:color="auto"/>
              </w:divBdr>
            </w:div>
          </w:divsChild>
        </w:div>
        <w:div w:id="639772880">
          <w:marLeft w:val="0"/>
          <w:marRight w:val="0"/>
          <w:marTop w:val="0"/>
          <w:marBottom w:val="0"/>
          <w:divBdr>
            <w:top w:val="none" w:sz="0" w:space="0" w:color="auto"/>
            <w:left w:val="none" w:sz="0" w:space="0" w:color="auto"/>
            <w:bottom w:val="none" w:sz="0" w:space="0" w:color="auto"/>
            <w:right w:val="none" w:sz="0" w:space="0" w:color="auto"/>
          </w:divBdr>
          <w:divsChild>
            <w:div w:id="1448696759">
              <w:marLeft w:val="0"/>
              <w:marRight w:val="0"/>
              <w:marTop w:val="0"/>
              <w:marBottom w:val="0"/>
              <w:divBdr>
                <w:top w:val="none" w:sz="0" w:space="0" w:color="auto"/>
                <w:left w:val="none" w:sz="0" w:space="0" w:color="auto"/>
                <w:bottom w:val="none" w:sz="0" w:space="0" w:color="auto"/>
                <w:right w:val="none" w:sz="0" w:space="0" w:color="auto"/>
              </w:divBdr>
            </w:div>
          </w:divsChild>
        </w:div>
        <w:div w:id="1010109439">
          <w:marLeft w:val="0"/>
          <w:marRight w:val="0"/>
          <w:marTop w:val="0"/>
          <w:marBottom w:val="0"/>
          <w:divBdr>
            <w:top w:val="none" w:sz="0" w:space="0" w:color="auto"/>
            <w:left w:val="none" w:sz="0" w:space="0" w:color="auto"/>
            <w:bottom w:val="none" w:sz="0" w:space="0" w:color="auto"/>
            <w:right w:val="none" w:sz="0" w:space="0" w:color="auto"/>
          </w:divBdr>
          <w:divsChild>
            <w:div w:id="1376464193">
              <w:marLeft w:val="0"/>
              <w:marRight w:val="0"/>
              <w:marTop w:val="0"/>
              <w:marBottom w:val="0"/>
              <w:divBdr>
                <w:top w:val="none" w:sz="0" w:space="0" w:color="auto"/>
                <w:left w:val="none" w:sz="0" w:space="0" w:color="auto"/>
                <w:bottom w:val="none" w:sz="0" w:space="0" w:color="auto"/>
                <w:right w:val="none" w:sz="0" w:space="0" w:color="auto"/>
              </w:divBdr>
            </w:div>
          </w:divsChild>
        </w:div>
        <w:div w:id="1828129929">
          <w:marLeft w:val="0"/>
          <w:marRight w:val="0"/>
          <w:marTop w:val="0"/>
          <w:marBottom w:val="0"/>
          <w:divBdr>
            <w:top w:val="none" w:sz="0" w:space="0" w:color="auto"/>
            <w:left w:val="none" w:sz="0" w:space="0" w:color="auto"/>
            <w:bottom w:val="none" w:sz="0" w:space="0" w:color="auto"/>
            <w:right w:val="none" w:sz="0" w:space="0" w:color="auto"/>
          </w:divBdr>
          <w:divsChild>
            <w:div w:id="839462274">
              <w:marLeft w:val="0"/>
              <w:marRight w:val="0"/>
              <w:marTop w:val="0"/>
              <w:marBottom w:val="0"/>
              <w:divBdr>
                <w:top w:val="none" w:sz="0" w:space="0" w:color="auto"/>
                <w:left w:val="none" w:sz="0" w:space="0" w:color="auto"/>
                <w:bottom w:val="none" w:sz="0" w:space="0" w:color="auto"/>
                <w:right w:val="none" w:sz="0" w:space="0" w:color="auto"/>
              </w:divBdr>
            </w:div>
          </w:divsChild>
        </w:div>
        <w:div w:id="1215118929">
          <w:marLeft w:val="0"/>
          <w:marRight w:val="0"/>
          <w:marTop w:val="0"/>
          <w:marBottom w:val="0"/>
          <w:divBdr>
            <w:top w:val="none" w:sz="0" w:space="0" w:color="auto"/>
            <w:left w:val="none" w:sz="0" w:space="0" w:color="auto"/>
            <w:bottom w:val="none" w:sz="0" w:space="0" w:color="auto"/>
            <w:right w:val="none" w:sz="0" w:space="0" w:color="auto"/>
          </w:divBdr>
          <w:divsChild>
            <w:div w:id="5061094">
              <w:marLeft w:val="0"/>
              <w:marRight w:val="0"/>
              <w:marTop w:val="0"/>
              <w:marBottom w:val="0"/>
              <w:divBdr>
                <w:top w:val="none" w:sz="0" w:space="0" w:color="auto"/>
                <w:left w:val="none" w:sz="0" w:space="0" w:color="auto"/>
                <w:bottom w:val="none" w:sz="0" w:space="0" w:color="auto"/>
                <w:right w:val="none" w:sz="0" w:space="0" w:color="auto"/>
              </w:divBdr>
            </w:div>
          </w:divsChild>
        </w:div>
        <w:div w:id="760104136">
          <w:marLeft w:val="0"/>
          <w:marRight w:val="0"/>
          <w:marTop w:val="0"/>
          <w:marBottom w:val="0"/>
          <w:divBdr>
            <w:top w:val="none" w:sz="0" w:space="0" w:color="auto"/>
            <w:left w:val="none" w:sz="0" w:space="0" w:color="auto"/>
            <w:bottom w:val="none" w:sz="0" w:space="0" w:color="auto"/>
            <w:right w:val="none" w:sz="0" w:space="0" w:color="auto"/>
          </w:divBdr>
          <w:divsChild>
            <w:div w:id="997807865">
              <w:marLeft w:val="0"/>
              <w:marRight w:val="0"/>
              <w:marTop w:val="0"/>
              <w:marBottom w:val="0"/>
              <w:divBdr>
                <w:top w:val="none" w:sz="0" w:space="0" w:color="auto"/>
                <w:left w:val="none" w:sz="0" w:space="0" w:color="auto"/>
                <w:bottom w:val="none" w:sz="0" w:space="0" w:color="auto"/>
                <w:right w:val="none" w:sz="0" w:space="0" w:color="auto"/>
              </w:divBdr>
            </w:div>
          </w:divsChild>
        </w:div>
        <w:div w:id="1128356163">
          <w:marLeft w:val="0"/>
          <w:marRight w:val="0"/>
          <w:marTop w:val="0"/>
          <w:marBottom w:val="0"/>
          <w:divBdr>
            <w:top w:val="none" w:sz="0" w:space="0" w:color="auto"/>
            <w:left w:val="none" w:sz="0" w:space="0" w:color="auto"/>
            <w:bottom w:val="none" w:sz="0" w:space="0" w:color="auto"/>
            <w:right w:val="none" w:sz="0" w:space="0" w:color="auto"/>
          </w:divBdr>
          <w:divsChild>
            <w:div w:id="1356151010">
              <w:marLeft w:val="0"/>
              <w:marRight w:val="0"/>
              <w:marTop w:val="0"/>
              <w:marBottom w:val="0"/>
              <w:divBdr>
                <w:top w:val="none" w:sz="0" w:space="0" w:color="auto"/>
                <w:left w:val="none" w:sz="0" w:space="0" w:color="auto"/>
                <w:bottom w:val="none" w:sz="0" w:space="0" w:color="auto"/>
                <w:right w:val="none" w:sz="0" w:space="0" w:color="auto"/>
              </w:divBdr>
            </w:div>
          </w:divsChild>
        </w:div>
        <w:div w:id="249970399">
          <w:marLeft w:val="0"/>
          <w:marRight w:val="0"/>
          <w:marTop w:val="0"/>
          <w:marBottom w:val="0"/>
          <w:divBdr>
            <w:top w:val="none" w:sz="0" w:space="0" w:color="auto"/>
            <w:left w:val="none" w:sz="0" w:space="0" w:color="auto"/>
            <w:bottom w:val="none" w:sz="0" w:space="0" w:color="auto"/>
            <w:right w:val="none" w:sz="0" w:space="0" w:color="auto"/>
          </w:divBdr>
          <w:divsChild>
            <w:div w:id="2106532056">
              <w:marLeft w:val="0"/>
              <w:marRight w:val="0"/>
              <w:marTop w:val="0"/>
              <w:marBottom w:val="0"/>
              <w:divBdr>
                <w:top w:val="none" w:sz="0" w:space="0" w:color="auto"/>
                <w:left w:val="none" w:sz="0" w:space="0" w:color="auto"/>
                <w:bottom w:val="none" w:sz="0" w:space="0" w:color="auto"/>
                <w:right w:val="none" w:sz="0" w:space="0" w:color="auto"/>
              </w:divBdr>
            </w:div>
          </w:divsChild>
        </w:div>
        <w:div w:id="1206528186">
          <w:marLeft w:val="0"/>
          <w:marRight w:val="0"/>
          <w:marTop w:val="0"/>
          <w:marBottom w:val="0"/>
          <w:divBdr>
            <w:top w:val="none" w:sz="0" w:space="0" w:color="auto"/>
            <w:left w:val="none" w:sz="0" w:space="0" w:color="auto"/>
            <w:bottom w:val="none" w:sz="0" w:space="0" w:color="auto"/>
            <w:right w:val="none" w:sz="0" w:space="0" w:color="auto"/>
          </w:divBdr>
          <w:divsChild>
            <w:div w:id="261838822">
              <w:marLeft w:val="0"/>
              <w:marRight w:val="0"/>
              <w:marTop w:val="0"/>
              <w:marBottom w:val="0"/>
              <w:divBdr>
                <w:top w:val="none" w:sz="0" w:space="0" w:color="auto"/>
                <w:left w:val="none" w:sz="0" w:space="0" w:color="auto"/>
                <w:bottom w:val="none" w:sz="0" w:space="0" w:color="auto"/>
                <w:right w:val="none" w:sz="0" w:space="0" w:color="auto"/>
              </w:divBdr>
            </w:div>
          </w:divsChild>
        </w:div>
        <w:div w:id="2125535786">
          <w:marLeft w:val="0"/>
          <w:marRight w:val="0"/>
          <w:marTop w:val="0"/>
          <w:marBottom w:val="0"/>
          <w:divBdr>
            <w:top w:val="none" w:sz="0" w:space="0" w:color="auto"/>
            <w:left w:val="none" w:sz="0" w:space="0" w:color="auto"/>
            <w:bottom w:val="none" w:sz="0" w:space="0" w:color="auto"/>
            <w:right w:val="none" w:sz="0" w:space="0" w:color="auto"/>
          </w:divBdr>
          <w:divsChild>
            <w:div w:id="2062557136">
              <w:marLeft w:val="0"/>
              <w:marRight w:val="0"/>
              <w:marTop w:val="0"/>
              <w:marBottom w:val="0"/>
              <w:divBdr>
                <w:top w:val="none" w:sz="0" w:space="0" w:color="auto"/>
                <w:left w:val="none" w:sz="0" w:space="0" w:color="auto"/>
                <w:bottom w:val="none" w:sz="0" w:space="0" w:color="auto"/>
                <w:right w:val="none" w:sz="0" w:space="0" w:color="auto"/>
              </w:divBdr>
            </w:div>
          </w:divsChild>
        </w:div>
        <w:div w:id="350112830">
          <w:marLeft w:val="0"/>
          <w:marRight w:val="0"/>
          <w:marTop w:val="0"/>
          <w:marBottom w:val="0"/>
          <w:divBdr>
            <w:top w:val="none" w:sz="0" w:space="0" w:color="auto"/>
            <w:left w:val="none" w:sz="0" w:space="0" w:color="auto"/>
            <w:bottom w:val="none" w:sz="0" w:space="0" w:color="auto"/>
            <w:right w:val="none" w:sz="0" w:space="0" w:color="auto"/>
          </w:divBdr>
          <w:divsChild>
            <w:div w:id="1294679789">
              <w:marLeft w:val="0"/>
              <w:marRight w:val="0"/>
              <w:marTop w:val="0"/>
              <w:marBottom w:val="0"/>
              <w:divBdr>
                <w:top w:val="none" w:sz="0" w:space="0" w:color="auto"/>
                <w:left w:val="none" w:sz="0" w:space="0" w:color="auto"/>
                <w:bottom w:val="none" w:sz="0" w:space="0" w:color="auto"/>
                <w:right w:val="none" w:sz="0" w:space="0" w:color="auto"/>
              </w:divBdr>
            </w:div>
          </w:divsChild>
        </w:div>
        <w:div w:id="608515767">
          <w:marLeft w:val="0"/>
          <w:marRight w:val="0"/>
          <w:marTop w:val="0"/>
          <w:marBottom w:val="0"/>
          <w:divBdr>
            <w:top w:val="none" w:sz="0" w:space="0" w:color="auto"/>
            <w:left w:val="none" w:sz="0" w:space="0" w:color="auto"/>
            <w:bottom w:val="none" w:sz="0" w:space="0" w:color="auto"/>
            <w:right w:val="none" w:sz="0" w:space="0" w:color="auto"/>
          </w:divBdr>
          <w:divsChild>
            <w:div w:id="339939674">
              <w:marLeft w:val="0"/>
              <w:marRight w:val="0"/>
              <w:marTop w:val="0"/>
              <w:marBottom w:val="0"/>
              <w:divBdr>
                <w:top w:val="none" w:sz="0" w:space="0" w:color="auto"/>
                <w:left w:val="none" w:sz="0" w:space="0" w:color="auto"/>
                <w:bottom w:val="none" w:sz="0" w:space="0" w:color="auto"/>
                <w:right w:val="none" w:sz="0" w:space="0" w:color="auto"/>
              </w:divBdr>
            </w:div>
          </w:divsChild>
        </w:div>
        <w:div w:id="826826623">
          <w:marLeft w:val="0"/>
          <w:marRight w:val="0"/>
          <w:marTop w:val="0"/>
          <w:marBottom w:val="0"/>
          <w:divBdr>
            <w:top w:val="none" w:sz="0" w:space="0" w:color="auto"/>
            <w:left w:val="none" w:sz="0" w:space="0" w:color="auto"/>
            <w:bottom w:val="none" w:sz="0" w:space="0" w:color="auto"/>
            <w:right w:val="none" w:sz="0" w:space="0" w:color="auto"/>
          </w:divBdr>
          <w:divsChild>
            <w:div w:id="373165195">
              <w:marLeft w:val="0"/>
              <w:marRight w:val="0"/>
              <w:marTop w:val="0"/>
              <w:marBottom w:val="0"/>
              <w:divBdr>
                <w:top w:val="none" w:sz="0" w:space="0" w:color="auto"/>
                <w:left w:val="none" w:sz="0" w:space="0" w:color="auto"/>
                <w:bottom w:val="none" w:sz="0" w:space="0" w:color="auto"/>
                <w:right w:val="none" w:sz="0" w:space="0" w:color="auto"/>
              </w:divBdr>
            </w:div>
          </w:divsChild>
        </w:div>
        <w:div w:id="1132331346">
          <w:marLeft w:val="0"/>
          <w:marRight w:val="0"/>
          <w:marTop w:val="0"/>
          <w:marBottom w:val="0"/>
          <w:divBdr>
            <w:top w:val="none" w:sz="0" w:space="0" w:color="auto"/>
            <w:left w:val="none" w:sz="0" w:space="0" w:color="auto"/>
            <w:bottom w:val="none" w:sz="0" w:space="0" w:color="auto"/>
            <w:right w:val="none" w:sz="0" w:space="0" w:color="auto"/>
          </w:divBdr>
          <w:divsChild>
            <w:div w:id="587737349">
              <w:marLeft w:val="0"/>
              <w:marRight w:val="0"/>
              <w:marTop w:val="0"/>
              <w:marBottom w:val="0"/>
              <w:divBdr>
                <w:top w:val="none" w:sz="0" w:space="0" w:color="auto"/>
                <w:left w:val="none" w:sz="0" w:space="0" w:color="auto"/>
                <w:bottom w:val="none" w:sz="0" w:space="0" w:color="auto"/>
                <w:right w:val="none" w:sz="0" w:space="0" w:color="auto"/>
              </w:divBdr>
            </w:div>
          </w:divsChild>
        </w:div>
        <w:div w:id="1789623639">
          <w:marLeft w:val="0"/>
          <w:marRight w:val="0"/>
          <w:marTop w:val="0"/>
          <w:marBottom w:val="0"/>
          <w:divBdr>
            <w:top w:val="none" w:sz="0" w:space="0" w:color="auto"/>
            <w:left w:val="none" w:sz="0" w:space="0" w:color="auto"/>
            <w:bottom w:val="none" w:sz="0" w:space="0" w:color="auto"/>
            <w:right w:val="none" w:sz="0" w:space="0" w:color="auto"/>
          </w:divBdr>
          <w:divsChild>
            <w:div w:id="520508178">
              <w:marLeft w:val="0"/>
              <w:marRight w:val="0"/>
              <w:marTop w:val="0"/>
              <w:marBottom w:val="0"/>
              <w:divBdr>
                <w:top w:val="none" w:sz="0" w:space="0" w:color="auto"/>
                <w:left w:val="none" w:sz="0" w:space="0" w:color="auto"/>
                <w:bottom w:val="none" w:sz="0" w:space="0" w:color="auto"/>
                <w:right w:val="none" w:sz="0" w:space="0" w:color="auto"/>
              </w:divBdr>
            </w:div>
          </w:divsChild>
        </w:div>
        <w:div w:id="1761827363">
          <w:marLeft w:val="0"/>
          <w:marRight w:val="0"/>
          <w:marTop w:val="0"/>
          <w:marBottom w:val="0"/>
          <w:divBdr>
            <w:top w:val="none" w:sz="0" w:space="0" w:color="auto"/>
            <w:left w:val="none" w:sz="0" w:space="0" w:color="auto"/>
            <w:bottom w:val="none" w:sz="0" w:space="0" w:color="auto"/>
            <w:right w:val="none" w:sz="0" w:space="0" w:color="auto"/>
          </w:divBdr>
          <w:divsChild>
            <w:div w:id="754596384">
              <w:marLeft w:val="0"/>
              <w:marRight w:val="0"/>
              <w:marTop w:val="0"/>
              <w:marBottom w:val="0"/>
              <w:divBdr>
                <w:top w:val="none" w:sz="0" w:space="0" w:color="auto"/>
                <w:left w:val="none" w:sz="0" w:space="0" w:color="auto"/>
                <w:bottom w:val="none" w:sz="0" w:space="0" w:color="auto"/>
                <w:right w:val="none" w:sz="0" w:space="0" w:color="auto"/>
              </w:divBdr>
            </w:div>
          </w:divsChild>
        </w:div>
        <w:div w:id="153760872">
          <w:marLeft w:val="0"/>
          <w:marRight w:val="0"/>
          <w:marTop w:val="0"/>
          <w:marBottom w:val="0"/>
          <w:divBdr>
            <w:top w:val="none" w:sz="0" w:space="0" w:color="auto"/>
            <w:left w:val="none" w:sz="0" w:space="0" w:color="auto"/>
            <w:bottom w:val="none" w:sz="0" w:space="0" w:color="auto"/>
            <w:right w:val="none" w:sz="0" w:space="0" w:color="auto"/>
          </w:divBdr>
          <w:divsChild>
            <w:div w:id="341903728">
              <w:marLeft w:val="0"/>
              <w:marRight w:val="0"/>
              <w:marTop w:val="0"/>
              <w:marBottom w:val="0"/>
              <w:divBdr>
                <w:top w:val="none" w:sz="0" w:space="0" w:color="auto"/>
                <w:left w:val="none" w:sz="0" w:space="0" w:color="auto"/>
                <w:bottom w:val="none" w:sz="0" w:space="0" w:color="auto"/>
                <w:right w:val="none" w:sz="0" w:space="0" w:color="auto"/>
              </w:divBdr>
            </w:div>
          </w:divsChild>
        </w:div>
        <w:div w:id="450586344">
          <w:marLeft w:val="0"/>
          <w:marRight w:val="0"/>
          <w:marTop w:val="0"/>
          <w:marBottom w:val="0"/>
          <w:divBdr>
            <w:top w:val="none" w:sz="0" w:space="0" w:color="auto"/>
            <w:left w:val="none" w:sz="0" w:space="0" w:color="auto"/>
            <w:bottom w:val="none" w:sz="0" w:space="0" w:color="auto"/>
            <w:right w:val="none" w:sz="0" w:space="0" w:color="auto"/>
          </w:divBdr>
          <w:divsChild>
            <w:div w:id="380861643">
              <w:marLeft w:val="0"/>
              <w:marRight w:val="0"/>
              <w:marTop w:val="0"/>
              <w:marBottom w:val="0"/>
              <w:divBdr>
                <w:top w:val="none" w:sz="0" w:space="0" w:color="auto"/>
                <w:left w:val="none" w:sz="0" w:space="0" w:color="auto"/>
                <w:bottom w:val="none" w:sz="0" w:space="0" w:color="auto"/>
                <w:right w:val="none" w:sz="0" w:space="0" w:color="auto"/>
              </w:divBdr>
            </w:div>
          </w:divsChild>
        </w:div>
        <w:div w:id="921837673">
          <w:marLeft w:val="0"/>
          <w:marRight w:val="0"/>
          <w:marTop w:val="0"/>
          <w:marBottom w:val="0"/>
          <w:divBdr>
            <w:top w:val="none" w:sz="0" w:space="0" w:color="auto"/>
            <w:left w:val="none" w:sz="0" w:space="0" w:color="auto"/>
            <w:bottom w:val="none" w:sz="0" w:space="0" w:color="auto"/>
            <w:right w:val="none" w:sz="0" w:space="0" w:color="auto"/>
          </w:divBdr>
          <w:divsChild>
            <w:div w:id="96604596">
              <w:marLeft w:val="0"/>
              <w:marRight w:val="0"/>
              <w:marTop w:val="0"/>
              <w:marBottom w:val="0"/>
              <w:divBdr>
                <w:top w:val="none" w:sz="0" w:space="0" w:color="auto"/>
                <w:left w:val="none" w:sz="0" w:space="0" w:color="auto"/>
                <w:bottom w:val="none" w:sz="0" w:space="0" w:color="auto"/>
                <w:right w:val="none" w:sz="0" w:space="0" w:color="auto"/>
              </w:divBdr>
            </w:div>
          </w:divsChild>
        </w:div>
        <w:div w:id="2119984223">
          <w:marLeft w:val="0"/>
          <w:marRight w:val="0"/>
          <w:marTop w:val="0"/>
          <w:marBottom w:val="0"/>
          <w:divBdr>
            <w:top w:val="none" w:sz="0" w:space="0" w:color="auto"/>
            <w:left w:val="none" w:sz="0" w:space="0" w:color="auto"/>
            <w:bottom w:val="none" w:sz="0" w:space="0" w:color="auto"/>
            <w:right w:val="none" w:sz="0" w:space="0" w:color="auto"/>
          </w:divBdr>
          <w:divsChild>
            <w:div w:id="2091460587">
              <w:marLeft w:val="0"/>
              <w:marRight w:val="0"/>
              <w:marTop w:val="0"/>
              <w:marBottom w:val="0"/>
              <w:divBdr>
                <w:top w:val="none" w:sz="0" w:space="0" w:color="auto"/>
                <w:left w:val="none" w:sz="0" w:space="0" w:color="auto"/>
                <w:bottom w:val="none" w:sz="0" w:space="0" w:color="auto"/>
                <w:right w:val="none" w:sz="0" w:space="0" w:color="auto"/>
              </w:divBdr>
            </w:div>
          </w:divsChild>
        </w:div>
        <w:div w:id="1022704167">
          <w:marLeft w:val="0"/>
          <w:marRight w:val="0"/>
          <w:marTop w:val="0"/>
          <w:marBottom w:val="0"/>
          <w:divBdr>
            <w:top w:val="none" w:sz="0" w:space="0" w:color="auto"/>
            <w:left w:val="none" w:sz="0" w:space="0" w:color="auto"/>
            <w:bottom w:val="none" w:sz="0" w:space="0" w:color="auto"/>
            <w:right w:val="none" w:sz="0" w:space="0" w:color="auto"/>
          </w:divBdr>
          <w:divsChild>
            <w:div w:id="1064840947">
              <w:marLeft w:val="0"/>
              <w:marRight w:val="0"/>
              <w:marTop w:val="0"/>
              <w:marBottom w:val="0"/>
              <w:divBdr>
                <w:top w:val="none" w:sz="0" w:space="0" w:color="auto"/>
                <w:left w:val="none" w:sz="0" w:space="0" w:color="auto"/>
                <w:bottom w:val="none" w:sz="0" w:space="0" w:color="auto"/>
                <w:right w:val="none" w:sz="0" w:space="0" w:color="auto"/>
              </w:divBdr>
            </w:div>
          </w:divsChild>
        </w:div>
        <w:div w:id="544802170">
          <w:marLeft w:val="0"/>
          <w:marRight w:val="0"/>
          <w:marTop w:val="0"/>
          <w:marBottom w:val="0"/>
          <w:divBdr>
            <w:top w:val="none" w:sz="0" w:space="0" w:color="auto"/>
            <w:left w:val="none" w:sz="0" w:space="0" w:color="auto"/>
            <w:bottom w:val="none" w:sz="0" w:space="0" w:color="auto"/>
            <w:right w:val="none" w:sz="0" w:space="0" w:color="auto"/>
          </w:divBdr>
          <w:divsChild>
            <w:div w:id="2144037119">
              <w:marLeft w:val="0"/>
              <w:marRight w:val="0"/>
              <w:marTop w:val="0"/>
              <w:marBottom w:val="0"/>
              <w:divBdr>
                <w:top w:val="none" w:sz="0" w:space="0" w:color="auto"/>
                <w:left w:val="none" w:sz="0" w:space="0" w:color="auto"/>
                <w:bottom w:val="none" w:sz="0" w:space="0" w:color="auto"/>
                <w:right w:val="none" w:sz="0" w:space="0" w:color="auto"/>
              </w:divBdr>
            </w:div>
          </w:divsChild>
        </w:div>
        <w:div w:id="834538268">
          <w:marLeft w:val="0"/>
          <w:marRight w:val="0"/>
          <w:marTop w:val="0"/>
          <w:marBottom w:val="0"/>
          <w:divBdr>
            <w:top w:val="none" w:sz="0" w:space="0" w:color="auto"/>
            <w:left w:val="none" w:sz="0" w:space="0" w:color="auto"/>
            <w:bottom w:val="none" w:sz="0" w:space="0" w:color="auto"/>
            <w:right w:val="none" w:sz="0" w:space="0" w:color="auto"/>
          </w:divBdr>
          <w:divsChild>
            <w:div w:id="388459172">
              <w:marLeft w:val="0"/>
              <w:marRight w:val="0"/>
              <w:marTop w:val="0"/>
              <w:marBottom w:val="0"/>
              <w:divBdr>
                <w:top w:val="none" w:sz="0" w:space="0" w:color="auto"/>
                <w:left w:val="none" w:sz="0" w:space="0" w:color="auto"/>
                <w:bottom w:val="none" w:sz="0" w:space="0" w:color="auto"/>
                <w:right w:val="none" w:sz="0" w:space="0" w:color="auto"/>
              </w:divBdr>
            </w:div>
          </w:divsChild>
        </w:div>
        <w:div w:id="261501265">
          <w:marLeft w:val="0"/>
          <w:marRight w:val="0"/>
          <w:marTop w:val="0"/>
          <w:marBottom w:val="0"/>
          <w:divBdr>
            <w:top w:val="none" w:sz="0" w:space="0" w:color="auto"/>
            <w:left w:val="none" w:sz="0" w:space="0" w:color="auto"/>
            <w:bottom w:val="none" w:sz="0" w:space="0" w:color="auto"/>
            <w:right w:val="none" w:sz="0" w:space="0" w:color="auto"/>
          </w:divBdr>
          <w:divsChild>
            <w:div w:id="1158423441">
              <w:marLeft w:val="0"/>
              <w:marRight w:val="0"/>
              <w:marTop w:val="0"/>
              <w:marBottom w:val="0"/>
              <w:divBdr>
                <w:top w:val="none" w:sz="0" w:space="0" w:color="auto"/>
                <w:left w:val="none" w:sz="0" w:space="0" w:color="auto"/>
                <w:bottom w:val="none" w:sz="0" w:space="0" w:color="auto"/>
                <w:right w:val="none" w:sz="0" w:space="0" w:color="auto"/>
              </w:divBdr>
            </w:div>
          </w:divsChild>
        </w:div>
        <w:div w:id="1274826904">
          <w:marLeft w:val="0"/>
          <w:marRight w:val="0"/>
          <w:marTop w:val="0"/>
          <w:marBottom w:val="0"/>
          <w:divBdr>
            <w:top w:val="none" w:sz="0" w:space="0" w:color="auto"/>
            <w:left w:val="none" w:sz="0" w:space="0" w:color="auto"/>
            <w:bottom w:val="none" w:sz="0" w:space="0" w:color="auto"/>
            <w:right w:val="none" w:sz="0" w:space="0" w:color="auto"/>
          </w:divBdr>
          <w:divsChild>
            <w:div w:id="95944989">
              <w:marLeft w:val="0"/>
              <w:marRight w:val="0"/>
              <w:marTop w:val="0"/>
              <w:marBottom w:val="0"/>
              <w:divBdr>
                <w:top w:val="none" w:sz="0" w:space="0" w:color="auto"/>
                <w:left w:val="none" w:sz="0" w:space="0" w:color="auto"/>
                <w:bottom w:val="none" w:sz="0" w:space="0" w:color="auto"/>
                <w:right w:val="none" w:sz="0" w:space="0" w:color="auto"/>
              </w:divBdr>
            </w:div>
          </w:divsChild>
        </w:div>
        <w:div w:id="1190140732">
          <w:marLeft w:val="0"/>
          <w:marRight w:val="0"/>
          <w:marTop w:val="0"/>
          <w:marBottom w:val="0"/>
          <w:divBdr>
            <w:top w:val="none" w:sz="0" w:space="0" w:color="auto"/>
            <w:left w:val="none" w:sz="0" w:space="0" w:color="auto"/>
            <w:bottom w:val="none" w:sz="0" w:space="0" w:color="auto"/>
            <w:right w:val="none" w:sz="0" w:space="0" w:color="auto"/>
          </w:divBdr>
          <w:divsChild>
            <w:div w:id="117798985">
              <w:marLeft w:val="0"/>
              <w:marRight w:val="0"/>
              <w:marTop w:val="0"/>
              <w:marBottom w:val="0"/>
              <w:divBdr>
                <w:top w:val="none" w:sz="0" w:space="0" w:color="auto"/>
                <w:left w:val="none" w:sz="0" w:space="0" w:color="auto"/>
                <w:bottom w:val="none" w:sz="0" w:space="0" w:color="auto"/>
                <w:right w:val="none" w:sz="0" w:space="0" w:color="auto"/>
              </w:divBdr>
            </w:div>
          </w:divsChild>
        </w:div>
        <w:div w:id="742721707">
          <w:marLeft w:val="0"/>
          <w:marRight w:val="0"/>
          <w:marTop w:val="0"/>
          <w:marBottom w:val="0"/>
          <w:divBdr>
            <w:top w:val="none" w:sz="0" w:space="0" w:color="auto"/>
            <w:left w:val="none" w:sz="0" w:space="0" w:color="auto"/>
            <w:bottom w:val="none" w:sz="0" w:space="0" w:color="auto"/>
            <w:right w:val="none" w:sz="0" w:space="0" w:color="auto"/>
          </w:divBdr>
          <w:divsChild>
            <w:div w:id="1492333609">
              <w:marLeft w:val="0"/>
              <w:marRight w:val="0"/>
              <w:marTop w:val="0"/>
              <w:marBottom w:val="0"/>
              <w:divBdr>
                <w:top w:val="none" w:sz="0" w:space="0" w:color="auto"/>
                <w:left w:val="none" w:sz="0" w:space="0" w:color="auto"/>
                <w:bottom w:val="none" w:sz="0" w:space="0" w:color="auto"/>
                <w:right w:val="none" w:sz="0" w:space="0" w:color="auto"/>
              </w:divBdr>
            </w:div>
          </w:divsChild>
        </w:div>
        <w:div w:id="1953856058">
          <w:marLeft w:val="0"/>
          <w:marRight w:val="0"/>
          <w:marTop w:val="0"/>
          <w:marBottom w:val="0"/>
          <w:divBdr>
            <w:top w:val="none" w:sz="0" w:space="0" w:color="auto"/>
            <w:left w:val="none" w:sz="0" w:space="0" w:color="auto"/>
            <w:bottom w:val="none" w:sz="0" w:space="0" w:color="auto"/>
            <w:right w:val="none" w:sz="0" w:space="0" w:color="auto"/>
          </w:divBdr>
          <w:divsChild>
            <w:div w:id="73551437">
              <w:marLeft w:val="0"/>
              <w:marRight w:val="0"/>
              <w:marTop w:val="0"/>
              <w:marBottom w:val="0"/>
              <w:divBdr>
                <w:top w:val="none" w:sz="0" w:space="0" w:color="auto"/>
                <w:left w:val="none" w:sz="0" w:space="0" w:color="auto"/>
                <w:bottom w:val="none" w:sz="0" w:space="0" w:color="auto"/>
                <w:right w:val="none" w:sz="0" w:space="0" w:color="auto"/>
              </w:divBdr>
            </w:div>
          </w:divsChild>
        </w:div>
        <w:div w:id="16589068">
          <w:marLeft w:val="0"/>
          <w:marRight w:val="0"/>
          <w:marTop w:val="0"/>
          <w:marBottom w:val="0"/>
          <w:divBdr>
            <w:top w:val="none" w:sz="0" w:space="0" w:color="auto"/>
            <w:left w:val="none" w:sz="0" w:space="0" w:color="auto"/>
            <w:bottom w:val="none" w:sz="0" w:space="0" w:color="auto"/>
            <w:right w:val="none" w:sz="0" w:space="0" w:color="auto"/>
          </w:divBdr>
          <w:divsChild>
            <w:div w:id="573734767">
              <w:marLeft w:val="0"/>
              <w:marRight w:val="0"/>
              <w:marTop w:val="0"/>
              <w:marBottom w:val="0"/>
              <w:divBdr>
                <w:top w:val="none" w:sz="0" w:space="0" w:color="auto"/>
                <w:left w:val="none" w:sz="0" w:space="0" w:color="auto"/>
                <w:bottom w:val="none" w:sz="0" w:space="0" w:color="auto"/>
                <w:right w:val="none" w:sz="0" w:space="0" w:color="auto"/>
              </w:divBdr>
            </w:div>
          </w:divsChild>
        </w:div>
        <w:div w:id="951090670">
          <w:marLeft w:val="0"/>
          <w:marRight w:val="0"/>
          <w:marTop w:val="0"/>
          <w:marBottom w:val="0"/>
          <w:divBdr>
            <w:top w:val="none" w:sz="0" w:space="0" w:color="auto"/>
            <w:left w:val="none" w:sz="0" w:space="0" w:color="auto"/>
            <w:bottom w:val="none" w:sz="0" w:space="0" w:color="auto"/>
            <w:right w:val="none" w:sz="0" w:space="0" w:color="auto"/>
          </w:divBdr>
          <w:divsChild>
            <w:div w:id="1774593071">
              <w:marLeft w:val="0"/>
              <w:marRight w:val="0"/>
              <w:marTop w:val="0"/>
              <w:marBottom w:val="0"/>
              <w:divBdr>
                <w:top w:val="none" w:sz="0" w:space="0" w:color="auto"/>
                <w:left w:val="none" w:sz="0" w:space="0" w:color="auto"/>
                <w:bottom w:val="none" w:sz="0" w:space="0" w:color="auto"/>
                <w:right w:val="none" w:sz="0" w:space="0" w:color="auto"/>
              </w:divBdr>
            </w:div>
          </w:divsChild>
        </w:div>
        <w:div w:id="2120367386">
          <w:marLeft w:val="0"/>
          <w:marRight w:val="0"/>
          <w:marTop w:val="0"/>
          <w:marBottom w:val="0"/>
          <w:divBdr>
            <w:top w:val="none" w:sz="0" w:space="0" w:color="auto"/>
            <w:left w:val="none" w:sz="0" w:space="0" w:color="auto"/>
            <w:bottom w:val="none" w:sz="0" w:space="0" w:color="auto"/>
            <w:right w:val="none" w:sz="0" w:space="0" w:color="auto"/>
          </w:divBdr>
          <w:divsChild>
            <w:div w:id="1244997595">
              <w:marLeft w:val="0"/>
              <w:marRight w:val="0"/>
              <w:marTop w:val="0"/>
              <w:marBottom w:val="0"/>
              <w:divBdr>
                <w:top w:val="none" w:sz="0" w:space="0" w:color="auto"/>
                <w:left w:val="none" w:sz="0" w:space="0" w:color="auto"/>
                <w:bottom w:val="none" w:sz="0" w:space="0" w:color="auto"/>
                <w:right w:val="none" w:sz="0" w:space="0" w:color="auto"/>
              </w:divBdr>
            </w:div>
          </w:divsChild>
        </w:div>
        <w:div w:id="508761002">
          <w:marLeft w:val="0"/>
          <w:marRight w:val="0"/>
          <w:marTop w:val="0"/>
          <w:marBottom w:val="0"/>
          <w:divBdr>
            <w:top w:val="none" w:sz="0" w:space="0" w:color="auto"/>
            <w:left w:val="none" w:sz="0" w:space="0" w:color="auto"/>
            <w:bottom w:val="none" w:sz="0" w:space="0" w:color="auto"/>
            <w:right w:val="none" w:sz="0" w:space="0" w:color="auto"/>
          </w:divBdr>
          <w:divsChild>
            <w:div w:id="835068658">
              <w:marLeft w:val="0"/>
              <w:marRight w:val="0"/>
              <w:marTop w:val="0"/>
              <w:marBottom w:val="0"/>
              <w:divBdr>
                <w:top w:val="none" w:sz="0" w:space="0" w:color="auto"/>
                <w:left w:val="none" w:sz="0" w:space="0" w:color="auto"/>
                <w:bottom w:val="none" w:sz="0" w:space="0" w:color="auto"/>
                <w:right w:val="none" w:sz="0" w:space="0" w:color="auto"/>
              </w:divBdr>
            </w:div>
          </w:divsChild>
        </w:div>
        <w:div w:id="1494099030">
          <w:marLeft w:val="0"/>
          <w:marRight w:val="0"/>
          <w:marTop w:val="0"/>
          <w:marBottom w:val="0"/>
          <w:divBdr>
            <w:top w:val="none" w:sz="0" w:space="0" w:color="auto"/>
            <w:left w:val="none" w:sz="0" w:space="0" w:color="auto"/>
            <w:bottom w:val="none" w:sz="0" w:space="0" w:color="auto"/>
            <w:right w:val="none" w:sz="0" w:space="0" w:color="auto"/>
          </w:divBdr>
          <w:divsChild>
            <w:div w:id="1980914720">
              <w:marLeft w:val="0"/>
              <w:marRight w:val="0"/>
              <w:marTop w:val="0"/>
              <w:marBottom w:val="0"/>
              <w:divBdr>
                <w:top w:val="none" w:sz="0" w:space="0" w:color="auto"/>
                <w:left w:val="none" w:sz="0" w:space="0" w:color="auto"/>
                <w:bottom w:val="none" w:sz="0" w:space="0" w:color="auto"/>
                <w:right w:val="none" w:sz="0" w:space="0" w:color="auto"/>
              </w:divBdr>
            </w:div>
          </w:divsChild>
        </w:div>
        <w:div w:id="1714843446">
          <w:marLeft w:val="0"/>
          <w:marRight w:val="0"/>
          <w:marTop w:val="0"/>
          <w:marBottom w:val="0"/>
          <w:divBdr>
            <w:top w:val="none" w:sz="0" w:space="0" w:color="auto"/>
            <w:left w:val="none" w:sz="0" w:space="0" w:color="auto"/>
            <w:bottom w:val="none" w:sz="0" w:space="0" w:color="auto"/>
            <w:right w:val="none" w:sz="0" w:space="0" w:color="auto"/>
          </w:divBdr>
          <w:divsChild>
            <w:div w:id="203176186">
              <w:marLeft w:val="0"/>
              <w:marRight w:val="0"/>
              <w:marTop w:val="0"/>
              <w:marBottom w:val="0"/>
              <w:divBdr>
                <w:top w:val="none" w:sz="0" w:space="0" w:color="auto"/>
                <w:left w:val="none" w:sz="0" w:space="0" w:color="auto"/>
                <w:bottom w:val="none" w:sz="0" w:space="0" w:color="auto"/>
                <w:right w:val="none" w:sz="0" w:space="0" w:color="auto"/>
              </w:divBdr>
            </w:div>
          </w:divsChild>
        </w:div>
        <w:div w:id="1687365978">
          <w:marLeft w:val="0"/>
          <w:marRight w:val="0"/>
          <w:marTop w:val="0"/>
          <w:marBottom w:val="0"/>
          <w:divBdr>
            <w:top w:val="none" w:sz="0" w:space="0" w:color="auto"/>
            <w:left w:val="none" w:sz="0" w:space="0" w:color="auto"/>
            <w:bottom w:val="none" w:sz="0" w:space="0" w:color="auto"/>
            <w:right w:val="none" w:sz="0" w:space="0" w:color="auto"/>
          </w:divBdr>
          <w:divsChild>
            <w:div w:id="272984447">
              <w:marLeft w:val="0"/>
              <w:marRight w:val="0"/>
              <w:marTop w:val="0"/>
              <w:marBottom w:val="0"/>
              <w:divBdr>
                <w:top w:val="none" w:sz="0" w:space="0" w:color="auto"/>
                <w:left w:val="none" w:sz="0" w:space="0" w:color="auto"/>
                <w:bottom w:val="none" w:sz="0" w:space="0" w:color="auto"/>
                <w:right w:val="none" w:sz="0" w:space="0" w:color="auto"/>
              </w:divBdr>
            </w:div>
          </w:divsChild>
        </w:div>
        <w:div w:id="554510860">
          <w:marLeft w:val="0"/>
          <w:marRight w:val="0"/>
          <w:marTop w:val="0"/>
          <w:marBottom w:val="0"/>
          <w:divBdr>
            <w:top w:val="none" w:sz="0" w:space="0" w:color="auto"/>
            <w:left w:val="none" w:sz="0" w:space="0" w:color="auto"/>
            <w:bottom w:val="none" w:sz="0" w:space="0" w:color="auto"/>
            <w:right w:val="none" w:sz="0" w:space="0" w:color="auto"/>
          </w:divBdr>
          <w:divsChild>
            <w:div w:id="2022006304">
              <w:marLeft w:val="0"/>
              <w:marRight w:val="0"/>
              <w:marTop w:val="0"/>
              <w:marBottom w:val="0"/>
              <w:divBdr>
                <w:top w:val="none" w:sz="0" w:space="0" w:color="auto"/>
                <w:left w:val="none" w:sz="0" w:space="0" w:color="auto"/>
                <w:bottom w:val="none" w:sz="0" w:space="0" w:color="auto"/>
                <w:right w:val="none" w:sz="0" w:space="0" w:color="auto"/>
              </w:divBdr>
            </w:div>
          </w:divsChild>
        </w:div>
        <w:div w:id="253705180">
          <w:marLeft w:val="0"/>
          <w:marRight w:val="0"/>
          <w:marTop w:val="0"/>
          <w:marBottom w:val="0"/>
          <w:divBdr>
            <w:top w:val="none" w:sz="0" w:space="0" w:color="auto"/>
            <w:left w:val="none" w:sz="0" w:space="0" w:color="auto"/>
            <w:bottom w:val="none" w:sz="0" w:space="0" w:color="auto"/>
            <w:right w:val="none" w:sz="0" w:space="0" w:color="auto"/>
          </w:divBdr>
          <w:divsChild>
            <w:div w:id="800457465">
              <w:marLeft w:val="0"/>
              <w:marRight w:val="0"/>
              <w:marTop w:val="0"/>
              <w:marBottom w:val="0"/>
              <w:divBdr>
                <w:top w:val="none" w:sz="0" w:space="0" w:color="auto"/>
                <w:left w:val="none" w:sz="0" w:space="0" w:color="auto"/>
                <w:bottom w:val="none" w:sz="0" w:space="0" w:color="auto"/>
                <w:right w:val="none" w:sz="0" w:space="0" w:color="auto"/>
              </w:divBdr>
            </w:div>
          </w:divsChild>
        </w:div>
        <w:div w:id="919293877">
          <w:marLeft w:val="0"/>
          <w:marRight w:val="0"/>
          <w:marTop w:val="0"/>
          <w:marBottom w:val="0"/>
          <w:divBdr>
            <w:top w:val="none" w:sz="0" w:space="0" w:color="auto"/>
            <w:left w:val="none" w:sz="0" w:space="0" w:color="auto"/>
            <w:bottom w:val="none" w:sz="0" w:space="0" w:color="auto"/>
            <w:right w:val="none" w:sz="0" w:space="0" w:color="auto"/>
          </w:divBdr>
          <w:divsChild>
            <w:div w:id="134419946">
              <w:marLeft w:val="0"/>
              <w:marRight w:val="0"/>
              <w:marTop w:val="0"/>
              <w:marBottom w:val="0"/>
              <w:divBdr>
                <w:top w:val="none" w:sz="0" w:space="0" w:color="auto"/>
                <w:left w:val="none" w:sz="0" w:space="0" w:color="auto"/>
                <w:bottom w:val="none" w:sz="0" w:space="0" w:color="auto"/>
                <w:right w:val="none" w:sz="0" w:space="0" w:color="auto"/>
              </w:divBdr>
            </w:div>
          </w:divsChild>
        </w:div>
        <w:div w:id="183977912">
          <w:marLeft w:val="0"/>
          <w:marRight w:val="0"/>
          <w:marTop w:val="0"/>
          <w:marBottom w:val="0"/>
          <w:divBdr>
            <w:top w:val="none" w:sz="0" w:space="0" w:color="auto"/>
            <w:left w:val="none" w:sz="0" w:space="0" w:color="auto"/>
            <w:bottom w:val="none" w:sz="0" w:space="0" w:color="auto"/>
            <w:right w:val="none" w:sz="0" w:space="0" w:color="auto"/>
          </w:divBdr>
          <w:divsChild>
            <w:div w:id="1990554249">
              <w:marLeft w:val="0"/>
              <w:marRight w:val="0"/>
              <w:marTop w:val="0"/>
              <w:marBottom w:val="0"/>
              <w:divBdr>
                <w:top w:val="none" w:sz="0" w:space="0" w:color="auto"/>
                <w:left w:val="none" w:sz="0" w:space="0" w:color="auto"/>
                <w:bottom w:val="none" w:sz="0" w:space="0" w:color="auto"/>
                <w:right w:val="none" w:sz="0" w:space="0" w:color="auto"/>
              </w:divBdr>
            </w:div>
          </w:divsChild>
        </w:div>
        <w:div w:id="867107971">
          <w:marLeft w:val="0"/>
          <w:marRight w:val="0"/>
          <w:marTop w:val="0"/>
          <w:marBottom w:val="0"/>
          <w:divBdr>
            <w:top w:val="none" w:sz="0" w:space="0" w:color="auto"/>
            <w:left w:val="none" w:sz="0" w:space="0" w:color="auto"/>
            <w:bottom w:val="none" w:sz="0" w:space="0" w:color="auto"/>
            <w:right w:val="none" w:sz="0" w:space="0" w:color="auto"/>
          </w:divBdr>
          <w:divsChild>
            <w:div w:id="1963075798">
              <w:marLeft w:val="0"/>
              <w:marRight w:val="0"/>
              <w:marTop w:val="0"/>
              <w:marBottom w:val="0"/>
              <w:divBdr>
                <w:top w:val="none" w:sz="0" w:space="0" w:color="auto"/>
                <w:left w:val="none" w:sz="0" w:space="0" w:color="auto"/>
                <w:bottom w:val="none" w:sz="0" w:space="0" w:color="auto"/>
                <w:right w:val="none" w:sz="0" w:space="0" w:color="auto"/>
              </w:divBdr>
            </w:div>
          </w:divsChild>
        </w:div>
        <w:div w:id="2053187054">
          <w:marLeft w:val="0"/>
          <w:marRight w:val="0"/>
          <w:marTop w:val="0"/>
          <w:marBottom w:val="0"/>
          <w:divBdr>
            <w:top w:val="none" w:sz="0" w:space="0" w:color="auto"/>
            <w:left w:val="none" w:sz="0" w:space="0" w:color="auto"/>
            <w:bottom w:val="none" w:sz="0" w:space="0" w:color="auto"/>
            <w:right w:val="none" w:sz="0" w:space="0" w:color="auto"/>
          </w:divBdr>
          <w:divsChild>
            <w:div w:id="465973301">
              <w:marLeft w:val="0"/>
              <w:marRight w:val="0"/>
              <w:marTop w:val="0"/>
              <w:marBottom w:val="0"/>
              <w:divBdr>
                <w:top w:val="none" w:sz="0" w:space="0" w:color="auto"/>
                <w:left w:val="none" w:sz="0" w:space="0" w:color="auto"/>
                <w:bottom w:val="none" w:sz="0" w:space="0" w:color="auto"/>
                <w:right w:val="none" w:sz="0" w:space="0" w:color="auto"/>
              </w:divBdr>
            </w:div>
          </w:divsChild>
        </w:div>
        <w:div w:id="2142989313">
          <w:marLeft w:val="0"/>
          <w:marRight w:val="0"/>
          <w:marTop w:val="0"/>
          <w:marBottom w:val="0"/>
          <w:divBdr>
            <w:top w:val="none" w:sz="0" w:space="0" w:color="auto"/>
            <w:left w:val="none" w:sz="0" w:space="0" w:color="auto"/>
            <w:bottom w:val="none" w:sz="0" w:space="0" w:color="auto"/>
            <w:right w:val="none" w:sz="0" w:space="0" w:color="auto"/>
          </w:divBdr>
          <w:divsChild>
            <w:div w:id="518860246">
              <w:marLeft w:val="0"/>
              <w:marRight w:val="0"/>
              <w:marTop w:val="0"/>
              <w:marBottom w:val="0"/>
              <w:divBdr>
                <w:top w:val="none" w:sz="0" w:space="0" w:color="auto"/>
                <w:left w:val="none" w:sz="0" w:space="0" w:color="auto"/>
                <w:bottom w:val="none" w:sz="0" w:space="0" w:color="auto"/>
                <w:right w:val="none" w:sz="0" w:space="0" w:color="auto"/>
              </w:divBdr>
            </w:div>
          </w:divsChild>
        </w:div>
        <w:div w:id="577980708">
          <w:marLeft w:val="0"/>
          <w:marRight w:val="0"/>
          <w:marTop w:val="0"/>
          <w:marBottom w:val="0"/>
          <w:divBdr>
            <w:top w:val="none" w:sz="0" w:space="0" w:color="auto"/>
            <w:left w:val="none" w:sz="0" w:space="0" w:color="auto"/>
            <w:bottom w:val="none" w:sz="0" w:space="0" w:color="auto"/>
            <w:right w:val="none" w:sz="0" w:space="0" w:color="auto"/>
          </w:divBdr>
          <w:divsChild>
            <w:div w:id="475991562">
              <w:marLeft w:val="0"/>
              <w:marRight w:val="0"/>
              <w:marTop w:val="0"/>
              <w:marBottom w:val="0"/>
              <w:divBdr>
                <w:top w:val="none" w:sz="0" w:space="0" w:color="auto"/>
                <w:left w:val="none" w:sz="0" w:space="0" w:color="auto"/>
                <w:bottom w:val="none" w:sz="0" w:space="0" w:color="auto"/>
                <w:right w:val="none" w:sz="0" w:space="0" w:color="auto"/>
              </w:divBdr>
            </w:div>
          </w:divsChild>
        </w:div>
        <w:div w:id="870724844">
          <w:marLeft w:val="0"/>
          <w:marRight w:val="0"/>
          <w:marTop w:val="0"/>
          <w:marBottom w:val="0"/>
          <w:divBdr>
            <w:top w:val="none" w:sz="0" w:space="0" w:color="auto"/>
            <w:left w:val="none" w:sz="0" w:space="0" w:color="auto"/>
            <w:bottom w:val="none" w:sz="0" w:space="0" w:color="auto"/>
            <w:right w:val="none" w:sz="0" w:space="0" w:color="auto"/>
          </w:divBdr>
          <w:divsChild>
            <w:div w:id="196049139">
              <w:marLeft w:val="0"/>
              <w:marRight w:val="0"/>
              <w:marTop w:val="0"/>
              <w:marBottom w:val="0"/>
              <w:divBdr>
                <w:top w:val="none" w:sz="0" w:space="0" w:color="auto"/>
                <w:left w:val="none" w:sz="0" w:space="0" w:color="auto"/>
                <w:bottom w:val="none" w:sz="0" w:space="0" w:color="auto"/>
                <w:right w:val="none" w:sz="0" w:space="0" w:color="auto"/>
              </w:divBdr>
            </w:div>
          </w:divsChild>
        </w:div>
        <w:div w:id="1050031819">
          <w:marLeft w:val="0"/>
          <w:marRight w:val="0"/>
          <w:marTop w:val="0"/>
          <w:marBottom w:val="0"/>
          <w:divBdr>
            <w:top w:val="none" w:sz="0" w:space="0" w:color="auto"/>
            <w:left w:val="none" w:sz="0" w:space="0" w:color="auto"/>
            <w:bottom w:val="none" w:sz="0" w:space="0" w:color="auto"/>
            <w:right w:val="none" w:sz="0" w:space="0" w:color="auto"/>
          </w:divBdr>
          <w:divsChild>
            <w:div w:id="1690831104">
              <w:marLeft w:val="0"/>
              <w:marRight w:val="0"/>
              <w:marTop w:val="0"/>
              <w:marBottom w:val="0"/>
              <w:divBdr>
                <w:top w:val="none" w:sz="0" w:space="0" w:color="auto"/>
                <w:left w:val="none" w:sz="0" w:space="0" w:color="auto"/>
                <w:bottom w:val="none" w:sz="0" w:space="0" w:color="auto"/>
                <w:right w:val="none" w:sz="0" w:space="0" w:color="auto"/>
              </w:divBdr>
            </w:div>
          </w:divsChild>
        </w:div>
        <w:div w:id="1391461245">
          <w:marLeft w:val="0"/>
          <w:marRight w:val="0"/>
          <w:marTop w:val="0"/>
          <w:marBottom w:val="0"/>
          <w:divBdr>
            <w:top w:val="none" w:sz="0" w:space="0" w:color="auto"/>
            <w:left w:val="none" w:sz="0" w:space="0" w:color="auto"/>
            <w:bottom w:val="none" w:sz="0" w:space="0" w:color="auto"/>
            <w:right w:val="none" w:sz="0" w:space="0" w:color="auto"/>
          </w:divBdr>
          <w:divsChild>
            <w:div w:id="529681095">
              <w:marLeft w:val="0"/>
              <w:marRight w:val="0"/>
              <w:marTop w:val="0"/>
              <w:marBottom w:val="0"/>
              <w:divBdr>
                <w:top w:val="none" w:sz="0" w:space="0" w:color="auto"/>
                <w:left w:val="none" w:sz="0" w:space="0" w:color="auto"/>
                <w:bottom w:val="none" w:sz="0" w:space="0" w:color="auto"/>
                <w:right w:val="none" w:sz="0" w:space="0" w:color="auto"/>
              </w:divBdr>
            </w:div>
          </w:divsChild>
        </w:div>
        <w:div w:id="184490770">
          <w:marLeft w:val="0"/>
          <w:marRight w:val="0"/>
          <w:marTop w:val="0"/>
          <w:marBottom w:val="0"/>
          <w:divBdr>
            <w:top w:val="none" w:sz="0" w:space="0" w:color="auto"/>
            <w:left w:val="none" w:sz="0" w:space="0" w:color="auto"/>
            <w:bottom w:val="none" w:sz="0" w:space="0" w:color="auto"/>
            <w:right w:val="none" w:sz="0" w:space="0" w:color="auto"/>
          </w:divBdr>
          <w:divsChild>
            <w:div w:id="1389962183">
              <w:marLeft w:val="0"/>
              <w:marRight w:val="0"/>
              <w:marTop w:val="0"/>
              <w:marBottom w:val="0"/>
              <w:divBdr>
                <w:top w:val="none" w:sz="0" w:space="0" w:color="auto"/>
                <w:left w:val="none" w:sz="0" w:space="0" w:color="auto"/>
                <w:bottom w:val="none" w:sz="0" w:space="0" w:color="auto"/>
                <w:right w:val="none" w:sz="0" w:space="0" w:color="auto"/>
              </w:divBdr>
            </w:div>
          </w:divsChild>
        </w:div>
        <w:div w:id="960233887">
          <w:marLeft w:val="0"/>
          <w:marRight w:val="0"/>
          <w:marTop w:val="0"/>
          <w:marBottom w:val="0"/>
          <w:divBdr>
            <w:top w:val="none" w:sz="0" w:space="0" w:color="auto"/>
            <w:left w:val="none" w:sz="0" w:space="0" w:color="auto"/>
            <w:bottom w:val="none" w:sz="0" w:space="0" w:color="auto"/>
            <w:right w:val="none" w:sz="0" w:space="0" w:color="auto"/>
          </w:divBdr>
          <w:divsChild>
            <w:div w:id="286354694">
              <w:marLeft w:val="0"/>
              <w:marRight w:val="0"/>
              <w:marTop w:val="0"/>
              <w:marBottom w:val="0"/>
              <w:divBdr>
                <w:top w:val="none" w:sz="0" w:space="0" w:color="auto"/>
                <w:left w:val="none" w:sz="0" w:space="0" w:color="auto"/>
                <w:bottom w:val="none" w:sz="0" w:space="0" w:color="auto"/>
                <w:right w:val="none" w:sz="0" w:space="0" w:color="auto"/>
              </w:divBdr>
            </w:div>
          </w:divsChild>
        </w:div>
        <w:div w:id="1777679394">
          <w:marLeft w:val="0"/>
          <w:marRight w:val="0"/>
          <w:marTop w:val="0"/>
          <w:marBottom w:val="0"/>
          <w:divBdr>
            <w:top w:val="none" w:sz="0" w:space="0" w:color="auto"/>
            <w:left w:val="none" w:sz="0" w:space="0" w:color="auto"/>
            <w:bottom w:val="none" w:sz="0" w:space="0" w:color="auto"/>
            <w:right w:val="none" w:sz="0" w:space="0" w:color="auto"/>
          </w:divBdr>
          <w:divsChild>
            <w:div w:id="907495452">
              <w:marLeft w:val="0"/>
              <w:marRight w:val="0"/>
              <w:marTop w:val="0"/>
              <w:marBottom w:val="0"/>
              <w:divBdr>
                <w:top w:val="none" w:sz="0" w:space="0" w:color="auto"/>
                <w:left w:val="none" w:sz="0" w:space="0" w:color="auto"/>
                <w:bottom w:val="none" w:sz="0" w:space="0" w:color="auto"/>
                <w:right w:val="none" w:sz="0" w:space="0" w:color="auto"/>
              </w:divBdr>
            </w:div>
          </w:divsChild>
        </w:div>
        <w:div w:id="1404569965">
          <w:marLeft w:val="0"/>
          <w:marRight w:val="0"/>
          <w:marTop w:val="0"/>
          <w:marBottom w:val="0"/>
          <w:divBdr>
            <w:top w:val="none" w:sz="0" w:space="0" w:color="auto"/>
            <w:left w:val="none" w:sz="0" w:space="0" w:color="auto"/>
            <w:bottom w:val="none" w:sz="0" w:space="0" w:color="auto"/>
            <w:right w:val="none" w:sz="0" w:space="0" w:color="auto"/>
          </w:divBdr>
          <w:divsChild>
            <w:div w:id="6370630">
              <w:marLeft w:val="0"/>
              <w:marRight w:val="0"/>
              <w:marTop w:val="0"/>
              <w:marBottom w:val="0"/>
              <w:divBdr>
                <w:top w:val="none" w:sz="0" w:space="0" w:color="auto"/>
                <w:left w:val="none" w:sz="0" w:space="0" w:color="auto"/>
                <w:bottom w:val="none" w:sz="0" w:space="0" w:color="auto"/>
                <w:right w:val="none" w:sz="0" w:space="0" w:color="auto"/>
              </w:divBdr>
            </w:div>
          </w:divsChild>
        </w:div>
        <w:div w:id="579947303">
          <w:marLeft w:val="0"/>
          <w:marRight w:val="0"/>
          <w:marTop w:val="0"/>
          <w:marBottom w:val="0"/>
          <w:divBdr>
            <w:top w:val="none" w:sz="0" w:space="0" w:color="auto"/>
            <w:left w:val="none" w:sz="0" w:space="0" w:color="auto"/>
            <w:bottom w:val="none" w:sz="0" w:space="0" w:color="auto"/>
            <w:right w:val="none" w:sz="0" w:space="0" w:color="auto"/>
          </w:divBdr>
          <w:divsChild>
            <w:div w:id="513149083">
              <w:marLeft w:val="0"/>
              <w:marRight w:val="0"/>
              <w:marTop w:val="0"/>
              <w:marBottom w:val="0"/>
              <w:divBdr>
                <w:top w:val="none" w:sz="0" w:space="0" w:color="auto"/>
                <w:left w:val="none" w:sz="0" w:space="0" w:color="auto"/>
                <w:bottom w:val="none" w:sz="0" w:space="0" w:color="auto"/>
                <w:right w:val="none" w:sz="0" w:space="0" w:color="auto"/>
              </w:divBdr>
            </w:div>
          </w:divsChild>
        </w:div>
        <w:div w:id="1464888510">
          <w:marLeft w:val="0"/>
          <w:marRight w:val="0"/>
          <w:marTop w:val="0"/>
          <w:marBottom w:val="0"/>
          <w:divBdr>
            <w:top w:val="none" w:sz="0" w:space="0" w:color="auto"/>
            <w:left w:val="none" w:sz="0" w:space="0" w:color="auto"/>
            <w:bottom w:val="none" w:sz="0" w:space="0" w:color="auto"/>
            <w:right w:val="none" w:sz="0" w:space="0" w:color="auto"/>
          </w:divBdr>
          <w:divsChild>
            <w:div w:id="669261932">
              <w:marLeft w:val="0"/>
              <w:marRight w:val="0"/>
              <w:marTop w:val="0"/>
              <w:marBottom w:val="0"/>
              <w:divBdr>
                <w:top w:val="none" w:sz="0" w:space="0" w:color="auto"/>
                <w:left w:val="none" w:sz="0" w:space="0" w:color="auto"/>
                <w:bottom w:val="none" w:sz="0" w:space="0" w:color="auto"/>
                <w:right w:val="none" w:sz="0" w:space="0" w:color="auto"/>
              </w:divBdr>
            </w:div>
          </w:divsChild>
        </w:div>
        <w:div w:id="1834640918">
          <w:marLeft w:val="0"/>
          <w:marRight w:val="0"/>
          <w:marTop w:val="0"/>
          <w:marBottom w:val="0"/>
          <w:divBdr>
            <w:top w:val="none" w:sz="0" w:space="0" w:color="auto"/>
            <w:left w:val="none" w:sz="0" w:space="0" w:color="auto"/>
            <w:bottom w:val="none" w:sz="0" w:space="0" w:color="auto"/>
            <w:right w:val="none" w:sz="0" w:space="0" w:color="auto"/>
          </w:divBdr>
          <w:divsChild>
            <w:div w:id="1619678423">
              <w:marLeft w:val="0"/>
              <w:marRight w:val="0"/>
              <w:marTop w:val="0"/>
              <w:marBottom w:val="0"/>
              <w:divBdr>
                <w:top w:val="none" w:sz="0" w:space="0" w:color="auto"/>
                <w:left w:val="none" w:sz="0" w:space="0" w:color="auto"/>
                <w:bottom w:val="none" w:sz="0" w:space="0" w:color="auto"/>
                <w:right w:val="none" w:sz="0" w:space="0" w:color="auto"/>
              </w:divBdr>
            </w:div>
          </w:divsChild>
        </w:div>
        <w:div w:id="1452627989">
          <w:marLeft w:val="0"/>
          <w:marRight w:val="0"/>
          <w:marTop w:val="0"/>
          <w:marBottom w:val="0"/>
          <w:divBdr>
            <w:top w:val="none" w:sz="0" w:space="0" w:color="auto"/>
            <w:left w:val="none" w:sz="0" w:space="0" w:color="auto"/>
            <w:bottom w:val="none" w:sz="0" w:space="0" w:color="auto"/>
            <w:right w:val="none" w:sz="0" w:space="0" w:color="auto"/>
          </w:divBdr>
          <w:divsChild>
            <w:div w:id="2113351162">
              <w:marLeft w:val="0"/>
              <w:marRight w:val="0"/>
              <w:marTop w:val="0"/>
              <w:marBottom w:val="0"/>
              <w:divBdr>
                <w:top w:val="none" w:sz="0" w:space="0" w:color="auto"/>
                <w:left w:val="none" w:sz="0" w:space="0" w:color="auto"/>
                <w:bottom w:val="none" w:sz="0" w:space="0" w:color="auto"/>
                <w:right w:val="none" w:sz="0" w:space="0" w:color="auto"/>
              </w:divBdr>
            </w:div>
          </w:divsChild>
        </w:div>
        <w:div w:id="812871826">
          <w:marLeft w:val="0"/>
          <w:marRight w:val="0"/>
          <w:marTop w:val="0"/>
          <w:marBottom w:val="0"/>
          <w:divBdr>
            <w:top w:val="none" w:sz="0" w:space="0" w:color="auto"/>
            <w:left w:val="none" w:sz="0" w:space="0" w:color="auto"/>
            <w:bottom w:val="none" w:sz="0" w:space="0" w:color="auto"/>
            <w:right w:val="none" w:sz="0" w:space="0" w:color="auto"/>
          </w:divBdr>
          <w:divsChild>
            <w:div w:id="952401279">
              <w:marLeft w:val="0"/>
              <w:marRight w:val="0"/>
              <w:marTop w:val="0"/>
              <w:marBottom w:val="0"/>
              <w:divBdr>
                <w:top w:val="none" w:sz="0" w:space="0" w:color="auto"/>
                <w:left w:val="none" w:sz="0" w:space="0" w:color="auto"/>
                <w:bottom w:val="none" w:sz="0" w:space="0" w:color="auto"/>
                <w:right w:val="none" w:sz="0" w:space="0" w:color="auto"/>
              </w:divBdr>
            </w:div>
          </w:divsChild>
        </w:div>
        <w:div w:id="1777601451">
          <w:marLeft w:val="0"/>
          <w:marRight w:val="0"/>
          <w:marTop w:val="0"/>
          <w:marBottom w:val="0"/>
          <w:divBdr>
            <w:top w:val="none" w:sz="0" w:space="0" w:color="auto"/>
            <w:left w:val="none" w:sz="0" w:space="0" w:color="auto"/>
            <w:bottom w:val="none" w:sz="0" w:space="0" w:color="auto"/>
            <w:right w:val="none" w:sz="0" w:space="0" w:color="auto"/>
          </w:divBdr>
          <w:divsChild>
            <w:div w:id="946036485">
              <w:marLeft w:val="0"/>
              <w:marRight w:val="0"/>
              <w:marTop w:val="0"/>
              <w:marBottom w:val="0"/>
              <w:divBdr>
                <w:top w:val="none" w:sz="0" w:space="0" w:color="auto"/>
                <w:left w:val="none" w:sz="0" w:space="0" w:color="auto"/>
                <w:bottom w:val="none" w:sz="0" w:space="0" w:color="auto"/>
                <w:right w:val="none" w:sz="0" w:space="0" w:color="auto"/>
              </w:divBdr>
            </w:div>
          </w:divsChild>
        </w:div>
        <w:div w:id="525365201">
          <w:marLeft w:val="0"/>
          <w:marRight w:val="0"/>
          <w:marTop w:val="0"/>
          <w:marBottom w:val="0"/>
          <w:divBdr>
            <w:top w:val="none" w:sz="0" w:space="0" w:color="auto"/>
            <w:left w:val="none" w:sz="0" w:space="0" w:color="auto"/>
            <w:bottom w:val="none" w:sz="0" w:space="0" w:color="auto"/>
            <w:right w:val="none" w:sz="0" w:space="0" w:color="auto"/>
          </w:divBdr>
          <w:divsChild>
            <w:div w:id="560866127">
              <w:marLeft w:val="0"/>
              <w:marRight w:val="0"/>
              <w:marTop w:val="0"/>
              <w:marBottom w:val="0"/>
              <w:divBdr>
                <w:top w:val="none" w:sz="0" w:space="0" w:color="auto"/>
                <w:left w:val="none" w:sz="0" w:space="0" w:color="auto"/>
                <w:bottom w:val="none" w:sz="0" w:space="0" w:color="auto"/>
                <w:right w:val="none" w:sz="0" w:space="0" w:color="auto"/>
              </w:divBdr>
            </w:div>
          </w:divsChild>
        </w:div>
        <w:div w:id="1133253160">
          <w:marLeft w:val="0"/>
          <w:marRight w:val="0"/>
          <w:marTop w:val="0"/>
          <w:marBottom w:val="0"/>
          <w:divBdr>
            <w:top w:val="none" w:sz="0" w:space="0" w:color="auto"/>
            <w:left w:val="none" w:sz="0" w:space="0" w:color="auto"/>
            <w:bottom w:val="none" w:sz="0" w:space="0" w:color="auto"/>
            <w:right w:val="none" w:sz="0" w:space="0" w:color="auto"/>
          </w:divBdr>
          <w:divsChild>
            <w:div w:id="1595212912">
              <w:marLeft w:val="0"/>
              <w:marRight w:val="0"/>
              <w:marTop w:val="0"/>
              <w:marBottom w:val="0"/>
              <w:divBdr>
                <w:top w:val="none" w:sz="0" w:space="0" w:color="auto"/>
                <w:left w:val="none" w:sz="0" w:space="0" w:color="auto"/>
                <w:bottom w:val="none" w:sz="0" w:space="0" w:color="auto"/>
                <w:right w:val="none" w:sz="0" w:space="0" w:color="auto"/>
              </w:divBdr>
            </w:div>
          </w:divsChild>
        </w:div>
        <w:div w:id="1645967490">
          <w:marLeft w:val="0"/>
          <w:marRight w:val="0"/>
          <w:marTop w:val="0"/>
          <w:marBottom w:val="0"/>
          <w:divBdr>
            <w:top w:val="none" w:sz="0" w:space="0" w:color="auto"/>
            <w:left w:val="none" w:sz="0" w:space="0" w:color="auto"/>
            <w:bottom w:val="none" w:sz="0" w:space="0" w:color="auto"/>
            <w:right w:val="none" w:sz="0" w:space="0" w:color="auto"/>
          </w:divBdr>
          <w:divsChild>
            <w:div w:id="102726323">
              <w:marLeft w:val="0"/>
              <w:marRight w:val="0"/>
              <w:marTop w:val="0"/>
              <w:marBottom w:val="0"/>
              <w:divBdr>
                <w:top w:val="none" w:sz="0" w:space="0" w:color="auto"/>
                <w:left w:val="none" w:sz="0" w:space="0" w:color="auto"/>
                <w:bottom w:val="none" w:sz="0" w:space="0" w:color="auto"/>
                <w:right w:val="none" w:sz="0" w:space="0" w:color="auto"/>
              </w:divBdr>
            </w:div>
          </w:divsChild>
        </w:div>
        <w:div w:id="2038382419">
          <w:marLeft w:val="0"/>
          <w:marRight w:val="0"/>
          <w:marTop w:val="0"/>
          <w:marBottom w:val="0"/>
          <w:divBdr>
            <w:top w:val="none" w:sz="0" w:space="0" w:color="auto"/>
            <w:left w:val="none" w:sz="0" w:space="0" w:color="auto"/>
            <w:bottom w:val="none" w:sz="0" w:space="0" w:color="auto"/>
            <w:right w:val="none" w:sz="0" w:space="0" w:color="auto"/>
          </w:divBdr>
          <w:divsChild>
            <w:div w:id="834032078">
              <w:marLeft w:val="0"/>
              <w:marRight w:val="0"/>
              <w:marTop w:val="0"/>
              <w:marBottom w:val="0"/>
              <w:divBdr>
                <w:top w:val="none" w:sz="0" w:space="0" w:color="auto"/>
                <w:left w:val="none" w:sz="0" w:space="0" w:color="auto"/>
                <w:bottom w:val="none" w:sz="0" w:space="0" w:color="auto"/>
                <w:right w:val="none" w:sz="0" w:space="0" w:color="auto"/>
              </w:divBdr>
            </w:div>
          </w:divsChild>
        </w:div>
        <w:div w:id="1256748530">
          <w:marLeft w:val="0"/>
          <w:marRight w:val="0"/>
          <w:marTop w:val="0"/>
          <w:marBottom w:val="0"/>
          <w:divBdr>
            <w:top w:val="none" w:sz="0" w:space="0" w:color="auto"/>
            <w:left w:val="none" w:sz="0" w:space="0" w:color="auto"/>
            <w:bottom w:val="none" w:sz="0" w:space="0" w:color="auto"/>
            <w:right w:val="none" w:sz="0" w:space="0" w:color="auto"/>
          </w:divBdr>
          <w:divsChild>
            <w:div w:id="2064673494">
              <w:marLeft w:val="0"/>
              <w:marRight w:val="0"/>
              <w:marTop w:val="0"/>
              <w:marBottom w:val="0"/>
              <w:divBdr>
                <w:top w:val="none" w:sz="0" w:space="0" w:color="auto"/>
                <w:left w:val="none" w:sz="0" w:space="0" w:color="auto"/>
                <w:bottom w:val="none" w:sz="0" w:space="0" w:color="auto"/>
                <w:right w:val="none" w:sz="0" w:space="0" w:color="auto"/>
              </w:divBdr>
            </w:div>
          </w:divsChild>
        </w:div>
        <w:div w:id="1775707281">
          <w:marLeft w:val="0"/>
          <w:marRight w:val="0"/>
          <w:marTop w:val="0"/>
          <w:marBottom w:val="0"/>
          <w:divBdr>
            <w:top w:val="none" w:sz="0" w:space="0" w:color="auto"/>
            <w:left w:val="none" w:sz="0" w:space="0" w:color="auto"/>
            <w:bottom w:val="none" w:sz="0" w:space="0" w:color="auto"/>
            <w:right w:val="none" w:sz="0" w:space="0" w:color="auto"/>
          </w:divBdr>
          <w:divsChild>
            <w:div w:id="2097558050">
              <w:marLeft w:val="0"/>
              <w:marRight w:val="0"/>
              <w:marTop w:val="0"/>
              <w:marBottom w:val="0"/>
              <w:divBdr>
                <w:top w:val="none" w:sz="0" w:space="0" w:color="auto"/>
                <w:left w:val="none" w:sz="0" w:space="0" w:color="auto"/>
                <w:bottom w:val="none" w:sz="0" w:space="0" w:color="auto"/>
                <w:right w:val="none" w:sz="0" w:space="0" w:color="auto"/>
              </w:divBdr>
            </w:div>
          </w:divsChild>
        </w:div>
        <w:div w:id="1451708062">
          <w:marLeft w:val="0"/>
          <w:marRight w:val="0"/>
          <w:marTop w:val="0"/>
          <w:marBottom w:val="0"/>
          <w:divBdr>
            <w:top w:val="none" w:sz="0" w:space="0" w:color="auto"/>
            <w:left w:val="none" w:sz="0" w:space="0" w:color="auto"/>
            <w:bottom w:val="none" w:sz="0" w:space="0" w:color="auto"/>
            <w:right w:val="none" w:sz="0" w:space="0" w:color="auto"/>
          </w:divBdr>
          <w:divsChild>
            <w:div w:id="1803187440">
              <w:marLeft w:val="0"/>
              <w:marRight w:val="0"/>
              <w:marTop w:val="0"/>
              <w:marBottom w:val="0"/>
              <w:divBdr>
                <w:top w:val="none" w:sz="0" w:space="0" w:color="auto"/>
                <w:left w:val="none" w:sz="0" w:space="0" w:color="auto"/>
                <w:bottom w:val="none" w:sz="0" w:space="0" w:color="auto"/>
                <w:right w:val="none" w:sz="0" w:space="0" w:color="auto"/>
              </w:divBdr>
            </w:div>
          </w:divsChild>
        </w:div>
        <w:div w:id="355927806">
          <w:marLeft w:val="0"/>
          <w:marRight w:val="0"/>
          <w:marTop w:val="0"/>
          <w:marBottom w:val="0"/>
          <w:divBdr>
            <w:top w:val="none" w:sz="0" w:space="0" w:color="auto"/>
            <w:left w:val="none" w:sz="0" w:space="0" w:color="auto"/>
            <w:bottom w:val="none" w:sz="0" w:space="0" w:color="auto"/>
            <w:right w:val="none" w:sz="0" w:space="0" w:color="auto"/>
          </w:divBdr>
          <w:divsChild>
            <w:div w:id="770053148">
              <w:marLeft w:val="0"/>
              <w:marRight w:val="0"/>
              <w:marTop w:val="0"/>
              <w:marBottom w:val="0"/>
              <w:divBdr>
                <w:top w:val="none" w:sz="0" w:space="0" w:color="auto"/>
                <w:left w:val="none" w:sz="0" w:space="0" w:color="auto"/>
                <w:bottom w:val="none" w:sz="0" w:space="0" w:color="auto"/>
                <w:right w:val="none" w:sz="0" w:space="0" w:color="auto"/>
              </w:divBdr>
            </w:div>
          </w:divsChild>
        </w:div>
        <w:div w:id="1430009267">
          <w:marLeft w:val="0"/>
          <w:marRight w:val="0"/>
          <w:marTop w:val="0"/>
          <w:marBottom w:val="0"/>
          <w:divBdr>
            <w:top w:val="none" w:sz="0" w:space="0" w:color="auto"/>
            <w:left w:val="none" w:sz="0" w:space="0" w:color="auto"/>
            <w:bottom w:val="none" w:sz="0" w:space="0" w:color="auto"/>
            <w:right w:val="none" w:sz="0" w:space="0" w:color="auto"/>
          </w:divBdr>
          <w:divsChild>
            <w:div w:id="1136607402">
              <w:marLeft w:val="0"/>
              <w:marRight w:val="0"/>
              <w:marTop w:val="0"/>
              <w:marBottom w:val="0"/>
              <w:divBdr>
                <w:top w:val="none" w:sz="0" w:space="0" w:color="auto"/>
                <w:left w:val="none" w:sz="0" w:space="0" w:color="auto"/>
                <w:bottom w:val="none" w:sz="0" w:space="0" w:color="auto"/>
                <w:right w:val="none" w:sz="0" w:space="0" w:color="auto"/>
              </w:divBdr>
            </w:div>
          </w:divsChild>
        </w:div>
        <w:div w:id="1809854134">
          <w:marLeft w:val="0"/>
          <w:marRight w:val="0"/>
          <w:marTop w:val="0"/>
          <w:marBottom w:val="0"/>
          <w:divBdr>
            <w:top w:val="none" w:sz="0" w:space="0" w:color="auto"/>
            <w:left w:val="none" w:sz="0" w:space="0" w:color="auto"/>
            <w:bottom w:val="none" w:sz="0" w:space="0" w:color="auto"/>
            <w:right w:val="none" w:sz="0" w:space="0" w:color="auto"/>
          </w:divBdr>
          <w:divsChild>
            <w:div w:id="572081967">
              <w:marLeft w:val="0"/>
              <w:marRight w:val="0"/>
              <w:marTop w:val="0"/>
              <w:marBottom w:val="0"/>
              <w:divBdr>
                <w:top w:val="none" w:sz="0" w:space="0" w:color="auto"/>
                <w:left w:val="none" w:sz="0" w:space="0" w:color="auto"/>
                <w:bottom w:val="none" w:sz="0" w:space="0" w:color="auto"/>
                <w:right w:val="none" w:sz="0" w:space="0" w:color="auto"/>
              </w:divBdr>
            </w:div>
          </w:divsChild>
        </w:div>
        <w:div w:id="41835418">
          <w:marLeft w:val="0"/>
          <w:marRight w:val="0"/>
          <w:marTop w:val="0"/>
          <w:marBottom w:val="0"/>
          <w:divBdr>
            <w:top w:val="none" w:sz="0" w:space="0" w:color="auto"/>
            <w:left w:val="none" w:sz="0" w:space="0" w:color="auto"/>
            <w:bottom w:val="none" w:sz="0" w:space="0" w:color="auto"/>
            <w:right w:val="none" w:sz="0" w:space="0" w:color="auto"/>
          </w:divBdr>
          <w:divsChild>
            <w:div w:id="477502136">
              <w:marLeft w:val="0"/>
              <w:marRight w:val="0"/>
              <w:marTop w:val="0"/>
              <w:marBottom w:val="0"/>
              <w:divBdr>
                <w:top w:val="none" w:sz="0" w:space="0" w:color="auto"/>
                <w:left w:val="none" w:sz="0" w:space="0" w:color="auto"/>
                <w:bottom w:val="none" w:sz="0" w:space="0" w:color="auto"/>
                <w:right w:val="none" w:sz="0" w:space="0" w:color="auto"/>
              </w:divBdr>
            </w:div>
          </w:divsChild>
        </w:div>
        <w:div w:id="203492667">
          <w:marLeft w:val="0"/>
          <w:marRight w:val="0"/>
          <w:marTop w:val="0"/>
          <w:marBottom w:val="0"/>
          <w:divBdr>
            <w:top w:val="none" w:sz="0" w:space="0" w:color="auto"/>
            <w:left w:val="none" w:sz="0" w:space="0" w:color="auto"/>
            <w:bottom w:val="none" w:sz="0" w:space="0" w:color="auto"/>
            <w:right w:val="none" w:sz="0" w:space="0" w:color="auto"/>
          </w:divBdr>
          <w:divsChild>
            <w:div w:id="1217012175">
              <w:marLeft w:val="0"/>
              <w:marRight w:val="0"/>
              <w:marTop w:val="0"/>
              <w:marBottom w:val="0"/>
              <w:divBdr>
                <w:top w:val="none" w:sz="0" w:space="0" w:color="auto"/>
                <w:left w:val="none" w:sz="0" w:space="0" w:color="auto"/>
                <w:bottom w:val="none" w:sz="0" w:space="0" w:color="auto"/>
                <w:right w:val="none" w:sz="0" w:space="0" w:color="auto"/>
              </w:divBdr>
            </w:div>
          </w:divsChild>
        </w:div>
        <w:div w:id="1444611592">
          <w:marLeft w:val="0"/>
          <w:marRight w:val="0"/>
          <w:marTop w:val="0"/>
          <w:marBottom w:val="0"/>
          <w:divBdr>
            <w:top w:val="none" w:sz="0" w:space="0" w:color="auto"/>
            <w:left w:val="none" w:sz="0" w:space="0" w:color="auto"/>
            <w:bottom w:val="none" w:sz="0" w:space="0" w:color="auto"/>
            <w:right w:val="none" w:sz="0" w:space="0" w:color="auto"/>
          </w:divBdr>
          <w:divsChild>
            <w:div w:id="341516559">
              <w:marLeft w:val="0"/>
              <w:marRight w:val="0"/>
              <w:marTop w:val="0"/>
              <w:marBottom w:val="0"/>
              <w:divBdr>
                <w:top w:val="none" w:sz="0" w:space="0" w:color="auto"/>
                <w:left w:val="none" w:sz="0" w:space="0" w:color="auto"/>
                <w:bottom w:val="none" w:sz="0" w:space="0" w:color="auto"/>
                <w:right w:val="none" w:sz="0" w:space="0" w:color="auto"/>
              </w:divBdr>
            </w:div>
          </w:divsChild>
        </w:div>
        <w:div w:id="593632088">
          <w:marLeft w:val="0"/>
          <w:marRight w:val="0"/>
          <w:marTop w:val="0"/>
          <w:marBottom w:val="0"/>
          <w:divBdr>
            <w:top w:val="none" w:sz="0" w:space="0" w:color="auto"/>
            <w:left w:val="none" w:sz="0" w:space="0" w:color="auto"/>
            <w:bottom w:val="none" w:sz="0" w:space="0" w:color="auto"/>
            <w:right w:val="none" w:sz="0" w:space="0" w:color="auto"/>
          </w:divBdr>
          <w:divsChild>
            <w:div w:id="1549218440">
              <w:marLeft w:val="0"/>
              <w:marRight w:val="0"/>
              <w:marTop w:val="0"/>
              <w:marBottom w:val="0"/>
              <w:divBdr>
                <w:top w:val="none" w:sz="0" w:space="0" w:color="auto"/>
                <w:left w:val="none" w:sz="0" w:space="0" w:color="auto"/>
                <w:bottom w:val="none" w:sz="0" w:space="0" w:color="auto"/>
                <w:right w:val="none" w:sz="0" w:space="0" w:color="auto"/>
              </w:divBdr>
            </w:div>
          </w:divsChild>
        </w:div>
        <w:div w:id="1656375959">
          <w:marLeft w:val="0"/>
          <w:marRight w:val="0"/>
          <w:marTop w:val="0"/>
          <w:marBottom w:val="0"/>
          <w:divBdr>
            <w:top w:val="none" w:sz="0" w:space="0" w:color="auto"/>
            <w:left w:val="none" w:sz="0" w:space="0" w:color="auto"/>
            <w:bottom w:val="none" w:sz="0" w:space="0" w:color="auto"/>
            <w:right w:val="none" w:sz="0" w:space="0" w:color="auto"/>
          </w:divBdr>
          <w:divsChild>
            <w:div w:id="558980739">
              <w:marLeft w:val="0"/>
              <w:marRight w:val="0"/>
              <w:marTop w:val="0"/>
              <w:marBottom w:val="0"/>
              <w:divBdr>
                <w:top w:val="none" w:sz="0" w:space="0" w:color="auto"/>
                <w:left w:val="none" w:sz="0" w:space="0" w:color="auto"/>
                <w:bottom w:val="none" w:sz="0" w:space="0" w:color="auto"/>
                <w:right w:val="none" w:sz="0" w:space="0" w:color="auto"/>
              </w:divBdr>
            </w:div>
          </w:divsChild>
        </w:div>
        <w:div w:id="775489273">
          <w:marLeft w:val="0"/>
          <w:marRight w:val="0"/>
          <w:marTop w:val="0"/>
          <w:marBottom w:val="0"/>
          <w:divBdr>
            <w:top w:val="none" w:sz="0" w:space="0" w:color="auto"/>
            <w:left w:val="none" w:sz="0" w:space="0" w:color="auto"/>
            <w:bottom w:val="none" w:sz="0" w:space="0" w:color="auto"/>
            <w:right w:val="none" w:sz="0" w:space="0" w:color="auto"/>
          </w:divBdr>
          <w:divsChild>
            <w:div w:id="558252048">
              <w:marLeft w:val="0"/>
              <w:marRight w:val="0"/>
              <w:marTop w:val="0"/>
              <w:marBottom w:val="0"/>
              <w:divBdr>
                <w:top w:val="none" w:sz="0" w:space="0" w:color="auto"/>
                <w:left w:val="none" w:sz="0" w:space="0" w:color="auto"/>
                <w:bottom w:val="none" w:sz="0" w:space="0" w:color="auto"/>
                <w:right w:val="none" w:sz="0" w:space="0" w:color="auto"/>
              </w:divBdr>
            </w:div>
          </w:divsChild>
        </w:div>
        <w:div w:id="682781962">
          <w:marLeft w:val="0"/>
          <w:marRight w:val="0"/>
          <w:marTop w:val="0"/>
          <w:marBottom w:val="0"/>
          <w:divBdr>
            <w:top w:val="none" w:sz="0" w:space="0" w:color="auto"/>
            <w:left w:val="none" w:sz="0" w:space="0" w:color="auto"/>
            <w:bottom w:val="none" w:sz="0" w:space="0" w:color="auto"/>
            <w:right w:val="none" w:sz="0" w:space="0" w:color="auto"/>
          </w:divBdr>
          <w:divsChild>
            <w:div w:id="101844773">
              <w:marLeft w:val="0"/>
              <w:marRight w:val="0"/>
              <w:marTop w:val="0"/>
              <w:marBottom w:val="0"/>
              <w:divBdr>
                <w:top w:val="none" w:sz="0" w:space="0" w:color="auto"/>
                <w:left w:val="none" w:sz="0" w:space="0" w:color="auto"/>
                <w:bottom w:val="none" w:sz="0" w:space="0" w:color="auto"/>
                <w:right w:val="none" w:sz="0" w:space="0" w:color="auto"/>
              </w:divBdr>
            </w:div>
          </w:divsChild>
        </w:div>
        <w:div w:id="1909727929">
          <w:marLeft w:val="0"/>
          <w:marRight w:val="0"/>
          <w:marTop w:val="0"/>
          <w:marBottom w:val="0"/>
          <w:divBdr>
            <w:top w:val="none" w:sz="0" w:space="0" w:color="auto"/>
            <w:left w:val="none" w:sz="0" w:space="0" w:color="auto"/>
            <w:bottom w:val="none" w:sz="0" w:space="0" w:color="auto"/>
            <w:right w:val="none" w:sz="0" w:space="0" w:color="auto"/>
          </w:divBdr>
          <w:divsChild>
            <w:div w:id="937837158">
              <w:marLeft w:val="0"/>
              <w:marRight w:val="0"/>
              <w:marTop w:val="0"/>
              <w:marBottom w:val="0"/>
              <w:divBdr>
                <w:top w:val="none" w:sz="0" w:space="0" w:color="auto"/>
                <w:left w:val="none" w:sz="0" w:space="0" w:color="auto"/>
                <w:bottom w:val="none" w:sz="0" w:space="0" w:color="auto"/>
                <w:right w:val="none" w:sz="0" w:space="0" w:color="auto"/>
              </w:divBdr>
            </w:div>
          </w:divsChild>
        </w:div>
        <w:div w:id="970088020">
          <w:marLeft w:val="0"/>
          <w:marRight w:val="0"/>
          <w:marTop w:val="0"/>
          <w:marBottom w:val="0"/>
          <w:divBdr>
            <w:top w:val="none" w:sz="0" w:space="0" w:color="auto"/>
            <w:left w:val="none" w:sz="0" w:space="0" w:color="auto"/>
            <w:bottom w:val="none" w:sz="0" w:space="0" w:color="auto"/>
            <w:right w:val="none" w:sz="0" w:space="0" w:color="auto"/>
          </w:divBdr>
          <w:divsChild>
            <w:div w:id="630287466">
              <w:marLeft w:val="0"/>
              <w:marRight w:val="0"/>
              <w:marTop w:val="0"/>
              <w:marBottom w:val="0"/>
              <w:divBdr>
                <w:top w:val="none" w:sz="0" w:space="0" w:color="auto"/>
                <w:left w:val="none" w:sz="0" w:space="0" w:color="auto"/>
                <w:bottom w:val="none" w:sz="0" w:space="0" w:color="auto"/>
                <w:right w:val="none" w:sz="0" w:space="0" w:color="auto"/>
              </w:divBdr>
            </w:div>
          </w:divsChild>
        </w:div>
        <w:div w:id="1042704136">
          <w:marLeft w:val="0"/>
          <w:marRight w:val="0"/>
          <w:marTop w:val="0"/>
          <w:marBottom w:val="0"/>
          <w:divBdr>
            <w:top w:val="none" w:sz="0" w:space="0" w:color="auto"/>
            <w:left w:val="none" w:sz="0" w:space="0" w:color="auto"/>
            <w:bottom w:val="none" w:sz="0" w:space="0" w:color="auto"/>
            <w:right w:val="none" w:sz="0" w:space="0" w:color="auto"/>
          </w:divBdr>
          <w:divsChild>
            <w:div w:id="1779370173">
              <w:marLeft w:val="0"/>
              <w:marRight w:val="0"/>
              <w:marTop w:val="0"/>
              <w:marBottom w:val="0"/>
              <w:divBdr>
                <w:top w:val="none" w:sz="0" w:space="0" w:color="auto"/>
                <w:left w:val="none" w:sz="0" w:space="0" w:color="auto"/>
                <w:bottom w:val="none" w:sz="0" w:space="0" w:color="auto"/>
                <w:right w:val="none" w:sz="0" w:space="0" w:color="auto"/>
              </w:divBdr>
            </w:div>
          </w:divsChild>
        </w:div>
        <w:div w:id="335499095">
          <w:marLeft w:val="0"/>
          <w:marRight w:val="0"/>
          <w:marTop w:val="0"/>
          <w:marBottom w:val="0"/>
          <w:divBdr>
            <w:top w:val="none" w:sz="0" w:space="0" w:color="auto"/>
            <w:left w:val="none" w:sz="0" w:space="0" w:color="auto"/>
            <w:bottom w:val="none" w:sz="0" w:space="0" w:color="auto"/>
            <w:right w:val="none" w:sz="0" w:space="0" w:color="auto"/>
          </w:divBdr>
          <w:divsChild>
            <w:div w:id="1138258279">
              <w:marLeft w:val="0"/>
              <w:marRight w:val="0"/>
              <w:marTop w:val="0"/>
              <w:marBottom w:val="0"/>
              <w:divBdr>
                <w:top w:val="none" w:sz="0" w:space="0" w:color="auto"/>
                <w:left w:val="none" w:sz="0" w:space="0" w:color="auto"/>
                <w:bottom w:val="none" w:sz="0" w:space="0" w:color="auto"/>
                <w:right w:val="none" w:sz="0" w:space="0" w:color="auto"/>
              </w:divBdr>
            </w:div>
          </w:divsChild>
        </w:div>
        <w:div w:id="1066076584">
          <w:marLeft w:val="0"/>
          <w:marRight w:val="0"/>
          <w:marTop w:val="0"/>
          <w:marBottom w:val="0"/>
          <w:divBdr>
            <w:top w:val="none" w:sz="0" w:space="0" w:color="auto"/>
            <w:left w:val="none" w:sz="0" w:space="0" w:color="auto"/>
            <w:bottom w:val="none" w:sz="0" w:space="0" w:color="auto"/>
            <w:right w:val="none" w:sz="0" w:space="0" w:color="auto"/>
          </w:divBdr>
          <w:divsChild>
            <w:div w:id="1392458097">
              <w:marLeft w:val="0"/>
              <w:marRight w:val="0"/>
              <w:marTop w:val="0"/>
              <w:marBottom w:val="0"/>
              <w:divBdr>
                <w:top w:val="none" w:sz="0" w:space="0" w:color="auto"/>
                <w:left w:val="none" w:sz="0" w:space="0" w:color="auto"/>
                <w:bottom w:val="none" w:sz="0" w:space="0" w:color="auto"/>
                <w:right w:val="none" w:sz="0" w:space="0" w:color="auto"/>
              </w:divBdr>
            </w:div>
          </w:divsChild>
        </w:div>
        <w:div w:id="1226912917">
          <w:marLeft w:val="0"/>
          <w:marRight w:val="0"/>
          <w:marTop w:val="0"/>
          <w:marBottom w:val="0"/>
          <w:divBdr>
            <w:top w:val="none" w:sz="0" w:space="0" w:color="auto"/>
            <w:left w:val="none" w:sz="0" w:space="0" w:color="auto"/>
            <w:bottom w:val="none" w:sz="0" w:space="0" w:color="auto"/>
            <w:right w:val="none" w:sz="0" w:space="0" w:color="auto"/>
          </w:divBdr>
          <w:divsChild>
            <w:div w:id="2026443435">
              <w:marLeft w:val="0"/>
              <w:marRight w:val="0"/>
              <w:marTop w:val="0"/>
              <w:marBottom w:val="0"/>
              <w:divBdr>
                <w:top w:val="none" w:sz="0" w:space="0" w:color="auto"/>
                <w:left w:val="none" w:sz="0" w:space="0" w:color="auto"/>
                <w:bottom w:val="none" w:sz="0" w:space="0" w:color="auto"/>
                <w:right w:val="none" w:sz="0" w:space="0" w:color="auto"/>
              </w:divBdr>
            </w:div>
          </w:divsChild>
        </w:div>
        <w:div w:id="570699386">
          <w:marLeft w:val="0"/>
          <w:marRight w:val="0"/>
          <w:marTop w:val="0"/>
          <w:marBottom w:val="0"/>
          <w:divBdr>
            <w:top w:val="none" w:sz="0" w:space="0" w:color="auto"/>
            <w:left w:val="none" w:sz="0" w:space="0" w:color="auto"/>
            <w:bottom w:val="none" w:sz="0" w:space="0" w:color="auto"/>
            <w:right w:val="none" w:sz="0" w:space="0" w:color="auto"/>
          </w:divBdr>
          <w:divsChild>
            <w:div w:id="1637104158">
              <w:marLeft w:val="0"/>
              <w:marRight w:val="0"/>
              <w:marTop w:val="0"/>
              <w:marBottom w:val="0"/>
              <w:divBdr>
                <w:top w:val="none" w:sz="0" w:space="0" w:color="auto"/>
                <w:left w:val="none" w:sz="0" w:space="0" w:color="auto"/>
                <w:bottom w:val="none" w:sz="0" w:space="0" w:color="auto"/>
                <w:right w:val="none" w:sz="0" w:space="0" w:color="auto"/>
              </w:divBdr>
            </w:div>
          </w:divsChild>
        </w:div>
        <w:div w:id="988443859">
          <w:marLeft w:val="0"/>
          <w:marRight w:val="0"/>
          <w:marTop w:val="0"/>
          <w:marBottom w:val="0"/>
          <w:divBdr>
            <w:top w:val="none" w:sz="0" w:space="0" w:color="auto"/>
            <w:left w:val="none" w:sz="0" w:space="0" w:color="auto"/>
            <w:bottom w:val="none" w:sz="0" w:space="0" w:color="auto"/>
            <w:right w:val="none" w:sz="0" w:space="0" w:color="auto"/>
          </w:divBdr>
          <w:divsChild>
            <w:div w:id="187840761">
              <w:marLeft w:val="0"/>
              <w:marRight w:val="0"/>
              <w:marTop w:val="0"/>
              <w:marBottom w:val="0"/>
              <w:divBdr>
                <w:top w:val="none" w:sz="0" w:space="0" w:color="auto"/>
                <w:left w:val="none" w:sz="0" w:space="0" w:color="auto"/>
                <w:bottom w:val="none" w:sz="0" w:space="0" w:color="auto"/>
                <w:right w:val="none" w:sz="0" w:space="0" w:color="auto"/>
              </w:divBdr>
            </w:div>
          </w:divsChild>
        </w:div>
        <w:div w:id="1879120974">
          <w:marLeft w:val="0"/>
          <w:marRight w:val="0"/>
          <w:marTop w:val="0"/>
          <w:marBottom w:val="0"/>
          <w:divBdr>
            <w:top w:val="none" w:sz="0" w:space="0" w:color="auto"/>
            <w:left w:val="none" w:sz="0" w:space="0" w:color="auto"/>
            <w:bottom w:val="none" w:sz="0" w:space="0" w:color="auto"/>
            <w:right w:val="none" w:sz="0" w:space="0" w:color="auto"/>
          </w:divBdr>
          <w:divsChild>
            <w:div w:id="1629047833">
              <w:marLeft w:val="0"/>
              <w:marRight w:val="0"/>
              <w:marTop w:val="0"/>
              <w:marBottom w:val="0"/>
              <w:divBdr>
                <w:top w:val="none" w:sz="0" w:space="0" w:color="auto"/>
                <w:left w:val="none" w:sz="0" w:space="0" w:color="auto"/>
                <w:bottom w:val="none" w:sz="0" w:space="0" w:color="auto"/>
                <w:right w:val="none" w:sz="0" w:space="0" w:color="auto"/>
              </w:divBdr>
            </w:div>
          </w:divsChild>
        </w:div>
        <w:div w:id="181743418">
          <w:marLeft w:val="0"/>
          <w:marRight w:val="0"/>
          <w:marTop w:val="0"/>
          <w:marBottom w:val="0"/>
          <w:divBdr>
            <w:top w:val="none" w:sz="0" w:space="0" w:color="auto"/>
            <w:left w:val="none" w:sz="0" w:space="0" w:color="auto"/>
            <w:bottom w:val="none" w:sz="0" w:space="0" w:color="auto"/>
            <w:right w:val="none" w:sz="0" w:space="0" w:color="auto"/>
          </w:divBdr>
          <w:divsChild>
            <w:div w:id="1613510807">
              <w:marLeft w:val="0"/>
              <w:marRight w:val="0"/>
              <w:marTop w:val="0"/>
              <w:marBottom w:val="0"/>
              <w:divBdr>
                <w:top w:val="none" w:sz="0" w:space="0" w:color="auto"/>
                <w:left w:val="none" w:sz="0" w:space="0" w:color="auto"/>
                <w:bottom w:val="none" w:sz="0" w:space="0" w:color="auto"/>
                <w:right w:val="none" w:sz="0" w:space="0" w:color="auto"/>
              </w:divBdr>
            </w:div>
          </w:divsChild>
        </w:div>
        <w:div w:id="888343749">
          <w:marLeft w:val="0"/>
          <w:marRight w:val="0"/>
          <w:marTop w:val="0"/>
          <w:marBottom w:val="0"/>
          <w:divBdr>
            <w:top w:val="none" w:sz="0" w:space="0" w:color="auto"/>
            <w:left w:val="none" w:sz="0" w:space="0" w:color="auto"/>
            <w:bottom w:val="none" w:sz="0" w:space="0" w:color="auto"/>
            <w:right w:val="none" w:sz="0" w:space="0" w:color="auto"/>
          </w:divBdr>
          <w:divsChild>
            <w:div w:id="1463383290">
              <w:marLeft w:val="0"/>
              <w:marRight w:val="0"/>
              <w:marTop w:val="0"/>
              <w:marBottom w:val="0"/>
              <w:divBdr>
                <w:top w:val="none" w:sz="0" w:space="0" w:color="auto"/>
                <w:left w:val="none" w:sz="0" w:space="0" w:color="auto"/>
                <w:bottom w:val="none" w:sz="0" w:space="0" w:color="auto"/>
                <w:right w:val="none" w:sz="0" w:space="0" w:color="auto"/>
              </w:divBdr>
            </w:div>
          </w:divsChild>
        </w:div>
        <w:div w:id="123355219">
          <w:marLeft w:val="0"/>
          <w:marRight w:val="0"/>
          <w:marTop w:val="0"/>
          <w:marBottom w:val="0"/>
          <w:divBdr>
            <w:top w:val="none" w:sz="0" w:space="0" w:color="auto"/>
            <w:left w:val="none" w:sz="0" w:space="0" w:color="auto"/>
            <w:bottom w:val="none" w:sz="0" w:space="0" w:color="auto"/>
            <w:right w:val="none" w:sz="0" w:space="0" w:color="auto"/>
          </w:divBdr>
          <w:divsChild>
            <w:div w:id="1996378778">
              <w:marLeft w:val="0"/>
              <w:marRight w:val="0"/>
              <w:marTop w:val="0"/>
              <w:marBottom w:val="0"/>
              <w:divBdr>
                <w:top w:val="none" w:sz="0" w:space="0" w:color="auto"/>
                <w:left w:val="none" w:sz="0" w:space="0" w:color="auto"/>
                <w:bottom w:val="none" w:sz="0" w:space="0" w:color="auto"/>
                <w:right w:val="none" w:sz="0" w:space="0" w:color="auto"/>
              </w:divBdr>
            </w:div>
          </w:divsChild>
        </w:div>
        <w:div w:id="166410883">
          <w:marLeft w:val="0"/>
          <w:marRight w:val="0"/>
          <w:marTop w:val="0"/>
          <w:marBottom w:val="0"/>
          <w:divBdr>
            <w:top w:val="none" w:sz="0" w:space="0" w:color="auto"/>
            <w:left w:val="none" w:sz="0" w:space="0" w:color="auto"/>
            <w:bottom w:val="none" w:sz="0" w:space="0" w:color="auto"/>
            <w:right w:val="none" w:sz="0" w:space="0" w:color="auto"/>
          </w:divBdr>
          <w:divsChild>
            <w:div w:id="1582985998">
              <w:marLeft w:val="0"/>
              <w:marRight w:val="0"/>
              <w:marTop w:val="0"/>
              <w:marBottom w:val="0"/>
              <w:divBdr>
                <w:top w:val="none" w:sz="0" w:space="0" w:color="auto"/>
                <w:left w:val="none" w:sz="0" w:space="0" w:color="auto"/>
                <w:bottom w:val="none" w:sz="0" w:space="0" w:color="auto"/>
                <w:right w:val="none" w:sz="0" w:space="0" w:color="auto"/>
              </w:divBdr>
            </w:div>
          </w:divsChild>
        </w:div>
        <w:div w:id="1351494274">
          <w:marLeft w:val="0"/>
          <w:marRight w:val="0"/>
          <w:marTop w:val="0"/>
          <w:marBottom w:val="0"/>
          <w:divBdr>
            <w:top w:val="none" w:sz="0" w:space="0" w:color="auto"/>
            <w:left w:val="none" w:sz="0" w:space="0" w:color="auto"/>
            <w:bottom w:val="none" w:sz="0" w:space="0" w:color="auto"/>
            <w:right w:val="none" w:sz="0" w:space="0" w:color="auto"/>
          </w:divBdr>
          <w:divsChild>
            <w:div w:id="1073623316">
              <w:marLeft w:val="0"/>
              <w:marRight w:val="0"/>
              <w:marTop w:val="0"/>
              <w:marBottom w:val="0"/>
              <w:divBdr>
                <w:top w:val="none" w:sz="0" w:space="0" w:color="auto"/>
                <w:left w:val="none" w:sz="0" w:space="0" w:color="auto"/>
                <w:bottom w:val="none" w:sz="0" w:space="0" w:color="auto"/>
                <w:right w:val="none" w:sz="0" w:space="0" w:color="auto"/>
              </w:divBdr>
            </w:div>
          </w:divsChild>
        </w:div>
        <w:div w:id="1198734229">
          <w:marLeft w:val="0"/>
          <w:marRight w:val="0"/>
          <w:marTop w:val="0"/>
          <w:marBottom w:val="0"/>
          <w:divBdr>
            <w:top w:val="none" w:sz="0" w:space="0" w:color="auto"/>
            <w:left w:val="none" w:sz="0" w:space="0" w:color="auto"/>
            <w:bottom w:val="none" w:sz="0" w:space="0" w:color="auto"/>
            <w:right w:val="none" w:sz="0" w:space="0" w:color="auto"/>
          </w:divBdr>
          <w:divsChild>
            <w:div w:id="1544635489">
              <w:marLeft w:val="0"/>
              <w:marRight w:val="0"/>
              <w:marTop w:val="0"/>
              <w:marBottom w:val="0"/>
              <w:divBdr>
                <w:top w:val="none" w:sz="0" w:space="0" w:color="auto"/>
                <w:left w:val="none" w:sz="0" w:space="0" w:color="auto"/>
                <w:bottom w:val="none" w:sz="0" w:space="0" w:color="auto"/>
                <w:right w:val="none" w:sz="0" w:space="0" w:color="auto"/>
              </w:divBdr>
            </w:div>
          </w:divsChild>
        </w:div>
        <w:div w:id="1054817273">
          <w:marLeft w:val="0"/>
          <w:marRight w:val="0"/>
          <w:marTop w:val="0"/>
          <w:marBottom w:val="0"/>
          <w:divBdr>
            <w:top w:val="none" w:sz="0" w:space="0" w:color="auto"/>
            <w:left w:val="none" w:sz="0" w:space="0" w:color="auto"/>
            <w:bottom w:val="none" w:sz="0" w:space="0" w:color="auto"/>
            <w:right w:val="none" w:sz="0" w:space="0" w:color="auto"/>
          </w:divBdr>
          <w:divsChild>
            <w:div w:id="1801999394">
              <w:marLeft w:val="0"/>
              <w:marRight w:val="0"/>
              <w:marTop w:val="0"/>
              <w:marBottom w:val="0"/>
              <w:divBdr>
                <w:top w:val="none" w:sz="0" w:space="0" w:color="auto"/>
                <w:left w:val="none" w:sz="0" w:space="0" w:color="auto"/>
                <w:bottom w:val="none" w:sz="0" w:space="0" w:color="auto"/>
                <w:right w:val="none" w:sz="0" w:space="0" w:color="auto"/>
              </w:divBdr>
            </w:div>
          </w:divsChild>
        </w:div>
        <w:div w:id="221524109">
          <w:marLeft w:val="0"/>
          <w:marRight w:val="0"/>
          <w:marTop w:val="0"/>
          <w:marBottom w:val="0"/>
          <w:divBdr>
            <w:top w:val="none" w:sz="0" w:space="0" w:color="auto"/>
            <w:left w:val="none" w:sz="0" w:space="0" w:color="auto"/>
            <w:bottom w:val="none" w:sz="0" w:space="0" w:color="auto"/>
            <w:right w:val="none" w:sz="0" w:space="0" w:color="auto"/>
          </w:divBdr>
          <w:divsChild>
            <w:div w:id="142465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96727">
      <w:bodyDiv w:val="1"/>
      <w:marLeft w:val="0"/>
      <w:marRight w:val="0"/>
      <w:marTop w:val="0"/>
      <w:marBottom w:val="0"/>
      <w:divBdr>
        <w:top w:val="none" w:sz="0" w:space="0" w:color="auto"/>
        <w:left w:val="none" w:sz="0" w:space="0" w:color="auto"/>
        <w:bottom w:val="none" w:sz="0" w:space="0" w:color="auto"/>
        <w:right w:val="none" w:sz="0" w:space="0" w:color="auto"/>
      </w:divBdr>
    </w:div>
    <w:div w:id="842204596">
      <w:bodyDiv w:val="1"/>
      <w:marLeft w:val="0"/>
      <w:marRight w:val="0"/>
      <w:marTop w:val="0"/>
      <w:marBottom w:val="0"/>
      <w:divBdr>
        <w:top w:val="none" w:sz="0" w:space="0" w:color="auto"/>
        <w:left w:val="none" w:sz="0" w:space="0" w:color="auto"/>
        <w:bottom w:val="none" w:sz="0" w:space="0" w:color="auto"/>
        <w:right w:val="none" w:sz="0" w:space="0" w:color="auto"/>
      </w:divBdr>
    </w:div>
    <w:div w:id="934940055">
      <w:bodyDiv w:val="1"/>
      <w:marLeft w:val="0"/>
      <w:marRight w:val="0"/>
      <w:marTop w:val="0"/>
      <w:marBottom w:val="0"/>
      <w:divBdr>
        <w:top w:val="none" w:sz="0" w:space="0" w:color="auto"/>
        <w:left w:val="none" w:sz="0" w:space="0" w:color="auto"/>
        <w:bottom w:val="none" w:sz="0" w:space="0" w:color="auto"/>
        <w:right w:val="none" w:sz="0" w:space="0" w:color="auto"/>
      </w:divBdr>
    </w:div>
    <w:div w:id="951937851">
      <w:bodyDiv w:val="1"/>
      <w:marLeft w:val="0"/>
      <w:marRight w:val="0"/>
      <w:marTop w:val="0"/>
      <w:marBottom w:val="0"/>
      <w:divBdr>
        <w:top w:val="none" w:sz="0" w:space="0" w:color="auto"/>
        <w:left w:val="none" w:sz="0" w:space="0" w:color="auto"/>
        <w:bottom w:val="none" w:sz="0" w:space="0" w:color="auto"/>
        <w:right w:val="none" w:sz="0" w:space="0" w:color="auto"/>
      </w:divBdr>
    </w:div>
    <w:div w:id="1053576492">
      <w:bodyDiv w:val="1"/>
      <w:marLeft w:val="0"/>
      <w:marRight w:val="0"/>
      <w:marTop w:val="0"/>
      <w:marBottom w:val="0"/>
      <w:divBdr>
        <w:top w:val="none" w:sz="0" w:space="0" w:color="auto"/>
        <w:left w:val="none" w:sz="0" w:space="0" w:color="auto"/>
        <w:bottom w:val="none" w:sz="0" w:space="0" w:color="auto"/>
        <w:right w:val="none" w:sz="0" w:space="0" w:color="auto"/>
      </w:divBdr>
    </w:div>
    <w:div w:id="1299611285">
      <w:bodyDiv w:val="1"/>
      <w:marLeft w:val="0"/>
      <w:marRight w:val="0"/>
      <w:marTop w:val="0"/>
      <w:marBottom w:val="0"/>
      <w:divBdr>
        <w:top w:val="none" w:sz="0" w:space="0" w:color="auto"/>
        <w:left w:val="none" w:sz="0" w:space="0" w:color="auto"/>
        <w:bottom w:val="none" w:sz="0" w:space="0" w:color="auto"/>
        <w:right w:val="none" w:sz="0" w:space="0" w:color="auto"/>
      </w:divBdr>
    </w:div>
    <w:div w:id="1365057099">
      <w:bodyDiv w:val="1"/>
      <w:marLeft w:val="0"/>
      <w:marRight w:val="0"/>
      <w:marTop w:val="0"/>
      <w:marBottom w:val="0"/>
      <w:divBdr>
        <w:top w:val="none" w:sz="0" w:space="0" w:color="auto"/>
        <w:left w:val="none" w:sz="0" w:space="0" w:color="auto"/>
        <w:bottom w:val="none" w:sz="0" w:space="0" w:color="auto"/>
        <w:right w:val="none" w:sz="0" w:space="0" w:color="auto"/>
      </w:divBdr>
    </w:div>
    <w:div w:id="1561553228">
      <w:bodyDiv w:val="1"/>
      <w:marLeft w:val="0"/>
      <w:marRight w:val="0"/>
      <w:marTop w:val="0"/>
      <w:marBottom w:val="0"/>
      <w:divBdr>
        <w:top w:val="none" w:sz="0" w:space="0" w:color="auto"/>
        <w:left w:val="none" w:sz="0" w:space="0" w:color="auto"/>
        <w:bottom w:val="none" w:sz="0" w:space="0" w:color="auto"/>
        <w:right w:val="none" w:sz="0" w:space="0" w:color="auto"/>
      </w:divBdr>
    </w:div>
    <w:div w:id="1612665174">
      <w:bodyDiv w:val="1"/>
      <w:marLeft w:val="0"/>
      <w:marRight w:val="0"/>
      <w:marTop w:val="0"/>
      <w:marBottom w:val="0"/>
      <w:divBdr>
        <w:top w:val="none" w:sz="0" w:space="0" w:color="auto"/>
        <w:left w:val="none" w:sz="0" w:space="0" w:color="auto"/>
        <w:bottom w:val="none" w:sz="0" w:space="0" w:color="auto"/>
        <w:right w:val="none" w:sz="0" w:space="0" w:color="auto"/>
      </w:divBdr>
    </w:div>
    <w:div w:id="1613853034">
      <w:bodyDiv w:val="1"/>
      <w:marLeft w:val="0"/>
      <w:marRight w:val="0"/>
      <w:marTop w:val="0"/>
      <w:marBottom w:val="0"/>
      <w:divBdr>
        <w:top w:val="none" w:sz="0" w:space="0" w:color="auto"/>
        <w:left w:val="none" w:sz="0" w:space="0" w:color="auto"/>
        <w:bottom w:val="none" w:sz="0" w:space="0" w:color="auto"/>
        <w:right w:val="none" w:sz="0" w:space="0" w:color="auto"/>
      </w:divBdr>
    </w:div>
    <w:div w:id="1883787966">
      <w:bodyDiv w:val="1"/>
      <w:marLeft w:val="0"/>
      <w:marRight w:val="0"/>
      <w:marTop w:val="0"/>
      <w:marBottom w:val="0"/>
      <w:divBdr>
        <w:top w:val="none" w:sz="0" w:space="0" w:color="auto"/>
        <w:left w:val="none" w:sz="0" w:space="0" w:color="auto"/>
        <w:bottom w:val="none" w:sz="0" w:space="0" w:color="auto"/>
        <w:right w:val="none" w:sz="0" w:space="0" w:color="auto"/>
      </w:divBdr>
    </w:div>
    <w:div w:id="2084449455">
      <w:bodyDiv w:val="1"/>
      <w:marLeft w:val="0"/>
      <w:marRight w:val="0"/>
      <w:marTop w:val="0"/>
      <w:marBottom w:val="0"/>
      <w:divBdr>
        <w:top w:val="none" w:sz="0" w:space="0" w:color="auto"/>
        <w:left w:val="none" w:sz="0" w:space="0" w:color="auto"/>
        <w:bottom w:val="none" w:sz="0" w:space="0" w:color="auto"/>
        <w:right w:val="none" w:sz="0" w:space="0" w:color="auto"/>
      </w:divBdr>
    </w:div>
    <w:div w:id="2085830208">
      <w:bodyDiv w:val="1"/>
      <w:marLeft w:val="0"/>
      <w:marRight w:val="0"/>
      <w:marTop w:val="0"/>
      <w:marBottom w:val="0"/>
      <w:divBdr>
        <w:top w:val="none" w:sz="0" w:space="0" w:color="auto"/>
        <w:left w:val="none" w:sz="0" w:space="0" w:color="auto"/>
        <w:bottom w:val="none" w:sz="0" w:space="0" w:color="auto"/>
        <w:right w:val="none" w:sz="0" w:space="0" w:color="auto"/>
      </w:divBdr>
    </w:div>
    <w:div w:id="211833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0" Type="http://schemas.openxmlformats.org/officeDocument/2006/relationships/footer" Target="footer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wmf"/></Relationships>
</file>

<file path=word/_rels/footer2.xml.rels><?xml version="1.0" encoding="UTF-8" standalone="yes"?>
<Relationships xmlns="http://schemas.openxmlformats.org/package/2006/relationships"><Relationship Id="rId1" Type="http://schemas.openxmlformats.org/officeDocument/2006/relationships/image" Target="media/image8.wm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F:\MCHP_2013\Area_Correspondencia\Plantillas\Plantillas_Finales\017-Presidencia_Octubre_2014\Dotx\Plantilla_Oficio_Comunicaci&#243;n_Oficial_Enviad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o" ma:contentTypeID="0x0101005E9E5816CD457649A2FC257344E438ED" ma:contentTypeVersion="22" ma:contentTypeDescription="Crear nuevo documento." ma:contentTypeScope="" ma:versionID="d2b44dcc1be2a6eb7d5d2a070cd591ba">
  <xsd:schema xmlns:xsd="http://www.w3.org/2001/XMLSchema" xmlns:xs="http://www.w3.org/2001/XMLSchema" xmlns:p="http://schemas.microsoft.com/office/2006/metadata/properties" xmlns:ns2="2b710913-f553-4708-ac69-012d148fa8aa" xmlns:ns3="fb81f478-06d5-40fe-9ac3-32aa24d1e628" targetNamespace="http://schemas.microsoft.com/office/2006/metadata/properties" ma:root="true" ma:fieldsID="cbf61a37edbe6e8f3e7110e03bf44159" ns2:_="" ns3:_="">
    <xsd:import namespace="2b710913-f553-4708-ac69-012d148fa8aa"/>
    <xsd:import namespace="fb81f478-06d5-40fe-9ac3-32aa24d1e6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Fecha" minOccurs="0"/>
                <xsd:element ref="ns2:Fecha1" minOccurs="0"/>
                <xsd:element ref="ns2:Cargado" minOccurs="0"/>
                <xsd:element ref="ns2:lcf76f155ced4ddcb4097134ff3c332f" minOccurs="0"/>
                <xsd:element ref="ns3:TaxCatchAll" minOccurs="0"/>
                <xsd:element ref="ns2:MediaServiceObjectDetectorVersions" minOccurs="0"/>
                <xsd:element ref="ns2:SEMANA"/>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10913-f553-4708-ac69-012d148fa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Fecha" ma:index="21" nillable="true" ma:displayName="Fecha" ma:format="DateOnly" ma:internalName="Fecha">
      <xsd:simpleType>
        <xsd:restriction base="dms:DateTime"/>
      </xsd:simpleType>
    </xsd:element>
    <xsd:element name="Fecha1" ma:index="22" nillable="true" ma:displayName="Fecha 1" ma:format="DateOnly" ma:internalName="Fecha1">
      <xsd:simpleType>
        <xsd:restriction base="dms:DateTime"/>
      </xsd:simpleType>
    </xsd:element>
    <xsd:element name="Cargado" ma:index="23" nillable="true" ma:displayName="Cargado" ma:default="0" ma:description="Indica si está almacenado o no en el repositorio de consulta general" ma:format="Dropdown" ma:internalName="Cargado">
      <xsd:simpleType>
        <xsd:restriction base="dms:Boolean"/>
      </xsd:simpleType>
    </xsd:element>
    <xsd:element name="lcf76f155ced4ddcb4097134ff3c332f" ma:index="25" nillable="true" ma:taxonomy="true" ma:internalName="lcf76f155ced4ddcb4097134ff3c332f" ma:taxonomyFieldName="MediaServiceImageTags" ma:displayName="Etiquetas de imagen" ma:readOnly="false" ma:fieldId="{5cf76f15-5ced-4ddc-b409-7134ff3c332f}" ma:taxonomyMulti="true" ma:sspId="25bf450d-cec3-4795-b03d-1d61ae3015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SEMANA" ma:index="28" ma:displayName="SEMANA" ma:description="ENTREGAS SEMANALES DE INSUMOS O ACTIVIDADES" ma:format="Dropdown" ma:internalName="SEMANA">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81f478-06d5-40fe-9ac3-32aa24d1e62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6" nillable="true" ma:displayName="Taxonomy Catch All Column" ma:hidden="true" ma:list="{99231f5a-170f-4086-936b-0e42a68a9da3}" ma:internalName="TaxCatchAll" ma:showField="CatchAllData" ma:web="fb81f478-06d5-40fe-9ac3-32aa24d1e6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tyleName="APA" SelectedStyle="\APA.XSL"/>
</file>

<file path=customXml/item5.xml><?xml version="1.0" encoding="utf-8"?>
<p:properties xmlns:p="http://schemas.microsoft.com/office/2006/metadata/properties" xmlns:xsi="http://www.w3.org/2001/XMLSchema-instance" xmlns:pc="http://schemas.microsoft.com/office/infopath/2007/PartnerControls">
  <documentManagement>
    <Fecha xmlns="2b710913-f553-4708-ac69-012d148fa8aa" xsi:nil="true"/>
    <Fecha1 xmlns="2b710913-f553-4708-ac69-012d148fa8aa" xsi:nil="true"/>
    <Cargado xmlns="2b710913-f553-4708-ac69-012d148fa8aa">false</Cargado>
    <lcf76f155ced4ddcb4097134ff3c332f xmlns="2b710913-f553-4708-ac69-012d148fa8aa">
      <Terms xmlns="http://schemas.microsoft.com/office/infopath/2007/PartnerControls"/>
    </lcf76f155ced4ddcb4097134ff3c332f>
    <SEMANA xmlns="2b710913-f553-4708-ac69-012d148fa8aa"/>
    <TaxCatchAll xmlns="fb81f478-06d5-40fe-9ac3-32aa24d1e628" xsi:nil="true"/>
  </documentManagement>
</p:properties>
</file>

<file path=customXml/itemProps1.xml><?xml version="1.0" encoding="utf-8"?>
<ds:datastoreItem xmlns:ds="http://schemas.openxmlformats.org/officeDocument/2006/customXml" ds:itemID="{FADBE196-B816-4A66-9149-D08CBC40413F}">
  <ds:schemaRefs>
    <ds:schemaRef ds:uri="http://schemas.microsoft.com/sharepoint/v3/contenttype/forms"/>
  </ds:schemaRefs>
</ds:datastoreItem>
</file>

<file path=customXml/itemProps2.xml><?xml version="1.0" encoding="utf-8"?>
<ds:datastoreItem xmlns:ds="http://schemas.openxmlformats.org/officeDocument/2006/customXml" ds:itemID="{193EFF50-D46A-43E1-97BB-C7CA6A9B77F7}">
  <ds:schemaRefs>
    <ds:schemaRef ds:uri="http://schemas.microsoft.com/sharepoint/events"/>
  </ds:schemaRefs>
</ds:datastoreItem>
</file>

<file path=customXml/itemProps3.xml><?xml version="1.0" encoding="utf-8"?>
<ds:datastoreItem xmlns:ds="http://schemas.openxmlformats.org/officeDocument/2006/customXml" ds:itemID="{9C277403-573E-460F-BD19-81E23F05E782}"/>
</file>

<file path=customXml/itemProps4.xml><?xml version="1.0" encoding="utf-8"?>
<ds:datastoreItem xmlns:ds="http://schemas.openxmlformats.org/officeDocument/2006/customXml" ds:itemID="{AFAF65DD-6530-405B-B719-5CC051382059}">
  <ds:schemaRefs>
    <ds:schemaRef ds:uri="http://schemas.openxmlformats.org/wordprocessingml/2006/main"/>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opendope.org/xpaths"/>
    <ds:schemaRef ds:uri="http://opendope.org/conditions"/>
    <ds:schemaRef ds:uri="http://opendope.org/question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customXml/itemProps5.xml><?xml version="1.0" encoding="utf-8"?>
<ds:datastoreItem xmlns:ds="http://schemas.openxmlformats.org/officeDocument/2006/customXml" ds:itemID="{575705A1-0B34-41B0-91F6-69BD18911C2C}"/>
</file>

<file path=docProps/app.xml><?xml version="1.0" encoding="utf-8"?>
<Properties xmlns="http://schemas.openxmlformats.org/officeDocument/2006/extended-properties" xmlns:vt="http://schemas.openxmlformats.org/officeDocument/2006/docPropsVTypes">
  <Template>Plantilla_Oficio_Comunicación_Oficial_Enviada</Template>
  <TotalTime>0</TotalTime>
  <Pages>41</Pages>
  <Words>18160</Words>
  <Characters>99884</Characters>
  <Application>Microsoft Office Word</Application>
  <DocSecurity>0</DocSecurity>
  <Lines>832</Lines>
  <Paragraphs>235</Paragraphs>
  <ScaleCrop>false</ScaleCrop>
  <HeadingPairs>
    <vt:vector size="2" baseType="variant">
      <vt:variant>
        <vt:lpstr>Título</vt:lpstr>
      </vt:variant>
      <vt:variant>
        <vt:i4>1</vt:i4>
      </vt:variant>
    </vt:vector>
  </HeadingPairs>
  <TitlesOfParts>
    <vt:vector size="1" baseType="lpstr">
      <vt:lpstr>Oficio</vt:lpstr>
    </vt:vector>
  </TitlesOfParts>
  <Company>Ministerio de Hacienda y Crédito Público</Company>
  <LinksUpToDate>false</LinksUpToDate>
  <CharactersWithSpaces>117809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Oficio</dc:title>
  <dc:subject>Plantilla Oficio - Comunicacion Oficial Enviada</dc:subject>
  <dc:creator>Freddy Jaramillo Orozco</dc:creator>
  <cp:lastModifiedBy>Pablo Andres Parra Cubides</cp:lastModifiedBy>
  <cp:revision>2</cp:revision>
  <cp:lastPrinted>2015-12-16T15:04:00Z</cp:lastPrinted>
  <dcterms:created xsi:type="dcterms:W3CDTF">2022-06-17T21:18:00Z</dcterms:created>
  <dcterms:modified xsi:type="dcterms:W3CDTF">2022-06-17T21:18:00Z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0x0101005E9E5816CD457649A2FC257344E438ED</vt:lpwstr>
  </property>
  <property fmtid="{D5CDD505-2E9C-101B-9397-08002B2CF9AE}" pid="3" name="_dlc_DocIdItemGuid">
    <vt:lpwstr>32ad9c75-59dc-440c-a5b9-740cae9ef08c</vt:lpwstr>
  </property>
</Properties>
</file>