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15C4" w14:textId="77777777" w:rsidR="008261CA" w:rsidRPr="008261CA" w:rsidRDefault="008261CA" w:rsidP="008261C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bookmarkStart w:id="0" w:name="_Toc126147374"/>
      <w:bookmarkStart w:id="1" w:name="_Toc126301040"/>
      <w:bookmarkStart w:id="2" w:name="_Hlk141782404"/>
      <w:r w:rsidRPr="008261CA">
        <w:rPr>
          <w:rFonts w:ascii="Verdana" w:hAnsi="Verdana" w:cs="Arial"/>
          <w:b/>
          <w:sz w:val="18"/>
          <w:szCs w:val="18"/>
        </w:rPr>
        <w:t xml:space="preserve"> </w:t>
      </w:r>
      <w:bookmarkStart w:id="3" w:name="_Toc181004292"/>
      <w:r w:rsidRPr="008261CA">
        <w:rPr>
          <w:rFonts w:ascii="Verdana" w:hAnsi="Verdana" w:cs="Arial"/>
          <w:b/>
          <w:sz w:val="18"/>
          <w:szCs w:val="18"/>
        </w:rPr>
        <w:t>OBJETIVO</w:t>
      </w:r>
      <w:bookmarkEnd w:id="0"/>
      <w:bookmarkEnd w:id="1"/>
      <w:bookmarkEnd w:id="3"/>
    </w:p>
    <w:p w14:paraId="7EBEBF11" w14:textId="77777777" w:rsidR="008261CA" w:rsidRPr="008261CA" w:rsidRDefault="008261CA" w:rsidP="008261CA">
      <w:pPr>
        <w:jc w:val="both"/>
        <w:rPr>
          <w:rFonts w:ascii="Verdana" w:hAnsi="Verdana" w:cs="Arial"/>
          <w:sz w:val="18"/>
          <w:szCs w:val="18"/>
          <w:lang w:val="es-MX"/>
        </w:rPr>
      </w:pPr>
      <w:bookmarkStart w:id="4" w:name="_Toc126147375"/>
      <w:bookmarkStart w:id="5" w:name="_Toc126301041"/>
      <w:bookmarkStart w:id="6" w:name="_Toc181004293"/>
    </w:p>
    <w:p w14:paraId="12D7F606" w14:textId="5D2F3BB2" w:rsidR="008261CA" w:rsidRPr="008261CA" w:rsidRDefault="008261CA" w:rsidP="008261CA">
      <w:pPr>
        <w:jc w:val="both"/>
        <w:rPr>
          <w:rFonts w:ascii="Verdana" w:hAnsi="Verdana"/>
          <w:sz w:val="18"/>
          <w:szCs w:val="14"/>
        </w:rPr>
      </w:pPr>
      <w:r w:rsidRPr="008261CA">
        <w:rPr>
          <w:rFonts w:ascii="Verdana" w:hAnsi="Verdana"/>
          <w:sz w:val="18"/>
          <w:szCs w:val="14"/>
        </w:rPr>
        <w:t>Realizar el seguimiento del componente económico y fiscal del Sistema de Seguridad Social Integral y de los regímenes de excepción mediante la evaluación periódica de la evolución de su componente financiero, y su impacto sobre las finanzas públicas nacionales y territoriales, recomendando las medidas regulatorias o de gestión que contribuyan a la sostenibilidad y eficiencia de tales sistemas, si a ellas hay lugar.</w:t>
      </w:r>
    </w:p>
    <w:p w14:paraId="3D1F957E" w14:textId="26098C62" w:rsidR="008261CA" w:rsidRDefault="008261CA" w:rsidP="008261C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ALCANCE</w:t>
      </w:r>
      <w:bookmarkEnd w:id="4"/>
      <w:bookmarkEnd w:id="5"/>
      <w:bookmarkEnd w:id="6"/>
    </w:p>
    <w:p w14:paraId="575B5182" w14:textId="77777777" w:rsidR="008261CA" w:rsidRPr="008261CA" w:rsidRDefault="008261CA" w:rsidP="008261CA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4B621A9" w14:textId="022A681B" w:rsidR="008261CA" w:rsidRPr="008261CA" w:rsidRDefault="008261CA" w:rsidP="008261CA">
      <w:pPr>
        <w:jc w:val="both"/>
        <w:rPr>
          <w:rFonts w:ascii="Verdana" w:hAnsi="Verdana"/>
          <w:sz w:val="18"/>
          <w:szCs w:val="14"/>
        </w:rPr>
      </w:pPr>
      <w:r w:rsidRPr="008261CA">
        <w:rPr>
          <w:rFonts w:ascii="Verdana" w:hAnsi="Verdana"/>
          <w:sz w:val="18"/>
          <w:szCs w:val="14"/>
        </w:rPr>
        <w:t>Desde la identificación de las variables para el Seguimiento Financiero y Fiscal del Sistema de Seguridad Social Integral y de los regímenes de excepción, hasta la elaboración y presentación de informes y boletines, la recomendación de medidas regulatorias y de gestión, si a ellas hay lugar. Los sistemas de seguridad social existentes incluyen: - El Sistema de Seguridad Social Integral: Salud, Riesgos Profesionales y Pensiones. - Los exceptuados: militares, policía y docentes.</w:t>
      </w:r>
    </w:p>
    <w:p w14:paraId="43657B31" w14:textId="10CCED58" w:rsidR="008261CA" w:rsidRDefault="008261CA" w:rsidP="008261C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bookmarkStart w:id="7" w:name="_Toc517861172"/>
      <w:r w:rsidRPr="008261CA">
        <w:rPr>
          <w:rFonts w:ascii="Verdana" w:hAnsi="Verdana" w:cs="Arial"/>
          <w:b/>
          <w:sz w:val="18"/>
          <w:szCs w:val="18"/>
        </w:rPr>
        <w:t>PRODUCTOS ESPERADOS</w:t>
      </w:r>
      <w:bookmarkEnd w:id="7"/>
      <w:r w:rsidRPr="008261CA">
        <w:rPr>
          <w:rFonts w:ascii="Verdana" w:hAnsi="Verdana" w:cs="Arial"/>
          <w:b/>
          <w:sz w:val="18"/>
          <w:szCs w:val="18"/>
        </w:rPr>
        <w:t xml:space="preserve"> </w:t>
      </w:r>
    </w:p>
    <w:p w14:paraId="20BA034D" w14:textId="77777777" w:rsidR="008261CA" w:rsidRPr="008261CA" w:rsidRDefault="008261CA" w:rsidP="008261CA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733CEE2" w14:textId="77777777" w:rsidR="008261CA" w:rsidRPr="008261CA" w:rsidRDefault="008261CA" w:rsidP="008261CA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Informes de seguimiento: Son documentos estructurados que se realizan periódicamente, pueden ser parte del indicador del proceso que se registra en el SMGI y se socializan al interior de las áreas respectivas de la DGRESS.</w:t>
      </w:r>
    </w:p>
    <w:p w14:paraId="099483E7" w14:textId="77777777" w:rsidR="008261CA" w:rsidRPr="008261CA" w:rsidRDefault="008261CA" w:rsidP="008261CA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Propuestas normativas: Propuestas de disposiciones normativas de orden constitucional, legal o reglamentaria.</w:t>
      </w:r>
    </w:p>
    <w:p w14:paraId="24A94E23" w14:textId="023032FC" w:rsidR="008261CA" w:rsidRDefault="008261CA" w:rsidP="006F3766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Conceptos técnicos: Evaluaciones jurídicas y fiscales de proyectos de actos legislativos, leyes, decretos y resoluciones.</w:t>
      </w:r>
    </w:p>
    <w:p w14:paraId="0E209809" w14:textId="77777777" w:rsidR="006F3766" w:rsidRPr="006F3766" w:rsidRDefault="006F3766" w:rsidP="006F3766">
      <w:pPr>
        <w:spacing w:after="0" w:line="240" w:lineRule="auto"/>
        <w:ind w:left="1080"/>
        <w:rPr>
          <w:rFonts w:ascii="Verdana" w:hAnsi="Verdana" w:cs="Arial"/>
          <w:sz w:val="18"/>
          <w:szCs w:val="18"/>
        </w:rPr>
      </w:pPr>
    </w:p>
    <w:p w14:paraId="0E276C29" w14:textId="77732DAD" w:rsidR="008261CA" w:rsidRDefault="008261CA" w:rsidP="008261C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bookmarkStart w:id="8" w:name="_Toc126143692"/>
      <w:bookmarkStart w:id="9" w:name="_Toc126144694"/>
      <w:bookmarkStart w:id="10" w:name="_Toc126144876"/>
      <w:bookmarkStart w:id="11" w:name="_Toc126144946"/>
      <w:bookmarkStart w:id="12" w:name="_Toc126147376"/>
      <w:bookmarkStart w:id="13" w:name="_Toc126301042"/>
      <w:r w:rsidRPr="008261CA">
        <w:rPr>
          <w:rFonts w:ascii="Verdana" w:hAnsi="Verdana" w:cs="Arial"/>
          <w:b/>
          <w:sz w:val="18"/>
          <w:szCs w:val="18"/>
        </w:rPr>
        <w:t>CONDICIONES ESPECIALES PARA LA OPERACIÓN DEL PROCEDIMIENTO</w:t>
      </w:r>
    </w:p>
    <w:p w14:paraId="18AC4BE6" w14:textId="77777777" w:rsidR="006F3766" w:rsidRPr="008261CA" w:rsidRDefault="006F3766" w:rsidP="006F3766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8D14DE3" w14:textId="77777777" w:rsidR="008261CA" w:rsidRPr="008261CA" w:rsidRDefault="008261CA" w:rsidP="008261C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18"/>
          <w:szCs w:val="18"/>
          <w:lang w:eastAsia="es-CO"/>
        </w:rPr>
      </w:pPr>
      <w:r w:rsidRPr="008261CA">
        <w:rPr>
          <w:rFonts w:ascii="Verdana" w:hAnsi="Verdana" w:cs="Arial"/>
          <w:sz w:val="18"/>
          <w:szCs w:val="18"/>
          <w:lang w:eastAsia="es-CO"/>
        </w:rPr>
        <w:t xml:space="preserve">Procedimiento de informes de seguimiento: </w:t>
      </w:r>
    </w:p>
    <w:p w14:paraId="20A5C6D2" w14:textId="77777777" w:rsidR="008261CA" w:rsidRPr="008261CA" w:rsidRDefault="008261CA" w:rsidP="008261CA">
      <w:pPr>
        <w:autoSpaceDE w:val="0"/>
        <w:autoSpaceDN w:val="0"/>
        <w:adjustRightInd w:val="0"/>
        <w:ind w:left="1080"/>
        <w:jc w:val="both"/>
        <w:rPr>
          <w:rFonts w:ascii="Verdana" w:hAnsi="Verdana" w:cs="Arial"/>
          <w:i/>
          <w:sz w:val="18"/>
          <w:szCs w:val="18"/>
          <w:lang w:eastAsia="es-CO"/>
        </w:rPr>
      </w:pPr>
    </w:p>
    <w:p w14:paraId="12C93976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Definir los informes a elaborar durante cada vigencia fiscal.</w:t>
      </w:r>
    </w:p>
    <w:p w14:paraId="4CAE2F2B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La decisión de elaborar informes coyunturales puede ser tomada por el Subdirector de</w:t>
      </w:r>
    </w:p>
    <w:p w14:paraId="51547384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Salud y Riesgos Profesionales, por el Subdirector de Pensiones o por el Director de la</w:t>
      </w:r>
    </w:p>
    <w:p w14:paraId="2FE06233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DGRESS.</w:t>
      </w:r>
    </w:p>
    <w:p w14:paraId="4E2410CC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La periodicidad de elaboración de los informes es trimestral y analizaran temas Salud y</w:t>
      </w:r>
    </w:p>
    <w:p w14:paraId="58A54CE2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Riesgos Laborales o temas de Pensiones.</w:t>
      </w:r>
    </w:p>
    <w:p w14:paraId="58834DB8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Los informes se publicarán con la autorización del Director de la DGRESS.</w:t>
      </w:r>
    </w:p>
    <w:p w14:paraId="404980F5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Para la elaboración de los informes y boletines se debe consultar el sistema de información de las fuentes oficiales o la información que para efectos de la elaboración de los informes o boletines sea producida por otras entidades públicas.</w:t>
      </w:r>
    </w:p>
    <w:p w14:paraId="5EE50D2B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Con una periodicidad mensual se debe dejar copia de respaldo de los informes y boletines en el Servidor asignado.</w:t>
      </w:r>
    </w:p>
    <w:p w14:paraId="1437267B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Los Subdirectores de Salud y Riesgos Laborales y Subdirección de Pensiones en reuniones de área hacen observaciones y solicitan ajustes a los informes.</w:t>
      </w:r>
    </w:p>
    <w:p w14:paraId="22CBF9D4" w14:textId="77777777" w:rsidR="008261CA" w:rsidRPr="008261CA" w:rsidRDefault="008261CA" w:rsidP="006F376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sz w:val="18"/>
          <w:szCs w:val="18"/>
        </w:rPr>
        <w:t>Las observaciones y/o comentarios recibidas del público a través del buzón atencioncliente@minhacienda.gov.co pueden servir de insumo para realizar ajustes a los informes publicados o en curso.</w:t>
      </w:r>
    </w:p>
    <w:p w14:paraId="063BF5E3" w14:textId="77777777" w:rsidR="008261CA" w:rsidRPr="008261CA" w:rsidRDefault="008261CA" w:rsidP="006F3766">
      <w:pPr>
        <w:jc w:val="both"/>
        <w:rPr>
          <w:rFonts w:ascii="Verdana" w:hAnsi="Verdana" w:cs="Arial"/>
          <w:b/>
          <w:sz w:val="18"/>
          <w:szCs w:val="18"/>
        </w:rPr>
      </w:pPr>
    </w:p>
    <w:p w14:paraId="5F085E8E" w14:textId="6D5ABA2F" w:rsidR="008261CA" w:rsidRDefault="008261CA" w:rsidP="008261C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TÉRMINOS Y DEFINICIONES</w:t>
      </w:r>
    </w:p>
    <w:p w14:paraId="4CA58466" w14:textId="77777777" w:rsidR="006F3766" w:rsidRPr="006F3766" w:rsidRDefault="006F3766" w:rsidP="006F3766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F2065C5" w14:textId="77777777" w:rsidR="008261CA" w:rsidRPr="008261CA" w:rsidRDefault="008261CA" w:rsidP="008261CA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SGP:</w:t>
      </w:r>
      <w:r w:rsidRPr="008261CA">
        <w:rPr>
          <w:rFonts w:ascii="Verdana" w:hAnsi="Verdana" w:cs="Arial"/>
          <w:sz w:val="18"/>
          <w:szCs w:val="18"/>
        </w:rPr>
        <w:t xml:space="preserve"> Sistema General de Pensiones.</w:t>
      </w:r>
    </w:p>
    <w:p w14:paraId="78ED1DE4" w14:textId="77777777" w:rsidR="008261CA" w:rsidRPr="008261CA" w:rsidRDefault="008261CA" w:rsidP="008261CA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SGRL:</w:t>
      </w:r>
      <w:r w:rsidRPr="008261CA">
        <w:rPr>
          <w:rFonts w:ascii="Verdana" w:hAnsi="Verdana" w:cs="Arial"/>
          <w:sz w:val="18"/>
          <w:szCs w:val="18"/>
        </w:rPr>
        <w:t xml:space="preserve"> Sistema General de Riesgos Laborales, para mayor información consultar las siguientes leyes. </w:t>
      </w:r>
    </w:p>
    <w:p w14:paraId="3BA0A02D" w14:textId="77777777" w:rsidR="008261CA" w:rsidRPr="008261CA" w:rsidRDefault="008261CA" w:rsidP="008261CA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SGSSI:</w:t>
      </w:r>
      <w:r w:rsidRPr="008261CA">
        <w:rPr>
          <w:rFonts w:ascii="Verdana" w:hAnsi="Verdana" w:cs="Arial"/>
          <w:sz w:val="18"/>
          <w:szCs w:val="18"/>
        </w:rPr>
        <w:t xml:space="preserve"> Sistema General de Seguridad Social Integral.</w:t>
      </w:r>
    </w:p>
    <w:p w14:paraId="1F05F1DF" w14:textId="05D4F3F4" w:rsidR="008261CA" w:rsidRDefault="008261CA" w:rsidP="006F3766">
      <w:pPr>
        <w:numPr>
          <w:ilvl w:val="0"/>
          <w:numId w:val="12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SGSS:</w:t>
      </w:r>
      <w:r w:rsidRPr="008261CA">
        <w:rPr>
          <w:rFonts w:ascii="Verdana" w:hAnsi="Verdana" w:cs="Arial"/>
          <w:sz w:val="18"/>
          <w:szCs w:val="18"/>
        </w:rPr>
        <w:t xml:space="preserve"> Sistema General de Seguridad Social en Salud, para mayor información consultar las siguientes leyes. </w:t>
      </w:r>
    </w:p>
    <w:p w14:paraId="559F7B3B" w14:textId="77777777" w:rsidR="006F3766" w:rsidRPr="006F3766" w:rsidRDefault="006F3766" w:rsidP="006F3766">
      <w:pPr>
        <w:spacing w:after="0" w:line="240" w:lineRule="auto"/>
        <w:ind w:left="1080"/>
        <w:rPr>
          <w:rFonts w:ascii="Verdana" w:hAnsi="Verdana" w:cs="Arial"/>
          <w:sz w:val="18"/>
          <w:szCs w:val="18"/>
        </w:rPr>
      </w:pPr>
    </w:p>
    <w:p w14:paraId="421CCDCE" w14:textId="77777777" w:rsidR="008261CA" w:rsidRPr="008261CA" w:rsidRDefault="008261CA" w:rsidP="008261CA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bookmarkStart w:id="14" w:name="_Toc126301044"/>
      <w:bookmarkStart w:id="15" w:name="_Toc181004297"/>
      <w:bookmarkEnd w:id="8"/>
      <w:bookmarkEnd w:id="9"/>
      <w:bookmarkEnd w:id="10"/>
      <w:bookmarkEnd w:id="11"/>
      <w:bookmarkEnd w:id="12"/>
      <w:bookmarkEnd w:id="13"/>
      <w:r w:rsidRPr="008261CA">
        <w:rPr>
          <w:rFonts w:ascii="Verdana" w:hAnsi="Verdana" w:cs="Arial"/>
          <w:b/>
          <w:sz w:val="18"/>
          <w:szCs w:val="18"/>
        </w:rPr>
        <w:t>DESCRIPCIÓN</w:t>
      </w:r>
      <w:bookmarkEnd w:id="14"/>
      <w:bookmarkEnd w:id="15"/>
    </w:p>
    <w:p w14:paraId="2144B9E9" w14:textId="77777777" w:rsidR="008261CA" w:rsidRPr="008261CA" w:rsidRDefault="008261CA" w:rsidP="008261CA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497"/>
        <w:gridCol w:w="1365"/>
        <w:gridCol w:w="464"/>
        <w:gridCol w:w="1640"/>
        <w:gridCol w:w="1805"/>
        <w:gridCol w:w="1237"/>
      </w:tblGrid>
      <w:tr w:rsidR="008261CA" w:rsidRPr="008261CA" w14:paraId="33920CC6" w14:textId="77777777" w:rsidTr="0032278B">
        <w:trPr>
          <w:trHeight w:val="489"/>
          <w:tblHeader/>
        </w:trPr>
        <w:tc>
          <w:tcPr>
            <w:tcW w:w="319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649CE9BF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No.</w:t>
            </w:r>
          </w:p>
        </w:tc>
        <w:tc>
          <w:tcPr>
            <w:tcW w:w="875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2C036E0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PROVEEDOR:</w:t>
            </w:r>
          </w:p>
          <w:p w14:paraId="53061E31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ENTRADAS</w:t>
            </w:r>
          </w:p>
        </w:tc>
        <w:tc>
          <w:tcPr>
            <w:tcW w:w="798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2CC13084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ACTIVIDAD</w:t>
            </w:r>
          </w:p>
        </w:tc>
        <w:tc>
          <w:tcPr>
            <w:tcW w:w="271" w:type="pct"/>
            <w:shd w:val="clear" w:color="auto" w:fill="404040" w:themeFill="text1" w:themeFillTint="BF"/>
            <w:vAlign w:val="center"/>
          </w:tcPr>
          <w:p w14:paraId="0A6F1551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PC</w:t>
            </w:r>
          </w:p>
        </w:tc>
        <w:tc>
          <w:tcPr>
            <w:tcW w:w="959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62918456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RESPONSABLE</w:t>
            </w:r>
          </w:p>
        </w:tc>
        <w:tc>
          <w:tcPr>
            <w:tcW w:w="1055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038ED520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EXPLICACIÓN</w:t>
            </w:r>
          </w:p>
        </w:tc>
        <w:tc>
          <w:tcPr>
            <w:tcW w:w="721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1992E619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REGISTRO</w:t>
            </w:r>
          </w:p>
        </w:tc>
      </w:tr>
      <w:tr w:rsidR="008261CA" w:rsidRPr="008261CA" w14:paraId="0A66FC55" w14:textId="77777777" w:rsidTr="008261CA">
        <w:trPr>
          <w:trHeight w:val="475"/>
        </w:trPr>
        <w:tc>
          <w:tcPr>
            <w:tcW w:w="5000" w:type="pct"/>
            <w:gridSpan w:val="7"/>
            <w:vAlign w:val="center"/>
          </w:tcPr>
          <w:p w14:paraId="0500CA8B" w14:textId="77777777" w:rsidR="008261CA" w:rsidRPr="008261CA" w:rsidRDefault="008261CA" w:rsidP="000C4633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A.</w:t>
            </w:r>
          </w:p>
        </w:tc>
      </w:tr>
      <w:tr w:rsidR="008261CA" w:rsidRPr="008261CA" w14:paraId="4782CCBD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BEB0772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2896D96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Director de</w:t>
            </w:r>
          </w:p>
          <w:p w14:paraId="1D3E1725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la DGRESS,</w:t>
            </w:r>
          </w:p>
          <w:p w14:paraId="720A9F76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Subdirectores de Salud,</w:t>
            </w:r>
          </w:p>
          <w:p w14:paraId="1C94547A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Riesgos</w:t>
            </w:r>
          </w:p>
          <w:p w14:paraId="0179814C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Profesionales, de</w:t>
            </w:r>
          </w:p>
          <w:p w14:paraId="2D620432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Pensiones y</w:t>
            </w:r>
          </w:p>
          <w:p w14:paraId="2447C5DD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coordinadores de grupo.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07E6A24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Determinar las</w:t>
            </w:r>
          </w:p>
          <w:p w14:paraId="3CBAC7C6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variables de</w:t>
            </w:r>
          </w:p>
          <w:p w14:paraId="648ECD52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seguimiento y los</w:t>
            </w:r>
          </w:p>
          <w:p w14:paraId="5567AD3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informes</w:t>
            </w:r>
          </w:p>
          <w:p w14:paraId="056BE195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periódicos y</w:t>
            </w:r>
          </w:p>
          <w:p w14:paraId="16B9CE2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coyunturales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71254F8E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F69E1B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Subdirectores</w:t>
            </w:r>
          </w:p>
          <w:p w14:paraId="5C03F461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de Salud y</w:t>
            </w:r>
          </w:p>
          <w:p w14:paraId="1EC3061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Riesgos</w:t>
            </w:r>
          </w:p>
          <w:p w14:paraId="3ACDFD9F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Profesionales y</w:t>
            </w:r>
          </w:p>
          <w:p w14:paraId="0B877F0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81FEC5A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Junto con sus asesores determinan el conjunto de variables a tener en cuenta en el análisis, seguimiento y evaluación del Sistema, de acuerdo con la periodicidad establecida.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BBB323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Las variables definidas quedarán registradas en el informe.</w:t>
            </w:r>
          </w:p>
        </w:tc>
      </w:tr>
      <w:tr w:rsidR="008261CA" w:rsidRPr="008261CA" w14:paraId="619D0125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FF5373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D53260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Variables definidas por el </w:t>
            </w:r>
            <w:proofErr w:type="gramStart"/>
            <w:r w:rsidRPr="008261CA">
              <w:rPr>
                <w:rFonts w:ascii="Verdana" w:hAnsi="Verdana" w:cs="Arial"/>
                <w:b/>
                <w:sz w:val="14"/>
                <w:szCs w:val="14"/>
              </w:rPr>
              <w:t>Director</w:t>
            </w:r>
            <w:proofErr w:type="gramEnd"/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 de la DGRESS o Subdirectores.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9E76CB4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Solicitar información a fuentes oficiales.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3E422735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AE6F2CD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Asesores de Salud y Riesgos Profesionales y de Pensiones 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FD4E14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Solicitan a la Dependencia o Entidad la información requerida. 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8A94A88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Correo electrónico Oficio, memorando</w:t>
            </w:r>
          </w:p>
        </w:tc>
      </w:tr>
      <w:tr w:rsidR="008261CA" w:rsidRPr="008261CA" w14:paraId="086D0288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F41DC0E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CA3E956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/>
                <w:sz w:val="14"/>
                <w:szCs w:val="14"/>
              </w:rPr>
              <w:t>Información recibida de las Entidades del sector SGSSI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73B89C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Interactuar con las Dependencia o Entidades sobre inconsistencias, cuando haya lugar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2220CD6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F532A48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Asesores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48A035E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De acuerdo al resultado anterior revisan con la Dependencia o Entidad las inconsistencias de información mediante correos, reuniones u otros mecanismos.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DB01D9E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Correos, actas de reunión, llamadas, oficios.</w:t>
            </w:r>
          </w:p>
        </w:tc>
      </w:tr>
      <w:tr w:rsidR="008261CA" w:rsidRPr="008261CA" w14:paraId="28A99272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06BD7F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2A0A3C6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/>
                <w:sz w:val="14"/>
                <w:szCs w:val="14"/>
              </w:rPr>
              <w:t>Información recibida de las Entidades del sector SGSSI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7B7DFB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Preparar los datos y cálculos.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40D270D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79FD579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Asesores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9CD3BD5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Realizar la preparación de los datos y los cálculos necesarios para el informe aplicando las metodologías aprobadas por el </w:t>
            </w:r>
            <w:proofErr w:type="gramStart"/>
            <w:r w:rsidRPr="008261CA">
              <w:rPr>
                <w:rFonts w:ascii="Verdana" w:hAnsi="Verdana" w:cs="Arial"/>
                <w:sz w:val="14"/>
                <w:szCs w:val="14"/>
              </w:rPr>
              <w:t>Subdirector</w:t>
            </w:r>
            <w:proofErr w:type="gramEnd"/>
            <w:r w:rsidRPr="008261CA">
              <w:rPr>
                <w:rFonts w:ascii="Verdana" w:hAnsi="Verdana" w:cs="Arial"/>
                <w:sz w:val="14"/>
                <w:szCs w:val="14"/>
              </w:rPr>
              <w:t>.</w:t>
            </w:r>
          </w:p>
          <w:p w14:paraId="717D08AF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4C30527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Archivo de Excel con los datos utilizados y los cálculos realizados.</w:t>
            </w:r>
          </w:p>
        </w:tc>
      </w:tr>
      <w:tr w:rsidR="008261CA" w:rsidRPr="008261CA" w14:paraId="0E8A58B2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C63DAC3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DCC18E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Cálculos realizados con los datos del punto anterior.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9E4E469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Validar información</w:t>
            </w:r>
          </w:p>
          <w:p w14:paraId="6D1B5F7E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(PC)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4E2B4C53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SI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E1BE73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Asesores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F8110E0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Analizan la información, teniendo en cuenta los siguientes aspectos: </w:t>
            </w:r>
          </w:p>
          <w:p w14:paraId="557145B4" w14:textId="77777777" w:rsidR="008261CA" w:rsidRPr="008261CA" w:rsidRDefault="008261CA" w:rsidP="008261CA">
            <w:pPr>
              <w:numPr>
                <w:ilvl w:val="0"/>
                <w:numId w:val="13"/>
              </w:numPr>
              <w:spacing w:after="120" w:line="240" w:lineRule="auto"/>
              <w:ind w:left="32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Análisis Macroeconómico. </w:t>
            </w:r>
          </w:p>
          <w:p w14:paraId="758BEC8B" w14:textId="77777777" w:rsidR="008261CA" w:rsidRPr="008261CA" w:rsidRDefault="008261CA" w:rsidP="008261CA">
            <w:pPr>
              <w:numPr>
                <w:ilvl w:val="0"/>
                <w:numId w:val="13"/>
              </w:numPr>
              <w:spacing w:after="120" w:line="240" w:lineRule="auto"/>
              <w:ind w:left="32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Análisis Microeconómico. </w:t>
            </w:r>
          </w:p>
          <w:p w14:paraId="13FE8EC1" w14:textId="77777777" w:rsidR="008261CA" w:rsidRPr="008261CA" w:rsidRDefault="008261CA" w:rsidP="008261CA">
            <w:pPr>
              <w:numPr>
                <w:ilvl w:val="0"/>
                <w:numId w:val="13"/>
              </w:numPr>
              <w:spacing w:after="120" w:line="240" w:lineRule="auto"/>
              <w:ind w:left="32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Análisis Fiscal.</w:t>
            </w:r>
          </w:p>
          <w:p w14:paraId="27B73823" w14:textId="77777777" w:rsidR="008261CA" w:rsidRPr="008261CA" w:rsidRDefault="008261CA" w:rsidP="008261CA">
            <w:pPr>
              <w:numPr>
                <w:ilvl w:val="0"/>
                <w:numId w:val="13"/>
              </w:numPr>
              <w:spacing w:after="120" w:line="240" w:lineRule="auto"/>
              <w:ind w:left="32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Análisis Financiero. </w:t>
            </w:r>
          </w:p>
          <w:p w14:paraId="3AF16F22" w14:textId="77777777" w:rsidR="008261CA" w:rsidRPr="008261CA" w:rsidRDefault="008261CA" w:rsidP="008261CA">
            <w:pPr>
              <w:numPr>
                <w:ilvl w:val="0"/>
                <w:numId w:val="13"/>
              </w:numPr>
              <w:spacing w:after="120" w:line="240" w:lineRule="auto"/>
              <w:ind w:left="32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Revisar informes gremiales o institucionales o de la Contraloría General de la República.</w:t>
            </w:r>
          </w:p>
          <w:p w14:paraId="5B412BB7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Nota:</w:t>
            </w:r>
          </w:p>
          <w:p w14:paraId="6E36E671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En caso de ser necesario solicita ajustes al Proyecto y solo da el </w:t>
            </w:r>
            <w:proofErr w:type="spellStart"/>
            <w:r w:rsidRPr="008261CA">
              <w:rPr>
                <w:rFonts w:ascii="Verdana" w:hAnsi="Verdana" w:cs="Arial"/>
                <w:sz w:val="14"/>
                <w:szCs w:val="14"/>
              </w:rPr>
              <w:t>VoBo</w:t>
            </w:r>
            <w:proofErr w:type="spellEnd"/>
            <w:r w:rsidRPr="008261CA">
              <w:rPr>
                <w:rFonts w:ascii="Verdana" w:hAnsi="Verdana" w:cs="Arial"/>
                <w:sz w:val="14"/>
                <w:szCs w:val="14"/>
              </w:rPr>
              <w:t>, cuando este se encuentre de acuerdo con lo requerido.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B336A85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Informe o Proyecto de Ley o Proyecto de Decreto</w:t>
            </w:r>
          </w:p>
        </w:tc>
      </w:tr>
      <w:tr w:rsidR="008261CA" w:rsidRPr="008261CA" w14:paraId="20498F45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C79591D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65C8D13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Informe realizado del punto anterior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79CB5C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Evaluar si hay necesidad jurídica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41F706CF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SI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CCD19C7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Subdirectores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362B452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Junto con sus asesores determinan que se requiere una medida regulatoria. Si requiere medida regulatoria continuar con actividad siguiente. Si no se requiere continuar en la Actividad 9.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CAC7D24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Correo electrónico o memorando.</w:t>
            </w:r>
          </w:p>
        </w:tc>
      </w:tr>
      <w:tr w:rsidR="008261CA" w:rsidRPr="008261CA" w14:paraId="685B53CE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109FE97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778CD5C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Memorando recibido de la OAJ.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06B087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Realizar Análisis Jurídico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15312A28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A2B0159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Subdirectores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EDF6B60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Hacen el análisis jurídico sobre la necesidad regulatoria. Los Asesores deben reunir toda la información que le pueda ayudar a realizar un análisis, así como evaluar que se cumpla con los estatutos tanto legales, económicos, financieros y fiscales, para que no se incurra en alguna irregularidad. Los asesores se ayudan de herramientas para su análisis, tales como estudios externos, estadísticas, información que recibe de entidades externas, o el propio medio las produce y proporciona. Crea documentos de análisis los cuales son almacenados para posterior consulta si se requiere. A su vez pide retroalimentación sobre el curso de la tarea que está realizando.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C273CF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Documentos de análisis y/o Conceptos técnicos o memorandos.</w:t>
            </w:r>
          </w:p>
        </w:tc>
      </w:tr>
      <w:tr w:rsidR="008261CA" w:rsidRPr="008261CA" w14:paraId="685EEDC8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2AAF1E3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8.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30E4218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Conceptos técnicos o memorandos, correo electrónico con la solicitud del Proyecto.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50A6824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Realizar Proyecto de Ley o Proyecto de Decreto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4B49E340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C9FF49A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Subdirectores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F77966E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Junto con sus asesores preparan el Proyecto de Ley o el Proyecto de Decreto. Si la necesidad regulatoria es un Proyecto de Decreto: Ver proceso Mis.4.4. Fin de actividad Si la necesidad regulatoria es un Proyecto de Ley: Ver proceso Mis.4.7. Fin de actividad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9D2D5C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Proyecto de Ley o Proyecto de Decreto</w:t>
            </w:r>
          </w:p>
        </w:tc>
      </w:tr>
      <w:tr w:rsidR="008261CA" w:rsidRPr="008261CA" w14:paraId="54B35322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CD4F2FE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07AABE1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Variables definidas por el </w:t>
            </w:r>
            <w:proofErr w:type="gramStart"/>
            <w:r w:rsidRPr="008261CA">
              <w:rPr>
                <w:rFonts w:ascii="Verdana" w:hAnsi="Verdana" w:cs="Arial"/>
                <w:b/>
                <w:sz w:val="14"/>
                <w:szCs w:val="14"/>
              </w:rPr>
              <w:t>Director</w:t>
            </w:r>
            <w:proofErr w:type="gramEnd"/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 de la DGRESS o Subdirectores.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D2093A7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Elaborar informe de seguimiento al SGSSI de acuerdo a lo definido en la actividad 1.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15CD615C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31CCB49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Asesores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2AF603A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Elaboran los informes de seguimiento al SGSSI de acuerdo con las directrices y la periodicidad definida.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D0B4719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Informe preliminar</w:t>
            </w:r>
          </w:p>
        </w:tc>
      </w:tr>
      <w:tr w:rsidR="008261CA" w:rsidRPr="008261CA" w14:paraId="7611FA57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E89155E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10.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C05A511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Informe preliminar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F9A690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Revisar informe</w:t>
            </w:r>
          </w:p>
          <w:p w14:paraId="51BAE729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(PC)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A42F8A6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SI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649A93C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Subdirectores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2EE2DBA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Revisan los informes y emiten las recomendaciones a que haya lugar y los asesores realizan los correspondientes ajustes.</w:t>
            </w:r>
          </w:p>
          <w:p w14:paraId="565D049F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Nota:</w:t>
            </w:r>
          </w:p>
          <w:p w14:paraId="49872F9D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En caso de ser necesario solicita ajustes al informe y solo da el </w:t>
            </w:r>
            <w:proofErr w:type="spellStart"/>
            <w:r w:rsidRPr="008261CA">
              <w:rPr>
                <w:rFonts w:ascii="Verdana" w:hAnsi="Verdana" w:cs="Arial"/>
                <w:sz w:val="14"/>
                <w:szCs w:val="14"/>
              </w:rPr>
              <w:t>VoBo</w:t>
            </w:r>
            <w:proofErr w:type="spellEnd"/>
            <w:r w:rsidRPr="008261CA">
              <w:rPr>
                <w:rFonts w:ascii="Verdana" w:hAnsi="Verdana" w:cs="Arial"/>
                <w:sz w:val="14"/>
                <w:szCs w:val="14"/>
              </w:rPr>
              <w:t>, cuando este se encuentre de acuerdo con lo requerido.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3A6A6E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Informe ajustado de acuerdo a las observaciones recibidas</w:t>
            </w:r>
          </w:p>
        </w:tc>
      </w:tr>
      <w:tr w:rsidR="008261CA" w:rsidRPr="008261CA" w14:paraId="74485581" w14:textId="77777777" w:rsidTr="008261CA">
        <w:trPr>
          <w:trHeight w:val="539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BDC987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261CA">
              <w:rPr>
                <w:rFonts w:ascii="Verdana" w:hAnsi="Verdana" w:cs="Arial"/>
                <w:b/>
                <w:sz w:val="18"/>
                <w:szCs w:val="18"/>
              </w:rPr>
              <w:t>11.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DE90580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>Informe ajustado.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F84E7F2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Presentar informe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28C3370F" w14:textId="77777777" w:rsidR="008261CA" w:rsidRPr="008261CA" w:rsidRDefault="008261CA" w:rsidP="000C463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NO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42415EF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Subdirectores de Salud y Riesgos Profesionales y de Pensiones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76A69B5" w14:textId="77777777" w:rsidR="008261CA" w:rsidRPr="008261CA" w:rsidRDefault="008261CA" w:rsidP="000C4633">
            <w:pPr>
              <w:spacing w:after="12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Junto con sus asesores hacen la presentación al </w:t>
            </w:r>
            <w:proofErr w:type="gramStart"/>
            <w:r w:rsidRPr="008261CA">
              <w:rPr>
                <w:rFonts w:ascii="Verdana" w:hAnsi="Verdana" w:cs="Arial"/>
                <w:sz w:val="14"/>
                <w:szCs w:val="14"/>
              </w:rPr>
              <w:t>Director</w:t>
            </w:r>
            <w:proofErr w:type="gramEnd"/>
            <w:r w:rsidRPr="008261CA">
              <w:rPr>
                <w:rFonts w:ascii="Verdana" w:hAnsi="Verdana" w:cs="Arial"/>
                <w:sz w:val="14"/>
                <w:szCs w:val="14"/>
              </w:rPr>
              <w:t xml:space="preserve"> de la DGRESS.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8663692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Informe final.</w:t>
            </w:r>
          </w:p>
        </w:tc>
      </w:tr>
      <w:tr w:rsidR="008261CA" w:rsidRPr="008261CA" w14:paraId="5EBED587" w14:textId="77777777" w:rsidTr="0032278B">
        <w:trPr>
          <w:trHeight w:val="3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605273C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FIN DEL PROCEDIMIENTO</w:t>
            </w:r>
          </w:p>
        </w:tc>
      </w:tr>
    </w:tbl>
    <w:p w14:paraId="78DC06B7" w14:textId="28D4FF66" w:rsidR="008261CA" w:rsidRDefault="008261CA" w:rsidP="006F3766">
      <w:pPr>
        <w:jc w:val="both"/>
        <w:rPr>
          <w:rFonts w:ascii="Verdana" w:hAnsi="Verdana" w:cs="Arial"/>
          <w:b/>
          <w:sz w:val="18"/>
          <w:szCs w:val="18"/>
        </w:rPr>
      </w:pPr>
    </w:p>
    <w:p w14:paraId="2BFA96A3" w14:textId="77777777" w:rsidR="008261CA" w:rsidRPr="008261CA" w:rsidRDefault="008261CA" w:rsidP="008261CA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HISTORIAL DE CAMBIOS</w:t>
      </w:r>
    </w:p>
    <w:p w14:paraId="4771C44E" w14:textId="77777777" w:rsidR="008261CA" w:rsidRPr="008261CA" w:rsidRDefault="008261CA" w:rsidP="008261CA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86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212"/>
        <w:gridCol w:w="4204"/>
        <w:gridCol w:w="1758"/>
      </w:tblGrid>
      <w:tr w:rsidR="008261CA" w:rsidRPr="008261CA" w14:paraId="263177CB" w14:textId="77777777" w:rsidTr="0032278B">
        <w:trPr>
          <w:trHeight w:val="136"/>
          <w:tblHeader/>
        </w:trPr>
        <w:tc>
          <w:tcPr>
            <w:tcW w:w="1490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284BD0C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212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695577F5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4204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0EE7E2ED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DEL CAMBIO</w:t>
            </w:r>
          </w:p>
        </w:tc>
        <w:tc>
          <w:tcPr>
            <w:tcW w:w="1758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0F9474E" w14:textId="77777777" w:rsidR="008261CA" w:rsidRPr="002A258B" w:rsidRDefault="008261CA" w:rsidP="000C463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ASESOR SUG</w:t>
            </w:r>
          </w:p>
        </w:tc>
      </w:tr>
      <w:tr w:rsidR="008261CA" w:rsidRPr="008261CA" w14:paraId="745871CE" w14:textId="77777777" w:rsidTr="008261CA">
        <w:trPr>
          <w:trHeight w:val="256"/>
        </w:trPr>
        <w:tc>
          <w:tcPr>
            <w:tcW w:w="1490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2CD7558" w14:textId="77777777" w:rsidR="008261CA" w:rsidRPr="008261CA" w:rsidRDefault="008261CA" w:rsidP="000C4633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28-07-2014</w:t>
            </w:r>
          </w:p>
        </w:tc>
        <w:tc>
          <w:tcPr>
            <w:tcW w:w="1212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F1B9F90" w14:textId="77777777" w:rsidR="008261CA" w:rsidRPr="008261CA" w:rsidRDefault="008261CA" w:rsidP="000C4633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204" w:type="dxa"/>
            <w:tcMar>
              <w:top w:w="57" w:type="dxa"/>
              <w:left w:w="113" w:type="dxa"/>
              <w:bottom w:w="57" w:type="dxa"/>
            </w:tcMar>
          </w:tcPr>
          <w:p w14:paraId="51C5350C" w14:textId="77777777" w:rsidR="008261CA" w:rsidRPr="008261CA" w:rsidRDefault="008261CA" w:rsidP="000C4633">
            <w:pPr>
              <w:pStyle w:val="bodytext"/>
              <w:spacing w:before="240" w:beforeAutospacing="0"/>
              <w:ind w:left="0"/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8261CA">
              <w:rPr>
                <w:rFonts w:ascii="Verdana" w:hAnsi="Verdana"/>
                <w:color w:val="auto"/>
                <w:sz w:val="14"/>
                <w:szCs w:val="14"/>
              </w:rPr>
              <w:t>Se incluye nuevas políticas de operación y se incluyen las actividades correspondientes al uso del Sistema de Información de la DGRESS y las actividades jurídicas que se realizan en el proceso.</w:t>
            </w:r>
          </w:p>
        </w:tc>
        <w:tc>
          <w:tcPr>
            <w:tcW w:w="1758" w:type="dxa"/>
            <w:tcMar>
              <w:top w:w="57" w:type="dxa"/>
              <w:left w:w="113" w:type="dxa"/>
              <w:bottom w:w="57" w:type="dxa"/>
            </w:tcMar>
          </w:tcPr>
          <w:p w14:paraId="1590F01E" w14:textId="3C0EBA9F" w:rsidR="008261CA" w:rsidRPr="008261CA" w:rsidRDefault="008261CA" w:rsidP="000C4633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Fernando José Velasquez </w:t>
            </w:r>
            <w:r w:rsidR="00D91A6A" w:rsidRPr="008261CA">
              <w:rPr>
                <w:rFonts w:ascii="Verdana" w:hAnsi="Verdana" w:cs="Arial"/>
                <w:sz w:val="14"/>
                <w:szCs w:val="14"/>
              </w:rPr>
              <w:t>Ávila</w:t>
            </w:r>
          </w:p>
        </w:tc>
      </w:tr>
      <w:tr w:rsidR="008261CA" w:rsidRPr="008261CA" w14:paraId="7D0846CF" w14:textId="77777777" w:rsidTr="008261CA">
        <w:trPr>
          <w:trHeight w:val="442"/>
        </w:trPr>
        <w:tc>
          <w:tcPr>
            <w:tcW w:w="1490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012F3E9" w14:textId="77777777" w:rsidR="008261CA" w:rsidRPr="008261CA" w:rsidRDefault="008261CA" w:rsidP="000C4633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20-12-2017</w:t>
            </w:r>
          </w:p>
        </w:tc>
        <w:tc>
          <w:tcPr>
            <w:tcW w:w="1212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223DFB9" w14:textId="77777777" w:rsidR="008261CA" w:rsidRPr="008261CA" w:rsidRDefault="008261CA" w:rsidP="000C4633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204" w:type="dxa"/>
            <w:tcMar>
              <w:top w:w="57" w:type="dxa"/>
              <w:left w:w="113" w:type="dxa"/>
              <w:bottom w:w="57" w:type="dxa"/>
            </w:tcMar>
          </w:tcPr>
          <w:p w14:paraId="654AB13F" w14:textId="77777777" w:rsidR="008261CA" w:rsidRPr="008261CA" w:rsidRDefault="008261CA" w:rsidP="000C4633">
            <w:pPr>
              <w:pStyle w:val="bodytext"/>
              <w:spacing w:before="240"/>
              <w:ind w:left="0"/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8261CA">
              <w:rPr>
                <w:rFonts w:ascii="Verdana" w:hAnsi="Verdana"/>
                <w:color w:val="auto"/>
                <w:sz w:val="14"/>
                <w:szCs w:val="14"/>
              </w:rPr>
              <w:t>Se incluye nuevas políticas de operación y se incluyen las actividades correspondientes al uso del Sistema de Información de la DGRESS y las actividades jurídicas que se realizan en el proceso</w:t>
            </w:r>
          </w:p>
        </w:tc>
        <w:tc>
          <w:tcPr>
            <w:tcW w:w="1758" w:type="dxa"/>
            <w:tcMar>
              <w:top w:w="57" w:type="dxa"/>
              <w:left w:w="113" w:type="dxa"/>
              <w:bottom w:w="57" w:type="dxa"/>
            </w:tcMar>
          </w:tcPr>
          <w:p w14:paraId="7D7E9ADF" w14:textId="338E6512" w:rsidR="008261CA" w:rsidRPr="008261CA" w:rsidRDefault="008261CA" w:rsidP="000C4633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 xml:space="preserve">Fernando José Velasquez </w:t>
            </w:r>
            <w:r w:rsidR="00D91A6A" w:rsidRPr="008261CA">
              <w:rPr>
                <w:rFonts w:ascii="Verdana" w:hAnsi="Verdana" w:cs="Arial"/>
                <w:sz w:val="14"/>
                <w:szCs w:val="14"/>
              </w:rPr>
              <w:t>Ávila</w:t>
            </w:r>
          </w:p>
        </w:tc>
      </w:tr>
      <w:tr w:rsidR="008261CA" w:rsidRPr="008261CA" w14:paraId="36100804" w14:textId="77777777" w:rsidTr="008261CA">
        <w:trPr>
          <w:trHeight w:val="204"/>
        </w:trPr>
        <w:tc>
          <w:tcPr>
            <w:tcW w:w="149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1915F52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lastRenderedPageBreak/>
              <w:t>6-10-2020</w:t>
            </w:r>
          </w:p>
        </w:tc>
        <w:tc>
          <w:tcPr>
            <w:tcW w:w="1212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102AAD4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204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5E6038EB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2C74682A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Se actualiza a plantilla vigente, se actualizan y consolidan algunas actividades del procedimiento</w:t>
            </w:r>
          </w:p>
        </w:tc>
        <w:tc>
          <w:tcPr>
            <w:tcW w:w="1758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8CCDB91" w14:textId="77777777" w:rsidR="008261CA" w:rsidRPr="008261CA" w:rsidRDefault="008261CA" w:rsidP="000C463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261CA">
              <w:rPr>
                <w:rFonts w:ascii="Verdana" w:hAnsi="Verdana" w:cs="Arial"/>
                <w:sz w:val="14"/>
                <w:szCs w:val="14"/>
              </w:rPr>
              <w:t>Aura Ruth Herrera</w:t>
            </w:r>
          </w:p>
        </w:tc>
      </w:tr>
    </w:tbl>
    <w:p w14:paraId="20106017" w14:textId="77777777" w:rsidR="008261CA" w:rsidRPr="008261CA" w:rsidRDefault="008261CA" w:rsidP="008261CA">
      <w:pPr>
        <w:jc w:val="both"/>
        <w:rPr>
          <w:rFonts w:ascii="Verdana" w:hAnsi="Verdana" w:cs="Arial"/>
          <w:b/>
          <w:sz w:val="18"/>
          <w:szCs w:val="18"/>
        </w:rPr>
      </w:pPr>
    </w:p>
    <w:p w14:paraId="2F4315A4" w14:textId="77777777" w:rsidR="008261CA" w:rsidRPr="008261CA" w:rsidRDefault="008261CA" w:rsidP="008261CA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8261CA">
        <w:rPr>
          <w:rFonts w:ascii="Verdana" w:hAnsi="Verdana" w:cs="Arial"/>
          <w:b/>
          <w:sz w:val="18"/>
          <w:szCs w:val="18"/>
        </w:rPr>
        <w:t>APROBACIÓN</w:t>
      </w:r>
    </w:p>
    <w:p w14:paraId="3BA212C3" w14:textId="77777777" w:rsidR="008261CA" w:rsidRPr="008261CA" w:rsidRDefault="008261CA" w:rsidP="008261CA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873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5917"/>
      </w:tblGrid>
      <w:tr w:rsidR="008261CA" w:rsidRPr="008261CA" w14:paraId="73DF0AA2" w14:textId="77777777" w:rsidTr="0032278B">
        <w:trPr>
          <w:trHeight w:val="465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  <w:hideMark/>
          </w:tcPr>
          <w:p w14:paraId="53B6A90B" w14:textId="77777777" w:rsidR="008261CA" w:rsidRPr="002A258B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ELABORADO POR: 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FDB8C" w14:textId="77777777" w:rsidR="008261CA" w:rsidRPr="008261CA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Nombre: </w:t>
            </w:r>
            <w:r w:rsidRPr="008261CA">
              <w:rPr>
                <w:rFonts w:ascii="Verdana" w:hAnsi="Verdana" w:cs="Arial"/>
                <w:sz w:val="14"/>
                <w:szCs w:val="14"/>
              </w:rPr>
              <w:t>Cristina Vanesa Forigua Caro</w:t>
            </w:r>
          </w:p>
          <w:p w14:paraId="41164773" w14:textId="77777777" w:rsidR="008261CA" w:rsidRPr="008261CA" w:rsidRDefault="008261CA" w:rsidP="000C4633">
            <w:pPr>
              <w:pStyle w:val="Piedepgina"/>
              <w:tabs>
                <w:tab w:val="left" w:pos="4536"/>
              </w:tabs>
              <w:ind w:right="71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Cargo:    </w:t>
            </w:r>
            <w:r w:rsidRPr="008261CA">
              <w:rPr>
                <w:rFonts w:ascii="Verdana" w:hAnsi="Verdana" w:cs="Arial"/>
                <w:sz w:val="14"/>
                <w:szCs w:val="14"/>
              </w:rPr>
              <w:t>Profesional Universitario</w:t>
            </w:r>
          </w:p>
          <w:p w14:paraId="0EBFEC75" w14:textId="77777777" w:rsidR="008261CA" w:rsidRPr="008261CA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Fecha:    </w:t>
            </w:r>
            <w:r w:rsidRPr="008261CA">
              <w:rPr>
                <w:rFonts w:ascii="Verdana" w:hAnsi="Verdana" w:cs="Arial"/>
                <w:sz w:val="14"/>
                <w:szCs w:val="14"/>
              </w:rPr>
              <w:t>06-10-2020</w:t>
            </w:r>
          </w:p>
        </w:tc>
      </w:tr>
      <w:tr w:rsidR="008261CA" w:rsidRPr="008261CA" w14:paraId="17414049" w14:textId="77777777" w:rsidTr="0032278B">
        <w:trPr>
          <w:trHeight w:val="373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</w:tcPr>
          <w:p w14:paraId="4EA7E9A7" w14:textId="77777777" w:rsidR="008261CA" w:rsidRPr="002A258B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REVISADO POR: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8ECD" w14:textId="77777777" w:rsidR="008261CA" w:rsidRPr="008261CA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Nombre: </w:t>
            </w:r>
            <w:r w:rsidRPr="008261CA">
              <w:rPr>
                <w:rFonts w:ascii="Verdana" w:hAnsi="Verdana" w:cs="Arial"/>
                <w:sz w:val="14"/>
                <w:szCs w:val="14"/>
              </w:rPr>
              <w:t>Paúl Ricardo Díaz Trillos</w:t>
            </w:r>
          </w:p>
          <w:p w14:paraId="28620DDD" w14:textId="77777777" w:rsidR="008261CA" w:rsidRPr="008261CA" w:rsidRDefault="008261CA" w:rsidP="000C4633">
            <w:pPr>
              <w:pStyle w:val="Piedepgina"/>
              <w:tabs>
                <w:tab w:val="left" w:pos="4536"/>
              </w:tabs>
              <w:ind w:right="71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Cargo:    </w:t>
            </w:r>
            <w:r w:rsidRPr="008261CA">
              <w:rPr>
                <w:rFonts w:ascii="Verdana" w:hAnsi="Verdana" w:cs="Arial"/>
                <w:sz w:val="14"/>
                <w:szCs w:val="14"/>
              </w:rPr>
              <w:t>Subdirector de Salud y Riesgos Profesionales</w:t>
            </w:r>
          </w:p>
          <w:p w14:paraId="54BAA463" w14:textId="77777777" w:rsidR="008261CA" w:rsidRPr="008261CA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Fecha:    </w:t>
            </w:r>
            <w:r w:rsidRPr="008261CA">
              <w:rPr>
                <w:rFonts w:ascii="Verdana" w:hAnsi="Verdana" w:cs="Arial"/>
                <w:sz w:val="14"/>
                <w:szCs w:val="14"/>
              </w:rPr>
              <w:t>06-10-2020</w:t>
            </w:r>
          </w:p>
        </w:tc>
      </w:tr>
      <w:tr w:rsidR="008261CA" w:rsidRPr="008261CA" w14:paraId="6BD0BA1C" w14:textId="77777777" w:rsidTr="0032278B">
        <w:trPr>
          <w:trHeight w:val="447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</w:tcPr>
          <w:p w14:paraId="3D4BED96" w14:textId="77777777" w:rsidR="008261CA" w:rsidRPr="002A258B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2A258B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APROBADO POR:</w:t>
            </w:r>
          </w:p>
        </w:tc>
        <w:tc>
          <w:tcPr>
            <w:tcW w:w="5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6EC2" w14:textId="77777777" w:rsidR="008261CA" w:rsidRPr="008261CA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Nombre: </w:t>
            </w:r>
            <w:r w:rsidRPr="008261CA">
              <w:rPr>
                <w:rFonts w:ascii="Verdana" w:hAnsi="Verdana" w:cs="Arial"/>
                <w:sz w:val="14"/>
                <w:szCs w:val="14"/>
              </w:rPr>
              <w:t>Maria Virginia Jordán</w:t>
            </w:r>
          </w:p>
          <w:p w14:paraId="3733C518" w14:textId="77777777" w:rsidR="008261CA" w:rsidRPr="008261CA" w:rsidRDefault="008261CA" w:rsidP="000C4633">
            <w:pPr>
              <w:pStyle w:val="Piedepgina"/>
              <w:tabs>
                <w:tab w:val="center" w:pos="4325"/>
              </w:tabs>
              <w:ind w:right="-7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Cargo:    </w:t>
            </w:r>
            <w:r w:rsidRPr="008261CA">
              <w:rPr>
                <w:rFonts w:ascii="Verdana" w:hAnsi="Verdana" w:cs="Arial"/>
                <w:sz w:val="14"/>
                <w:szCs w:val="14"/>
              </w:rPr>
              <w:t>Directora Técnica</w:t>
            </w:r>
          </w:p>
          <w:p w14:paraId="581D0189" w14:textId="77777777" w:rsidR="008261CA" w:rsidRPr="008261CA" w:rsidRDefault="008261CA" w:rsidP="000C4633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8261CA">
              <w:rPr>
                <w:rFonts w:ascii="Verdana" w:hAnsi="Verdana" w:cs="Arial"/>
                <w:b/>
                <w:sz w:val="14"/>
                <w:szCs w:val="14"/>
              </w:rPr>
              <w:t xml:space="preserve">Fecha:    </w:t>
            </w:r>
            <w:r w:rsidRPr="008261CA">
              <w:rPr>
                <w:rFonts w:ascii="Verdana" w:hAnsi="Verdana" w:cs="Arial"/>
                <w:sz w:val="14"/>
                <w:szCs w:val="14"/>
              </w:rPr>
              <w:t>06-10-2020</w:t>
            </w:r>
          </w:p>
        </w:tc>
      </w:tr>
      <w:bookmarkEnd w:id="2"/>
    </w:tbl>
    <w:p w14:paraId="333C3E3D" w14:textId="77777777" w:rsidR="00BB4EAC" w:rsidRPr="008261CA" w:rsidRDefault="00BB4EAC" w:rsidP="002740D3">
      <w:pPr>
        <w:rPr>
          <w:sz w:val="18"/>
          <w:szCs w:val="18"/>
        </w:rPr>
      </w:pPr>
    </w:p>
    <w:sectPr w:rsidR="00BB4EAC" w:rsidRPr="008261CA" w:rsidSect="009A384B">
      <w:headerReference w:type="default" r:id="rId11"/>
      <w:pgSz w:w="12240" w:h="15840"/>
      <w:pgMar w:top="16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78CF" w14:textId="77777777" w:rsidR="00F74146" w:rsidRDefault="00F74146" w:rsidP="00FF09A0">
      <w:pPr>
        <w:spacing w:after="0" w:line="240" w:lineRule="auto"/>
      </w:pPr>
      <w:r>
        <w:separator/>
      </w:r>
    </w:p>
  </w:endnote>
  <w:endnote w:type="continuationSeparator" w:id="0">
    <w:p w14:paraId="127D7466" w14:textId="77777777" w:rsidR="00F74146" w:rsidRDefault="00F74146" w:rsidP="00FF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9C09" w14:textId="77777777" w:rsidR="00F74146" w:rsidRDefault="00F74146" w:rsidP="00FF09A0">
      <w:pPr>
        <w:spacing w:after="0" w:line="240" w:lineRule="auto"/>
      </w:pPr>
      <w:r>
        <w:separator/>
      </w:r>
    </w:p>
  </w:footnote>
  <w:footnote w:type="continuationSeparator" w:id="0">
    <w:p w14:paraId="250C3161" w14:textId="77777777" w:rsidR="00F74146" w:rsidRDefault="00F74146" w:rsidP="00FF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6"/>
      <w:gridCol w:w="4677"/>
      <w:gridCol w:w="2268"/>
    </w:tblGrid>
    <w:tr w:rsidR="00CA776F" w:rsidRPr="00107A8D" w14:paraId="43AF3AF3" w14:textId="2BD48368" w:rsidTr="00CA776F">
      <w:trPr>
        <w:cantSplit/>
        <w:trHeight w:val="1120"/>
        <w:jc w:val="center"/>
      </w:trPr>
      <w:tc>
        <w:tcPr>
          <w:tcW w:w="2686" w:type="dxa"/>
          <w:tcBorders>
            <w:right w:val="nil"/>
          </w:tcBorders>
          <w:vAlign w:val="center"/>
        </w:tcPr>
        <w:p w14:paraId="28710482" w14:textId="55DFD883" w:rsidR="00CA776F" w:rsidRDefault="00CA776F" w:rsidP="00D30510">
          <w:pPr>
            <w:pStyle w:val="Encabezado"/>
            <w:jc w:val="center"/>
            <w:rPr>
              <w:rFonts w:ascii="Verdana" w:hAnsi="Verdana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79DC92" wp14:editId="6BDA945C">
                <wp:simplePos x="0" y="0"/>
                <wp:positionH relativeFrom="column">
                  <wp:posOffset>-30480</wp:posOffset>
                </wp:positionH>
                <wp:positionV relativeFrom="paragraph">
                  <wp:posOffset>-45085</wp:posOffset>
                </wp:positionV>
                <wp:extent cx="1390650" cy="812165"/>
                <wp:effectExtent l="0" t="0" r="0" b="0"/>
                <wp:wrapNone/>
                <wp:docPr id="2" name="Imagen 7" descr="Imagen que contiene Rectángul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32497F-C0E7-E057-886D-89A2244A27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 descr="Imagen que contiene Rectángul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3632497F-C0E7-E057-886D-89A2244A27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5" t="1730" r="66058" b="91008"/>
                        <a:stretch/>
                      </pic:blipFill>
                      <pic:spPr bwMode="auto">
                        <a:xfrm>
                          <a:off x="0" y="0"/>
                          <a:ext cx="13906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83743A8" w14:textId="627F7B53" w:rsidR="00CA776F" w:rsidRDefault="00CA776F" w:rsidP="00D30510">
          <w:pPr>
            <w:pStyle w:val="Encabezado"/>
            <w:jc w:val="center"/>
            <w:rPr>
              <w:rFonts w:ascii="Verdana" w:hAnsi="Verdana" w:cs="Arial"/>
              <w:b/>
            </w:rPr>
          </w:pPr>
        </w:p>
        <w:p w14:paraId="3BA527FB" w14:textId="0DC190E2" w:rsidR="00CA776F" w:rsidRPr="00895E24" w:rsidRDefault="00CA776F" w:rsidP="00D30510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46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C549901" w14:textId="77777777" w:rsidR="00024501" w:rsidRPr="008261CA" w:rsidRDefault="00024501" w:rsidP="00024501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8261CA">
            <w:rPr>
              <w:rFonts w:ascii="Verdana" w:hAnsi="Verdana" w:cs="Arial"/>
              <w:b/>
              <w:sz w:val="20"/>
              <w:szCs w:val="20"/>
            </w:rPr>
            <w:t>SEGUIMIENTO AL COMPORTAMIENTO</w:t>
          </w:r>
        </w:p>
        <w:p w14:paraId="047EB9B2" w14:textId="77777777" w:rsidR="00024501" w:rsidRPr="008261CA" w:rsidRDefault="00024501" w:rsidP="00024501">
          <w:pPr>
            <w:pStyle w:val="Encabezado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8261CA">
            <w:rPr>
              <w:rFonts w:ascii="Verdana" w:hAnsi="Verdana" w:cs="Arial"/>
              <w:b/>
              <w:sz w:val="20"/>
              <w:szCs w:val="20"/>
            </w:rPr>
            <w:t>FINANCIERO Y FISCAL DEL SISTEMA DE</w:t>
          </w:r>
        </w:p>
        <w:p w14:paraId="2F15B1C3" w14:textId="60CAC841" w:rsidR="00CA776F" w:rsidRPr="00895E24" w:rsidRDefault="00024501" w:rsidP="00D91A6A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  <w:r w:rsidRPr="008261CA">
            <w:rPr>
              <w:rFonts w:ascii="Verdana" w:hAnsi="Verdana" w:cs="Arial"/>
              <w:b/>
              <w:sz w:val="20"/>
              <w:szCs w:val="20"/>
            </w:rPr>
            <w:t>SEGURIDAD SOCIAL INTEGRAL Y DE LOS</w:t>
          </w:r>
          <w:r w:rsidR="00D91A6A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r w:rsidRPr="008261CA">
            <w:rPr>
              <w:rFonts w:ascii="Verdana" w:hAnsi="Verdana" w:cs="Arial"/>
              <w:b/>
              <w:sz w:val="20"/>
              <w:szCs w:val="20"/>
            </w:rPr>
            <w:t>REGÍMENES DE EXCEPCIÓN</w:t>
          </w:r>
        </w:p>
      </w:tc>
      <w:tc>
        <w:tcPr>
          <w:tcW w:w="2268" w:type="dxa"/>
          <w:tcBorders>
            <w:left w:val="nil"/>
          </w:tcBorders>
          <w:vAlign w:val="center"/>
        </w:tcPr>
        <w:p w14:paraId="3600F067" w14:textId="210C9861" w:rsidR="00CA776F" w:rsidRDefault="00CA776F">
          <w:pPr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79231E2" wp14:editId="368A84E3">
                <wp:simplePos x="0" y="0"/>
                <wp:positionH relativeFrom="column">
                  <wp:posOffset>8890</wp:posOffset>
                </wp:positionH>
                <wp:positionV relativeFrom="paragraph">
                  <wp:posOffset>-55245</wp:posOffset>
                </wp:positionV>
                <wp:extent cx="1343025" cy="619125"/>
                <wp:effectExtent l="0" t="0" r="9525" b="9525"/>
                <wp:wrapNone/>
                <wp:docPr id="1" name="Imagen 8" descr="Imagen que contiene Rectángul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8EF358-0C44-4AC8-9A18-9AFE393D9A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 descr="Imagen que contiene Rectángul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8EF358-0C44-4AC8-9A18-9AFE393D9A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676" t="2945" r="13517" b="92900"/>
                        <a:stretch/>
                      </pic:blipFill>
                      <pic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C1F5D7" w14:textId="3B5D240B" w:rsidR="00CA776F" w:rsidRPr="00895E24" w:rsidRDefault="00CA776F" w:rsidP="00D30510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14:paraId="00A9EEB9" w14:textId="6C29F799" w:rsidR="00FF09A0" w:rsidRDefault="00FF09A0" w:rsidP="00FF09A0">
    <w:pPr>
      <w:pStyle w:val="Encabezado"/>
      <w:jc w:val="right"/>
    </w:pPr>
  </w:p>
  <w:tbl>
    <w:tblPr>
      <w:tblStyle w:val="Tablaconcuadrcula"/>
      <w:tblW w:w="9759" w:type="dxa"/>
      <w:jc w:val="center"/>
      <w:tblLook w:val="04A0" w:firstRow="1" w:lastRow="0" w:firstColumn="1" w:lastColumn="0" w:noHBand="0" w:noVBand="1"/>
    </w:tblPr>
    <w:tblGrid>
      <w:gridCol w:w="1112"/>
      <w:gridCol w:w="1573"/>
      <w:gridCol w:w="275"/>
      <w:gridCol w:w="880"/>
      <w:gridCol w:w="1410"/>
      <w:gridCol w:w="402"/>
      <w:gridCol w:w="1172"/>
      <w:gridCol w:w="623"/>
      <w:gridCol w:w="346"/>
      <w:gridCol w:w="977"/>
      <w:gridCol w:w="989"/>
    </w:tblGrid>
    <w:tr w:rsidR="005152B5" w14:paraId="1D605018" w14:textId="7161B328" w:rsidTr="00D91A6A">
      <w:trPr>
        <w:trHeight w:val="263"/>
        <w:jc w:val="center"/>
      </w:trPr>
      <w:tc>
        <w:tcPr>
          <w:tcW w:w="1112" w:type="dxa"/>
          <w:vAlign w:val="center"/>
        </w:tcPr>
        <w:p w14:paraId="62B1E49D" w14:textId="0723C0A2" w:rsidR="005152B5" w:rsidRDefault="005152B5" w:rsidP="005152B5">
          <w:pPr>
            <w:pStyle w:val="Encabezado"/>
            <w:jc w:val="center"/>
          </w:pPr>
          <w:r w:rsidRPr="00895E24">
            <w:rPr>
              <w:rFonts w:ascii="Verdana" w:hAnsi="Verdana"/>
              <w:b/>
              <w:sz w:val="18"/>
              <w:szCs w:val="18"/>
            </w:rPr>
            <w:t>Código:</w:t>
          </w:r>
        </w:p>
      </w:tc>
      <w:tc>
        <w:tcPr>
          <w:tcW w:w="1573" w:type="dxa"/>
          <w:vAlign w:val="center"/>
        </w:tcPr>
        <w:p w14:paraId="5D9C4043" w14:textId="4A64D998" w:rsidR="005152B5" w:rsidRPr="00D764E7" w:rsidRDefault="005152B5" w:rsidP="005152B5">
          <w:pPr>
            <w:pStyle w:val="Encabezado"/>
            <w:jc w:val="center"/>
            <w:rPr>
              <w:rFonts w:ascii="Verdana" w:hAnsi="Verdana"/>
            </w:rPr>
          </w:pPr>
          <w:r w:rsidRPr="00D764E7">
            <w:rPr>
              <w:rFonts w:ascii="Verdana" w:hAnsi="Verdana" w:cs="Arial"/>
              <w:sz w:val="18"/>
              <w:szCs w:val="18"/>
            </w:rPr>
            <w:t>Mis.4.3.Pro1</w:t>
          </w:r>
        </w:p>
      </w:tc>
      <w:tc>
        <w:tcPr>
          <w:tcW w:w="275" w:type="dxa"/>
          <w:tcBorders>
            <w:top w:val="nil"/>
            <w:bottom w:val="nil"/>
          </w:tcBorders>
          <w:vAlign w:val="center"/>
        </w:tcPr>
        <w:p w14:paraId="4E5A3364" w14:textId="77777777" w:rsidR="005152B5" w:rsidRDefault="005152B5" w:rsidP="005152B5">
          <w:pPr>
            <w:pStyle w:val="Encabezado"/>
            <w:jc w:val="center"/>
          </w:pPr>
        </w:p>
      </w:tc>
      <w:tc>
        <w:tcPr>
          <w:tcW w:w="880" w:type="dxa"/>
          <w:vAlign w:val="center"/>
        </w:tcPr>
        <w:p w14:paraId="75725020" w14:textId="7C5FB442" w:rsidR="005152B5" w:rsidRDefault="005152B5" w:rsidP="005152B5">
          <w:pPr>
            <w:pStyle w:val="Encabezado"/>
            <w:jc w:val="center"/>
          </w:pPr>
          <w:r w:rsidRPr="00895E24">
            <w:rPr>
              <w:rFonts w:ascii="Verdana" w:hAnsi="Verdana"/>
              <w:b/>
              <w:sz w:val="18"/>
              <w:szCs w:val="18"/>
            </w:rPr>
            <w:t>Fecha:</w:t>
          </w:r>
        </w:p>
      </w:tc>
      <w:tc>
        <w:tcPr>
          <w:tcW w:w="1410" w:type="dxa"/>
          <w:vAlign w:val="center"/>
        </w:tcPr>
        <w:p w14:paraId="3D78E2CC" w14:textId="21CEBE94" w:rsidR="005152B5" w:rsidRPr="00D764E7" w:rsidRDefault="00D764E7" w:rsidP="005152B5">
          <w:pPr>
            <w:pStyle w:val="Encabezado"/>
            <w:jc w:val="center"/>
            <w:rPr>
              <w:rFonts w:ascii="Verdana" w:hAnsi="Verdana" w:cs="Arial"/>
              <w:sz w:val="18"/>
              <w:szCs w:val="18"/>
            </w:rPr>
          </w:pPr>
          <w:r w:rsidRPr="00D764E7">
            <w:rPr>
              <w:rFonts w:ascii="Verdana" w:hAnsi="Verdana" w:cs="Arial"/>
              <w:sz w:val="18"/>
              <w:szCs w:val="18"/>
            </w:rPr>
            <w:t>06-10-2020</w:t>
          </w:r>
        </w:p>
      </w:tc>
      <w:tc>
        <w:tcPr>
          <w:tcW w:w="402" w:type="dxa"/>
          <w:tcBorders>
            <w:top w:val="nil"/>
            <w:bottom w:val="nil"/>
          </w:tcBorders>
          <w:vAlign w:val="center"/>
        </w:tcPr>
        <w:p w14:paraId="61A179A9" w14:textId="77777777" w:rsidR="005152B5" w:rsidRDefault="005152B5" w:rsidP="005152B5">
          <w:pPr>
            <w:pStyle w:val="Encabezado"/>
            <w:jc w:val="center"/>
          </w:pPr>
        </w:p>
      </w:tc>
      <w:tc>
        <w:tcPr>
          <w:tcW w:w="1172" w:type="dxa"/>
          <w:vAlign w:val="center"/>
        </w:tcPr>
        <w:p w14:paraId="0AC5222A" w14:textId="2AE6567E" w:rsidR="005152B5" w:rsidRDefault="005152B5" w:rsidP="005152B5">
          <w:pPr>
            <w:pStyle w:val="Encabezado"/>
            <w:jc w:val="center"/>
          </w:pPr>
          <w:r w:rsidRPr="00895E24">
            <w:rPr>
              <w:rFonts w:ascii="Verdana" w:hAnsi="Verdana"/>
              <w:b/>
              <w:sz w:val="18"/>
              <w:szCs w:val="18"/>
            </w:rPr>
            <w:t>Versión:</w:t>
          </w:r>
        </w:p>
      </w:tc>
      <w:tc>
        <w:tcPr>
          <w:tcW w:w="623" w:type="dxa"/>
          <w:vAlign w:val="center"/>
        </w:tcPr>
        <w:p w14:paraId="47BC4999" w14:textId="4DD1C85F" w:rsidR="005152B5" w:rsidRDefault="00FD2038" w:rsidP="005152B5">
          <w:pPr>
            <w:pStyle w:val="Encabezado"/>
            <w:jc w:val="center"/>
          </w:pPr>
          <w:r>
            <w:t>4</w:t>
          </w:r>
        </w:p>
      </w:tc>
      <w:tc>
        <w:tcPr>
          <w:tcW w:w="346" w:type="dxa"/>
          <w:tcBorders>
            <w:top w:val="nil"/>
            <w:bottom w:val="nil"/>
          </w:tcBorders>
          <w:vAlign w:val="center"/>
        </w:tcPr>
        <w:p w14:paraId="182021AB" w14:textId="77777777" w:rsidR="005152B5" w:rsidRPr="00895E24" w:rsidRDefault="005152B5" w:rsidP="005152B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977" w:type="dxa"/>
          <w:vAlign w:val="center"/>
        </w:tcPr>
        <w:p w14:paraId="5B5A6E5A" w14:textId="15A86FE2" w:rsidR="005152B5" w:rsidRPr="00895E24" w:rsidRDefault="005152B5" w:rsidP="005152B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895E24">
            <w:rPr>
              <w:rFonts w:ascii="Verdana" w:hAnsi="Verdana"/>
              <w:b/>
              <w:sz w:val="18"/>
              <w:szCs w:val="18"/>
            </w:rPr>
            <w:t>Página:</w:t>
          </w:r>
        </w:p>
      </w:tc>
      <w:tc>
        <w:tcPr>
          <w:tcW w:w="989" w:type="dxa"/>
          <w:vAlign w:val="center"/>
        </w:tcPr>
        <w:p w14:paraId="79319D2F" w14:textId="26B0B3A1" w:rsidR="005152B5" w:rsidRPr="00895E24" w:rsidRDefault="005152B5" w:rsidP="005152B5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895E24">
            <w:rPr>
              <w:rFonts w:ascii="Verdana" w:hAnsi="Verdana" w:cs="Arial"/>
              <w:sz w:val="18"/>
              <w:szCs w:val="18"/>
            </w:rPr>
            <w:fldChar w:fldCharType="begin"/>
          </w:r>
          <w:r w:rsidRPr="00895E24">
            <w:rPr>
              <w:rFonts w:ascii="Verdana" w:hAnsi="Verdana" w:cs="Arial"/>
              <w:sz w:val="18"/>
              <w:szCs w:val="18"/>
            </w:rPr>
            <w:instrText>PAGE  \* Arabic  \* MERGEFORMAT</w:instrText>
          </w:r>
          <w:r w:rsidRPr="00895E24">
            <w:rPr>
              <w:rFonts w:ascii="Verdana" w:hAnsi="Verdana" w:cs="Arial"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sz w:val="18"/>
              <w:szCs w:val="18"/>
            </w:rPr>
            <w:t>1</w:t>
          </w:r>
          <w:r w:rsidRPr="00895E24">
            <w:rPr>
              <w:rFonts w:ascii="Verdana" w:hAnsi="Verdana" w:cs="Arial"/>
              <w:sz w:val="18"/>
              <w:szCs w:val="18"/>
            </w:rPr>
            <w:fldChar w:fldCharType="end"/>
          </w:r>
          <w:r w:rsidRPr="00895E24">
            <w:rPr>
              <w:rFonts w:ascii="Verdana" w:hAnsi="Verdana" w:cs="Arial"/>
              <w:sz w:val="18"/>
              <w:szCs w:val="18"/>
            </w:rPr>
            <w:t xml:space="preserve"> de </w:t>
          </w:r>
          <w:r w:rsidRPr="00895E24">
            <w:rPr>
              <w:rFonts w:ascii="Verdana" w:hAnsi="Verdana" w:cs="Arial"/>
              <w:sz w:val="18"/>
              <w:szCs w:val="18"/>
            </w:rPr>
            <w:fldChar w:fldCharType="begin"/>
          </w:r>
          <w:r w:rsidRPr="00895E24">
            <w:rPr>
              <w:rFonts w:ascii="Verdana" w:hAnsi="Verdana" w:cs="Arial"/>
              <w:sz w:val="18"/>
              <w:szCs w:val="18"/>
            </w:rPr>
            <w:instrText>NUMPAGES  \* Arabic  \* MERGEFORMAT</w:instrText>
          </w:r>
          <w:r w:rsidRPr="00895E24">
            <w:rPr>
              <w:rFonts w:ascii="Verdana" w:hAnsi="Verdana" w:cs="Arial"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sz w:val="18"/>
              <w:szCs w:val="18"/>
            </w:rPr>
            <w:t>3</w:t>
          </w:r>
          <w:r w:rsidRPr="00895E24">
            <w:rPr>
              <w:rFonts w:ascii="Verdana" w:hAnsi="Verdana" w:cs="Arial"/>
              <w:sz w:val="18"/>
              <w:szCs w:val="18"/>
            </w:rPr>
            <w:fldChar w:fldCharType="end"/>
          </w:r>
        </w:p>
      </w:tc>
    </w:tr>
  </w:tbl>
  <w:p w14:paraId="31250E69" w14:textId="2875F13B" w:rsidR="00D30510" w:rsidRDefault="00D30510" w:rsidP="00FF09A0">
    <w:pPr>
      <w:pStyle w:val="Encabezado"/>
      <w:jc w:val="right"/>
    </w:pPr>
  </w:p>
  <w:p w14:paraId="77F12825" w14:textId="4D909C96" w:rsidR="00D30510" w:rsidRDefault="00D30510" w:rsidP="00FF09A0">
    <w:pPr>
      <w:pStyle w:val="Encabezado"/>
      <w:jc w:val="right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22E"/>
    <w:multiLevelType w:val="hybridMultilevel"/>
    <w:tmpl w:val="7A988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159"/>
    <w:multiLevelType w:val="hybridMultilevel"/>
    <w:tmpl w:val="1310C0AC"/>
    <w:lvl w:ilvl="0" w:tplc="2C483424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01D91"/>
    <w:multiLevelType w:val="hybridMultilevel"/>
    <w:tmpl w:val="776276E0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1C5B"/>
    <w:multiLevelType w:val="hybridMultilevel"/>
    <w:tmpl w:val="023C2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1A09"/>
    <w:multiLevelType w:val="hybridMultilevel"/>
    <w:tmpl w:val="4378E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4E51"/>
    <w:multiLevelType w:val="hybridMultilevel"/>
    <w:tmpl w:val="776276E0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4C8F"/>
    <w:multiLevelType w:val="hybridMultilevel"/>
    <w:tmpl w:val="B6CC3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81A95"/>
    <w:multiLevelType w:val="hybridMultilevel"/>
    <w:tmpl w:val="D37861BE"/>
    <w:lvl w:ilvl="0" w:tplc="2C48342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3614"/>
    <w:multiLevelType w:val="hybridMultilevel"/>
    <w:tmpl w:val="574C853E"/>
    <w:lvl w:ilvl="0" w:tplc="A378DE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A528C"/>
    <w:multiLevelType w:val="hybridMultilevel"/>
    <w:tmpl w:val="2B8869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20FC"/>
    <w:multiLevelType w:val="multilevel"/>
    <w:tmpl w:val="ABAEC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11" w15:restartNumberingAfterBreak="0">
    <w:nsid w:val="7EBA7A09"/>
    <w:multiLevelType w:val="hybridMultilevel"/>
    <w:tmpl w:val="776276E0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6AAB"/>
    <w:multiLevelType w:val="hybridMultilevel"/>
    <w:tmpl w:val="6F22E50A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97489">
    <w:abstractNumId w:val="12"/>
  </w:num>
  <w:num w:numId="2" w16cid:durableId="1424493713">
    <w:abstractNumId w:val="5"/>
  </w:num>
  <w:num w:numId="3" w16cid:durableId="1133911887">
    <w:abstractNumId w:val="2"/>
  </w:num>
  <w:num w:numId="4" w16cid:durableId="100223778">
    <w:abstractNumId w:val="8"/>
  </w:num>
  <w:num w:numId="5" w16cid:durableId="695622206">
    <w:abstractNumId w:val="11"/>
  </w:num>
  <w:num w:numId="6" w16cid:durableId="1420057901">
    <w:abstractNumId w:val="3"/>
  </w:num>
  <w:num w:numId="7" w16cid:durableId="701831243">
    <w:abstractNumId w:val="0"/>
  </w:num>
  <w:num w:numId="8" w16cid:durableId="123548064">
    <w:abstractNumId w:val="4"/>
  </w:num>
  <w:num w:numId="9" w16cid:durableId="1714696881">
    <w:abstractNumId w:val="9"/>
  </w:num>
  <w:num w:numId="10" w16cid:durableId="658924804">
    <w:abstractNumId w:val="6"/>
  </w:num>
  <w:num w:numId="11" w16cid:durableId="1412853381">
    <w:abstractNumId w:val="10"/>
  </w:num>
  <w:num w:numId="12" w16cid:durableId="1387800943">
    <w:abstractNumId w:val="1"/>
  </w:num>
  <w:num w:numId="13" w16cid:durableId="58880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A0"/>
    <w:rsid w:val="00024501"/>
    <w:rsid w:val="000A6C04"/>
    <w:rsid w:val="000B497A"/>
    <w:rsid w:val="001E7211"/>
    <w:rsid w:val="00237C40"/>
    <w:rsid w:val="0024300F"/>
    <w:rsid w:val="0024690F"/>
    <w:rsid w:val="002609A3"/>
    <w:rsid w:val="002740D3"/>
    <w:rsid w:val="00274A63"/>
    <w:rsid w:val="00291CA0"/>
    <w:rsid w:val="002931C7"/>
    <w:rsid w:val="002A258B"/>
    <w:rsid w:val="002C3BD4"/>
    <w:rsid w:val="002E6474"/>
    <w:rsid w:val="00300460"/>
    <w:rsid w:val="00313C84"/>
    <w:rsid w:val="0032278B"/>
    <w:rsid w:val="003823B7"/>
    <w:rsid w:val="003B7177"/>
    <w:rsid w:val="00403988"/>
    <w:rsid w:val="00416D2C"/>
    <w:rsid w:val="004A3BE9"/>
    <w:rsid w:val="005034CA"/>
    <w:rsid w:val="005152B5"/>
    <w:rsid w:val="00535FDD"/>
    <w:rsid w:val="00584585"/>
    <w:rsid w:val="005A0CE9"/>
    <w:rsid w:val="005A6B66"/>
    <w:rsid w:val="005B5CEB"/>
    <w:rsid w:val="005B6577"/>
    <w:rsid w:val="005F3247"/>
    <w:rsid w:val="006169FD"/>
    <w:rsid w:val="006456A3"/>
    <w:rsid w:val="006B1F16"/>
    <w:rsid w:val="006C52F0"/>
    <w:rsid w:val="006D1AB7"/>
    <w:rsid w:val="006F3766"/>
    <w:rsid w:val="0072655E"/>
    <w:rsid w:val="00747263"/>
    <w:rsid w:val="007758F6"/>
    <w:rsid w:val="0079608A"/>
    <w:rsid w:val="007C3D27"/>
    <w:rsid w:val="007C4B85"/>
    <w:rsid w:val="008034D9"/>
    <w:rsid w:val="008261CA"/>
    <w:rsid w:val="0084562E"/>
    <w:rsid w:val="0087001D"/>
    <w:rsid w:val="00895E24"/>
    <w:rsid w:val="008974F0"/>
    <w:rsid w:val="008F0A6E"/>
    <w:rsid w:val="00925745"/>
    <w:rsid w:val="0093090C"/>
    <w:rsid w:val="00940BA8"/>
    <w:rsid w:val="00970821"/>
    <w:rsid w:val="009A384B"/>
    <w:rsid w:val="009C21BB"/>
    <w:rsid w:val="009C583C"/>
    <w:rsid w:val="009D19DD"/>
    <w:rsid w:val="009D2340"/>
    <w:rsid w:val="00A32148"/>
    <w:rsid w:val="00A808A4"/>
    <w:rsid w:val="00AF3BAE"/>
    <w:rsid w:val="00B07EC5"/>
    <w:rsid w:val="00B2097D"/>
    <w:rsid w:val="00B37A7C"/>
    <w:rsid w:val="00B679FA"/>
    <w:rsid w:val="00BB4EAC"/>
    <w:rsid w:val="00C823B2"/>
    <w:rsid w:val="00CA776F"/>
    <w:rsid w:val="00D27F6A"/>
    <w:rsid w:val="00D30510"/>
    <w:rsid w:val="00D4353B"/>
    <w:rsid w:val="00D764E7"/>
    <w:rsid w:val="00D8671B"/>
    <w:rsid w:val="00D91A6A"/>
    <w:rsid w:val="00DC71CB"/>
    <w:rsid w:val="00E87A9C"/>
    <w:rsid w:val="00F1461B"/>
    <w:rsid w:val="00F62291"/>
    <w:rsid w:val="00F74146"/>
    <w:rsid w:val="00F91859"/>
    <w:rsid w:val="00FD203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6F94EB"/>
  <w15:docId w15:val="{034EC692-68A0-449D-A219-55BECDB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9A0"/>
  </w:style>
  <w:style w:type="paragraph" w:styleId="Piedepgina">
    <w:name w:val="footer"/>
    <w:basedOn w:val="Normal"/>
    <w:link w:val="PiedepginaCar"/>
    <w:unhideWhenUsed/>
    <w:rsid w:val="00FF0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9A0"/>
  </w:style>
  <w:style w:type="paragraph" w:styleId="Textodeglobo">
    <w:name w:val="Balloon Text"/>
    <w:basedOn w:val="Normal"/>
    <w:link w:val="TextodegloboCar"/>
    <w:uiPriority w:val="99"/>
    <w:semiHidden/>
    <w:unhideWhenUsed/>
    <w:rsid w:val="00FF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20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09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09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97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6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D2340"/>
    <w:pPr>
      <w:ind w:left="720"/>
      <w:contextualSpacing/>
    </w:pPr>
  </w:style>
  <w:style w:type="character" w:customStyle="1" w:styleId="labels">
    <w:name w:val="labels"/>
    <w:basedOn w:val="Fuentedeprrafopredeter"/>
    <w:rsid w:val="00B37A7C"/>
  </w:style>
  <w:style w:type="character" w:styleId="Hipervnculo">
    <w:name w:val="Hyperlink"/>
    <w:basedOn w:val="Fuentedeprrafopredeter"/>
    <w:uiPriority w:val="99"/>
    <w:unhideWhenUsed/>
    <w:rsid w:val="00237C4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497A"/>
    <w:pPr>
      <w:spacing w:after="0"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97A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B497A"/>
    <w:rPr>
      <w:vertAlign w:val="superscript"/>
    </w:rPr>
  </w:style>
  <w:style w:type="table" w:styleId="Tablaconcuadrcula">
    <w:name w:val="Table Grid"/>
    <w:basedOn w:val="Tablanormal"/>
    <w:uiPriority w:val="59"/>
    <w:rsid w:val="00D3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84562E"/>
    <w:pPr>
      <w:spacing w:before="100" w:beforeAutospacing="1" w:after="100" w:afterAutospacing="1" w:line="240" w:lineRule="auto"/>
      <w:ind w:left="144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_x0020_Documento xmlns="82ecf687-28d5-485b-a37e-d2c94b36a158" xsi:nil="true"/>
    <Nivel_x0020_Macroproceso xmlns="1d121436-e6f9-4fa4-bb3f-81f41704d615" xsi:nil="true"/>
    <Macroproceso xmlns="1d121436-e6f9-4fa4-bb3f-81f41704d615">Direccionamiento Estratégico</Macroproceso>
    <Proceso xmlns="1d121436-e6f9-4fa4-bb3f-81f41704d615">Est. 1.1 Planeación estratégica sectorial e institucional</Proceso>
    <Autores xmlns="82ecf687-28d5-485b-a37e-d2c94b36a158">
      <UserInfo>
        <DisplayName/>
        <AccountId xsi:nil="true"/>
        <AccountType/>
      </UserInfo>
    </Autores>
    <Idioma_x0020_Documento xmlns="82ecf687-28d5-485b-a37e-d2c94b36a158">Español</Idioma_x0020_Documento>
    <Dependencia xmlns="82ecf687-28d5-485b-a37e-d2c94b36a158" xsi:nil="true"/>
    <Fecha_x0020_del_x0020_Documento xmlns="82ecf687-28d5-485b-a37e-d2c94b36a158" xsi:nil="true"/>
    <Palabras_x0020_Claves xmlns="82ecf687-28d5-485b-a37e-d2c94b36a158" xsi:nil="true"/>
    <Resumen_x0020_del_x0020_Documento xmlns="82ecf687-28d5-485b-a37e-d2c94b36a158" xsi:nil="true"/>
    <Nivel xmlns="1d121436-e6f9-4fa4-bb3f-81f41704d615">40</Nivel>
    <Versión_x0020_Documento xmlns="1d121436-e6f9-4fa4-bb3f-81f41704d615" xsi:nil="true"/>
    <Año xmlns="1d121436-e6f9-4fa4-bb3f-81f41704d615">2010</Añ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2493-A7C7-4380-904C-9027BFA12F3D}">
  <ds:schemaRefs>
    <ds:schemaRef ds:uri="http://schemas.microsoft.com/office/2006/metadata/properties"/>
    <ds:schemaRef ds:uri="http://schemas.microsoft.com/office/infopath/2007/PartnerControls"/>
    <ds:schemaRef ds:uri="82ecf687-28d5-485b-a37e-d2c94b36a158"/>
    <ds:schemaRef ds:uri="1d121436-e6f9-4fa4-bb3f-81f41704d615"/>
  </ds:schemaRefs>
</ds:datastoreItem>
</file>

<file path=customXml/itemProps2.xml><?xml version="1.0" encoding="utf-8"?>
<ds:datastoreItem xmlns:ds="http://schemas.openxmlformats.org/officeDocument/2006/customXml" ds:itemID="{F651454D-8911-4A95-BBF5-27FAFF972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367EB-83E9-4F6D-8EBE-4B2FFFD4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E231A-FCF4-4E56-81F0-DB0A34FD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1363</Words>
  <Characters>7502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Derly Catherine Cifuentes Guerrero</dc:creator>
  <cp:lastModifiedBy>Aura Ruth Herrera Cristancho</cp:lastModifiedBy>
  <cp:revision>2</cp:revision>
  <dcterms:created xsi:type="dcterms:W3CDTF">2023-08-10T19:35:00Z</dcterms:created>
  <dcterms:modified xsi:type="dcterms:W3CDTF">2023-08-10T19:35:00Z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0x010100573F15B938A7B6429AEA0C0F1940861C0045BFD1C53663AD49BBF44BA50A824273</vt:lpwstr>
  </property>
  <property fmtid="{D5CDD505-2E9C-101B-9397-08002B2CF9AE}" pid="3" name="_dlc_DocIdItemGuid">
    <vt:lpwstr>0dfa9eae-ca48-42e4-b410-8a7eb0e6265a</vt:lpwstr>
  </property>
  <property fmtid="{D5CDD505-2E9C-101B-9397-08002B2CF9AE}" pid="4" name="_dlc_DocId">
    <vt:lpwstr>KR33XJ2DTYQK-62-4174</vt:lpwstr>
  </property>
  <property fmtid="{D5CDD505-2E9C-101B-9397-08002B2CF9AE}" pid="5" name="_dlc_DocIdUrl">
    <vt:lpwstr>http://mintranet/sug/_layouts/DocIdRedir.aspx?ID=KR33XJ2DTYQK-62-4174, KR33XJ2DTYQK-62-4174</vt:lpwstr>
  </property>
</Properties>
</file>