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2616" w14:textId="2FBDB5C8" w:rsidR="000B6D11" w:rsidRPr="00144AF0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Toc126147374"/>
      <w:bookmarkStart w:id="1" w:name="_Toc126301040"/>
      <w:bookmarkStart w:id="2" w:name="_Toc181004292"/>
      <w:r w:rsidRPr="00144AF0">
        <w:rPr>
          <w:rFonts w:ascii="Arial Narrow" w:hAnsi="Arial Narrow" w:cs="Arial"/>
          <w:b/>
          <w:sz w:val="24"/>
          <w:szCs w:val="24"/>
        </w:rPr>
        <w:t>OBJETIVO</w:t>
      </w:r>
      <w:bookmarkEnd w:id="0"/>
      <w:bookmarkEnd w:id="1"/>
      <w:bookmarkEnd w:id="2"/>
    </w:p>
    <w:p w14:paraId="1F22EE24" w14:textId="77777777" w:rsidR="00C66DFA" w:rsidRPr="00144AF0" w:rsidRDefault="00C66DFA" w:rsidP="009D7C56">
      <w:pPr>
        <w:jc w:val="both"/>
        <w:rPr>
          <w:rFonts w:ascii="Arial Narrow" w:hAnsi="Arial Narrow" w:cs="Arial"/>
          <w:sz w:val="24"/>
          <w:szCs w:val="24"/>
          <w:lang w:val="es-MX"/>
        </w:rPr>
      </w:pPr>
      <w:bookmarkStart w:id="3" w:name="_Toc126147375"/>
      <w:bookmarkStart w:id="4" w:name="_Toc126301041"/>
      <w:bookmarkStart w:id="5" w:name="_Toc181004293"/>
    </w:p>
    <w:p w14:paraId="270E3BAD" w14:textId="67A834C2" w:rsidR="00144AF0" w:rsidRPr="001E7EA5" w:rsidRDefault="001E7EA5" w:rsidP="001E7EA5">
      <w:pPr>
        <w:pStyle w:val="Default"/>
        <w:jc w:val="both"/>
        <w:rPr>
          <w:rFonts w:ascii="Arial Narrow" w:hAnsi="Arial Narrow"/>
          <w:sz w:val="28"/>
        </w:rPr>
      </w:pPr>
      <w:r w:rsidRPr="001E7EA5">
        <w:rPr>
          <w:rFonts w:ascii="Arial Narrow" w:hAnsi="Arial Narrow"/>
          <w:szCs w:val="23"/>
        </w:rPr>
        <w:t>Propender por la adecuada gestión del riesgo fiscal originado en las actividades relacionadas con la constitución, administración y disposición de activos y pasivos, específicamente excedentes de liquidez, cartera y deuda, con el objeto de contribuir a la sostenibilidad fiscal de la Nación en el mediano y largo plazo.</w:t>
      </w:r>
    </w:p>
    <w:p w14:paraId="2010F947" w14:textId="77777777" w:rsidR="001E7EA5" w:rsidRPr="001E7EA5" w:rsidRDefault="001E7EA5" w:rsidP="001E7EA5">
      <w:pPr>
        <w:jc w:val="both"/>
        <w:rPr>
          <w:rFonts w:ascii="Arial Narrow" w:hAnsi="Arial Narrow" w:cs="Arial"/>
          <w:sz w:val="24"/>
          <w:szCs w:val="24"/>
        </w:rPr>
      </w:pPr>
    </w:p>
    <w:p w14:paraId="68142127" w14:textId="77777777" w:rsidR="00193A4D" w:rsidRPr="00144AF0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ALCANCE</w:t>
      </w:r>
      <w:bookmarkEnd w:id="3"/>
      <w:bookmarkEnd w:id="4"/>
      <w:bookmarkEnd w:id="5"/>
    </w:p>
    <w:p w14:paraId="6748D60B" w14:textId="77777777"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0E5F07B" w14:textId="369CD8CE" w:rsidR="005F1FFF" w:rsidRPr="001E7EA5" w:rsidRDefault="001E7EA5" w:rsidP="001E7EA5">
      <w:pPr>
        <w:pStyle w:val="Default"/>
        <w:jc w:val="both"/>
        <w:rPr>
          <w:rFonts w:ascii="Arial Narrow" w:hAnsi="Arial Narrow"/>
          <w:sz w:val="28"/>
        </w:rPr>
      </w:pPr>
      <w:r w:rsidRPr="001E7EA5">
        <w:rPr>
          <w:rFonts w:ascii="Arial Narrow" w:hAnsi="Arial Narrow"/>
          <w:szCs w:val="23"/>
        </w:rPr>
        <w:t>Este procedimiento cubre la elaboración de conceptos en donde se requiera la identificación, análisis y valoración de riesgos en operaciones de crédito público, asimiladas, de manejo de deuda y conexas, según los casos establecidos por la ley.</w:t>
      </w:r>
    </w:p>
    <w:p w14:paraId="16303C37" w14:textId="77777777" w:rsidR="001E7EA5" w:rsidRPr="001E7EA5" w:rsidRDefault="001E7EA5" w:rsidP="001E7EA5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14:paraId="3047706F" w14:textId="77777777" w:rsidR="005F1FFF" w:rsidRPr="005F1FFF" w:rsidRDefault="005F1FFF" w:rsidP="005F1FFF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6" w:name="_Toc517861172"/>
      <w:r w:rsidRPr="005F1FFF">
        <w:rPr>
          <w:rFonts w:ascii="Arial Narrow" w:hAnsi="Arial Narrow" w:cs="Arial"/>
          <w:b/>
          <w:sz w:val="24"/>
          <w:szCs w:val="24"/>
        </w:rPr>
        <w:t>PRODUCTOS ESPERADOS</w:t>
      </w:r>
      <w:bookmarkEnd w:id="6"/>
      <w:r w:rsidRPr="005F1FFF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3FB10C52" w14:textId="77777777" w:rsidR="005F1FFF" w:rsidRDefault="005F1FFF" w:rsidP="005F1FFF"/>
    <w:p w14:paraId="398A5BC8" w14:textId="333D94A8" w:rsidR="00CF297B" w:rsidRPr="00DA65AA" w:rsidRDefault="00CF297B" w:rsidP="00CF297B">
      <w:pPr>
        <w:jc w:val="both"/>
        <w:rPr>
          <w:rFonts w:ascii="Arial Narrow" w:hAnsi="Arial Narrow"/>
          <w:sz w:val="24"/>
          <w:szCs w:val="24"/>
          <w:lang w:val="es-CO" w:eastAsia="en-US"/>
        </w:rPr>
      </w:pPr>
      <w:r w:rsidRPr="00DA65AA">
        <w:rPr>
          <w:rFonts w:ascii="Arial Narrow" w:hAnsi="Arial Narrow"/>
          <w:sz w:val="24"/>
          <w:szCs w:val="24"/>
        </w:rPr>
        <w:t xml:space="preserve">Con la aplicación adecuada de </w:t>
      </w:r>
      <w:r>
        <w:rPr>
          <w:rFonts w:ascii="Arial Narrow" w:hAnsi="Arial Narrow"/>
          <w:sz w:val="24"/>
          <w:szCs w:val="24"/>
        </w:rPr>
        <w:t>los pasos</w:t>
      </w:r>
      <w:r w:rsidRPr="00DA65AA">
        <w:rPr>
          <w:rFonts w:ascii="Arial Narrow" w:hAnsi="Arial Narrow"/>
          <w:sz w:val="24"/>
          <w:szCs w:val="24"/>
        </w:rPr>
        <w:t xml:space="preserve"> descrit</w:t>
      </w:r>
      <w:r>
        <w:rPr>
          <w:rFonts w:ascii="Arial Narrow" w:hAnsi="Arial Narrow"/>
          <w:sz w:val="24"/>
          <w:szCs w:val="24"/>
        </w:rPr>
        <w:t>o</w:t>
      </w:r>
      <w:r w:rsidRPr="00DA65AA">
        <w:rPr>
          <w:rFonts w:ascii="Arial Narrow" w:hAnsi="Arial Narrow"/>
          <w:sz w:val="24"/>
          <w:szCs w:val="24"/>
        </w:rPr>
        <w:t xml:space="preserve">s en este documento, se espera obtener el siguiente producto: </w:t>
      </w:r>
    </w:p>
    <w:p w14:paraId="0BEFDF8D" w14:textId="77777777" w:rsidR="00CF297B" w:rsidRPr="00DA65AA" w:rsidRDefault="00CF297B" w:rsidP="00CF297B">
      <w:pPr>
        <w:rPr>
          <w:rFonts w:ascii="Arial Narrow" w:hAnsi="Arial Narrow"/>
        </w:rPr>
      </w:pPr>
    </w:p>
    <w:p w14:paraId="0C5FDA2D" w14:textId="06993AC8" w:rsidR="00CF297B" w:rsidRPr="00171A99" w:rsidRDefault="00CF297B" w:rsidP="00CF297B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Emisión de conceptos de riesgo</w:t>
      </w:r>
    </w:p>
    <w:p w14:paraId="7FDF1E9F" w14:textId="77777777" w:rsidR="005F1FFF" w:rsidRPr="00CF297B" w:rsidRDefault="005F1FF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14:paraId="2DA6C8CD" w14:textId="77777777" w:rsidR="00193A4D" w:rsidRDefault="00144AF0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r w:rsidRPr="00144AF0">
        <w:rPr>
          <w:rFonts w:ascii="Arial Narrow" w:hAnsi="Arial Narrow" w:cs="Arial"/>
          <w:b/>
          <w:sz w:val="24"/>
          <w:szCs w:val="24"/>
        </w:rPr>
        <w:t>CONDICIONES ESPECIALES PARA LA OPERACIÓN DEL PROCEDIMIENTO</w:t>
      </w:r>
    </w:p>
    <w:p w14:paraId="727230DE" w14:textId="77777777" w:rsid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3F4077B" w14:textId="77777777" w:rsidR="006C77ED" w:rsidRDefault="006C77ED" w:rsidP="006C77ED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37"/>
        <w:jc w:val="both"/>
        <w:rPr>
          <w:rFonts w:ascii="Arial Narrow" w:hAnsi="Arial Narrow" w:cs="Arial"/>
          <w:color w:val="000000"/>
          <w:sz w:val="24"/>
          <w:szCs w:val="24"/>
          <w:lang w:val="es-CO" w:eastAsia="es-CO"/>
        </w:rPr>
      </w:pPr>
      <w:r w:rsidRPr="006C77ED">
        <w:rPr>
          <w:rFonts w:ascii="Arial Narrow" w:hAnsi="Arial Narrow" w:cs="Arial"/>
          <w:color w:val="000000"/>
          <w:sz w:val="24"/>
          <w:szCs w:val="24"/>
          <w:lang w:val="es-CO" w:eastAsia="es-CO"/>
        </w:rPr>
        <w:t xml:space="preserve">Debe estar definido un indicador que permita medir la eficiencia en los tiempos de respuesta de los conceptos dados por la Subdirección de Riesgo. </w:t>
      </w:r>
    </w:p>
    <w:p w14:paraId="7D87AAEA" w14:textId="77777777" w:rsidR="006C77ED" w:rsidRDefault="006C77ED" w:rsidP="006C77ED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37"/>
        <w:jc w:val="both"/>
        <w:rPr>
          <w:rFonts w:ascii="Arial Narrow" w:hAnsi="Arial Narrow" w:cs="Arial"/>
          <w:color w:val="000000"/>
          <w:sz w:val="24"/>
          <w:szCs w:val="24"/>
          <w:lang w:val="es-CO" w:eastAsia="es-CO"/>
        </w:rPr>
      </w:pPr>
      <w:r w:rsidRPr="006C77ED">
        <w:rPr>
          <w:rFonts w:ascii="Arial Narrow" w:hAnsi="Arial Narrow" w:cs="Arial"/>
          <w:color w:val="000000"/>
          <w:sz w:val="24"/>
          <w:szCs w:val="24"/>
          <w:lang w:val="es-CO" w:eastAsia="es-CO"/>
        </w:rPr>
        <w:t>No se atenderá una solicitud de concepto que no cuente con la información mínima requerida, de conformidad con la política que d</w:t>
      </w:r>
      <w:r>
        <w:rPr>
          <w:rFonts w:ascii="Arial Narrow" w:hAnsi="Arial Narrow" w:cs="Arial"/>
          <w:color w:val="000000"/>
          <w:sz w:val="24"/>
          <w:szCs w:val="24"/>
          <w:lang w:val="es-CO" w:eastAsia="es-CO"/>
        </w:rPr>
        <w:t>efina el Subdirector de Riesgo.</w:t>
      </w:r>
    </w:p>
    <w:p w14:paraId="15FAC699" w14:textId="2C34B81B" w:rsidR="006C77ED" w:rsidRPr="006C77ED" w:rsidRDefault="006C77ED" w:rsidP="006C77ED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37"/>
        <w:jc w:val="both"/>
        <w:rPr>
          <w:rFonts w:ascii="Arial Narrow" w:hAnsi="Arial Narrow" w:cs="Arial"/>
          <w:color w:val="000000"/>
          <w:sz w:val="24"/>
          <w:szCs w:val="24"/>
          <w:lang w:val="es-CO" w:eastAsia="es-CO"/>
        </w:rPr>
      </w:pPr>
      <w:r w:rsidRPr="006C77ED">
        <w:rPr>
          <w:rFonts w:ascii="Arial Narrow" w:hAnsi="Arial Narrow" w:cs="Arial"/>
          <w:color w:val="000000"/>
          <w:sz w:val="24"/>
          <w:szCs w:val="24"/>
          <w:lang w:val="es-CO" w:eastAsia="es-CO"/>
        </w:rPr>
        <w:t xml:space="preserve">Información adicional puede ser solicitada por el asesor o profesional de riesgo si se requiere para complementar el análisis efectuado a la operación consultada. </w:t>
      </w:r>
    </w:p>
    <w:p w14:paraId="1FB534FC" w14:textId="77777777" w:rsid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  <w:lang w:val="es-CO"/>
        </w:rPr>
      </w:pPr>
    </w:p>
    <w:p w14:paraId="05BE70D5" w14:textId="77777777" w:rsidR="00921191" w:rsidRDefault="00921191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TÉRMINOS Y DEFINICIONES</w:t>
      </w:r>
    </w:p>
    <w:p w14:paraId="75FB4137" w14:textId="77777777" w:rsidR="005D246C" w:rsidRDefault="005D246C" w:rsidP="005D246C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45301A2" w14:textId="77777777" w:rsidR="00CF297B" w:rsidRDefault="006C77ED" w:rsidP="004803AF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Cs w:val="23"/>
        </w:rPr>
      </w:pPr>
      <w:r w:rsidRPr="006C77ED">
        <w:rPr>
          <w:rFonts w:ascii="Arial Narrow" w:hAnsi="Arial Narrow"/>
          <w:b/>
          <w:bCs/>
          <w:szCs w:val="23"/>
        </w:rPr>
        <w:t xml:space="preserve">Concepto de Riesgo: </w:t>
      </w:r>
      <w:r w:rsidRPr="006C77ED">
        <w:rPr>
          <w:rFonts w:ascii="Arial Narrow" w:hAnsi="Arial Narrow"/>
          <w:szCs w:val="23"/>
        </w:rPr>
        <w:t>Documento mediante el cual la Subdirección de Riesgo analiza y emite juicio sobre el desarrollo de una operación de crédito público o de manejo de deuda, a partir de criterios económicos, legales y financieros.</w:t>
      </w:r>
    </w:p>
    <w:p w14:paraId="5D4D99A3" w14:textId="23ED5CBD" w:rsidR="006C77ED" w:rsidRPr="006C77ED" w:rsidRDefault="006C77ED" w:rsidP="004803AF">
      <w:pPr>
        <w:pStyle w:val="Default"/>
        <w:ind w:firstLine="60"/>
        <w:jc w:val="both"/>
        <w:rPr>
          <w:rFonts w:ascii="Arial Narrow" w:hAnsi="Arial Narrow"/>
          <w:szCs w:val="23"/>
        </w:rPr>
      </w:pPr>
    </w:p>
    <w:p w14:paraId="050BF35C" w14:textId="280D113D" w:rsidR="006C77ED" w:rsidRDefault="006C77ED" w:rsidP="004803AF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Cs w:val="23"/>
        </w:rPr>
      </w:pPr>
      <w:r w:rsidRPr="006C77ED">
        <w:rPr>
          <w:rFonts w:ascii="Arial Narrow" w:hAnsi="Arial Narrow"/>
          <w:b/>
          <w:bCs/>
          <w:szCs w:val="23"/>
        </w:rPr>
        <w:t xml:space="preserve">Servidor de la Subdirección de Riesgo: </w:t>
      </w:r>
      <w:r w:rsidRPr="006C77ED">
        <w:rPr>
          <w:rFonts w:ascii="Arial Narrow" w:hAnsi="Arial Narrow"/>
          <w:szCs w:val="23"/>
        </w:rPr>
        <w:t xml:space="preserve">Conjunto de carpetas ubicadas en la red del Ministerio de Hacienda y Crédito Público para que la Subdirección de Riesgo almacene los archivos con contenido considerado de importancia para la labor de la Subdirección. </w:t>
      </w:r>
    </w:p>
    <w:p w14:paraId="185B18DF" w14:textId="77777777" w:rsidR="006C77ED" w:rsidRPr="006C77ED" w:rsidRDefault="006C77ED" w:rsidP="006C77ED">
      <w:pPr>
        <w:pStyle w:val="Default"/>
        <w:jc w:val="both"/>
        <w:rPr>
          <w:rFonts w:ascii="Arial Narrow" w:hAnsi="Arial Narrow"/>
          <w:szCs w:val="23"/>
        </w:rPr>
      </w:pPr>
    </w:p>
    <w:p w14:paraId="383E4A5E" w14:textId="337D0A75" w:rsidR="005D246C" w:rsidRPr="004803AF" w:rsidRDefault="006C77ED" w:rsidP="004803AF">
      <w:pPr>
        <w:pStyle w:val="Prrafodelista"/>
        <w:numPr>
          <w:ilvl w:val="0"/>
          <w:numId w:val="34"/>
        </w:numPr>
        <w:jc w:val="both"/>
        <w:rPr>
          <w:rFonts w:ascii="Arial Narrow" w:hAnsi="Arial Narrow" w:cs="Arial"/>
          <w:b/>
          <w:sz w:val="28"/>
          <w:szCs w:val="24"/>
        </w:rPr>
      </w:pPr>
      <w:r w:rsidRPr="004803AF">
        <w:rPr>
          <w:rFonts w:ascii="Arial Narrow" w:hAnsi="Arial Narrow"/>
          <w:b/>
          <w:bCs/>
          <w:sz w:val="24"/>
          <w:szCs w:val="23"/>
        </w:rPr>
        <w:t xml:space="preserve">SIED (Sistema Integrado Electrónico Documental): </w:t>
      </w:r>
      <w:r w:rsidRPr="004803AF">
        <w:rPr>
          <w:rFonts w:ascii="Arial Narrow" w:hAnsi="Arial Narrow"/>
          <w:sz w:val="24"/>
          <w:szCs w:val="23"/>
        </w:rPr>
        <w:t>Sistema de gestión documental del Ministerio de Hacienda y Crédito Público, mediante el cual se asignan memorandos y oficios a las áreas del Ministerio para cumplir con sus funciones normales, dando respuesta a los mismos.</w:t>
      </w:r>
    </w:p>
    <w:p w14:paraId="48B7C4F3" w14:textId="69E34BC1" w:rsidR="005D246C" w:rsidRDefault="005D246C" w:rsidP="005D246C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4FDE18F5" w14:textId="77777777" w:rsidR="00CF297B" w:rsidRPr="00144AF0" w:rsidRDefault="00CF297B" w:rsidP="005D246C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4D0B7F16" w14:textId="77777777" w:rsidR="004D4ED1" w:rsidRDefault="0092547E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13" w:name="_Toc126301044"/>
      <w:bookmarkStart w:id="14" w:name="_Toc181004297"/>
      <w:bookmarkEnd w:id="7"/>
      <w:bookmarkEnd w:id="8"/>
      <w:bookmarkEnd w:id="9"/>
      <w:bookmarkEnd w:id="10"/>
      <w:bookmarkEnd w:id="11"/>
      <w:bookmarkEnd w:id="12"/>
      <w:r w:rsidRPr="00144AF0">
        <w:rPr>
          <w:rFonts w:ascii="Arial Narrow" w:hAnsi="Arial Narrow" w:cs="Arial"/>
          <w:b/>
          <w:sz w:val="24"/>
          <w:szCs w:val="24"/>
        </w:rPr>
        <w:t>DESCRIPCIÓN</w:t>
      </w:r>
      <w:bookmarkEnd w:id="13"/>
      <w:bookmarkEnd w:id="14"/>
    </w:p>
    <w:p w14:paraId="68B1270B" w14:textId="77777777" w:rsidR="00ED2BFC" w:rsidRPr="00144AF0" w:rsidRDefault="00ED2BFC" w:rsidP="009D7C56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561"/>
        <w:gridCol w:w="1415"/>
        <w:gridCol w:w="540"/>
        <w:gridCol w:w="1727"/>
        <w:gridCol w:w="1701"/>
        <w:gridCol w:w="1325"/>
      </w:tblGrid>
      <w:tr w:rsidR="006C77ED" w:rsidRPr="00BF030A" w14:paraId="68F08142" w14:textId="77777777" w:rsidTr="004803AF">
        <w:trPr>
          <w:trHeight w:val="494"/>
          <w:tblHeader/>
        </w:trPr>
        <w:tc>
          <w:tcPr>
            <w:tcW w:w="318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F33AE81" w14:textId="77777777"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No.</w:t>
            </w:r>
          </w:p>
        </w:tc>
        <w:tc>
          <w:tcPr>
            <w:tcW w:w="884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2CBA7F14" w14:textId="77777777"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PROVEEDOR:</w:t>
            </w:r>
          </w:p>
          <w:p w14:paraId="09A9F19E" w14:textId="77777777"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ENTRADAS</w:t>
            </w:r>
          </w:p>
        </w:tc>
        <w:tc>
          <w:tcPr>
            <w:tcW w:w="801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7A6FB96" w14:textId="77777777"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06" w:type="pct"/>
            <w:shd w:val="clear" w:color="auto" w:fill="D9D9D9"/>
            <w:vAlign w:val="center"/>
          </w:tcPr>
          <w:p w14:paraId="3C0E8461" w14:textId="77777777"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978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3F963BE" w14:textId="77777777"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963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1743614" w14:textId="77777777"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EXPLICACIÓN</w:t>
            </w:r>
          </w:p>
        </w:tc>
        <w:tc>
          <w:tcPr>
            <w:tcW w:w="750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424B9719" w14:textId="77777777"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REGISTRO</w:t>
            </w:r>
          </w:p>
        </w:tc>
      </w:tr>
      <w:tr w:rsidR="006C77ED" w:rsidRPr="00BF030A" w14:paraId="3A2F6AA7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403A361" w14:textId="77777777" w:rsidR="001B630D" w:rsidRPr="001B630D" w:rsidRDefault="001B630D" w:rsidP="001B630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630D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A9F85EC" w14:textId="333A8AF1" w:rsidR="001B630D" w:rsidRPr="006C77ED" w:rsidRDefault="001B630D" w:rsidP="006C77ED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4E185BB" w14:textId="04BC30FB" w:rsidR="001B630D" w:rsidRPr="006C77ED" w:rsidRDefault="006C77ED" w:rsidP="006C77ED">
            <w:pPr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6C77ED">
              <w:rPr>
                <w:rFonts w:ascii="Arial Narrow" w:hAnsi="Arial Narrow"/>
                <w:sz w:val="24"/>
                <w:szCs w:val="24"/>
              </w:rPr>
              <w:t>Entregar la solicitud de concepto de riesgo a responsable de respuesta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2AD405FD" w14:textId="77777777" w:rsidR="001B630D" w:rsidRPr="006C77ED" w:rsidRDefault="001B630D" w:rsidP="006C77E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2F69773" w14:textId="41DFAAEC" w:rsidR="001B630D" w:rsidRPr="006C77ED" w:rsidRDefault="006C77ED" w:rsidP="006C77ED">
            <w:pPr>
              <w:pStyle w:val="Default"/>
              <w:rPr>
                <w:rFonts w:ascii="Arial Narrow" w:hAnsi="Arial Narrow"/>
              </w:rPr>
            </w:pPr>
            <w:r w:rsidRPr="006C77ED">
              <w:rPr>
                <w:rFonts w:ascii="Arial Narrow" w:hAnsi="Arial Narrow"/>
              </w:rPr>
              <w:t xml:space="preserve">Asistente del Subdirector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91CD6C4" w14:textId="1F12F38E" w:rsidR="001B630D" w:rsidRPr="006C77ED" w:rsidRDefault="006C77ED" w:rsidP="006C77ED">
            <w:pPr>
              <w:pStyle w:val="Default"/>
              <w:jc w:val="both"/>
              <w:rPr>
                <w:rFonts w:ascii="Arial Narrow" w:hAnsi="Arial Narrow"/>
              </w:rPr>
            </w:pPr>
            <w:r w:rsidRPr="006C77ED">
              <w:rPr>
                <w:rFonts w:ascii="Arial Narrow" w:hAnsi="Arial Narrow"/>
              </w:rPr>
              <w:t>Entregar físicamente y asignar en el SIED al asesor o profesional designado por el Subdirector de Riesgo el documento de la solicitud de concepto de riesgo, registrando fecha y hora en caso de entregar documento físico.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267FBB1" w14:textId="77777777" w:rsidR="001B630D" w:rsidRPr="002A3105" w:rsidRDefault="001B630D" w:rsidP="002A310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C77ED" w:rsidRPr="00BF030A" w14:paraId="5BCB6C69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81B48BB" w14:textId="77777777" w:rsidR="001B630D" w:rsidRPr="001B630D" w:rsidRDefault="001B630D" w:rsidP="001B630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630D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9C21363" w14:textId="77777777" w:rsidR="001B630D" w:rsidRPr="006C77ED" w:rsidRDefault="001B630D" w:rsidP="002A3105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56E948F" w14:textId="1AD61AB5" w:rsidR="001B630D" w:rsidRPr="006C77ED" w:rsidRDefault="006C77ED" w:rsidP="006C77ED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Verificar información recibida 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7E45F262" w14:textId="7C1549A8" w:rsidR="001B630D" w:rsidRPr="006C77ED" w:rsidRDefault="006C77ED" w:rsidP="006C77ED">
            <w:pPr>
              <w:rPr>
                <w:rFonts w:ascii="Arial Narrow" w:hAnsi="Arial Narrow" w:cs="Arial"/>
                <w:sz w:val="24"/>
              </w:rPr>
            </w:pPr>
            <w:r w:rsidRPr="006C77ED">
              <w:rPr>
                <w:rFonts w:ascii="Arial Narrow" w:hAnsi="Arial Narrow" w:cs="Arial"/>
                <w:sz w:val="24"/>
              </w:rPr>
              <w:t>Si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C70A1E5" w14:textId="2A6734F5" w:rsidR="001B630D" w:rsidRPr="006C77ED" w:rsidRDefault="006C77ED" w:rsidP="006C77ED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Asesor o Profesional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861BF8" w14:textId="77777777" w:rsidR="006C77ED" w:rsidRPr="006C77ED" w:rsidRDefault="006C77ED" w:rsidP="006C77ED">
            <w:pPr>
              <w:pStyle w:val="Default"/>
              <w:jc w:val="both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Revisa que la documentación recibida esté completa y sea la necesaria para emitir el concepto de riesgo. </w:t>
            </w:r>
          </w:p>
          <w:p w14:paraId="67FFB79D" w14:textId="6F5531FB" w:rsidR="001B630D" w:rsidRPr="006C77ED" w:rsidRDefault="006C77ED" w:rsidP="006C77ED">
            <w:pPr>
              <w:spacing w:after="120"/>
              <w:jc w:val="both"/>
              <w:rPr>
                <w:rFonts w:ascii="Arial Narrow" w:hAnsi="Arial Narrow" w:cs="Arial"/>
                <w:sz w:val="24"/>
              </w:rPr>
            </w:pPr>
            <w:r w:rsidRPr="006C77ED">
              <w:rPr>
                <w:rFonts w:ascii="Arial Narrow" w:hAnsi="Arial Narrow"/>
                <w:b/>
                <w:bCs/>
                <w:sz w:val="24"/>
                <w:szCs w:val="23"/>
              </w:rPr>
              <w:t xml:space="preserve">Si la información está completa y es clara y consistente, continuar con la Actividad 5, de lo contrario ir a la Actividad 3 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833F1AD" w14:textId="77777777" w:rsidR="001B630D" w:rsidRPr="002A3105" w:rsidRDefault="001B630D" w:rsidP="002A310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C77ED" w:rsidRPr="00BF030A" w14:paraId="0AC36F9A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60AEDEF" w14:textId="77777777" w:rsidR="001B630D" w:rsidRPr="001B630D" w:rsidRDefault="001B630D" w:rsidP="001B630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630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C56B1FC" w14:textId="77777777" w:rsidR="001B630D" w:rsidRPr="006C77ED" w:rsidRDefault="001B630D" w:rsidP="002A3105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4F6C0F3" w14:textId="4098776C" w:rsidR="001B630D" w:rsidRPr="006C77ED" w:rsidRDefault="006C77ED" w:rsidP="006C77ED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Solicitar aclaraciones y complemento de información 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39551128" w14:textId="77777777" w:rsidR="001B630D" w:rsidRPr="006C77ED" w:rsidRDefault="001B630D" w:rsidP="006C77ED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F7FEE25" w14:textId="7478E9D3" w:rsidR="001B630D" w:rsidRPr="006C77ED" w:rsidRDefault="006C77ED" w:rsidP="006C77ED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Asesor o Profesional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9DFC746" w14:textId="48954680" w:rsidR="001B630D" w:rsidRPr="006C77ED" w:rsidRDefault="006C77ED" w:rsidP="007E7977">
            <w:pPr>
              <w:pStyle w:val="Default"/>
              <w:jc w:val="both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Proyecta memorando, mediante el cual se </w:t>
            </w:r>
            <w:r w:rsidR="007E7977">
              <w:rPr>
                <w:rFonts w:ascii="Arial Narrow" w:hAnsi="Arial Narrow"/>
                <w:szCs w:val="23"/>
              </w:rPr>
              <w:t>solicitan</w:t>
            </w:r>
            <w:r w:rsidRPr="006C77ED">
              <w:rPr>
                <w:rFonts w:ascii="Arial Narrow" w:hAnsi="Arial Narrow"/>
                <w:szCs w:val="23"/>
              </w:rPr>
              <w:t xml:space="preserve"> </w:t>
            </w:r>
            <w:r w:rsidR="007E7977">
              <w:rPr>
                <w:rFonts w:ascii="Arial Narrow" w:hAnsi="Arial Narrow"/>
                <w:szCs w:val="23"/>
              </w:rPr>
              <w:t xml:space="preserve">hacer </w:t>
            </w:r>
            <w:r w:rsidRPr="006C77ED">
              <w:rPr>
                <w:rFonts w:ascii="Arial Narrow" w:hAnsi="Arial Narrow"/>
                <w:szCs w:val="23"/>
              </w:rPr>
              <w:t>aclaraciones y</w:t>
            </w:r>
            <w:r w:rsidR="007E7977">
              <w:rPr>
                <w:rFonts w:ascii="Arial Narrow" w:hAnsi="Arial Narrow"/>
                <w:szCs w:val="23"/>
              </w:rPr>
              <w:t>/o</w:t>
            </w:r>
            <w:r w:rsidRPr="006C77ED">
              <w:rPr>
                <w:rFonts w:ascii="Arial Narrow" w:hAnsi="Arial Narrow"/>
                <w:szCs w:val="23"/>
              </w:rPr>
              <w:t xml:space="preserve"> complement</w:t>
            </w:r>
            <w:r w:rsidR="007E7977">
              <w:rPr>
                <w:rFonts w:ascii="Arial Narrow" w:hAnsi="Arial Narrow"/>
                <w:szCs w:val="23"/>
              </w:rPr>
              <w:t>ar</w:t>
            </w:r>
            <w:r w:rsidRPr="006C77ED">
              <w:rPr>
                <w:rFonts w:ascii="Arial Narrow" w:hAnsi="Arial Narrow"/>
                <w:szCs w:val="23"/>
              </w:rPr>
              <w:t xml:space="preserve"> la información</w:t>
            </w:r>
            <w:r w:rsidR="007E7977">
              <w:rPr>
                <w:rFonts w:ascii="Arial Narrow" w:hAnsi="Arial Narrow"/>
                <w:szCs w:val="23"/>
              </w:rPr>
              <w:t>.</w:t>
            </w:r>
            <w:r w:rsidRPr="006C77ED">
              <w:rPr>
                <w:rFonts w:ascii="Arial Narrow" w:hAnsi="Arial Narrow"/>
                <w:szCs w:val="23"/>
              </w:rPr>
              <w:t xml:space="preserve"> 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8ECAD5B" w14:textId="77777777" w:rsidR="001B630D" w:rsidRPr="002A3105" w:rsidRDefault="001B630D" w:rsidP="002A310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7977" w:rsidRPr="00BF030A" w14:paraId="312C823C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A58A772" w14:textId="5F6AE471" w:rsidR="007E7977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61CA6B0" w14:textId="77777777" w:rsidR="007E7977" w:rsidRPr="006C77ED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433ABD1" w14:textId="4659CC15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>
              <w:rPr>
                <w:rFonts w:ascii="Arial Narrow" w:hAnsi="Arial Narrow"/>
                <w:szCs w:val="23"/>
              </w:rPr>
              <w:t>Recibir información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0D5350C3" w14:textId="77777777" w:rsidR="007E7977" w:rsidRPr="006C77ED" w:rsidRDefault="007E7977" w:rsidP="007E7977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04E0887" w14:textId="7A2CF5E9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Asesor o Profesional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CAA0C04" w14:textId="48FB24A0" w:rsidR="007E7977" w:rsidRPr="006C77ED" w:rsidRDefault="007E7977" w:rsidP="007E7977">
            <w:pPr>
              <w:pStyle w:val="Default"/>
              <w:jc w:val="both"/>
              <w:rPr>
                <w:rFonts w:ascii="Arial Narrow" w:hAnsi="Arial Narrow"/>
                <w:szCs w:val="23"/>
              </w:rPr>
            </w:pPr>
            <w:r>
              <w:rPr>
                <w:rFonts w:ascii="Arial Narrow" w:hAnsi="Arial Narrow"/>
                <w:szCs w:val="23"/>
              </w:rPr>
              <w:t>Recibe información para completar la documentación e iniciar con el análisis.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29BE1A7" w14:textId="77777777" w:rsidR="007E7977" w:rsidRPr="002A3105" w:rsidRDefault="007E7977" w:rsidP="007E797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7977" w:rsidRPr="00BF030A" w14:paraId="16230B2A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B7EE45D" w14:textId="5463E4A6" w:rsidR="007E7977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E0B9023" w14:textId="77777777" w:rsidR="007E7977" w:rsidRPr="006C77ED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CA56C12" w14:textId="0DE41AD7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Identificar Normatividad 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712FFB2D" w14:textId="77777777" w:rsidR="007E7977" w:rsidRPr="006C77ED" w:rsidRDefault="007E7977" w:rsidP="007E7977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8C3EB4D" w14:textId="2134E3B7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Asesor o Profesional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F26CFD9" w14:textId="198D74A8" w:rsidR="007E7977" w:rsidRPr="006C77ED" w:rsidRDefault="007E7977" w:rsidP="007E7977">
            <w:pPr>
              <w:pStyle w:val="Default"/>
              <w:jc w:val="both"/>
              <w:rPr>
                <w:rFonts w:ascii="Arial Narrow" w:hAnsi="Arial Narrow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Identifica el marco legal regulatorio y las políticas y estrategias previamente definidas en la Subdirección de Riesgo, según el tema que corresponda al concepto solicitado. 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F00A0BB" w14:textId="77777777" w:rsidR="007E7977" w:rsidRPr="002A3105" w:rsidRDefault="007E7977" w:rsidP="007E797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7977" w:rsidRPr="00BF030A" w14:paraId="23FFD83E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64C97D" w14:textId="48D9E6E1" w:rsidR="007E7977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3927B14" w14:textId="77777777" w:rsidR="007E7977" w:rsidRPr="006C77ED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58890BA" w14:textId="41A874F9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Identificar Riesgos aplicables al concepto 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6324D69B" w14:textId="77777777" w:rsidR="007E7977" w:rsidRPr="006C77ED" w:rsidRDefault="007E7977" w:rsidP="007E7977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749EA81" w14:textId="7743CFCE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Asesor o Profesional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9B60373" w14:textId="36634DD0" w:rsidR="007E7977" w:rsidRPr="007E7977" w:rsidRDefault="007E7977" w:rsidP="007E7977">
            <w:pPr>
              <w:pStyle w:val="Default"/>
              <w:jc w:val="both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>Identifica los riesgos asociados al concepto solicitado y con el apoyo de las metodologías desarrolladas en la Subdirección de Riesgo, hace la evaluación y análisis de los mismos</w:t>
            </w:r>
            <w:r>
              <w:rPr>
                <w:rFonts w:ascii="Arial Narrow" w:hAnsi="Arial Narrow"/>
                <w:szCs w:val="23"/>
              </w:rPr>
              <w:t>.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6AF092D" w14:textId="77777777" w:rsidR="007E7977" w:rsidRPr="002A3105" w:rsidRDefault="007E7977" w:rsidP="007E797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7977" w:rsidRPr="00BF030A" w14:paraId="129025D9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F45AA58" w14:textId="3CB0C729" w:rsidR="007E7977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EA4CF08" w14:textId="77777777" w:rsidR="007E7977" w:rsidRPr="006C77ED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3A73050" w14:textId="4EB67788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Proyectar respuesta 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2FF52EB3" w14:textId="77777777" w:rsidR="007E7977" w:rsidRPr="006C77ED" w:rsidRDefault="007E7977" w:rsidP="007E7977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C0D675C" w14:textId="2331C146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Asesor o Profesional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943288F" w14:textId="3EDFB8BB" w:rsidR="007E7977" w:rsidRPr="006C77ED" w:rsidRDefault="007E7977" w:rsidP="007E7977">
            <w:pPr>
              <w:pStyle w:val="Default"/>
              <w:jc w:val="both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Basado en el marco legal y en la valoración y análisis de los riesgos identificados, proyecta el documento mediante el cual la Subdirección de Riesgo emite concepto sobre la operación consultada. 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077E4C6" w14:textId="77777777" w:rsidR="007E7977" w:rsidRPr="002A3105" w:rsidRDefault="007E7977" w:rsidP="007E797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7977" w:rsidRPr="00BF030A" w14:paraId="7245E37F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612817" w14:textId="51E0FBF0" w:rsidR="007E7977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24BB64D" w14:textId="77777777" w:rsidR="007E7977" w:rsidRPr="006C77ED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D9D6770" w14:textId="1F83A0F5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>Enviar concepto para firma del Subdirector de Riesgo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3A9607C2" w14:textId="77777777" w:rsidR="007E7977" w:rsidRPr="006C77ED" w:rsidRDefault="007E7977" w:rsidP="007E7977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B46FAD" w14:textId="6106732D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Asesor o Profesional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0FFE10C" w14:textId="77777777" w:rsidR="007E7977" w:rsidRPr="006C77ED" w:rsidRDefault="007E7977" w:rsidP="007E7977">
            <w:pPr>
              <w:pStyle w:val="Default"/>
              <w:jc w:val="both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Sube el documento al SIED y asigna al Subdirector de Riesgo para la correspondiente firma </w:t>
            </w:r>
          </w:p>
          <w:p w14:paraId="2D2CFD4A" w14:textId="6E76BD08" w:rsidR="007E7977" w:rsidRPr="006C77ED" w:rsidRDefault="007E7977" w:rsidP="007E7977">
            <w:pPr>
              <w:spacing w:after="120"/>
              <w:jc w:val="both"/>
              <w:rPr>
                <w:rFonts w:ascii="Arial Narrow" w:hAnsi="Arial Narrow" w:cs="Arial"/>
                <w:sz w:val="24"/>
              </w:rPr>
            </w:pPr>
            <w:r w:rsidRPr="006C77ED">
              <w:rPr>
                <w:rFonts w:ascii="Arial Narrow" w:hAnsi="Arial Narrow"/>
                <w:b/>
                <w:bCs/>
                <w:i/>
                <w:iCs/>
                <w:sz w:val="24"/>
                <w:szCs w:val="23"/>
              </w:rPr>
              <w:t xml:space="preserve">Si el Subdirector de Riesgo está de Acuerdo ir a la Actividad 9, de lo contrario ir a la Actividad 5 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1FDD7A0" w14:textId="77777777" w:rsidR="007E7977" w:rsidRPr="002A3105" w:rsidRDefault="007E7977" w:rsidP="007E797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7977" w:rsidRPr="00BF030A" w14:paraId="061822BA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AE2FC66" w14:textId="570A9A11" w:rsidR="007E7977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0F9AA19" w14:textId="77777777" w:rsidR="007E7977" w:rsidRPr="006C77ED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4FF6125" w14:textId="6CC7817D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Firmar Subdirector de Riesgo 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243E76AD" w14:textId="77777777" w:rsidR="007E7977" w:rsidRPr="006C77ED" w:rsidRDefault="007E7977" w:rsidP="007E7977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B5B8119" w14:textId="1536CF1B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Subdirector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074630A" w14:textId="7BE704E9" w:rsidR="007E7977" w:rsidRPr="006C77ED" w:rsidRDefault="007E7977" w:rsidP="007E7977">
            <w:pPr>
              <w:pStyle w:val="Default"/>
              <w:jc w:val="both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>El subdirector de Riesgo Firma el Memorando remisorio de respuesta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C085100" w14:textId="77777777" w:rsidR="007E7977" w:rsidRPr="002A3105" w:rsidRDefault="007E7977" w:rsidP="007E797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7977" w:rsidRPr="00BF030A" w14:paraId="659AEB83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2FDD5A0" w14:textId="1CADBA6F" w:rsidR="007E7977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EF954A9" w14:textId="77777777" w:rsidR="007E7977" w:rsidRPr="006C77ED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E31A2DA" w14:textId="0BB37618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Radicar y enviar concepto 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2141354D" w14:textId="77777777" w:rsidR="007E7977" w:rsidRPr="006C77ED" w:rsidRDefault="007E7977" w:rsidP="007E7977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DA695F9" w14:textId="15E7A94D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Asesor o Profesional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AD46AD7" w14:textId="1AC32A88" w:rsidR="007E7977" w:rsidRPr="006C77ED" w:rsidRDefault="007E7977" w:rsidP="007E7977">
            <w:pPr>
              <w:pStyle w:val="Default"/>
              <w:jc w:val="both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>Envía respuesta al área solicitante.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2139DD6" w14:textId="77777777" w:rsidR="007E7977" w:rsidRPr="002A3105" w:rsidRDefault="007E7977" w:rsidP="007E797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7977" w:rsidRPr="00BF030A" w14:paraId="3A44E716" w14:textId="77777777" w:rsidTr="004803AF">
        <w:trPr>
          <w:trHeight w:val="545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FF34EEF" w14:textId="4D8747BD" w:rsidR="007E7977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11.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427F80C" w14:textId="77777777" w:rsidR="007E7977" w:rsidRPr="006C77ED" w:rsidRDefault="007E7977" w:rsidP="007E7977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C63BA4E" w14:textId="54DE6AFF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Archivo de Información 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08EF02EE" w14:textId="77777777" w:rsidR="007E7977" w:rsidRPr="006C77ED" w:rsidRDefault="007E7977" w:rsidP="007E7977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450079A" w14:textId="38A5E844" w:rsidR="007E7977" w:rsidRPr="006C77ED" w:rsidRDefault="007E7977" w:rsidP="007E7977">
            <w:pPr>
              <w:pStyle w:val="Default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Asesor o Profesional de Riesgo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D40800E" w14:textId="3C5CFB2C" w:rsidR="007E7977" w:rsidRPr="006C77ED" w:rsidRDefault="007E7977" w:rsidP="007E7977">
            <w:pPr>
              <w:pStyle w:val="Default"/>
              <w:jc w:val="both"/>
              <w:rPr>
                <w:rFonts w:ascii="Arial Narrow" w:hAnsi="Arial Narrow"/>
                <w:szCs w:val="23"/>
              </w:rPr>
            </w:pPr>
            <w:r w:rsidRPr="006C77ED">
              <w:rPr>
                <w:rFonts w:ascii="Arial Narrow" w:hAnsi="Arial Narrow"/>
                <w:szCs w:val="23"/>
              </w:rPr>
              <w:t xml:space="preserve">Archiva tanto en carpeta electrónica como </w:t>
            </w:r>
            <w:r w:rsidRPr="006C77ED">
              <w:rPr>
                <w:rFonts w:ascii="Arial Narrow" w:hAnsi="Arial Narrow"/>
                <w:szCs w:val="23"/>
              </w:rPr>
              <w:lastRenderedPageBreak/>
              <w:t xml:space="preserve">física los memorandos de solicitud y de respuesta con todos sus anexos y soportes correspondientes. 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E7D5C25" w14:textId="77777777" w:rsidR="007E7977" w:rsidRPr="002A3105" w:rsidRDefault="007E7977" w:rsidP="007E797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7977" w:rsidRPr="00BF030A" w14:paraId="21A71948" w14:textId="77777777" w:rsidTr="006C77ED">
        <w:trPr>
          <w:trHeight w:val="3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0CD0C" w14:textId="77777777" w:rsidR="007E7977" w:rsidRPr="00BF030A" w:rsidRDefault="007E7977" w:rsidP="007E797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FIN DEL PROCEDIMIENTO</w:t>
            </w:r>
          </w:p>
        </w:tc>
      </w:tr>
    </w:tbl>
    <w:p w14:paraId="2281A36B" w14:textId="77777777" w:rsidR="00955CA3" w:rsidRPr="00144AF0" w:rsidRDefault="00955CA3" w:rsidP="00955CA3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267058D" w14:textId="2389D375" w:rsidR="00262D44" w:rsidRDefault="00262D44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14:paraId="254CEF94" w14:textId="77777777" w:rsidR="00000AF7" w:rsidRPr="00144AF0" w:rsidRDefault="00000AF7" w:rsidP="00000AF7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lastRenderedPageBreak/>
        <w:t>HISTORIAL DE CAMBIOS</w:t>
      </w:r>
    </w:p>
    <w:p w14:paraId="138FD630" w14:textId="77777777"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253"/>
      </w:tblGrid>
      <w:tr w:rsidR="00144AF0" w:rsidRPr="00144AF0" w14:paraId="5EDBBF05" w14:textId="77777777" w:rsidTr="00A4387D">
        <w:trPr>
          <w:trHeight w:val="372"/>
          <w:tblHeader/>
        </w:trPr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018A59D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C963807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49F01CAA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DESCRIPCIÓN DEL CAMBIO</w:t>
            </w:r>
          </w:p>
        </w:tc>
        <w:tc>
          <w:tcPr>
            <w:tcW w:w="2253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B888179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ASESOR SUG</w:t>
            </w:r>
          </w:p>
        </w:tc>
      </w:tr>
      <w:tr w:rsidR="00144AF0" w:rsidRPr="00800A46" w14:paraId="2ECF8CAB" w14:textId="77777777" w:rsidTr="007E7977">
        <w:trPr>
          <w:trHeight w:val="729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F3C0845" w14:textId="285D98A6" w:rsidR="00144AF0" w:rsidRPr="007E7977" w:rsidRDefault="007E7977" w:rsidP="007E7977">
            <w:pPr>
              <w:jc w:val="center"/>
              <w:rPr>
                <w:rFonts w:ascii="Arial Narrow" w:hAnsi="Arial Narrow" w:cs="Arial"/>
              </w:rPr>
            </w:pPr>
            <w:r w:rsidRPr="007E7977">
              <w:rPr>
                <w:rFonts w:ascii="Arial Narrow" w:hAnsi="Arial Narrow" w:cs="Arial"/>
              </w:rPr>
              <w:t>30-10-2015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D1616A9" w14:textId="76C1B29C" w:rsidR="00144AF0" w:rsidRPr="007E7977" w:rsidRDefault="007E7977" w:rsidP="007E7977">
            <w:pPr>
              <w:jc w:val="center"/>
              <w:rPr>
                <w:rFonts w:ascii="Arial Narrow" w:hAnsi="Arial Narrow" w:cs="Arial"/>
              </w:rPr>
            </w:pPr>
            <w:r w:rsidRPr="007E7977">
              <w:rPr>
                <w:rFonts w:ascii="Arial Narrow" w:hAnsi="Arial Narrow" w:cs="Arial"/>
              </w:rPr>
              <w:t>2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F57920B" w14:textId="532F58DE" w:rsidR="00E0141B" w:rsidRPr="007E7977" w:rsidRDefault="007E7977" w:rsidP="007E7977">
            <w:pPr>
              <w:pStyle w:val="Default"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E7977">
              <w:rPr>
                <w:rFonts w:ascii="Arial Narrow" w:hAnsi="Arial Narrow"/>
                <w:color w:val="auto"/>
                <w:sz w:val="20"/>
                <w:szCs w:val="20"/>
              </w:rPr>
              <w:t xml:space="preserve">Remplaza a los procedimientos: Mis 3.10.2Pro002, Mis 3.10.2Pro005 y Mis 3.10.2Pro008 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D8ABF08" w14:textId="4CFEF1CD" w:rsidR="00144AF0" w:rsidRPr="007E7977" w:rsidRDefault="007E7977" w:rsidP="004803AF">
            <w:pPr>
              <w:jc w:val="center"/>
              <w:rPr>
                <w:rFonts w:ascii="Arial Narrow" w:hAnsi="Arial Narrow" w:cs="Arial"/>
              </w:rPr>
            </w:pPr>
            <w:r w:rsidRPr="007E7977">
              <w:rPr>
                <w:rFonts w:ascii="Arial Narrow" w:hAnsi="Arial Narrow" w:cs="Arial"/>
              </w:rPr>
              <w:t>Sandra Liliana Calderón</w:t>
            </w:r>
          </w:p>
        </w:tc>
      </w:tr>
      <w:tr w:rsidR="00144AF0" w:rsidRPr="00144AF0" w14:paraId="14BFF89C" w14:textId="77777777" w:rsidTr="002A3105">
        <w:trPr>
          <w:trHeight w:val="499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B545223" w14:textId="4117D103" w:rsidR="00144AF0" w:rsidRPr="002A3105" w:rsidRDefault="004803AF" w:rsidP="007E79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29-03-2019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CDFF6A3" w14:textId="10FEDD98" w:rsidR="00144AF0" w:rsidRPr="002A3105" w:rsidRDefault="004803AF" w:rsidP="007E79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70590AC" w14:textId="5111DF7B" w:rsidR="00144AF0" w:rsidRPr="002A3105" w:rsidRDefault="004803AF" w:rsidP="00B85CA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Ajustes del documento de acuerdo con la plantilla vigente 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B8BFEF0" w14:textId="6D1C3283" w:rsidR="00144AF0" w:rsidRPr="002A3105" w:rsidRDefault="004803AF" w:rsidP="004803A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Tatiana Santos Yate</w:t>
            </w:r>
          </w:p>
        </w:tc>
      </w:tr>
    </w:tbl>
    <w:p w14:paraId="23B12DB9" w14:textId="77777777"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F33DCC2" w14:textId="77777777" w:rsidR="00E40892" w:rsidRPr="00144AF0" w:rsidRDefault="00E40892" w:rsidP="00E40892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APROBACIÓN</w:t>
      </w:r>
    </w:p>
    <w:p w14:paraId="63A8F469" w14:textId="77777777"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144AF0" w:rsidRPr="00144AF0" w14:paraId="4561B5E8" w14:textId="77777777" w:rsidTr="002A3105">
        <w:trPr>
          <w:trHeight w:val="8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3B55C99" w14:textId="77777777"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AE4E78" w14:textId="48BC3DEB" w:rsidR="00144AF0" w:rsidRPr="002A3105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Nombre: </w:t>
            </w:r>
            <w:r w:rsidR="00673B66" w:rsidRPr="00673B66">
              <w:rPr>
                <w:rFonts w:ascii="Arial Narrow" w:hAnsi="Arial Narrow" w:cs="Arial"/>
              </w:rPr>
              <w:t>Hermides</w:t>
            </w:r>
            <w:r w:rsidR="00673B66">
              <w:rPr>
                <w:rFonts w:ascii="Arial Narrow" w:hAnsi="Arial Narrow" w:cs="Arial"/>
                <w:b/>
              </w:rPr>
              <w:t xml:space="preserve"> </w:t>
            </w:r>
            <w:r w:rsidR="00673B66" w:rsidRPr="00673B66">
              <w:rPr>
                <w:rFonts w:ascii="Arial Narrow" w:hAnsi="Arial Narrow" w:cs="Arial"/>
              </w:rPr>
              <w:t>Efraín Ortega Rosero</w:t>
            </w:r>
          </w:p>
          <w:p w14:paraId="1D053939" w14:textId="18C1AC08" w:rsidR="00144AF0" w:rsidRPr="002A3105" w:rsidRDefault="00144AF0" w:rsidP="00B85CAA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Cargo:    </w:t>
            </w:r>
            <w:r w:rsidR="00673B66" w:rsidRPr="00673B66">
              <w:rPr>
                <w:rFonts w:ascii="Arial Narrow" w:hAnsi="Arial Narrow" w:cs="Arial"/>
              </w:rPr>
              <w:t>Profesional de Gestión</w:t>
            </w:r>
          </w:p>
          <w:p w14:paraId="6C70FB33" w14:textId="6115B578" w:rsidR="00144AF0" w:rsidRPr="002A3105" w:rsidRDefault="00144AF0" w:rsidP="00673B66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Fecha:    </w:t>
            </w:r>
            <w:r w:rsidR="00673B66" w:rsidRPr="00673B66">
              <w:rPr>
                <w:rFonts w:ascii="Arial Narrow" w:hAnsi="Arial Narrow" w:cs="Arial"/>
              </w:rPr>
              <w:t>2</w:t>
            </w:r>
            <w:r w:rsidR="00673B66">
              <w:rPr>
                <w:rFonts w:ascii="Arial Narrow" w:hAnsi="Arial Narrow" w:cs="Arial"/>
              </w:rPr>
              <w:t>2</w:t>
            </w:r>
            <w:r w:rsidR="00673B66" w:rsidRPr="00673B66">
              <w:rPr>
                <w:rFonts w:ascii="Arial Narrow" w:hAnsi="Arial Narrow" w:cs="Arial"/>
              </w:rPr>
              <w:t>-03-19</w:t>
            </w:r>
          </w:p>
        </w:tc>
      </w:tr>
      <w:tr w:rsidR="00144AF0" w:rsidRPr="00144AF0" w14:paraId="4C291FBB" w14:textId="77777777" w:rsidTr="002A3105">
        <w:trPr>
          <w:trHeight w:val="7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8C7227" w14:textId="77777777"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41916" w14:textId="44FE94C0" w:rsidR="00144AF0" w:rsidRPr="00673B66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673B66">
              <w:rPr>
                <w:rFonts w:ascii="Arial Narrow" w:hAnsi="Arial Narrow" w:cs="Arial"/>
                <w:b/>
              </w:rPr>
              <w:t xml:space="preserve">Nombre: </w:t>
            </w:r>
            <w:r w:rsidR="00673B66" w:rsidRPr="00673B66">
              <w:rPr>
                <w:rFonts w:ascii="Arial Narrow" w:hAnsi="Arial Narrow" w:cs="Arial"/>
              </w:rPr>
              <w:t>Jaime Orlando Gaona Sánchez</w:t>
            </w:r>
          </w:p>
          <w:p w14:paraId="33432F71" w14:textId="2BACC78F" w:rsidR="00144AF0" w:rsidRPr="00673B66" w:rsidRDefault="00144AF0" w:rsidP="00B85CAA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673B66">
              <w:rPr>
                <w:rFonts w:ascii="Arial Narrow" w:hAnsi="Arial Narrow" w:cs="Arial"/>
                <w:b/>
              </w:rPr>
              <w:t>Cargo:</w:t>
            </w:r>
            <w:r w:rsidR="00A4387D" w:rsidRPr="00673B66">
              <w:rPr>
                <w:rFonts w:ascii="Arial Narrow" w:hAnsi="Arial Narrow" w:cs="Arial"/>
                <w:b/>
              </w:rPr>
              <w:t xml:space="preserve"> </w:t>
            </w:r>
            <w:r w:rsidR="00673B66">
              <w:rPr>
                <w:rFonts w:ascii="Arial Narrow" w:hAnsi="Arial Narrow" w:cs="Arial"/>
                <w:b/>
              </w:rPr>
              <w:t xml:space="preserve">   </w:t>
            </w:r>
            <w:r w:rsidR="00673B66" w:rsidRPr="00673B66">
              <w:rPr>
                <w:rFonts w:ascii="Arial Narrow" w:hAnsi="Arial Narrow" w:cs="Arial"/>
              </w:rPr>
              <w:t>Coordinador Grupo Pasivos de la Nación</w:t>
            </w:r>
            <w:r w:rsidRPr="00673B66">
              <w:rPr>
                <w:rFonts w:ascii="Arial Narrow" w:hAnsi="Arial Narrow" w:cs="Arial"/>
                <w:b/>
              </w:rPr>
              <w:t xml:space="preserve"> </w:t>
            </w:r>
          </w:p>
          <w:p w14:paraId="337FE2B6" w14:textId="6CA32414" w:rsidR="00144AF0" w:rsidRPr="002A3105" w:rsidRDefault="00144AF0" w:rsidP="00673B66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673B66">
              <w:rPr>
                <w:rFonts w:ascii="Arial Narrow" w:hAnsi="Arial Narrow" w:cs="Arial"/>
                <w:b/>
              </w:rPr>
              <w:t>Fecha:</w:t>
            </w:r>
            <w:r w:rsidR="00A4387D" w:rsidRPr="00673B66">
              <w:rPr>
                <w:rFonts w:ascii="Arial Narrow" w:hAnsi="Arial Narrow" w:cs="Arial"/>
                <w:b/>
              </w:rPr>
              <w:t xml:space="preserve"> </w:t>
            </w:r>
            <w:r w:rsidR="00673B66">
              <w:rPr>
                <w:rFonts w:ascii="Arial Narrow" w:hAnsi="Arial Narrow" w:cs="Arial"/>
                <w:b/>
              </w:rPr>
              <w:t xml:space="preserve">   </w:t>
            </w:r>
            <w:r w:rsidR="00673B66" w:rsidRPr="00673B66">
              <w:rPr>
                <w:rFonts w:ascii="Arial Narrow" w:hAnsi="Arial Narrow" w:cs="Arial"/>
              </w:rPr>
              <w:t>2</w:t>
            </w:r>
            <w:r w:rsidR="00673B66">
              <w:rPr>
                <w:rFonts w:ascii="Arial Narrow" w:hAnsi="Arial Narrow" w:cs="Arial"/>
              </w:rPr>
              <w:t>2</w:t>
            </w:r>
            <w:r w:rsidR="00673B66" w:rsidRPr="00673B66">
              <w:rPr>
                <w:rFonts w:ascii="Arial Narrow" w:hAnsi="Arial Narrow" w:cs="Arial"/>
              </w:rPr>
              <w:t>-03-19</w:t>
            </w:r>
            <w:r w:rsidRPr="002A3105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144AF0" w:rsidRPr="00144AF0" w14:paraId="43CD0F91" w14:textId="77777777" w:rsidTr="002A3105">
        <w:trPr>
          <w:trHeight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B32AF0" w14:textId="77777777"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2981" w14:textId="3F9CCC5B" w:rsidR="00144AF0" w:rsidRPr="00673B66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673B66">
              <w:rPr>
                <w:rFonts w:ascii="Arial Narrow" w:hAnsi="Arial Narrow" w:cs="Arial"/>
                <w:b/>
              </w:rPr>
              <w:t>Nombre:</w:t>
            </w:r>
            <w:r w:rsidR="00A4387D" w:rsidRPr="00673B66">
              <w:rPr>
                <w:rFonts w:ascii="Arial Narrow" w:hAnsi="Arial Narrow" w:cs="Arial"/>
                <w:b/>
              </w:rPr>
              <w:t xml:space="preserve"> </w:t>
            </w:r>
            <w:r w:rsidR="00673B66" w:rsidRPr="00673B66">
              <w:rPr>
                <w:rFonts w:ascii="Arial Narrow" w:hAnsi="Arial Narrow" w:cs="Arial"/>
              </w:rPr>
              <w:t>Javier Andrés Cuéllar Sánchez</w:t>
            </w:r>
          </w:p>
          <w:p w14:paraId="46DC1E6B" w14:textId="5B700795" w:rsidR="00144AF0" w:rsidRPr="00673B66" w:rsidRDefault="00144AF0" w:rsidP="00B85CAA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</w:rPr>
            </w:pPr>
            <w:r w:rsidRPr="00673B66">
              <w:rPr>
                <w:rFonts w:ascii="Arial Narrow" w:hAnsi="Arial Narrow" w:cs="Arial"/>
                <w:b/>
              </w:rPr>
              <w:t xml:space="preserve">Cargo: </w:t>
            </w:r>
            <w:r w:rsidR="00673B66">
              <w:rPr>
                <w:rFonts w:ascii="Arial Narrow" w:hAnsi="Arial Narrow" w:cs="Arial"/>
                <w:b/>
              </w:rPr>
              <w:t xml:space="preserve">   </w:t>
            </w:r>
            <w:r w:rsidR="00673B66" w:rsidRPr="00673B66">
              <w:rPr>
                <w:rFonts w:ascii="Arial Narrow" w:hAnsi="Arial Narrow" w:cs="Arial"/>
              </w:rPr>
              <w:t>Subdirector de Riesgo</w:t>
            </w:r>
          </w:p>
          <w:p w14:paraId="0587BF93" w14:textId="7A19B8EF" w:rsidR="00144AF0" w:rsidRPr="00673B66" w:rsidRDefault="00144AF0" w:rsidP="00BB1DCD">
            <w:pPr>
              <w:pStyle w:val="Piedepgina"/>
              <w:ind w:right="360"/>
              <w:jc w:val="both"/>
              <w:rPr>
                <w:rFonts w:ascii="Arial Narrow" w:hAnsi="Arial Narrow" w:cs="Arial"/>
              </w:rPr>
            </w:pPr>
            <w:r w:rsidRPr="00673B66">
              <w:rPr>
                <w:rFonts w:ascii="Arial Narrow" w:hAnsi="Arial Narrow" w:cs="Arial"/>
                <w:b/>
              </w:rPr>
              <w:t xml:space="preserve">Fecha: </w:t>
            </w:r>
            <w:r w:rsidR="00673B66">
              <w:rPr>
                <w:rFonts w:ascii="Arial Narrow" w:hAnsi="Arial Narrow" w:cs="Arial"/>
                <w:b/>
              </w:rPr>
              <w:t xml:space="preserve">   </w:t>
            </w:r>
            <w:r w:rsidR="00673B66" w:rsidRPr="00673B66">
              <w:rPr>
                <w:rFonts w:ascii="Arial Narrow" w:hAnsi="Arial Narrow" w:cs="Arial"/>
              </w:rPr>
              <w:t>2</w:t>
            </w:r>
            <w:r w:rsidR="00BB1DCD">
              <w:rPr>
                <w:rFonts w:ascii="Arial Narrow" w:hAnsi="Arial Narrow" w:cs="Arial"/>
              </w:rPr>
              <w:t>9</w:t>
            </w:r>
            <w:bookmarkStart w:id="15" w:name="_GoBack"/>
            <w:bookmarkEnd w:id="15"/>
            <w:r w:rsidR="00673B66" w:rsidRPr="00673B66">
              <w:rPr>
                <w:rFonts w:ascii="Arial Narrow" w:hAnsi="Arial Narrow" w:cs="Arial"/>
              </w:rPr>
              <w:t>-03-19</w:t>
            </w:r>
          </w:p>
        </w:tc>
      </w:tr>
    </w:tbl>
    <w:p w14:paraId="2CDB0B1D" w14:textId="77777777" w:rsid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9E8AC79" w14:textId="3090DEDC" w:rsidR="0028586C" w:rsidRDefault="0028586C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28586C" w:rsidSect="00DE4E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/>
      <w:pgMar w:top="1418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D9C83" w14:textId="77777777" w:rsidR="00CD56CC" w:rsidRDefault="00CD56CC">
      <w:r>
        <w:separator/>
      </w:r>
    </w:p>
  </w:endnote>
  <w:endnote w:type="continuationSeparator" w:id="0">
    <w:p w14:paraId="5AE46740" w14:textId="77777777" w:rsidR="00CD56CC" w:rsidRDefault="00CD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C96E" w14:textId="77777777" w:rsidR="004803AF" w:rsidRDefault="004803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62F3" w14:textId="77777777" w:rsidR="003C2936" w:rsidRDefault="003C2936" w:rsidP="003C2936">
    <w:pPr>
      <w:pStyle w:val="Piedepgina"/>
      <w:rPr>
        <w:rFonts w:ascii="Arial Narrow" w:hAnsi="Arial Narrow"/>
        <w:sz w:val="16"/>
        <w:szCs w:val="16"/>
        <w:lang w:val="es-CO"/>
      </w:rPr>
    </w:pPr>
  </w:p>
  <w:p w14:paraId="63AACED4" w14:textId="77777777" w:rsidR="003C2936" w:rsidRPr="003C2936" w:rsidRDefault="00F54536" w:rsidP="00F54536">
    <w:pPr>
      <w:pStyle w:val="Piedepgina"/>
      <w:rPr>
        <w:rFonts w:ascii="Arial Narrow" w:hAnsi="Arial Narrow"/>
        <w:sz w:val="16"/>
        <w:szCs w:val="16"/>
        <w:lang w:val="es-CO"/>
      </w:rPr>
    </w:pPr>
    <w:r w:rsidRPr="00C52040">
      <w:rPr>
        <w:rFonts w:ascii="Arial Narrow" w:hAnsi="Arial Narrow"/>
        <w:sz w:val="16"/>
        <w:szCs w:val="16"/>
        <w:lang w:val="es-CO"/>
      </w:rPr>
      <w:t>E</w:t>
    </w:r>
    <w:r>
      <w:rPr>
        <w:rFonts w:ascii="Arial Narrow" w:hAnsi="Arial Narrow"/>
        <w:sz w:val="16"/>
        <w:szCs w:val="16"/>
        <w:lang w:val="es-CO"/>
      </w:rPr>
      <w:t>st.1.</w:t>
    </w:r>
    <w:proofErr w:type="gramStart"/>
    <w:r>
      <w:rPr>
        <w:rFonts w:ascii="Arial Narrow" w:hAnsi="Arial Narrow"/>
        <w:sz w:val="16"/>
        <w:szCs w:val="16"/>
        <w:lang w:val="es-CO"/>
      </w:rPr>
      <w:t>4.Ins</w:t>
    </w:r>
    <w:proofErr w:type="gramEnd"/>
    <w:r>
      <w:rPr>
        <w:rFonts w:ascii="Arial Narrow" w:hAnsi="Arial Narrow"/>
        <w:sz w:val="16"/>
        <w:szCs w:val="16"/>
        <w:lang w:val="es-CO"/>
      </w:rPr>
      <w:t>.1.Fr.7 Plantilla Procedimiento</w:t>
    </w:r>
    <w:r w:rsidRPr="00C52040">
      <w:rPr>
        <w:rFonts w:ascii="Arial Narrow" w:hAnsi="Arial Narrow"/>
        <w:sz w:val="16"/>
        <w:szCs w:val="16"/>
        <w:lang w:val="es-CO"/>
      </w:rPr>
      <w:t xml:space="preserve"> V.</w:t>
    </w:r>
    <w:r>
      <w:rPr>
        <w:rFonts w:ascii="Arial Narrow" w:hAnsi="Arial Narrow"/>
        <w:sz w:val="16"/>
        <w:szCs w:val="16"/>
        <w:lang w:val="es-CO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BC8F0" w14:textId="77777777" w:rsidR="00955CA3" w:rsidRDefault="00955CA3" w:rsidP="00955CA3">
    <w:pPr>
      <w:pStyle w:val="Piedepgina"/>
      <w:rPr>
        <w:rFonts w:ascii="Arial Narrow" w:hAnsi="Arial Narrow"/>
        <w:sz w:val="16"/>
        <w:szCs w:val="16"/>
        <w:lang w:val="es-CO"/>
      </w:rPr>
    </w:pPr>
  </w:p>
  <w:p w14:paraId="7C889C17" w14:textId="77777777" w:rsidR="00955CA3" w:rsidRPr="00C52040" w:rsidRDefault="00955CA3" w:rsidP="00955CA3">
    <w:pPr>
      <w:pStyle w:val="Piedepgina"/>
      <w:rPr>
        <w:rFonts w:ascii="Arial Narrow" w:hAnsi="Arial Narrow"/>
        <w:sz w:val="16"/>
        <w:szCs w:val="16"/>
        <w:lang w:val="es-CO"/>
      </w:rPr>
    </w:pPr>
    <w:r w:rsidRPr="00C52040">
      <w:rPr>
        <w:rFonts w:ascii="Arial Narrow" w:hAnsi="Arial Narrow"/>
        <w:sz w:val="16"/>
        <w:szCs w:val="16"/>
        <w:lang w:val="es-CO"/>
      </w:rPr>
      <w:t>E</w:t>
    </w:r>
    <w:r w:rsidR="00D62761">
      <w:rPr>
        <w:rFonts w:ascii="Arial Narrow" w:hAnsi="Arial Narrow"/>
        <w:sz w:val="16"/>
        <w:szCs w:val="16"/>
        <w:lang w:val="es-CO"/>
      </w:rPr>
      <w:t>st.1.</w:t>
    </w:r>
    <w:proofErr w:type="gramStart"/>
    <w:r w:rsidR="00D62761">
      <w:rPr>
        <w:rFonts w:ascii="Arial Narrow" w:hAnsi="Arial Narrow"/>
        <w:sz w:val="16"/>
        <w:szCs w:val="16"/>
        <w:lang w:val="es-CO"/>
      </w:rPr>
      <w:t>4.</w:t>
    </w:r>
    <w:r w:rsidR="00F54536">
      <w:rPr>
        <w:rFonts w:ascii="Arial Narrow" w:hAnsi="Arial Narrow"/>
        <w:sz w:val="16"/>
        <w:szCs w:val="16"/>
        <w:lang w:val="es-CO"/>
      </w:rPr>
      <w:t>Ins</w:t>
    </w:r>
    <w:proofErr w:type="gramEnd"/>
    <w:r w:rsidR="00F54536">
      <w:rPr>
        <w:rFonts w:ascii="Arial Narrow" w:hAnsi="Arial Narrow"/>
        <w:sz w:val="16"/>
        <w:szCs w:val="16"/>
        <w:lang w:val="es-CO"/>
      </w:rPr>
      <w:t>.1.</w:t>
    </w:r>
    <w:r w:rsidR="00D62761">
      <w:rPr>
        <w:rFonts w:ascii="Arial Narrow" w:hAnsi="Arial Narrow"/>
        <w:sz w:val="16"/>
        <w:szCs w:val="16"/>
        <w:lang w:val="es-CO"/>
      </w:rPr>
      <w:t>Fr</w:t>
    </w:r>
    <w:r w:rsidR="00613641">
      <w:rPr>
        <w:rFonts w:ascii="Arial Narrow" w:hAnsi="Arial Narrow"/>
        <w:sz w:val="16"/>
        <w:szCs w:val="16"/>
        <w:lang w:val="es-CO"/>
      </w:rPr>
      <w:t>.</w:t>
    </w:r>
    <w:r w:rsidR="00B954C3">
      <w:rPr>
        <w:rFonts w:ascii="Arial Narrow" w:hAnsi="Arial Narrow"/>
        <w:sz w:val="16"/>
        <w:szCs w:val="16"/>
        <w:lang w:val="es-CO"/>
      </w:rPr>
      <w:t>7</w:t>
    </w:r>
    <w:r>
      <w:rPr>
        <w:rFonts w:ascii="Arial Narrow" w:hAnsi="Arial Narrow"/>
        <w:sz w:val="16"/>
        <w:szCs w:val="16"/>
        <w:lang w:val="es-CO"/>
      </w:rPr>
      <w:t xml:space="preserve"> </w:t>
    </w:r>
    <w:r w:rsidR="00D56617">
      <w:rPr>
        <w:rFonts w:ascii="Arial Narrow" w:hAnsi="Arial Narrow"/>
        <w:sz w:val="16"/>
        <w:szCs w:val="16"/>
        <w:lang w:val="es-CO"/>
      </w:rPr>
      <w:t>Plantilla Procedimiento</w:t>
    </w:r>
    <w:r w:rsidRPr="00C52040">
      <w:rPr>
        <w:rFonts w:ascii="Arial Narrow" w:hAnsi="Arial Narrow"/>
        <w:sz w:val="16"/>
        <w:szCs w:val="16"/>
        <w:lang w:val="es-CO"/>
      </w:rPr>
      <w:t xml:space="preserve"> V.</w:t>
    </w:r>
    <w:r w:rsidR="00613641">
      <w:rPr>
        <w:rFonts w:ascii="Arial Narrow" w:hAnsi="Arial Narrow"/>
        <w:sz w:val="16"/>
        <w:szCs w:val="16"/>
        <w:lang w:val="es-C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662E2" w14:textId="77777777" w:rsidR="00CD56CC" w:rsidRDefault="00CD56CC">
      <w:r>
        <w:separator/>
      </w:r>
    </w:p>
  </w:footnote>
  <w:footnote w:type="continuationSeparator" w:id="0">
    <w:p w14:paraId="6AB7F285" w14:textId="77777777" w:rsidR="00CD56CC" w:rsidRDefault="00CD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5B9B8" w14:textId="77777777" w:rsidR="004803AF" w:rsidRDefault="004803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1E7EA5" w14:paraId="5A8D9149" w14:textId="77777777" w:rsidTr="009B75B3">
      <w:trPr>
        <w:cantSplit/>
        <w:trHeight w:val="276"/>
      </w:trPr>
      <w:tc>
        <w:tcPr>
          <w:tcW w:w="2785" w:type="dxa"/>
          <w:vMerge w:val="restart"/>
          <w:vAlign w:val="center"/>
        </w:tcPr>
        <w:p w14:paraId="1E90C231" w14:textId="355390EB" w:rsidR="001E7EA5" w:rsidRDefault="001E7EA5" w:rsidP="001E7EA5">
          <w:pPr>
            <w:pStyle w:val="Encabezado"/>
            <w:jc w:val="center"/>
            <w:rPr>
              <w:rFonts w:ascii="Arial" w:hAnsi="Arial"/>
            </w:rPr>
          </w:pPr>
          <w:r w:rsidRPr="00E656D8">
            <w:rPr>
              <w:noProof/>
              <w:lang w:val="en-US" w:eastAsia="en-US"/>
            </w:rPr>
            <w:drawing>
              <wp:inline distT="0" distB="0" distL="0" distR="0" wp14:anchorId="6DF5F964" wp14:editId="167C303F">
                <wp:extent cx="1677670" cy="437515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14:paraId="3276983C" w14:textId="0ED79235" w:rsidR="001E7EA5" w:rsidRPr="009A37A7" w:rsidRDefault="001E7EA5" w:rsidP="001E7EA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E7EA5">
            <w:rPr>
              <w:rFonts w:ascii="Arial Narrow" w:hAnsi="Arial Narrow"/>
              <w:b/>
              <w:bCs/>
              <w:sz w:val="24"/>
              <w:szCs w:val="23"/>
            </w:rPr>
            <w:t>Emisión de conceptos de riesgo</w:t>
          </w:r>
        </w:p>
      </w:tc>
      <w:tc>
        <w:tcPr>
          <w:tcW w:w="992" w:type="dxa"/>
          <w:vAlign w:val="center"/>
        </w:tcPr>
        <w:p w14:paraId="0ABB05C0" w14:textId="77777777" w:rsidR="001E7EA5" w:rsidRDefault="001E7EA5" w:rsidP="001E7EA5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43D842F5" w14:textId="00366F92" w:rsidR="001E7EA5" w:rsidRDefault="004803AF" w:rsidP="001E7EA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803AF">
            <w:rPr>
              <w:rFonts w:ascii="Arial" w:hAnsi="Arial" w:cs="Arial"/>
            </w:rPr>
            <w:t>Mis.3.10 Pro4</w:t>
          </w:r>
        </w:p>
      </w:tc>
    </w:tr>
    <w:tr w:rsidR="001E7EA5" w14:paraId="2D8698EE" w14:textId="77777777" w:rsidTr="009B75B3">
      <w:trPr>
        <w:cantSplit/>
        <w:trHeight w:val="147"/>
      </w:trPr>
      <w:tc>
        <w:tcPr>
          <w:tcW w:w="2785" w:type="dxa"/>
          <w:vMerge/>
        </w:tcPr>
        <w:p w14:paraId="040B8706" w14:textId="77777777" w:rsidR="001E7EA5" w:rsidRDefault="001E7EA5" w:rsidP="001E7EA5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49479B10" w14:textId="77777777" w:rsidR="001E7EA5" w:rsidRDefault="001E7EA5" w:rsidP="001E7EA5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5B14A341" w14:textId="77777777" w:rsidR="001E7EA5" w:rsidRDefault="001E7EA5" w:rsidP="001E7EA5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41C7EAC7" w14:textId="1AB922A7" w:rsidR="001E7EA5" w:rsidRDefault="004803AF" w:rsidP="001E7EA5">
          <w:pPr>
            <w:pStyle w:val="Encabezado"/>
            <w:jc w:val="center"/>
            <w:rPr>
              <w:rFonts w:ascii="Arial" w:hAnsi="Arial"/>
              <w:b/>
            </w:rPr>
          </w:pPr>
          <w:r w:rsidRPr="004803AF">
            <w:rPr>
              <w:rFonts w:ascii="Arial" w:hAnsi="Arial"/>
            </w:rPr>
            <w:t>29-03-2019</w:t>
          </w:r>
        </w:p>
      </w:tc>
    </w:tr>
    <w:tr w:rsidR="001E7EA5" w14:paraId="5EFC2BF5" w14:textId="77777777" w:rsidTr="009B75B3">
      <w:trPr>
        <w:cantSplit/>
        <w:trHeight w:val="147"/>
      </w:trPr>
      <w:tc>
        <w:tcPr>
          <w:tcW w:w="2785" w:type="dxa"/>
          <w:vMerge/>
        </w:tcPr>
        <w:p w14:paraId="1FA5A4A0" w14:textId="77777777" w:rsidR="001E7EA5" w:rsidRDefault="001E7EA5" w:rsidP="001E7EA5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30A95083" w14:textId="77777777" w:rsidR="001E7EA5" w:rsidRDefault="001E7EA5" w:rsidP="001E7EA5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A8288E1" w14:textId="77777777" w:rsidR="001E7EA5" w:rsidRDefault="001E7EA5" w:rsidP="001E7EA5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2CCA1108" w14:textId="336F9466" w:rsidR="001E7EA5" w:rsidRPr="004803AF" w:rsidRDefault="004803AF" w:rsidP="001E7EA5">
          <w:pPr>
            <w:pStyle w:val="Encabezado"/>
            <w:jc w:val="center"/>
            <w:rPr>
              <w:rFonts w:ascii="Arial" w:hAnsi="Arial"/>
            </w:rPr>
          </w:pPr>
          <w:r w:rsidRPr="004803AF">
            <w:rPr>
              <w:rFonts w:ascii="Arial" w:hAnsi="Arial"/>
            </w:rPr>
            <w:t>3</w:t>
          </w:r>
        </w:p>
      </w:tc>
    </w:tr>
    <w:tr w:rsidR="001E7EA5" w14:paraId="3C97981F" w14:textId="77777777" w:rsidTr="009B75B3">
      <w:trPr>
        <w:cantSplit/>
        <w:trHeight w:val="148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0B2F3DDC" w14:textId="77777777" w:rsidR="001E7EA5" w:rsidRDefault="001E7EA5" w:rsidP="001E7EA5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14:paraId="2E64CAF5" w14:textId="77777777" w:rsidR="001E7EA5" w:rsidRDefault="001E7EA5" w:rsidP="001E7EA5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BCAEF05" w14:textId="77777777" w:rsidR="001E7EA5" w:rsidRDefault="001E7EA5" w:rsidP="001E7EA5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634080BC" w14:textId="062F7718" w:rsidR="001E7EA5" w:rsidRPr="004803AF" w:rsidRDefault="001E7EA5" w:rsidP="001E7EA5">
          <w:pPr>
            <w:pStyle w:val="Encabezado"/>
            <w:jc w:val="center"/>
            <w:rPr>
              <w:rFonts w:ascii="Arial" w:hAnsi="Arial"/>
            </w:rPr>
          </w:pPr>
          <w:r w:rsidRPr="004803AF">
            <w:rPr>
              <w:rFonts w:ascii="Arial" w:hAnsi="Arial"/>
            </w:rPr>
            <w:t xml:space="preserve">  </w:t>
          </w:r>
          <w:r w:rsidRPr="004803AF">
            <w:rPr>
              <w:rFonts w:ascii="Arial" w:hAnsi="Arial" w:cs="Arial"/>
            </w:rPr>
            <w:fldChar w:fldCharType="begin"/>
          </w:r>
          <w:r w:rsidRPr="004803AF">
            <w:rPr>
              <w:rFonts w:ascii="Arial" w:hAnsi="Arial" w:cs="Arial"/>
            </w:rPr>
            <w:instrText>PAGE  \* Arabic  \* MERGEFORMAT</w:instrText>
          </w:r>
          <w:r w:rsidRPr="004803AF">
            <w:rPr>
              <w:rFonts w:ascii="Arial" w:hAnsi="Arial" w:cs="Arial"/>
            </w:rPr>
            <w:fldChar w:fldCharType="separate"/>
          </w:r>
          <w:r w:rsidR="00BB1DCD">
            <w:rPr>
              <w:rFonts w:ascii="Arial" w:hAnsi="Arial" w:cs="Arial"/>
              <w:noProof/>
            </w:rPr>
            <w:t>6</w:t>
          </w:r>
          <w:r w:rsidRPr="004803AF">
            <w:rPr>
              <w:rFonts w:ascii="Arial" w:hAnsi="Arial" w:cs="Arial"/>
            </w:rPr>
            <w:fldChar w:fldCharType="end"/>
          </w:r>
          <w:r w:rsidRPr="004803AF">
            <w:rPr>
              <w:rFonts w:ascii="Arial" w:hAnsi="Arial" w:cs="Arial"/>
            </w:rPr>
            <w:t xml:space="preserve"> de </w:t>
          </w:r>
          <w:r w:rsidRPr="004803AF">
            <w:rPr>
              <w:rFonts w:ascii="Arial" w:hAnsi="Arial" w:cs="Arial"/>
            </w:rPr>
            <w:fldChar w:fldCharType="begin"/>
          </w:r>
          <w:r w:rsidRPr="004803AF">
            <w:rPr>
              <w:rFonts w:ascii="Arial" w:hAnsi="Arial" w:cs="Arial"/>
            </w:rPr>
            <w:instrText>NUMPAGES  \* Arabic  \* MERGEFORMAT</w:instrText>
          </w:r>
          <w:r w:rsidRPr="004803AF">
            <w:rPr>
              <w:rFonts w:ascii="Arial" w:hAnsi="Arial" w:cs="Arial"/>
            </w:rPr>
            <w:fldChar w:fldCharType="separate"/>
          </w:r>
          <w:r w:rsidR="00BB1DCD">
            <w:rPr>
              <w:rFonts w:ascii="Arial" w:hAnsi="Arial" w:cs="Arial"/>
              <w:noProof/>
            </w:rPr>
            <w:t>6</w:t>
          </w:r>
          <w:r w:rsidRPr="004803AF">
            <w:rPr>
              <w:rFonts w:ascii="Arial" w:hAnsi="Arial" w:cs="Arial"/>
            </w:rPr>
            <w:fldChar w:fldCharType="end"/>
          </w:r>
        </w:p>
      </w:tc>
    </w:tr>
  </w:tbl>
  <w:p w14:paraId="1EB39F5A" w14:textId="77777777" w:rsidR="00876EEE" w:rsidRDefault="00876E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1"/>
      <w:gridCol w:w="4482"/>
      <w:gridCol w:w="1134"/>
      <w:gridCol w:w="1568"/>
    </w:tblGrid>
    <w:tr w:rsidR="00876EEE" w14:paraId="7507F9AA" w14:textId="77777777" w:rsidTr="004803AF">
      <w:trPr>
        <w:cantSplit/>
        <w:trHeight w:val="276"/>
        <w:jc w:val="center"/>
      </w:trPr>
      <w:tc>
        <w:tcPr>
          <w:tcW w:w="2881" w:type="dxa"/>
          <w:vMerge w:val="restart"/>
          <w:vAlign w:val="center"/>
        </w:tcPr>
        <w:p w14:paraId="2B3EB6BC" w14:textId="55668D25" w:rsidR="00876EEE" w:rsidRDefault="00095FB2" w:rsidP="009B75B3">
          <w:pPr>
            <w:pStyle w:val="Encabezado"/>
            <w:jc w:val="center"/>
            <w:rPr>
              <w:rFonts w:ascii="Arial" w:hAnsi="Arial"/>
            </w:rPr>
          </w:pPr>
          <w:r w:rsidRPr="00E656D8">
            <w:rPr>
              <w:noProof/>
              <w:lang w:val="en-US" w:eastAsia="en-US"/>
            </w:rPr>
            <w:drawing>
              <wp:inline distT="0" distB="0" distL="0" distR="0" wp14:anchorId="106D6133" wp14:editId="1D86BF53">
                <wp:extent cx="1741170" cy="45339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17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dxa"/>
          <w:vMerge w:val="restart"/>
          <w:vAlign w:val="center"/>
        </w:tcPr>
        <w:p w14:paraId="1FF518D3" w14:textId="6748DE72" w:rsidR="00876EEE" w:rsidRPr="001E7EA5" w:rsidRDefault="001E7EA5" w:rsidP="001E7EA5">
          <w:pPr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1E7EA5">
            <w:rPr>
              <w:rFonts w:ascii="Arial Narrow" w:hAnsi="Arial Narrow"/>
              <w:b/>
              <w:bCs/>
              <w:sz w:val="24"/>
              <w:szCs w:val="23"/>
            </w:rPr>
            <w:t>Emisión de conceptos de riesgo</w:t>
          </w:r>
        </w:p>
      </w:tc>
      <w:tc>
        <w:tcPr>
          <w:tcW w:w="1134" w:type="dxa"/>
          <w:vAlign w:val="center"/>
        </w:tcPr>
        <w:p w14:paraId="18C617EB" w14:textId="77777777" w:rsidR="00876EEE" w:rsidRDefault="00876EEE" w:rsidP="009B75B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568" w:type="dxa"/>
          <w:vAlign w:val="center"/>
        </w:tcPr>
        <w:p w14:paraId="02904DDE" w14:textId="5E5694C6" w:rsidR="00876EEE" w:rsidRPr="004803AF" w:rsidRDefault="004803AF" w:rsidP="009B75B3">
          <w:pPr>
            <w:pStyle w:val="Encabezado"/>
            <w:jc w:val="center"/>
            <w:rPr>
              <w:rFonts w:ascii="Arial" w:hAnsi="Arial" w:cs="Arial"/>
            </w:rPr>
          </w:pPr>
          <w:r w:rsidRPr="004803AF">
            <w:rPr>
              <w:rFonts w:ascii="Arial" w:hAnsi="Arial" w:cs="Arial"/>
            </w:rPr>
            <w:t>Mis.3.10 Pro4</w:t>
          </w:r>
        </w:p>
      </w:tc>
    </w:tr>
    <w:tr w:rsidR="00876EEE" w14:paraId="43E3F96B" w14:textId="77777777" w:rsidTr="004803AF">
      <w:trPr>
        <w:cantSplit/>
        <w:trHeight w:val="147"/>
        <w:jc w:val="center"/>
      </w:trPr>
      <w:tc>
        <w:tcPr>
          <w:tcW w:w="2881" w:type="dxa"/>
          <w:vMerge/>
        </w:tcPr>
        <w:p w14:paraId="4E01DB8E" w14:textId="77777777" w:rsidR="00876EEE" w:rsidRDefault="00876EEE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482" w:type="dxa"/>
          <w:vMerge/>
        </w:tcPr>
        <w:p w14:paraId="3850BD9D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0C870083" w14:textId="77777777"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568" w:type="dxa"/>
          <w:vAlign w:val="center"/>
        </w:tcPr>
        <w:p w14:paraId="322B5837" w14:textId="12D57EDE" w:rsidR="00876EEE" w:rsidRPr="004803AF" w:rsidRDefault="004803AF" w:rsidP="009B75B3">
          <w:pPr>
            <w:pStyle w:val="Encabezado"/>
            <w:jc w:val="center"/>
            <w:rPr>
              <w:rFonts w:ascii="Arial" w:hAnsi="Arial"/>
            </w:rPr>
          </w:pPr>
          <w:r w:rsidRPr="004803AF">
            <w:rPr>
              <w:rFonts w:ascii="Arial" w:hAnsi="Arial"/>
            </w:rPr>
            <w:t>29-03-2019</w:t>
          </w:r>
        </w:p>
      </w:tc>
    </w:tr>
    <w:tr w:rsidR="00876EEE" w14:paraId="3668AD65" w14:textId="77777777" w:rsidTr="004803AF">
      <w:trPr>
        <w:cantSplit/>
        <w:trHeight w:val="147"/>
        <w:jc w:val="center"/>
      </w:trPr>
      <w:tc>
        <w:tcPr>
          <w:tcW w:w="2881" w:type="dxa"/>
          <w:vMerge/>
        </w:tcPr>
        <w:p w14:paraId="1BE443A2" w14:textId="77777777" w:rsidR="00876EEE" w:rsidRDefault="00876EEE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482" w:type="dxa"/>
          <w:vMerge/>
        </w:tcPr>
        <w:p w14:paraId="1F035573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5DF1EE13" w14:textId="77777777"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568" w:type="dxa"/>
          <w:vAlign w:val="center"/>
        </w:tcPr>
        <w:p w14:paraId="25472BD1" w14:textId="19CDABF8" w:rsidR="00876EEE" w:rsidRPr="004803AF" w:rsidRDefault="004803AF" w:rsidP="009B75B3">
          <w:pPr>
            <w:pStyle w:val="Encabezado"/>
            <w:jc w:val="center"/>
            <w:rPr>
              <w:rFonts w:ascii="Arial" w:hAnsi="Arial"/>
            </w:rPr>
          </w:pPr>
          <w:r w:rsidRPr="004803AF">
            <w:rPr>
              <w:rFonts w:ascii="Arial" w:hAnsi="Arial"/>
            </w:rPr>
            <w:t>3</w:t>
          </w:r>
        </w:p>
      </w:tc>
    </w:tr>
    <w:tr w:rsidR="00876EEE" w14:paraId="69E92921" w14:textId="77777777" w:rsidTr="004803AF">
      <w:trPr>
        <w:cantSplit/>
        <w:trHeight w:val="148"/>
        <w:jc w:val="center"/>
      </w:trPr>
      <w:tc>
        <w:tcPr>
          <w:tcW w:w="2881" w:type="dxa"/>
          <w:vMerge/>
          <w:tcBorders>
            <w:bottom w:val="single" w:sz="4" w:space="0" w:color="auto"/>
          </w:tcBorders>
        </w:tcPr>
        <w:p w14:paraId="68D0C592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482" w:type="dxa"/>
          <w:vMerge/>
          <w:tcBorders>
            <w:bottom w:val="single" w:sz="4" w:space="0" w:color="auto"/>
          </w:tcBorders>
        </w:tcPr>
        <w:p w14:paraId="2C384FA0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075381F3" w14:textId="77777777"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568" w:type="dxa"/>
          <w:vAlign w:val="center"/>
        </w:tcPr>
        <w:p w14:paraId="29ACEC12" w14:textId="08BC6425" w:rsidR="00876EEE" w:rsidRPr="004803AF" w:rsidRDefault="00876EEE" w:rsidP="009B75B3">
          <w:pPr>
            <w:pStyle w:val="Encabezado"/>
            <w:jc w:val="center"/>
            <w:rPr>
              <w:rFonts w:ascii="Arial" w:hAnsi="Arial"/>
            </w:rPr>
          </w:pPr>
          <w:r w:rsidRPr="004803AF">
            <w:rPr>
              <w:rFonts w:ascii="Arial" w:hAnsi="Arial"/>
            </w:rPr>
            <w:t xml:space="preserve">  </w:t>
          </w:r>
          <w:r w:rsidRPr="004803AF">
            <w:rPr>
              <w:rFonts w:ascii="Arial" w:hAnsi="Arial" w:cs="Arial"/>
            </w:rPr>
            <w:fldChar w:fldCharType="begin"/>
          </w:r>
          <w:r w:rsidRPr="004803AF">
            <w:rPr>
              <w:rFonts w:ascii="Arial" w:hAnsi="Arial" w:cs="Arial"/>
            </w:rPr>
            <w:instrText>PAGE  \* Arabic  \* MERGEFORMAT</w:instrText>
          </w:r>
          <w:r w:rsidRPr="004803AF">
            <w:rPr>
              <w:rFonts w:ascii="Arial" w:hAnsi="Arial" w:cs="Arial"/>
            </w:rPr>
            <w:fldChar w:fldCharType="separate"/>
          </w:r>
          <w:r w:rsidR="00BB1DCD">
            <w:rPr>
              <w:rFonts w:ascii="Arial" w:hAnsi="Arial" w:cs="Arial"/>
              <w:noProof/>
            </w:rPr>
            <w:t>1</w:t>
          </w:r>
          <w:r w:rsidRPr="004803AF">
            <w:rPr>
              <w:rFonts w:ascii="Arial" w:hAnsi="Arial" w:cs="Arial"/>
            </w:rPr>
            <w:fldChar w:fldCharType="end"/>
          </w:r>
          <w:r w:rsidRPr="004803AF">
            <w:rPr>
              <w:rFonts w:ascii="Arial" w:hAnsi="Arial" w:cs="Arial"/>
            </w:rPr>
            <w:t xml:space="preserve"> de </w:t>
          </w:r>
          <w:r w:rsidRPr="004803AF">
            <w:rPr>
              <w:rFonts w:ascii="Arial" w:hAnsi="Arial" w:cs="Arial"/>
            </w:rPr>
            <w:fldChar w:fldCharType="begin"/>
          </w:r>
          <w:r w:rsidRPr="004803AF">
            <w:rPr>
              <w:rFonts w:ascii="Arial" w:hAnsi="Arial" w:cs="Arial"/>
            </w:rPr>
            <w:instrText>NUMPAGES  \* Arabic  \* MERGEFORMAT</w:instrText>
          </w:r>
          <w:r w:rsidRPr="004803AF">
            <w:rPr>
              <w:rFonts w:ascii="Arial" w:hAnsi="Arial" w:cs="Arial"/>
            </w:rPr>
            <w:fldChar w:fldCharType="separate"/>
          </w:r>
          <w:r w:rsidR="00BB1DCD">
            <w:rPr>
              <w:rFonts w:ascii="Arial" w:hAnsi="Arial" w:cs="Arial"/>
              <w:noProof/>
            </w:rPr>
            <w:t>6</w:t>
          </w:r>
          <w:r w:rsidRPr="004803AF">
            <w:rPr>
              <w:rFonts w:ascii="Arial" w:hAnsi="Arial" w:cs="Arial"/>
            </w:rPr>
            <w:fldChar w:fldCharType="end"/>
          </w:r>
        </w:p>
      </w:tc>
    </w:tr>
  </w:tbl>
  <w:p w14:paraId="30DBD8D7" w14:textId="77777777" w:rsidR="00876EEE" w:rsidRDefault="00876E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63AFA"/>
    <w:multiLevelType w:val="hybridMultilevel"/>
    <w:tmpl w:val="8A3A7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85200"/>
    <w:multiLevelType w:val="multilevel"/>
    <w:tmpl w:val="C6068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56BE1"/>
    <w:multiLevelType w:val="hybridMultilevel"/>
    <w:tmpl w:val="A5FA0F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F6E7A"/>
    <w:multiLevelType w:val="hybridMultilevel"/>
    <w:tmpl w:val="0B702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0E2212"/>
    <w:multiLevelType w:val="hybridMultilevel"/>
    <w:tmpl w:val="7F1E3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3D0498"/>
    <w:multiLevelType w:val="hybridMultilevel"/>
    <w:tmpl w:val="179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062E9"/>
    <w:multiLevelType w:val="hybridMultilevel"/>
    <w:tmpl w:val="06D6952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0E43B8"/>
    <w:multiLevelType w:val="hybridMultilevel"/>
    <w:tmpl w:val="8DDE25AE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3A37D1"/>
    <w:multiLevelType w:val="hybridMultilevel"/>
    <w:tmpl w:val="1140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212BB"/>
    <w:multiLevelType w:val="hybridMultilevel"/>
    <w:tmpl w:val="6DCC9CD6"/>
    <w:lvl w:ilvl="0" w:tplc="27D4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C02B4"/>
    <w:multiLevelType w:val="hybridMultilevel"/>
    <w:tmpl w:val="FB50C558"/>
    <w:lvl w:ilvl="0" w:tplc="29F6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5"/>
  </w:num>
  <w:num w:numId="9">
    <w:abstractNumId w:val="1"/>
  </w:num>
  <w:num w:numId="10">
    <w:abstractNumId w:val="29"/>
  </w:num>
  <w:num w:numId="11">
    <w:abstractNumId w:val="0"/>
  </w:num>
  <w:num w:numId="12">
    <w:abstractNumId w:val="33"/>
  </w:num>
  <w:num w:numId="13">
    <w:abstractNumId w:val="7"/>
  </w:num>
  <w:num w:numId="14">
    <w:abstractNumId w:val="19"/>
  </w:num>
  <w:num w:numId="15">
    <w:abstractNumId w:val="23"/>
  </w:num>
  <w:num w:numId="16">
    <w:abstractNumId w:val="2"/>
  </w:num>
  <w:num w:numId="17">
    <w:abstractNumId w:val="30"/>
  </w:num>
  <w:num w:numId="18">
    <w:abstractNumId w:val="11"/>
  </w:num>
  <w:num w:numId="19">
    <w:abstractNumId w:val="31"/>
  </w:num>
  <w:num w:numId="20">
    <w:abstractNumId w:val="18"/>
  </w:num>
  <w:num w:numId="21">
    <w:abstractNumId w:val="21"/>
  </w:num>
  <w:num w:numId="22">
    <w:abstractNumId w:val="5"/>
  </w:num>
  <w:num w:numId="23">
    <w:abstractNumId w:val="32"/>
  </w:num>
  <w:num w:numId="24">
    <w:abstractNumId w:val="28"/>
  </w:num>
  <w:num w:numId="25">
    <w:abstractNumId w:val="25"/>
  </w:num>
  <w:num w:numId="26">
    <w:abstractNumId w:val="17"/>
  </w:num>
  <w:num w:numId="27">
    <w:abstractNumId w:val="10"/>
  </w:num>
  <w:num w:numId="28">
    <w:abstractNumId w:val="9"/>
  </w:num>
  <w:num w:numId="29">
    <w:abstractNumId w:val="26"/>
  </w:num>
  <w:num w:numId="30">
    <w:abstractNumId w:val="14"/>
  </w:num>
  <w:num w:numId="31">
    <w:abstractNumId w:val="12"/>
  </w:num>
  <w:num w:numId="32">
    <w:abstractNumId w:val="20"/>
  </w:num>
  <w:num w:numId="33">
    <w:abstractNumId w:val="16"/>
  </w:num>
  <w:num w:numId="3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FB"/>
    <w:rsid w:val="00000AF7"/>
    <w:rsid w:val="00003938"/>
    <w:rsid w:val="000063D5"/>
    <w:rsid w:val="00022B38"/>
    <w:rsid w:val="00022C54"/>
    <w:rsid w:val="00022FEC"/>
    <w:rsid w:val="00035405"/>
    <w:rsid w:val="000363FA"/>
    <w:rsid w:val="00037657"/>
    <w:rsid w:val="00045B39"/>
    <w:rsid w:val="00047A24"/>
    <w:rsid w:val="00051BB2"/>
    <w:rsid w:val="00072085"/>
    <w:rsid w:val="00072C48"/>
    <w:rsid w:val="000778CC"/>
    <w:rsid w:val="0008054C"/>
    <w:rsid w:val="00083054"/>
    <w:rsid w:val="000915CA"/>
    <w:rsid w:val="00095A8F"/>
    <w:rsid w:val="00095FB2"/>
    <w:rsid w:val="000A42B1"/>
    <w:rsid w:val="000A79EF"/>
    <w:rsid w:val="000B092A"/>
    <w:rsid w:val="000B1246"/>
    <w:rsid w:val="000B16C1"/>
    <w:rsid w:val="000B2645"/>
    <w:rsid w:val="000B4F7D"/>
    <w:rsid w:val="000B5EE8"/>
    <w:rsid w:val="000B6D11"/>
    <w:rsid w:val="000C1928"/>
    <w:rsid w:val="000C7B3B"/>
    <w:rsid w:val="000D514C"/>
    <w:rsid w:val="000E4554"/>
    <w:rsid w:val="000E486C"/>
    <w:rsid w:val="000F2CEE"/>
    <w:rsid w:val="000F585F"/>
    <w:rsid w:val="00101B24"/>
    <w:rsid w:val="00102614"/>
    <w:rsid w:val="00120071"/>
    <w:rsid w:val="0012646A"/>
    <w:rsid w:val="00131653"/>
    <w:rsid w:val="00133131"/>
    <w:rsid w:val="001356A1"/>
    <w:rsid w:val="00137531"/>
    <w:rsid w:val="00143357"/>
    <w:rsid w:val="00144AF0"/>
    <w:rsid w:val="00150195"/>
    <w:rsid w:val="0015312C"/>
    <w:rsid w:val="0015438B"/>
    <w:rsid w:val="00154FEE"/>
    <w:rsid w:val="00155B8C"/>
    <w:rsid w:val="00161662"/>
    <w:rsid w:val="00173CC1"/>
    <w:rsid w:val="0017599C"/>
    <w:rsid w:val="00175BFA"/>
    <w:rsid w:val="00175F87"/>
    <w:rsid w:val="00183D82"/>
    <w:rsid w:val="00184FE0"/>
    <w:rsid w:val="001869CF"/>
    <w:rsid w:val="00193A4D"/>
    <w:rsid w:val="001A1C63"/>
    <w:rsid w:val="001A651F"/>
    <w:rsid w:val="001A7EDF"/>
    <w:rsid w:val="001B2CF8"/>
    <w:rsid w:val="001B630D"/>
    <w:rsid w:val="001C136F"/>
    <w:rsid w:val="001D0C57"/>
    <w:rsid w:val="001D6664"/>
    <w:rsid w:val="001E756F"/>
    <w:rsid w:val="001E7A62"/>
    <w:rsid w:val="001E7EA5"/>
    <w:rsid w:val="001F0483"/>
    <w:rsid w:val="001F289E"/>
    <w:rsid w:val="001F416E"/>
    <w:rsid w:val="001F67F1"/>
    <w:rsid w:val="001F779D"/>
    <w:rsid w:val="002007F5"/>
    <w:rsid w:val="00205A68"/>
    <w:rsid w:val="00206E67"/>
    <w:rsid w:val="00210C94"/>
    <w:rsid w:val="00214097"/>
    <w:rsid w:val="002239D8"/>
    <w:rsid w:val="002277F8"/>
    <w:rsid w:val="00236220"/>
    <w:rsid w:val="002400D9"/>
    <w:rsid w:val="002409BB"/>
    <w:rsid w:val="00241A86"/>
    <w:rsid w:val="00242893"/>
    <w:rsid w:val="00244341"/>
    <w:rsid w:val="002457C1"/>
    <w:rsid w:val="0025351E"/>
    <w:rsid w:val="00262D44"/>
    <w:rsid w:val="00264F65"/>
    <w:rsid w:val="00270900"/>
    <w:rsid w:val="00275258"/>
    <w:rsid w:val="002830EC"/>
    <w:rsid w:val="0028586C"/>
    <w:rsid w:val="002875A7"/>
    <w:rsid w:val="00292688"/>
    <w:rsid w:val="00293AFA"/>
    <w:rsid w:val="00293B3B"/>
    <w:rsid w:val="00295E82"/>
    <w:rsid w:val="002972B9"/>
    <w:rsid w:val="002A3105"/>
    <w:rsid w:val="002A7C4C"/>
    <w:rsid w:val="002B19F5"/>
    <w:rsid w:val="002E041D"/>
    <w:rsid w:val="002E2C76"/>
    <w:rsid w:val="002E556A"/>
    <w:rsid w:val="002F02AA"/>
    <w:rsid w:val="002F271F"/>
    <w:rsid w:val="00314C44"/>
    <w:rsid w:val="00326F30"/>
    <w:rsid w:val="003278E5"/>
    <w:rsid w:val="00327910"/>
    <w:rsid w:val="00331F46"/>
    <w:rsid w:val="003327D5"/>
    <w:rsid w:val="00333204"/>
    <w:rsid w:val="003375DF"/>
    <w:rsid w:val="00337E5D"/>
    <w:rsid w:val="00340225"/>
    <w:rsid w:val="003434BD"/>
    <w:rsid w:val="00353A16"/>
    <w:rsid w:val="0035492D"/>
    <w:rsid w:val="00360C32"/>
    <w:rsid w:val="00363BAD"/>
    <w:rsid w:val="00372BE9"/>
    <w:rsid w:val="00375012"/>
    <w:rsid w:val="003750D0"/>
    <w:rsid w:val="00376511"/>
    <w:rsid w:val="00377878"/>
    <w:rsid w:val="003823CD"/>
    <w:rsid w:val="00385B09"/>
    <w:rsid w:val="0038616B"/>
    <w:rsid w:val="00387816"/>
    <w:rsid w:val="00392704"/>
    <w:rsid w:val="00397FC2"/>
    <w:rsid w:val="003A1535"/>
    <w:rsid w:val="003A2C33"/>
    <w:rsid w:val="003B2C01"/>
    <w:rsid w:val="003B487C"/>
    <w:rsid w:val="003B4BFB"/>
    <w:rsid w:val="003B729A"/>
    <w:rsid w:val="003C066E"/>
    <w:rsid w:val="003C0D9C"/>
    <w:rsid w:val="003C1DB4"/>
    <w:rsid w:val="003C2936"/>
    <w:rsid w:val="003C3D53"/>
    <w:rsid w:val="003C51CB"/>
    <w:rsid w:val="003D278C"/>
    <w:rsid w:val="003D347E"/>
    <w:rsid w:val="003D7D65"/>
    <w:rsid w:val="003E28E6"/>
    <w:rsid w:val="003E306F"/>
    <w:rsid w:val="003F5745"/>
    <w:rsid w:val="003F5C7B"/>
    <w:rsid w:val="003F7F92"/>
    <w:rsid w:val="00400CB0"/>
    <w:rsid w:val="00401E07"/>
    <w:rsid w:val="00405B5B"/>
    <w:rsid w:val="00406227"/>
    <w:rsid w:val="00410BD2"/>
    <w:rsid w:val="00414A58"/>
    <w:rsid w:val="00420F60"/>
    <w:rsid w:val="00425472"/>
    <w:rsid w:val="00431087"/>
    <w:rsid w:val="00432751"/>
    <w:rsid w:val="00436166"/>
    <w:rsid w:val="00436E0B"/>
    <w:rsid w:val="00447406"/>
    <w:rsid w:val="00452F1F"/>
    <w:rsid w:val="00456CA7"/>
    <w:rsid w:val="004667EF"/>
    <w:rsid w:val="00471453"/>
    <w:rsid w:val="00472365"/>
    <w:rsid w:val="00472A45"/>
    <w:rsid w:val="00472A79"/>
    <w:rsid w:val="00475231"/>
    <w:rsid w:val="00477C54"/>
    <w:rsid w:val="004803AF"/>
    <w:rsid w:val="004857F2"/>
    <w:rsid w:val="00493006"/>
    <w:rsid w:val="00494B8F"/>
    <w:rsid w:val="004A02FE"/>
    <w:rsid w:val="004A0461"/>
    <w:rsid w:val="004A4FCE"/>
    <w:rsid w:val="004A5CBC"/>
    <w:rsid w:val="004B79F3"/>
    <w:rsid w:val="004C5997"/>
    <w:rsid w:val="004D4ED1"/>
    <w:rsid w:val="004E14DA"/>
    <w:rsid w:val="004E5AE1"/>
    <w:rsid w:val="004E7BF0"/>
    <w:rsid w:val="004F44EB"/>
    <w:rsid w:val="00500030"/>
    <w:rsid w:val="0050564C"/>
    <w:rsid w:val="005057D4"/>
    <w:rsid w:val="0050701C"/>
    <w:rsid w:val="00507FFE"/>
    <w:rsid w:val="00510729"/>
    <w:rsid w:val="00510FCF"/>
    <w:rsid w:val="00513A23"/>
    <w:rsid w:val="00524CD7"/>
    <w:rsid w:val="00525A90"/>
    <w:rsid w:val="00526991"/>
    <w:rsid w:val="00533CDB"/>
    <w:rsid w:val="00535A29"/>
    <w:rsid w:val="005408CC"/>
    <w:rsid w:val="005425ED"/>
    <w:rsid w:val="0054571A"/>
    <w:rsid w:val="00547CF9"/>
    <w:rsid w:val="0055158A"/>
    <w:rsid w:val="005519C8"/>
    <w:rsid w:val="00556D0A"/>
    <w:rsid w:val="00557E98"/>
    <w:rsid w:val="00560C71"/>
    <w:rsid w:val="00561EE6"/>
    <w:rsid w:val="00564EA8"/>
    <w:rsid w:val="00566D2D"/>
    <w:rsid w:val="005720C4"/>
    <w:rsid w:val="005755D6"/>
    <w:rsid w:val="005761C3"/>
    <w:rsid w:val="005838F0"/>
    <w:rsid w:val="0059381C"/>
    <w:rsid w:val="005A7608"/>
    <w:rsid w:val="005B0F9C"/>
    <w:rsid w:val="005C485A"/>
    <w:rsid w:val="005D15D1"/>
    <w:rsid w:val="005D246C"/>
    <w:rsid w:val="005D2C18"/>
    <w:rsid w:val="005D725E"/>
    <w:rsid w:val="005E280B"/>
    <w:rsid w:val="005E4121"/>
    <w:rsid w:val="005E4533"/>
    <w:rsid w:val="005E669E"/>
    <w:rsid w:val="005F1FFF"/>
    <w:rsid w:val="005F4160"/>
    <w:rsid w:val="005F4CED"/>
    <w:rsid w:val="006032C5"/>
    <w:rsid w:val="00604D3C"/>
    <w:rsid w:val="00606A87"/>
    <w:rsid w:val="00606F6A"/>
    <w:rsid w:val="00607015"/>
    <w:rsid w:val="00607050"/>
    <w:rsid w:val="00611C5F"/>
    <w:rsid w:val="00613641"/>
    <w:rsid w:val="006142B5"/>
    <w:rsid w:val="00615496"/>
    <w:rsid w:val="00615BD6"/>
    <w:rsid w:val="00620D0C"/>
    <w:rsid w:val="00622AE5"/>
    <w:rsid w:val="00626373"/>
    <w:rsid w:val="006305C9"/>
    <w:rsid w:val="00630D8A"/>
    <w:rsid w:val="00632C0F"/>
    <w:rsid w:val="006344D0"/>
    <w:rsid w:val="00635F99"/>
    <w:rsid w:val="00650235"/>
    <w:rsid w:val="00652842"/>
    <w:rsid w:val="0065350D"/>
    <w:rsid w:val="00655C8F"/>
    <w:rsid w:val="006564E6"/>
    <w:rsid w:val="00656CE8"/>
    <w:rsid w:val="006576A0"/>
    <w:rsid w:val="006579B0"/>
    <w:rsid w:val="00670D20"/>
    <w:rsid w:val="0067139E"/>
    <w:rsid w:val="0067219F"/>
    <w:rsid w:val="00673B66"/>
    <w:rsid w:val="0067548E"/>
    <w:rsid w:val="00675582"/>
    <w:rsid w:val="006761A3"/>
    <w:rsid w:val="00676EFE"/>
    <w:rsid w:val="00677408"/>
    <w:rsid w:val="006865B0"/>
    <w:rsid w:val="00690FF1"/>
    <w:rsid w:val="006A09EA"/>
    <w:rsid w:val="006A1555"/>
    <w:rsid w:val="006B056D"/>
    <w:rsid w:val="006B198A"/>
    <w:rsid w:val="006B53E6"/>
    <w:rsid w:val="006B5B82"/>
    <w:rsid w:val="006B7808"/>
    <w:rsid w:val="006C06DA"/>
    <w:rsid w:val="006C32F3"/>
    <w:rsid w:val="006C5D5F"/>
    <w:rsid w:val="006C63CF"/>
    <w:rsid w:val="006C77ED"/>
    <w:rsid w:val="006D37D8"/>
    <w:rsid w:val="006D3997"/>
    <w:rsid w:val="006E3ACC"/>
    <w:rsid w:val="006E3F80"/>
    <w:rsid w:val="006F0B0C"/>
    <w:rsid w:val="006F4C6D"/>
    <w:rsid w:val="006F6E91"/>
    <w:rsid w:val="007007D9"/>
    <w:rsid w:val="007017D6"/>
    <w:rsid w:val="00703C9C"/>
    <w:rsid w:val="00704342"/>
    <w:rsid w:val="00704835"/>
    <w:rsid w:val="00704BAC"/>
    <w:rsid w:val="007056EA"/>
    <w:rsid w:val="00706891"/>
    <w:rsid w:val="007115E6"/>
    <w:rsid w:val="0071376A"/>
    <w:rsid w:val="00715C69"/>
    <w:rsid w:val="007260D9"/>
    <w:rsid w:val="0072727E"/>
    <w:rsid w:val="00733C7F"/>
    <w:rsid w:val="00745947"/>
    <w:rsid w:val="00745CAD"/>
    <w:rsid w:val="00755DA2"/>
    <w:rsid w:val="007561C9"/>
    <w:rsid w:val="0075716D"/>
    <w:rsid w:val="007650BD"/>
    <w:rsid w:val="00766007"/>
    <w:rsid w:val="00773094"/>
    <w:rsid w:val="00773F1B"/>
    <w:rsid w:val="00775F6A"/>
    <w:rsid w:val="00780D87"/>
    <w:rsid w:val="00781E3A"/>
    <w:rsid w:val="007849AC"/>
    <w:rsid w:val="007861C5"/>
    <w:rsid w:val="007920F8"/>
    <w:rsid w:val="00797CFE"/>
    <w:rsid w:val="007A17A0"/>
    <w:rsid w:val="007A4604"/>
    <w:rsid w:val="007A47A0"/>
    <w:rsid w:val="007A4A9B"/>
    <w:rsid w:val="007A5448"/>
    <w:rsid w:val="007A7E06"/>
    <w:rsid w:val="007C4D84"/>
    <w:rsid w:val="007C5522"/>
    <w:rsid w:val="007C5ADC"/>
    <w:rsid w:val="007C65AF"/>
    <w:rsid w:val="007C71EE"/>
    <w:rsid w:val="007C74E6"/>
    <w:rsid w:val="007D2659"/>
    <w:rsid w:val="007E0751"/>
    <w:rsid w:val="007E60D8"/>
    <w:rsid w:val="007E7977"/>
    <w:rsid w:val="007F1B74"/>
    <w:rsid w:val="007F2F29"/>
    <w:rsid w:val="007F39A4"/>
    <w:rsid w:val="007F3DBA"/>
    <w:rsid w:val="00800A46"/>
    <w:rsid w:val="0080382D"/>
    <w:rsid w:val="00804F18"/>
    <w:rsid w:val="008122B1"/>
    <w:rsid w:val="00812745"/>
    <w:rsid w:val="0081339E"/>
    <w:rsid w:val="0081362B"/>
    <w:rsid w:val="0081583A"/>
    <w:rsid w:val="0081693F"/>
    <w:rsid w:val="008177D7"/>
    <w:rsid w:val="00821D43"/>
    <w:rsid w:val="00824528"/>
    <w:rsid w:val="00826516"/>
    <w:rsid w:val="008300FD"/>
    <w:rsid w:val="00837515"/>
    <w:rsid w:val="00844A95"/>
    <w:rsid w:val="00854CDF"/>
    <w:rsid w:val="00857116"/>
    <w:rsid w:val="00862787"/>
    <w:rsid w:val="008653EE"/>
    <w:rsid w:val="00867753"/>
    <w:rsid w:val="00870964"/>
    <w:rsid w:val="00871018"/>
    <w:rsid w:val="0087418B"/>
    <w:rsid w:val="00876EEE"/>
    <w:rsid w:val="008809E7"/>
    <w:rsid w:val="00882366"/>
    <w:rsid w:val="00883C2A"/>
    <w:rsid w:val="008A1F7A"/>
    <w:rsid w:val="008A7565"/>
    <w:rsid w:val="008B06C2"/>
    <w:rsid w:val="008B58C2"/>
    <w:rsid w:val="008B660F"/>
    <w:rsid w:val="008D2B00"/>
    <w:rsid w:val="008E38B4"/>
    <w:rsid w:val="008E44CA"/>
    <w:rsid w:val="008E6B0B"/>
    <w:rsid w:val="008E6E7A"/>
    <w:rsid w:val="008F0E72"/>
    <w:rsid w:val="008F3792"/>
    <w:rsid w:val="008F55CA"/>
    <w:rsid w:val="0090151D"/>
    <w:rsid w:val="00907F57"/>
    <w:rsid w:val="0091158D"/>
    <w:rsid w:val="00913E1E"/>
    <w:rsid w:val="00914CC9"/>
    <w:rsid w:val="00917268"/>
    <w:rsid w:val="00921191"/>
    <w:rsid w:val="0092547E"/>
    <w:rsid w:val="009264AA"/>
    <w:rsid w:val="00926FDC"/>
    <w:rsid w:val="009279C2"/>
    <w:rsid w:val="009348B2"/>
    <w:rsid w:val="009371D7"/>
    <w:rsid w:val="009419E1"/>
    <w:rsid w:val="00947438"/>
    <w:rsid w:val="00955CA3"/>
    <w:rsid w:val="009750E0"/>
    <w:rsid w:val="00976124"/>
    <w:rsid w:val="00977B45"/>
    <w:rsid w:val="009802BE"/>
    <w:rsid w:val="009808D0"/>
    <w:rsid w:val="009A37A7"/>
    <w:rsid w:val="009A6929"/>
    <w:rsid w:val="009B186D"/>
    <w:rsid w:val="009B75B3"/>
    <w:rsid w:val="009C23A7"/>
    <w:rsid w:val="009C265C"/>
    <w:rsid w:val="009C420F"/>
    <w:rsid w:val="009C441F"/>
    <w:rsid w:val="009C53A3"/>
    <w:rsid w:val="009D3303"/>
    <w:rsid w:val="009D7458"/>
    <w:rsid w:val="009D7C56"/>
    <w:rsid w:val="009E4B35"/>
    <w:rsid w:val="009E6189"/>
    <w:rsid w:val="00A01F1F"/>
    <w:rsid w:val="00A03A14"/>
    <w:rsid w:val="00A0515B"/>
    <w:rsid w:val="00A10F14"/>
    <w:rsid w:val="00A13B7D"/>
    <w:rsid w:val="00A14ED4"/>
    <w:rsid w:val="00A15198"/>
    <w:rsid w:val="00A178EE"/>
    <w:rsid w:val="00A21B40"/>
    <w:rsid w:val="00A308D9"/>
    <w:rsid w:val="00A3796D"/>
    <w:rsid w:val="00A4387D"/>
    <w:rsid w:val="00A47255"/>
    <w:rsid w:val="00A51563"/>
    <w:rsid w:val="00A52CBB"/>
    <w:rsid w:val="00A6161F"/>
    <w:rsid w:val="00A65C7E"/>
    <w:rsid w:val="00A668FF"/>
    <w:rsid w:val="00A67579"/>
    <w:rsid w:val="00A67D94"/>
    <w:rsid w:val="00A723B1"/>
    <w:rsid w:val="00A77CD8"/>
    <w:rsid w:val="00A848B1"/>
    <w:rsid w:val="00A86001"/>
    <w:rsid w:val="00A86089"/>
    <w:rsid w:val="00A8679A"/>
    <w:rsid w:val="00A8722D"/>
    <w:rsid w:val="00A90FD4"/>
    <w:rsid w:val="00A95CE9"/>
    <w:rsid w:val="00A96E92"/>
    <w:rsid w:val="00AA36F0"/>
    <w:rsid w:val="00AA77BE"/>
    <w:rsid w:val="00AB03D9"/>
    <w:rsid w:val="00AB4ECC"/>
    <w:rsid w:val="00AB715C"/>
    <w:rsid w:val="00AB763A"/>
    <w:rsid w:val="00AC700C"/>
    <w:rsid w:val="00AC74D3"/>
    <w:rsid w:val="00AD30A3"/>
    <w:rsid w:val="00AE6EF5"/>
    <w:rsid w:val="00AF0DA4"/>
    <w:rsid w:val="00AF4595"/>
    <w:rsid w:val="00AF4B62"/>
    <w:rsid w:val="00AF5842"/>
    <w:rsid w:val="00B012FC"/>
    <w:rsid w:val="00B07CF2"/>
    <w:rsid w:val="00B10CBA"/>
    <w:rsid w:val="00B130ED"/>
    <w:rsid w:val="00B20B34"/>
    <w:rsid w:val="00B30928"/>
    <w:rsid w:val="00B3408D"/>
    <w:rsid w:val="00B3436F"/>
    <w:rsid w:val="00B41296"/>
    <w:rsid w:val="00B41743"/>
    <w:rsid w:val="00B4360D"/>
    <w:rsid w:val="00B53EA8"/>
    <w:rsid w:val="00B56F8B"/>
    <w:rsid w:val="00B57FB4"/>
    <w:rsid w:val="00B614BC"/>
    <w:rsid w:val="00B6606A"/>
    <w:rsid w:val="00B66D95"/>
    <w:rsid w:val="00B76D25"/>
    <w:rsid w:val="00B81D6F"/>
    <w:rsid w:val="00B85CAA"/>
    <w:rsid w:val="00B92904"/>
    <w:rsid w:val="00B954C3"/>
    <w:rsid w:val="00BA388C"/>
    <w:rsid w:val="00BA5D73"/>
    <w:rsid w:val="00BA7E15"/>
    <w:rsid w:val="00BB1DCD"/>
    <w:rsid w:val="00BB4D14"/>
    <w:rsid w:val="00BB6103"/>
    <w:rsid w:val="00BB6186"/>
    <w:rsid w:val="00BB7D0E"/>
    <w:rsid w:val="00BD300A"/>
    <w:rsid w:val="00BD60F1"/>
    <w:rsid w:val="00BE10E4"/>
    <w:rsid w:val="00BE6ABE"/>
    <w:rsid w:val="00BF28DD"/>
    <w:rsid w:val="00BF3745"/>
    <w:rsid w:val="00BF4EEE"/>
    <w:rsid w:val="00BF7F26"/>
    <w:rsid w:val="00C000E5"/>
    <w:rsid w:val="00C04E33"/>
    <w:rsid w:val="00C164C6"/>
    <w:rsid w:val="00C221C4"/>
    <w:rsid w:val="00C24C9B"/>
    <w:rsid w:val="00C30CC6"/>
    <w:rsid w:val="00C31202"/>
    <w:rsid w:val="00C3411F"/>
    <w:rsid w:val="00C35F84"/>
    <w:rsid w:val="00C424A7"/>
    <w:rsid w:val="00C43516"/>
    <w:rsid w:val="00C45C23"/>
    <w:rsid w:val="00C5105C"/>
    <w:rsid w:val="00C51843"/>
    <w:rsid w:val="00C55185"/>
    <w:rsid w:val="00C579F8"/>
    <w:rsid w:val="00C65D11"/>
    <w:rsid w:val="00C66DFA"/>
    <w:rsid w:val="00C702DF"/>
    <w:rsid w:val="00C72D97"/>
    <w:rsid w:val="00C77043"/>
    <w:rsid w:val="00C95CE0"/>
    <w:rsid w:val="00CA0ADB"/>
    <w:rsid w:val="00CA27AC"/>
    <w:rsid w:val="00CA37CA"/>
    <w:rsid w:val="00CB0CA2"/>
    <w:rsid w:val="00CB4196"/>
    <w:rsid w:val="00CB46FC"/>
    <w:rsid w:val="00CC4DD8"/>
    <w:rsid w:val="00CC6DA2"/>
    <w:rsid w:val="00CD3A73"/>
    <w:rsid w:val="00CD56CC"/>
    <w:rsid w:val="00CD797D"/>
    <w:rsid w:val="00CE1921"/>
    <w:rsid w:val="00CE49C4"/>
    <w:rsid w:val="00CE79BB"/>
    <w:rsid w:val="00CF297B"/>
    <w:rsid w:val="00D00C81"/>
    <w:rsid w:val="00D03ACB"/>
    <w:rsid w:val="00D1164F"/>
    <w:rsid w:val="00D16006"/>
    <w:rsid w:val="00D20784"/>
    <w:rsid w:val="00D221DD"/>
    <w:rsid w:val="00D25017"/>
    <w:rsid w:val="00D255E3"/>
    <w:rsid w:val="00D26192"/>
    <w:rsid w:val="00D3014D"/>
    <w:rsid w:val="00D31AC6"/>
    <w:rsid w:val="00D33F4D"/>
    <w:rsid w:val="00D347FC"/>
    <w:rsid w:val="00D4131C"/>
    <w:rsid w:val="00D41D63"/>
    <w:rsid w:val="00D56617"/>
    <w:rsid w:val="00D62761"/>
    <w:rsid w:val="00D672F8"/>
    <w:rsid w:val="00D733D2"/>
    <w:rsid w:val="00D745CE"/>
    <w:rsid w:val="00D74945"/>
    <w:rsid w:val="00D77102"/>
    <w:rsid w:val="00D82435"/>
    <w:rsid w:val="00D851BD"/>
    <w:rsid w:val="00D92917"/>
    <w:rsid w:val="00D9330E"/>
    <w:rsid w:val="00D9412B"/>
    <w:rsid w:val="00D946F7"/>
    <w:rsid w:val="00DA0835"/>
    <w:rsid w:val="00DA13FB"/>
    <w:rsid w:val="00DA300C"/>
    <w:rsid w:val="00DA72D1"/>
    <w:rsid w:val="00DA7511"/>
    <w:rsid w:val="00DB0954"/>
    <w:rsid w:val="00DB347D"/>
    <w:rsid w:val="00DB6314"/>
    <w:rsid w:val="00DC036D"/>
    <w:rsid w:val="00DD335F"/>
    <w:rsid w:val="00DE3810"/>
    <w:rsid w:val="00DE4E79"/>
    <w:rsid w:val="00DE505F"/>
    <w:rsid w:val="00DE6517"/>
    <w:rsid w:val="00DE7BEE"/>
    <w:rsid w:val="00DF48C2"/>
    <w:rsid w:val="00DF5FD9"/>
    <w:rsid w:val="00DF643E"/>
    <w:rsid w:val="00DF6887"/>
    <w:rsid w:val="00E005D5"/>
    <w:rsid w:val="00E00CE9"/>
    <w:rsid w:val="00E00FC2"/>
    <w:rsid w:val="00E0141B"/>
    <w:rsid w:val="00E02FE8"/>
    <w:rsid w:val="00E076DE"/>
    <w:rsid w:val="00E0793D"/>
    <w:rsid w:val="00E07D63"/>
    <w:rsid w:val="00E11FDA"/>
    <w:rsid w:val="00E16949"/>
    <w:rsid w:val="00E25DA1"/>
    <w:rsid w:val="00E27EBE"/>
    <w:rsid w:val="00E355C8"/>
    <w:rsid w:val="00E40892"/>
    <w:rsid w:val="00E41367"/>
    <w:rsid w:val="00E4372A"/>
    <w:rsid w:val="00E50031"/>
    <w:rsid w:val="00E51E1D"/>
    <w:rsid w:val="00E530EF"/>
    <w:rsid w:val="00E62464"/>
    <w:rsid w:val="00E6512B"/>
    <w:rsid w:val="00E656D8"/>
    <w:rsid w:val="00E66534"/>
    <w:rsid w:val="00E702B9"/>
    <w:rsid w:val="00E7685E"/>
    <w:rsid w:val="00E7687A"/>
    <w:rsid w:val="00E77DD0"/>
    <w:rsid w:val="00E84233"/>
    <w:rsid w:val="00E923F4"/>
    <w:rsid w:val="00E9422F"/>
    <w:rsid w:val="00EA39B7"/>
    <w:rsid w:val="00EA4651"/>
    <w:rsid w:val="00EB2A7A"/>
    <w:rsid w:val="00EB32F3"/>
    <w:rsid w:val="00EC0E73"/>
    <w:rsid w:val="00EC1FD5"/>
    <w:rsid w:val="00EC4AA7"/>
    <w:rsid w:val="00EC52C8"/>
    <w:rsid w:val="00EC6E39"/>
    <w:rsid w:val="00ED2BFC"/>
    <w:rsid w:val="00EE1127"/>
    <w:rsid w:val="00EF429B"/>
    <w:rsid w:val="00F006C1"/>
    <w:rsid w:val="00F00DF9"/>
    <w:rsid w:val="00F01A10"/>
    <w:rsid w:val="00F11128"/>
    <w:rsid w:val="00F13279"/>
    <w:rsid w:val="00F148F7"/>
    <w:rsid w:val="00F162AF"/>
    <w:rsid w:val="00F17555"/>
    <w:rsid w:val="00F20FC3"/>
    <w:rsid w:val="00F25B8A"/>
    <w:rsid w:val="00F368E9"/>
    <w:rsid w:val="00F373F2"/>
    <w:rsid w:val="00F41600"/>
    <w:rsid w:val="00F42314"/>
    <w:rsid w:val="00F44A15"/>
    <w:rsid w:val="00F46C4E"/>
    <w:rsid w:val="00F47A5A"/>
    <w:rsid w:val="00F5305E"/>
    <w:rsid w:val="00F54536"/>
    <w:rsid w:val="00F55465"/>
    <w:rsid w:val="00F60CCB"/>
    <w:rsid w:val="00F62D49"/>
    <w:rsid w:val="00F63578"/>
    <w:rsid w:val="00F6440B"/>
    <w:rsid w:val="00F64806"/>
    <w:rsid w:val="00F65272"/>
    <w:rsid w:val="00F82DEA"/>
    <w:rsid w:val="00F83FB3"/>
    <w:rsid w:val="00F91CCD"/>
    <w:rsid w:val="00F9741E"/>
    <w:rsid w:val="00FA6B23"/>
    <w:rsid w:val="00FA7285"/>
    <w:rsid w:val="00FB181C"/>
    <w:rsid w:val="00FB1D07"/>
    <w:rsid w:val="00FB5252"/>
    <w:rsid w:val="00FC0F0B"/>
    <w:rsid w:val="00FC1A68"/>
    <w:rsid w:val="00FC21F1"/>
    <w:rsid w:val="00FC2748"/>
    <w:rsid w:val="00FC6E04"/>
    <w:rsid w:val="00FD7C27"/>
    <w:rsid w:val="00FE1359"/>
    <w:rsid w:val="00FE32FC"/>
    <w:rsid w:val="00FE4210"/>
    <w:rsid w:val="00FE7839"/>
    <w:rsid w:val="00FF0123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D18CC5C"/>
  <w15:chartTrackingRefBased/>
  <w15:docId w15:val="{619442A8-FBCA-424E-8AA4-74461B64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customStyle="1" w:styleId="Note10">
    <w:name w:val="Note 1"/>
    <w:basedOn w:val="Textoindependiente"/>
    <w:rsid w:val="00BB6103"/>
    <w:pPr>
      <w:widowControl/>
      <w:spacing w:before="240"/>
      <w:ind w:left="432"/>
      <w:jc w:val="left"/>
    </w:pPr>
    <w:rPr>
      <w:lang w:val="en-US" w:eastAsia="en-US"/>
    </w:rPr>
  </w:style>
  <w:style w:type="paragraph" w:styleId="Prrafodelista">
    <w:name w:val="List Paragraph"/>
    <w:basedOn w:val="Normal"/>
    <w:uiPriority w:val="99"/>
    <w:qFormat/>
    <w:rsid w:val="003C2936"/>
    <w:pPr>
      <w:ind w:left="708"/>
    </w:pPr>
  </w:style>
  <w:style w:type="table" w:styleId="Tablaconcuadrcula">
    <w:name w:val="Table Grid"/>
    <w:basedOn w:val="Tablanormal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semiHidden/>
    <w:rsid w:val="00494B8F"/>
    <w:rPr>
      <w:lang w:val="es-ES" w:eastAsia="es-ES"/>
    </w:rPr>
  </w:style>
  <w:style w:type="paragraph" w:customStyle="1" w:styleId="Default">
    <w:name w:val="Default"/>
    <w:rsid w:val="001E7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Est.1.4 Administración y mejoramiento del SUG</Proceso>
    <Resumen_x0020_del_x0020_Documento xmlns="82ecf687-28d5-485b-a37e-d2c94b36a158" xsi:nil="true"/>
    <Macroproceso xmlns="1d121436-e6f9-4fa4-bb3f-81f41704d615">Direccionamiento Estratégico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3530-1E21-4590-8C4B-0C3E6D857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7AE73-17B2-41B1-AFF7-385CE1638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88244-B136-4106-8202-9161300EEDD7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82ecf687-28d5-485b-a37e-d2c94b36a158"/>
    <ds:schemaRef ds:uri="http://schemas.microsoft.com/office/infopath/2007/PartnerControls"/>
    <ds:schemaRef ds:uri="aac6e9ca-a293-4c82-8e9f-9055b12d24a8"/>
    <ds:schemaRef ds:uri="1d121436-e6f9-4fa4-bb3f-81f41704d615"/>
  </ds:schemaRefs>
</ds:datastoreItem>
</file>

<file path=customXml/itemProps4.xml><?xml version="1.0" encoding="utf-8"?>
<ds:datastoreItem xmlns:ds="http://schemas.openxmlformats.org/officeDocument/2006/customXml" ds:itemID="{A4EC114C-F80E-43A3-AE85-DC8DBB3D6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3941C5-2DFE-40C4-8684-3A5B7125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Daissy Tatiana Santos Yate</cp:lastModifiedBy>
  <cp:revision>3</cp:revision>
  <cp:lastPrinted>2014-02-06T14:11:00Z</cp:lastPrinted>
  <dcterms:created xsi:type="dcterms:W3CDTF">2019-04-15T16:39:00Z</dcterms:created>
  <dcterms:modified xsi:type="dcterms:W3CDTF">2019-04-15T16:53:00Z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KR33XJ2DTYQK-62-3224</vt:lpwstr>
  </property>
  <property fmtid="{D5CDD505-2E9C-101B-9397-08002B2CF9AE}" pid="3" name="_dlc_DocIdItemGuid">
    <vt:lpwstr>4a1d2ecd-452b-4488-bc74-9fc8009104b1</vt:lpwstr>
  </property>
  <property fmtid="{D5CDD505-2E9C-101B-9397-08002B2CF9AE}" pid="4" name="_dlc_DocIdUrl">
    <vt:lpwstr>http://mintranet/sug/_layouts/DocIdRedir.aspx?ID=KR33XJ2DTYQK-62-3224, KR33XJ2DTYQK-62-3224</vt:lpwstr>
  </property>
</Properties>
</file>