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2F694" w14:textId="77777777" w:rsidR="00932B30" w:rsidRPr="00080F37" w:rsidRDefault="00932B30" w:rsidP="00932B30">
      <w:pPr>
        <w:jc w:val="both"/>
        <w:rPr>
          <w:rFonts w:ascii="Arial Narrow" w:hAnsi="Arial Narrow" w:cs="Arial"/>
          <w:i/>
          <w:color w:val="C00000"/>
          <w:sz w:val="24"/>
          <w:szCs w:val="24"/>
        </w:rPr>
      </w:pPr>
      <w:bookmarkStart w:id="0" w:name="_Toc126147374"/>
      <w:bookmarkStart w:id="1" w:name="_Toc126301040"/>
    </w:p>
    <w:p w14:paraId="55DA5365" w14:textId="5C7CC15C" w:rsidR="00FE52EC" w:rsidRDefault="00932B30" w:rsidP="00932B30">
      <w:pPr>
        <w:jc w:val="center"/>
        <w:rPr>
          <w:rFonts w:ascii="Arial Narrow" w:hAnsi="Arial Narrow"/>
          <w:b/>
          <w:sz w:val="24"/>
          <w:szCs w:val="24"/>
        </w:rPr>
      </w:pPr>
      <w:r w:rsidRPr="00080F37">
        <w:rPr>
          <w:rFonts w:ascii="Arial Narrow" w:hAnsi="Arial Narrow"/>
          <w:b/>
          <w:sz w:val="24"/>
          <w:szCs w:val="24"/>
        </w:rPr>
        <w:t>TA</w:t>
      </w:r>
      <w:r w:rsidR="00FE52EC" w:rsidRPr="00080F37">
        <w:rPr>
          <w:rFonts w:ascii="Arial Narrow" w:hAnsi="Arial Narrow"/>
          <w:b/>
          <w:sz w:val="24"/>
          <w:szCs w:val="24"/>
        </w:rPr>
        <w:t>BLA DE CONTENIDO</w:t>
      </w:r>
    </w:p>
    <w:p w14:paraId="3912C069" w14:textId="77777777" w:rsidR="00FF5123" w:rsidRPr="00FF5123" w:rsidRDefault="00FF5123" w:rsidP="00932B30">
      <w:pPr>
        <w:jc w:val="center"/>
        <w:rPr>
          <w:rFonts w:ascii="Arial Narrow" w:hAnsi="Arial Narrow" w:cs="Arial"/>
          <w:i/>
          <w:color w:val="C00000"/>
          <w:sz w:val="24"/>
          <w:szCs w:val="24"/>
        </w:rPr>
      </w:pPr>
    </w:p>
    <w:p w14:paraId="33BE3C68" w14:textId="77777777" w:rsidR="00627381" w:rsidRPr="00FF5123" w:rsidRDefault="00627381" w:rsidP="00627381">
      <w:pPr>
        <w:rPr>
          <w:rFonts w:ascii="Arial Narrow" w:hAnsi="Arial Narrow"/>
          <w:lang w:val="en-US" w:eastAsia="en-US"/>
        </w:rPr>
      </w:pPr>
    </w:p>
    <w:p w14:paraId="388D77D7" w14:textId="265929C8" w:rsidR="00FF5123" w:rsidRPr="00FF5123" w:rsidRDefault="00627381" w:rsidP="00FF5123">
      <w:pPr>
        <w:pStyle w:val="TDC1"/>
        <w:spacing w:line="480" w:lineRule="auto"/>
        <w:rPr>
          <w:rFonts w:asciiTheme="minorHAnsi" w:eastAsiaTheme="minorEastAsia" w:hAnsiTheme="minorHAnsi" w:cstheme="minorBidi"/>
          <w:b w:val="0"/>
          <w:sz w:val="22"/>
          <w:szCs w:val="22"/>
          <w:lang w:val="en-US"/>
        </w:rPr>
      </w:pPr>
      <w:r w:rsidRPr="00FF5123">
        <w:rPr>
          <w:b w:val="0"/>
          <w:bCs/>
          <w:szCs w:val="24"/>
          <w:lang w:val="es-ES"/>
        </w:rPr>
        <w:fldChar w:fldCharType="begin"/>
      </w:r>
      <w:r w:rsidRPr="00FF5123">
        <w:rPr>
          <w:b w:val="0"/>
          <w:bCs/>
          <w:szCs w:val="24"/>
          <w:lang w:val="es-ES"/>
        </w:rPr>
        <w:instrText xml:space="preserve"> TOC \o "1-3" \h \z \u </w:instrText>
      </w:r>
      <w:r w:rsidRPr="00FF5123">
        <w:rPr>
          <w:b w:val="0"/>
          <w:bCs/>
          <w:szCs w:val="24"/>
          <w:lang w:val="es-ES"/>
        </w:rPr>
        <w:fldChar w:fldCharType="separate"/>
      </w:r>
      <w:hyperlink w:anchor="_Toc536785723" w:history="1">
        <w:r w:rsidR="00FF5123" w:rsidRPr="00FF5123">
          <w:rPr>
            <w:rStyle w:val="Hipervnculo"/>
            <w:b w:val="0"/>
          </w:rPr>
          <w:t>1.</w:t>
        </w:r>
        <w:r w:rsidR="00FF5123" w:rsidRPr="00FF5123">
          <w:rPr>
            <w:rFonts w:asciiTheme="minorHAnsi" w:eastAsiaTheme="minorEastAsia" w:hAnsiTheme="minorHAnsi" w:cstheme="minorBidi"/>
            <w:b w:val="0"/>
            <w:sz w:val="22"/>
            <w:szCs w:val="22"/>
            <w:lang w:val="en-US"/>
          </w:rPr>
          <w:tab/>
        </w:r>
        <w:r w:rsidR="00FF5123" w:rsidRPr="00FF5123">
          <w:rPr>
            <w:rStyle w:val="Hipervnculo"/>
            <w:b w:val="0"/>
          </w:rPr>
          <w:t>INTRODUCCIÓN</w:t>
        </w:r>
        <w:r w:rsidR="00FF5123" w:rsidRPr="00FF5123">
          <w:rPr>
            <w:b w:val="0"/>
            <w:webHidden/>
          </w:rPr>
          <w:tab/>
        </w:r>
        <w:r w:rsidR="00FF5123" w:rsidRPr="00FF5123">
          <w:rPr>
            <w:b w:val="0"/>
            <w:webHidden/>
          </w:rPr>
          <w:fldChar w:fldCharType="begin"/>
        </w:r>
        <w:r w:rsidR="00FF5123" w:rsidRPr="00FF5123">
          <w:rPr>
            <w:b w:val="0"/>
            <w:webHidden/>
          </w:rPr>
          <w:instrText xml:space="preserve"> PAGEREF _Toc536785723 \h </w:instrText>
        </w:r>
        <w:r w:rsidR="00FF5123" w:rsidRPr="00FF5123">
          <w:rPr>
            <w:b w:val="0"/>
            <w:webHidden/>
          </w:rPr>
        </w:r>
        <w:r w:rsidR="00FF5123" w:rsidRPr="00FF5123">
          <w:rPr>
            <w:b w:val="0"/>
            <w:webHidden/>
          </w:rPr>
          <w:fldChar w:fldCharType="separate"/>
        </w:r>
        <w:r w:rsidR="00FF5123" w:rsidRPr="00FF5123">
          <w:rPr>
            <w:b w:val="0"/>
            <w:webHidden/>
          </w:rPr>
          <w:t>2</w:t>
        </w:r>
        <w:r w:rsidR="00FF5123" w:rsidRPr="00FF5123">
          <w:rPr>
            <w:b w:val="0"/>
            <w:webHidden/>
          </w:rPr>
          <w:fldChar w:fldCharType="end"/>
        </w:r>
      </w:hyperlink>
    </w:p>
    <w:p w14:paraId="263B5198" w14:textId="20E5EB9F" w:rsidR="00FF5123" w:rsidRPr="00FF5123" w:rsidRDefault="00FF5123" w:rsidP="00FF5123">
      <w:pPr>
        <w:pStyle w:val="TDC1"/>
        <w:spacing w:line="480" w:lineRule="auto"/>
        <w:rPr>
          <w:rFonts w:asciiTheme="minorHAnsi" w:eastAsiaTheme="minorEastAsia" w:hAnsiTheme="minorHAnsi" w:cstheme="minorBidi"/>
          <w:b w:val="0"/>
          <w:sz w:val="22"/>
          <w:szCs w:val="22"/>
          <w:lang w:val="en-US"/>
        </w:rPr>
      </w:pPr>
      <w:hyperlink w:anchor="_Toc536785724" w:history="1">
        <w:r w:rsidRPr="00FF5123">
          <w:rPr>
            <w:rStyle w:val="Hipervnculo"/>
            <w:b w:val="0"/>
          </w:rPr>
          <w:t>2.</w:t>
        </w:r>
        <w:r w:rsidRPr="00FF5123">
          <w:rPr>
            <w:rFonts w:asciiTheme="minorHAnsi" w:eastAsiaTheme="minorEastAsia" w:hAnsiTheme="minorHAnsi" w:cstheme="minorBidi"/>
            <w:b w:val="0"/>
            <w:sz w:val="22"/>
            <w:szCs w:val="22"/>
            <w:lang w:val="en-US"/>
          </w:rPr>
          <w:tab/>
        </w:r>
        <w:r w:rsidRPr="00FF5123">
          <w:rPr>
            <w:rStyle w:val="Hipervnculo"/>
            <w:b w:val="0"/>
          </w:rPr>
          <w:t>OBJETIVO</w:t>
        </w:r>
        <w:r w:rsidRPr="00FF5123">
          <w:rPr>
            <w:b w:val="0"/>
            <w:webHidden/>
          </w:rPr>
          <w:tab/>
        </w:r>
        <w:r w:rsidRPr="00FF5123">
          <w:rPr>
            <w:b w:val="0"/>
            <w:webHidden/>
          </w:rPr>
          <w:fldChar w:fldCharType="begin"/>
        </w:r>
        <w:r w:rsidRPr="00FF5123">
          <w:rPr>
            <w:b w:val="0"/>
            <w:webHidden/>
          </w:rPr>
          <w:instrText xml:space="preserve"> PAGEREF _Toc536785724 \h </w:instrText>
        </w:r>
        <w:r w:rsidRPr="00FF5123">
          <w:rPr>
            <w:b w:val="0"/>
            <w:webHidden/>
          </w:rPr>
        </w:r>
        <w:r w:rsidRPr="00FF5123">
          <w:rPr>
            <w:b w:val="0"/>
            <w:webHidden/>
          </w:rPr>
          <w:fldChar w:fldCharType="separate"/>
        </w:r>
        <w:r w:rsidRPr="00FF5123">
          <w:rPr>
            <w:b w:val="0"/>
            <w:webHidden/>
          </w:rPr>
          <w:t>2</w:t>
        </w:r>
        <w:r w:rsidRPr="00FF5123">
          <w:rPr>
            <w:b w:val="0"/>
            <w:webHidden/>
          </w:rPr>
          <w:fldChar w:fldCharType="end"/>
        </w:r>
      </w:hyperlink>
    </w:p>
    <w:p w14:paraId="4CB5E991" w14:textId="47BFA8DE" w:rsidR="00FF5123" w:rsidRPr="00FF5123" w:rsidRDefault="00FF5123" w:rsidP="00FF5123">
      <w:pPr>
        <w:pStyle w:val="TDC2"/>
        <w:spacing w:line="480" w:lineRule="auto"/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536785725" w:history="1">
        <w:r w:rsidRPr="00FF5123">
          <w:rPr>
            <w:rStyle w:val="Hipervnculo"/>
            <w:rFonts w:ascii="Arial Narrow" w:hAnsi="Arial Narrow"/>
            <w:noProof/>
          </w:rPr>
          <w:t>2.1.</w:t>
        </w:r>
        <w:r w:rsidRPr="00FF5123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FF5123">
          <w:rPr>
            <w:rStyle w:val="Hipervnculo"/>
            <w:rFonts w:ascii="Arial Narrow" w:hAnsi="Arial Narrow"/>
            <w:noProof/>
          </w:rPr>
          <w:t>Objetivos Específicos</w:t>
        </w:r>
        <w:r w:rsidRPr="00FF5123">
          <w:rPr>
            <w:noProof/>
            <w:webHidden/>
          </w:rPr>
          <w:tab/>
        </w:r>
        <w:r w:rsidRPr="00FF5123">
          <w:rPr>
            <w:noProof/>
            <w:webHidden/>
          </w:rPr>
          <w:fldChar w:fldCharType="begin"/>
        </w:r>
        <w:r w:rsidRPr="00FF5123">
          <w:rPr>
            <w:noProof/>
            <w:webHidden/>
          </w:rPr>
          <w:instrText xml:space="preserve"> PAGEREF _Toc536785725 \h </w:instrText>
        </w:r>
        <w:r w:rsidRPr="00FF5123">
          <w:rPr>
            <w:noProof/>
            <w:webHidden/>
          </w:rPr>
        </w:r>
        <w:r w:rsidRPr="00FF5123">
          <w:rPr>
            <w:noProof/>
            <w:webHidden/>
          </w:rPr>
          <w:fldChar w:fldCharType="separate"/>
        </w:r>
        <w:r w:rsidRPr="00FF5123">
          <w:rPr>
            <w:noProof/>
            <w:webHidden/>
          </w:rPr>
          <w:t>2</w:t>
        </w:r>
        <w:r w:rsidRPr="00FF5123">
          <w:rPr>
            <w:noProof/>
            <w:webHidden/>
          </w:rPr>
          <w:fldChar w:fldCharType="end"/>
        </w:r>
      </w:hyperlink>
    </w:p>
    <w:p w14:paraId="79CE4619" w14:textId="59D9D066" w:rsidR="00FF5123" w:rsidRPr="00FF5123" w:rsidRDefault="00FF5123" w:rsidP="00FF5123">
      <w:pPr>
        <w:pStyle w:val="TDC1"/>
        <w:spacing w:line="480" w:lineRule="auto"/>
        <w:rPr>
          <w:rFonts w:asciiTheme="minorHAnsi" w:eastAsiaTheme="minorEastAsia" w:hAnsiTheme="minorHAnsi" w:cstheme="minorBidi"/>
          <w:b w:val="0"/>
          <w:sz w:val="22"/>
          <w:szCs w:val="22"/>
          <w:lang w:val="en-US"/>
        </w:rPr>
      </w:pPr>
      <w:hyperlink w:anchor="_Toc536785726" w:history="1">
        <w:r w:rsidRPr="00FF5123">
          <w:rPr>
            <w:rStyle w:val="Hipervnculo"/>
            <w:b w:val="0"/>
          </w:rPr>
          <w:t>3.</w:t>
        </w:r>
        <w:r w:rsidRPr="00FF5123">
          <w:rPr>
            <w:rFonts w:asciiTheme="minorHAnsi" w:eastAsiaTheme="minorEastAsia" w:hAnsiTheme="minorHAnsi" w:cstheme="minorBidi"/>
            <w:b w:val="0"/>
            <w:sz w:val="22"/>
            <w:szCs w:val="22"/>
            <w:lang w:val="en-US"/>
          </w:rPr>
          <w:tab/>
        </w:r>
        <w:r w:rsidRPr="00FF5123">
          <w:rPr>
            <w:rStyle w:val="Hipervnculo"/>
            <w:b w:val="0"/>
          </w:rPr>
          <w:t>ALCANCE</w:t>
        </w:r>
        <w:r w:rsidRPr="00FF5123">
          <w:rPr>
            <w:b w:val="0"/>
            <w:webHidden/>
          </w:rPr>
          <w:tab/>
        </w:r>
        <w:r w:rsidRPr="00FF5123">
          <w:rPr>
            <w:b w:val="0"/>
            <w:webHidden/>
          </w:rPr>
          <w:fldChar w:fldCharType="begin"/>
        </w:r>
        <w:r w:rsidRPr="00FF5123">
          <w:rPr>
            <w:b w:val="0"/>
            <w:webHidden/>
          </w:rPr>
          <w:instrText xml:space="preserve"> PAGEREF _Toc536785726 \h </w:instrText>
        </w:r>
        <w:r w:rsidRPr="00FF5123">
          <w:rPr>
            <w:b w:val="0"/>
            <w:webHidden/>
          </w:rPr>
        </w:r>
        <w:r w:rsidRPr="00FF5123">
          <w:rPr>
            <w:b w:val="0"/>
            <w:webHidden/>
          </w:rPr>
          <w:fldChar w:fldCharType="separate"/>
        </w:r>
        <w:r w:rsidRPr="00FF5123">
          <w:rPr>
            <w:b w:val="0"/>
            <w:webHidden/>
          </w:rPr>
          <w:t>2</w:t>
        </w:r>
        <w:r w:rsidRPr="00FF5123">
          <w:rPr>
            <w:b w:val="0"/>
            <w:webHidden/>
          </w:rPr>
          <w:fldChar w:fldCharType="end"/>
        </w:r>
      </w:hyperlink>
    </w:p>
    <w:p w14:paraId="796438E5" w14:textId="7FB3DD1D" w:rsidR="00FF5123" w:rsidRPr="00FF5123" w:rsidRDefault="00FF5123" w:rsidP="00FF5123">
      <w:pPr>
        <w:pStyle w:val="TDC1"/>
        <w:spacing w:line="480" w:lineRule="auto"/>
        <w:rPr>
          <w:rFonts w:asciiTheme="minorHAnsi" w:eastAsiaTheme="minorEastAsia" w:hAnsiTheme="minorHAnsi" w:cstheme="minorBidi"/>
          <w:b w:val="0"/>
          <w:sz w:val="22"/>
          <w:szCs w:val="22"/>
          <w:lang w:val="en-US"/>
        </w:rPr>
      </w:pPr>
      <w:hyperlink w:anchor="_Toc536785727" w:history="1">
        <w:r w:rsidRPr="00FF5123">
          <w:rPr>
            <w:rStyle w:val="Hipervnculo"/>
            <w:b w:val="0"/>
          </w:rPr>
          <w:t>4.</w:t>
        </w:r>
        <w:r w:rsidRPr="00FF5123">
          <w:rPr>
            <w:rFonts w:asciiTheme="minorHAnsi" w:eastAsiaTheme="minorEastAsia" w:hAnsiTheme="minorHAnsi" w:cstheme="minorBidi"/>
            <w:b w:val="0"/>
            <w:sz w:val="22"/>
            <w:szCs w:val="22"/>
            <w:lang w:val="en-US"/>
          </w:rPr>
          <w:tab/>
        </w:r>
        <w:r w:rsidRPr="00FF5123">
          <w:rPr>
            <w:rStyle w:val="Hipervnculo"/>
            <w:b w:val="0"/>
          </w:rPr>
          <w:t>PRODUCTOS ESPERADOS</w:t>
        </w:r>
        <w:r w:rsidRPr="00FF5123">
          <w:rPr>
            <w:b w:val="0"/>
            <w:webHidden/>
          </w:rPr>
          <w:tab/>
        </w:r>
        <w:r w:rsidRPr="00FF5123">
          <w:rPr>
            <w:b w:val="0"/>
            <w:webHidden/>
          </w:rPr>
          <w:fldChar w:fldCharType="begin"/>
        </w:r>
        <w:r w:rsidRPr="00FF5123">
          <w:rPr>
            <w:b w:val="0"/>
            <w:webHidden/>
          </w:rPr>
          <w:instrText xml:space="preserve"> PAGEREF _Toc536785727 \h </w:instrText>
        </w:r>
        <w:r w:rsidRPr="00FF5123">
          <w:rPr>
            <w:b w:val="0"/>
            <w:webHidden/>
          </w:rPr>
        </w:r>
        <w:r w:rsidRPr="00FF5123">
          <w:rPr>
            <w:b w:val="0"/>
            <w:webHidden/>
          </w:rPr>
          <w:fldChar w:fldCharType="separate"/>
        </w:r>
        <w:r w:rsidRPr="00FF5123">
          <w:rPr>
            <w:b w:val="0"/>
            <w:webHidden/>
          </w:rPr>
          <w:t>2</w:t>
        </w:r>
        <w:r w:rsidRPr="00FF5123">
          <w:rPr>
            <w:b w:val="0"/>
            <w:webHidden/>
          </w:rPr>
          <w:fldChar w:fldCharType="end"/>
        </w:r>
      </w:hyperlink>
    </w:p>
    <w:p w14:paraId="14E7A74C" w14:textId="455B8058" w:rsidR="00FF5123" w:rsidRPr="00FF5123" w:rsidRDefault="00FF5123" w:rsidP="00FF5123">
      <w:pPr>
        <w:pStyle w:val="TDC1"/>
        <w:spacing w:line="480" w:lineRule="auto"/>
        <w:rPr>
          <w:rFonts w:asciiTheme="minorHAnsi" w:eastAsiaTheme="minorEastAsia" w:hAnsiTheme="minorHAnsi" w:cstheme="minorBidi"/>
          <w:b w:val="0"/>
          <w:sz w:val="22"/>
          <w:szCs w:val="22"/>
          <w:lang w:val="en-US"/>
        </w:rPr>
      </w:pPr>
      <w:hyperlink w:anchor="_Toc536785728" w:history="1">
        <w:r w:rsidRPr="00FF5123">
          <w:rPr>
            <w:rStyle w:val="Hipervnculo"/>
            <w:b w:val="0"/>
          </w:rPr>
          <w:t>5.</w:t>
        </w:r>
        <w:r w:rsidRPr="00FF5123">
          <w:rPr>
            <w:rFonts w:asciiTheme="minorHAnsi" w:eastAsiaTheme="minorEastAsia" w:hAnsiTheme="minorHAnsi" w:cstheme="minorBidi"/>
            <w:b w:val="0"/>
            <w:sz w:val="22"/>
            <w:szCs w:val="22"/>
            <w:lang w:val="en-US"/>
          </w:rPr>
          <w:tab/>
        </w:r>
        <w:r w:rsidRPr="00FF5123">
          <w:rPr>
            <w:rStyle w:val="Hipervnculo"/>
            <w:b w:val="0"/>
          </w:rPr>
          <w:t>TÉRMINOS Y DEFINICIONES</w:t>
        </w:r>
        <w:r w:rsidRPr="00FF5123">
          <w:rPr>
            <w:b w:val="0"/>
            <w:webHidden/>
          </w:rPr>
          <w:tab/>
        </w:r>
        <w:r w:rsidRPr="00FF5123">
          <w:rPr>
            <w:b w:val="0"/>
            <w:webHidden/>
          </w:rPr>
          <w:fldChar w:fldCharType="begin"/>
        </w:r>
        <w:r w:rsidRPr="00FF5123">
          <w:rPr>
            <w:b w:val="0"/>
            <w:webHidden/>
          </w:rPr>
          <w:instrText xml:space="preserve"> PAGEREF _Toc536785728 \h </w:instrText>
        </w:r>
        <w:r w:rsidRPr="00FF5123">
          <w:rPr>
            <w:b w:val="0"/>
            <w:webHidden/>
          </w:rPr>
        </w:r>
        <w:r w:rsidRPr="00FF5123">
          <w:rPr>
            <w:b w:val="0"/>
            <w:webHidden/>
          </w:rPr>
          <w:fldChar w:fldCharType="separate"/>
        </w:r>
        <w:r w:rsidRPr="00FF5123">
          <w:rPr>
            <w:b w:val="0"/>
            <w:webHidden/>
          </w:rPr>
          <w:t>2</w:t>
        </w:r>
        <w:r w:rsidRPr="00FF5123">
          <w:rPr>
            <w:b w:val="0"/>
            <w:webHidden/>
          </w:rPr>
          <w:fldChar w:fldCharType="end"/>
        </w:r>
      </w:hyperlink>
    </w:p>
    <w:p w14:paraId="1609DD10" w14:textId="1ECD365C" w:rsidR="00FF5123" w:rsidRPr="00FF5123" w:rsidRDefault="00FF5123" w:rsidP="00FF5123">
      <w:pPr>
        <w:pStyle w:val="TDC1"/>
        <w:spacing w:line="480" w:lineRule="auto"/>
        <w:rPr>
          <w:rFonts w:asciiTheme="minorHAnsi" w:eastAsiaTheme="minorEastAsia" w:hAnsiTheme="minorHAnsi" w:cstheme="minorBidi"/>
          <w:b w:val="0"/>
          <w:sz w:val="22"/>
          <w:szCs w:val="22"/>
          <w:lang w:val="en-US"/>
        </w:rPr>
      </w:pPr>
      <w:hyperlink w:anchor="_Toc536785729" w:history="1">
        <w:r w:rsidRPr="00FF5123">
          <w:rPr>
            <w:rStyle w:val="Hipervnculo"/>
            <w:b w:val="0"/>
          </w:rPr>
          <w:t>6.</w:t>
        </w:r>
        <w:r w:rsidRPr="00FF5123">
          <w:rPr>
            <w:rFonts w:asciiTheme="minorHAnsi" w:eastAsiaTheme="minorEastAsia" w:hAnsiTheme="minorHAnsi" w:cstheme="minorBidi"/>
            <w:b w:val="0"/>
            <w:sz w:val="22"/>
            <w:szCs w:val="22"/>
            <w:lang w:val="en-US"/>
          </w:rPr>
          <w:tab/>
        </w:r>
        <w:r w:rsidRPr="00FF5123">
          <w:rPr>
            <w:rStyle w:val="Hipervnculo"/>
            <w:b w:val="0"/>
          </w:rPr>
          <w:t>METODOLOGÍA CÁLCULO DE PÉRDIDA ESPERADA</w:t>
        </w:r>
        <w:r w:rsidRPr="00FF5123">
          <w:rPr>
            <w:b w:val="0"/>
            <w:webHidden/>
          </w:rPr>
          <w:tab/>
        </w:r>
        <w:r w:rsidRPr="00FF5123">
          <w:rPr>
            <w:b w:val="0"/>
            <w:webHidden/>
          </w:rPr>
          <w:fldChar w:fldCharType="begin"/>
        </w:r>
        <w:r w:rsidRPr="00FF5123">
          <w:rPr>
            <w:b w:val="0"/>
            <w:webHidden/>
          </w:rPr>
          <w:instrText xml:space="preserve"> PAGEREF _Toc536785729 \h </w:instrText>
        </w:r>
        <w:r w:rsidRPr="00FF5123">
          <w:rPr>
            <w:b w:val="0"/>
            <w:webHidden/>
          </w:rPr>
        </w:r>
        <w:r w:rsidRPr="00FF5123">
          <w:rPr>
            <w:b w:val="0"/>
            <w:webHidden/>
          </w:rPr>
          <w:fldChar w:fldCharType="separate"/>
        </w:r>
        <w:r w:rsidRPr="00FF5123">
          <w:rPr>
            <w:b w:val="0"/>
            <w:webHidden/>
          </w:rPr>
          <w:t>3</w:t>
        </w:r>
        <w:r w:rsidRPr="00FF5123">
          <w:rPr>
            <w:b w:val="0"/>
            <w:webHidden/>
          </w:rPr>
          <w:fldChar w:fldCharType="end"/>
        </w:r>
      </w:hyperlink>
    </w:p>
    <w:p w14:paraId="1372691C" w14:textId="62E9415F" w:rsidR="00FF5123" w:rsidRPr="00FF5123" w:rsidRDefault="00FF5123" w:rsidP="00FF5123">
      <w:pPr>
        <w:pStyle w:val="TDC1"/>
        <w:spacing w:line="480" w:lineRule="auto"/>
        <w:rPr>
          <w:rFonts w:asciiTheme="minorHAnsi" w:eastAsiaTheme="minorEastAsia" w:hAnsiTheme="minorHAnsi" w:cstheme="minorBidi"/>
          <w:b w:val="0"/>
          <w:sz w:val="22"/>
          <w:szCs w:val="22"/>
          <w:lang w:val="en-US"/>
        </w:rPr>
      </w:pPr>
      <w:hyperlink w:anchor="_Toc536785730" w:history="1">
        <w:r w:rsidRPr="00FF5123">
          <w:rPr>
            <w:rStyle w:val="Hipervnculo"/>
            <w:b w:val="0"/>
          </w:rPr>
          <w:t>7.</w:t>
        </w:r>
        <w:r w:rsidRPr="00FF5123">
          <w:rPr>
            <w:rFonts w:asciiTheme="minorHAnsi" w:eastAsiaTheme="minorEastAsia" w:hAnsiTheme="minorHAnsi" w:cstheme="minorBidi"/>
            <w:b w:val="0"/>
            <w:sz w:val="22"/>
            <w:szCs w:val="22"/>
            <w:lang w:val="en-US"/>
          </w:rPr>
          <w:tab/>
        </w:r>
        <w:r w:rsidRPr="00FF5123">
          <w:rPr>
            <w:rStyle w:val="Hipervnculo"/>
            <w:b w:val="0"/>
          </w:rPr>
          <w:t>CALIFICACIÓN DE CARTERA</w:t>
        </w:r>
        <w:r w:rsidRPr="00FF5123">
          <w:rPr>
            <w:b w:val="0"/>
            <w:webHidden/>
          </w:rPr>
          <w:tab/>
        </w:r>
        <w:r w:rsidRPr="00FF5123">
          <w:rPr>
            <w:b w:val="0"/>
            <w:webHidden/>
          </w:rPr>
          <w:fldChar w:fldCharType="begin"/>
        </w:r>
        <w:r w:rsidRPr="00FF5123">
          <w:rPr>
            <w:b w:val="0"/>
            <w:webHidden/>
          </w:rPr>
          <w:instrText xml:space="preserve"> PAGEREF _Toc536785730 \h </w:instrText>
        </w:r>
        <w:r w:rsidRPr="00FF5123">
          <w:rPr>
            <w:b w:val="0"/>
            <w:webHidden/>
          </w:rPr>
        </w:r>
        <w:r w:rsidRPr="00FF5123">
          <w:rPr>
            <w:b w:val="0"/>
            <w:webHidden/>
          </w:rPr>
          <w:fldChar w:fldCharType="separate"/>
        </w:r>
        <w:r w:rsidRPr="00FF5123">
          <w:rPr>
            <w:b w:val="0"/>
            <w:webHidden/>
          </w:rPr>
          <w:t>3</w:t>
        </w:r>
        <w:r w:rsidRPr="00FF5123">
          <w:rPr>
            <w:b w:val="0"/>
            <w:webHidden/>
          </w:rPr>
          <w:fldChar w:fldCharType="end"/>
        </w:r>
      </w:hyperlink>
    </w:p>
    <w:p w14:paraId="273716CA" w14:textId="21B0F22A" w:rsidR="00FF5123" w:rsidRPr="00FF5123" w:rsidRDefault="00FF5123" w:rsidP="00FF5123">
      <w:pPr>
        <w:pStyle w:val="TDC1"/>
        <w:spacing w:line="480" w:lineRule="auto"/>
        <w:rPr>
          <w:rFonts w:asciiTheme="minorHAnsi" w:eastAsiaTheme="minorEastAsia" w:hAnsiTheme="minorHAnsi" w:cstheme="minorBidi"/>
          <w:b w:val="0"/>
          <w:sz w:val="22"/>
          <w:szCs w:val="22"/>
          <w:lang w:val="en-US"/>
        </w:rPr>
      </w:pPr>
      <w:hyperlink w:anchor="_Toc536785731" w:history="1">
        <w:r w:rsidRPr="00FF5123">
          <w:rPr>
            <w:rStyle w:val="Hipervnculo"/>
            <w:b w:val="0"/>
          </w:rPr>
          <w:t>8.</w:t>
        </w:r>
        <w:r w:rsidRPr="00FF5123">
          <w:rPr>
            <w:rFonts w:asciiTheme="minorHAnsi" w:eastAsiaTheme="minorEastAsia" w:hAnsiTheme="minorHAnsi" w:cstheme="minorBidi"/>
            <w:b w:val="0"/>
            <w:sz w:val="22"/>
            <w:szCs w:val="22"/>
            <w:lang w:val="en-US"/>
          </w:rPr>
          <w:tab/>
        </w:r>
        <w:r w:rsidRPr="00FF5123">
          <w:rPr>
            <w:rStyle w:val="Hipervnculo"/>
            <w:b w:val="0"/>
          </w:rPr>
          <w:t>BIBLIOGRAFÍA</w:t>
        </w:r>
        <w:r w:rsidRPr="00FF5123">
          <w:rPr>
            <w:b w:val="0"/>
            <w:webHidden/>
          </w:rPr>
          <w:tab/>
        </w:r>
        <w:r w:rsidRPr="00FF5123">
          <w:rPr>
            <w:b w:val="0"/>
            <w:webHidden/>
          </w:rPr>
          <w:fldChar w:fldCharType="begin"/>
        </w:r>
        <w:r w:rsidRPr="00FF5123">
          <w:rPr>
            <w:b w:val="0"/>
            <w:webHidden/>
          </w:rPr>
          <w:instrText xml:space="preserve"> PAGEREF _Toc536785731 \h </w:instrText>
        </w:r>
        <w:r w:rsidRPr="00FF5123">
          <w:rPr>
            <w:b w:val="0"/>
            <w:webHidden/>
          </w:rPr>
        </w:r>
        <w:r w:rsidRPr="00FF5123">
          <w:rPr>
            <w:b w:val="0"/>
            <w:webHidden/>
          </w:rPr>
          <w:fldChar w:fldCharType="separate"/>
        </w:r>
        <w:r w:rsidRPr="00FF5123">
          <w:rPr>
            <w:b w:val="0"/>
            <w:webHidden/>
          </w:rPr>
          <w:t>5</w:t>
        </w:r>
        <w:r w:rsidRPr="00FF5123">
          <w:rPr>
            <w:b w:val="0"/>
            <w:webHidden/>
          </w:rPr>
          <w:fldChar w:fldCharType="end"/>
        </w:r>
      </w:hyperlink>
    </w:p>
    <w:p w14:paraId="0771FF08" w14:textId="21B79F6D" w:rsidR="00FF5123" w:rsidRPr="00FF5123" w:rsidRDefault="00FF5123" w:rsidP="00FF5123">
      <w:pPr>
        <w:pStyle w:val="TDC1"/>
        <w:spacing w:line="480" w:lineRule="auto"/>
        <w:rPr>
          <w:rFonts w:asciiTheme="minorHAnsi" w:eastAsiaTheme="minorEastAsia" w:hAnsiTheme="minorHAnsi" w:cstheme="minorBidi"/>
          <w:b w:val="0"/>
          <w:sz w:val="22"/>
          <w:szCs w:val="22"/>
          <w:lang w:val="en-US"/>
        </w:rPr>
      </w:pPr>
      <w:hyperlink w:anchor="_Toc536785732" w:history="1">
        <w:r w:rsidRPr="00FF5123">
          <w:rPr>
            <w:rStyle w:val="Hipervnculo"/>
            <w:b w:val="0"/>
          </w:rPr>
          <w:t>9.</w:t>
        </w:r>
        <w:r w:rsidRPr="00FF5123">
          <w:rPr>
            <w:rFonts w:asciiTheme="minorHAnsi" w:eastAsiaTheme="minorEastAsia" w:hAnsiTheme="minorHAnsi" w:cstheme="minorBidi"/>
            <w:b w:val="0"/>
            <w:sz w:val="22"/>
            <w:szCs w:val="22"/>
            <w:lang w:val="en-US"/>
          </w:rPr>
          <w:tab/>
        </w:r>
        <w:r w:rsidRPr="00FF5123">
          <w:rPr>
            <w:rStyle w:val="Hipervnculo"/>
            <w:b w:val="0"/>
          </w:rPr>
          <w:t>HISTORIAL DE CAMBIOS</w:t>
        </w:r>
        <w:r w:rsidRPr="00FF5123">
          <w:rPr>
            <w:b w:val="0"/>
            <w:webHidden/>
          </w:rPr>
          <w:tab/>
        </w:r>
        <w:r w:rsidRPr="00FF5123">
          <w:rPr>
            <w:b w:val="0"/>
            <w:webHidden/>
          </w:rPr>
          <w:fldChar w:fldCharType="begin"/>
        </w:r>
        <w:r w:rsidRPr="00FF5123">
          <w:rPr>
            <w:b w:val="0"/>
            <w:webHidden/>
          </w:rPr>
          <w:instrText xml:space="preserve"> PAGEREF _Toc536785732 \h </w:instrText>
        </w:r>
        <w:r w:rsidRPr="00FF5123">
          <w:rPr>
            <w:b w:val="0"/>
            <w:webHidden/>
          </w:rPr>
        </w:r>
        <w:r w:rsidRPr="00FF5123">
          <w:rPr>
            <w:b w:val="0"/>
            <w:webHidden/>
          </w:rPr>
          <w:fldChar w:fldCharType="separate"/>
        </w:r>
        <w:r w:rsidRPr="00FF5123">
          <w:rPr>
            <w:b w:val="0"/>
            <w:webHidden/>
          </w:rPr>
          <w:t>5</w:t>
        </w:r>
        <w:r w:rsidRPr="00FF5123">
          <w:rPr>
            <w:b w:val="0"/>
            <w:webHidden/>
          </w:rPr>
          <w:fldChar w:fldCharType="end"/>
        </w:r>
      </w:hyperlink>
    </w:p>
    <w:p w14:paraId="3B51797F" w14:textId="173AE23B" w:rsidR="00FF5123" w:rsidRPr="00FF5123" w:rsidRDefault="00FF5123" w:rsidP="00FF5123">
      <w:pPr>
        <w:pStyle w:val="TDC1"/>
        <w:spacing w:line="480" w:lineRule="auto"/>
        <w:rPr>
          <w:rFonts w:asciiTheme="minorHAnsi" w:eastAsiaTheme="minorEastAsia" w:hAnsiTheme="minorHAnsi" w:cstheme="minorBidi"/>
          <w:b w:val="0"/>
          <w:sz w:val="22"/>
          <w:szCs w:val="22"/>
          <w:lang w:val="en-US"/>
        </w:rPr>
      </w:pPr>
      <w:hyperlink w:anchor="_Toc536785733" w:history="1">
        <w:r w:rsidRPr="00FF5123">
          <w:rPr>
            <w:rStyle w:val="Hipervnculo"/>
            <w:b w:val="0"/>
          </w:rPr>
          <w:t>10.</w:t>
        </w:r>
        <w:r w:rsidRPr="00FF5123">
          <w:rPr>
            <w:rFonts w:asciiTheme="minorHAnsi" w:eastAsiaTheme="minorEastAsia" w:hAnsiTheme="minorHAnsi" w:cstheme="minorBidi"/>
            <w:b w:val="0"/>
            <w:sz w:val="22"/>
            <w:szCs w:val="22"/>
            <w:lang w:val="en-US"/>
          </w:rPr>
          <w:tab/>
        </w:r>
        <w:r w:rsidRPr="00FF5123">
          <w:rPr>
            <w:rStyle w:val="Hipervnculo"/>
            <w:b w:val="0"/>
          </w:rPr>
          <w:t>APROBACIÓN</w:t>
        </w:r>
        <w:r w:rsidRPr="00FF5123">
          <w:rPr>
            <w:b w:val="0"/>
            <w:webHidden/>
          </w:rPr>
          <w:tab/>
        </w:r>
        <w:r w:rsidRPr="00FF5123">
          <w:rPr>
            <w:b w:val="0"/>
            <w:webHidden/>
          </w:rPr>
          <w:fldChar w:fldCharType="begin"/>
        </w:r>
        <w:r w:rsidRPr="00FF5123">
          <w:rPr>
            <w:b w:val="0"/>
            <w:webHidden/>
          </w:rPr>
          <w:instrText xml:space="preserve"> PAGEREF _Toc536785733 \h </w:instrText>
        </w:r>
        <w:r w:rsidRPr="00FF5123">
          <w:rPr>
            <w:b w:val="0"/>
            <w:webHidden/>
          </w:rPr>
        </w:r>
        <w:r w:rsidRPr="00FF5123">
          <w:rPr>
            <w:b w:val="0"/>
            <w:webHidden/>
          </w:rPr>
          <w:fldChar w:fldCharType="separate"/>
        </w:r>
        <w:r w:rsidRPr="00FF5123">
          <w:rPr>
            <w:b w:val="0"/>
            <w:webHidden/>
          </w:rPr>
          <w:t>5</w:t>
        </w:r>
        <w:r w:rsidRPr="00FF5123">
          <w:rPr>
            <w:b w:val="0"/>
            <w:webHidden/>
          </w:rPr>
          <w:fldChar w:fldCharType="end"/>
        </w:r>
      </w:hyperlink>
    </w:p>
    <w:p w14:paraId="6D312299" w14:textId="7C5734B1" w:rsidR="00627381" w:rsidRPr="00080F37" w:rsidRDefault="00627381">
      <w:pPr>
        <w:rPr>
          <w:rFonts w:ascii="Arial Narrow" w:hAnsi="Arial Narrow"/>
          <w:sz w:val="22"/>
          <w:szCs w:val="22"/>
        </w:rPr>
      </w:pPr>
      <w:r w:rsidRPr="00FF5123">
        <w:rPr>
          <w:rFonts w:ascii="Arial Narrow" w:hAnsi="Arial Narrow"/>
          <w:bCs/>
          <w:sz w:val="24"/>
          <w:szCs w:val="24"/>
        </w:rPr>
        <w:fldChar w:fldCharType="end"/>
      </w:r>
    </w:p>
    <w:p w14:paraId="11093ECC" w14:textId="2180610F" w:rsidR="002372A3" w:rsidRDefault="002372A3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br w:type="page"/>
      </w:r>
    </w:p>
    <w:p w14:paraId="24D77718" w14:textId="71A2F986" w:rsidR="00A23D16" w:rsidRPr="00080F37" w:rsidRDefault="00A23D16" w:rsidP="00080F37">
      <w:pPr>
        <w:pStyle w:val="Ttulo1"/>
        <w:numPr>
          <w:ilvl w:val="0"/>
          <w:numId w:val="20"/>
        </w:numPr>
        <w:jc w:val="left"/>
        <w:rPr>
          <w:rFonts w:ascii="Arial Narrow" w:hAnsi="Arial Narrow"/>
          <w:sz w:val="24"/>
          <w:szCs w:val="24"/>
        </w:rPr>
      </w:pPr>
      <w:bookmarkStart w:id="2" w:name="_Toc528661803"/>
      <w:bookmarkStart w:id="3" w:name="_Toc531857353"/>
      <w:bookmarkStart w:id="4" w:name="_Toc181004292"/>
      <w:bookmarkStart w:id="5" w:name="_Toc536785723"/>
      <w:r w:rsidRPr="00080F37">
        <w:rPr>
          <w:rFonts w:ascii="Arial Narrow" w:hAnsi="Arial Narrow"/>
          <w:sz w:val="24"/>
          <w:szCs w:val="24"/>
        </w:rPr>
        <w:lastRenderedPageBreak/>
        <w:t>INTRODUCCIÓN</w:t>
      </w:r>
      <w:bookmarkEnd w:id="2"/>
      <w:bookmarkEnd w:id="3"/>
      <w:bookmarkEnd w:id="5"/>
      <w:r w:rsidR="00CB26AD" w:rsidRPr="00080F37">
        <w:rPr>
          <w:rFonts w:ascii="Arial Narrow" w:hAnsi="Arial Narrow"/>
          <w:sz w:val="24"/>
          <w:szCs w:val="24"/>
        </w:rPr>
        <w:t xml:space="preserve"> </w:t>
      </w:r>
    </w:p>
    <w:p w14:paraId="7900A683" w14:textId="77777777" w:rsidR="00386147" w:rsidRPr="00080F37" w:rsidRDefault="00386147" w:rsidP="00386147">
      <w:pPr>
        <w:rPr>
          <w:rFonts w:ascii="Arial Narrow" w:hAnsi="Arial Narrow"/>
        </w:rPr>
      </w:pPr>
    </w:p>
    <w:p w14:paraId="2900E4C8" w14:textId="77777777" w:rsidR="00C71D27" w:rsidRDefault="00E37619" w:rsidP="004E41D9">
      <w:pPr>
        <w:jc w:val="both"/>
        <w:rPr>
          <w:rFonts w:ascii="Arial Narrow" w:hAnsi="Arial Narrow" w:cs="Arial"/>
          <w:sz w:val="24"/>
          <w:szCs w:val="24"/>
          <w:lang w:val="es-CO"/>
        </w:rPr>
      </w:pPr>
      <w:r>
        <w:rPr>
          <w:rFonts w:ascii="Arial Narrow" w:hAnsi="Arial Narrow" w:cs="Arial"/>
          <w:sz w:val="24"/>
          <w:szCs w:val="24"/>
          <w:lang w:val="es-CO"/>
        </w:rPr>
        <w:t xml:space="preserve">En el establecimiento de los lineamientos de administración de riesgo de crédito se busca evaluar el comportamiento que ha tenido una entidad respecto a sus finanzas y a su historial crediticio. Para lograr este fin se describe a continuación la metodología que asigna una calificación de riesgo a las entidades y que le permitirá a la Dirección General de Crédito Público y Tesoro Nacional – DGCPTN, hacer </w:t>
      </w:r>
      <w:r w:rsidR="00D17FE3">
        <w:rPr>
          <w:rFonts w:ascii="Arial Narrow" w:hAnsi="Arial Narrow" w:cs="Arial"/>
          <w:sz w:val="24"/>
          <w:szCs w:val="24"/>
          <w:lang w:val="es-CO"/>
        </w:rPr>
        <w:t xml:space="preserve">seguimiento a las mismas, esta metodología </w:t>
      </w:r>
      <w:r w:rsidR="007423F2">
        <w:rPr>
          <w:rFonts w:ascii="Arial Narrow" w:hAnsi="Arial Narrow" w:cs="Arial"/>
          <w:sz w:val="24"/>
          <w:szCs w:val="24"/>
          <w:lang w:val="es-CO"/>
        </w:rPr>
        <w:t>corresponde a una abstracción del Cálculo de la pérdida esperada para la cartera comercial planteado por la Superintendencia Financiera de Colombia.</w:t>
      </w:r>
    </w:p>
    <w:p w14:paraId="2255836E" w14:textId="77777777" w:rsidR="00C71D27" w:rsidRPr="00080F37" w:rsidRDefault="00C71D27" w:rsidP="004E41D9">
      <w:pPr>
        <w:jc w:val="both"/>
        <w:rPr>
          <w:rFonts w:ascii="Arial Narrow" w:hAnsi="Arial Narrow" w:cs="Arial"/>
          <w:sz w:val="24"/>
          <w:szCs w:val="24"/>
          <w:lang w:val="es-CO"/>
        </w:rPr>
      </w:pPr>
    </w:p>
    <w:p w14:paraId="459FE455" w14:textId="77777777" w:rsidR="00FE52EC" w:rsidRPr="00080F37" w:rsidRDefault="00E00CE9" w:rsidP="00080F37">
      <w:pPr>
        <w:pStyle w:val="Ttulo1"/>
        <w:numPr>
          <w:ilvl w:val="0"/>
          <w:numId w:val="20"/>
        </w:numPr>
        <w:jc w:val="left"/>
        <w:rPr>
          <w:rFonts w:ascii="Arial Narrow" w:hAnsi="Arial Narrow"/>
          <w:sz w:val="24"/>
          <w:szCs w:val="24"/>
        </w:rPr>
      </w:pPr>
      <w:bookmarkStart w:id="6" w:name="_Toc528661804"/>
      <w:bookmarkStart w:id="7" w:name="_Toc531857354"/>
      <w:bookmarkStart w:id="8" w:name="_Toc536785724"/>
      <w:r w:rsidRPr="00080F37">
        <w:rPr>
          <w:rFonts w:ascii="Arial Narrow" w:hAnsi="Arial Narrow"/>
          <w:sz w:val="24"/>
          <w:szCs w:val="24"/>
        </w:rPr>
        <w:t>OBJETIVO</w:t>
      </w:r>
      <w:bookmarkEnd w:id="0"/>
      <w:bookmarkEnd w:id="1"/>
      <w:bookmarkEnd w:id="4"/>
      <w:bookmarkEnd w:id="6"/>
      <w:bookmarkEnd w:id="7"/>
      <w:bookmarkEnd w:id="8"/>
      <w:r w:rsidRPr="00080F37">
        <w:rPr>
          <w:rFonts w:ascii="Arial Narrow" w:hAnsi="Arial Narrow"/>
          <w:sz w:val="24"/>
          <w:szCs w:val="24"/>
        </w:rPr>
        <w:t xml:space="preserve"> </w:t>
      </w:r>
    </w:p>
    <w:p w14:paraId="220774C3" w14:textId="77777777" w:rsidR="00A9764C" w:rsidRPr="00080F37" w:rsidRDefault="00A9764C" w:rsidP="00A9764C">
      <w:pPr>
        <w:jc w:val="both"/>
        <w:rPr>
          <w:rFonts w:ascii="Arial Narrow" w:hAnsi="Arial Narrow" w:cs="Arial"/>
          <w:sz w:val="24"/>
          <w:szCs w:val="24"/>
        </w:rPr>
      </w:pPr>
    </w:p>
    <w:p w14:paraId="13171530" w14:textId="77777777" w:rsidR="00051A3F" w:rsidRPr="00080F37" w:rsidRDefault="004E41D9" w:rsidP="00A9764C">
      <w:pPr>
        <w:jc w:val="both"/>
        <w:rPr>
          <w:rFonts w:ascii="Arial Narrow" w:hAnsi="Arial Narrow" w:cs="Arial"/>
          <w:sz w:val="24"/>
          <w:szCs w:val="24"/>
        </w:rPr>
      </w:pPr>
      <w:r w:rsidRPr="00080F37">
        <w:rPr>
          <w:rFonts w:ascii="Arial Narrow" w:hAnsi="Arial Narrow" w:cs="Arial"/>
          <w:sz w:val="24"/>
          <w:szCs w:val="24"/>
        </w:rPr>
        <w:t xml:space="preserve">Definir una metodología de </w:t>
      </w:r>
      <w:r w:rsidR="00051A3F" w:rsidRPr="00080F37">
        <w:rPr>
          <w:rFonts w:ascii="Arial Narrow" w:hAnsi="Arial Narrow" w:cs="Arial"/>
          <w:sz w:val="24"/>
          <w:szCs w:val="24"/>
        </w:rPr>
        <w:t xml:space="preserve">evaluación sobre las </w:t>
      </w:r>
      <w:r w:rsidR="00C71D27">
        <w:rPr>
          <w:rFonts w:ascii="Arial Narrow" w:hAnsi="Arial Narrow" w:cs="Arial"/>
          <w:sz w:val="24"/>
          <w:szCs w:val="24"/>
        </w:rPr>
        <w:t xml:space="preserve">entidades </w:t>
      </w:r>
      <w:r w:rsidR="00953994">
        <w:rPr>
          <w:rFonts w:ascii="Arial Narrow" w:hAnsi="Arial Narrow" w:cs="Arial"/>
          <w:sz w:val="24"/>
          <w:szCs w:val="24"/>
        </w:rPr>
        <w:t>que hacen parte de la cartera de la DGCPTN que permita realizar una calificación de acuerdo a su información financiera y de crédito.</w:t>
      </w:r>
    </w:p>
    <w:p w14:paraId="77949CB0" w14:textId="77777777" w:rsidR="00051A3F" w:rsidRPr="007423F2" w:rsidRDefault="00051A3F" w:rsidP="007423F2">
      <w:pPr>
        <w:rPr>
          <w:rFonts w:ascii="Arial Narrow" w:hAnsi="Arial Narrow" w:cs="Arial"/>
          <w:sz w:val="24"/>
          <w:szCs w:val="24"/>
        </w:rPr>
      </w:pPr>
    </w:p>
    <w:p w14:paraId="1B4C0C5E" w14:textId="77777777" w:rsidR="00CC12BC" w:rsidRPr="00080F37" w:rsidRDefault="00CC12BC" w:rsidP="00CC12BC">
      <w:pPr>
        <w:pStyle w:val="Ttulo2"/>
        <w:numPr>
          <w:ilvl w:val="1"/>
          <w:numId w:val="20"/>
        </w:numPr>
        <w:rPr>
          <w:rFonts w:ascii="Arial Narrow" w:hAnsi="Arial Narrow"/>
          <w:sz w:val="24"/>
          <w:szCs w:val="24"/>
        </w:rPr>
      </w:pPr>
      <w:bookmarkStart w:id="9" w:name="_Toc528661805"/>
      <w:bookmarkStart w:id="10" w:name="_Toc531857355"/>
      <w:bookmarkStart w:id="11" w:name="_Toc536785725"/>
      <w:r w:rsidRPr="00080F37">
        <w:rPr>
          <w:rFonts w:ascii="Arial Narrow" w:hAnsi="Arial Narrow"/>
          <w:sz w:val="24"/>
          <w:szCs w:val="24"/>
        </w:rPr>
        <w:t>Objetivos Específicos</w:t>
      </w:r>
      <w:bookmarkEnd w:id="9"/>
      <w:bookmarkEnd w:id="10"/>
      <w:bookmarkEnd w:id="11"/>
      <w:r w:rsidRPr="00080F37">
        <w:rPr>
          <w:rFonts w:ascii="Arial Narrow" w:hAnsi="Arial Narrow"/>
          <w:sz w:val="24"/>
          <w:szCs w:val="24"/>
        </w:rPr>
        <w:t xml:space="preserve"> </w:t>
      </w:r>
    </w:p>
    <w:p w14:paraId="4F833283" w14:textId="77777777" w:rsidR="008876B1" w:rsidRPr="00080F37" w:rsidRDefault="008876B1" w:rsidP="008876B1">
      <w:pPr>
        <w:rPr>
          <w:rFonts w:ascii="Arial Narrow" w:hAnsi="Arial Narrow"/>
        </w:rPr>
      </w:pPr>
    </w:p>
    <w:p w14:paraId="7735A68D" w14:textId="77777777" w:rsidR="008876B1" w:rsidRPr="00080F37" w:rsidRDefault="00E37619" w:rsidP="008876B1">
      <w:pPr>
        <w:numPr>
          <w:ilvl w:val="0"/>
          <w:numId w:val="27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Determinar una calificación para asignar a cada entidad que hace parte integral de la cartera de la DGCPTN.</w:t>
      </w:r>
    </w:p>
    <w:p w14:paraId="60435CB1" w14:textId="77777777" w:rsidR="00CC12BC" w:rsidRPr="00080F37" w:rsidRDefault="00CC12BC" w:rsidP="00CC12BC">
      <w:pPr>
        <w:rPr>
          <w:rFonts w:ascii="Arial Narrow" w:hAnsi="Arial Narrow"/>
        </w:rPr>
      </w:pPr>
    </w:p>
    <w:p w14:paraId="1347DAAE" w14:textId="77777777" w:rsidR="0078679A" w:rsidRPr="00080F37" w:rsidRDefault="0078679A" w:rsidP="00080F37">
      <w:pPr>
        <w:pStyle w:val="Ttulo1"/>
        <w:numPr>
          <w:ilvl w:val="0"/>
          <w:numId w:val="20"/>
        </w:numPr>
        <w:jc w:val="left"/>
        <w:rPr>
          <w:rFonts w:ascii="Arial Narrow" w:hAnsi="Arial Narrow"/>
          <w:sz w:val="24"/>
          <w:szCs w:val="24"/>
        </w:rPr>
      </w:pPr>
      <w:bookmarkStart w:id="12" w:name="_Toc528661806"/>
      <w:bookmarkStart w:id="13" w:name="_Toc531857356"/>
      <w:bookmarkStart w:id="14" w:name="_Toc536785726"/>
      <w:r w:rsidRPr="00080F37">
        <w:rPr>
          <w:rFonts w:ascii="Arial Narrow" w:hAnsi="Arial Narrow"/>
          <w:sz w:val="24"/>
          <w:szCs w:val="24"/>
        </w:rPr>
        <w:t>ALCANCE</w:t>
      </w:r>
      <w:bookmarkEnd w:id="12"/>
      <w:bookmarkEnd w:id="13"/>
      <w:bookmarkEnd w:id="14"/>
    </w:p>
    <w:p w14:paraId="469CF9A9" w14:textId="77777777" w:rsidR="00601251" w:rsidRPr="00080F37" w:rsidRDefault="00601251" w:rsidP="007423F2">
      <w:pPr>
        <w:jc w:val="both"/>
        <w:rPr>
          <w:rFonts w:ascii="Arial Narrow" w:hAnsi="Arial Narrow" w:cs="Arial"/>
          <w:sz w:val="24"/>
          <w:szCs w:val="24"/>
        </w:rPr>
      </w:pPr>
    </w:p>
    <w:p w14:paraId="0F22A7EE" w14:textId="77777777" w:rsidR="00601251" w:rsidRDefault="00E37619" w:rsidP="000474A8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Revisión de información financiera y crediticia, asignación de calificación y posterior seguimiento.</w:t>
      </w:r>
    </w:p>
    <w:p w14:paraId="3F911FA4" w14:textId="77777777" w:rsidR="00E37619" w:rsidRPr="00080F37" w:rsidRDefault="00E37619" w:rsidP="000474A8">
      <w:pPr>
        <w:jc w:val="both"/>
        <w:rPr>
          <w:rFonts w:ascii="Arial Narrow" w:hAnsi="Arial Narrow" w:cs="Arial"/>
          <w:sz w:val="24"/>
          <w:szCs w:val="24"/>
        </w:rPr>
      </w:pPr>
    </w:p>
    <w:p w14:paraId="3D77A9AD" w14:textId="77777777" w:rsidR="00CC12BC" w:rsidRPr="00080F37" w:rsidRDefault="00CC12BC" w:rsidP="00080F37">
      <w:pPr>
        <w:pStyle w:val="Ttulo1"/>
        <w:numPr>
          <w:ilvl w:val="0"/>
          <w:numId w:val="20"/>
        </w:numPr>
        <w:jc w:val="left"/>
        <w:rPr>
          <w:rFonts w:ascii="Arial Narrow" w:hAnsi="Arial Narrow"/>
          <w:sz w:val="24"/>
          <w:szCs w:val="24"/>
        </w:rPr>
      </w:pPr>
      <w:bookmarkStart w:id="15" w:name="_Toc528661807"/>
      <w:bookmarkStart w:id="16" w:name="_Toc531857357"/>
      <w:bookmarkStart w:id="17" w:name="_Toc536785727"/>
      <w:r w:rsidRPr="00080F37">
        <w:rPr>
          <w:rFonts w:ascii="Arial Narrow" w:hAnsi="Arial Narrow"/>
          <w:sz w:val="24"/>
          <w:szCs w:val="24"/>
        </w:rPr>
        <w:t>PRODUCTOS ESPERADOS</w:t>
      </w:r>
      <w:bookmarkEnd w:id="15"/>
      <w:bookmarkEnd w:id="16"/>
      <w:bookmarkEnd w:id="17"/>
      <w:r w:rsidRPr="00080F37">
        <w:rPr>
          <w:rFonts w:ascii="Arial Narrow" w:hAnsi="Arial Narrow"/>
          <w:sz w:val="24"/>
          <w:szCs w:val="24"/>
        </w:rPr>
        <w:t xml:space="preserve"> </w:t>
      </w:r>
    </w:p>
    <w:p w14:paraId="32B5162F" w14:textId="77777777" w:rsidR="00601251" w:rsidRPr="00080F37" w:rsidRDefault="00601251" w:rsidP="007423F2">
      <w:pPr>
        <w:rPr>
          <w:rFonts w:ascii="Arial Narrow" w:hAnsi="Arial Narrow" w:cs="Arial"/>
          <w:sz w:val="24"/>
          <w:szCs w:val="24"/>
        </w:rPr>
      </w:pPr>
    </w:p>
    <w:p w14:paraId="6820D5B9" w14:textId="77777777" w:rsidR="00601251" w:rsidRPr="00080F37" w:rsidRDefault="004408C6" w:rsidP="004408C6">
      <w:pPr>
        <w:jc w:val="both"/>
        <w:rPr>
          <w:rFonts w:ascii="Arial Narrow" w:hAnsi="Arial Narrow" w:cs="Arial"/>
          <w:sz w:val="24"/>
          <w:szCs w:val="24"/>
        </w:rPr>
      </w:pPr>
      <w:r w:rsidRPr="00080F37">
        <w:rPr>
          <w:rFonts w:ascii="Arial Narrow" w:hAnsi="Arial Narrow" w:cs="Arial"/>
          <w:sz w:val="24"/>
          <w:szCs w:val="24"/>
          <w:lang w:val="es-CO"/>
        </w:rPr>
        <w:t xml:space="preserve">Con la aplicación adecuada de la metodología descrita en este documento, se espera obtener el siguiente producto: </w:t>
      </w:r>
    </w:p>
    <w:p w14:paraId="4EB41371" w14:textId="77777777" w:rsidR="00601251" w:rsidRPr="00080F37" w:rsidRDefault="00601251" w:rsidP="00601251">
      <w:pPr>
        <w:ind w:left="709"/>
        <w:rPr>
          <w:rFonts w:ascii="Arial Narrow" w:hAnsi="Arial Narrow" w:cs="Arial"/>
          <w:sz w:val="24"/>
          <w:szCs w:val="24"/>
        </w:rPr>
      </w:pPr>
    </w:p>
    <w:p w14:paraId="6D5AABD7" w14:textId="77777777" w:rsidR="00601251" w:rsidRDefault="00E37619" w:rsidP="00601251">
      <w:pPr>
        <w:numPr>
          <w:ilvl w:val="0"/>
          <w:numId w:val="28"/>
        </w:numPr>
        <w:ind w:left="709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Base de datos con la calificación asignada a las entidades que hacen parte de la cartera de la DGCPTN</w:t>
      </w:r>
      <w:r w:rsidR="00601251" w:rsidRPr="00080F37">
        <w:rPr>
          <w:rFonts w:ascii="Arial Narrow" w:hAnsi="Arial Narrow" w:cs="Arial"/>
          <w:sz w:val="24"/>
          <w:szCs w:val="24"/>
        </w:rPr>
        <w:t>.</w:t>
      </w:r>
    </w:p>
    <w:p w14:paraId="4A7F567C" w14:textId="77777777" w:rsidR="00E37619" w:rsidRPr="00080F37" w:rsidRDefault="00E37619" w:rsidP="00E37619">
      <w:pPr>
        <w:ind w:left="709"/>
        <w:rPr>
          <w:rFonts w:ascii="Arial Narrow" w:hAnsi="Arial Narrow" w:cs="Arial"/>
          <w:sz w:val="24"/>
          <w:szCs w:val="24"/>
        </w:rPr>
      </w:pPr>
    </w:p>
    <w:p w14:paraId="1225A4CC" w14:textId="77777777" w:rsidR="00386147" w:rsidRPr="00080F37" w:rsidRDefault="00386147" w:rsidP="00080F37">
      <w:pPr>
        <w:pStyle w:val="Ttulo1"/>
        <w:numPr>
          <w:ilvl w:val="0"/>
          <w:numId w:val="20"/>
        </w:numPr>
        <w:jc w:val="left"/>
        <w:rPr>
          <w:rFonts w:ascii="Arial Narrow" w:hAnsi="Arial Narrow"/>
          <w:sz w:val="24"/>
          <w:szCs w:val="24"/>
        </w:rPr>
      </w:pPr>
      <w:bookmarkStart w:id="18" w:name="_Toc528661808"/>
      <w:bookmarkStart w:id="19" w:name="_Toc531857358"/>
      <w:bookmarkStart w:id="20" w:name="_Toc536785728"/>
      <w:r w:rsidRPr="00080F37">
        <w:rPr>
          <w:rFonts w:ascii="Arial Narrow" w:hAnsi="Arial Narrow"/>
          <w:sz w:val="24"/>
          <w:szCs w:val="24"/>
        </w:rPr>
        <w:t>TÉRMINOS Y DEFINICIONES</w:t>
      </w:r>
      <w:bookmarkEnd w:id="18"/>
      <w:bookmarkEnd w:id="19"/>
      <w:bookmarkEnd w:id="20"/>
    </w:p>
    <w:p w14:paraId="492FE01B" w14:textId="77777777" w:rsidR="00471CCC" w:rsidRPr="00080F37" w:rsidRDefault="00471CCC" w:rsidP="000474A8">
      <w:pPr>
        <w:ind w:left="720"/>
        <w:jc w:val="both"/>
        <w:rPr>
          <w:rFonts w:ascii="Arial Narrow" w:hAnsi="Arial Narrow"/>
        </w:rPr>
      </w:pPr>
    </w:p>
    <w:p w14:paraId="5BEEA39B" w14:textId="133C83D9" w:rsidR="0095175D" w:rsidRPr="002372A3" w:rsidRDefault="00744325" w:rsidP="002372A3">
      <w:pPr>
        <w:pStyle w:val="Prrafodelista"/>
        <w:numPr>
          <w:ilvl w:val="0"/>
          <w:numId w:val="32"/>
        </w:numPr>
        <w:jc w:val="both"/>
        <w:rPr>
          <w:rFonts w:ascii="Arial Narrow" w:hAnsi="Arial Narrow"/>
        </w:rPr>
      </w:pPr>
      <w:r w:rsidRPr="002372A3">
        <w:rPr>
          <w:rFonts w:ascii="Arial Narrow" w:hAnsi="Arial Narrow"/>
          <w:b/>
          <w:sz w:val="24"/>
        </w:rPr>
        <w:t>Riesgo de Crédito</w:t>
      </w:r>
      <w:r w:rsidR="0095175D" w:rsidRPr="002372A3">
        <w:rPr>
          <w:rFonts w:ascii="Arial Narrow" w:hAnsi="Arial Narrow"/>
          <w:b/>
          <w:sz w:val="24"/>
        </w:rPr>
        <w:t>:</w:t>
      </w:r>
      <w:r w:rsidR="002372A3" w:rsidRPr="002372A3">
        <w:t xml:space="preserve"> </w:t>
      </w:r>
      <w:r w:rsidR="002372A3" w:rsidRPr="002372A3">
        <w:rPr>
          <w:rFonts w:ascii="Arial Narrow" w:hAnsi="Arial Narrow"/>
          <w:sz w:val="24"/>
          <w:szCs w:val="24"/>
          <w:lang w:eastAsia="es-CO"/>
        </w:rPr>
        <w:t>Es la posibilidad de que la entidad incurra en pérdidas y disminuya el valor de sus activos como consecuencia de que un deudor o contraparte incumpla sus obligaciones.</w:t>
      </w:r>
    </w:p>
    <w:p w14:paraId="03994B82" w14:textId="77777777" w:rsidR="0095175D" w:rsidRPr="007423F2" w:rsidRDefault="0095175D" w:rsidP="0095175D">
      <w:pPr>
        <w:pStyle w:val="Prrafodelista"/>
        <w:ind w:left="720"/>
        <w:jc w:val="both"/>
        <w:rPr>
          <w:rFonts w:ascii="Arial Narrow" w:hAnsi="Arial Narrow"/>
          <w:highlight w:val="yellow"/>
        </w:rPr>
      </w:pPr>
    </w:p>
    <w:p w14:paraId="5EE21E22" w14:textId="3011B8B5" w:rsidR="00080F37" w:rsidRPr="002372A3" w:rsidRDefault="007423F2" w:rsidP="001A3EFF">
      <w:pPr>
        <w:pStyle w:val="Prrafodelista"/>
        <w:numPr>
          <w:ilvl w:val="0"/>
          <w:numId w:val="32"/>
        </w:numPr>
        <w:jc w:val="both"/>
        <w:rPr>
          <w:rFonts w:ascii="Arial Narrow" w:hAnsi="Arial Narrow"/>
        </w:rPr>
      </w:pPr>
      <w:r w:rsidRPr="002372A3">
        <w:rPr>
          <w:rFonts w:ascii="Arial Narrow" w:hAnsi="Arial Narrow"/>
          <w:b/>
          <w:sz w:val="24"/>
        </w:rPr>
        <w:t>Pérdida esperada</w:t>
      </w:r>
      <w:r w:rsidR="00353F1B" w:rsidRPr="002372A3">
        <w:rPr>
          <w:rFonts w:ascii="Arial Narrow" w:hAnsi="Arial Narrow"/>
          <w:b/>
          <w:sz w:val="24"/>
          <w:szCs w:val="24"/>
        </w:rPr>
        <w:t>:</w:t>
      </w:r>
      <w:r w:rsidR="00471CCC" w:rsidRPr="002372A3">
        <w:rPr>
          <w:rFonts w:ascii="Arial Narrow" w:hAnsi="Arial Narrow"/>
          <w:sz w:val="24"/>
          <w:szCs w:val="24"/>
        </w:rPr>
        <w:t xml:space="preserve"> </w:t>
      </w:r>
      <w:r w:rsidRPr="002372A3">
        <w:rPr>
          <w:rFonts w:ascii="Arial Narrow" w:hAnsi="Arial Narrow"/>
          <w:sz w:val="24"/>
          <w:szCs w:val="24"/>
        </w:rPr>
        <w:t>valor esperado de pérdida por riesgo crediticio en un horizonte de tiempo determinado</w:t>
      </w:r>
      <w:r w:rsidR="00471CCC" w:rsidRPr="002372A3">
        <w:rPr>
          <w:rFonts w:ascii="Arial Narrow" w:hAnsi="Arial Narrow"/>
          <w:sz w:val="24"/>
          <w:szCs w:val="24"/>
        </w:rPr>
        <w:t>.</w:t>
      </w:r>
    </w:p>
    <w:p w14:paraId="6F597D42" w14:textId="77777777" w:rsidR="00080F37" w:rsidRPr="002372A3" w:rsidRDefault="00080F37" w:rsidP="00080F37">
      <w:pPr>
        <w:pStyle w:val="Prrafodelista"/>
        <w:rPr>
          <w:rFonts w:ascii="Arial Narrow" w:hAnsi="Arial Narrow"/>
        </w:rPr>
      </w:pPr>
    </w:p>
    <w:p w14:paraId="572749BB" w14:textId="64762478" w:rsidR="00080F37" w:rsidRPr="004F0998" w:rsidRDefault="002372A3" w:rsidP="00080F37">
      <w:pPr>
        <w:pStyle w:val="Prrafodelista"/>
        <w:numPr>
          <w:ilvl w:val="0"/>
          <w:numId w:val="32"/>
        </w:numPr>
        <w:jc w:val="both"/>
        <w:rPr>
          <w:rFonts w:ascii="Arial Narrow" w:hAnsi="Arial Narrow"/>
        </w:rPr>
      </w:pPr>
      <w:r w:rsidRPr="004F0998">
        <w:rPr>
          <w:rFonts w:ascii="Arial Narrow" w:hAnsi="Arial Narrow"/>
          <w:b/>
          <w:sz w:val="24"/>
        </w:rPr>
        <w:t xml:space="preserve">Calificación: </w:t>
      </w:r>
      <w:r w:rsidRPr="004F0998">
        <w:rPr>
          <w:rFonts w:ascii="Arial Narrow" w:hAnsi="Arial Narrow"/>
          <w:sz w:val="24"/>
        </w:rPr>
        <w:t>Asignación alfabética que permite identificar el nivel de riesgo crediticio de una entidad</w:t>
      </w:r>
      <w:r w:rsidR="00080F37" w:rsidRPr="004F0998">
        <w:rPr>
          <w:rFonts w:ascii="Arial Narrow" w:hAnsi="Arial Narrow"/>
          <w:sz w:val="24"/>
          <w:szCs w:val="24"/>
          <w:lang w:eastAsia="es-CO"/>
        </w:rPr>
        <w:t>.</w:t>
      </w:r>
    </w:p>
    <w:p w14:paraId="19447569" w14:textId="77777777" w:rsidR="00080F37" w:rsidRPr="004F0998" w:rsidRDefault="00080F37" w:rsidP="00080F37">
      <w:pPr>
        <w:pStyle w:val="Prrafodelista"/>
        <w:rPr>
          <w:rFonts w:ascii="Arial Narrow" w:hAnsi="Arial Narrow"/>
        </w:rPr>
      </w:pPr>
    </w:p>
    <w:p w14:paraId="7258F4E3" w14:textId="5815B698" w:rsidR="00080F37" w:rsidRPr="004F0998" w:rsidRDefault="002372A3" w:rsidP="00080F37">
      <w:pPr>
        <w:pStyle w:val="Prrafodelista"/>
        <w:numPr>
          <w:ilvl w:val="0"/>
          <w:numId w:val="32"/>
        </w:numPr>
        <w:jc w:val="both"/>
        <w:rPr>
          <w:rFonts w:ascii="Arial Narrow" w:hAnsi="Arial Narrow"/>
        </w:rPr>
      </w:pPr>
      <w:r w:rsidRPr="004F0998">
        <w:rPr>
          <w:rFonts w:ascii="Arial Narrow" w:hAnsi="Arial Narrow"/>
          <w:b/>
          <w:sz w:val="24"/>
        </w:rPr>
        <w:t>Reestructuración</w:t>
      </w:r>
      <w:r w:rsidR="004F0998" w:rsidRPr="004F0998">
        <w:rPr>
          <w:rFonts w:ascii="Arial Narrow" w:hAnsi="Arial Narrow"/>
          <w:b/>
          <w:sz w:val="24"/>
        </w:rPr>
        <w:t xml:space="preserve">: </w:t>
      </w:r>
      <w:r w:rsidR="004F0998" w:rsidRPr="004F0998">
        <w:rPr>
          <w:rFonts w:ascii="Arial Narrow" w:hAnsi="Arial Narrow"/>
          <w:sz w:val="24"/>
        </w:rPr>
        <w:t>Modificación de alguna de las condiciones iniciales del contrato de crédito.</w:t>
      </w:r>
    </w:p>
    <w:p w14:paraId="59B7AE10" w14:textId="77777777" w:rsidR="0046406F" w:rsidRPr="007423F2" w:rsidRDefault="0046406F" w:rsidP="000474A8">
      <w:pPr>
        <w:ind w:left="720"/>
        <w:jc w:val="both"/>
        <w:rPr>
          <w:rFonts w:ascii="Arial Narrow" w:hAnsi="Arial Narrow"/>
          <w:highlight w:val="yellow"/>
        </w:rPr>
      </w:pPr>
    </w:p>
    <w:p w14:paraId="77371794" w14:textId="6A67F643" w:rsidR="008636B6" w:rsidRPr="00080F37" w:rsidRDefault="00FF5123" w:rsidP="00FF5123">
      <w:pPr>
        <w:pStyle w:val="Ttulo1"/>
        <w:numPr>
          <w:ilvl w:val="0"/>
          <w:numId w:val="20"/>
        </w:numPr>
        <w:jc w:val="left"/>
        <w:rPr>
          <w:rFonts w:ascii="Arial Narrow" w:hAnsi="Arial Narrow"/>
          <w:sz w:val="24"/>
          <w:szCs w:val="24"/>
        </w:rPr>
      </w:pPr>
      <w:bookmarkStart w:id="21" w:name="_Toc126143692"/>
      <w:bookmarkStart w:id="22" w:name="_Toc126144694"/>
      <w:bookmarkStart w:id="23" w:name="_Toc126144876"/>
      <w:bookmarkStart w:id="24" w:name="_Toc126144946"/>
      <w:bookmarkStart w:id="25" w:name="_Toc126147376"/>
      <w:bookmarkStart w:id="26" w:name="_Toc126301042"/>
      <w:bookmarkStart w:id="27" w:name="_Toc536785729"/>
      <w:r>
        <w:rPr>
          <w:rFonts w:ascii="Arial Narrow" w:hAnsi="Arial Narrow"/>
          <w:sz w:val="24"/>
          <w:szCs w:val="24"/>
        </w:rPr>
        <w:lastRenderedPageBreak/>
        <w:t>METODOLOGÍA CÁLCULO DE PÉRDIDA ESPERADA</w:t>
      </w:r>
      <w:bookmarkEnd w:id="27"/>
    </w:p>
    <w:p w14:paraId="179071D1" w14:textId="77777777" w:rsidR="008636B6" w:rsidRPr="00080F37" w:rsidRDefault="008636B6" w:rsidP="008636B6">
      <w:pPr>
        <w:rPr>
          <w:rFonts w:ascii="Arial Narrow" w:hAnsi="Arial Narrow"/>
        </w:rPr>
      </w:pPr>
    </w:p>
    <w:p w14:paraId="1B6B2BE1" w14:textId="33201C67" w:rsidR="009F0DDF" w:rsidRDefault="00601251" w:rsidP="00601251">
      <w:pPr>
        <w:jc w:val="both"/>
        <w:rPr>
          <w:rFonts w:ascii="Arial Narrow" w:hAnsi="Arial Narrow" w:cs="Arial"/>
          <w:sz w:val="24"/>
          <w:szCs w:val="24"/>
        </w:rPr>
      </w:pPr>
      <w:r w:rsidRPr="00080F37">
        <w:rPr>
          <w:rFonts w:ascii="Arial Narrow" w:hAnsi="Arial Narrow" w:cs="Arial"/>
          <w:sz w:val="24"/>
          <w:szCs w:val="24"/>
        </w:rPr>
        <w:t xml:space="preserve">La metodología que se expone corresponde a la evaluación de </w:t>
      </w:r>
      <w:r w:rsidR="007423F2">
        <w:rPr>
          <w:rFonts w:ascii="Arial Narrow" w:hAnsi="Arial Narrow" w:cs="Arial"/>
          <w:sz w:val="24"/>
          <w:szCs w:val="24"/>
        </w:rPr>
        <w:t xml:space="preserve">la información financiera y crediticia de las entidades que hacen parte de la cartera de la DGCPTN. El cálculo de la pérdida esperada permite identificar el monto que </w:t>
      </w:r>
      <w:r w:rsidR="009F0DDF">
        <w:rPr>
          <w:rFonts w:ascii="Arial Narrow" w:hAnsi="Arial Narrow" w:cs="Arial"/>
          <w:sz w:val="24"/>
          <w:szCs w:val="24"/>
        </w:rPr>
        <w:t>se dejaría de percibir por riesgo de crédito de acuerdo a las condiciones particulares de cada entidad, este cálculo se obtiene de la siguiente manera:</w:t>
      </w:r>
    </w:p>
    <w:p w14:paraId="797F1F1E" w14:textId="77777777" w:rsidR="009F0DDF" w:rsidRDefault="009F0DDF" w:rsidP="00601251">
      <w:pPr>
        <w:jc w:val="both"/>
        <w:rPr>
          <w:rFonts w:ascii="Arial Narrow" w:hAnsi="Arial Narrow" w:cs="Arial"/>
          <w:sz w:val="24"/>
          <w:szCs w:val="24"/>
        </w:rPr>
      </w:pPr>
    </w:p>
    <w:p w14:paraId="1CD9AD93" w14:textId="77777777" w:rsidR="00601251" w:rsidRPr="009F0DDF" w:rsidRDefault="009F0DDF" w:rsidP="009F0DDF">
      <w:pPr>
        <w:jc w:val="center"/>
        <w:rPr>
          <w:rFonts w:ascii="Arial Narrow" w:hAnsi="Arial Narrow" w:cs="Arial"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PE=EA*PI*PDI</m:t>
          </m:r>
        </m:oMath>
      </m:oMathPara>
    </w:p>
    <w:p w14:paraId="65E494A0" w14:textId="77777777" w:rsidR="009F0DDF" w:rsidRDefault="009F0DDF" w:rsidP="009F0DDF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Donde:</w:t>
      </w:r>
    </w:p>
    <w:p w14:paraId="0D26AF1F" w14:textId="77777777" w:rsidR="009F0DDF" w:rsidRDefault="009F0DDF" w:rsidP="009F0DDF">
      <w:pPr>
        <w:rPr>
          <w:rFonts w:ascii="Arial Narrow" w:hAnsi="Arial Narrow" w:cs="Arial"/>
          <w:sz w:val="24"/>
          <w:szCs w:val="24"/>
        </w:rPr>
      </w:pPr>
    </w:p>
    <w:p w14:paraId="2018E871" w14:textId="77777777" w:rsidR="009F0DDF" w:rsidRDefault="009F0DDF" w:rsidP="009F0DDF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PE, es la </w:t>
      </w:r>
      <w:r w:rsidRPr="000565DD">
        <w:rPr>
          <w:rFonts w:ascii="Arial Narrow" w:hAnsi="Arial Narrow" w:cs="Arial"/>
          <w:i/>
          <w:sz w:val="24"/>
          <w:szCs w:val="24"/>
        </w:rPr>
        <w:t>Pérdida Esperada</w:t>
      </w:r>
    </w:p>
    <w:p w14:paraId="769A0905" w14:textId="77777777" w:rsidR="009F0DDF" w:rsidRDefault="009F0DDF" w:rsidP="009F0DDF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EA</w:t>
      </w:r>
      <w:r w:rsidR="000565DD">
        <w:rPr>
          <w:rFonts w:ascii="Arial Narrow" w:hAnsi="Arial Narrow" w:cs="Arial"/>
          <w:sz w:val="24"/>
          <w:szCs w:val="24"/>
        </w:rPr>
        <w:t xml:space="preserve"> – </w:t>
      </w:r>
      <w:r w:rsidR="000565DD" w:rsidRPr="000565DD">
        <w:rPr>
          <w:rFonts w:ascii="Arial Narrow" w:hAnsi="Arial Narrow" w:cs="Arial"/>
          <w:i/>
          <w:sz w:val="24"/>
          <w:szCs w:val="24"/>
        </w:rPr>
        <w:t>Exposición del Activo</w:t>
      </w:r>
      <w:r>
        <w:rPr>
          <w:rFonts w:ascii="Arial Narrow" w:hAnsi="Arial Narrow" w:cs="Arial"/>
          <w:sz w:val="24"/>
          <w:szCs w:val="24"/>
        </w:rPr>
        <w:t>, es el saldo de la obligación al momento del cálculo de la pérdida esperada</w:t>
      </w:r>
    </w:p>
    <w:p w14:paraId="0E58FA15" w14:textId="77777777" w:rsidR="009F0DDF" w:rsidRDefault="009F0DDF" w:rsidP="009F0DDF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PI</w:t>
      </w:r>
      <w:r w:rsidR="000565DD">
        <w:rPr>
          <w:rFonts w:ascii="Arial Narrow" w:hAnsi="Arial Narrow" w:cs="Arial"/>
          <w:sz w:val="24"/>
          <w:szCs w:val="24"/>
        </w:rPr>
        <w:t xml:space="preserve"> – </w:t>
      </w:r>
      <w:r w:rsidR="000565DD" w:rsidRPr="000565DD">
        <w:rPr>
          <w:rFonts w:ascii="Arial Narrow" w:hAnsi="Arial Narrow" w:cs="Arial"/>
          <w:i/>
          <w:sz w:val="24"/>
          <w:szCs w:val="24"/>
        </w:rPr>
        <w:t>Probabilidad de Incumplimiento</w:t>
      </w:r>
      <w:r>
        <w:rPr>
          <w:rFonts w:ascii="Arial Narrow" w:hAnsi="Arial Narrow" w:cs="Arial"/>
          <w:sz w:val="24"/>
          <w:szCs w:val="24"/>
        </w:rPr>
        <w:t>, es la probabilidad de que en un período de 12 meses la entidad incumpla sus obligaciones y</w:t>
      </w:r>
    </w:p>
    <w:p w14:paraId="067EB573" w14:textId="77777777" w:rsidR="009F0DDF" w:rsidRDefault="009F0DDF" w:rsidP="009F0DDF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PDI</w:t>
      </w:r>
      <w:r w:rsidR="000565DD">
        <w:rPr>
          <w:rFonts w:ascii="Arial Narrow" w:hAnsi="Arial Narrow" w:cs="Arial"/>
          <w:sz w:val="24"/>
          <w:szCs w:val="24"/>
        </w:rPr>
        <w:t xml:space="preserve"> – </w:t>
      </w:r>
      <w:r w:rsidR="000565DD" w:rsidRPr="000565DD">
        <w:rPr>
          <w:rFonts w:ascii="Arial Narrow" w:hAnsi="Arial Narrow" w:cs="Arial"/>
          <w:i/>
          <w:sz w:val="24"/>
          <w:szCs w:val="24"/>
        </w:rPr>
        <w:t>Pérdida Dado el Incumplimiento</w:t>
      </w:r>
      <w:r w:rsidR="000565DD">
        <w:rPr>
          <w:rFonts w:ascii="Arial Narrow" w:hAnsi="Arial Narrow" w:cs="Arial"/>
          <w:sz w:val="24"/>
          <w:szCs w:val="24"/>
        </w:rPr>
        <w:t>,</w:t>
      </w:r>
      <w:r>
        <w:rPr>
          <w:rFonts w:ascii="Arial Narrow" w:hAnsi="Arial Narrow" w:cs="Arial"/>
          <w:sz w:val="24"/>
          <w:szCs w:val="24"/>
        </w:rPr>
        <w:t xml:space="preserve"> es el deterioro económico en que incurriría la entidad en caso de que se materialice alguna de las situaciones de incumplimiento.</w:t>
      </w:r>
    </w:p>
    <w:p w14:paraId="4603AAA2" w14:textId="77777777" w:rsidR="009F0DDF" w:rsidRDefault="009F0DDF" w:rsidP="009F0DDF">
      <w:pPr>
        <w:jc w:val="both"/>
        <w:rPr>
          <w:rFonts w:ascii="Arial Narrow" w:hAnsi="Arial Narrow" w:cs="Arial"/>
          <w:sz w:val="24"/>
          <w:szCs w:val="24"/>
        </w:rPr>
      </w:pPr>
    </w:p>
    <w:p w14:paraId="15B5E8FD" w14:textId="77777777" w:rsidR="009F0DDF" w:rsidRPr="009F0DDF" w:rsidRDefault="009F0DDF" w:rsidP="009F0DDF">
      <w:pPr>
        <w:jc w:val="both"/>
        <w:rPr>
          <w:rFonts w:ascii="Arial Narrow" w:hAnsi="Arial Narrow" w:cs="Arial"/>
          <w:sz w:val="24"/>
          <w:szCs w:val="24"/>
        </w:rPr>
      </w:pPr>
      <w:r w:rsidRPr="009F0DDF">
        <w:rPr>
          <w:rFonts w:ascii="Arial Narrow" w:hAnsi="Arial Narrow" w:cs="Arial"/>
          <w:sz w:val="24"/>
          <w:szCs w:val="24"/>
        </w:rPr>
        <w:t>Se entiende por incumplimiento</w:t>
      </w:r>
      <w:r w:rsidR="004825BF">
        <w:rPr>
          <w:rFonts w:ascii="Arial Narrow" w:hAnsi="Arial Narrow" w:cs="Arial"/>
          <w:sz w:val="24"/>
          <w:szCs w:val="24"/>
        </w:rPr>
        <w:t xml:space="preserve"> </w:t>
      </w:r>
      <w:r w:rsidRPr="009F0DDF">
        <w:rPr>
          <w:rFonts w:ascii="Arial Narrow" w:hAnsi="Arial Narrow" w:cs="Arial"/>
          <w:sz w:val="24"/>
          <w:szCs w:val="24"/>
        </w:rPr>
        <w:t xml:space="preserve">el evento en el cual una </w:t>
      </w:r>
      <w:r w:rsidRPr="002372A3">
        <w:rPr>
          <w:rFonts w:ascii="Arial Narrow" w:hAnsi="Arial Narrow" w:cs="Arial"/>
          <w:sz w:val="24"/>
          <w:szCs w:val="24"/>
        </w:rPr>
        <w:t>operación de crédito</w:t>
      </w:r>
      <w:r w:rsidRPr="009F0DDF">
        <w:rPr>
          <w:rFonts w:ascii="Arial Narrow" w:hAnsi="Arial Narrow" w:cs="Arial"/>
          <w:sz w:val="24"/>
          <w:szCs w:val="24"/>
        </w:rPr>
        <w:t xml:space="preserve"> cumpla por lo menos con alguna de las siguientes condiciones:</w:t>
      </w:r>
    </w:p>
    <w:p w14:paraId="7EB7E71B" w14:textId="77777777" w:rsidR="009F0DDF" w:rsidRPr="009F0DDF" w:rsidRDefault="009F0DDF" w:rsidP="009F0DDF">
      <w:pPr>
        <w:jc w:val="both"/>
        <w:rPr>
          <w:rFonts w:ascii="Arial Narrow" w:hAnsi="Arial Narrow" w:cs="Arial"/>
          <w:sz w:val="24"/>
          <w:szCs w:val="24"/>
        </w:rPr>
      </w:pPr>
    </w:p>
    <w:p w14:paraId="14C2422B" w14:textId="0E8B6149" w:rsidR="009F0DDF" w:rsidRPr="009F0DDF" w:rsidRDefault="009F0DDF" w:rsidP="009C1969">
      <w:pPr>
        <w:jc w:val="both"/>
        <w:rPr>
          <w:rFonts w:ascii="Arial Narrow" w:hAnsi="Arial Narrow" w:cs="Arial"/>
          <w:sz w:val="24"/>
          <w:szCs w:val="24"/>
        </w:rPr>
      </w:pPr>
      <w:r w:rsidRPr="009F0DDF">
        <w:rPr>
          <w:rFonts w:ascii="Arial Narrow" w:hAnsi="Arial Narrow" w:cs="Arial"/>
          <w:sz w:val="24"/>
          <w:szCs w:val="24"/>
        </w:rPr>
        <w:t>a.  Créditos con 150 días o más en mora.</w:t>
      </w:r>
    </w:p>
    <w:p w14:paraId="1F624A0A" w14:textId="3009F890" w:rsidR="009F0DDF" w:rsidRPr="009F0DDF" w:rsidRDefault="009C1969" w:rsidP="009F0DDF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b</w:t>
      </w:r>
      <w:r w:rsidR="009F0DDF" w:rsidRPr="009F0DDF">
        <w:rPr>
          <w:rFonts w:ascii="Arial Narrow" w:hAnsi="Arial Narrow" w:cs="Arial"/>
          <w:sz w:val="24"/>
          <w:szCs w:val="24"/>
        </w:rPr>
        <w:t xml:space="preserve">.  Cuando </w:t>
      </w:r>
      <w:r w:rsidR="004825BF">
        <w:rPr>
          <w:rFonts w:ascii="Arial Narrow" w:hAnsi="Arial Narrow" w:cs="Arial"/>
          <w:sz w:val="24"/>
          <w:szCs w:val="24"/>
        </w:rPr>
        <w:t>la entidad</w:t>
      </w:r>
      <w:r w:rsidR="009F0DDF" w:rsidRPr="009F0DDF">
        <w:rPr>
          <w:rFonts w:ascii="Arial Narrow" w:hAnsi="Arial Narrow" w:cs="Arial"/>
          <w:sz w:val="24"/>
          <w:szCs w:val="24"/>
        </w:rPr>
        <w:t xml:space="preserve"> registre obligaciones castigadas, de acuerdo con la información proveniente de los operadores de información o de cualquier otra fuente. </w:t>
      </w:r>
    </w:p>
    <w:p w14:paraId="18BF2F09" w14:textId="57581BC5" w:rsidR="009F0DDF" w:rsidRPr="009F0DDF" w:rsidRDefault="009C1969" w:rsidP="009F0DDF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</w:t>
      </w:r>
      <w:r w:rsidR="009F0DDF" w:rsidRPr="009F0DDF">
        <w:rPr>
          <w:rFonts w:ascii="Arial Narrow" w:hAnsi="Arial Narrow" w:cs="Arial"/>
          <w:sz w:val="24"/>
          <w:szCs w:val="24"/>
        </w:rPr>
        <w:t xml:space="preserve">.  Cuando al momento de la calificación </w:t>
      </w:r>
      <w:r w:rsidR="009B7473">
        <w:rPr>
          <w:rFonts w:ascii="Arial Narrow" w:hAnsi="Arial Narrow" w:cs="Arial"/>
          <w:sz w:val="24"/>
          <w:szCs w:val="24"/>
        </w:rPr>
        <w:t>la entidad</w:t>
      </w:r>
      <w:r w:rsidR="009F0DDF" w:rsidRPr="009F0DDF">
        <w:rPr>
          <w:rFonts w:ascii="Arial Narrow" w:hAnsi="Arial Narrow" w:cs="Arial"/>
          <w:sz w:val="24"/>
          <w:szCs w:val="24"/>
        </w:rPr>
        <w:t xml:space="preserve"> registre obligaciones reestructurada</w:t>
      </w:r>
      <w:r w:rsidR="009B7473">
        <w:rPr>
          <w:rFonts w:ascii="Arial Narrow" w:hAnsi="Arial Narrow" w:cs="Arial"/>
          <w:sz w:val="24"/>
          <w:szCs w:val="24"/>
        </w:rPr>
        <w:t>s.</w:t>
      </w:r>
    </w:p>
    <w:p w14:paraId="1D29CA3F" w14:textId="55480E4E" w:rsidR="002B39E8" w:rsidRDefault="002B39E8" w:rsidP="009F0DDF">
      <w:pPr>
        <w:jc w:val="both"/>
        <w:rPr>
          <w:rFonts w:ascii="Arial Narrow" w:hAnsi="Arial Narrow" w:cs="Arial"/>
          <w:sz w:val="24"/>
          <w:szCs w:val="24"/>
        </w:rPr>
      </w:pPr>
    </w:p>
    <w:p w14:paraId="7A1C1299" w14:textId="18387307" w:rsidR="002B39E8" w:rsidRPr="00080F37" w:rsidRDefault="00FF5123" w:rsidP="00FF5123">
      <w:pPr>
        <w:pStyle w:val="Ttulo1"/>
        <w:numPr>
          <w:ilvl w:val="0"/>
          <w:numId w:val="20"/>
        </w:numPr>
        <w:jc w:val="left"/>
        <w:rPr>
          <w:rFonts w:ascii="Arial Narrow" w:hAnsi="Arial Narrow"/>
          <w:sz w:val="24"/>
          <w:szCs w:val="24"/>
        </w:rPr>
      </w:pPr>
      <w:bookmarkStart w:id="28" w:name="_Toc536785730"/>
      <w:r>
        <w:rPr>
          <w:rFonts w:ascii="Arial Narrow" w:hAnsi="Arial Narrow"/>
          <w:sz w:val="24"/>
          <w:szCs w:val="24"/>
        </w:rPr>
        <w:t>CALIFICACIÓN DE CARTERA</w:t>
      </w:r>
      <w:bookmarkEnd w:id="28"/>
    </w:p>
    <w:p w14:paraId="2D80EA07" w14:textId="77777777" w:rsidR="004825BF" w:rsidRDefault="004825BF" w:rsidP="009F0DDF">
      <w:pPr>
        <w:jc w:val="both"/>
        <w:rPr>
          <w:rFonts w:ascii="Arial Narrow" w:hAnsi="Arial Narrow" w:cs="Arial"/>
          <w:sz w:val="24"/>
          <w:szCs w:val="24"/>
        </w:rPr>
      </w:pPr>
    </w:p>
    <w:p w14:paraId="459EEB61" w14:textId="77777777" w:rsidR="004825BF" w:rsidRPr="004825BF" w:rsidRDefault="004825BF" w:rsidP="004825BF">
      <w:pPr>
        <w:jc w:val="both"/>
        <w:rPr>
          <w:rFonts w:ascii="Arial Narrow" w:hAnsi="Arial Narrow" w:cs="Arial"/>
          <w:sz w:val="24"/>
          <w:szCs w:val="24"/>
        </w:rPr>
      </w:pPr>
      <w:r w:rsidRPr="004825BF">
        <w:rPr>
          <w:rFonts w:ascii="Arial Narrow" w:hAnsi="Arial Narrow" w:cs="Arial"/>
          <w:sz w:val="24"/>
          <w:szCs w:val="24"/>
        </w:rPr>
        <w:t xml:space="preserve">Los contratos de cartera </w:t>
      </w:r>
      <w:r w:rsidR="001147A0">
        <w:rPr>
          <w:rFonts w:ascii="Arial Narrow" w:hAnsi="Arial Narrow" w:cs="Arial"/>
          <w:sz w:val="24"/>
          <w:szCs w:val="24"/>
        </w:rPr>
        <w:t>administrados por la DGCPTN</w:t>
      </w:r>
      <w:r w:rsidRPr="004825BF">
        <w:rPr>
          <w:rFonts w:ascii="Arial Narrow" w:hAnsi="Arial Narrow" w:cs="Arial"/>
          <w:sz w:val="24"/>
          <w:szCs w:val="24"/>
        </w:rPr>
        <w:t xml:space="preserve"> deben clasificarse en una de las siguientes calificaciones de riesgo crediticio:</w:t>
      </w:r>
    </w:p>
    <w:p w14:paraId="7CB8C419" w14:textId="77777777" w:rsidR="004825BF" w:rsidRPr="004825BF" w:rsidRDefault="004825BF" w:rsidP="004825BF">
      <w:pPr>
        <w:jc w:val="both"/>
        <w:rPr>
          <w:rFonts w:ascii="Arial Narrow" w:hAnsi="Arial Narrow" w:cs="Arial"/>
          <w:sz w:val="24"/>
          <w:szCs w:val="24"/>
        </w:rPr>
      </w:pPr>
    </w:p>
    <w:p w14:paraId="5747E772" w14:textId="6626872F" w:rsidR="004825BF" w:rsidRDefault="004825BF" w:rsidP="004825BF">
      <w:pPr>
        <w:jc w:val="both"/>
        <w:rPr>
          <w:rFonts w:ascii="Arial Narrow" w:hAnsi="Arial Narrow" w:cs="Arial"/>
          <w:sz w:val="24"/>
          <w:szCs w:val="24"/>
        </w:rPr>
      </w:pPr>
      <w:r w:rsidRPr="009D0581">
        <w:rPr>
          <w:rFonts w:ascii="Arial Narrow" w:hAnsi="Arial Narrow" w:cs="Arial"/>
          <w:b/>
          <w:sz w:val="24"/>
          <w:szCs w:val="24"/>
        </w:rPr>
        <w:t>Calificación "AA":</w:t>
      </w:r>
      <w:r w:rsidRPr="004825BF">
        <w:rPr>
          <w:rFonts w:ascii="Arial Narrow" w:hAnsi="Arial Narrow" w:cs="Arial"/>
          <w:sz w:val="24"/>
          <w:szCs w:val="24"/>
        </w:rPr>
        <w:t xml:space="preserve"> Créditos que reflejan una estructuración y atención excelente. Los estados financieros de</w:t>
      </w:r>
      <w:r w:rsidR="009D0581">
        <w:rPr>
          <w:rFonts w:ascii="Arial Narrow" w:hAnsi="Arial Narrow" w:cs="Arial"/>
          <w:sz w:val="24"/>
          <w:szCs w:val="24"/>
        </w:rPr>
        <w:t xml:space="preserve"> </w:t>
      </w:r>
      <w:r w:rsidRPr="004825BF">
        <w:rPr>
          <w:rFonts w:ascii="Arial Narrow" w:hAnsi="Arial Narrow" w:cs="Arial"/>
          <w:sz w:val="24"/>
          <w:szCs w:val="24"/>
        </w:rPr>
        <w:t>l</w:t>
      </w:r>
      <w:r w:rsidR="009D0581">
        <w:rPr>
          <w:rFonts w:ascii="Arial Narrow" w:hAnsi="Arial Narrow" w:cs="Arial"/>
          <w:sz w:val="24"/>
          <w:szCs w:val="24"/>
        </w:rPr>
        <w:t>a</w:t>
      </w:r>
      <w:r w:rsidRPr="004825BF">
        <w:rPr>
          <w:rFonts w:ascii="Arial Narrow" w:hAnsi="Arial Narrow" w:cs="Arial"/>
          <w:sz w:val="24"/>
          <w:szCs w:val="24"/>
        </w:rPr>
        <w:t xml:space="preserve"> </w:t>
      </w:r>
      <w:r w:rsidR="009D0581">
        <w:rPr>
          <w:rFonts w:ascii="Arial Narrow" w:hAnsi="Arial Narrow" w:cs="Arial"/>
          <w:sz w:val="24"/>
          <w:szCs w:val="24"/>
        </w:rPr>
        <w:t>entidad</w:t>
      </w:r>
      <w:r w:rsidRPr="004825BF">
        <w:rPr>
          <w:rFonts w:ascii="Arial Narrow" w:hAnsi="Arial Narrow" w:cs="Arial"/>
          <w:sz w:val="24"/>
          <w:szCs w:val="24"/>
        </w:rPr>
        <w:t>, así como la demás información crediticia, reflejan una capacidad de pago óptima, en términos del monto y orige</w:t>
      </w:r>
      <w:r w:rsidR="006E6F60">
        <w:rPr>
          <w:rFonts w:ascii="Arial Narrow" w:hAnsi="Arial Narrow" w:cs="Arial"/>
          <w:sz w:val="24"/>
          <w:szCs w:val="24"/>
        </w:rPr>
        <w:t xml:space="preserve">n de los ingresos de la entidad </w:t>
      </w:r>
      <w:r w:rsidRPr="004825BF">
        <w:rPr>
          <w:rFonts w:ascii="Arial Narrow" w:hAnsi="Arial Narrow" w:cs="Arial"/>
          <w:sz w:val="24"/>
          <w:szCs w:val="24"/>
        </w:rPr>
        <w:t>para atender los pagos requeridos.</w:t>
      </w:r>
    </w:p>
    <w:p w14:paraId="2648CDDA" w14:textId="35B59EEA" w:rsidR="006E6F60" w:rsidRDefault="006E6F60" w:rsidP="004825BF">
      <w:pPr>
        <w:jc w:val="both"/>
        <w:rPr>
          <w:rFonts w:ascii="Arial Narrow" w:hAnsi="Arial Narrow" w:cs="Arial"/>
          <w:sz w:val="24"/>
          <w:szCs w:val="24"/>
        </w:rPr>
      </w:pPr>
    </w:p>
    <w:p w14:paraId="139E5353" w14:textId="02119EFB" w:rsidR="006E6F60" w:rsidRPr="004825BF" w:rsidRDefault="006E6F60" w:rsidP="004825BF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Un crédito recibirá esta calificación siempre que presente </w:t>
      </w:r>
      <w:r w:rsidRPr="006E6F60">
        <w:rPr>
          <w:rFonts w:ascii="Arial Narrow" w:hAnsi="Arial Narrow" w:cs="Arial"/>
          <w:sz w:val="24"/>
          <w:szCs w:val="24"/>
          <w:u w:val="single"/>
        </w:rPr>
        <w:t>mora inferior o igual a 29 días</w:t>
      </w:r>
      <w:r>
        <w:rPr>
          <w:rFonts w:ascii="Arial Narrow" w:hAnsi="Arial Narrow" w:cs="Arial"/>
          <w:sz w:val="24"/>
          <w:szCs w:val="24"/>
        </w:rPr>
        <w:t>.</w:t>
      </w:r>
    </w:p>
    <w:p w14:paraId="7C86DDB2" w14:textId="77777777" w:rsidR="004825BF" w:rsidRPr="004825BF" w:rsidRDefault="004825BF" w:rsidP="004825BF">
      <w:pPr>
        <w:jc w:val="both"/>
        <w:rPr>
          <w:rFonts w:ascii="Arial Narrow" w:hAnsi="Arial Narrow" w:cs="Arial"/>
          <w:sz w:val="24"/>
          <w:szCs w:val="24"/>
        </w:rPr>
      </w:pPr>
    </w:p>
    <w:p w14:paraId="33D2AFB3" w14:textId="3BAFA221" w:rsidR="004825BF" w:rsidRPr="004825BF" w:rsidRDefault="004825BF" w:rsidP="004825BF">
      <w:pPr>
        <w:jc w:val="both"/>
        <w:rPr>
          <w:rFonts w:ascii="Arial Narrow" w:hAnsi="Arial Narrow" w:cs="Arial"/>
          <w:sz w:val="24"/>
          <w:szCs w:val="24"/>
        </w:rPr>
      </w:pPr>
      <w:r w:rsidRPr="006E6F60">
        <w:rPr>
          <w:rFonts w:ascii="Arial Narrow" w:hAnsi="Arial Narrow" w:cs="Arial"/>
          <w:b/>
          <w:sz w:val="24"/>
          <w:szCs w:val="24"/>
        </w:rPr>
        <w:t>Categoría "A":</w:t>
      </w:r>
      <w:r w:rsidRPr="004825BF">
        <w:rPr>
          <w:rFonts w:ascii="Arial Narrow" w:hAnsi="Arial Narrow" w:cs="Arial"/>
          <w:sz w:val="24"/>
          <w:szCs w:val="24"/>
        </w:rPr>
        <w:t xml:space="preserve"> Créditos que reflejan una estructuración y atención apropiada. Los estados financieros de </w:t>
      </w:r>
      <w:r w:rsidR="006E6F60">
        <w:rPr>
          <w:rFonts w:ascii="Arial Narrow" w:hAnsi="Arial Narrow" w:cs="Arial"/>
          <w:sz w:val="24"/>
          <w:szCs w:val="24"/>
        </w:rPr>
        <w:t>la entidad</w:t>
      </w:r>
      <w:r w:rsidRPr="004825BF">
        <w:rPr>
          <w:rFonts w:ascii="Arial Narrow" w:hAnsi="Arial Narrow" w:cs="Arial"/>
          <w:sz w:val="24"/>
          <w:szCs w:val="24"/>
        </w:rPr>
        <w:t xml:space="preserve">, así como la demás información crediticia, reflejan una capacidad de pago adecuada, en términos del monto y origen de los ingresos de </w:t>
      </w:r>
      <w:r w:rsidR="006E6F60">
        <w:rPr>
          <w:rFonts w:ascii="Arial Narrow" w:hAnsi="Arial Narrow" w:cs="Arial"/>
          <w:sz w:val="24"/>
          <w:szCs w:val="24"/>
        </w:rPr>
        <w:t xml:space="preserve">la entidad </w:t>
      </w:r>
      <w:r w:rsidRPr="004825BF">
        <w:rPr>
          <w:rFonts w:ascii="Arial Narrow" w:hAnsi="Arial Narrow" w:cs="Arial"/>
          <w:sz w:val="24"/>
          <w:szCs w:val="24"/>
        </w:rPr>
        <w:t>para atender los pagos requeridos.</w:t>
      </w:r>
    </w:p>
    <w:p w14:paraId="34AB3634" w14:textId="77777777" w:rsidR="004825BF" w:rsidRPr="004825BF" w:rsidRDefault="004825BF" w:rsidP="004825BF">
      <w:pPr>
        <w:jc w:val="both"/>
        <w:rPr>
          <w:rFonts w:ascii="Arial Narrow" w:hAnsi="Arial Narrow" w:cs="Arial"/>
          <w:sz w:val="24"/>
          <w:szCs w:val="24"/>
        </w:rPr>
      </w:pPr>
    </w:p>
    <w:p w14:paraId="66D0115F" w14:textId="7F1E6760" w:rsidR="006E6F60" w:rsidRPr="004825BF" w:rsidRDefault="006E6F60" w:rsidP="006E6F60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Un crédito recibirá esta calificación siempre que presente </w:t>
      </w:r>
      <w:r w:rsidRPr="006E6F60">
        <w:rPr>
          <w:rFonts w:ascii="Arial Narrow" w:hAnsi="Arial Narrow" w:cs="Arial"/>
          <w:sz w:val="24"/>
          <w:szCs w:val="24"/>
          <w:u w:val="single"/>
        </w:rPr>
        <w:t xml:space="preserve">mora </w:t>
      </w:r>
      <w:r>
        <w:rPr>
          <w:rFonts w:ascii="Arial Narrow" w:hAnsi="Arial Narrow" w:cs="Arial"/>
          <w:sz w:val="24"/>
          <w:szCs w:val="24"/>
          <w:u w:val="single"/>
        </w:rPr>
        <w:t xml:space="preserve">en sus obligaciones </w:t>
      </w:r>
      <w:r w:rsidR="008B6FCC">
        <w:rPr>
          <w:rFonts w:ascii="Arial Narrow" w:hAnsi="Arial Narrow" w:cs="Arial"/>
          <w:sz w:val="24"/>
          <w:szCs w:val="24"/>
          <w:u w:val="single"/>
        </w:rPr>
        <w:t xml:space="preserve">contractuales </w:t>
      </w:r>
      <w:r>
        <w:rPr>
          <w:rFonts w:ascii="Arial Narrow" w:hAnsi="Arial Narrow" w:cs="Arial"/>
          <w:sz w:val="24"/>
          <w:szCs w:val="24"/>
          <w:u w:val="single"/>
        </w:rPr>
        <w:t>entre 30 y</w:t>
      </w:r>
      <w:r w:rsidRPr="006E6F60">
        <w:rPr>
          <w:rFonts w:ascii="Arial Narrow" w:hAnsi="Arial Narrow" w:cs="Arial"/>
          <w:sz w:val="24"/>
          <w:szCs w:val="24"/>
          <w:u w:val="single"/>
        </w:rPr>
        <w:t xml:space="preserve"> </w:t>
      </w:r>
      <w:r>
        <w:rPr>
          <w:rFonts w:ascii="Arial Narrow" w:hAnsi="Arial Narrow" w:cs="Arial"/>
          <w:sz w:val="24"/>
          <w:szCs w:val="24"/>
          <w:u w:val="single"/>
        </w:rPr>
        <w:t>5</w:t>
      </w:r>
      <w:r w:rsidRPr="006E6F60">
        <w:rPr>
          <w:rFonts w:ascii="Arial Narrow" w:hAnsi="Arial Narrow" w:cs="Arial"/>
          <w:sz w:val="24"/>
          <w:szCs w:val="24"/>
          <w:u w:val="single"/>
        </w:rPr>
        <w:t>9 días</w:t>
      </w:r>
      <w:r>
        <w:rPr>
          <w:rFonts w:ascii="Arial Narrow" w:hAnsi="Arial Narrow" w:cs="Arial"/>
          <w:sz w:val="24"/>
          <w:szCs w:val="24"/>
        </w:rPr>
        <w:t>.</w:t>
      </w:r>
    </w:p>
    <w:p w14:paraId="2E296699" w14:textId="12FFD1D3" w:rsidR="004825BF" w:rsidRPr="004825BF" w:rsidRDefault="004825BF" w:rsidP="004825BF">
      <w:pPr>
        <w:jc w:val="both"/>
        <w:rPr>
          <w:rFonts w:ascii="Arial Narrow" w:hAnsi="Arial Narrow" w:cs="Arial"/>
          <w:sz w:val="24"/>
          <w:szCs w:val="24"/>
        </w:rPr>
      </w:pPr>
    </w:p>
    <w:p w14:paraId="0551D101" w14:textId="5E77501C" w:rsidR="004825BF" w:rsidRPr="004825BF" w:rsidRDefault="004825BF" w:rsidP="004825BF">
      <w:pPr>
        <w:jc w:val="both"/>
        <w:rPr>
          <w:rFonts w:ascii="Arial Narrow" w:hAnsi="Arial Narrow" w:cs="Arial"/>
          <w:sz w:val="24"/>
          <w:szCs w:val="24"/>
        </w:rPr>
      </w:pPr>
      <w:r w:rsidRPr="006E6F60">
        <w:rPr>
          <w:rFonts w:ascii="Arial Narrow" w:hAnsi="Arial Narrow" w:cs="Arial"/>
          <w:b/>
          <w:sz w:val="24"/>
          <w:szCs w:val="24"/>
        </w:rPr>
        <w:lastRenderedPageBreak/>
        <w:t>Calificación "BB":</w:t>
      </w:r>
      <w:r w:rsidRPr="004825BF">
        <w:rPr>
          <w:rFonts w:ascii="Arial Narrow" w:hAnsi="Arial Narrow" w:cs="Arial"/>
          <w:sz w:val="24"/>
          <w:szCs w:val="24"/>
        </w:rPr>
        <w:t xml:space="preserve"> Créditos atendidos y protegidos de forma aceptable, pero existen debilidades que potencialmente pueden afectar, transitoria o permanentemente, la capacidad de pago de </w:t>
      </w:r>
      <w:r w:rsidR="008B6FCC">
        <w:rPr>
          <w:rFonts w:ascii="Arial Narrow" w:hAnsi="Arial Narrow" w:cs="Arial"/>
          <w:sz w:val="24"/>
          <w:szCs w:val="24"/>
        </w:rPr>
        <w:t xml:space="preserve">la entidad, </w:t>
      </w:r>
      <w:r w:rsidRPr="004825BF">
        <w:rPr>
          <w:rFonts w:ascii="Arial Narrow" w:hAnsi="Arial Narrow" w:cs="Arial"/>
          <w:sz w:val="24"/>
          <w:szCs w:val="24"/>
        </w:rPr>
        <w:t>en forma tal que, de no ser corregidas oportunamente, podrían afectar el normal recaudo del crédito o contrato.</w:t>
      </w:r>
    </w:p>
    <w:p w14:paraId="2ECBC98A" w14:textId="77777777" w:rsidR="004825BF" w:rsidRPr="004825BF" w:rsidRDefault="004825BF" w:rsidP="004825BF">
      <w:pPr>
        <w:jc w:val="both"/>
        <w:rPr>
          <w:rFonts w:ascii="Arial Narrow" w:hAnsi="Arial Narrow" w:cs="Arial"/>
          <w:sz w:val="24"/>
          <w:szCs w:val="24"/>
        </w:rPr>
      </w:pPr>
    </w:p>
    <w:p w14:paraId="3851FBA9" w14:textId="5071BD4B" w:rsidR="006E6F60" w:rsidRPr="004825BF" w:rsidRDefault="006E6F60" w:rsidP="006E6F60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Un crédito recibirá esta calificación siempre que presente </w:t>
      </w:r>
      <w:r w:rsidRPr="006E6F60">
        <w:rPr>
          <w:rFonts w:ascii="Arial Narrow" w:hAnsi="Arial Narrow" w:cs="Arial"/>
          <w:sz w:val="24"/>
          <w:szCs w:val="24"/>
          <w:u w:val="single"/>
        </w:rPr>
        <w:t xml:space="preserve">mora </w:t>
      </w:r>
      <w:r>
        <w:rPr>
          <w:rFonts w:ascii="Arial Narrow" w:hAnsi="Arial Narrow" w:cs="Arial"/>
          <w:sz w:val="24"/>
          <w:szCs w:val="24"/>
          <w:u w:val="single"/>
        </w:rPr>
        <w:t>en sus obligaciones</w:t>
      </w:r>
      <w:r w:rsidR="008B6FCC">
        <w:rPr>
          <w:rFonts w:ascii="Arial Narrow" w:hAnsi="Arial Narrow" w:cs="Arial"/>
          <w:sz w:val="24"/>
          <w:szCs w:val="24"/>
          <w:u w:val="single"/>
        </w:rPr>
        <w:t xml:space="preserve"> contractuales</w:t>
      </w:r>
      <w:r>
        <w:rPr>
          <w:rFonts w:ascii="Arial Narrow" w:hAnsi="Arial Narrow" w:cs="Arial"/>
          <w:sz w:val="24"/>
          <w:szCs w:val="24"/>
          <w:u w:val="single"/>
        </w:rPr>
        <w:t xml:space="preserve"> entre 60 y</w:t>
      </w:r>
      <w:r w:rsidRPr="006E6F60">
        <w:rPr>
          <w:rFonts w:ascii="Arial Narrow" w:hAnsi="Arial Narrow" w:cs="Arial"/>
          <w:sz w:val="24"/>
          <w:szCs w:val="24"/>
          <w:u w:val="single"/>
        </w:rPr>
        <w:t xml:space="preserve"> </w:t>
      </w:r>
      <w:r>
        <w:rPr>
          <w:rFonts w:ascii="Arial Narrow" w:hAnsi="Arial Narrow" w:cs="Arial"/>
          <w:sz w:val="24"/>
          <w:szCs w:val="24"/>
          <w:u w:val="single"/>
        </w:rPr>
        <w:t>8</w:t>
      </w:r>
      <w:r w:rsidRPr="006E6F60">
        <w:rPr>
          <w:rFonts w:ascii="Arial Narrow" w:hAnsi="Arial Narrow" w:cs="Arial"/>
          <w:sz w:val="24"/>
          <w:szCs w:val="24"/>
          <w:u w:val="single"/>
        </w:rPr>
        <w:t>9 días</w:t>
      </w:r>
      <w:r>
        <w:rPr>
          <w:rFonts w:ascii="Arial Narrow" w:hAnsi="Arial Narrow" w:cs="Arial"/>
          <w:sz w:val="24"/>
          <w:szCs w:val="24"/>
        </w:rPr>
        <w:t>.</w:t>
      </w:r>
    </w:p>
    <w:p w14:paraId="3160173F" w14:textId="77777777" w:rsidR="006E6F60" w:rsidRDefault="006E6F60" w:rsidP="004825BF">
      <w:pPr>
        <w:jc w:val="both"/>
        <w:rPr>
          <w:rFonts w:ascii="Arial Narrow" w:hAnsi="Arial Narrow" w:cs="Arial"/>
          <w:sz w:val="24"/>
          <w:szCs w:val="24"/>
          <w:highlight w:val="yellow"/>
        </w:rPr>
      </w:pPr>
    </w:p>
    <w:p w14:paraId="3FE628CD" w14:textId="0C56E302" w:rsidR="004825BF" w:rsidRPr="004825BF" w:rsidRDefault="004825BF" w:rsidP="004825BF">
      <w:pPr>
        <w:jc w:val="both"/>
        <w:rPr>
          <w:rFonts w:ascii="Arial Narrow" w:hAnsi="Arial Narrow" w:cs="Arial"/>
          <w:sz w:val="24"/>
          <w:szCs w:val="24"/>
        </w:rPr>
      </w:pPr>
      <w:r w:rsidRPr="006E6F60">
        <w:rPr>
          <w:rFonts w:ascii="Arial Narrow" w:hAnsi="Arial Narrow" w:cs="Arial"/>
          <w:b/>
          <w:sz w:val="24"/>
          <w:szCs w:val="24"/>
        </w:rPr>
        <w:t>Calificación "B":</w:t>
      </w:r>
      <w:r w:rsidRPr="004825BF">
        <w:rPr>
          <w:rFonts w:ascii="Arial Narrow" w:hAnsi="Arial Narrow" w:cs="Arial"/>
          <w:sz w:val="24"/>
          <w:szCs w:val="24"/>
        </w:rPr>
        <w:t xml:space="preserve"> Créditos o contratos que presentan insuficiencias en la capacidad de pago de</w:t>
      </w:r>
      <w:r w:rsidR="008B6FCC">
        <w:rPr>
          <w:rFonts w:ascii="Arial Narrow" w:hAnsi="Arial Narrow" w:cs="Arial"/>
          <w:sz w:val="24"/>
          <w:szCs w:val="24"/>
        </w:rPr>
        <w:t xml:space="preserve"> </w:t>
      </w:r>
      <w:r w:rsidRPr="004825BF">
        <w:rPr>
          <w:rFonts w:ascii="Arial Narrow" w:hAnsi="Arial Narrow" w:cs="Arial"/>
          <w:sz w:val="24"/>
          <w:szCs w:val="24"/>
        </w:rPr>
        <w:t>l</w:t>
      </w:r>
      <w:r w:rsidR="008B6FCC">
        <w:rPr>
          <w:rFonts w:ascii="Arial Narrow" w:hAnsi="Arial Narrow" w:cs="Arial"/>
          <w:sz w:val="24"/>
          <w:szCs w:val="24"/>
        </w:rPr>
        <w:t>a</w:t>
      </w:r>
      <w:r w:rsidRPr="004825BF">
        <w:rPr>
          <w:rFonts w:ascii="Arial Narrow" w:hAnsi="Arial Narrow" w:cs="Arial"/>
          <w:sz w:val="24"/>
          <w:szCs w:val="24"/>
        </w:rPr>
        <w:t xml:space="preserve"> </w:t>
      </w:r>
      <w:r w:rsidR="008B6FCC">
        <w:rPr>
          <w:rFonts w:ascii="Arial Narrow" w:hAnsi="Arial Narrow" w:cs="Arial"/>
          <w:sz w:val="24"/>
          <w:szCs w:val="24"/>
        </w:rPr>
        <w:t>entidad</w:t>
      </w:r>
      <w:r w:rsidRPr="004825BF">
        <w:rPr>
          <w:rFonts w:ascii="Arial Narrow" w:hAnsi="Arial Narrow" w:cs="Arial"/>
          <w:sz w:val="24"/>
          <w:szCs w:val="24"/>
        </w:rPr>
        <w:t xml:space="preserve">, que comprometan el normal recaudo de la obligación en los términos convenidos. </w:t>
      </w:r>
    </w:p>
    <w:p w14:paraId="7BB82745" w14:textId="77777777" w:rsidR="004825BF" w:rsidRPr="004825BF" w:rsidRDefault="004825BF" w:rsidP="004825BF">
      <w:pPr>
        <w:jc w:val="both"/>
        <w:rPr>
          <w:rFonts w:ascii="Arial Narrow" w:hAnsi="Arial Narrow" w:cs="Arial"/>
          <w:sz w:val="24"/>
          <w:szCs w:val="24"/>
        </w:rPr>
      </w:pPr>
    </w:p>
    <w:p w14:paraId="23A28C14" w14:textId="0F263DAC" w:rsidR="008B6FCC" w:rsidRPr="004825BF" w:rsidRDefault="008B6FCC" w:rsidP="008B6FCC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Un crédito recibirá esta calificación siempre que presente </w:t>
      </w:r>
      <w:r w:rsidRPr="006E6F60">
        <w:rPr>
          <w:rFonts w:ascii="Arial Narrow" w:hAnsi="Arial Narrow" w:cs="Arial"/>
          <w:sz w:val="24"/>
          <w:szCs w:val="24"/>
          <w:u w:val="single"/>
        </w:rPr>
        <w:t xml:space="preserve">mora </w:t>
      </w:r>
      <w:r>
        <w:rPr>
          <w:rFonts w:ascii="Arial Narrow" w:hAnsi="Arial Narrow" w:cs="Arial"/>
          <w:sz w:val="24"/>
          <w:szCs w:val="24"/>
          <w:u w:val="single"/>
        </w:rPr>
        <w:t>en sus obligaciones contractuales entre 90 y</w:t>
      </w:r>
      <w:r w:rsidRPr="006E6F60">
        <w:rPr>
          <w:rFonts w:ascii="Arial Narrow" w:hAnsi="Arial Narrow" w:cs="Arial"/>
          <w:sz w:val="24"/>
          <w:szCs w:val="24"/>
          <w:u w:val="single"/>
        </w:rPr>
        <w:t xml:space="preserve"> </w:t>
      </w:r>
      <w:r>
        <w:rPr>
          <w:rFonts w:ascii="Arial Narrow" w:hAnsi="Arial Narrow" w:cs="Arial"/>
          <w:sz w:val="24"/>
          <w:szCs w:val="24"/>
          <w:u w:val="single"/>
        </w:rPr>
        <w:t>11</w:t>
      </w:r>
      <w:r w:rsidRPr="006E6F60">
        <w:rPr>
          <w:rFonts w:ascii="Arial Narrow" w:hAnsi="Arial Narrow" w:cs="Arial"/>
          <w:sz w:val="24"/>
          <w:szCs w:val="24"/>
          <w:u w:val="single"/>
        </w:rPr>
        <w:t>9 días</w:t>
      </w:r>
      <w:r>
        <w:rPr>
          <w:rFonts w:ascii="Arial Narrow" w:hAnsi="Arial Narrow" w:cs="Arial"/>
          <w:sz w:val="24"/>
          <w:szCs w:val="24"/>
        </w:rPr>
        <w:t>.</w:t>
      </w:r>
    </w:p>
    <w:p w14:paraId="180C0DC3" w14:textId="77777777" w:rsidR="008B6FCC" w:rsidRDefault="008B6FCC" w:rsidP="004825BF">
      <w:pPr>
        <w:jc w:val="both"/>
        <w:rPr>
          <w:rFonts w:ascii="Arial Narrow" w:hAnsi="Arial Narrow" w:cs="Arial"/>
          <w:sz w:val="24"/>
          <w:szCs w:val="24"/>
          <w:highlight w:val="yellow"/>
        </w:rPr>
      </w:pPr>
    </w:p>
    <w:p w14:paraId="75654C25" w14:textId="49118C3D" w:rsidR="004825BF" w:rsidRPr="004825BF" w:rsidRDefault="004825BF" w:rsidP="004825BF">
      <w:pPr>
        <w:jc w:val="both"/>
        <w:rPr>
          <w:rFonts w:ascii="Arial Narrow" w:hAnsi="Arial Narrow" w:cs="Arial"/>
          <w:sz w:val="24"/>
          <w:szCs w:val="24"/>
        </w:rPr>
      </w:pPr>
      <w:r w:rsidRPr="008B6FCC">
        <w:rPr>
          <w:rFonts w:ascii="Arial Narrow" w:hAnsi="Arial Narrow" w:cs="Arial"/>
          <w:b/>
          <w:sz w:val="24"/>
          <w:szCs w:val="24"/>
        </w:rPr>
        <w:t>Calificación "CC":</w:t>
      </w:r>
      <w:r w:rsidRPr="004825BF">
        <w:rPr>
          <w:rFonts w:ascii="Arial Narrow" w:hAnsi="Arial Narrow" w:cs="Arial"/>
          <w:sz w:val="24"/>
          <w:szCs w:val="24"/>
        </w:rPr>
        <w:t xml:space="preserve"> Créditos o contratos que presentan graves insuficiencias en la capacidad de pago de</w:t>
      </w:r>
      <w:r w:rsidR="008B6FCC">
        <w:rPr>
          <w:rFonts w:ascii="Arial Narrow" w:hAnsi="Arial Narrow" w:cs="Arial"/>
          <w:sz w:val="24"/>
          <w:szCs w:val="24"/>
        </w:rPr>
        <w:t xml:space="preserve"> </w:t>
      </w:r>
      <w:r w:rsidRPr="004825BF">
        <w:rPr>
          <w:rFonts w:ascii="Arial Narrow" w:hAnsi="Arial Narrow" w:cs="Arial"/>
          <w:sz w:val="24"/>
          <w:szCs w:val="24"/>
        </w:rPr>
        <w:t>l</w:t>
      </w:r>
      <w:r w:rsidR="008B6FCC">
        <w:rPr>
          <w:rFonts w:ascii="Arial Narrow" w:hAnsi="Arial Narrow" w:cs="Arial"/>
          <w:sz w:val="24"/>
          <w:szCs w:val="24"/>
        </w:rPr>
        <w:t>a entidad</w:t>
      </w:r>
      <w:r w:rsidRPr="004825BF">
        <w:rPr>
          <w:rFonts w:ascii="Arial Narrow" w:hAnsi="Arial Narrow" w:cs="Arial"/>
          <w:sz w:val="24"/>
          <w:szCs w:val="24"/>
        </w:rPr>
        <w:t>, que comprometan significativamente el recaudo de la obligación en los términos convenidos.</w:t>
      </w:r>
    </w:p>
    <w:p w14:paraId="4A272492" w14:textId="77777777" w:rsidR="004825BF" w:rsidRPr="004825BF" w:rsidRDefault="004825BF" w:rsidP="004825BF">
      <w:pPr>
        <w:jc w:val="both"/>
        <w:rPr>
          <w:rFonts w:ascii="Arial Narrow" w:hAnsi="Arial Narrow" w:cs="Arial"/>
          <w:sz w:val="24"/>
          <w:szCs w:val="24"/>
        </w:rPr>
      </w:pPr>
    </w:p>
    <w:p w14:paraId="0DFBCA35" w14:textId="79161F30" w:rsidR="008B6FCC" w:rsidRDefault="008B6FCC" w:rsidP="008B6FCC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Un crédito recibirá esta calificación siempre que presente </w:t>
      </w:r>
      <w:r w:rsidRPr="006E6F60">
        <w:rPr>
          <w:rFonts w:ascii="Arial Narrow" w:hAnsi="Arial Narrow" w:cs="Arial"/>
          <w:sz w:val="24"/>
          <w:szCs w:val="24"/>
          <w:u w:val="single"/>
        </w:rPr>
        <w:t xml:space="preserve">mora </w:t>
      </w:r>
      <w:r>
        <w:rPr>
          <w:rFonts w:ascii="Arial Narrow" w:hAnsi="Arial Narrow" w:cs="Arial"/>
          <w:sz w:val="24"/>
          <w:szCs w:val="24"/>
          <w:u w:val="single"/>
        </w:rPr>
        <w:t>en sus obligaciones contractuales entre 120 y</w:t>
      </w:r>
      <w:r w:rsidRPr="006E6F60">
        <w:rPr>
          <w:rFonts w:ascii="Arial Narrow" w:hAnsi="Arial Narrow" w:cs="Arial"/>
          <w:sz w:val="24"/>
          <w:szCs w:val="24"/>
          <w:u w:val="single"/>
        </w:rPr>
        <w:t xml:space="preserve"> </w:t>
      </w:r>
      <w:r>
        <w:rPr>
          <w:rFonts w:ascii="Arial Narrow" w:hAnsi="Arial Narrow" w:cs="Arial"/>
          <w:sz w:val="24"/>
          <w:szCs w:val="24"/>
          <w:u w:val="single"/>
        </w:rPr>
        <w:t>14</w:t>
      </w:r>
      <w:r w:rsidRPr="006E6F60">
        <w:rPr>
          <w:rFonts w:ascii="Arial Narrow" w:hAnsi="Arial Narrow" w:cs="Arial"/>
          <w:sz w:val="24"/>
          <w:szCs w:val="24"/>
          <w:u w:val="single"/>
        </w:rPr>
        <w:t>9 días</w:t>
      </w:r>
      <w:r>
        <w:rPr>
          <w:rFonts w:ascii="Arial Narrow" w:hAnsi="Arial Narrow" w:cs="Arial"/>
          <w:sz w:val="24"/>
          <w:szCs w:val="24"/>
        </w:rPr>
        <w:t>.</w:t>
      </w:r>
    </w:p>
    <w:p w14:paraId="69CABEBC" w14:textId="77777777" w:rsidR="008B6FCC" w:rsidRPr="004825BF" w:rsidRDefault="008B6FCC" w:rsidP="008B6FCC">
      <w:pPr>
        <w:jc w:val="both"/>
        <w:rPr>
          <w:rFonts w:ascii="Arial Narrow" w:hAnsi="Arial Narrow" w:cs="Arial"/>
          <w:sz w:val="24"/>
          <w:szCs w:val="24"/>
        </w:rPr>
      </w:pPr>
    </w:p>
    <w:p w14:paraId="290EB6D7" w14:textId="004FB3A5" w:rsidR="004825BF" w:rsidRPr="00080F37" w:rsidRDefault="004825BF" w:rsidP="004825BF">
      <w:pPr>
        <w:jc w:val="both"/>
        <w:rPr>
          <w:rFonts w:ascii="Arial Narrow" w:hAnsi="Arial Narrow" w:cs="Arial"/>
          <w:sz w:val="24"/>
          <w:szCs w:val="24"/>
        </w:rPr>
      </w:pPr>
      <w:r w:rsidRPr="008B6FCC">
        <w:rPr>
          <w:rFonts w:ascii="Arial Narrow" w:hAnsi="Arial Narrow" w:cs="Arial"/>
          <w:b/>
          <w:sz w:val="24"/>
          <w:szCs w:val="24"/>
        </w:rPr>
        <w:t>Calificación "incumplimiento":</w:t>
      </w:r>
      <w:r w:rsidRPr="004825BF">
        <w:rPr>
          <w:rFonts w:ascii="Arial Narrow" w:hAnsi="Arial Narrow" w:cs="Arial"/>
          <w:sz w:val="24"/>
          <w:szCs w:val="24"/>
        </w:rPr>
        <w:t xml:space="preserve"> Créditos que cumplen con por lo menos una de las condiciones referidas </w:t>
      </w:r>
      <w:r>
        <w:rPr>
          <w:rFonts w:ascii="Arial Narrow" w:hAnsi="Arial Narrow" w:cs="Arial"/>
          <w:sz w:val="24"/>
          <w:szCs w:val="24"/>
        </w:rPr>
        <w:t>con antelación en este texto</w:t>
      </w:r>
      <w:r w:rsidR="008B6FCC">
        <w:rPr>
          <w:rFonts w:ascii="Arial Narrow" w:hAnsi="Arial Narrow" w:cs="Arial"/>
          <w:sz w:val="24"/>
          <w:szCs w:val="24"/>
        </w:rPr>
        <w:t>,</w:t>
      </w:r>
      <w:r>
        <w:rPr>
          <w:rFonts w:ascii="Arial Narrow" w:hAnsi="Arial Narrow" w:cs="Arial"/>
          <w:sz w:val="24"/>
          <w:szCs w:val="24"/>
        </w:rPr>
        <w:t xml:space="preserve"> en línea con lo que se entiende como incumplimiento</w:t>
      </w:r>
      <w:r w:rsidRPr="004825BF">
        <w:rPr>
          <w:rFonts w:ascii="Arial Narrow" w:hAnsi="Arial Narrow" w:cs="Arial"/>
          <w:sz w:val="24"/>
          <w:szCs w:val="24"/>
        </w:rPr>
        <w:t>.</w:t>
      </w:r>
    </w:p>
    <w:p w14:paraId="34892767" w14:textId="77777777" w:rsidR="00601251" w:rsidRPr="00080F37" w:rsidRDefault="00601251" w:rsidP="00601251">
      <w:pPr>
        <w:jc w:val="both"/>
        <w:rPr>
          <w:rFonts w:ascii="Arial Narrow" w:hAnsi="Arial Narrow" w:cs="Arial"/>
          <w:sz w:val="24"/>
          <w:szCs w:val="24"/>
        </w:rPr>
      </w:pPr>
    </w:p>
    <w:p w14:paraId="0CB97755" w14:textId="083A1D2D" w:rsidR="002B5D9B" w:rsidRDefault="008B6FCC" w:rsidP="00601251">
      <w:pPr>
        <w:jc w:val="both"/>
        <w:rPr>
          <w:rFonts w:ascii="Arial Narrow" w:hAnsi="Arial Narrow" w:cs="Arial"/>
          <w:sz w:val="24"/>
          <w:szCs w:val="24"/>
        </w:rPr>
      </w:pPr>
      <w:r w:rsidRPr="008B6FCC">
        <w:rPr>
          <w:rFonts w:ascii="Arial Narrow" w:hAnsi="Arial Narrow" w:cs="Arial"/>
          <w:sz w:val="24"/>
          <w:szCs w:val="24"/>
        </w:rPr>
        <w:t>Sin perjuicio de lo anterior, la entidad debe otorgar una calificación de mayor riesgo a l</w:t>
      </w:r>
      <w:r>
        <w:rPr>
          <w:rFonts w:ascii="Arial Narrow" w:hAnsi="Arial Narrow" w:cs="Arial"/>
          <w:sz w:val="24"/>
          <w:szCs w:val="24"/>
        </w:rPr>
        <w:t xml:space="preserve">as entidades </w:t>
      </w:r>
      <w:r w:rsidRPr="008B6FCC">
        <w:rPr>
          <w:rFonts w:ascii="Arial Narrow" w:hAnsi="Arial Narrow" w:cs="Arial"/>
          <w:sz w:val="24"/>
          <w:szCs w:val="24"/>
        </w:rPr>
        <w:t xml:space="preserve">que, independientemente de que se ajusten a las definiciones señaladas </w:t>
      </w:r>
      <w:r>
        <w:rPr>
          <w:rFonts w:ascii="Arial Narrow" w:hAnsi="Arial Narrow" w:cs="Arial"/>
          <w:sz w:val="24"/>
          <w:szCs w:val="24"/>
        </w:rPr>
        <w:t>anteriormente</w:t>
      </w:r>
      <w:r w:rsidRPr="008B6FCC">
        <w:rPr>
          <w:rFonts w:ascii="Arial Narrow" w:hAnsi="Arial Narrow" w:cs="Arial"/>
          <w:sz w:val="24"/>
          <w:szCs w:val="24"/>
        </w:rPr>
        <w:t>, presenten mayor riesgo por otros factores.</w:t>
      </w:r>
    </w:p>
    <w:p w14:paraId="6ECA8435" w14:textId="502955F1" w:rsidR="002B5D9B" w:rsidRDefault="002B5D9B" w:rsidP="00601251">
      <w:pPr>
        <w:jc w:val="both"/>
        <w:rPr>
          <w:rFonts w:ascii="Arial Narrow" w:hAnsi="Arial Narrow" w:cs="Arial"/>
          <w:sz w:val="24"/>
          <w:szCs w:val="24"/>
        </w:rPr>
      </w:pPr>
    </w:p>
    <w:p w14:paraId="5CD2ED98" w14:textId="1AE965BB" w:rsidR="002372A3" w:rsidRDefault="002372A3" w:rsidP="00601251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Aunque el cálculo de pérdida esperada incluye la obtención de la probabilidad de incumplimiento y de la pérdida dado el incumplimiento, esta metodología se restringe únicamente a la asignación de calificaciones para las entidades.</w:t>
      </w:r>
    </w:p>
    <w:p w14:paraId="1FBC5904" w14:textId="010728E8" w:rsidR="00693882" w:rsidRDefault="00693882" w:rsidP="00693882">
      <w:pPr>
        <w:jc w:val="both"/>
        <w:rPr>
          <w:rFonts w:ascii="Arial Narrow" w:hAnsi="Arial Narrow" w:cs="Arial"/>
          <w:sz w:val="24"/>
          <w:szCs w:val="24"/>
        </w:rPr>
      </w:pPr>
    </w:p>
    <w:p w14:paraId="0AB8F618" w14:textId="77777777" w:rsidR="00693882" w:rsidRPr="00693882" w:rsidRDefault="00693882" w:rsidP="00693882">
      <w:pPr>
        <w:jc w:val="both"/>
        <w:rPr>
          <w:rFonts w:ascii="Arial Narrow" w:hAnsi="Arial Narrow" w:cs="Arial"/>
          <w:sz w:val="24"/>
          <w:szCs w:val="24"/>
        </w:rPr>
      </w:pPr>
    </w:p>
    <w:p w14:paraId="7820C1FF" w14:textId="5718022C" w:rsidR="009B4EA6" w:rsidRPr="00744325" w:rsidRDefault="009B4EA6">
      <w:pPr>
        <w:rPr>
          <w:rFonts w:ascii="Arial Narrow" w:eastAsia="Calibri" w:hAnsi="Arial Narrow"/>
          <w:b/>
          <w:sz w:val="32"/>
          <w:szCs w:val="24"/>
          <w:lang w:val="es-CO" w:eastAsia="es-CO"/>
        </w:rPr>
      </w:pPr>
    </w:p>
    <w:p w14:paraId="48AB23E0" w14:textId="77777777" w:rsidR="00F40E6F" w:rsidRPr="00744325" w:rsidRDefault="00F40E6F" w:rsidP="0003031D">
      <w:pPr>
        <w:spacing w:line="276" w:lineRule="auto"/>
        <w:jc w:val="both"/>
        <w:rPr>
          <w:rFonts w:ascii="Arial Narrow" w:hAnsi="Arial Narrow"/>
          <w:b/>
          <w:sz w:val="14"/>
          <w:szCs w:val="24"/>
          <w:lang w:eastAsia="es-CO"/>
        </w:rPr>
      </w:pPr>
    </w:p>
    <w:p w14:paraId="4B8A9440" w14:textId="77777777" w:rsidR="0003031D" w:rsidRPr="00744325" w:rsidRDefault="0003031D" w:rsidP="0003031D">
      <w:pPr>
        <w:rPr>
          <w:rFonts w:ascii="Arial Narrow" w:hAnsi="Arial Narrow"/>
          <w:sz w:val="24"/>
        </w:rPr>
      </w:pPr>
    </w:p>
    <w:bookmarkEnd w:id="21"/>
    <w:bookmarkEnd w:id="22"/>
    <w:bookmarkEnd w:id="23"/>
    <w:bookmarkEnd w:id="24"/>
    <w:bookmarkEnd w:id="25"/>
    <w:bookmarkEnd w:id="26"/>
    <w:p w14:paraId="08D6C09F" w14:textId="77777777" w:rsidR="00F83B03" w:rsidRPr="00080F37" w:rsidRDefault="00F83B03">
      <w:pPr>
        <w:rPr>
          <w:rFonts w:ascii="Arial Narrow" w:hAnsi="Arial Narrow"/>
          <w:sz w:val="24"/>
          <w:szCs w:val="24"/>
          <w:lang w:eastAsia="es-CO"/>
        </w:rPr>
      </w:pPr>
      <w:r w:rsidRPr="00080F37">
        <w:rPr>
          <w:rFonts w:ascii="Arial Narrow" w:hAnsi="Arial Narrow"/>
          <w:sz w:val="24"/>
          <w:szCs w:val="24"/>
          <w:lang w:eastAsia="es-CO"/>
        </w:rPr>
        <w:br w:type="page"/>
      </w:r>
    </w:p>
    <w:p w14:paraId="31A8393A" w14:textId="77777777" w:rsidR="004E7BF0" w:rsidRPr="00080F37" w:rsidRDefault="00AD13F6" w:rsidP="00080F37">
      <w:pPr>
        <w:pStyle w:val="Ttulo1"/>
        <w:numPr>
          <w:ilvl w:val="0"/>
          <w:numId w:val="20"/>
        </w:numPr>
        <w:jc w:val="left"/>
        <w:rPr>
          <w:rFonts w:ascii="Arial Narrow" w:hAnsi="Arial Narrow"/>
          <w:sz w:val="24"/>
          <w:szCs w:val="24"/>
        </w:rPr>
      </w:pPr>
      <w:bookmarkStart w:id="29" w:name="_Toc536785731"/>
      <w:r w:rsidRPr="00080F37">
        <w:rPr>
          <w:rFonts w:ascii="Arial Narrow" w:hAnsi="Arial Narrow"/>
          <w:sz w:val="24"/>
          <w:szCs w:val="24"/>
        </w:rPr>
        <w:lastRenderedPageBreak/>
        <w:t>BIBLIOGRAFÍA</w:t>
      </w:r>
      <w:bookmarkEnd w:id="29"/>
    </w:p>
    <w:p w14:paraId="1DA84485" w14:textId="77777777" w:rsidR="00AD13F6" w:rsidRPr="00080F37" w:rsidRDefault="00AD13F6" w:rsidP="00AD13F6">
      <w:pPr>
        <w:ind w:left="360"/>
        <w:rPr>
          <w:rFonts w:ascii="Arial Narrow" w:hAnsi="Arial Narrow" w:cs="Arial"/>
          <w:b/>
          <w:sz w:val="24"/>
          <w:szCs w:val="24"/>
        </w:rPr>
      </w:pPr>
    </w:p>
    <w:p w14:paraId="5B59675D" w14:textId="54DAFB6A" w:rsidR="00AD13F6" w:rsidRPr="0095175D" w:rsidRDefault="0095175D" w:rsidP="00AD13F6">
      <w:pPr>
        <w:jc w:val="both"/>
        <w:rPr>
          <w:rFonts w:ascii="Arial Narrow" w:hAnsi="Arial Narrow"/>
          <w:sz w:val="24"/>
          <w:szCs w:val="24"/>
          <w:lang w:val="es-CO" w:eastAsia="es-CO"/>
        </w:rPr>
      </w:pPr>
      <w:r w:rsidRPr="0095175D">
        <w:rPr>
          <w:rFonts w:ascii="Arial Narrow" w:hAnsi="Arial Narrow"/>
          <w:sz w:val="24"/>
          <w:szCs w:val="24"/>
          <w:lang w:val="es-CO" w:eastAsia="es-CO"/>
        </w:rPr>
        <w:t xml:space="preserve">Superintendencia Financiera de Colombia </w:t>
      </w:r>
      <w:r w:rsidR="00AD13F6" w:rsidRPr="0095175D">
        <w:rPr>
          <w:rFonts w:ascii="Arial Narrow" w:hAnsi="Arial Narrow"/>
          <w:sz w:val="24"/>
          <w:szCs w:val="24"/>
          <w:lang w:val="es-CO" w:eastAsia="es-CO"/>
        </w:rPr>
        <w:t>(</w:t>
      </w:r>
      <w:r w:rsidRPr="0095175D">
        <w:rPr>
          <w:rFonts w:ascii="Arial Narrow" w:hAnsi="Arial Narrow"/>
          <w:sz w:val="24"/>
          <w:szCs w:val="24"/>
          <w:lang w:val="es-CO" w:eastAsia="es-CO"/>
        </w:rPr>
        <w:t>1995</w:t>
      </w:r>
      <w:r w:rsidR="00AD13F6" w:rsidRPr="0095175D">
        <w:rPr>
          <w:rFonts w:ascii="Arial Narrow" w:hAnsi="Arial Narrow"/>
          <w:sz w:val="24"/>
          <w:szCs w:val="24"/>
          <w:lang w:val="es-CO" w:eastAsia="es-CO"/>
        </w:rPr>
        <w:t xml:space="preserve">), </w:t>
      </w:r>
      <w:r w:rsidR="00AD13F6" w:rsidRPr="0095175D">
        <w:rPr>
          <w:rFonts w:ascii="Arial Narrow" w:hAnsi="Arial Narrow"/>
          <w:i/>
          <w:sz w:val="24"/>
          <w:szCs w:val="24"/>
          <w:lang w:val="es-CO" w:eastAsia="es-CO"/>
        </w:rPr>
        <w:t>“</w:t>
      </w:r>
      <w:r>
        <w:rPr>
          <w:rFonts w:ascii="Arial Narrow" w:hAnsi="Arial Narrow"/>
          <w:i/>
          <w:sz w:val="24"/>
          <w:szCs w:val="24"/>
          <w:lang w:val="es-CO" w:eastAsia="es-CO"/>
        </w:rPr>
        <w:t>Circular Básica Contable y Financiera</w:t>
      </w:r>
      <w:r w:rsidR="00AD13F6" w:rsidRPr="0095175D">
        <w:rPr>
          <w:rFonts w:ascii="Arial Narrow" w:hAnsi="Arial Narrow"/>
          <w:i/>
          <w:sz w:val="24"/>
          <w:szCs w:val="24"/>
          <w:lang w:val="es-CO" w:eastAsia="es-CO"/>
        </w:rPr>
        <w:t>”</w:t>
      </w:r>
      <w:r w:rsidR="00AD13F6" w:rsidRPr="0095175D">
        <w:rPr>
          <w:rFonts w:ascii="Arial Narrow" w:hAnsi="Arial Narrow"/>
          <w:sz w:val="24"/>
          <w:szCs w:val="24"/>
          <w:lang w:val="es-CO" w:eastAsia="es-CO"/>
        </w:rPr>
        <w:t>,</w:t>
      </w:r>
      <w:r>
        <w:rPr>
          <w:rFonts w:ascii="Arial Narrow" w:hAnsi="Arial Narrow"/>
          <w:sz w:val="24"/>
          <w:szCs w:val="24"/>
          <w:lang w:val="es-CO" w:eastAsia="es-CO"/>
        </w:rPr>
        <w:t xml:space="preserve"> Circular Externa 100 de 1995.</w:t>
      </w:r>
    </w:p>
    <w:p w14:paraId="0FDF3018" w14:textId="77777777" w:rsidR="00AD13F6" w:rsidRPr="0095175D" w:rsidRDefault="00AD13F6" w:rsidP="00AD13F6">
      <w:pPr>
        <w:jc w:val="both"/>
        <w:rPr>
          <w:rFonts w:ascii="Arial Narrow" w:hAnsi="Arial Narrow"/>
          <w:sz w:val="24"/>
          <w:szCs w:val="24"/>
          <w:lang w:val="es-CO" w:eastAsia="es-CO"/>
        </w:rPr>
      </w:pPr>
    </w:p>
    <w:p w14:paraId="275ADA72" w14:textId="77777777" w:rsidR="00353F1B" w:rsidRPr="00080F37" w:rsidRDefault="00353F1B" w:rsidP="00080F37">
      <w:pPr>
        <w:pStyle w:val="Ttulo1"/>
        <w:numPr>
          <w:ilvl w:val="0"/>
          <w:numId w:val="20"/>
        </w:numPr>
        <w:jc w:val="left"/>
        <w:rPr>
          <w:rFonts w:ascii="Arial Narrow" w:hAnsi="Arial Narrow"/>
          <w:sz w:val="24"/>
          <w:szCs w:val="24"/>
        </w:rPr>
      </w:pPr>
      <w:bookmarkStart w:id="30" w:name="_Toc528661830"/>
      <w:bookmarkStart w:id="31" w:name="_Toc531857373"/>
      <w:bookmarkStart w:id="32" w:name="_Toc536785732"/>
      <w:r w:rsidRPr="00080F37">
        <w:rPr>
          <w:rFonts w:ascii="Arial Narrow" w:hAnsi="Arial Narrow"/>
          <w:sz w:val="24"/>
          <w:szCs w:val="24"/>
        </w:rPr>
        <w:t>HISTORIAL DE CAMBIOS</w:t>
      </w:r>
      <w:bookmarkEnd w:id="30"/>
      <w:bookmarkEnd w:id="31"/>
      <w:bookmarkEnd w:id="32"/>
    </w:p>
    <w:p w14:paraId="637B0155" w14:textId="77777777" w:rsidR="00353F1B" w:rsidRPr="00080F37" w:rsidRDefault="00353F1B" w:rsidP="00353F1B">
      <w:pPr>
        <w:rPr>
          <w:rFonts w:ascii="Arial Narrow" w:hAnsi="Arial Narrow"/>
        </w:rPr>
      </w:pPr>
    </w:p>
    <w:tbl>
      <w:tblPr>
        <w:tblW w:w="893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60"/>
        <w:gridCol w:w="3260"/>
        <w:gridCol w:w="2410"/>
      </w:tblGrid>
      <w:tr w:rsidR="00353F1B" w:rsidRPr="00080F37" w14:paraId="0582D033" w14:textId="77777777" w:rsidTr="00F83B03">
        <w:trPr>
          <w:trHeight w:val="359"/>
          <w:tblHeader/>
        </w:trPr>
        <w:tc>
          <w:tcPr>
            <w:tcW w:w="1701" w:type="dxa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00EF0362" w14:textId="77777777" w:rsidR="00353F1B" w:rsidRPr="00080F37" w:rsidRDefault="00353F1B" w:rsidP="00F83B03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80F37">
              <w:rPr>
                <w:rFonts w:ascii="Arial Narrow" w:hAnsi="Arial Narrow" w:cs="Arial"/>
                <w:b/>
                <w:sz w:val="24"/>
                <w:szCs w:val="24"/>
              </w:rPr>
              <w:t>FECHA</w:t>
            </w:r>
          </w:p>
        </w:tc>
        <w:tc>
          <w:tcPr>
            <w:tcW w:w="1560" w:type="dxa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6C61707C" w14:textId="77777777" w:rsidR="00353F1B" w:rsidRPr="00080F37" w:rsidRDefault="00353F1B" w:rsidP="00F83B03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80F37">
              <w:rPr>
                <w:rFonts w:ascii="Arial Narrow" w:hAnsi="Arial Narrow" w:cs="Arial"/>
                <w:b/>
                <w:sz w:val="24"/>
                <w:szCs w:val="24"/>
              </w:rPr>
              <w:t>VERSIÓN</w:t>
            </w:r>
          </w:p>
        </w:tc>
        <w:tc>
          <w:tcPr>
            <w:tcW w:w="3260" w:type="dxa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7125337D" w14:textId="77777777" w:rsidR="00353F1B" w:rsidRPr="00080F37" w:rsidRDefault="00353F1B" w:rsidP="00F83B03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80F37">
              <w:rPr>
                <w:rFonts w:ascii="Arial Narrow" w:hAnsi="Arial Narrow" w:cs="Arial"/>
                <w:b/>
                <w:sz w:val="24"/>
                <w:szCs w:val="24"/>
              </w:rPr>
              <w:t>DESCRIPCIÓN DEL CAMBIO</w:t>
            </w:r>
          </w:p>
        </w:tc>
        <w:tc>
          <w:tcPr>
            <w:tcW w:w="2410" w:type="dxa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3B35441D" w14:textId="77777777" w:rsidR="00353F1B" w:rsidRPr="00080F37" w:rsidRDefault="00353F1B" w:rsidP="00F83B03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80F37">
              <w:rPr>
                <w:rFonts w:ascii="Arial Narrow" w:hAnsi="Arial Narrow" w:cs="Arial"/>
                <w:b/>
                <w:sz w:val="24"/>
                <w:szCs w:val="24"/>
              </w:rPr>
              <w:t>ASESOR SUG</w:t>
            </w:r>
          </w:p>
        </w:tc>
      </w:tr>
      <w:tr w:rsidR="00353F1B" w:rsidRPr="00080F37" w14:paraId="57BC5F92" w14:textId="77777777" w:rsidTr="00FF5123">
        <w:trPr>
          <w:trHeight w:val="583"/>
        </w:trPr>
        <w:tc>
          <w:tcPr>
            <w:tcW w:w="1701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679E8D5" w14:textId="7855F330" w:rsidR="00353F1B" w:rsidRPr="00080F37" w:rsidRDefault="00FF5123" w:rsidP="00080F3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23-01-2019</w:t>
            </w:r>
          </w:p>
        </w:tc>
        <w:tc>
          <w:tcPr>
            <w:tcW w:w="1560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DE5DE9E" w14:textId="7AD4B636" w:rsidR="00353F1B" w:rsidRPr="00080F37" w:rsidRDefault="00FF5123" w:rsidP="00080F3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  <w:tc>
          <w:tcPr>
            <w:tcW w:w="3260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4699FF75" w14:textId="083FEFA3" w:rsidR="00353F1B" w:rsidRPr="00080F37" w:rsidRDefault="00FF5123" w:rsidP="00080F3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Creación del documento </w:t>
            </w:r>
          </w:p>
        </w:tc>
        <w:tc>
          <w:tcPr>
            <w:tcW w:w="2410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1CE9FDDA" w14:textId="0279E211" w:rsidR="00353F1B" w:rsidRPr="00080F37" w:rsidRDefault="00FF5123" w:rsidP="00080F3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Tatiana Santos Yate </w:t>
            </w:r>
          </w:p>
        </w:tc>
      </w:tr>
    </w:tbl>
    <w:p w14:paraId="70AB59E6" w14:textId="77777777" w:rsidR="00AD13F6" w:rsidRPr="00080F37" w:rsidRDefault="00AD13F6" w:rsidP="00CB26AD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78A4C20A" w14:textId="77777777" w:rsidR="0078679A" w:rsidRPr="00080F37" w:rsidRDefault="0078679A" w:rsidP="00080F37">
      <w:pPr>
        <w:pStyle w:val="Ttulo1"/>
        <w:numPr>
          <w:ilvl w:val="0"/>
          <w:numId w:val="20"/>
        </w:numPr>
        <w:jc w:val="left"/>
        <w:rPr>
          <w:rFonts w:ascii="Arial Narrow" w:hAnsi="Arial Narrow"/>
          <w:sz w:val="24"/>
          <w:szCs w:val="24"/>
        </w:rPr>
      </w:pPr>
      <w:bookmarkStart w:id="33" w:name="_Toc528661831"/>
      <w:bookmarkStart w:id="34" w:name="_Toc531857374"/>
      <w:bookmarkStart w:id="35" w:name="_Toc536785733"/>
      <w:r w:rsidRPr="00080F37">
        <w:rPr>
          <w:rFonts w:ascii="Arial Narrow" w:hAnsi="Arial Narrow"/>
          <w:sz w:val="24"/>
          <w:szCs w:val="24"/>
        </w:rPr>
        <w:t>APROBACIÓN</w:t>
      </w:r>
      <w:bookmarkEnd w:id="33"/>
      <w:bookmarkEnd w:id="34"/>
      <w:bookmarkEnd w:id="35"/>
    </w:p>
    <w:p w14:paraId="63B4F2A4" w14:textId="77777777" w:rsidR="0078679A" w:rsidRPr="00080F37" w:rsidRDefault="0078679A" w:rsidP="00CB26AD">
      <w:pPr>
        <w:jc w:val="both"/>
        <w:rPr>
          <w:rFonts w:ascii="Arial Narrow" w:hAnsi="Arial Narrow" w:cs="Arial"/>
          <w:b/>
          <w:sz w:val="24"/>
          <w:szCs w:val="24"/>
        </w:rPr>
      </w:pPr>
    </w:p>
    <w:tbl>
      <w:tblPr>
        <w:tblW w:w="893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096"/>
      </w:tblGrid>
      <w:tr w:rsidR="004206A1" w:rsidRPr="00080F37" w14:paraId="191F0859" w14:textId="77777777" w:rsidTr="00FF5123">
        <w:trPr>
          <w:trHeight w:val="108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FCD64E8" w14:textId="77777777" w:rsidR="004206A1" w:rsidRPr="00080F37" w:rsidRDefault="004206A1" w:rsidP="004206A1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80F37">
              <w:rPr>
                <w:rFonts w:ascii="Arial Narrow" w:hAnsi="Arial Narrow" w:cs="Arial"/>
                <w:b/>
                <w:sz w:val="24"/>
                <w:szCs w:val="24"/>
              </w:rPr>
              <w:t xml:space="preserve">ELABORADO POR: 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A4DE43" w14:textId="4648F8BF" w:rsidR="004206A1" w:rsidRPr="00080F37" w:rsidRDefault="004206A1" w:rsidP="004206A1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</w:rPr>
            </w:pPr>
            <w:r w:rsidRPr="00080F37">
              <w:rPr>
                <w:rFonts w:ascii="Arial Narrow" w:hAnsi="Arial Narrow" w:cs="Arial"/>
                <w:b/>
              </w:rPr>
              <w:t xml:space="preserve">Nombre: </w:t>
            </w:r>
            <w:r w:rsidR="002B39E8">
              <w:rPr>
                <w:rFonts w:ascii="Arial Narrow" w:hAnsi="Arial Narrow" w:cs="Arial"/>
              </w:rPr>
              <w:t>Cindy Zulima Alzate Román</w:t>
            </w:r>
          </w:p>
          <w:p w14:paraId="50EFA334" w14:textId="79ED2A2E" w:rsidR="004206A1" w:rsidRDefault="004206A1" w:rsidP="004206A1">
            <w:pPr>
              <w:pStyle w:val="Piedepgina"/>
              <w:tabs>
                <w:tab w:val="clear" w:pos="4252"/>
                <w:tab w:val="left" w:pos="4536"/>
              </w:tabs>
              <w:ind w:right="71"/>
              <w:jc w:val="both"/>
              <w:rPr>
                <w:rFonts w:ascii="Arial Narrow" w:hAnsi="Arial Narrow" w:cs="Arial"/>
              </w:rPr>
            </w:pPr>
            <w:r w:rsidRPr="00080F37">
              <w:rPr>
                <w:rFonts w:ascii="Arial Narrow" w:hAnsi="Arial Narrow" w:cs="Arial"/>
                <w:b/>
              </w:rPr>
              <w:t xml:space="preserve">Cargo:    </w:t>
            </w:r>
            <w:r w:rsidR="002B39E8">
              <w:rPr>
                <w:rFonts w:ascii="Arial Narrow" w:hAnsi="Arial Narrow" w:cs="Arial"/>
              </w:rPr>
              <w:t>Profesional Especializado</w:t>
            </w:r>
          </w:p>
          <w:p w14:paraId="1A78215F" w14:textId="25F60DE9" w:rsidR="002B39E8" w:rsidRPr="002B39E8" w:rsidRDefault="002B39E8" w:rsidP="004206A1">
            <w:pPr>
              <w:pStyle w:val="Piedepgina"/>
              <w:tabs>
                <w:tab w:val="clear" w:pos="4252"/>
                <w:tab w:val="left" w:pos="4536"/>
              </w:tabs>
              <w:ind w:right="71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 xml:space="preserve">                </w:t>
            </w:r>
            <w:r>
              <w:rPr>
                <w:rFonts w:ascii="Arial Narrow" w:hAnsi="Arial Narrow" w:cs="Arial"/>
              </w:rPr>
              <w:t>Subdirección de Riesgo (DGCPTN)</w:t>
            </w:r>
          </w:p>
          <w:p w14:paraId="1454ED44" w14:textId="37516361" w:rsidR="004206A1" w:rsidRPr="00080F37" w:rsidRDefault="004206A1" w:rsidP="002B39E8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</w:rPr>
            </w:pPr>
            <w:r w:rsidRPr="00080F37">
              <w:rPr>
                <w:rFonts w:ascii="Arial Narrow" w:hAnsi="Arial Narrow" w:cs="Arial"/>
                <w:b/>
              </w:rPr>
              <w:t xml:space="preserve">Fecha:    </w:t>
            </w:r>
            <w:r w:rsidR="00FF5123" w:rsidRPr="00FF5123">
              <w:rPr>
                <w:rFonts w:ascii="Arial Narrow" w:hAnsi="Arial Narrow" w:cs="Arial"/>
              </w:rPr>
              <w:t>23-01-2019</w:t>
            </w:r>
          </w:p>
        </w:tc>
      </w:tr>
      <w:tr w:rsidR="004206A1" w:rsidRPr="00080F37" w14:paraId="2188F8C2" w14:textId="77777777" w:rsidTr="00FF5123">
        <w:trPr>
          <w:trHeight w:val="111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68FEC1D" w14:textId="77777777" w:rsidR="004206A1" w:rsidRPr="00080F37" w:rsidRDefault="004206A1" w:rsidP="004206A1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80F37">
              <w:rPr>
                <w:rFonts w:ascii="Arial Narrow" w:hAnsi="Arial Narrow" w:cs="Arial"/>
                <w:b/>
                <w:sz w:val="24"/>
                <w:szCs w:val="24"/>
              </w:rPr>
              <w:t>REVISADO POR: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1EDB3" w14:textId="7BBD9169" w:rsidR="004206A1" w:rsidRPr="00080F37" w:rsidRDefault="004206A1" w:rsidP="004206A1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</w:rPr>
            </w:pPr>
            <w:r w:rsidRPr="00080F37">
              <w:rPr>
                <w:rFonts w:ascii="Arial Narrow" w:hAnsi="Arial Narrow" w:cs="Arial"/>
                <w:b/>
              </w:rPr>
              <w:t xml:space="preserve">Nombre: </w:t>
            </w:r>
            <w:r w:rsidR="00F40E6F" w:rsidRPr="00080F37">
              <w:rPr>
                <w:rFonts w:ascii="Arial Narrow" w:hAnsi="Arial Narrow" w:cs="Arial"/>
              </w:rPr>
              <w:t>Jes</w:t>
            </w:r>
            <w:r w:rsidR="007F1B64" w:rsidRPr="00080F37">
              <w:rPr>
                <w:rFonts w:ascii="Arial Narrow" w:hAnsi="Arial Narrow" w:cs="Arial"/>
              </w:rPr>
              <w:t>ú</w:t>
            </w:r>
            <w:r w:rsidR="00F40E6F" w:rsidRPr="00080F37">
              <w:rPr>
                <w:rFonts w:ascii="Arial Narrow" w:hAnsi="Arial Narrow" w:cs="Arial"/>
              </w:rPr>
              <w:t>s David Rincón Coral</w:t>
            </w:r>
          </w:p>
          <w:p w14:paraId="49E8CBB6" w14:textId="4758C852" w:rsidR="004206A1" w:rsidRPr="00080F37" w:rsidRDefault="004206A1" w:rsidP="004206A1">
            <w:pPr>
              <w:pStyle w:val="Piedepgina"/>
              <w:tabs>
                <w:tab w:val="clear" w:pos="4252"/>
                <w:tab w:val="left" w:pos="4536"/>
              </w:tabs>
              <w:ind w:right="71"/>
              <w:jc w:val="both"/>
              <w:rPr>
                <w:rFonts w:ascii="Arial Narrow" w:hAnsi="Arial Narrow" w:cs="Arial"/>
              </w:rPr>
            </w:pPr>
            <w:r w:rsidRPr="00080F37">
              <w:rPr>
                <w:rFonts w:ascii="Arial Narrow" w:hAnsi="Arial Narrow" w:cs="Arial"/>
                <w:b/>
              </w:rPr>
              <w:t xml:space="preserve">Cargo: </w:t>
            </w:r>
            <w:r w:rsidR="002B39E8">
              <w:rPr>
                <w:rFonts w:ascii="Arial Narrow" w:hAnsi="Arial Narrow" w:cs="Arial"/>
                <w:b/>
              </w:rPr>
              <w:t xml:space="preserve">   </w:t>
            </w:r>
            <w:r w:rsidR="00353F1B" w:rsidRPr="00080F37">
              <w:rPr>
                <w:rFonts w:ascii="Arial Narrow" w:hAnsi="Arial Narrow" w:cs="Arial"/>
              </w:rPr>
              <w:t>Coordinador Gestión Integral de Riesgos</w:t>
            </w:r>
          </w:p>
          <w:p w14:paraId="02DBDD3D" w14:textId="2F77A97D" w:rsidR="00F40E6F" w:rsidRPr="00080F37" w:rsidRDefault="006739D7" w:rsidP="004206A1">
            <w:pPr>
              <w:pStyle w:val="Piedepgina"/>
              <w:tabs>
                <w:tab w:val="clear" w:pos="4252"/>
                <w:tab w:val="left" w:pos="4536"/>
              </w:tabs>
              <w:ind w:right="71"/>
              <w:jc w:val="both"/>
              <w:rPr>
                <w:rFonts w:ascii="Arial Narrow" w:hAnsi="Arial Narrow" w:cs="Arial"/>
              </w:rPr>
            </w:pPr>
            <w:r w:rsidRPr="00080F37">
              <w:rPr>
                <w:rFonts w:ascii="Arial Narrow" w:hAnsi="Arial Narrow" w:cs="Arial"/>
              </w:rPr>
              <w:t xml:space="preserve">           </w:t>
            </w:r>
            <w:r w:rsidR="002B39E8">
              <w:rPr>
                <w:rFonts w:ascii="Arial Narrow" w:hAnsi="Arial Narrow" w:cs="Arial"/>
              </w:rPr>
              <w:t xml:space="preserve">    </w:t>
            </w:r>
            <w:r w:rsidRPr="00080F37">
              <w:rPr>
                <w:rFonts w:ascii="Arial Narrow" w:hAnsi="Arial Narrow" w:cs="Arial"/>
              </w:rPr>
              <w:t xml:space="preserve"> </w:t>
            </w:r>
            <w:r w:rsidR="00F40E6F" w:rsidRPr="00080F37">
              <w:rPr>
                <w:rFonts w:ascii="Arial Narrow" w:hAnsi="Arial Narrow" w:cs="Arial"/>
              </w:rPr>
              <w:t>Subdirección de Riesgo (DGCPTN)</w:t>
            </w:r>
          </w:p>
          <w:p w14:paraId="47C311A6" w14:textId="50F79021" w:rsidR="004206A1" w:rsidRPr="00080F37" w:rsidRDefault="004206A1" w:rsidP="002B39E8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</w:rPr>
            </w:pPr>
            <w:r w:rsidRPr="00080F37">
              <w:rPr>
                <w:rFonts w:ascii="Arial Narrow" w:hAnsi="Arial Narrow" w:cs="Arial"/>
                <w:b/>
              </w:rPr>
              <w:t xml:space="preserve">Fecha: </w:t>
            </w:r>
            <w:r w:rsidR="00FF5123">
              <w:rPr>
                <w:rFonts w:ascii="Arial Narrow" w:hAnsi="Arial Narrow" w:cs="Arial"/>
                <w:b/>
              </w:rPr>
              <w:t xml:space="preserve">    </w:t>
            </w:r>
            <w:r w:rsidR="00FF5123" w:rsidRPr="00FF5123">
              <w:rPr>
                <w:rFonts w:ascii="Arial Narrow" w:hAnsi="Arial Narrow" w:cs="Arial"/>
              </w:rPr>
              <w:t>23-01-2019</w:t>
            </w:r>
          </w:p>
        </w:tc>
      </w:tr>
      <w:tr w:rsidR="004206A1" w:rsidRPr="00080F37" w14:paraId="5BC0CFA1" w14:textId="77777777" w:rsidTr="00FF5123">
        <w:trPr>
          <w:trHeight w:val="98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EBBE0BA" w14:textId="77777777" w:rsidR="004206A1" w:rsidRPr="00080F37" w:rsidRDefault="004206A1" w:rsidP="004206A1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80F37">
              <w:rPr>
                <w:rFonts w:ascii="Arial Narrow" w:hAnsi="Arial Narrow" w:cs="Arial"/>
                <w:b/>
                <w:sz w:val="24"/>
                <w:szCs w:val="24"/>
              </w:rPr>
              <w:t>APROBADO POR: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90687" w14:textId="77777777" w:rsidR="004206A1" w:rsidRPr="00080F37" w:rsidRDefault="004206A1" w:rsidP="004206A1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</w:rPr>
            </w:pPr>
            <w:r w:rsidRPr="00080F37">
              <w:rPr>
                <w:rFonts w:ascii="Arial Narrow" w:hAnsi="Arial Narrow" w:cs="Arial"/>
                <w:b/>
              </w:rPr>
              <w:t xml:space="preserve">Nombre: </w:t>
            </w:r>
            <w:r w:rsidR="00F40E6F" w:rsidRPr="00080F37">
              <w:rPr>
                <w:rFonts w:ascii="Arial Narrow" w:hAnsi="Arial Narrow" w:cs="Arial"/>
              </w:rPr>
              <w:t>Javier Andrés Cuéllar Sánchez</w:t>
            </w:r>
          </w:p>
          <w:p w14:paraId="776C4367" w14:textId="29EAEEE6" w:rsidR="004206A1" w:rsidRDefault="004206A1" w:rsidP="004206A1">
            <w:pPr>
              <w:pStyle w:val="Piedepgina"/>
              <w:tabs>
                <w:tab w:val="clear" w:pos="4252"/>
                <w:tab w:val="center" w:pos="4325"/>
              </w:tabs>
              <w:ind w:right="-70"/>
              <w:jc w:val="both"/>
              <w:rPr>
                <w:rFonts w:ascii="Arial Narrow" w:hAnsi="Arial Narrow" w:cs="Arial"/>
              </w:rPr>
            </w:pPr>
            <w:r w:rsidRPr="00080F37">
              <w:rPr>
                <w:rFonts w:ascii="Arial Narrow" w:hAnsi="Arial Narrow" w:cs="Arial"/>
                <w:b/>
              </w:rPr>
              <w:t xml:space="preserve">Cargo: </w:t>
            </w:r>
            <w:r w:rsidR="002B39E8">
              <w:rPr>
                <w:rFonts w:ascii="Arial Narrow" w:hAnsi="Arial Narrow" w:cs="Arial"/>
                <w:b/>
              </w:rPr>
              <w:t xml:space="preserve">   </w:t>
            </w:r>
            <w:r w:rsidR="00F40E6F" w:rsidRPr="00080F37">
              <w:rPr>
                <w:rFonts w:ascii="Arial Narrow" w:hAnsi="Arial Narrow" w:cs="Arial"/>
              </w:rPr>
              <w:t xml:space="preserve">Subdirector de Riesgo </w:t>
            </w:r>
          </w:p>
          <w:p w14:paraId="71748BB5" w14:textId="3B1B7E06" w:rsidR="002B39E8" w:rsidRPr="00080F37" w:rsidRDefault="002B39E8" w:rsidP="004206A1">
            <w:pPr>
              <w:pStyle w:val="Piedepgina"/>
              <w:tabs>
                <w:tab w:val="clear" w:pos="4252"/>
                <w:tab w:val="center" w:pos="4325"/>
              </w:tabs>
              <w:ind w:right="-70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</w:t>
            </w:r>
            <w:r w:rsidRPr="00080F37">
              <w:rPr>
                <w:rFonts w:ascii="Arial Narrow" w:hAnsi="Arial Narrow" w:cs="Arial"/>
              </w:rPr>
              <w:t>Subdirec</w:t>
            </w:r>
            <w:r>
              <w:rPr>
                <w:rFonts w:ascii="Arial Narrow" w:hAnsi="Arial Narrow" w:cs="Arial"/>
              </w:rPr>
              <w:t>ción</w:t>
            </w:r>
            <w:r w:rsidRPr="00080F37">
              <w:rPr>
                <w:rFonts w:ascii="Arial Narrow" w:hAnsi="Arial Narrow" w:cs="Arial"/>
              </w:rPr>
              <w:t xml:space="preserve"> de Riesgo (DGCPTN)</w:t>
            </w:r>
          </w:p>
          <w:p w14:paraId="0F62C8DF" w14:textId="1724E6B1" w:rsidR="004206A1" w:rsidRPr="00080F37" w:rsidRDefault="004206A1" w:rsidP="002B39E8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</w:rPr>
            </w:pPr>
            <w:r w:rsidRPr="00080F37">
              <w:rPr>
                <w:rFonts w:ascii="Arial Narrow" w:hAnsi="Arial Narrow" w:cs="Arial"/>
                <w:b/>
              </w:rPr>
              <w:t xml:space="preserve">Fecha: </w:t>
            </w:r>
            <w:r w:rsidR="00FF5123">
              <w:rPr>
                <w:rFonts w:ascii="Arial Narrow" w:hAnsi="Arial Narrow" w:cs="Arial"/>
                <w:b/>
              </w:rPr>
              <w:t xml:space="preserve">    </w:t>
            </w:r>
            <w:r w:rsidR="00FF5123" w:rsidRPr="00FF5123">
              <w:rPr>
                <w:rFonts w:ascii="Arial Narrow" w:hAnsi="Arial Narrow" w:cs="Arial"/>
              </w:rPr>
              <w:t>23-01-2019</w:t>
            </w:r>
          </w:p>
        </w:tc>
      </w:tr>
    </w:tbl>
    <w:p w14:paraId="0EEA2B4F" w14:textId="16376F96" w:rsidR="004F0998" w:rsidRDefault="004F0998" w:rsidP="00CB26AD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5CF0DAD2" w14:textId="77777777" w:rsidR="004F0998" w:rsidRPr="004F0998" w:rsidRDefault="004F0998" w:rsidP="004F0998">
      <w:pPr>
        <w:rPr>
          <w:rFonts w:ascii="Arial Narrow" w:hAnsi="Arial Narrow" w:cs="Arial"/>
          <w:sz w:val="24"/>
          <w:szCs w:val="24"/>
        </w:rPr>
      </w:pPr>
    </w:p>
    <w:p w14:paraId="015B9586" w14:textId="77777777" w:rsidR="004F0998" w:rsidRPr="004F0998" w:rsidRDefault="004F0998" w:rsidP="004F0998">
      <w:pPr>
        <w:rPr>
          <w:rFonts w:ascii="Arial Narrow" w:hAnsi="Arial Narrow" w:cs="Arial"/>
          <w:sz w:val="24"/>
          <w:szCs w:val="24"/>
        </w:rPr>
      </w:pPr>
    </w:p>
    <w:p w14:paraId="2A724DC7" w14:textId="77777777" w:rsidR="004F0998" w:rsidRPr="004F0998" w:rsidRDefault="004F0998" w:rsidP="004F0998">
      <w:pPr>
        <w:rPr>
          <w:rFonts w:ascii="Arial Narrow" w:hAnsi="Arial Narrow" w:cs="Arial"/>
          <w:sz w:val="24"/>
          <w:szCs w:val="24"/>
        </w:rPr>
      </w:pPr>
    </w:p>
    <w:p w14:paraId="76F5BF00" w14:textId="77777777" w:rsidR="004F0998" w:rsidRPr="004F0998" w:rsidRDefault="004F0998" w:rsidP="004F0998">
      <w:pPr>
        <w:rPr>
          <w:rFonts w:ascii="Arial Narrow" w:hAnsi="Arial Narrow" w:cs="Arial"/>
          <w:sz w:val="24"/>
          <w:szCs w:val="24"/>
        </w:rPr>
      </w:pPr>
    </w:p>
    <w:p w14:paraId="33420DF3" w14:textId="77777777" w:rsidR="004F0998" w:rsidRPr="004F0998" w:rsidRDefault="004F0998" w:rsidP="004F0998">
      <w:pPr>
        <w:rPr>
          <w:rFonts w:ascii="Arial Narrow" w:hAnsi="Arial Narrow" w:cs="Arial"/>
          <w:sz w:val="24"/>
          <w:szCs w:val="24"/>
        </w:rPr>
      </w:pPr>
    </w:p>
    <w:p w14:paraId="7E50FE6D" w14:textId="77777777" w:rsidR="004F0998" w:rsidRPr="004F0998" w:rsidRDefault="004F0998" w:rsidP="004F0998">
      <w:pPr>
        <w:rPr>
          <w:rFonts w:ascii="Arial Narrow" w:hAnsi="Arial Narrow" w:cs="Arial"/>
          <w:sz w:val="24"/>
          <w:szCs w:val="24"/>
        </w:rPr>
      </w:pPr>
    </w:p>
    <w:p w14:paraId="48475366" w14:textId="77777777" w:rsidR="004F0998" w:rsidRPr="004F0998" w:rsidRDefault="004F0998" w:rsidP="004F0998">
      <w:pPr>
        <w:rPr>
          <w:rFonts w:ascii="Arial Narrow" w:hAnsi="Arial Narrow" w:cs="Arial"/>
          <w:sz w:val="24"/>
          <w:szCs w:val="24"/>
        </w:rPr>
      </w:pPr>
    </w:p>
    <w:p w14:paraId="758CD571" w14:textId="77777777" w:rsidR="004F0998" w:rsidRPr="004F0998" w:rsidRDefault="004F0998" w:rsidP="004F0998">
      <w:pPr>
        <w:rPr>
          <w:rFonts w:ascii="Arial Narrow" w:hAnsi="Arial Narrow" w:cs="Arial"/>
          <w:sz w:val="24"/>
          <w:szCs w:val="24"/>
        </w:rPr>
      </w:pPr>
    </w:p>
    <w:p w14:paraId="12118FBB" w14:textId="77777777" w:rsidR="004F0998" w:rsidRPr="004F0998" w:rsidRDefault="004F0998" w:rsidP="004F0998">
      <w:pPr>
        <w:rPr>
          <w:rFonts w:ascii="Arial Narrow" w:hAnsi="Arial Narrow" w:cs="Arial"/>
          <w:sz w:val="24"/>
          <w:szCs w:val="24"/>
        </w:rPr>
      </w:pPr>
    </w:p>
    <w:p w14:paraId="5DB6D2ED" w14:textId="77777777" w:rsidR="004F0998" w:rsidRPr="004F0998" w:rsidRDefault="004F0998" w:rsidP="004F0998">
      <w:pPr>
        <w:rPr>
          <w:rFonts w:ascii="Arial Narrow" w:hAnsi="Arial Narrow" w:cs="Arial"/>
          <w:sz w:val="24"/>
          <w:szCs w:val="24"/>
        </w:rPr>
      </w:pPr>
    </w:p>
    <w:p w14:paraId="6500158A" w14:textId="77777777" w:rsidR="004F0998" w:rsidRPr="004F0998" w:rsidRDefault="004F0998" w:rsidP="004F0998">
      <w:pPr>
        <w:rPr>
          <w:rFonts w:ascii="Arial Narrow" w:hAnsi="Arial Narrow" w:cs="Arial"/>
          <w:sz w:val="24"/>
          <w:szCs w:val="24"/>
        </w:rPr>
      </w:pPr>
    </w:p>
    <w:p w14:paraId="7A31F0A6" w14:textId="77777777" w:rsidR="004F0998" w:rsidRPr="004F0998" w:rsidRDefault="004F0998" w:rsidP="004F0998">
      <w:pPr>
        <w:rPr>
          <w:rFonts w:ascii="Arial Narrow" w:hAnsi="Arial Narrow" w:cs="Arial"/>
          <w:sz w:val="24"/>
          <w:szCs w:val="24"/>
        </w:rPr>
      </w:pPr>
    </w:p>
    <w:p w14:paraId="7588488E" w14:textId="77777777" w:rsidR="004F0998" w:rsidRPr="004F0998" w:rsidRDefault="004F0998" w:rsidP="004F0998">
      <w:pPr>
        <w:rPr>
          <w:rFonts w:ascii="Arial Narrow" w:hAnsi="Arial Narrow" w:cs="Arial"/>
          <w:sz w:val="24"/>
          <w:szCs w:val="24"/>
        </w:rPr>
      </w:pPr>
    </w:p>
    <w:p w14:paraId="29D01007" w14:textId="77777777" w:rsidR="004F0998" w:rsidRPr="004F0998" w:rsidRDefault="004F0998" w:rsidP="004F0998">
      <w:pPr>
        <w:rPr>
          <w:rFonts w:ascii="Arial Narrow" w:hAnsi="Arial Narrow" w:cs="Arial"/>
          <w:sz w:val="24"/>
          <w:szCs w:val="24"/>
        </w:rPr>
      </w:pPr>
    </w:p>
    <w:p w14:paraId="5AC9F533" w14:textId="77777777" w:rsidR="004F0998" w:rsidRPr="004F0998" w:rsidRDefault="004F0998" w:rsidP="004F0998">
      <w:pPr>
        <w:rPr>
          <w:rFonts w:ascii="Arial Narrow" w:hAnsi="Arial Narrow" w:cs="Arial"/>
          <w:sz w:val="24"/>
          <w:szCs w:val="24"/>
        </w:rPr>
      </w:pPr>
    </w:p>
    <w:p w14:paraId="67C077E6" w14:textId="4AF706F4" w:rsidR="004F0998" w:rsidRDefault="004F0998" w:rsidP="004F0998">
      <w:pPr>
        <w:rPr>
          <w:rFonts w:ascii="Arial Narrow" w:hAnsi="Arial Narrow" w:cs="Arial"/>
          <w:sz w:val="24"/>
          <w:szCs w:val="24"/>
        </w:rPr>
      </w:pPr>
    </w:p>
    <w:p w14:paraId="01D28CA5" w14:textId="302A3B42" w:rsidR="00EE7950" w:rsidRPr="004F0998" w:rsidRDefault="004F0998" w:rsidP="004F0998">
      <w:pPr>
        <w:tabs>
          <w:tab w:val="left" w:pos="1064"/>
        </w:tabs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</w:p>
    <w:sectPr w:rsidR="00EE7950" w:rsidRPr="004F0998" w:rsidSect="00094B7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2" w:h="15842"/>
      <w:pgMar w:top="1235" w:right="1701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1B92D" w14:textId="77777777" w:rsidR="004825BF" w:rsidRDefault="004825BF">
      <w:r>
        <w:separator/>
      </w:r>
    </w:p>
  </w:endnote>
  <w:endnote w:type="continuationSeparator" w:id="0">
    <w:p w14:paraId="58B78DD1" w14:textId="77777777" w:rsidR="004825BF" w:rsidRDefault="00482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41244" w14:textId="77777777" w:rsidR="00FF5123" w:rsidRDefault="00FF512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AA40E" w14:textId="77777777" w:rsidR="004825BF" w:rsidRDefault="004825BF" w:rsidP="004A0461">
    <w:pPr>
      <w:pStyle w:val="Piedepgina"/>
      <w:rPr>
        <w:rFonts w:ascii="Arial Narrow" w:hAnsi="Arial Narrow"/>
        <w:sz w:val="16"/>
        <w:szCs w:val="16"/>
        <w:lang w:val="es-CO"/>
      </w:rPr>
    </w:pPr>
  </w:p>
  <w:p w14:paraId="75F48220" w14:textId="77777777" w:rsidR="004825BF" w:rsidRDefault="004825BF" w:rsidP="004A0461">
    <w:pPr>
      <w:pStyle w:val="Piedepgina"/>
      <w:rPr>
        <w:rFonts w:ascii="Arial Narrow" w:hAnsi="Arial Narrow"/>
        <w:sz w:val="16"/>
        <w:szCs w:val="16"/>
        <w:lang w:val="es-CO"/>
      </w:rPr>
    </w:pPr>
  </w:p>
  <w:p w14:paraId="40310C0C" w14:textId="77777777" w:rsidR="004825BF" w:rsidRPr="00B272FD" w:rsidRDefault="004825BF">
    <w:pPr>
      <w:pStyle w:val="Piedepgina"/>
      <w:rPr>
        <w:lang w:val="en-US"/>
      </w:rPr>
    </w:pPr>
    <w:r w:rsidRPr="00B272FD">
      <w:rPr>
        <w:rFonts w:ascii="Arial Narrow" w:hAnsi="Arial Narrow"/>
        <w:sz w:val="16"/>
        <w:szCs w:val="16"/>
        <w:lang w:val="en-US"/>
      </w:rPr>
      <w:t>Est.1.4.Ins.1.Fr.13 Plantilla Manual_V.1</w:t>
    </w:r>
  </w:p>
  <w:p w14:paraId="34A7FD1B" w14:textId="77777777" w:rsidR="004825BF" w:rsidRPr="00B272FD" w:rsidRDefault="004825BF">
    <w:pPr>
      <w:pStyle w:val="Piedepgin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CD4C2" w14:textId="77777777" w:rsidR="004825BF" w:rsidRDefault="004825BF" w:rsidP="00063D1A">
    <w:pPr>
      <w:pStyle w:val="Piedepgina"/>
      <w:rPr>
        <w:rFonts w:ascii="Arial Narrow" w:hAnsi="Arial Narrow"/>
        <w:sz w:val="16"/>
        <w:szCs w:val="16"/>
        <w:lang w:val="es-CO"/>
      </w:rPr>
    </w:pPr>
  </w:p>
  <w:p w14:paraId="29BAE17B" w14:textId="77777777" w:rsidR="004825BF" w:rsidRPr="00B272FD" w:rsidRDefault="004825BF" w:rsidP="00063D1A">
    <w:pPr>
      <w:pStyle w:val="Piedepgina"/>
      <w:rPr>
        <w:lang w:val="en-US"/>
      </w:rPr>
    </w:pPr>
    <w:r w:rsidRPr="00B272FD">
      <w:rPr>
        <w:rFonts w:ascii="Arial Narrow" w:hAnsi="Arial Narrow"/>
        <w:sz w:val="16"/>
        <w:szCs w:val="16"/>
        <w:lang w:val="en-US"/>
      </w:rPr>
      <w:t>Est.1.4.Ins.1.Fr.13 Plantilla Manual_V.1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55E94" w14:textId="77777777" w:rsidR="004825BF" w:rsidRDefault="004825BF">
      <w:r>
        <w:separator/>
      </w:r>
    </w:p>
  </w:footnote>
  <w:footnote w:type="continuationSeparator" w:id="0">
    <w:p w14:paraId="2D2F0CD0" w14:textId="77777777" w:rsidR="004825BF" w:rsidRDefault="00482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A14A8" w14:textId="77777777" w:rsidR="00FF5123" w:rsidRDefault="00FF512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85"/>
      <w:gridCol w:w="4720"/>
      <w:gridCol w:w="992"/>
      <w:gridCol w:w="1568"/>
    </w:tblGrid>
    <w:tr w:rsidR="004825BF" w:rsidRPr="00FF5123" w14:paraId="41110981" w14:textId="77777777" w:rsidTr="000427B1">
      <w:trPr>
        <w:cantSplit/>
        <w:trHeight w:val="276"/>
        <w:jc w:val="center"/>
      </w:trPr>
      <w:tc>
        <w:tcPr>
          <w:tcW w:w="2785" w:type="dxa"/>
          <w:vMerge w:val="restart"/>
          <w:vAlign w:val="center"/>
        </w:tcPr>
        <w:p w14:paraId="69D5320F" w14:textId="77777777" w:rsidR="004825BF" w:rsidRPr="00FF5123" w:rsidRDefault="004825BF" w:rsidP="009371D7">
          <w:pPr>
            <w:pStyle w:val="Encabezado"/>
            <w:jc w:val="center"/>
            <w:rPr>
              <w:rFonts w:ascii="Arial Narrow" w:hAnsi="Arial Narrow"/>
            </w:rPr>
          </w:pPr>
          <w:r w:rsidRPr="00FF5123">
            <w:rPr>
              <w:rFonts w:ascii="Arial Narrow" w:hAnsi="Arial Narrow" w:cs="Arial"/>
              <w:b/>
              <w:caps/>
              <w:noProof/>
              <w:sz w:val="14"/>
              <w:szCs w:val="14"/>
              <w:lang w:val="en-US" w:eastAsia="en-US"/>
            </w:rPr>
            <w:drawing>
              <wp:inline distT="0" distB="0" distL="0" distR="0" wp14:anchorId="04502D0A" wp14:editId="12DC9045">
                <wp:extent cx="1697355" cy="402590"/>
                <wp:effectExtent l="0" t="0" r="0" b="0"/>
                <wp:docPr id="80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155" t="9831" r="56993" b="44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355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  <w:vMerge w:val="restart"/>
          <w:vAlign w:val="center"/>
        </w:tcPr>
        <w:p w14:paraId="32EE483C" w14:textId="77777777" w:rsidR="004825BF" w:rsidRPr="00FF5123" w:rsidRDefault="004825BF" w:rsidP="00C71D27">
          <w:pPr>
            <w:jc w:val="center"/>
            <w:rPr>
              <w:rFonts w:ascii="Arial Narrow" w:hAnsi="Arial Narrow" w:cs="Arial"/>
              <w:b/>
              <w:sz w:val="24"/>
              <w:szCs w:val="24"/>
            </w:rPr>
          </w:pPr>
          <w:r w:rsidRPr="00FF5123">
            <w:rPr>
              <w:rFonts w:ascii="Arial Narrow" w:hAnsi="Arial Narrow" w:cs="Arial"/>
              <w:b/>
              <w:sz w:val="24"/>
              <w:szCs w:val="24"/>
            </w:rPr>
            <w:t>METODOLOGÍA CALIFICACIÓN DE CARTERA</w:t>
          </w:r>
        </w:p>
      </w:tc>
      <w:tc>
        <w:tcPr>
          <w:tcW w:w="992" w:type="dxa"/>
          <w:vAlign w:val="center"/>
        </w:tcPr>
        <w:p w14:paraId="7A55F704" w14:textId="77777777" w:rsidR="004825BF" w:rsidRPr="00FF5123" w:rsidRDefault="004825BF" w:rsidP="009371D7">
          <w:pPr>
            <w:pStyle w:val="Encabezado"/>
            <w:rPr>
              <w:rFonts w:ascii="Arial Narrow" w:hAnsi="Arial Narrow" w:cs="Arial"/>
              <w:b/>
            </w:rPr>
          </w:pPr>
          <w:r w:rsidRPr="00FF5123">
            <w:rPr>
              <w:rFonts w:ascii="Arial Narrow" w:hAnsi="Arial Narrow"/>
              <w:b/>
            </w:rPr>
            <w:t>Código:</w:t>
          </w:r>
          <w:r w:rsidRPr="00FF5123">
            <w:rPr>
              <w:rFonts w:ascii="Arial Narrow" w:hAnsi="Arial Narrow"/>
            </w:rPr>
            <w:t xml:space="preserve"> </w:t>
          </w:r>
        </w:p>
      </w:tc>
      <w:tc>
        <w:tcPr>
          <w:tcW w:w="1568" w:type="dxa"/>
          <w:vAlign w:val="center"/>
        </w:tcPr>
        <w:p w14:paraId="4EF250C2" w14:textId="252DD125" w:rsidR="004825BF" w:rsidRPr="00FF5123" w:rsidRDefault="00FF5123" w:rsidP="009371D7">
          <w:pPr>
            <w:pStyle w:val="Encabezado"/>
            <w:jc w:val="center"/>
            <w:rPr>
              <w:rFonts w:ascii="Arial Narrow" w:hAnsi="Arial Narrow" w:cs="Arial"/>
            </w:rPr>
          </w:pPr>
          <w:bookmarkStart w:id="36" w:name="_GoBack"/>
          <w:r w:rsidRPr="00FF5123">
            <w:rPr>
              <w:rFonts w:ascii="Arial Narrow" w:hAnsi="Arial Narrow" w:cs="Arial"/>
            </w:rPr>
            <w:t>Mis.3.10 Man12</w:t>
          </w:r>
          <w:bookmarkEnd w:id="36"/>
        </w:p>
      </w:tc>
    </w:tr>
    <w:tr w:rsidR="004825BF" w:rsidRPr="00FF5123" w14:paraId="69BD0786" w14:textId="77777777" w:rsidTr="000427B1">
      <w:trPr>
        <w:cantSplit/>
        <w:trHeight w:val="147"/>
        <w:jc w:val="center"/>
      </w:trPr>
      <w:tc>
        <w:tcPr>
          <w:tcW w:w="2785" w:type="dxa"/>
          <w:vMerge/>
        </w:tcPr>
        <w:p w14:paraId="45A66A56" w14:textId="77777777" w:rsidR="004825BF" w:rsidRPr="00FF5123" w:rsidRDefault="004825BF" w:rsidP="009371D7">
          <w:pPr>
            <w:pStyle w:val="Encabezado"/>
            <w:jc w:val="center"/>
            <w:rPr>
              <w:rFonts w:ascii="Arial Narrow" w:hAnsi="Arial Narrow"/>
            </w:rPr>
          </w:pPr>
        </w:p>
      </w:tc>
      <w:tc>
        <w:tcPr>
          <w:tcW w:w="4720" w:type="dxa"/>
          <w:vMerge/>
        </w:tcPr>
        <w:p w14:paraId="1C4A423B" w14:textId="77777777" w:rsidR="004825BF" w:rsidRPr="00FF5123" w:rsidRDefault="004825BF" w:rsidP="009371D7">
          <w:pPr>
            <w:pStyle w:val="Encabezado"/>
            <w:jc w:val="center"/>
            <w:rPr>
              <w:rFonts w:ascii="Arial Narrow" w:hAnsi="Arial Narrow"/>
              <w:b/>
            </w:rPr>
          </w:pPr>
        </w:p>
      </w:tc>
      <w:tc>
        <w:tcPr>
          <w:tcW w:w="992" w:type="dxa"/>
          <w:vAlign w:val="center"/>
        </w:tcPr>
        <w:p w14:paraId="67DB94DE" w14:textId="77777777" w:rsidR="004825BF" w:rsidRPr="00FF5123" w:rsidRDefault="004825BF" w:rsidP="009371D7">
          <w:pPr>
            <w:pStyle w:val="Encabezado"/>
            <w:rPr>
              <w:rFonts w:ascii="Arial Narrow" w:hAnsi="Arial Narrow"/>
              <w:b/>
            </w:rPr>
          </w:pPr>
          <w:r w:rsidRPr="00FF5123">
            <w:rPr>
              <w:rFonts w:ascii="Arial Narrow" w:hAnsi="Arial Narrow"/>
              <w:b/>
            </w:rPr>
            <w:t>Fecha:</w:t>
          </w:r>
        </w:p>
      </w:tc>
      <w:tc>
        <w:tcPr>
          <w:tcW w:w="1568" w:type="dxa"/>
          <w:vAlign w:val="center"/>
        </w:tcPr>
        <w:p w14:paraId="6DEAF4C4" w14:textId="210FC55F" w:rsidR="004825BF" w:rsidRPr="00FF5123" w:rsidRDefault="00FF5123" w:rsidP="009371D7">
          <w:pPr>
            <w:pStyle w:val="Encabezado"/>
            <w:jc w:val="center"/>
            <w:rPr>
              <w:rFonts w:ascii="Arial Narrow" w:hAnsi="Arial Narrow"/>
            </w:rPr>
          </w:pPr>
          <w:r w:rsidRPr="00FF5123">
            <w:rPr>
              <w:rFonts w:ascii="Arial Narrow" w:hAnsi="Arial Narrow"/>
            </w:rPr>
            <w:t>23-01-2019</w:t>
          </w:r>
        </w:p>
      </w:tc>
    </w:tr>
    <w:tr w:rsidR="004825BF" w:rsidRPr="00FF5123" w14:paraId="63C28AE0" w14:textId="77777777" w:rsidTr="000427B1">
      <w:trPr>
        <w:cantSplit/>
        <w:trHeight w:val="147"/>
        <w:jc w:val="center"/>
      </w:trPr>
      <w:tc>
        <w:tcPr>
          <w:tcW w:w="2785" w:type="dxa"/>
          <w:vMerge/>
        </w:tcPr>
        <w:p w14:paraId="13D6977E" w14:textId="77777777" w:rsidR="004825BF" w:rsidRPr="00FF5123" w:rsidRDefault="004825BF" w:rsidP="009371D7">
          <w:pPr>
            <w:pStyle w:val="Encabezado"/>
            <w:jc w:val="center"/>
            <w:rPr>
              <w:rFonts w:ascii="Arial Narrow" w:hAnsi="Arial Narrow"/>
            </w:rPr>
          </w:pPr>
        </w:p>
      </w:tc>
      <w:tc>
        <w:tcPr>
          <w:tcW w:w="4720" w:type="dxa"/>
          <w:vMerge/>
        </w:tcPr>
        <w:p w14:paraId="2A7E8142" w14:textId="77777777" w:rsidR="004825BF" w:rsidRPr="00FF5123" w:rsidRDefault="004825BF" w:rsidP="009371D7">
          <w:pPr>
            <w:pStyle w:val="Encabezado"/>
            <w:jc w:val="center"/>
            <w:rPr>
              <w:rFonts w:ascii="Arial Narrow" w:hAnsi="Arial Narrow"/>
              <w:b/>
            </w:rPr>
          </w:pPr>
        </w:p>
      </w:tc>
      <w:tc>
        <w:tcPr>
          <w:tcW w:w="992" w:type="dxa"/>
          <w:vAlign w:val="center"/>
        </w:tcPr>
        <w:p w14:paraId="52319B90" w14:textId="77777777" w:rsidR="004825BF" w:rsidRPr="00FF5123" w:rsidRDefault="004825BF" w:rsidP="009371D7">
          <w:pPr>
            <w:pStyle w:val="Encabezado"/>
            <w:rPr>
              <w:rFonts w:ascii="Arial Narrow" w:hAnsi="Arial Narrow"/>
              <w:b/>
            </w:rPr>
          </w:pPr>
          <w:r w:rsidRPr="00FF5123">
            <w:rPr>
              <w:rFonts w:ascii="Arial Narrow" w:hAnsi="Arial Narrow"/>
              <w:b/>
            </w:rPr>
            <w:t xml:space="preserve">Versión: </w:t>
          </w:r>
        </w:p>
      </w:tc>
      <w:tc>
        <w:tcPr>
          <w:tcW w:w="1568" w:type="dxa"/>
          <w:vAlign w:val="center"/>
        </w:tcPr>
        <w:p w14:paraId="5429D44E" w14:textId="78C0AF8F" w:rsidR="004825BF" w:rsidRPr="00FF5123" w:rsidRDefault="00FF5123" w:rsidP="009371D7">
          <w:pPr>
            <w:pStyle w:val="Encabezado"/>
            <w:jc w:val="center"/>
            <w:rPr>
              <w:rFonts w:ascii="Arial Narrow" w:hAnsi="Arial Narrow"/>
            </w:rPr>
          </w:pPr>
          <w:r w:rsidRPr="00FF5123">
            <w:rPr>
              <w:rFonts w:ascii="Arial Narrow" w:hAnsi="Arial Narrow"/>
            </w:rPr>
            <w:t>1</w:t>
          </w:r>
        </w:p>
      </w:tc>
    </w:tr>
    <w:tr w:rsidR="004825BF" w:rsidRPr="00FF5123" w14:paraId="36E520C9" w14:textId="77777777" w:rsidTr="000427B1">
      <w:trPr>
        <w:cantSplit/>
        <w:trHeight w:val="148"/>
        <w:jc w:val="center"/>
      </w:trPr>
      <w:tc>
        <w:tcPr>
          <w:tcW w:w="2785" w:type="dxa"/>
          <w:vMerge/>
          <w:tcBorders>
            <w:bottom w:val="single" w:sz="4" w:space="0" w:color="auto"/>
          </w:tcBorders>
        </w:tcPr>
        <w:p w14:paraId="3956ABB6" w14:textId="77777777" w:rsidR="004825BF" w:rsidRPr="00FF5123" w:rsidRDefault="004825BF" w:rsidP="009371D7">
          <w:pPr>
            <w:pStyle w:val="Encabezado"/>
            <w:jc w:val="center"/>
            <w:rPr>
              <w:rFonts w:ascii="Arial Narrow" w:hAnsi="Arial Narrow"/>
              <w:b/>
            </w:rPr>
          </w:pPr>
        </w:p>
      </w:tc>
      <w:tc>
        <w:tcPr>
          <w:tcW w:w="4720" w:type="dxa"/>
          <w:vMerge/>
          <w:tcBorders>
            <w:bottom w:val="single" w:sz="4" w:space="0" w:color="auto"/>
          </w:tcBorders>
        </w:tcPr>
        <w:p w14:paraId="4D063404" w14:textId="77777777" w:rsidR="004825BF" w:rsidRPr="00FF5123" w:rsidRDefault="004825BF" w:rsidP="009371D7">
          <w:pPr>
            <w:pStyle w:val="Encabezado"/>
            <w:jc w:val="center"/>
            <w:rPr>
              <w:rFonts w:ascii="Arial Narrow" w:hAnsi="Arial Narrow"/>
              <w:b/>
            </w:rPr>
          </w:pPr>
        </w:p>
      </w:tc>
      <w:tc>
        <w:tcPr>
          <w:tcW w:w="992" w:type="dxa"/>
          <w:vAlign w:val="center"/>
        </w:tcPr>
        <w:p w14:paraId="02066190" w14:textId="77777777" w:rsidR="004825BF" w:rsidRPr="00FF5123" w:rsidRDefault="004825BF" w:rsidP="009371D7">
          <w:pPr>
            <w:pStyle w:val="Encabezado"/>
            <w:rPr>
              <w:rFonts w:ascii="Arial Narrow" w:hAnsi="Arial Narrow"/>
              <w:b/>
            </w:rPr>
          </w:pPr>
          <w:r w:rsidRPr="00FF5123">
            <w:rPr>
              <w:rFonts w:ascii="Arial Narrow" w:hAnsi="Arial Narrow"/>
              <w:b/>
            </w:rPr>
            <w:t xml:space="preserve">Página: </w:t>
          </w:r>
        </w:p>
      </w:tc>
      <w:tc>
        <w:tcPr>
          <w:tcW w:w="1568" w:type="dxa"/>
          <w:vAlign w:val="center"/>
        </w:tcPr>
        <w:p w14:paraId="49D97833" w14:textId="6E9C47D6" w:rsidR="004825BF" w:rsidRPr="00FF5123" w:rsidRDefault="004825BF" w:rsidP="009371D7">
          <w:pPr>
            <w:pStyle w:val="Encabezado"/>
            <w:jc w:val="center"/>
            <w:rPr>
              <w:rFonts w:ascii="Arial Narrow" w:hAnsi="Arial Narrow"/>
            </w:rPr>
          </w:pPr>
          <w:r w:rsidRPr="00FF5123">
            <w:rPr>
              <w:rFonts w:ascii="Arial Narrow" w:hAnsi="Arial Narrow"/>
            </w:rPr>
            <w:t xml:space="preserve">  </w:t>
          </w:r>
          <w:r w:rsidRPr="00FF5123">
            <w:rPr>
              <w:rFonts w:ascii="Arial Narrow" w:hAnsi="Arial Narrow" w:cs="Arial"/>
            </w:rPr>
            <w:fldChar w:fldCharType="begin"/>
          </w:r>
          <w:r w:rsidRPr="00FF5123">
            <w:rPr>
              <w:rFonts w:ascii="Arial Narrow" w:hAnsi="Arial Narrow" w:cs="Arial"/>
            </w:rPr>
            <w:instrText>PAGE  \* Arabic  \* MERGEFORMAT</w:instrText>
          </w:r>
          <w:r w:rsidRPr="00FF5123">
            <w:rPr>
              <w:rFonts w:ascii="Arial Narrow" w:hAnsi="Arial Narrow" w:cs="Arial"/>
            </w:rPr>
            <w:fldChar w:fldCharType="separate"/>
          </w:r>
          <w:r w:rsidR="00FF5123">
            <w:rPr>
              <w:rFonts w:ascii="Arial Narrow" w:hAnsi="Arial Narrow" w:cs="Arial"/>
              <w:noProof/>
            </w:rPr>
            <w:t>5</w:t>
          </w:r>
          <w:r w:rsidRPr="00FF5123">
            <w:rPr>
              <w:rFonts w:ascii="Arial Narrow" w:hAnsi="Arial Narrow" w:cs="Arial"/>
            </w:rPr>
            <w:fldChar w:fldCharType="end"/>
          </w:r>
          <w:r w:rsidRPr="00FF5123">
            <w:rPr>
              <w:rFonts w:ascii="Arial Narrow" w:hAnsi="Arial Narrow" w:cs="Arial"/>
            </w:rPr>
            <w:t xml:space="preserve"> de </w:t>
          </w:r>
          <w:r w:rsidRPr="00FF5123">
            <w:rPr>
              <w:rFonts w:ascii="Arial Narrow" w:hAnsi="Arial Narrow" w:cs="Arial"/>
            </w:rPr>
            <w:fldChar w:fldCharType="begin"/>
          </w:r>
          <w:r w:rsidRPr="00FF5123">
            <w:rPr>
              <w:rFonts w:ascii="Arial Narrow" w:hAnsi="Arial Narrow" w:cs="Arial"/>
            </w:rPr>
            <w:instrText>NUMPAGES  \* Arabic  \* MERGEFORMAT</w:instrText>
          </w:r>
          <w:r w:rsidRPr="00FF5123">
            <w:rPr>
              <w:rFonts w:ascii="Arial Narrow" w:hAnsi="Arial Narrow" w:cs="Arial"/>
            </w:rPr>
            <w:fldChar w:fldCharType="separate"/>
          </w:r>
          <w:r w:rsidR="00FF5123">
            <w:rPr>
              <w:rFonts w:ascii="Arial Narrow" w:hAnsi="Arial Narrow" w:cs="Arial"/>
              <w:noProof/>
            </w:rPr>
            <w:t>5</w:t>
          </w:r>
          <w:r w:rsidRPr="00FF5123">
            <w:rPr>
              <w:rFonts w:ascii="Arial Narrow" w:hAnsi="Arial Narrow" w:cs="Arial"/>
            </w:rPr>
            <w:fldChar w:fldCharType="end"/>
          </w:r>
        </w:p>
      </w:tc>
    </w:tr>
  </w:tbl>
  <w:p w14:paraId="0F278ADA" w14:textId="77777777" w:rsidR="004825BF" w:rsidRDefault="004825BF" w:rsidP="003A6EE4">
    <w:pPr>
      <w:pStyle w:val="Encabezado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85"/>
      <w:gridCol w:w="4578"/>
      <w:gridCol w:w="993"/>
      <w:gridCol w:w="1709"/>
    </w:tblGrid>
    <w:tr w:rsidR="004825BF" w:rsidRPr="00FF5123" w14:paraId="69038497" w14:textId="77777777" w:rsidTr="000427B1">
      <w:trPr>
        <w:cantSplit/>
        <w:trHeight w:val="276"/>
        <w:jc w:val="center"/>
      </w:trPr>
      <w:tc>
        <w:tcPr>
          <w:tcW w:w="2785" w:type="dxa"/>
          <w:vMerge w:val="restart"/>
          <w:vAlign w:val="center"/>
        </w:tcPr>
        <w:p w14:paraId="0FB6CD5B" w14:textId="77777777" w:rsidR="004825BF" w:rsidRPr="00FF5123" w:rsidRDefault="004825BF" w:rsidP="00715C69">
          <w:pPr>
            <w:pStyle w:val="Encabezado"/>
            <w:jc w:val="center"/>
            <w:rPr>
              <w:rFonts w:ascii="Arial Narrow" w:hAnsi="Arial Narrow"/>
            </w:rPr>
          </w:pPr>
          <w:r w:rsidRPr="00FF5123">
            <w:rPr>
              <w:rFonts w:ascii="Arial Narrow" w:hAnsi="Arial Narrow" w:cs="Arial"/>
              <w:b/>
              <w:caps/>
              <w:noProof/>
              <w:sz w:val="14"/>
              <w:szCs w:val="14"/>
              <w:lang w:val="en-US" w:eastAsia="en-US"/>
            </w:rPr>
            <w:drawing>
              <wp:inline distT="0" distB="0" distL="0" distR="0" wp14:anchorId="329768AB" wp14:editId="75972FC9">
                <wp:extent cx="1697355" cy="402590"/>
                <wp:effectExtent l="0" t="0" r="0" b="0"/>
                <wp:docPr id="8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155" t="9831" r="56993" b="44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355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8" w:type="dxa"/>
          <w:vMerge w:val="restart"/>
          <w:vAlign w:val="center"/>
        </w:tcPr>
        <w:p w14:paraId="72F0D0CE" w14:textId="77777777" w:rsidR="004825BF" w:rsidRPr="00FF5123" w:rsidRDefault="004825BF" w:rsidP="00C71D27">
          <w:pPr>
            <w:jc w:val="center"/>
            <w:rPr>
              <w:rFonts w:ascii="Arial Narrow" w:hAnsi="Arial Narrow" w:cs="Arial"/>
              <w:b/>
              <w:sz w:val="24"/>
              <w:szCs w:val="24"/>
            </w:rPr>
          </w:pPr>
          <w:r w:rsidRPr="00FF5123">
            <w:rPr>
              <w:rFonts w:ascii="Arial Narrow" w:hAnsi="Arial Narrow" w:cs="Arial"/>
              <w:b/>
              <w:sz w:val="24"/>
              <w:szCs w:val="24"/>
            </w:rPr>
            <w:t>METODOLOGÍA CALIFICACIÓN DE CARTERA</w:t>
          </w:r>
        </w:p>
      </w:tc>
      <w:tc>
        <w:tcPr>
          <w:tcW w:w="993" w:type="dxa"/>
          <w:vAlign w:val="center"/>
        </w:tcPr>
        <w:p w14:paraId="1B876A3F" w14:textId="77777777" w:rsidR="004825BF" w:rsidRPr="00FF5123" w:rsidRDefault="004825BF" w:rsidP="00715C69">
          <w:pPr>
            <w:pStyle w:val="Encabezado"/>
            <w:rPr>
              <w:rFonts w:ascii="Arial Narrow" w:hAnsi="Arial Narrow" w:cs="Arial"/>
              <w:b/>
            </w:rPr>
          </w:pPr>
          <w:r w:rsidRPr="00FF5123">
            <w:rPr>
              <w:rFonts w:ascii="Arial Narrow" w:hAnsi="Arial Narrow"/>
              <w:b/>
            </w:rPr>
            <w:t>Código:</w:t>
          </w:r>
          <w:r w:rsidRPr="00FF5123">
            <w:rPr>
              <w:rFonts w:ascii="Arial Narrow" w:hAnsi="Arial Narrow"/>
            </w:rPr>
            <w:t xml:space="preserve"> </w:t>
          </w:r>
        </w:p>
      </w:tc>
      <w:tc>
        <w:tcPr>
          <w:tcW w:w="1709" w:type="dxa"/>
          <w:vAlign w:val="center"/>
        </w:tcPr>
        <w:p w14:paraId="3503ACA8" w14:textId="0427CBFF" w:rsidR="004825BF" w:rsidRPr="00FF5123" w:rsidRDefault="00FF5123" w:rsidP="00715C69">
          <w:pPr>
            <w:pStyle w:val="Encabezado"/>
            <w:jc w:val="center"/>
            <w:rPr>
              <w:rFonts w:ascii="Arial Narrow" w:hAnsi="Arial Narrow" w:cs="Arial"/>
            </w:rPr>
          </w:pPr>
          <w:r w:rsidRPr="00FF5123">
            <w:rPr>
              <w:rFonts w:ascii="Arial Narrow" w:hAnsi="Arial Narrow" w:cs="Arial"/>
            </w:rPr>
            <w:t>Mis.3.10 Man12</w:t>
          </w:r>
        </w:p>
      </w:tc>
    </w:tr>
    <w:tr w:rsidR="004825BF" w:rsidRPr="00FF5123" w14:paraId="3D79E44D" w14:textId="77777777" w:rsidTr="000427B1">
      <w:trPr>
        <w:cantSplit/>
        <w:trHeight w:val="147"/>
        <w:jc w:val="center"/>
      </w:trPr>
      <w:tc>
        <w:tcPr>
          <w:tcW w:w="2785" w:type="dxa"/>
          <w:vMerge/>
        </w:tcPr>
        <w:p w14:paraId="470293B5" w14:textId="77777777" w:rsidR="004825BF" w:rsidRPr="00FF5123" w:rsidRDefault="004825BF" w:rsidP="00715C69">
          <w:pPr>
            <w:pStyle w:val="Encabezado"/>
            <w:jc w:val="center"/>
            <w:rPr>
              <w:rFonts w:ascii="Arial Narrow" w:hAnsi="Arial Narrow"/>
            </w:rPr>
          </w:pPr>
        </w:p>
      </w:tc>
      <w:tc>
        <w:tcPr>
          <w:tcW w:w="4578" w:type="dxa"/>
          <w:vMerge/>
        </w:tcPr>
        <w:p w14:paraId="48E97473" w14:textId="77777777" w:rsidR="004825BF" w:rsidRPr="00FF5123" w:rsidRDefault="004825BF" w:rsidP="00715C69">
          <w:pPr>
            <w:pStyle w:val="Encabezado"/>
            <w:jc w:val="center"/>
            <w:rPr>
              <w:rFonts w:ascii="Arial Narrow" w:hAnsi="Arial Narrow"/>
              <w:b/>
            </w:rPr>
          </w:pPr>
        </w:p>
      </w:tc>
      <w:tc>
        <w:tcPr>
          <w:tcW w:w="993" w:type="dxa"/>
          <w:vAlign w:val="center"/>
        </w:tcPr>
        <w:p w14:paraId="3F25369F" w14:textId="77777777" w:rsidR="004825BF" w:rsidRPr="00FF5123" w:rsidRDefault="004825BF" w:rsidP="00715C69">
          <w:pPr>
            <w:pStyle w:val="Encabezado"/>
            <w:rPr>
              <w:rFonts w:ascii="Arial Narrow" w:hAnsi="Arial Narrow"/>
              <w:b/>
            </w:rPr>
          </w:pPr>
          <w:r w:rsidRPr="00FF5123">
            <w:rPr>
              <w:rFonts w:ascii="Arial Narrow" w:hAnsi="Arial Narrow"/>
              <w:b/>
            </w:rPr>
            <w:t>Fecha:</w:t>
          </w:r>
        </w:p>
      </w:tc>
      <w:tc>
        <w:tcPr>
          <w:tcW w:w="1709" w:type="dxa"/>
          <w:vAlign w:val="center"/>
        </w:tcPr>
        <w:p w14:paraId="11AD393F" w14:textId="68EFB969" w:rsidR="004825BF" w:rsidRPr="00FF5123" w:rsidRDefault="00FF5123" w:rsidP="00472A79">
          <w:pPr>
            <w:pStyle w:val="Encabezado"/>
            <w:jc w:val="center"/>
            <w:rPr>
              <w:rFonts w:ascii="Arial Narrow" w:hAnsi="Arial Narrow"/>
            </w:rPr>
          </w:pPr>
          <w:r w:rsidRPr="00FF5123">
            <w:rPr>
              <w:rFonts w:ascii="Arial Narrow" w:hAnsi="Arial Narrow"/>
            </w:rPr>
            <w:t>23-01-2019</w:t>
          </w:r>
        </w:p>
      </w:tc>
    </w:tr>
    <w:tr w:rsidR="004825BF" w:rsidRPr="00FF5123" w14:paraId="6758642F" w14:textId="77777777" w:rsidTr="000427B1">
      <w:trPr>
        <w:cantSplit/>
        <w:trHeight w:val="147"/>
        <w:jc w:val="center"/>
      </w:trPr>
      <w:tc>
        <w:tcPr>
          <w:tcW w:w="2785" w:type="dxa"/>
          <w:vMerge/>
        </w:tcPr>
        <w:p w14:paraId="08384394" w14:textId="77777777" w:rsidR="004825BF" w:rsidRPr="00FF5123" w:rsidRDefault="004825BF" w:rsidP="00715C69">
          <w:pPr>
            <w:pStyle w:val="Encabezado"/>
            <w:jc w:val="center"/>
            <w:rPr>
              <w:rFonts w:ascii="Arial Narrow" w:hAnsi="Arial Narrow"/>
            </w:rPr>
          </w:pPr>
        </w:p>
      </w:tc>
      <w:tc>
        <w:tcPr>
          <w:tcW w:w="4578" w:type="dxa"/>
          <w:vMerge/>
        </w:tcPr>
        <w:p w14:paraId="718543ED" w14:textId="77777777" w:rsidR="004825BF" w:rsidRPr="00FF5123" w:rsidRDefault="004825BF" w:rsidP="00715C69">
          <w:pPr>
            <w:pStyle w:val="Encabezado"/>
            <w:jc w:val="center"/>
            <w:rPr>
              <w:rFonts w:ascii="Arial Narrow" w:hAnsi="Arial Narrow"/>
              <w:b/>
            </w:rPr>
          </w:pPr>
        </w:p>
      </w:tc>
      <w:tc>
        <w:tcPr>
          <w:tcW w:w="993" w:type="dxa"/>
          <w:vAlign w:val="center"/>
        </w:tcPr>
        <w:p w14:paraId="208BE006" w14:textId="77777777" w:rsidR="004825BF" w:rsidRPr="00FF5123" w:rsidRDefault="004825BF" w:rsidP="00715C69">
          <w:pPr>
            <w:pStyle w:val="Encabezado"/>
            <w:rPr>
              <w:rFonts w:ascii="Arial Narrow" w:hAnsi="Arial Narrow"/>
              <w:b/>
            </w:rPr>
          </w:pPr>
          <w:r w:rsidRPr="00FF5123">
            <w:rPr>
              <w:rFonts w:ascii="Arial Narrow" w:hAnsi="Arial Narrow"/>
              <w:b/>
            </w:rPr>
            <w:t xml:space="preserve">Versión: </w:t>
          </w:r>
        </w:p>
      </w:tc>
      <w:tc>
        <w:tcPr>
          <w:tcW w:w="1709" w:type="dxa"/>
          <w:vAlign w:val="center"/>
        </w:tcPr>
        <w:p w14:paraId="311E02A6" w14:textId="2B78DAA7" w:rsidR="004825BF" w:rsidRPr="00FF5123" w:rsidRDefault="00FF5123" w:rsidP="00715C69">
          <w:pPr>
            <w:pStyle w:val="Encabezado"/>
            <w:jc w:val="center"/>
            <w:rPr>
              <w:rFonts w:ascii="Arial Narrow" w:hAnsi="Arial Narrow"/>
            </w:rPr>
          </w:pPr>
          <w:r w:rsidRPr="00FF5123">
            <w:rPr>
              <w:rFonts w:ascii="Arial Narrow" w:hAnsi="Arial Narrow"/>
            </w:rPr>
            <w:t>1</w:t>
          </w:r>
        </w:p>
      </w:tc>
    </w:tr>
    <w:tr w:rsidR="004825BF" w:rsidRPr="00FF5123" w14:paraId="189AFC30" w14:textId="77777777" w:rsidTr="000427B1">
      <w:trPr>
        <w:cantSplit/>
        <w:trHeight w:val="148"/>
        <w:jc w:val="center"/>
      </w:trPr>
      <w:tc>
        <w:tcPr>
          <w:tcW w:w="2785" w:type="dxa"/>
          <w:vMerge/>
          <w:tcBorders>
            <w:bottom w:val="single" w:sz="4" w:space="0" w:color="auto"/>
          </w:tcBorders>
        </w:tcPr>
        <w:p w14:paraId="45083CA9" w14:textId="77777777" w:rsidR="004825BF" w:rsidRPr="00FF5123" w:rsidRDefault="004825BF" w:rsidP="00715C69">
          <w:pPr>
            <w:pStyle w:val="Encabezado"/>
            <w:jc w:val="center"/>
            <w:rPr>
              <w:rFonts w:ascii="Arial Narrow" w:hAnsi="Arial Narrow"/>
              <w:b/>
            </w:rPr>
          </w:pPr>
        </w:p>
      </w:tc>
      <w:tc>
        <w:tcPr>
          <w:tcW w:w="4578" w:type="dxa"/>
          <w:vMerge/>
          <w:tcBorders>
            <w:bottom w:val="single" w:sz="4" w:space="0" w:color="auto"/>
          </w:tcBorders>
        </w:tcPr>
        <w:p w14:paraId="680BF436" w14:textId="77777777" w:rsidR="004825BF" w:rsidRPr="00FF5123" w:rsidRDefault="004825BF" w:rsidP="00715C69">
          <w:pPr>
            <w:pStyle w:val="Encabezado"/>
            <w:jc w:val="center"/>
            <w:rPr>
              <w:rFonts w:ascii="Arial Narrow" w:hAnsi="Arial Narrow"/>
              <w:b/>
            </w:rPr>
          </w:pPr>
        </w:p>
      </w:tc>
      <w:tc>
        <w:tcPr>
          <w:tcW w:w="993" w:type="dxa"/>
          <w:vAlign w:val="center"/>
        </w:tcPr>
        <w:p w14:paraId="2DA4AD23" w14:textId="77777777" w:rsidR="004825BF" w:rsidRPr="00FF5123" w:rsidRDefault="004825BF" w:rsidP="00715C69">
          <w:pPr>
            <w:pStyle w:val="Encabezado"/>
            <w:rPr>
              <w:rFonts w:ascii="Arial Narrow" w:hAnsi="Arial Narrow"/>
              <w:b/>
            </w:rPr>
          </w:pPr>
          <w:r w:rsidRPr="00FF5123">
            <w:rPr>
              <w:rFonts w:ascii="Arial Narrow" w:hAnsi="Arial Narrow"/>
              <w:b/>
            </w:rPr>
            <w:t xml:space="preserve">Página: </w:t>
          </w:r>
        </w:p>
      </w:tc>
      <w:tc>
        <w:tcPr>
          <w:tcW w:w="1709" w:type="dxa"/>
          <w:vAlign w:val="center"/>
        </w:tcPr>
        <w:p w14:paraId="2192D250" w14:textId="7FD5C302" w:rsidR="004825BF" w:rsidRPr="00FF5123" w:rsidRDefault="004825BF" w:rsidP="00472A79">
          <w:pPr>
            <w:pStyle w:val="Encabezado"/>
            <w:jc w:val="center"/>
            <w:rPr>
              <w:rFonts w:ascii="Arial Narrow" w:hAnsi="Arial Narrow"/>
            </w:rPr>
          </w:pPr>
          <w:r w:rsidRPr="00FF5123">
            <w:rPr>
              <w:rFonts w:ascii="Arial Narrow" w:hAnsi="Arial Narrow"/>
            </w:rPr>
            <w:t xml:space="preserve">  </w:t>
          </w:r>
          <w:r w:rsidRPr="00FF5123">
            <w:rPr>
              <w:rFonts w:ascii="Arial Narrow" w:hAnsi="Arial Narrow" w:cs="Arial"/>
            </w:rPr>
            <w:fldChar w:fldCharType="begin"/>
          </w:r>
          <w:r w:rsidRPr="00FF5123">
            <w:rPr>
              <w:rFonts w:ascii="Arial Narrow" w:hAnsi="Arial Narrow" w:cs="Arial"/>
            </w:rPr>
            <w:instrText>PAGE  \* Arabic  \* MERGEFORMAT</w:instrText>
          </w:r>
          <w:r w:rsidRPr="00FF5123">
            <w:rPr>
              <w:rFonts w:ascii="Arial Narrow" w:hAnsi="Arial Narrow" w:cs="Arial"/>
            </w:rPr>
            <w:fldChar w:fldCharType="separate"/>
          </w:r>
          <w:r w:rsidR="00FF5123">
            <w:rPr>
              <w:rFonts w:ascii="Arial Narrow" w:hAnsi="Arial Narrow" w:cs="Arial"/>
              <w:noProof/>
            </w:rPr>
            <w:t>1</w:t>
          </w:r>
          <w:r w:rsidRPr="00FF5123">
            <w:rPr>
              <w:rFonts w:ascii="Arial Narrow" w:hAnsi="Arial Narrow" w:cs="Arial"/>
            </w:rPr>
            <w:fldChar w:fldCharType="end"/>
          </w:r>
          <w:r w:rsidRPr="00FF5123">
            <w:rPr>
              <w:rFonts w:ascii="Arial Narrow" w:hAnsi="Arial Narrow" w:cs="Arial"/>
            </w:rPr>
            <w:t xml:space="preserve"> de </w:t>
          </w:r>
          <w:r w:rsidRPr="00FF5123">
            <w:rPr>
              <w:rFonts w:ascii="Arial Narrow" w:hAnsi="Arial Narrow" w:cs="Arial"/>
            </w:rPr>
            <w:fldChar w:fldCharType="begin"/>
          </w:r>
          <w:r w:rsidRPr="00FF5123">
            <w:rPr>
              <w:rFonts w:ascii="Arial Narrow" w:hAnsi="Arial Narrow" w:cs="Arial"/>
            </w:rPr>
            <w:instrText>NUMPAGES  \* Arabic  \* MERGEFORMAT</w:instrText>
          </w:r>
          <w:r w:rsidRPr="00FF5123">
            <w:rPr>
              <w:rFonts w:ascii="Arial Narrow" w:hAnsi="Arial Narrow" w:cs="Arial"/>
            </w:rPr>
            <w:fldChar w:fldCharType="separate"/>
          </w:r>
          <w:r w:rsidR="00FF5123">
            <w:rPr>
              <w:rFonts w:ascii="Arial Narrow" w:hAnsi="Arial Narrow" w:cs="Arial"/>
              <w:noProof/>
            </w:rPr>
            <w:t>5</w:t>
          </w:r>
          <w:r w:rsidRPr="00FF5123">
            <w:rPr>
              <w:rFonts w:ascii="Arial Narrow" w:hAnsi="Arial Narrow" w:cs="Arial"/>
            </w:rPr>
            <w:fldChar w:fldCharType="end"/>
          </w:r>
        </w:p>
      </w:tc>
    </w:tr>
  </w:tbl>
  <w:p w14:paraId="0CC98EF7" w14:textId="77777777" w:rsidR="004825BF" w:rsidRDefault="004825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46A5"/>
    <w:multiLevelType w:val="hybridMultilevel"/>
    <w:tmpl w:val="FA3EA7E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F1BA4"/>
    <w:multiLevelType w:val="hybridMultilevel"/>
    <w:tmpl w:val="A7B680C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42E70"/>
    <w:multiLevelType w:val="hybridMultilevel"/>
    <w:tmpl w:val="7CD6AFB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713D63"/>
    <w:multiLevelType w:val="hybridMultilevel"/>
    <w:tmpl w:val="6BB21E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C45608"/>
    <w:multiLevelType w:val="hybridMultilevel"/>
    <w:tmpl w:val="443631FA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26BC1"/>
    <w:multiLevelType w:val="hybridMultilevel"/>
    <w:tmpl w:val="2D14D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970D2"/>
    <w:multiLevelType w:val="hybridMultilevel"/>
    <w:tmpl w:val="E286CADC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A0363"/>
    <w:multiLevelType w:val="hybridMultilevel"/>
    <w:tmpl w:val="2386505A"/>
    <w:lvl w:ilvl="0" w:tplc="07F82E50">
      <w:start w:val="1"/>
      <w:numFmt w:val="upperLetter"/>
      <w:lvlText w:val="%1."/>
      <w:lvlJc w:val="left"/>
      <w:pPr>
        <w:ind w:left="360" w:hanging="360"/>
      </w:pPr>
      <w:rPr>
        <w:rFonts w:ascii="Arial" w:hAnsi="Arial" w:hint="default"/>
        <w:b/>
        <w:sz w:val="2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BC395E"/>
    <w:multiLevelType w:val="hybridMultilevel"/>
    <w:tmpl w:val="158632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14F48"/>
    <w:multiLevelType w:val="hybridMultilevel"/>
    <w:tmpl w:val="A7EA253C"/>
    <w:lvl w:ilvl="0" w:tplc="CA4C6AC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B05E32"/>
    <w:multiLevelType w:val="hybridMultilevel"/>
    <w:tmpl w:val="FA02E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83651"/>
    <w:multiLevelType w:val="hybridMultilevel"/>
    <w:tmpl w:val="081EB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A7AB8"/>
    <w:multiLevelType w:val="hybridMultilevel"/>
    <w:tmpl w:val="6080A6E2"/>
    <w:lvl w:ilvl="0" w:tplc="CA4C6AC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542F0"/>
    <w:multiLevelType w:val="hybridMultilevel"/>
    <w:tmpl w:val="8800E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E077E"/>
    <w:multiLevelType w:val="hybridMultilevel"/>
    <w:tmpl w:val="2346B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F5C60"/>
    <w:multiLevelType w:val="hybridMultilevel"/>
    <w:tmpl w:val="50346C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E185200"/>
    <w:multiLevelType w:val="multilevel"/>
    <w:tmpl w:val="49EA23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F5B471B"/>
    <w:multiLevelType w:val="hybridMultilevel"/>
    <w:tmpl w:val="AAF0506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28663A"/>
    <w:multiLevelType w:val="hybridMultilevel"/>
    <w:tmpl w:val="EEE2E2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97C62"/>
    <w:multiLevelType w:val="hybridMultilevel"/>
    <w:tmpl w:val="1BA2824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EE5F41"/>
    <w:multiLevelType w:val="hybridMultilevel"/>
    <w:tmpl w:val="37484256"/>
    <w:lvl w:ilvl="0" w:tplc="0C0A000F">
      <w:start w:val="1"/>
      <w:numFmt w:val="decimal"/>
      <w:lvlText w:val="%1."/>
      <w:lvlJc w:val="left"/>
      <w:pPr>
        <w:ind w:left="578" w:hanging="360"/>
      </w:pPr>
    </w:lvl>
    <w:lvl w:ilvl="1" w:tplc="240A0019">
      <w:start w:val="1"/>
      <w:numFmt w:val="lowerLetter"/>
      <w:lvlText w:val="%2."/>
      <w:lvlJc w:val="left"/>
      <w:pPr>
        <w:ind w:left="1298" w:hanging="360"/>
      </w:pPr>
    </w:lvl>
    <w:lvl w:ilvl="2" w:tplc="240A001B">
      <w:start w:val="1"/>
      <w:numFmt w:val="lowerRoman"/>
      <w:lvlText w:val="%3."/>
      <w:lvlJc w:val="right"/>
      <w:pPr>
        <w:ind w:left="2018" w:hanging="180"/>
      </w:pPr>
    </w:lvl>
    <w:lvl w:ilvl="3" w:tplc="240A000F">
      <w:start w:val="1"/>
      <w:numFmt w:val="decimal"/>
      <w:lvlText w:val="%4."/>
      <w:lvlJc w:val="left"/>
      <w:pPr>
        <w:ind w:left="2738" w:hanging="360"/>
      </w:pPr>
    </w:lvl>
    <w:lvl w:ilvl="4" w:tplc="240A0019">
      <w:start w:val="1"/>
      <w:numFmt w:val="lowerLetter"/>
      <w:lvlText w:val="%5."/>
      <w:lvlJc w:val="left"/>
      <w:pPr>
        <w:ind w:left="3458" w:hanging="360"/>
      </w:pPr>
    </w:lvl>
    <w:lvl w:ilvl="5" w:tplc="240A001B">
      <w:start w:val="1"/>
      <w:numFmt w:val="lowerRoman"/>
      <w:lvlText w:val="%6."/>
      <w:lvlJc w:val="right"/>
      <w:pPr>
        <w:ind w:left="4178" w:hanging="180"/>
      </w:pPr>
    </w:lvl>
    <w:lvl w:ilvl="6" w:tplc="240A000F">
      <w:start w:val="1"/>
      <w:numFmt w:val="decimal"/>
      <w:lvlText w:val="%7."/>
      <w:lvlJc w:val="left"/>
      <w:pPr>
        <w:ind w:left="4898" w:hanging="360"/>
      </w:pPr>
    </w:lvl>
    <w:lvl w:ilvl="7" w:tplc="240A0019">
      <w:start w:val="1"/>
      <w:numFmt w:val="lowerLetter"/>
      <w:lvlText w:val="%8."/>
      <w:lvlJc w:val="left"/>
      <w:pPr>
        <w:ind w:left="5618" w:hanging="360"/>
      </w:pPr>
    </w:lvl>
    <w:lvl w:ilvl="8" w:tplc="240A001B">
      <w:start w:val="1"/>
      <w:numFmt w:val="lowerRoman"/>
      <w:lvlText w:val="%9."/>
      <w:lvlJc w:val="right"/>
      <w:pPr>
        <w:ind w:left="6338" w:hanging="180"/>
      </w:pPr>
    </w:lvl>
  </w:abstractNum>
  <w:abstractNum w:abstractNumId="21" w15:restartNumberingAfterBreak="0">
    <w:nsid w:val="581F5FC5"/>
    <w:multiLevelType w:val="hybridMultilevel"/>
    <w:tmpl w:val="88B02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72546"/>
    <w:multiLevelType w:val="hybridMultilevel"/>
    <w:tmpl w:val="443631FA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F5D7E"/>
    <w:multiLevelType w:val="hybridMultilevel"/>
    <w:tmpl w:val="8452E274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B75155"/>
    <w:multiLevelType w:val="hybridMultilevel"/>
    <w:tmpl w:val="D97ADE3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E643674"/>
    <w:multiLevelType w:val="hybridMultilevel"/>
    <w:tmpl w:val="62363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6C61A1"/>
    <w:multiLevelType w:val="hybridMultilevel"/>
    <w:tmpl w:val="FE1625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2D6A7F"/>
    <w:multiLevelType w:val="hybridMultilevel"/>
    <w:tmpl w:val="9AA29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120FC"/>
    <w:multiLevelType w:val="hybridMultilevel"/>
    <w:tmpl w:val="5734CDA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777965"/>
    <w:multiLevelType w:val="hybridMultilevel"/>
    <w:tmpl w:val="E78214EC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E55EB2"/>
    <w:multiLevelType w:val="hybridMultilevel"/>
    <w:tmpl w:val="24E269E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8F649C"/>
    <w:multiLevelType w:val="hybridMultilevel"/>
    <w:tmpl w:val="E6E6CC0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2"/>
  </w:num>
  <w:num w:numId="3">
    <w:abstractNumId w:val="22"/>
  </w:num>
  <w:num w:numId="4">
    <w:abstractNumId w:val="4"/>
  </w:num>
  <w:num w:numId="5">
    <w:abstractNumId w:val="9"/>
  </w:num>
  <w:num w:numId="6">
    <w:abstractNumId w:val="7"/>
  </w:num>
  <w:num w:numId="7">
    <w:abstractNumId w:val="6"/>
  </w:num>
  <w:num w:numId="8">
    <w:abstractNumId w:val="17"/>
  </w:num>
  <w:num w:numId="9">
    <w:abstractNumId w:val="1"/>
  </w:num>
  <w:num w:numId="10">
    <w:abstractNumId w:val="29"/>
  </w:num>
  <w:num w:numId="11">
    <w:abstractNumId w:val="0"/>
  </w:num>
  <w:num w:numId="12">
    <w:abstractNumId w:val="31"/>
  </w:num>
  <w:num w:numId="13">
    <w:abstractNumId w:val="8"/>
  </w:num>
  <w:num w:numId="14">
    <w:abstractNumId w:val="19"/>
  </w:num>
  <w:num w:numId="15">
    <w:abstractNumId w:val="23"/>
  </w:num>
  <w:num w:numId="16">
    <w:abstractNumId w:val="2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3"/>
  </w:num>
  <w:num w:numId="20">
    <w:abstractNumId w:val="16"/>
  </w:num>
  <w:num w:numId="21">
    <w:abstractNumId w:val="10"/>
  </w:num>
  <w:num w:numId="22">
    <w:abstractNumId w:val="14"/>
  </w:num>
  <w:num w:numId="23">
    <w:abstractNumId w:val="5"/>
  </w:num>
  <w:num w:numId="24">
    <w:abstractNumId w:val="11"/>
  </w:num>
  <w:num w:numId="25">
    <w:abstractNumId w:val="25"/>
  </w:num>
  <w:num w:numId="26">
    <w:abstractNumId w:val="30"/>
  </w:num>
  <w:num w:numId="27">
    <w:abstractNumId w:val="18"/>
  </w:num>
  <w:num w:numId="28">
    <w:abstractNumId w:val="24"/>
  </w:num>
  <w:num w:numId="29">
    <w:abstractNumId w:val="21"/>
  </w:num>
  <w:num w:numId="30">
    <w:abstractNumId w:val="27"/>
  </w:num>
  <w:num w:numId="31">
    <w:abstractNumId w:val="26"/>
  </w:num>
  <w:num w:numId="32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BFB"/>
    <w:rsid w:val="00000AF7"/>
    <w:rsid w:val="00003938"/>
    <w:rsid w:val="000063D5"/>
    <w:rsid w:val="00021888"/>
    <w:rsid w:val="00022B38"/>
    <w:rsid w:val="00022C54"/>
    <w:rsid w:val="00022FEC"/>
    <w:rsid w:val="0003031D"/>
    <w:rsid w:val="00035405"/>
    <w:rsid w:val="000363FA"/>
    <w:rsid w:val="00037657"/>
    <w:rsid w:val="000427B1"/>
    <w:rsid w:val="00045B39"/>
    <w:rsid w:val="000474A8"/>
    <w:rsid w:val="00047A24"/>
    <w:rsid w:val="00051A3F"/>
    <w:rsid w:val="00051BB2"/>
    <w:rsid w:val="000565DD"/>
    <w:rsid w:val="00063D1A"/>
    <w:rsid w:val="00072085"/>
    <w:rsid w:val="00072C48"/>
    <w:rsid w:val="000778CC"/>
    <w:rsid w:val="00080F37"/>
    <w:rsid w:val="000915CA"/>
    <w:rsid w:val="00094B7A"/>
    <w:rsid w:val="000956E7"/>
    <w:rsid w:val="00095A8F"/>
    <w:rsid w:val="000977F7"/>
    <w:rsid w:val="000A42B1"/>
    <w:rsid w:val="000B092A"/>
    <w:rsid w:val="000B16C1"/>
    <w:rsid w:val="000B4F7D"/>
    <w:rsid w:val="000C0900"/>
    <w:rsid w:val="000C09D3"/>
    <w:rsid w:val="000C1928"/>
    <w:rsid w:val="000E4554"/>
    <w:rsid w:val="000F585F"/>
    <w:rsid w:val="00101B24"/>
    <w:rsid w:val="00102614"/>
    <w:rsid w:val="001147A0"/>
    <w:rsid w:val="00120071"/>
    <w:rsid w:val="00131653"/>
    <w:rsid w:val="00137531"/>
    <w:rsid w:val="00143357"/>
    <w:rsid w:val="00147335"/>
    <w:rsid w:val="00151516"/>
    <w:rsid w:val="0015312C"/>
    <w:rsid w:val="00155B8C"/>
    <w:rsid w:val="00175F87"/>
    <w:rsid w:val="00183D82"/>
    <w:rsid w:val="00184FE0"/>
    <w:rsid w:val="001869CF"/>
    <w:rsid w:val="00193A4D"/>
    <w:rsid w:val="0019712C"/>
    <w:rsid w:val="001A1C63"/>
    <w:rsid w:val="001A4C39"/>
    <w:rsid w:val="001A7EDF"/>
    <w:rsid w:val="001C136F"/>
    <w:rsid w:val="001C3D92"/>
    <w:rsid w:val="001D0C57"/>
    <w:rsid w:val="001D6664"/>
    <w:rsid w:val="001E756F"/>
    <w:rsid w:val="001E7A62"/>
    <w:rsid w:val="001F0483"/>
    <w:rsid w:val="001F289E"/>
    <w:rsid w:val="001F416E"/>
    <w:rsid w:val="001F67F1"/>
    <w:rsid w:val="001F779D"/>
    <w:rsid w:val="002007F5"/>
    <w:rsid w:val="00205A68"/>
    <w:rsid w:val="00210C94"/>
    <w:rsid w:val="00214097"/>
    <w:rsid w:val="002239D8"/>
    <w:rsid w:val="002277F8"/>
    <w:rsid w:val="00236220"/>
    <w:rsid w:val="002372A3"/>
    <w:rsid w:val="002400D9"/>
    <w:rsid w:val="002409BB"/>
    <w:rsid w:val="00241A86"/>
    <w:rsid w:val="002457C1"/>
    <w:rsid w:val="0025351E"/>
    <w:rsid w:val="002648FF"/>
    <w:rsid w:val="00264F65"/>
    <w:rsid w:val="002724A4"/>
    <w:rsid w:val="00272DF8"/>
    <w:rsid w:val="002830EC"/>
    <w:rsid w:val="00292688"/>
    <w:rsid w:val="00293AFA"/>
    <w:rsid w:val="00295E82"/>
    <w:rsid w:val="002972B9"/>
    <w:rsid w:val="002A62EE"/>
    <w:rsid w:val="002A7C4C"/>
    <w:rsid w:val="002B39E8"/>
    <w:rsid w:val="002B5D9B"/>
    <w:rsid w:val="002E041D"/>
    <w:rsid w:val="002E2C76"/>
    <w:rsid w:val="002E556A"/>
    <w:rsid w:val="002F02AA"/>
    <w:rsid w:val="002F271F"/>
    <w:rsid w:val="00310BBF"/>
    <w:rsid w:val="00314C44"/>
    <w:rsid w:val="00322C6A"/>
    <w:rsid w:val="00326F30"/>
    <w:rsid w:val="003278E5"/>
    <w:rsid w:val="00327910"/>
    <w:rsid w:val="00331F46"/>
    <w:rsid w:val="003327D5"/>
    <w:rsid w:val="00333204"/>
    <w:rsid w:val="003375DF"/>
    <w:rsid w:val="00337E5D"/>
    <w:rsid w:val="00342616"/>
    <w:rsid w:val="003434BD"/>
    <w:rsid w:val="00353A16"/>
    <w:rsid w:val="00353F1B"/>
    <w:rsid w:val="00360C32"/>
    <w:rsid w:val="00363BAD"/>
    <w:rsid w:val="00372BE9"/>
    <w:rsid w:val="00375012"/>
    <w:rsid w:val="00377878"/>
    <w:rsid w:val="003823CD"/>
    <w:rsid w:val="00385B09"/>
    <w:rsid w:val="00386147"/>
    <w:rsid w:val="0038616B"/>
    <w:rsid w:val="00386542"/>
    <w:rsid w:val="00387816"/>
    <w:rsid w:val="00391402"/>
    <w:rsid w:val="0039287A"/>
    <w:rsid w:val="00397FC2"/>
    <w:rsid w:val="003A1535"/>
    <w:rsid w:val="003A2C33"/>
    <w:rsid w:val="003A6EE4"/>
    <w:rsid w:val="003B2C01"/>
    <w:rsid w:val="003B4BFB"/>
    <w:rsid w:val="003B729A"/>
    <w:rsid w:val="003B778A"/>
    <w:rsid w:val="003C066E"/>
    <w:rsid w:val="003C686A"/>
    <w:rsid w:val="003D278C"/>
    <w:rsid w:val="003D347E"/>
    <w:rsid w:val="003E28E6"/>
    <w:rsid w:val="003E450F"/>
    <w:rsid w:val="003F1038"/>
    <w:rsid w:val="003F5745"/>
    <w:rsid w:val="003F5C7B"/>
    <w:rsid w:val="00400CB0"/>
    <w:rsid w:val="00401E07"/>
    <w:rsid w:val="00405B5B"/>
    <w:rsid w:val="00410BD2"/>
    <w:rsid w:val="00414A58"/>
    <w:rsid w:val="004206A1"/>
    <w:rsid w:val="00425472"/>
    <w:rsid w:val="00436166"/>
    <w:rsid w:val="00436E0B"/>
    <w:rsid w:val="004408C6"/>
    <w:rsid w:val="00452029"/>
    <w:rsid w:val="00456CA7"/>
    <w:rsid w:val="0046406F"/>
    <w:rsid w:val="004667EF"/>
    <w:rsid w:val="00471453"/>
    <w:rsid w:val="00471CCC"/>
    <w:rsid w:val="00472365"/>
    <w:rsid w:val="00472A45"/>
    <w:rsid w:val="00472A79"/>
    <w:rsid w:val="00475231"/>
    <w:rsid w:val="00476611"/>
    <w:rsid w:val="004825BF"/>
    <w:rsid w:val="004857F2"/>
    <w:rsid w:val="00493006"/>
    <w:rsid w:val="004A02FE"/>
    <w:rsid w:val="004A0461"/>
    <w:rsid w:val="004A361C"/>
    <w:rsid w:val="004A4FCE"/>
    <w:rsid w:val="004B79F3"/>
    <w:rsid w:val="004B7DDE"/>
    <w:rsid w:val="004C0E03"/>
    <w:rsid w:val="004C5997"/>
    <w:rsid w:val="004D4ED1"/>
    <w:rsid w:val="004E14DA"/>
    <w:rsid w:val="004E41D9"/>
    <w:rsid w:val="004E5AE1"/>
    <w:rsid w:val="004E7BF0"/>
    <w:rsid w:val="004F0998"/>
    <w:rsid w:val="004F44EB"/>
    <w:rsid w:val="00500030"/>
    <w:rsid w:val="0050564C"/>
    <w:rsid w:val="0050701C"/>
    <w:rsid w:val="00510729"/>
    <w:rsid w:val="00510FCF"/>
    <w:rsid w:val="00513A23"/>
    <w:rsid w:val="00514D7B"/>
    <w:rsid w:val="00524CD7"/>
    <w:rsid w:val="00525A90"/>
    <w:rsid w:val="00532F4B"/>
    <w:rsid w:val="00533CDB"/>
    <w:rsid w:val="00535A29"/>
    <w:rsid w:val="0054571A"/>
    <w:rsid w:val="00547CF9"/>
    <w:rsid w:val="0055158A"/>
    <w:rsid w:val="005519C8"/>
    <w:rsid w:val="005565B2"/>
    <w:rsid w:val="00556D0A"/>
    <w:rsid w:val="00557E98"/>
    <w:rsid w:val="00560C71"/>
    <w:rsid w:val="00561EE6"/>
    <w:rsid w:val="00566D2D"/>
    <w:rsid w:val="00574783"/>
    <w:rsid w:val="005755D6"/>
    <w:rsid w:val="005761C3"/>
    <w:rsid w:val="00577909"/>
    <w:rsid w:val="00594C8D"/>
    <w:rsid w:val="005A7608"/>
    <w:rsid w:val="005B0F9C"/>
    <w:rsid w:val="005D15D1"/>
    <w:rsid w:val="005D2C18"/>
    <w:rsid w:val="005D6D91"/>
    <w:rsid w:val="005D725E"/>
    <w:rsid w:val="005E1CB4"/>
    <w:rsid w:val="005E4121"/>
    <w:rsid w:val="005E4533"/>
    <w:rsid w:val="005E669E"/>
    <w:rsid w:val="00600BC9"/>
    <w:rsid w:val="00601251"/>
    <w:rsid w:val="006032C5"/>
    <w:rsid w:val="00604D3C"/>
    <w:rsid w:val="00607015"/>
    <w:rsid w:val="00611C5F"/>
    <w:rsid w:val="00615496"/>
    <w:rsid w:val="00615BD6"/>
    <w:rsid w:val="00620D0C"/>
    <w:rsid w:val="006222AA"/>
    <w:rsid w:val="00622AE5"/>
    <w:rsid w:val="00626373"/>
    <w:rsid w:val="00627381"/>
    <w:rsid w:val="00630D8A"/>
    <w:rsid w:val="00635C7E"/>
    <w:rsid w:val="006363E0"/>
    <w:rsid w:val="006377F1"/>
    <w:rsid w:val="00652842"/>
    <w:rsid w:val="0065350D"/>
    <w:rsid w:val="00655C8F"/>
    <w:rsid w:val="006564E6"/>
    <w:rsid w:val="00656CE8"/>
    <w:rsid w:val="006576A0"/>
    <w:rsid w:val="006579B0"/>
    <w:rsid w:val="00670D20"/>
    <w:rsid w:val="006739D7"/>
    <w:rsid w:val="0067548E"/>
    <w:rsid w:val="00675582"/>
    <w:rsid w:val="006761A3"/>
    <w:rsid w:val="00676EFE"/>
    <w:rsid w:val="006771ED"/>
    <w:rsid w:val="006865B0"/>
    <w:rsid w:val="00690FF1"/>
    <w:rsid w:val="00693882"/>
    <w:rsid w:val="006A09EA"/>
    <w:rsid w:val="006A1555"/>
    <w:rsid w:val="006A7247"/>
    <w:rsid w:val="006B056D"/>
    <w:rsid w:val="006B15F1"/>
    <w:rsid w:val="006B198A"/>
    <w:rsid w:val="006B5B82"/>
    <w:rsid w:val="006B7441"/>
    <w:rsid w:val="006C06DA"/>
    <w:rsid w:val="006C369A"/>
    <w:rsid w:val="006C5D5F"/>
    <w:rsid w:val="006C63CF"/>
    <w:rsid w:val="006D3997"/>
    <w:rsid w:val="006E3ACC"/>
    <w:rsid w:val="006E3F80"/>
    <w:rsid w:val="006E6F60"/>
    <w:rsid w:val="006F4C6D"/>
    <w:rsid w:val="006F6E91"/>
    <w:rsid w:val="007007D9"/>
    <w:rsid w:val="007017D6"/>
    <w:rsid w:val="00701803"/>
    <w:rsid w:val="00702B25"/>
    <w:rsid w:val="007036E3"/>
    <w:rsid w:val="00703C9C"/>
    <w:rsid w:val="00704835"/>
    <w:rsid w:val="00704BAC"/>
    <w:rsid w:val="007056EA"/>
    <w:rsid w:val="007115E6"/>
    <w:rsid w:val="0071376A"/>
    <w:rsid w:val="00715C69"/>
    <w:rsid w:val="00725B97"/>
    <w:rsid w:val="0072727E"/>
    <w:rsid w:val="00733C7F"/>
    <w:rsid w:val="007423F2"/>
    <w:rsid w:val="00744325"/>
    <w:rsid w:val="00745947"/>
    <w:rsid w:val="00755DA2"/>
    <w:rsid w:val="0075716D"/>
    <w:rsid w:val="00773094"/>
    <w:rsid w:val="00780A33"/>
    <w:rsid w:val="00780D87"/>
    <w:rsid w:val="00781E3A"/>
    <w:rsid w:val="0078679A"/>
    <w:rsid w:val="007920F8"/>
    <w:rsid w:val="007A17A0"/>
    <w:rsid w:val="007A4604"/>
    <w:rsid w:val="007A47A0"/>
    <w:rsid w:val="007A4A9B"/>
    <w:rsid w:val="007A7E06"/>
    <w:rsid w:val="007C5522"/>
    <w:rsid w:val="007C5ADC"/>
    <w:rsid w:val="007C65AF"/>
    <w:rsid w:val="007C71EE"/>
    <w:rsid w:val="007C74E6"/>
    <w:rsid w:val="007D5B30"/>
    <w:rsid w:val="007E0751"/>
    <w:rsid w:val="007E6544"/>
    <w:rsid w:val="007F1B64"/>
    <w:rsid w:val="007F1B74"/>
    <w:rsid w:val="007F39A4"/>
    <w:rsid w:val="0080382D"/>
    <w:rsid w:val="00804F18"/>
    <w:rsid w:val="008122B1"/>
    <w:rsid w:val="00812745"/>
    <w:rsid w:val="0081339E"/>
    <w:rsid w:val="0081362B"/>
    <w:rsid w:val="0081583A"/>
    <w:rsid w:val="00821D43"/>
    <w:rsid w:val="00826516"/>
    <w:rsid w:val="00844A95"/>
    <w:rsid w:val="00854CDF"/>
    <w:rsid w:val="00857116"/>
    <w:rsid w:val="008636B6"/>
    <w:rsid w:val="008653EE"/>
    <w:rsid w:val="00867753"/>
    <w:rsid w:val="00870964"/>
    <w:rsid w:val="00871018"/>
    <w:rsid w:val="0087418B"/>
    <w:rsid w:val="0087658E"/>
    <w:rsid w:val="008809E7"/>
    <w:rsid w:val="00882366"/>
    <w:rsid w:val="00883C2A"/>
    <w:rsid w:val="008876B1"/>
    <w:rsid w:val="008B4895"/>
    <w:rsid w:val="008B58C2"/>
    <w:rsid w:val="008B660F"/>
    <w:rsid w:val="008B6FCC"/>
    <w:rsid w:val="008E38B4"/>
    <w:rsid w:val="008E44CA"/>
    <w:rsid w:val="008E6BEC"/>
    <w:rsid w:val="008E6E7A"/>
    <w:rsid w:val="008E7491"/>
    <w:rsid w:val="008F0E72"/>
    <w:rsid w:val="008F55CA"/>
    <w:rsid w:val="0090151D"/>
    <w:rsid w:val="0091158D"/>
    <w:rsid w:val="00914CC9"/>
    <w:rsid w:val="00917268"/>
    <w:rsid w:val="0092547E"/>
    <w:rsid w:val="009264AA"/>
    <w:rsid w:val="009279C2"/>
    <w:rsid w:val="00932B30"/>
    <w:rsid w:val="009371D7"/>
    <w:rsid w:val="00942497"/>
    <w:rsid w:val="00942F42"/>
    <w:rsid w:val="0094407F"/>
    <w:rsid w:val="0095175D"/>
    <w:rsid w:val="00953994"/>
    <w:rsid w:val="009651A3"/>
    <w:rsid w:val="00974849"/>
    <w:rsid w:val="009750E0"/>
    <w:rsid w:val="00976124"/>
    <w:rsid w:val="00977B45"/>
    <w:rsid w:val="009808D0"/>
    <w:rsid w:val="009A37A7"/>
    <w:rsid w:val="009B4EA6"/>
    <w:rsid w:val="009B7473"/>
    <w:rsid w:val="009C1969"/>
    <w:rsid w:val="009C23A7"/>
    <w:rsid w:val="009C420F"/>
    <w:rsid w:val="009C441F"/>
    <w:rsid w:val="009C53A3"/>
    <w:rsid w:val="009D0581"/>
    <w:rsid w:val="009D7458"/>
    <w:rsid w:val="009E0FDB"/>
    <w:rsid w:val="009F0DDF"/>
    <w:rsid w:val="00A0515B"/>
    <w:rsid w:val="00A10F14"/>
    <w:rsid w:val="00A14ED4"/>
    <w:rsid w:val="00A15198"/>
    <w:rsid w:val="00A177B2"/>
    <w:rsid w:val="00A21B40"/>
    <w:rsid w:val="00A23D16"/>
    <w:rsid w:val="00A3796D"/>
    <w:rsid w:val="00A51563"/>
    <w:rsid w:val="00A52CBB"/>
    <w:rsid w:val="00A6161F"/>
    <w:rsid w:val="00A65C7E"/>
    <w:rsid w:val="00A668FF"/>
    <w:rsid w:val="00A67D94"/>
    <w:rsid w:val="00A723B1"/>
    <w:rsid w:val="00A848B1"/>
    <w:rsid w:val="00A86001"/>
    <w:rsid w:val="00A86089"/>
    <w:rsid w:val="00A8722D"/>
    <w:rsid w:val="00A95CE9"/>
    <w:rsid w:val="00A9764C"/>
    <w:rsid w:val="00AB03D9"/>
    <w:rsid w:val="00AB4ECC"/>
    <w:rsid w:val="00AB715C"/>
    <w:rsid w:val="00AB763A"/>
    <w:rsid w:val="00AC74D3"/>
    <w:rsid w:val="00AD13F6"/>
    <w:rsid w:val="00AD5875"/>
    <w:rsid w:val="00AE5F0A"/>
    <w:rsid w:val="00AE6EF5"/>
    <w:rsid w:val="00AF4B62"/>
    <w:rsid w:val="00B012FC"/>
    <w:rsid w:val="00B07CF2"/>
    <w:rsid w:val="00B10CBA"/>
    <w:rsid w:val="00B1289E"/>
    <w:rsid w:val="00B130ED"/>
    <w:rsid w:val="00B20B34"/>
    <w:rsid w:val="00B234BF"/>
    <w:rsid w:val="00B272FD"/>
    <w:rsid w:val="00B30209"/>
    <w:rsid w:val="00B30928"/>
    <w:rsid w:val="00B41296"/>
    <w:rsid w:val="00B41743"/>
    <w:rsid w:val="00B4360D"/>
    <w:rsid w:val="00B53EA8"/>
    <w:rsid w:val="00B56F8B"/>
    <w:rsid w:val="00B602B9"/>
    <w:rsid w:val="00B614BC"/>
    <w:rsid w:val="00B66D95"/>
    <w:rsid w:val="00B76D25"/>
    <w:rsid w:val="00B77336"/>
    <w:rsid w:val="00B91C84"/>
    <w:rsid w:val="00B92904"/>
    <w:rsid w:val="00BA388C"/>
    <w:rsid w:val="00BA5D73"/>
    <w:rsid w:val="00BB09A0"/>
    <w:rsid w:val="00BB7D0E"/>
    <w:rsid w:val="00BD60F1"/>
    <w:rsid w:val="00BE6950"/>
    <w:rsid w:val="00BE6ABE"/>
    <w:rsid w:val="00BF02B1"/>
    <w:rsid w:val="00BF28DD"/>
    <w:rsid w:val="00BF3745"/>
    <w:rsid w:val="00BF4EEE"/>
    <w:rsid w:val="00BF7F26"/>
    <w:rsid w:val="00C000E5"/>
    <w:rsid w:val="00C164C6"/>
    <w:rsid w:val="00C221C4"/>
    <w:rsid w:val="00C24C9B"/>
    <w:rsid w:val="00C30CC6"/>
    <w:rsid w:val="00C3411F"/>
    <w:rsid w:val="00C355A5"/>
    <w:rsid w:val="00C35F84"/>
    <w:rsid w:val="00C37ED3"/>
    <w:rsid w:val="00C424A7"/>
    <w:rsid w:val="00C43516"/>
    <w:rsid w:val="00C45C23"/>
    <w:rsid w:val="00C47DFB"/>
    <w:rsid w:val="00C508E6"/>
    <w:rsid w:val="00C5105C"/>
    <w:rsid w:val="00C51843"/>
    <w:rsid w:val="00C5184B"/>
    <w:rsid w:val="00C53565"/>
    <w:rsid w:val="00C55185"/>
    <w:rsid w:val="00C579F8"/>
    <w:rsid w:val="00C65D11"/>
    <w:rsid w:val="00C66DFA"/>
    <w:rsid w:val="00C71D27"/>
    <w:rsid w:val="00C72D97"/>
    <w:rsid w:val="00C82D34"/>
    <w:rsid w:val="00C95485"/>
    <w:rsid w:val="00C95CE0"/>
    <w:rsid w:val="00CA27AC"/>
    <w:rsid w:val="00CB26AD"/>
    <w:rsid w:val="00CB4196"/>
    <w:rsid w:val="00CC12BC"/>
    <w:rsid w:val="00CC4DD8"/>
    <w:rsid w:val="00CC6DA2"/>
    <w:rsid w:val="00CD3A73"/>
    <w:rsid w:val="00CD797D"/>
    <w:rsid w:val="00CE1921"/>
    <w:rsid w:val="00CE293B"/>
    <w:rsid w:val="00CE3FE1"/>
    <w:rsid w:val="00CE79BB"/>
    <w:rsid w:val="00CF6C5F"/>
    <w:rsid w:val="00D03ACB"/>
    <w:rsid w:val="00D17FE3"/>
    <w:rsid w:val="00D221DD"/>
    <w:rsid w:val="00D255E3"/>
    <w:rsid w:val="00D26192"/>
    <w:rsid w:val="00D33F4D"/>
    <w:rsid w:val="00D347FC"/>
    <w:rsid w:val="00D4131C"/>
    <w:rsid w:val="00D41D63"/>
    <w:rsid w:val="00D672F8"/>
    <w:rsid w:val="00D733D2"/>
    <w:rsid w:val="00D745CE"/>
    <w:rsid w:val="00D74945"/>
    <w:rsid w:val="00D77102"/>
    <w:rsid w:val="00D851BD"/>
    <w:rsid w:val="00D864AB"/>
    <w:rsid w:val="00D92917"/>
    <w:rsid w:val="00D9330E"/>
    <w:rsid w:val="00D9412B"/>
    <w:rsid w:val="00DA0835"/>
    <w:rsid w:val="00DA13FB"/>
    <w:rsid w:val="00DA69FC"/>
    <w:rsid w:val="00DA72D1"/>
    <w:rsid w:val="00DA7511"/>
    <w:rsid w:val="00DB0A03"/>
    <w:rsid w:val="00DB347D"/>
    <w:rsid w:val="00DC036D"/>
    <w:rsid w:val="00DC3F2C"/>
    <w:rsid w:val="00DC5FFC"/>
    <w:rsid w:val="00DE3810"/>
    <w:rsid w:val="00DE4E79"/>
    <w:rsid w:val="00DE505F"/>
    <w:rsid w:val="00DF5FD9"/>
    <w:rsid w:val="00DF643E"/>
    <w:rsid w:val="00E00CE9"/>
    <w:rsid w:val="00E02FE8"/>
    <w:rsid w:val="00E076DE"/>
    <w:rsid w:val="00E07D63"/>
    <w:rsid w:val="00E11FDA"/>
    <w:rsid w:val="00E16904"/>
    <w:rsid w:val="00E16949"/>
    <w:rsid w:val="00E25DA1"/>
    <w:rsid w:val="00E355C8"/>
    <w:rsid w:val="00E37619"/>
    <w:rsid w:val="00E50031"/>
    <w:rsid w:val="00E51E1D"/>
    <w:rsid w:val="00E530EF"/>
    <w:rsid w:val="00E6512B"/>
    <w:rsid w:val="00E66534"/>
    <w:rsid w:val="00E702B9"/>
    <w:rsid w:val="00E7687A"/>
    <w:rsid w:val="00E77DD0"/>
    <w:rsid w:val="00E84233"/>
    <w:rsid w:val="00E923F4"/>
    <w:rsid w:val="00EA4651"/>
    <w:rsid w:val="00EB0E8A"/>
    <w:rsid w:val="00EC0D43"/>
    <w:rsid w:val="00EC1FD5"/>
    <w:rsid w:val="00EC2322"/>
    <w:rsid w:val="00EC4AA7"/>
    <w:rsid w:val="00EC52C8"/>
    <w:rsid w:val="00ED27F2"/>
    <w:rsid w:val="00ED2BFC"/>
    <w:rsid w:val="00EE1127"/>
    <w:rsid w:val="00EE7950"/>
    <w:rsid w:val="00EF5AA4"/>
    <w:rsid w:val="00EF7DF8"/>
    <w:rsid w:val="00F006C1"/>
    <w:rsid w:val="00F00DF9"/>
    <w:rsid w:val="00F13279"/>
    <w:rsid w:val="00F162AF"/>
    <w:rsid w:val="00F20FC3"/>
    <w:rsid w:val="00F25B8A"/>
    <w:rsid w:val="00F368E9"/>
    <w:rsid w:val="00F373F2"/>
    <w:rsid w:val="00F40E6F"/>
    <w:rsid w:val="00F41600"/>
    <w:rsid w:val="00F42314"/>
    <w:rsid w:val="00F46C4E"/>
    <w:rsid w:val="00F5305E"/>
    <w:rsid w:val="00F55465"/>
    <w:rsid w:val="00F62D49"/>
    <w:rsid w:val="00F63578"/>
    <w:rsid w:val="00F6440B"/>
    <w:rsid w:val="00F65272"/>
    <w:rsid w:val="00F76949"/>
    <w:rsid w:val="00F82DEA"/>
    <w:rsid w:val="00F83B03"/>
    <w:rsid w:val="00F83FB3"/>
    <w:rsid w:val="00F93C0E"/>
    <w:rsid w:val="00F94126"/>
    <w:rsid w:val="00F9741E"/>
    <w:rsid w:val="00FB181C"/>
    <w:rsid w:val="00FB5252"/>
    <w:rsid w:val="00FC0F0B"/>
    <w:rsid w:val="00FC21F1"/>
    <w:rsid w:val="00FC3C3E"/>
    <w:rsid w:val="00FC6E04"/>
    <w:rsid w:val="00FC7B17"/>
    <w:rsid w:val="00FD07DA"/>
    <w:rsid w:val="00FD7C27"/>
    <w:rsid w:val="00FE32FC"/>
    <w:rsid w:val="00FE4210"/>
    <w:rsid w:val="00FE4871"/>
    <w:rsid w:val="00FE52EC"/>
    <w:rsid w:val="00FE7839"/>
    <w:rsid w:val="00FF0123"/>
    <w:rsid w:val="00FF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22D29D2D"/>
  <w15:chartTrackingRefBased/>
  <w15:docId w15:val="{989DA6BA-A2FC-4E6B-A23A-C1610F57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center"/>
      <w:outlineLvl w:val="0"/>
    </w:pPr>
    <w:rPr>
      <w:b/>
      <w:sz w:val="18"/>
    </w:rPr>
  </w:style>
  <w:style w:type="paragraph" w:styleId="Ttulo2">
    <w:name w:val="heading 2"/>
    <w:basedOn w:val="Normal"/>
    <w:next w:val="Normal"/>
    <w:qFormat/>
    <w:pPr>
      <w:keepNext/>
      <w:widowControl w:val="0"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widowControl w:val="0"/>
      <w:outlineLvl w:val="2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widowControl w:val="0"/>
      <w:outlineLvl w:val="3"/>
    </w:pPr>
    <w:rPr>
      <w:b/>
      <w:sz w:val="26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16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pPr>
      <w:keepNext/>
      <w:widowControl w:val="0"/>
      <w:jc w:val="both"/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widowControl w:val="0"/>
      <w:jc w:val="both"/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widowControl w:val="0"/>
      <w:ind w:left="2835" w:hanging="2835"/>
      <w:jc w:val="both"/>
      <w:outlineLvl w:val="8"/>
    </w:pPr>
    <w:rPr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pPr>
      <w:jc w:val="both"/>
    </w:pPr>
  </w:style>
  <w:style w:type="paragraph" w:styleId="Encabezado">
    <w:name w:val="header"/>
    <w:basedOn w:val="Normal"/>
    <w:link w:val="EncabezadoCar"/>
    <w:uiPriority w:val="99"/>
    <w:pPr>
      <w:widowControl w:val="0"/>
      <w:tabs>
        <w:tab w:val="center" w:pos="4252"/>
        <w:tab w:val="right" w:pos="8504"/>
      </w:tabs>
    </w:pPr>
  </w:style>
  <w:style w:type="character" w:styleId="Nmerodepgina">
    <w:name w:val="page number"/>
    <w:rPr>
      <w:sz w:val="20"/>
    </w:rPr>
  </w:style>
  <w:style w:type="paragraph" w:customStyle="1" w:styleId="Sangra2detindependiente1">
    <w:name w:val="Sangría 2 de t. independiente1"/>
    <w:basedOn w:val="Normal"/>
    <w:pPr>
      <w:widowControl w:val="0"/>
      <w:ind w:left="2124" w:hanging="2124"/>
      <w:jc w:val="both"/>
    </w:pPr>
    <w:rPr>
      <w:sz w:val="24"/>
    </w:rPr>
  </w:style>
  <w:style w:type="paragraph" w:styleId="Piedepgina">
    <w:name w:val="footer"/>
    <w:basedOn w:val="Normal"/>
    <w:link w:val="PiedepginaCar"/>
    <w:pPr>
      <w:widowControl w:val="0"/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widowControl w:val="0"/>
      <w:jc w:val="both"/>
    </w:pPr>
    <w:rPr>
      <w:sz w:val="24"/>
    </w:rPr>
  </w:style>
  <w:style w:type="paragraph" w:customStyle="1" w:styleId="Sangra3detindependiente1">
    <w:name w:val="Sangría 3 de t. independiente1"/>
    <w:basedOn w:val="Normal"/>
    <w:pPr>
      <w:widowControl w:val="0"/>
      <w:ind w:left="2127" w:hanging="2127"/>
      <w:jc w:val="both"/>
    </w:pPr>
    <w:rPr>
      <w:sz w:val="24"/>
    </w:rPr>
  </w:style>
  <w:style w:type="paragraph" w:styleId="Textoindependiente2">
    <w:name w:val="Body Text 2"/>
    <w:basedOn w:val="Normal"/>
    <w:rPr>
      <w:sz w:val="16"/>
    </w:rPr>
  </w:style>
  <w:style w:type="paragraph" w:styleId="Sangra3detindependiente">
    <w:name w:val="Body Text Indent 3"/>
    <w:basedOn w:val="Normal"/>
    <w:pPr>
      <w:widowControl w:val="0"/>
      <w:ind w:left="-284"/>
    </w:pPr>
    <w:rPr>
      <w:rFonts w:ascii="Arial" w:hAnsi="Arial"/>
      <w:sz w:val="22"/>
    </w:rPr>
  </w:style>
  <w:style w:type="paragraph" w:customStyle="1" w:styleId="Textoindependiente21">
    <w:name w:val="Texto independiente 21"/>
    <w:basedOn w:val="Normal"/>
    <w:pPr>
      <w:widowControl w:val="0"/>
      <w:jc w:val="both"/>
    </w:pPr>
    <w:rPr>
      <w:sz w:val="26"/>
    </w:rPr>
  </w:style>
  <w:style w:type="paragraph" w:customStyle="1" w:styleId="Textoindependiente31">
    <w:name w:val="Texto independiente 31"/>
    <w:basedOn w:val="Normal"/>
    <w:pPr>
      <w:widowControl w:val="0"/>
    </w:pPr>
    <w:rPr>
      <w:sz w:val="24"/>
    </w:rPr>
  </w:style>
  <w:style w:type="character" w:styleId="Hipervnculo">
    <w:name w:val="Hyperlink"/>
    <w:uiPriority w:val="99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rsid w:val="0039287A"/>
    <w:pPr>
      <w:tabs>
        <w:tab w:val="left" w:pos="440"/>
        <w:tab w:val="right" w:leader="dot" w:pos="8830"/>
      </w:tabs>
    </w:pPr>
    <w:rPr>
      <w:rFonts w:ascii="Arial Narrow" w:hAnsi="Arial Narrow" w:cs="Arial"/>
      <w:b/>
      <w:noProof/>
      <w:sz w:val="24"/>
      <w:lang w:val="es-MX" w:eastAsia="en-US"/>
    </w:rPr>
  </w:style>
  <w:style w:type="paragraph" w:customStyle="1" w:styleId="bodytext">
    <w:name w:val="bodytext"/>
    <w:basedOn w:val="Normal"/>
    <w:rsid w:val="000B16C1"/>
    <w:pPr>
      <w:spacing w:before="100" w:beforeAutospacing="1" w:after="100" w:afterAutospacing="1"/>
      <w:ind w:left="144"/>
    </w:pPr>
    <w:rPr>
      <w:rFonts w:ascii="Arial" w:hAnsi="Arial" w:cs="Arial"/>
      <w:color w:val="000000"/>
      <w:sz w:val="24"/>
      <w:szCs w:val="24"/>
    </w:rPr>
  </w:style>
  <w:style w:type="paragraph" w:customStyle="1" w:styleId="pagetitle">
    <w:name w:val="pagetitle"/>
    <w:basedOn w:val="Normal"/>
    <w:rsid w:val="000B16C1"/>
    <w:pPr>
      <w:spacing w:before="100" w:beforeAutospacing="1" w:after="100" w:afterAutospacing="1"/>
      <w:jc w:val="center"/>
    </w:pPr>
    <w:rPr>
      <w:rFonts w:ascii="Arial" w:hAnsi="Arial" w:cs="Arial"/>
      <w:color w:val="336699"/>
      <w:sz w:val="36"/>
      <w:szCs w:val="36"/>
    </w:rPr>
  </w:style>
  <w:style w:type="paragraph" w:customStyle="1" w:styleId="note1">
    <w:name w:val="note1"/>
    <w:basedOn w:val="Normal"/>
    <w:rsid w:val="00DF643E"/>
    <w:pPr>
      <w:spacing w:before="100" w:beforeAutospacing="1" w:after="100" w:afterAutospacing="1"/>
      <w:ind w:left="864"/>
    </w:pPr>
    <w:rPr>
      <w:rFonts w:ascii="Arial" w:hAnsi="Arial" w:cs="Arial"/>
      <w:color w:val="000000"/>
      <w:sz w:val="24"/>
      <w:szCs w:val="24"/>
    </w:rPr>
  </w:style>
  <w:style w:type="paragraph" w:customStyle="1" w:styleId="task10">
    <w:name w:val="task10"/>
    <w:basedOn w:val="Normal"/>
    <w:rsid w:val="00DF643E"/>
    <w:pPr>
      <w:spacing w:before="100" w:beforeAutospacing="1" w:after="100" w:afterAutospacing="1"/>
      <w:ind w:left="144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semiHidden/>
    <w:rsid w:val="00566D2D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FE4210"/>
    <w:rPr>
      <w:sz w:val="16"/>
      <w:szCs w:val="16"/>
    </w:rPr>
  </w:style>
  <w:style w:type="paragraph" w:styleId="Textocomentario">
    <w:name w:val="annotation text"/>
    <w:basedOn w:val="Normal"/>
    <w:semiHidden/>
    <w:rsid w:val="00FE4210"/>
  </w:style>
  <w:style w:type="paragraph" w:styleId="Asuntodelcomentario">
    <w:name w:val="annotation subject"/>
    <w:basedOn w:val="Textocomentario"/>
    <w:next w:val="Textocomentario"/>
    <w:semiHidden/>
    <w:rsid w:val="00FE4210"/>
    <w:rPr>
      <w:b/>
      <w:bCs/>
    </w:rPr>
  </w:style>
  <w:style w:type="paragraph" w:customStyle="1" w:styleId="Normal1">
    <w:name w:val="Normal1"/>
    <w:basedOn w:val="Normal"/>
    <w:rsid w:val="00A86089"/>
    <w:pPr>
      <w:spacing w:before="100" w:beforeAutospacing="1" w:after="100" w:afterAutospacing="1"/>
    </w:pPr>
    <w:rPr>
      <w:sz w:val="24"/>
      <w:szCs w:val="24"/>
    </w:rPr>
  </w:style>
  <w:style w:type="character" w:styleId="Textoennegrita">
    <w:name w:val="Strong"/>
    <w:uiPriority w:val="22"/>
    <w:qFormat/>
    <w:rsid w:val="00655C8F"/>
    <w:rPr>
      <w:b/>
      <w:bCs/>
    </w:rPr>
  </w:style>
  <w:style w:type="character" w:customStyle="1" w:styleId="EncabezadoCar">
    <w:name w:val="Encabezado Car"/>
    <w:link w:val="Encabezado"/>
    <w:uiPriority w:val="99"/>
    <w:rsid w:val="00E51E1D"/>
    <w:rPr>
      <w:lang w:val="es-ES" w:eastAsia="es-ES"/>
    </w:rPr>
  </w:style>
  <w:style w:type="paragraph" w:customStyle="1" w:styleId="task1">
    <w:name w:val="task1"/>
    <w:basedOn w:val="Normal"/>
    <w:rsid w:val="00D41D63"/>
    <w:pPr>
      <w:spacing w:before="100" w:beforeAutospacing="1" w:after="100" w:afterAutospacing="1"/>
      <w:ind w:left="144"/>
    </w:pPr>
    <w:rPr>
      <w:rFonts w:ascii="Arial" w:hAnsi="Arial" w:cs="Arial"/>
      <w:color w:val="000000"/>
      <w:sz w:val="24"/>
      <w:szCs w:val="24"/>
    </w:rPr>
  </w:style>
  <w:style w:type="character" w:customStyle="1" w:styleId="PiedepginaCar">
    <w:name w:val="Pie de página Car"/>
    <w:link w:val="Piedepgina"/>
    <w:rsid w:val="004A0461"/>
    <w:rPr>
      <w:lang w:val="es-ES" w:eastAsia="es-ES"/>
    </w:rPr>
  </w:style>
  <w:style w:type="paragraph" w:styleId="Textonotapie">
    <w:name w:val="footnote text"/>
    <w:aliases w:val="ft,ft Car Car Car,ft Car,Texto nota pie2,ft1,ft Car Car Car1,Texto nota pie Car2,ft Car Car2,Footnote Text Char Car,Footnote Text Char Char,bibliografía"/>
    <w:basedOn w:val="Normal"/>
    <w:link w:val="TextonotapieCar"/>
    <w:uiPriority w:val="99"/>
    <w:unhideWhenUsed/>
    <w:rsid w:val="00472365"/>
    <w:rPr>
      <w:rFonts w:ascii="Calibri" w:hAnsi="Calibri"/>
      <w:lang w:val="es-CO" w:eastAsia="es-CO"/>
    </w:rPr>
  </w:style>
  <w:style w:type="character" w:customStyle="1" w:styleId="TextonotapieCar">
    <w:name w:val="Texto nota pie Car"/>
    <w:aliases w:val="ft Car1,ft Car Car Car Car,ft Car Car,Texto nota pie2 Car,ft1 Car,ft Car Car Car1 Car,Texto nota pie Car2 Car,ft Car Car2 Car,Footnote Text Char Car Car,Footnote Text Char Char Car,bibliografía Car"/>
    <w:link w:val="Textonotapie"/>
    <w:uiPriority w:val="99"/>
    <w:rsid w:val="00472365"/>
    <w:rPr>
      <w:rFonts w:ascii="Calibri" w:hAnsi="Calibri"/>
    </w:rPr>
  </w:style>
  <w:style w:type="character" w:styleId="Refdenotaalpie">
    <w:name w:val="footnote reference"/>
    <w:aliases w:val="Ref,de nota al pie,Texto de nota al pie,Ref. de nota al pie2"/>
    <w:uiPriority w:val="99"/>
    <w:unhideWhenUsed/>
    <w:rsid w:val="00472365"/>
    <w:rPr>
      <w:vertAlign w:val="superscript"/>
    </w:rPr>
  </w:style>
  <w:style w:type="paragraph" w:styleId="Prrafodelista">
    <w:name w:val="List Paragraph"/>
    <w:basedOn w:val="Normal"/>
    <w:uiPriority w:val="34"/>
    <w:qFormat/>
    <w:rsid w:val="004A361C"/>
    <w:pPr>
      <w:ind w:left="708"/>
    </w:pPr>
  </w:style>
  <w:style w:type="paragraph" w:styleId="NormalWeb">
    <w:name w:val="Normal (Web)"/>
    <w:basedOn w:val="Normal"/>
    <w:uiPriority w:val="99"/>
    <w:unhideWhenUsed/>
    <w:rsid w:val="00CB26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94407F"/>
    <w:pPr>
      <w:keepLines/>
      <w:widowControl/>
      <w:spacing w:before="240" w:line="259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  <w:lang w:val="en-US" w:eastAsia="en-US"/>
    </w:rPr>
  </w:style>
  <w:style w:type="paragraph" w:styleId="TDC2">
    <w:name w:val="toc 2"/>
    <w:basedOn w:val="Normal"/>
    <w:next w:val="Normal"/>
    <w:autoRedefine/>
    <w:uiPriority w:val="39"/>
    <w:rsid w:val="0094407F"/>
    <w:pPr>
      <w:tabs>
        <w:tab w:val="left" w:pos="709"/>
        <w:tab w:val="right" w:leader="dot" w:pos="8830"/>
      </w:tabs>
    </w:pPr>
  </w:style>
  <w:style w:type="paragraph" w:styleId="TDC3">
    <w:name w:val="toc 3"/>
    <w:basedOn w:val="Normal"/>
    <w:next w:val="Normal"/>
    <w:autoRedefine/>
    <w:uiPriority w:val="39"/>
    <w:rsid w:val="0094407F"/>
    <w:pPr>
      <w:ind w:left="400"/>
    </w:pPr>
  </w:style>
  <w:style w:type="character" w:styleId="Textodelmarcadordeposicin">
    <w:name w:val="Placeholder Text"/>
    <w:basedOn w:val="Fuentedeprrafopredeter"/>
    <w:uiPriority w:val="99"/>
    <w:semiHidden/>
    <w:rsid w:val="009F0D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2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cesos" ma:contentTypeID="0x010100573F15B938A7B6429AEA0C0F1940861C0045BFD1C53663AD49BBF44BA50A824273" ma:contentTypeVersion="12" ma:contentTypeDescription="Crear nuevo documento." ma:contentTypeScope="" ma:versionID="3bdf8c8d2e4e93f8e31ae25e76d1e80f">
  <xsd:schema xmlns:xsd="http://www.w3.org/2001/XMLSchema" xmlns:xs="http://www.w3.org/2001/XMLSchema" xmlns:p="http://schemas.microsoft.com/office/2006/metadata/properties" xmlns:ns2="1d121436-e6f9-4fa4-bb3f-81f41704d615" xmlns:ns3="82ecf687-28d5-485b-a37e-d2c94b36a158" xmlns:ns4="aac6e9ca-a293-4c82-8e9f-9055b12d24a8" targetNamespace="http://schemas.microsoft.com/office/2006/metadata/properties" ma:root="true" ma:fieldsID="3d36f2b250b22e6dc7e44147c8ef86fe" ns2:_="" ns3:_="" ns4:_="">
    <xsd:import namespace="1d121436-e6f9-4fa4-bb3f-81f41704d615"/>
    <xsd:import namespace="82ecf687-28d5-485b-a37e-d2c94b36a158"/>
    <xsd:import namespace="aac6e9ca-a293-4c82-8e9f-9055b12d24a8"/>
    <xsd:element name="properties">
      <xsd:complexType>
        <xsd:sequence>
          <xsd:element name="documentManagement">
            <xsd:complexType>
              <xsd:all>
                <xsd:element ref="ns2:Año" minOccurs="0"/>
                <xsd:element ref="ns3:Autores" minOccurs="0"/>
                <xsd:element ref="ns3:Dependencia" minOccurs="0"/>
                <xsd:element ref="ns3:Fecha_x0020_del_x0020_Documento" minOccurs="0"/>
                <xsd:element ref="ns3:Formato_x0020_Documento" minOccurs="0"/>
                <xsd:element ref="ns3:Idioma_x0020_Documento" minOccurs="0"/>
                <xsd:element ref="ns3:Palabras_x0020_Claves" minOccurs="0"/>
                <xsd:element ref="ns3:Resumen_x0020_del_x0020_Documento" minOccurs="0"/>
                <xsd:element ref="ns2:Versión_x0020_Documento" minOccurs="0"/>
                <xsd:element ref="ns2:Macroproceso" minOccurs="0"/>
                <xsd:element ref="ns2:Proceso" minOccurs="0"/>
                <xsd:element ref="ns2:Nivel" minOccurs="0"/>
                <xsd:element ref="ns2:Nivel_x0020_Macroproceso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21436-e6f9-4fa4-bb3f-81f41704d615" elementFormDefault="qualified">
    <xsd:import namespace="http://schemas.microsoft.com/office/2006/documentManagement/types"/>
    <xsd:import namespace="http://schemas.microsoft.com/office/infopath/2007/PartnerControls"/>
    <xsd:element name="Año" ma:index="2" nillable="true" ma:displayName="Año" ma:default="2010" ma:format="Dropdown" ma:internalName="A_x00f1_o" ma:readOnly="false">
      <xsd:simpleType>
        <xsd:restriction base="dms:Choice"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</xsd:restriction>
      </xsd:simpleType>
    </xsd:element>
    <xsd:element name="Versión_x0020_Documento" ma:index="10" nillable="true" ma:displayName="Versión Documento" ma:format="Dropdown" ma:internalName="Versi_x00f3_n_x0020_Documento" ma:readOnly="false">
      <xsd:simpleType>
        <xsd:restriction base="dms:Choice">
          <xsd:enumeration value="Definitiva"/>
          <xsd:enumeration value="En Estudio"/>
          <xsd:enumeration value="Preliminar"/>
        </xsd:restriction>
      </xsd:simpleType>
    </xsd:element>
    <xsd:element name="Macroproceso" ma:index="11" nillable="true" ma:displayName="Macroproceso" ma:default="Direccionamiento Estratégico" ma:format="Dropdown" ma:internalName="Macroproceso" ma:readOnly="false">
      <xsd:simpleType>
        <xsd:restriction base="dms:Choice">
          <xsd:enumeration value="Direccionamiento Estratégico"/>
          <xsd:enumeration value="Coordinación de la Política Macroeconómica y Definición de la Política Fiscal"/>
          <xsd:enumeration value="Gestión Presupuestal de los Recursos de la Nación"/>
          <xsd:enumeration value="Administración de Recursos Económicos"/>
          <xsd:enumeration value="Intervención Económica"/>
          <xsd:enumeration value="Gestión Tecnológica"/>
          <xsd:enumeration value="Gestión Humana"/>
          <xsd:enumeration value="Gestión Financiera"/>
          <xsd:enumeration value="Gestión de Bienes y Servicios"/>
          <xsd:enumeration value="Gestión Jurídica"/>
          <xsd:enumeration value="Evaluación"/>
          <xsd:enumeration value="Gestión de Cliente"/>
          <xsd:enumeration value="Comunicación Estratégica"/>
          <xsd:enumeration value="Gestión Normativa"/>
          <xsd:enumeration value="Atención al Ciudadano y Derechos de Petición"/>
          <xsd:enumeration value="Gestión TIC y de la Información"/>
        </xsd:restriction>
      </xsd:simpleType>
    </xsd:element>
    <xsd:element name="Proceso" ma:index="12" nillable="true" ma:displayName="Proceso" ma:default="Est. 1.3 Gestión de Comunicaciones" ma:format="Dropdown" ma:internalName="Proceso" ma:readOnly="false">
      <xsd:simpleType>
        <xsd:restriction base="dms:Choice">
          <xsd:enumeration value="Est. 1.1 Formulación y Seguimiento a Planes institucionales y sectoriales"/>
          <xsd:enumeration value="Est. 1.1 Planeación estratégica sectorial e institucional"/>
          <xsd:enumeration value="Est. 1.2 Gestión de Relaciones con Inversionistas"/>
          <xsd:enumeration value="Est. 1.3 Gestión de Comunicaciones"/>
          <xsd:enumeration value="Est. 1.4 Administración del Sistema Único de Gestión"/>
          <xsd:enumeration value="Est. 1.4 Administración, mejoramiento e innovación del SUG"/>
          <xsd:enumeration value="Mis. 1.1 Coordinación y Seguimiento de la Política Macroeconómica y Fiscal"/>
          <xsd:enumeration value="Mis. 2.1 Programación Presupuestal de los recursos de la Nación"/>
          <xsd:enumeration value="Mis. 2.2 Administración y seguimiento a la ejecución presupuestal"/>
          <xsd:enumeration value="Mis. 3.1 Financiamiento Interno"/>
          <xsd:enumeration value="Mis. 3.2 Financiamiento a Entidades"/>
          <xsd:enumeration value="Mis. 3.3 Financiamiento con Organismos Multilaterales y Gobiernos"/>
          <xsd:enumeration value="Mis. 3.4 Gestión de Liquidez"/>
          <xsd:enumeration value="Mis. 3.5 Gestión de Ingresos, Pagos y Presentación de Estados Financieros"/>
          <xsd:enumeration value="Mis. 3.6 Administración de la Sobretasa de la Gasolina y ACPM"/>
          <xsd:enumeration value="Mis. 3.7 Gestión de exposición patrimonial de la Nación"/>
          <xsd:enumeration value="Mis. 3.7 Gestión de Particiones Estatales y Sistemas Cofinanciados de Transporte Masivo"/>
          <xsd:enumeration value="Mis. 3.8 Apoyo a la Estructuración de Proyectos para la Vinculación de Capital Privado en Sectores de Responsabilidad del Estado"/>
          <xsd:enumeration value="Mis. 3.9 Gestión de Bonos Pensionales"/>
          <xsd:enumeration value="Mis. 3.10 Gestión de Riesgo Fiscal"/>
          <xsd:enumeration value="Mis. 3.11 Apoyo, seguimiento y control del cubrimiento del pasivo pensional de las Entidades Territoriales"/>
          <xsd:enumeration value="Mis. 3.12 Financiamiento Externo"/>
          <xsd:enumeration value="Mis. 3.13 Administración del Sistema Integrado de Información Financiera (SIIF Nación)"/>
          <xsd:enumeration value="Mis. 3.14 Financiamiento Externo de la Nación y relaciones con Inversionistas"/>
          <xsd:enumeration value="Mis. 4.1 Asesoría Tributaria y Financiera a Entidades Territoriales"/>
          <xsd:enumeration value="Mis. 4.2 Monitoreo y Apoyo al Saneamiento Fiscal de Entidades Territoriales"/>
          <xsd:enumeration value="Mis. 4.3 Seguimiento al comportamiento financiero y fiscal del Sistema de Seguridad Social Integral"/>
          <xsd:enumeration value="Mis. 4.4 Expedición Normativa y Emisión de Conceptos"/>
          <xsd:enumeration value="Mis. 4.5 Coordinación de la Ejecución de la estrategia de Monitoreo, seguimiento y control al uso de recursos del Sistema General de Participaciones – SGP"/>
          <xsd:enumeration value="Mis. 4.6 Apoyo al Saneamiento Financiero Pensional de Entidades Estatales"/>
          <xsd:enumeration value="Mis. 4.7 Coordinación  y Seguimiento a los Asuntos Legislativos"/>
          <xsd:enumeration value="Mis.4.8 Viabilidad, monitoreo, seguimiento y evaluación de los Programas de Saneamiento Fiscal y Financiero de las Empresas Sociales del Estado"/>
          <xsd:enumeration value="Mis. 4.8 Viabilidad, monitoreo, seguimiento y evaluación de los Programas de Saneamiento Fiscal y Financiero de las Empresas Sociales del Estado"/>
          <xsd:enumeration value="Mis. 4.8 Viabilidad, modificación, monitoreo, seguimiento y evaluación de los Programas de Saneamiento Fiscal y Financiero de las Empresas Sociales del Estado"/>
          <xsd:enumeration value="Mis. 4.9 Participación en los Órganos Colegiados de Administración y Decisión del Sistema General de Regalías"/>
          <xsd:enumeration value="Apo. 1.1 Gestión de soluciones de software"/>
          <xsd:enumeration value="Apo. 1.2 Gestión y soporte  de la infraestructura tecnológica  y servicios tecnológicos"/>
          <xsd:enumeration value="Apo. 2.1 Administración de Planta de Personal"/>
          <xsd:enumeration value="Apo. 2.1 Administración de Personal"/>
          <xsd:enumeration value="Apo. 2.2 Desarrollo de Personal"/>
          <xsd:enumeration value="Apo. 2.3 Gestión de Comisión Interior o Exterior"/>
          <xsd:enumeration value="Apo. 2.4 Generación de la Nómina"/>
          <xsd:enumeration value="Apo. 2.5 Control Disciplinario Interno"/>
          <xsd:enumeration value="Apo. 3.1 Gestión Presupuestal del MHCP y del Marco de Gasto de Mediano Plazo del Sector Hacienda"/>
          <xsd:enumeration value="Apo. 3.2 Registro presupuestal y contable y pago de las obligaciones del MHCP"/>
          <xsd:enumeration value="Apo. 3.3 Preparación y presentación de los Estados Financieros del Ministerio de Hacienda y Crédito"/>
          <xsd:enumeration value="Apo. 4.1 Adquisición de Bienes y Servicios"/>
          <xsd:enumeration value="Apo. 4.2 Administración de Bienes y Servicios"/>
          <xsd:enumeration value="Apo. 4.3 Gestión de Información"/>
          <xsd:enumeration value="Apo. 4.4 Planeación y Gestión de Proyectos con Fondos de Organismos Multilaterales de Crédito"/>
          <xsd:enumeration value="Apo. 4.5 Gestión Ambiental"/>
          <xsd:enumeration value="Apo. 5.1 Defensa Judicial, pago de sentencias y conciliaciones"/>
          <xsd:enumeration value="Apo. 5.2 Atención a Derechos de Petición y Emisión de Conceptos Jurídicos"/>
          <xsd:enumeration value="Apo. 5.3 Cartera"/>
          <xsd:enumeration value="Eva. 1.1 Evaluación Independiente"/>
          <xsd:enumeration value="Esp. 1.1 Gestión de Servicio al Cliente"/>
          <xsd:enumeration value="Esp. 1.1 Atención al ciudadano e instituciones"/>
          <xsd:enumeration value="Mis.5.1 Expedición Normativa y Emisión de Conceptos"/>
          <xsd:enumeration value="Mis.5.2 Coordinación  y Seguimiento a los Asuntos Legislativos"/>
          <xsd:enumeration value="Apo.6.1 Atención al ciudadano e instituciones"/>
          <xsd:enumeration value="Apo.6.2 Atención a Derechos de Petición y Emisión de Conceptos Jurídicos"/>
          <xsd:enumeration value="Eva.1.2 Control Disciplinario Interno"/>
          <xsd:enumeration value="Apo.1.4 Gestión de Información"/>
          <xsd:enumeration value="Est.2.1 Gestión de Comunicaciones"/>
          <xsd:enumeration value="Apo.6.3 Gestión de Biblioteca"/>
          <xsd:enumeration value="Est.1.4 Administración y mejoramiento del SUG"/>
        </xsd:restriction>
      </xsd:simpleType>
    </xsd:element>
    <xsd:element name="Nivel" ma:index="13" nillable="true" ma:displayName="Nivel" ma:decimals="0" ma:internalName="Nivel" ma:readOnly="false" ma:percentage="FALSE">
      <xsd:simpleType>
        <xsd:restriction base="dms:Number"/>
      </xsd:simpleType>
    </xsd:element>
    <xsd:element name="Nivel_x0020_Macroproceso" ma:index="14" nillable="true" ma:displayName="Nivel Macroproceso" ma:decimals="0" ma:description="Para odenar la publicación de los macroprocesos:&#10;0 = Direccionamiento Estratégico&#10;1 = Coordinación y seg. de la política Macroeconómica y fiscal.&#10;2 = Gestión presupuestal de las entidades públicas.&#10;3 = Administración de recursos económicos&#10;4 = Intervención económica&#10;5 = Gestión Tecnológica&#10;6 = Gestión Humana&#10;7 = Gestión Financiera&#10;8 = Gestión de Bienes y Servicios&#10;9 = Gestión Jurídica&#10;10 = Evaluación&#10;11 = Gestión del Cliente" ma:internalName="Nivel_x0020_Macroproceso" ma:readOnly="false" ma:percentage="FALSE">
      <xsd:simpleType>
        <xsd:restriction base="dms:Number">
          <xsd:maxInclusive value="11"/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cf687-28d5-485b-a37e-d2c94b36a158" elementFormDefault="qualified">
    <xsd:import namespace="http://schemas.microsoft.com/office/2006/documentManagement/types"/>
    <xsd:import namespace="http://schemas.microsoft.com/office/infopath/2007/PartnerControls"/>
    <xsd:element name="Autores" ma:index="3" nillable="true" ma:displayName="Autores" ma:list="UserInfo" ma:SharePointGroup="0" ma:internalName="Autores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pendencia" ma:index="4" nillable="true" ma:displayName="Dependencia" ma:format="Dropdown" ma:internalName="Dependencia" ma:readOnly="false">
      <xsd:simpleType>
        <xsd:restriction base="dms:Choice">
          <xsd:enumeration value="Despacho del Ministro de Hacienda y Cr. Pbco"/>
          <xsd:enumeration value="Dirección Administrativa"/>
          <xsd:enumeration value="Dirección de Tecnología"/>
          <xsd:enumeration value="Dirección General de Apoyo Fiscal"/>
          <xsd:enumeration value="Dirección General de Cr. Pbco. y del Tesoro Nal."/>
          <xsd:enumeration value="Dirección General de Política Macroeconómica"/>
          <xsd:enumeration value="Dirección General de Reg. Eco. de la Seguridad Social"/>
          <xsd:enumeration value="Dirección General de Regulación Financiera"/>
          <xsd:enumeration value="Dirección General de Presupuesto público Nacional"/>
          <xsd:enumeration value="Oficina de Control Disciplinario Interno"/>
          <xsd:enumeration value="Secretaría General"/>
          <xsd:enumeration value="Viceministerio General"/>
          <xsd:enumeration value="Viceministerio Técnico"/>
        </xsd:restriction>
      </xsd:simpleType>
    </xsd:element>
    <xsd:element name="Fecha_x0020_del_x0020_Documento" ma:index="5" nillable="true" ma:displayName="Fecha del Documento" ma:format="DateOnly" ma:internalName="Fecha_x0020_del_x0020_Documento" ma:readOnly="false">
      <xsd:simpleType>
        <xsd:restriction base="dms:DateTime"/>
      </xsd:simpleType>
    </xsd:element>
    <xsd:element name="Formato_x0020_Documento" ma:index="6" nillable="true" ma:displayName="Formato Documento" ma:format="Dropdown" ma:internalName="Formato_x0020_Documento" ma:readOnly="false">
      <xsd:simpleType>
        <xsd:restriction base="dms:Choice">
          <xsd:enumeration value="DOC"/>
          <xsd:enumeration value="PPT"/>
          <xsd:enumeration value="XLS"/>
          <xsd:enumeration value="PDF"/>
          <xsd:enumeration value="Outlook"/>
        </xsd:restriction>
      </xsd:simpleType>
    </xsd:element>
    <xsd:element name="Idioma_x0020_Documento" ma:index="7" nillable="true" ma:displayName="Idioma Documento" ma:default="Español" ma:format="Dropdown" ma:internalName="Idioma_x0020_Documento" ma:readOnly="false">
      <xsd:simpleType>
        <xsd:restriction base="dms:Choice">
          <xsd:enumeration value="Español"/>
          <xsd:enumeration value="Inglés"/>
          <xsd:enumeration value="Francés"/>
          <xsd:enumeration value="Alemán"/>
          <xsd:enumeration value="Japonés"/>
        </xsd:restriction>
      </xsd:simpleType>
    </xsd:element>
    <xsd:element name="Palabras_x0020_Claves" ma:index="8" nillable="true" ma:displayName="Palabras Claves" ma:internalName="Palabras_x0020_Claves" ma:readOnly="false">
      <xsd:simpleType>
        <xsd:restriction base="dms:Note">
          <xsd:maxLength value="255"/>
        </xsd:restriction>
      </xsd:simpleType>
    </xsd:element>
    <xsd:element name="Resumen_x0020_del_x0020_Documento" ma:index="9" nillable="true" ma:displayName="Resumen del Documento" ma:internalName="Resumen_x0020_del_x0020_Documento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6e9ca-a293-4c82-8e9f-9055b12d24a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endencia xmlns="82ecf687-28d5-485b-a37e-d2c94b36a158" xsi:nil="true"/>
    <Nivel xmlns="1d121436-e6f9-4fa4-bb3f-81f41704d615">93</Nivel>
    <Idioma_x0020_Documento xmlns="82ecf687-28d5-485b-a37e-d2c94b36a158">Español</Idioma_x0020_Documento>
    <Proceso xmlns="1d121436-e6f9-4fa4-bb3f-81f41704d615">Mis. 3.10 Gestión de Riesgo Fiscal</Proceso>
    <Resumen_x0020_del_x0020_Documento xmlns="82ecf687-28d5-485b-a37e-d2c94b36a158" xsi:nil="true"/>
    <Macroproceso xmlns="1d121436-e6f9-4fa4-bb3f-81f41704d615">Administración de Recursos Económicos</Macroproceso>
    <Palabras_x0020_Claves xmlns="82ecf687-28d5-485b-a37e-d2c94b36a158" xsi:nil="true"/>
    <Versión_x0020_Documento xmlns="1d121436-e6f9-4fa4-bb3f-81f41704d615" xsi:nil="true"/>
    <Nivel_x0020_Macroproceso xmlns="1d121436-e6f9-4fa4-bb3f-81f41704d615" xsi:nil="true"/>
    <Fecha_x0020_del_x0020_Documento xmlns="82ecf687-28d5-485b-a37e-d2c94b36a158" xsi:nil="true"/>
    <Autores xmlns="82ecf687-28d5-485b-a37e-d2c94b36a158">
      <UserInfo>
        <DisplayName/>
        <AccountId xsi:nil="true"/>
        <AccountType/>
      </UserInfo>
    </Autores>
    <Formato_x0020_Documento xmlns="82ecf687-28d5-485b-a37e-d2c94b36a158" xsi:nil="true"/>
    <Año xmlns="1d121436-e6f9-4fa4-bb3f-81f41704d615">2010</Año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F750D-FC6C-4367-B9A2-071D14081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21436-e6f9-4fa4-bb3f-81f41704d615"/>
    <ds:schemaRef ds:uri="82ecf687-28d5-485b-a37e-d2c94b36a158"/>
    <ds:schemaRef ds:uri="aac6e9ca-a293-4c82-8e9f-9055b12d2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D76181-D33C-4539-94F6-2AC5401D09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35FF42-FB8F-403C-826B-F9D7C4889F2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8890CE3-ACAB-4A11-B553-DE1E3E435FB3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aac6e9ca-a293-4c82-8e9f-9055b12d24a8"/>
    <ds:schemaRef ds:uri="82ecf687-28d5-485b-a37e-d2c94b36a158"/>
    <ds:schemaRef ds:uri="1d121436-e6f9-4fa4-bb3f-81f41704d615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F25DFD3E-0841-4A65-991D-EE6111D26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1021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</Company>
  <LinksUpToDate>false</LinksUpToDate>
  <CharactersWithSpaces>7608</CharactersWithSpaces>
  <SharedDoc>false</SharedDoc>
  <HLinks>
    <vt:vector size="144" baseType="variant">
      <vt:variant>
        <vt:i4>7143476</vt:i4>
      </vt:variant>
      <vt:variant>
        <vt:i4>210</vt:i4>
      </vt:variant>
      <vt:variant>
        <vt:i4>0</vt:i4>
      </vt:variant>
      <vt:variant>
        <vt:i4>5</vt:i4>
      </vt:variant>
      <vt:variant>
        <vt:lpwstr>https://www.r-project.org/</vt:lpwstr>
      </vt:variant>
      <vt:variant>
        <vt:lpwstr/>
      </vt:variant>
      <vt:variant>
        <vt:i4>6160397</vt:i4>
      </vt:variant>
      <vt:variant>
        <vt:i4>207</vt:i4>
      </vt:variant>
      <vt:variant>
        <vt:i4>0</vt:i4>
      </vt:variant>
      <vt:variant>
        <vt:i4>5</vt:i4>
      </vt:variant>
      <vt:variant>
        <vt:lpwstr>https://www.spratings.com/documents/20184/774196/2017+Annual+Global+Corporate+Default+Study/a4cffa07-e7ca-4054-9e5d-b52a627d8639</vt:lpwstr>
      </vt:variant>
      <vt:variant>
        <vt:lpwstr/>
      </vt:variant>
      <vt:variant>
        <vt:i4>1638456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_Toc531857924</vt:lpwstr>
      </vt:variant>
      <vt:variant>
        <vt:i4>1638456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_Toc531857923</vt:lpwstr>
      </vt:variant>
      <vt:variant>
        <vt:i4>1638456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_Toc531857922</vt:lpwstr>
      </vt:variant>
      <vt:variant>
        <vt:i4>1638456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_Toc531857921</vt:lpwstr>
      </vt:variant>
      <vt:variant>
        <vt:i4>1638456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_Toc531857920</vt:lpwstr>
      </vt:variant>
      <vt:variant>
        <vt:i4>1703992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_Toc531857919</vt:lpwstr>
      </vt:variant>
      <vt:variant>
        <vt:i4>1703992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_Toc531857918</vt:lpwstr>
      </vt:variant>
      <vt:variant>
        <vt:i4>1703992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_Toc531857917</vt:lpwstr>
      </vt:variant>
      <vt:variant>
        <vt:i4>1703992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_Toc531857916</vt:lpwstr>
      </vt:variant>
      <vt:variant>
        <vt:i4>1703992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_Toc531857915</vt:lpwstr>
      </vt:variant>
      <vt:variant>
        <vt:i4>1703992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_Toc531857914</vt:lpwstr>
      </vt:variant>
      <vt:variant>
        <vt:i4>1703992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_Toc531857913</vt:lpwstr>
      </vt:variant>
      <vt:variant>
        <vt:i4>1703992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_Toc531857912</vt:lpwstr>
      </vt:variant>
      <vt:variant>
        <vt:i4>1769528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_Toc531857909</vt:lpwstr>
      </vt:variant>
      <vt:variant>
        <vt:i4>1769528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_Toc531857908</vt:lpwstr>
      </vt:variant>
      <vt:variant>
        <vt:i4>1769528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_Toc531857907</vt:lpwstr>
      </vt:variant>
      <vt:variant>
        <vt:i4>1769528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_Toc531857906</vt:lpwstr>
      </vt:variant>
      <vt:variant>
        <vt:i4>1769528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_Toc531857905</vt:lpwstr>
      </vt:variant>
      <vt:variant>
        <vt:i4>1769528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_Toc531857904</vt:lpwstr>
      </vt:variant>
      <vt:variant>
        <vt:i4>1769528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_Toc531857903</vt:lpwstr>
      </vt:variant>
      <vt:variant>
        <vt:i4>1769528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_Toc531857902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_Toc531857901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vane</dc:creator>
  <cp:keywords/>
  <cp:lastModifiedBy>Daissy Tatiana Santos Yate</cp:lastModifiedBy>
  <cp:revision>2</cp:revision>
  <cp:lastPrinted>2014-02-06T14:11:00Z</cp:lastPrinted>
  <dcterms:created xsi:type="dcterms:W3CDTF">2019-02-01T17:03:00Z</dcterms:created>
  <dcterms:modified xsi:type="dcterms:W3CDTF">2019-02-01T17:03:00Z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KR33XJ2DTYQK-62-3225</vt:lpwstr>
  </property>
  <property fmtid="{D5CDD505-2E9C-101B-9397-08002B2CF9AE}" pid="3" name="_dlc_DocIdItemGuid">
    <vt:lpwstr>ca3fe030-b5a6-4570-a78a-257849e6c4e9</vt:lpwstr>
  </property>
  <property fmtid="{D5CDD505-2E9C-101B-9397-08002B2CF9AE}" pid="4" name="_dlc_DocIdUrl">
    <vt:lpwstr>http://mintranet/sug/_layouts/DocIdRedir.aspx?ID=KR33XJ2DTYQK-62-3225, KR33XJ2DTYQK-62-3225</vt:lpwstr>
  </property>
  <property fmtid="{D5CDD505-2E9C-101B-9397-08002B2CF9AE}" pid="5" name="ContentTypeId">
    <vt:lpwstr>0x010100573F15B938A7B6429AEA0C0F1940861C0045BFD1C53663AD49BBF44BA50A824273</vt:lpwstr>
  </property>
</Properties>
</file>