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B30" w:rsidRDefault="00932B30" w:rsidP="00932B30">
      <w:pPr>
        <w:jc w:val="both"/>
        <w:rPr>
          <w:rFonts w:ascii="Arial Narrow" w:hAnsi="Arial Narrow" w:cs="Arial"/>
          <w:i/>
          <w:color w:val="C00000"/>
          <w:sz w:val="24"/>
          <w:szCs w:val="24"/>
        </w:rPr>
      </w:pPr>
      <w:bookmarkStart w:id="0" w:name="_Toc126147374"/>
      <w:bookmarkStart w:id="1" w:name="_Toc126301040"/>
    </w:p>
    <w:p w:rsidR="00FE52EC" w:rsidRPr="00932B30" w:rsidRDefault="00932B30" w:rsidP="00932B30">
      <w:pPr>
        <w:jc w:val="center"/>
        <w:rPr>
          <w:rFonts w:ascii="Arial Narrow" w:hAnsi="Arial Narrow" w:cs="Arial"/>
          <w:b/>
          <w:i/>
          <w:color w:val="C00000"/>
          <w:sz w:val="24"/>
          <w:szCs w:val="24"/>
        </w:rPr>
      </w:pPr>
      <w:r w:rsidRPr="00932B30">
        <w:rPr>
          <w:rFonts w:ascii="Arial Narrow" w:hAnsi="Arial Narrow"/>
          <w:b/>
          <w:sz w:val="24"/>
          <w:szCs w:val="24"/>
        </w:rPr>
        <w:t>TA</w:t>
      </w:r>
      <w:r w:rsidR="00FE52EC" w:rsidRPr="00932B30">
        <w:rPr>
          <w:rFonts w:ascii="Arial Narrow" w:hAnsi="Arial Narrow"/>
          <w:b/>
          <w:sz w:val="24"/>
          <w:szCs w:val="24"/>
        </w:rPr>
        <w:t>BLA DE CONTENIDO</w:t>
      </w:r>
    </w:p>
    <w:p w:rsidR="00627381" w:rsidRPr="00627381" w:rsidRDefault="00627381" w:rsidP="00C31120">
      <w:pPr>
        <w:ind w:left="709" w:hanging="709"/>
        <w:rPr>
          <w:lang w:val="en-US" w:eastAsia="en-US"/>
        </w:rPr>
      </w:pPr>
    </w:p>
    <w:p w:rsidR="004A296B" w:rsidRPr="004A296B" w:rsidRDefault="00A8606E" w:rsidP="00137A73">
      <w:pPr>
        <w:pStyle w:val="TDC1"/>
        <w:tabs>
          <w:tab w:val="clear" w:pos="440"/>
          <w:tab w:val="left" w:pos="284"/>
        </w:tabs>
        <w:rPr>
          <w:rFonts w:eastAsiaTheme="minorEastAsia" w:cstheme="minorBidi"/>
          <w:b w:val="0"/>
          <w:sz w:val="22"/>
          <w:szCs w:val="22"/>
          <w:lang w:val="es-CO" w:eastAsia="es-CO"/>
        </w:rPr>
      </w:pPr>
      <w:r>
        <w:rPr>
          <w:b w:val="0"/>
          <w:bCs/>
          <w:szCs w:val="24"/>
        </w:rPr>
        <w:fldChar w:fldCharType="begin"/>
      </w:r>
      <w:r>
        <w:rPr>
          <w:b w:val="0"/>
          <w:bCs/>
          <w:szCs w:val="24"/>
        </w:rPr>
        <w:instrText xml:space="preserve"> TOC \o "1-4" \h \z \u </w:instrText>
      </w:r>
      <w:r>
        <w:rPr>
          <w:b w:val="0"/>
          <w:bCs/>
          <w:szCs w:val="24"/>
        </w:rPr>
        <w:fldChar w:fldCharType="separate"/>
      </w:r>
      <w:hyperlink w:anchor="_Toc536020702" w:history="1">
        <w:r w:rsidR="004A296B" w:rsidRPr="004A296B">
          <w:rPr>
            <w:rStyle w:val="Hipervnculo"/>
            <w:sz w:val="22"/>
            <w:szCs w:val="22"/>
          </w:rPr>
          <w:t>1.</w:t>
        </w:r>
        <w:r w:rsidR="004A296B" w:rsidRPr="004A296B">
          <w:rPr>
            <w:rFonts w:eastAsiaTheme="minorEastAsia" w:cstheme="minorBidi"/>
            <w:b w:val="0"/>
            <w:sz w:val="22"/>
            <w:szCs w:val="22"/>
            <w:lang w:val="es-CO" w:eastAsia="es-CO"/>
          </w:rPr>
          <w:tab/>
        </w:r>
        <w:r w:rsidR="004A296B" w:rsidRPr="004A296B">
          <w:rPr>
            <w:rStyle w:val="Hipervnculo"/>
            <w:sz w:val="22"/>
            <w:szCs w:val="22"/>
          </w:rPr>
          <w:t>INTRODUCCIÓN</w:t>
        </w:r>
        <w:r w:rsidR="004A296B" w:rsidRPr="004A296B">
          <w:rPr>
            <w:webHidden/>
            <w:sz w:val="22"/>
            <w:szCs w:val="22"/>
          </w:rPr>
          <w:tab/>
        </w:r>
        <w:r w:rsidR="004A296B" w:rsidRPr="004A296B">
          <w:rPr>
            <w:webHidden/>
            <w:sz w:val="22"/>
            <w:szCs w:val="22"/>
          </w:rPr>
          <w:fldChar w:fldCharType="begin"/>
        </w:r>
        <w:r w:rsidR="004A296B" w:rsidRPr="004A296B">
          <w:rPr>
            <w:webHidden/>
            <w:sz w:val="22"/>
            <w:szCs w:val="22"/>
          </w:rPr>
          <w:instrText xml:space="preserve"> PAGEREF _Toc536020702 \h </w:instrText>
        </w:r>
        <w:r w:rsidR="004A296B" w:rsidRPr="004A296B">
          <w:rPr>
            <w:webHidden/>
            <w:sz w:val="22"/>
            <w:szCs w:val="22"/>
          </w:rPr>
        </w:r>
        <w:r w:rsidR="004A296B" w:rsidRPr="004A296B">
          <w:rPr>
            <w:webHidden/>
            <w:sz w:val="22"/>
            <w:szCs w:val="22"/>
          </w:rPr>
          <w:fldChar w:fldCharType="separate"/>
        </w:r>
        <w:r w:rsidR="004A296B" w:rsidRPr="004A296B">
          <w:rPr>
            <w:webHidden/>
            <w:sz w:val="22"/>
            <w:szCs w:val="22"/>
          </w:rPr>
          <w:t>1</w:t>
        </w:r>
        <w:r w:rsidR="004A296B" w:rsidRPr="004A296B">
          <w:rPr>
            <w:webHidden/>
            <w:sz w:val="22"/>
            <w:szCs w:val="22"/>
          </w:rPr>
          <w:fldChar w:fldCharType="end"/>
        </w:r>
      </w:hyperlink>
    </w:p>
    <w:p w:rsidR="00137A73" w:rsidRDefault="00137A73" w:rsidP="00137A73">
      <w:pPr>
        <w:pStyle w:val="TDC1"/>
        <w:tabs>
          <w:tab w:val="clear" w:pos="440"/>
          <w:tab w:val="left" w:pos="284"/>
        </w:tabs>
        <w:rPr>
          <w:rStyle w:val="Hipervnculo"/>
          <w:sz w:val="22"/>
          <w:szCs w:val="22"/>
        </w:rPr>
      </w:pPr>
    </w:p>
    <w:p w:rsidR="004A296B" w:rsidRPr="004A296B" w:rsidRDefault="00CD7818" w:rsidP="00137A73">
      <w:pPr>
        <w:pStyle w:val="TDC1"/>
        <w:tabs>
          <w:tab w:val="clear" w:pos="440"/>
          <w:tab w:val="left" w:pos="284"/>
        </w:tabs>
        <w:rPr>
          <w:rFonts w:eastAsiaTheme="minorEastAsia" w:cstheme="minorBidi"/>
          <w:b w:val="0"/>
          <w:sz w:val="22"/>
          <w:szCs w:val="22"/>
          <w:lang w:val="es-CO" w:eastAsia="es-CO"/>
        </w:rPr>
      </w:pPr>
      <w:hyperlink w:anchor="_Toc536020703" w:history="1">
        <w:r w:rsidR="004A296B" w:rsidRPr="004A296B">
          <w:rPr>
            <w:rStyle w:val="Hipervnculo"/>
            <w:sz w:val="22"/>
            <w:szCs w:val="22"/>
          </w:rPr>
          <w:t>2.</w:t>
        </w:r>
        <w:r w:rsidR="004A296B" w:rsidRPr="004A296B">
          <w:rPr>
            <w:rFonts w:eastAsiaTheme="minorEastAsia" w:cstheme="minorBidi"/>
            <w:b w:val="0"/>
            <w:sz w:val="22"/>
            <w:szCs w:val="22"/>
            <w:lang w:val="es-CO" w:eastAsia="es-CO"/>
          </w:rPr>
          <w:tab/>
        </w:r>
        <w:r w:rsidR="004A296B" w:rsidRPr="004A296B">
          <w:rPr>
            <w:rStyle w:val="Hipervnculo"/>
            <w:sz w:val="22"/>
            <w:szCs w:val="22"/>
          </w:rPr>
          <w:t>OBJETIVO</w:t>
        </w:r>
        <w:r w:rsidR="004A296B" w:rsidRPr="004A296B">
          <w:rPr>
            <w:webHidden/>
            <w:sz w:val="22"/>
            <w:szCs w:val="22"/>
          </w:rPr>
          <w:tab/>
        </w:r>
        <w:r w:rsidR="004A296B" w:rsidRPr="004A296B">
          <w:rPr>
            <w:webHidden/>
            <w:sz w:val="22"/>
            <w:szCs w:val="22"/>
          </w:rPr>
          <w:fldChar w:fldCharType="begin"/>
        </w:r>
        <w:r w:rsidR="004A296B" w:rsidRPr="004A296B">
          <w:rPr>
            <w:webHidden/>
            <w:sz w:val="22"/>
            <w:szCs w:val="22"/>
          </w:rPr>
          <w:instrText xml:space="preserve"> PAGEREF _Toc536020703 \h </w:instrText>
        </w:r>
        <w:r w:rsidR="004A296B" w:rsidRPr="004A296B">
          <w:rPr>
            <w:webHidden/>
            <w:sz w:val="22"/>
            <w:szCs w:val="22"/>
          </w:rPr>
        </w:r>
        <w:r w:rsidR="004A296B" w:rsidRPr="004A296B">
          <w:rPr>
            <w:webHidden/>
            <w:sz w:val="22"/>
            <w:szCs w:val="22"/>
          </w:rPr>
          <w:fldChar w:fldCharType="separate"/>
        </w:r>
        <w:r w:rsidR="004A296B" w:rsidRPr="004A296B">
          <w:rPr>
            <w:webHidden/>
            <w:sz w:val="22"/>
            <w:szCs w:val="22"/>
          </w:rPr>
          <w:t>2</w:t>
        </w:r>
        <w:r w:rsidR="004A296B" w:rsidRPr="004A296B">
          <w:rPr>
            <w:webHidden/>
            <w:sz w:val="22"/>
            <w:szCs w:val="22"/>
          </w:rPr>
          <w:fldChar w:fldCharType="end"/>
        </w:r>
      </w:hyperlink>
    </w:p>
    <w:p w:rsidR="00137A73" w:rsidRDefault="00137A73" w:rsidP="00137A73">
      <w:pPr>
        <w:pStyle w:val="TDC2"/>
        <w:tabs>
          <w:tab w:val="left" w:pos="284"/>
        </w:tabs>
        <w:rPr>
          <w:rStyle w:val="Hipervnculo"/>
          <w:rFonts w:ascii="Arial Narrow" w:hAnsi="Arial Narrow"/>
          <w:noProof/>
          <w:sz w:val="22"/>
          <w:szCs w:val="22"/>
        </w:rPr>
      </w:pPr>
    </w:p>
    <w:p w:rsidR="004A296B" w:rsidRPr="004A296B" w:rsidRDefault="00CD7818" w:rsidP="00137A73">
      <w:pPr>
        <w:pStyle w:val="TDC2"/>
        <w:tabs>
          <w:tab w:val="left" w:pos="284"/>
        </w:tabs>
        <w:rPr>
          <w:rFonts w:ascii="Arial Narrow" w:eastAsiaTheme="minorEastAsia" w:hAnsi="Arial Narrow" w:cstheme="minorBidi"/>
          <w:noProof/>
          <w:sz w:val="22"/>
          <w:szCs w:val="22"/>
          <w:lang w:val="es-CO" w:eastAsia="es-CO"/>
        </w:rPr>
      </w:pPr>
      <w:hyperlink w:anchor="_Toc536020704" w:history="1">
        <w:r w:rsidR="004A296B" w:rsidRPr="004A296B">
          <w:rPr>
            <w:rStyle w:val="Hipervnculo"/>
            <w:rFonts w:ascii="Arial Narrow" w:hAnsi="Arial Narrow"/>
            <w:noProof/>
            <w:sz w:val="22"/>
            <w:szCs w:val="22"/>
          </w:rPr>
          <w:t>2.1.</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Objetivos Específicos</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_Toc536020704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2</w:t>
        </w:r>
        <w:r w:rsidR="004A296B" w:rsidRPr="004A296B">
          <w:rPr>
            <w:rFonts w:ascii="Arial Narrow" w:hAnsi="Arial Narrow"/>
            <w:noProof/>
            <w:webHidden/>
            <w:sz w:val="22"/>
            <w:szCs w:val="22"/>
          </w:rPr>
          <w:fldChar w:fldCharType="end"/>
        </w:r>
      </w:hyperlink>
    </w:p>
    <w:p w:rsidR="00137A73" w:rsidRDefault="00137A73" w:rsidP="00137A73">
      <w:pPr>
        <w:pStyle w:val="TDC1"/>
        <w:tabs>
          <w:tab w:val="clear" w:pos="440"/>
          <w:tab w:val="left" w:pos="284"/>
        </w:tabs>
        <w:rPr>
          <w:rStyle w:val="Hipervnculo"/>
          <w:sz w:val="22"/>
          <w:szCs w:val="22"/>
        </w:rPr>
      </w:pPr>
    </w:p>
    <w:p w:rsidR="004A296B" w:rsidRPr="004A296B" w:rsidRDefault="00CD7818" w:rsidP="00137A73">
      <w:pPr>
        <w:pStyle w:val="TDC1"/>
        <w:tabs>
          <w:tab w:val="clear" w:pos="440"/>
          <w:tab w:val="left" w:pos="284"/>
        </w:tabs>
        <w:rPr>
          <w:rFonts w:eastAsiaTheme="minorEastAsia" w:cstheme="minorBidi"/>
          <w:b w:val="0"/>
          <w:sz w:val="22"/>
          <w:szCs w:val="22"/>
          <w:lang w:val="es-CO" w:eastAsia="es-CO"/>
        </w:rPr>
      </w:pPr>
      <w:hyperlink w:anchor="_Toc536020705" w:history="1">
        <w:r w:rsidR="004A296B" w:rsidRPr="004A296B">
          <w:rPr>
            <w:rStyle w:val="Hipervnculo"/>
            <w:sz w:val="22"/>
            <w:szCs w:val="22"/>
          </w:rPr>
          <w:t>3.</w:t>
        </w:r>
        <w:r w:rsidR="004A296B" w:rsidRPr="004A296B">
          <w:rPr>
            <w:rFonts w:eastAsiaTheme="minorEastAsia" w:cstheme="minorBidi"/>
            <w:b w:val="0"/>
            <w:sz w:val="22"/>
            <w:szCs w:val="22"/>
            <w:lang w:val="es-CO" w:eastAsia="es-CO"/>
          </w:rPr>
          <w:tab/>
        </w:r>
        <w:r w:rsidR="004A296B" w:rsidRPr="004A296B">
          <w:rPr>
            <w:rStyle w:val="Hipervnculo"/>
            <w:sz w:val="22"/>
            <w:szCs w:val="22"/>
          </w:rPr>
          <w:t>ALCANCE</w:t>
        </w:r>
        <w:r w:rsidR="004A296B" w:rsidRPr="004A296B">
          <w:rPr>
            <w:webHidden/>
            <w:sz w:val="22"/>
            <w:szCs w:val="22"/>
          </w:rPr>
          <w:tab/>
        </w:r>
        <w:r w:rsidR="004A296B" w:rsidRPr="004A296B">
          <w:rPr>
            <w:webHidden/>
            <w:sz w:val="22"/>
            <w:szCs w:val="22"/>
          </w:rPr>
          <w:fldChar w:fldCharType="begin"/>
        </w:r>
        <w:r w:rsidR="004A296B" w:rsidRPr="004A296B">
          <w:rPr>
            <w:webHidden/>
            <w:sz w:val="22"/>
            <w:szCs w:val="22"/>
          </w:rPr>
          <w:instrText xml:space="preserve"> PAGEREF _Toc536020705 \h </w:instrText>
        </w:r>
        <w:r w:rsidR="004A296B" w:rsidRPr="004A296B">
          <w:rPr>
            <w:webHidden/>
            <w:sz w:val="22"/>
            <w:szCs w:val="22"/>
          </w:rPr>
        </w:r>
        <w:r w:rsidR="004A296B" w:rsidRPr="004A296B">
          <w:rPr>
            <w:webHidden/>
            <w:sz w:val="22"/>
            <w:szCs w:val="22"/>
          </w:rPr>
          <w:fldChar w:fldCharType="separate"/>
        </w:r>
        <w:r w:rsidR="004A296B" w:rsidRPr="004A296B">
          <w:rPr>
            <w:webHidden/>
            <w:sz w:val="22"/>
            <w:szCs w:val="22"/>
          </w:rPr>
          <w:t>2</w:t>
        </w:r>
        <w:r w:rsidR="004A296B" w:rsidRPr="004A296B">
          <w:rPr>
            <w:webHidden/>
            <w:sz w:val="22"/>
            <w:szCs w:val="22"/>
          </w:rPr>
          <w:fldChar w:fldCharType="end"/>
        </w:r>
      </w:hyperlink>
    </w:p>
    <w:p w:rsidR="00137A73" w:rsidRDefault="00137A73" w:rsidP="00137A73">
      <w:pPr>
        <w:pStyle w:val="TDC1"/>
        <w:tabs>
          <w:tab w:val="clear" w:pos="440"/>
          <w:tab w:val="left" w:pos="284"/>
        </w:tabs>
        <w:rPr>
          <w:rStyle w:val="Hipervnculo"/>
          <w:sz w:val="22"/>
          <w:szCs w:val="22"/>
        </w:rPr>
      </w:pPr>
    </w:p>
    <w:p w:rsidR="004A296B" w:rsidRPr="004A296B" w:rsidRDefault="00CD7818" w:rsidP="00137A73">
      <w:pPr>
        <w:pStyle w:val="TDC1"/>
        <w:tabs>
          <w:tab w:val="clear" w:pos="440"/>
          <w:tab w:val="left" w:pos="284"/>
        </w:tabs>
        <w:rPr>
          <w:rFonts w:eastAsiaTheme="minorEastAsia" w:cstheme="minorBidi"/>
          <w:b w:val="0"/>
          <w:sz w:val="22"/>
          <w:szCs w:val="22"/>
          <w:lang w:val="es-CO" w:eastAsia="es-CO"/>
        </w:rPr>
      </w:pPr>
      <w:hyperlink w:anchor="_Toc536020706" w:history="1">
        <w:r w:rsidR="004A296B" w:rsidRPr="004A296B">
          <w:rPr>
            <w:rStyle w:val="Hipervnculo"/>
            <w:sz w:val="22"/>
            <w:szCs w:val="22"/>
          </w:rPr>
          <w:t>4.</w:t>
        </w:r>
        <w:r w:rsidR="004A296B" w:rsidRPr="004A296B">
          <w:rPr>
            <w:rFonts w:eastAsiaTheme="minorEastAsia" w:cstheme="minorBidi"/>
            <w:b w:val="0"/>
            <w:sz w:val="22"/>
            <w:szCs w:val="22"/>
            <w:lang w:val="es-CO" w:eastAsia="es-CO"/>
          </w:rPr>
          <w:tab/>
        </w:r>
        <w:r w:rsidR="004A296B" w:rsidRPr="004A296B">
          <w:rPr>
            <w:rStyle w:val="Hipervnculo"/>
            <w:sz w:val="22"/>
            <w:szCs w:val="22"/>
          </w:rPr>
          <w:t>PRODUCTOS ESPERADOS</w:t>
        </w:r>
        <w:r w:rsidR="004A296B" w:rsidRPr="004A296B">
          <w:rPr>
            <w:webHidden/>
            <w:sz w:val="22"/>
            <w:szCs w:val="22"/>
          </w:rPr>
          <w:tab/>
        </w:r>
        <w:r w:rsidR="004A296B" w:rsidRPr="004A296B">
          <w:rPr>
            <w:webHidden/>
            <w:sz w:val="22"/>
            <w:szCs w:val="22"/>
          </w:rPr>
          <w:fldChar w:fldCharType="begin"/>
        </w:r>
        <w:r w:rsidR="004A296B" w:rsidRPr="004A296B">
          <w:rPr>
            <w:webHidden/>
            <w:sz w:val="22"/>
            <w:szCs w:val="22"/>
          </w:rPr>
          <w:instrText xml:space="preserve"> PAGEREF _Toc536020706 \h </w:instrText>
        </w:r>
        <w:r w:rsidR="004A296B" w:rsidRPr="004A296B">
          <w:rPr>
            <w:webHidden/>
            <w:sz w:val="22"/>
            <w:szCs w:val="22"/>
          </w:rPr>
        </w:r>
        <w:r w:rsidR="004A296B" w:rsidRPr="004A296B">
          <w:rPr>
            <w:webHidden/>
            <w:sz w:val="22"/>
            <w:szCs w:val="22"/>
          </w:rPr>
          <w:fldChar w:fldCharType="separate"/>
        </w:r>
        <w:r w:rsidR="004A296B" w:rsidRPr="004A296B">
          <w:rPr>
            <w:webHidden/>
            <w:sz w:val="22"/>
            <w:szCs w:val="22"/>
          </w:rPr>
          <w:t>2</w:t>
        </w:r>
        <w:r w:rsidR="004A296B" w:rsidRPr="004A296B">
          <w:rPr>
            <w:webHidden/>
            <w:sz w:val="22"/>
            <w:szCs w:val="22"/>
          </w:rPr>
          <w:fldChar w:fldCharType="end"/>
        </w:r>
      </w:hyperlink>
    </w:p>
    <w:p w:rsidR="00137A73" w:rsidRDefault="00137A73" w:rsidP="00137A73">
      <w:pPr>
        <w:pStyle w:val="TDC1"/>
        <w:tabs>
          <w:tab w:val="clear" w:pos="440"/>
          <w:tab w:val="left" w:pos="284"/>
        </w:tabs>
        <w:rPr>
          <w:rStyle w:val="Hipervnculo"/>
          <w:sz w:val="22"/>
          <w:szCs w:val="22"/>
        </w:rPr>
      </w:pPr>
    </w:p>
    <w:p w:rsidR="004A296B" w:rsidRPr="004A296B" w:rsidRDefault="00CD7818" w:rsidP="00137A73">
      <w:pPr>
        <w:pStyle w:val="TDC1"/>
        <w:tabs>
          <w:tab w:val="clear" w:pos="440"/>
          <w:tab w:val="left" w:pos="284"/>
        </w:tabs>
        <w:rPr>
          <w:rFonts w:eastAsiaTheme="minorEastAsia" w:cstheme="minorBidi"/>
          <w:b w:val="0"/>
          <w:sz w:val="22"/>
          <w:szCs w:val="22"/>
          <w:lang w:val="es-CO" w:eastAsia="es-CO"/>
        </w:rPr>
      </w:pPr>
      <w:hyperlink w:anchor="_Toc536020707" w:history="1">
        <w:r w:rsidR="004A296B" w:rsidRPr="004A296B">
          <w:rPr>
            <w:rStyle w:val="Hipervnculo"/>
            <w:sz w:val="22"/>
            <w:szCs w:val="22"/>
          </w:rPr>
          <w:t>5.</w:t>
        </w:r>
        <w:r w:rsidR="004A296B" w:rsidRPr="004A296B">
          <w:rPr>
            <w:rFonts w:eastAsiaTheme="minorEastAsia" w:cstheme="minorBidi"/>
            <w:b w:val="0"/>
            <w:sz w:val="22"/>
            <w:szCs w:val="22"/>
            <w:lang w:val="es-CO" w:eastAsia="es-CO"/>
          </w:rPr>
          <w:tab/>
        </w:r>
        <w:r w:rsidR="004A296B" w:rsidRPr="004A296B">
          <w:rPr>
            <w:rStyle w:val="Hipervnculo"/>
            <w:sz w:val="22"/>
            <w:szCs w:val="22"/>
          </w:rPr>
          <w:t>TÉRMINOS Y DEFINICIONES</w:t>
        </w:r>
        <w:r w:rsidR="004A296B" w:rsidRPr="004A296B">
          <w:rPr>
            <w:webHidden/>
            <w:sz w:val="22"/>
            <w:szCs w:val="22"/>
          </w:rPr>
          <w:tab/>
        </w:r>
        <w:r w:rsidR="004A296B" w:rsidRPr="004A296B">
          <w:rPr>
            <w:webHidden/>
            <w:sz w:val="22"/>
            <w:szCs w:val="22"/>
          </w:rPr>
          <w:fldChar w:fldCharType="begin"/>
        </w:r>
        <w:r w:rsidR="004A296B" w:rsidRPr="004A296B">
          <w:rPr>
            <w:webHidden/>
            <w:sz w:val="22"/>
            <w:szCs w:val="22"/>
          </w:rPr>
          <w:instrText xml:space="preserve"> PAGEREF _Toc536020707 \h </w:instrText>
        </w:r>
        <w:r w:rsidR="004A296B" w:rsidRPr="004A296B">
          <w:rPr>
            <w:webHidden/>
            <w:sz w:val="22"/>
            <w:szCs w:val="22"/>
          </w:rPr>
        </w:r>
        <w:r w:rsidR="004A296B" w:rsidRPr="004A296B">
          <w:rPr>
            <w:webHidden/>
            <w:sz w:val="22"/>
            <w:szCs w:val="22"/>
          </w:rPr>
          <w:fldChar w:fldCharType="separate"/>
        </w:r>
        <w:r w:rsidR="004A296B" w:rsidRPr="004A296B">
          <w:rPr>
            <w:webHidden/>
            <w:sz w:val="22"/>
            <w:szCs w:val="22"/>
          </w:rPr>
          <w:t>2</w:t>
        </w:r>
        <w:r w:rsidR="004A296B" w:rsidRPr="004A296B">
          <w:rPr>
            <w:webHidden/>
            <w:sz w:val="22"/>
            <w:szCs w:val="22"/>
          </w:rPr>
          <w:fldChar w:fldCharType="end"/>
        </w:r>
      </w:hyperlink>
    </w:p>
    <w:p w:rsidR="00137A73" w:rsidRDefault="00137A73" w:rsidP="00137A73">
      <w:pPr>
        <w:pStyle w:val="TDC1"/>
        <w:tabs>
          <w:tab w:val="clear" w:pos="440"/>
          <w:tab w:val="left" w:pos="284"/>
        </w:tabs>
        <w:rPr>
          <w:rStyle w:val="Hipervnculo"/>
          <w:sz w:val="22"/>
          <w:szCs w:val="22"/>
        </w:rPr>
      </w:pPr>
    </w:p>
    <w:p w:rsidR="004A296B" w:rsidRPr="004A296B" w:rsidRDefault="00CD7818" w:rsidP="00137A73">
      <w:pPr>
        <w:pStyle w:val="TDC1"/>
        <w:tabs>
          <w:tab w:val="clear" w:pos="440"/>
          <w:tab w:val="left" w:pos="284"/>
        </w:tabs>
        <w:rPr>
          <w:rFonts w:eastAsiaTheme="minorEastAsia" w:cstheme="minorBidi"/>
          <w:b w:val="0"/>
          <w:sz w:val="22"/>
          <w:szCs w:val="22"/>
          <w:lang w:val="es-CO" w:eastAsia="es-CO"/>
        </w:rPr>
      </w:pPr>
      <w:hyperlink w:anchor="_Toc536020708" w:history="1">
        <w:r w:rsidR="004A296B" w:rsidRPr="004A296B">
          <w:rPr>
            <w:rStyle w:val="Hipervnculo"/>
            <w:sz w:val="22"/>
            <w:szCs w:val="22"/>
          </w:rPr>
          <w:t>6.</w:t>
        </w:r>
        <w:r w:rsidR="004A296B" w:rsidRPr="004A296B">
          <w:rPr>
            <w:rFonts w:eastAsiaTheme="minorEastAsia" w:cstheme="minorBidi"/>
            <w:b w:val="0"/>
            <w:sz w:val="22"/>
            <w:szCs w:val="22"/>
            <w:lang w:val="es-CO" w:eastAsia="es-CO"/>
          </w:rPr>
          <w:tab/>
        </w:r>
        <w:r w:rsidR="004A296B" w:rsidRPr="004A296B">
          <w:rPr>
            <w:rStyle w:val="Hipervnculo"/>
            <w:sz w:val="22"/>
            <w:szCs w:val="22"/>
          </w:rPr>
          <w:t>METODOLOGÍA DE ANÁLISIS Y DIAGNÓSTICO DE EMPRESAS</w:t>
        </w:r>
        <w:r w:rsidR="004A296B" w:rsidRPr="004A296B">
          <w:rPr>
            <w:webHidden/>
            <w:sz w:val="22"/>
            <w:szCs w:val="22"/>
          </w:rPr>
          <w:tab/>
        </w:r>
        <w:r w:rsidR="004A296B" w:rsidRPr="004A296B">
          <w:rPr>
            <w:webHidden/>
            <w:sz w:val="22"/>
            <w:szCs w:val="22"/>
          </w:rPr>
          <w:fldChar w:fldCharType="begin"/>
        </w:r>
        <w:r w:rsidR="004A296B" w:rsidRPr="004A296B">
          <w:rPr>
            <w:webHidden/>
            <w:sz w:val="22"/>
            <w:szCs w:val="22"/>
          </w:rPr>
          <w:instrText xml:space="preserve"> PAGEREF _Toc536020708 \h </w:instrText>
        </w:r>
        <w:r w:rsidR="004A296B" w:rsidRPr="004A296B">
          <w:rPr>
            <w:webHidden/>
            <w:sz w:val="22"/>
            <w:szCs w:val="22"/>
          </w:rPr>
        </w:r>
        <w:r w:rsidR="004A296B" w:rsidRPr="004A296B">
          <w:rPr>
            <w:webHidden/>
            <w:sz w:val="22"/>
            <w:szCs w:val="22"/>
          </w:rPr>
          <w:fldChar w:fldCharType="separate"/>
        </w:r>
        <w:r w:rsidR="004A296B" w:rsidRPr="004A296B">
          <w:rPr>
            <w:webHidden/>
            <w:sz w:val="22"/>
            <w:szCs w:val="22"/>
          </w:rPr>
          <w:t>3</w:t>
        </w:r>
        <w:r w:rsidR="004A296B" w:rsidRPr="004A296B">
          <w:rPr>
            <w:webHidden/>
            <w:sz w:val="22"/>
            <w:szCs w:val="22"/>
          </w:rPr>
          <w:fldChar w:fldCharType="end"/>
        </w:r>
      </w:hyperlink>
    </w:p>
    <w:p w:rsidR="00137A73" w:rsidRDefault="00137A73" w:rsidP="00137A73">
      <w:pPr>
        <w:pStyle w:val="TDC2"/>
        <w:tabs>
          <w:tab w:val="left" w:pos="284"/>
        </w:tabs>
        <w:rPr>
          <w:rStyle w:val="Hipervnculo"/>
          <w:rFonts w:ascii="Arial Narrow" w:hAnsi="Arial Narrow"/>
          <w:noProof/>
          <w:sz w:val="22"/>
          <w:szCs w:val="22"/>
        </w:rPr>
      </w:pPr>
    </w:p>
    <w:p w:rsidR="00137A73" w:rsidRDefault="00CD7818" w:rsidP="00137A73">
      <w:pPr>
        <w:pStyle w:val="TDC2"/>
        <w:tabs>
          <w:tab w:val="left" w:pos="284"/>
        </w:tabs>
        <w:rPr>
          <w:rFonts w:ascii="Arial Narrow" w:hAnsi="Arial Narrow"/>
          <w:noProof/>
          <w:sz w:val="22"/>
          <w:szCs w:val="22"/>
        </w:rPr>
      </w:pPr>
      <w:hyperlink w:anchor="_Toc536020709" w:history="1">
        <w:r w:rsidR="004A296B" w:rsidRPr="004A296B">
          <w:rPr>
            <w:rStyle w:val="Hipervnculo"/>
            <w:rFonts w:ascii="Arial Narrow" w:hAnsi="Arial Narrow"/>
            <w:noProof/>
            <w:sz w:val="22"/>
            <w:szCs w:val="22"/>
          </w:rPr>
          <w:t>6.1.</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Elementos estructurales que definen el estado y el nivel de riesgo de una empresa.</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_Toc536020709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3</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10" w:history="1">
        <w:r w:rsidR="004A296B" w:rsidRPr="004A296B">
          <w:rPr>
            <w:rStyle w:val="Hipervnculo"/>
            <w:rFonts w:ascii="Arial Narrow" w:hAnsi="Arial Narrow"/>
            <w:noProof/>
            <w:sz w:val="22"/>
            <w:szCs w:val="22"/>
          </w:rPr>
          <w:t>6.1.1.</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Capacidad de Generación de Recursos</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_Toc536020710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3</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11" w:history="1">
        <w:r w:rsidR="004A296B" w:rsidRPr="004A296B">
          <w:rPr>
            <w:rStyle w:val="Hipervnculo"/>
            <w:rFonts w:ascii="Arial Narrow" w:hAnsi="Arial Narrow"/>
            <w:noProof/>
            <w:sz w:val="22"/>
            <w:szCs w:val="22"/>
          </w:rPr>
          <w:t>6.1.2.</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Posición de Liquidez</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_Toc536020711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3</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12" w:history="1">
        <w:r w:rsidR="004A296B" w:rsidRPr="004A296B">
          <w:rPr>
            <w:rStyle w:val="Hipervnculo"/>
            <w:rFonts w:ascii="Arial Narrow" w:hAnsi="Arial Narrow"/>
            <w:noProof/>
            <w:sz w:val="22"/>
            <w:szCs w:val="22"/>
          </w:rPr>
          <w:t>6.1.3.</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Nivel de Endeudamiento</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_Toc536020712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4</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13" w:history="1">
        <w:r w:rsidR="004A296B" w:rsidRPr="004A296B">
          <w:rPr>
            <w:rStyle w:val="Hipervnculo"/>
            <w:rFonts w:ascii="Arial Narrow" w:hAnsi="Arial Narrow"/>
            <w:noProof/>
            <w:sz w:val="22"/>
            <w:szCs w:val="22"/>
          </w:rPr>
          <w:t>6.1.4.</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Evolución de las Ventas</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_Toc536020713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5</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14" w:history="1">
        <w:r w:rsidR="004A296B" w:rsidRPr="004A296B">
          <w:rPr>
            <w:rStyle w:val="Hipervnculo"/>
            <w:rFonts w:ascii="Arial Narrow" w:hAnsi="Arial Narrow"/>
            <w:noProof/>
            <w:sz w:val="22"/>
            <w:szCs w:val="22"/>
          </w:rPr>
          <w:t>6.1.5.</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Posición de la Empresa en el Mercado</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_Toc536020714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5</w:t>
        </w:r>
        <w:r w:rsidR="004A296B" w:rsidRPr="004A296B">
          <w:rPr>
            <w:rFonts w:ascii="Arial Narrow" w:hAnsi="Arial Narrow"/>
            <w:noProof/>
            <w:webHidden/>
            <w:sz w:val="22"/>
            <w:szCs w:val="22"/>
          </w:rPr>
          <w:fldChar w:fldCharType="end"/>
        </w:r>
      </w:hyperlink>
    </w:p>
    <w:p w:rsidR="004A296B" w:rsidRPr="004A296B" w:rsidRDefault="00CD7818" w:rsidP="00137A73">
      <w:pPr>
        <w:pStyle w:val="TDC2"/>
        <w:tabs>
          <w:tab w:val="left" w:pos="284"/>
        </w:tabs>
        <w:rPr>
          <w:rFonts w:ascii="Arial Narrow" w:eastAsiaTheme="minorEastAsia" w:hAnsi="Arial Narrow" w:cstheme="minorBidi"/>
          <w:noProof/>
          <w:sz w:val="22"/>
          <w:szCs w:val="22"/>
          <w:lang w:val="es-CO" w:eastAsia="es-CO"/>
        </w:rPr>
      </w:pPr>
      <w:hyperlink w:anchor="_Toc536020715" w:history="1">
        <w:r w:rsidR="004A296B" w:rsidRPr="004A296B">
          <w:rPr>
            <w:rStyle w:val="Hipervnculo"/>
            <w:rFonts w:ascii="Arial Narrow" w:hAnsi="Arial Narrow"/>
            <w:noProof/>
            <w:sz w:val="22"/>
            <w:szCs w:val="22"/>
          </w:rPr>
          <w:t>6.1.6.</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Política de Dividendos</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_Toc536020715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5</w:t>
        </w:r>
        <w:r w:rsidR="004A296B" w:rsidRPr="004A296B">
          <w:rPr>
            <w:rFonts w:ascii="Arial Narrow" w:hAnsi="Arial Narrow"/>
            <w:noProof/>
            <w:webHidden/>
            <w:sz w:val="22"/>
            <w:szCs w:val="22"/>
          </w:rPr>
          <w:fldChar w:fldCharType="end"/>
        </w:r>
      </w:hyperlink>
    </w:p>
    <w:p w:rsidR="004A296B" w:rsidRPr="004A296B" w:rsidRDefault="00CD7818" w:rsidP="00137A73">
      <w:pPr>
        <w:pStyle w:val="TDC2"/>
        <w:tabs>
          <w:tab w:val="left" w:pos="284"/>
        </w:tabs>
        <w:rPr>
          <w:rFonts w:ascii="Arial Narrow" w:eastAsiaTheme="minorEastAsia" w:hAnsi="Arial Narrow" w:cstheme="minorBidi"/>
          <w:noProof/>
          <w:sz w:val="22"/>
          <w:szCs w:val="22"/>
          <w:lang w:val="es-CO" w:eastAsia="es-CO"/>
        </w:rPr>
      </w:pPr>
      <w:hyperlink w:anchor="_Toc536020716" w:history="1">
        <w:r w:rsidR="004A296B" w:rsidRPr="004A296B">
          <w:rPr>
            <w:rStyle w:val="Hipervnculo"/>
            <w:rFonts w:ascii="Arial Narrow" w:hAnsi="Arial Narrow"/>
            <w:noProof/>
            <w:sz w:val="22"/>
            <w:szCs w:val="22"/>
          </w:rPr>
          <w:t>6.2.</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 xml:space="preserve">Los </w:t>
        </w:r>
        <w:r w:rsidR="004A296B" w:rsidRPr="004A296B">
          <w:rPr>
            <w:rStyle w:val="Hipervnculo"/>
            <w:rFonts w:ascii="Arial Narrow" w:hAnsi="Arial Narrow"/>
            <w:i/>
            <w:noProof/>
            <w:sz w:val="22"/>
            <w:szCs w:val="22"/>
          </w:rPr>
          <w:t>ratios</w:t>
        </w:r>
        <w:r w:rsidR="004A296B" w:rsidRPr="004A296B">
          <w:rPr>
            <w:rStyle w:val="Hipervnculo"/>
            <w:rFonts w:ascii="Arial Narrow" w:hAnsi="Arial Narrow"/>
            <w:noProof/>
            <w:sz w:val="22"/>
            <w:szCs w:val="22"/>
          </w:rPr>
          <w:t>, su uso para interpretar la situación económica y financiera de una empresa.</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_Toc536020716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5</w:t>
        </w:r>
        <w:r w:rsidR="004A296B" w:rsidRPr="004A296B">
          <w:rPr>
            <w:rFonts w:ascii="Arial Narrow" w:hAnsi="Arial Narrow"/>
            <w:noProof/>
            <w:webHidden/>
            <w:sz w:val="22"/>
            <w:szCs w:val="22"/>
          </w:rPr>
          <w:fldChar w:fldCharType="end"/>
        </w:r>
      </w:hyperlink>
    </w:p>
    <w:p w:rsidR="004A296B" w:rsidRPr="004A296B" w:rsidRDefault="00CD7818" w:rsidP="00137A73">
      <w:pPr>
        <w:pStyle w:val="TDC2"/>
        <w:tabs>
          <w:tab w:val="left" w:pos="284"/>
        </w:tabs>
        <w:rPr>
          <w:rFonts w:ascii="Arial Narrow" w:eastAsiaTheme="minorEastAsia" w:hAnsi="Arial Narrow" w:cstheme="minorBidi"/>
          <w:noProof/>
          <w:sz w:val="22"/>
          <w:szCs w:val="22"/>
          <w:lang w:val="es-CO" w:eastAsia="es-CO"/>
        </w:rPr>
      </w:pPr>
      <w:hyperlink w:anchor="_Toc536020717" w:history="1">
        <w:r w:rsidR="004A296B" w:rsidRPr="004A296B">
          <w:rPr>
            <w:rStyle w:val="Hipervnculo"/>
            <w:rFonts w:ascii="Arial Narrow" w:hAnsi="Arial Narrow"/>
            <w:noProof/>
            <w:sz w:val="22"/>
            <w:szCs w:val="22"/>
          </w:rPr>
          <w:t>6.3.</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Estado de Origen y Aplicación de Fondos (EOAF)</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_Toc536020717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6</w:t>
        </w:r>
        <w:r w:rsidR="004A296B" w:rsidRPr="004A296B">
          <w:rPr>
            <w:rFonts w:ascii="Arial Narrow" w:hAnsi="Arial Narrow"/>
            <w:noProof/>
            <w:webHidden/>
            <w:sz w:val="22"/>
            <w:szCs w:val="22"/>
          </w:rPr>
          <w:fldChar w:fldCharType="end"/>
        </w:r>
      </w:hyperlink>
    </w:p>
    <w:p w:rsidR="004A296B" w:rsidRPr="004A296B" w:rsidRDefault="00CD7818" w:rsidP="00137A73">
      <w:pPr>
        <w:pStyle w:val="TDC2"/>
        <w:tabs>
          <w:tab w:val="left" w:pos="284"/>
        </w:tabs>
        <w:rPr>
          <w:rFonts w:ascii="Arial Narrow" w:eastAsiaTheme="minorEastAsia" w:hAnsi="Arial Narrow" w:cstheme="minorBidi"/>
          <w:noProof/>
          <w:sz w:val="22"/>
          <w:szCs w:val="22"/>
          <w:lang w:val="es-CO" w:eastAsia="es-CO"/>
        </w:rPr>
      </w:pPr>
      <w:hyperlink w:anchor="_Toc536020718" w:history="1">
        <w:r w:rsidR="004A296B" w:rsidRPr="004A296B">
          <w:rPr>
            <w:rStyle w:val="Hipervnculo"/>
            <w:rFonts w:ascii="Arial Narrow" w:hAnsi="Arial Narrow"/>
            <w:noProof/>
            <w:sz w:val="22"/>
            <w:szCs w:val="22"/>
          </w:rPr>
          <w:t>6.4.</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El cambio en el paradigma analítico de una empresa</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_Toc536020718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6</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19" w:history="1">
        <w:r w:rsidR="004A296B" w:rsidRPr="004A296B">
          <w:rPr>
            <w:rStyle w:val="Hipervnculo"/>
            <w:rFonts w:ascii="Arial Narrow" w:hAnsi="Arial Narrow"/>
            <w:noProof/>
            <w:sz w:val="22"/>
            <w:szCs w:val="22"/>
          </w:rPr>
          <w:t>6.5.</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Posición Estratégica de la Empresa</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_Toc536020719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8</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20" w:history="1">
        <w:r w:rsidR="004A296B" w:rsidRPr="004A296B">
          <w:rPr>
            <w:rStyle w:val="Hipervnculo"/>
            <w:rFonts w:ascii="Arial Narrow" w:hAnsi="Arial Narrow" w:cs="Calibri"/>
            <w:noProof/>
            <w:sz w:val="22"/>
            <w:szCs w:val="22"/>
          </w:rPr>
          <w:t>6.5.1.</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Componentes Internos</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_Toc536020720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8</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21" w:history="1">
        <w:r w:rsidR="004A296B" w:rsidRPr="004A296B">
          <w:rPr>
            <w:rStyle w:val="Hipervnculo"/>
            <w:rFonts w:ascii="Arial Narrow" w:hAnsi="Arial Narrow"/>
            <w:iCs/>
            <w:noProof/>
            <w:sz w:val="22"/>
            <w:szCs w:val="22"/>
          </w:rPr>
          <w:t>6.5.1.1.</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iCs/>
            <w:noProof/>
            <w:sz w:val="22"/>
            <w:szCs w:val="22"/>
          </w:rPr>
          <w:t>Fortaleza Financiera</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_Toc536020721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8</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22" w:history="1">
        <w:r w:rsidR="004A296B" w:rsidRPr="004A296B">
          <w:rPr>
            <w:rStyle w:val="Hipervnculo"/>
            <w:rFonts w:ascii="Arial Narrow" w:hAnsi="Arial Narrow" w:cs="Calibri"/>
            <w:iCs/>
            <w:noProof/>
            <w:sz w:val="22"/>
            <w:szCs w:val="22"/>
          </w:rPr>
          <w:t>6.5.1.2.</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cs="Calibri"/>
            <w:iCs/>
            <w:noProof/>
            <w:sz w:val="22"/>
            <w:szCs w:val="22"/>
          </w:rPr>
          <w:t>Ventaja Competitiva</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_Toc536020722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10</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23" w:history="1">
        <w:r w:rsidR="004A296B" w:rsidRPr="004A296B">
          <w:rPr>
            <w:rStyle w:val="Hipervnculo"/>
            <w:rFonts w:ascii="Arial Narrow" w:hAnsi="Arial Narrow"/>
            <w:noProof/>
            <w:sz w:val="22"/>
            <w:szCs w:val="22"/>
          </w:rPr>
          <w:t>6.5.2.</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Componentes Externos</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_Toc536020723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11</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24" w:history="1">
        <w:r w:rsidR="004A296B" w:rsidRPr="004A296B">
          <w:rPr>
            <w:rStyle w:val="Hipervnculo"/>
            <w:rFonts w:ascii="Arial Narrow" w:hAnsi="Arial Narrow"/>
            <w:noProof/>
            <w:sz w:val="22"/>
            <w:szCs w:val="22"/>
          </w:rPr>
          <w:t>6.5.2.1.</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iCs/>
            <w:noProof/>
            <w:sz w:val="22"/>
            <w:szCs w:val="22"/>
          </w:rPr>
          <w:t>Estabilidad del Entorno</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_Toc536020724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11</w:t>
        </w:r>
        <w:r w:rsidR="004A296B" w:rsidRPr="004A296B">
          <w:rPr>
            <w:rFonts w:ascii="Arial Narrow" w:hAnsi="Arial Narrow"/>
            <w:noProof/>
            <w:webHidden/>
            <w:sz w:val="22"/>
            <w:szCs w:val="22"/>
          </w:rPr>
          <w:fldChar w:fldCharType="end"/>
        </w:r>
      </w:hyperlink>
    </w:p>
    <w:p w:rsidR="004A296B" w:rsidRPr="004A296B" w:rsidRDefault="00CD7818" w:rsidP="00137A73">
      <w:pPr>
        <w:pStyle w:val="TDC2"/>
        <w:tabs>
          <w:tab w:val="left" w:pos="284"/>
        </w:tabs>
        <w:rPr>
          <w:rFonts w:ascii="Arial Narrow" w:eastAsiaTheme="minorEastAsia" w:hAnsi="Arial Narrow" w:cstheme="minorBidi"/>
          <w:noProof/>
          <w:sz w:val="22"/>
          <w:szCs w:val="22"/>
          <w:lang w:val="es-CO" w:eastAsia="es-CO"/>
        </w:rPr>
      </w:pPr>
      <w:hyperlink w:anchor="_Toc536020725" w:history="1">
        <w:r w:rsidR="004A296B" w:rsidRPr="004A296B">
          <w:rPr>
            <w:rStyle w:val="Hipervnculo"/>
            <w:rFonts w:ascii="Arial Narrow" w:hAnsi="Arial Narrow"/>
            <w:noProof/>
            <w:sz w:val="22"/>
            <w:szCs w:val="22"/>
          </w:rPr>
          <w:t>6.5.2.2.</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iCs/>
            <w:noProof/>
            <w:sz w:val="22"/>
            <w:szCs w:val="22"/>
          </w:rPr>
          <w:t>Grado de Atracción del Sector</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_Toc536020725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12</w:t>
        </w:r>
        <w:r w:rsidR="004A296B" w:rsidRPr="004A296B">
          <w:rPr>
            <w:rFonts w:ascii="Arial Narrow" w:hAnsi="Arial Narrow"/>
            <w:noProof/>
            <w:webHidden/>
            <w:sz w:val="22"/>
            <w:szCs w:val="22"/>
          </w:rPr>
          <w:fldChar w:fldCharType="end"/>
        </w:r>
      </w:hyperlink>
    </w:p>
    <w:p w:rsidR="00137A73" w:rsidRDefault="00CD7818" w:rsidP="00137A73">
      <w:pPr>
        <w:pStyle w:val="TDC2"/>
        <w:tabs>
          <w:tab w:val="left" w:pos="284"/>
        </w:tabs>
        <w:rPr>
          <w:rFonts w:ascii="Arial Narrow" w:hAnsi="Arial Narrow"/>
          <w:noProof/>
          <w:sz w:val="22"/>
          <w:szCs w:val="22"/>
        </w:rPr>
      </w:pPr>
      <w:hyperlink w:anchor="_Toc536020726" w:history="1">
        <w:r w:rsidR="004A296B" w:rsidRPr="004A296B">
          <w:rPr>
            <w:rStyle w:val="Hipervnculo"/>
            <w:rFonts w:ascii="Arial Narrow" w:hAnsi="Arial Narrow"/>
            <w:noProof/>
            <w:sz w:val="22"/>
            <w:szCs w:val="22"/>
          </w:rPr>
          <w:t>6.6.</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Metodología de la Puntuación</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_Toc536020726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12</w:t>
        </w:r>
        <w:r w:rsidR="004A296B" w:rsidRPr="004A296B">
          <w:rPr>
            <w:rFonts w:ascii="Arial Narrow" w:hAnsi="Arial Narrow"/>
            <w:noProof/>
            <w:webHidden/>
            <w:sz w:val="22"/>
            <w:szCs w:val="22"/>
          </w:rPr>
          <w:fldChar w:fldCharType="end"/>
        </w:r>
      </w:hyperlink>
    </w:p>
    <w:p w:rsidR="004A296B" w:rsidRPr="004A296B" w:rsidRDefault="00CD7818" w:rsidP="00137A73">
      <w:pPr>
        <w:pStyle w:val="TDC2"/>
        <w:tabs>
          <w:tab w:val="left" w:pos="284"/>
        </w:tabs>
        <w:rPr>
          <w:rFonts w:ascii="Arial Narrow" w:eastAsiaTheme="minorEastAsia" w:hAnsi="Arial Narrow" w:cstheme="minorBidi"/>
          <w:noProof/>
          <w:sz w:val="22"/>
          <w:szCs w:val="22"/>
          <w:lang w:val="es-CO" w:eastAsia="es-CO"/>
        </w:rPr>
      </w:pPr>
      <w:hyperlink w:anchor="_Toc536020727" w:history="1">
        <w:r w:rsidR="004A296B" w:rsidRPr="004A296B">
          <w:rPr>
            <w:rStyle w:val="Hipervnculo"/>
            <w:rFonts w:ascii="Arial Narrow" w:hAnsi="Arial Narrow"/>
            <w:noProof/>
            <w:sz w:val="22"/>
            <w:szCs w:val="22"/>
          </w:rPr>
          <w:t>6.6.1.</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Información Necesaria para Construir los Indicadores</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_Toc536020727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12</w:t>
        </w:r>
        <w:r w:rsidR="004A296B" w:rsidRPr="004A296B">
          <w:rPr>
            <w:rFonts w:ascii="Arial Narrow" w:hAnsi="Arial Narrow"/>
            <w:noProof/>
            <w:webHidden/>
            <w:sz w:val="22"/>
            <w:szCs w:val="22"/>
          </w:rPr>
          <w:fldChar w:fldCharType="end"/>
        </w:r>
      </w:hyperlink>
    </w:p>
    <w:p w:rsidR="004A296B" w:rsidRPr="004A296B" w:rsidRDefault="00CD7818" w:rsidP="00137A73">
      <w:pPr>
        <w:pStyle w:val="TDC2"/>
        <w:tabs>
          <w:tab w:val="left" w:pos="284"/>
        </w:tabs>
        <w:rPr>
          <w:rFonts w:ascii="Arial Narrow" w:eastAsiaTheme="minorEastAsia" w:hAnsi="Arial Narrow" w:cstheme="minorBidi"/>
          <w:noProof/>
          <w:sz w:val="22"/>
          <w:szCs w:val="22"/>
          <w:lang w:val="es-CO" w:eastAsia="es-CO"/>
        </w:rPr>
      </w:pPr>
      <w:hyperlink w:anchor="_Toc536020728" w:history="1">
        <w:r w:rsidR="004A296B" w:rsidRPr="004A296B">
          <w:rPr>
            <w:rStyle w:val="Hipervnculo"/>
            <w:rFonts w:ascii="Arial Narrow" w:hAnsi="Arial Narrow"/>
            <w:noProof/>
            <w:sz w:val="22"/>
            <w:szCs w:val="22"/>
          </w:rPr>
          <w:t>6.7.</w:t>
        </w:r>
        <w:r w:rsidR="004A296B" w:rsidRPr="004A296B">
          <w:rPr>
            <w:rFonts w:ascii="Arial Narrow" w:eastAsiaTheme="minorEastAsia" w:hAnsi="Arial Narrow" w:cstheme="minorBidi"/>
            <w:noProof/>
            <w:sz w:val="22"/>
            <w:szCs w:val="22"/>
            <w:lang w:val="es-CO" w:eastAsia="es-CO"/>
          </w:rPr>
          <w:tab/>
        </w:r>
        <w:r w:rsidR="004A296B" w:rsidRPr="004A296B">
          <w:rPr>
            <w:rStyle w:val="Hipervnculo"/>
            <w:rFonts w:ascii="Arial Narrow" w:hAnsi="Arial Narrow"/>
            <w:noProof/>
            <w:sz w:val="22"/>
            <w:szCs w:val="22"/>
          </w:rPr>
          <w:t>Información Clave por Sector</w:t>
        </w:r>
        <w:r w:rsidR="004A296B" w:rsidRPr="004A296B">
          <w:rPr>
            <w:rFonts w:ascii="Arial Narrow" w:hAnsi="Arial Narrow"/>
            <w:noProof/>
            <w:webHidden/>
            <w:sz w:val="22"/>
            <w:szCs w:val="22"/>
          </w:rPr>
          <w:tab/>
        </w:r>
        <w:r w:rsidR="004A296B" w:rsidRPr="004A296B">
          <w:rPr>
            <w:rFonts w:ascii="Arial Narrow" w:hAnsi="Arial Narrow"/>
            <w:noProof/>
            <w:webHidden/>
            <w:sz w:val="22"/>
            <w:szCs w:val="22"/>
          </w:rPr>
          <w:fldChar w:fldCharType="begin"/>
        </w:r>
        <w:r w:rsidR="004A296B" w:rsidRPr="004A296B">
          <w:rPr>
            <w:rFonts w:ascii="Arial Narrow" w:hAnsi="Arial Narrow"/>
            <w:noProof/>
            <w:webHidden/>
            <w:sz w:val="22"/>
            <w:szCs w:val="22"/>
          </w:rPr>
          <w:instrText xml:space="preserve"> PAGEREF _Toc536020728 \h </w:instrText>
        </w:r>
        <w:r w:rsidR="004A296B" w:rsidRPr="004A296B">
          <w:rPr>
            <w:rFonts w:ascii="Arial Narrow" w:hAnsi="Arial Narrow"/>
            <w:noProof/>
            <w:webHidden/>
            <w:sz w:val="22"/>
            <w:szCs w:val="22"/>
          </w:rPr>
        </w:r>
        <w:r w:rsidR="004A296B" w:rsidRPr="004A296B">
          <w:rPr>
            <w:rFonts w:ascii="Arial Narrow" w:hAnsi="Arial Narrow"/>
            <w:noProof/>
            <w:webHidden/>
            <w:sz w:val="22"/>
            <w:szCs w:val="22"/>
          </w:rPr>
          <w:fldChar w:fldCharType="separate"/>
        </w:r>
        <w:r w:rsidR="004A296B" w:rsidRPr="004A296B">
          <w:rPr>
            <w:rFonts w:ascii="Arial Narrow" w:hAnsi="Arial Narrow"/>
            <w:noProof/>
            <w:webHidden/>
            <w:sz w:val="22"/>
            <w:szCs w:val="22"/>
          </w:rPr>
          <w:t>13</w:t>
        </w:r>
        <w:r w:rsidR="004A296B" w:rsidRPr="004A296B">
          <w:rPr>
            <w:rFonts w:ascii="Arial Narrow" w:hAnsi="Arial Narrow"/>
            <w:noProof/>
            <w:webHidden/>
            <w:sz w:val="22"/>
            <w:szCs w:val="22"/>
          </w:rPr>
          <w:fldChar w:fldCharType="end"/>
        </w:r>
      </w:hyperlink>
    </w:p>
    <w:p w:rsidR="00137A73" w:rsidRDefault="00137A73" w:rsidP="00137A73">
      <w:pPr>
        <w:pStyle w:val="TDC1"/>
        <w:tabs>
          <w:tab w:val="clear" w:pos="440"/>
          <w:tab w:val="left" w:pos="284"/>
        </w:tabs>
        <w:rPr>
          <w:rStyle w:val="Hipervnculo"/>
          <w:sz w:val="22"/>
          <w:szCs w:val="22"/>
        </w:rPr>
      </w:pPr>
    </w:p>
    <w:p w:rsidR="004A296B" w:rsidRPr="004A296B" w:rsidRDefault="00CD7818" w:rsidP="00137A73">
      <w:pPr>
        <w:pStyle w:val="TDC1"/>
        <w:tabs>
          <w:tab w:val="clear" w:pos="440"/>
          <w:tab w:val="left" w:pos="284"/>
        </w:tabs>
        <w:rPr>
          <w:rFonts w:eastAsiaTheme="minorEastAsia" w:cstheme="minorBidi"/>
          <w:b w:val="0"/>
          <w:sz w:val="22"/>
          <w:szCs w:val="22"/>
          <w:lang w:val="es-CO" w:eastAsia="es-CO"/>
        </w:rPr>
      </w:pPr>
      <w:hyperlink w:anchor="_Toc536020729" w:history="1">
        <w:r w:rsidR="004A296B" w:rsidRPr="004A296B">
          <w:rPr>
            <w:rStyle w:val="Hipervnculo"/>
            <w:sz w:val="22"/>
            <w:szCs w:val="22"/>
          </w:rPr>
          <w:t>7.</w:t>
        </w:r>
        <w:r w:rsidR="004A296B" w:rsidRPr="004A296B">
          <w:rPr>
            <w:rFonts w:eastAsiaTheme="minorEastAsia" w:cstheme="minorBidi"/>
            <w:b w:val="0"/>
            <w:sz w:val="22"/>
            <w:szCs w:val="22"/>
            <w:lang w:val="es-CO" w:eastAsia="es-CO"/>
          </w:rPr>
          <w:tab/>
        </w:r>
        <w:r w:rsidR="004A296B" w:rsidRPr="004A296B">
          <w:rPr>
            <w:rStyle w:val="Hipervnculo"/>
            <w:sz w:val="22"/>
            <w:szCs w:val="22"/>
          </w:rPr>
          <w:t>ANEXOS</w:t>
        </w:r>
        <w:r w:rsidR="004A296B" w:rsidRPr="004A296B">
          <w:rPr>
            <w:webHidden/>
            <w:sz w:val="22"/>
            <w:szCs w:val="22"/>
          </w:rPr>
          <w:tab/>
        </w:r>
        <w:r w:rsidR="004A296B" w:rsidRPr="004A296B">
          <w:rPr>
            <w:webHidden/>
            <w:sz w:val="22"/>
            <w:szCs w:val="22"/>
          </w:rPr>
          <w:fldChar w:fldCharType="begin"/>
        </w:r>
        <w:r w:rsidR="004A296B" w:rsidRPr="004A296B">
          <w:rPr>
            <w:webHidden/>
            <w:sz w:val="22"/>
            <w:szCs w:val="22"/>
          </w:rPr>
          <w:instrText xml:space="preserve"> PAGEREF _Toc536020729 \h </w:instrText>
        </w:r>
        <w:r w:rsidR="004A296B" w:rsidRPr="004A296B">
          <w:rPr>
            <w:webHidden/>
            <w:sz w:val="22"/>
            <w:szCs w:val="22"/>
          </w:rPr>
        </w:r>
        <w:r w:rsidR="004A296B" w:rsidRPr="004A296B">
          <w:rPr>
            <w:webHidden/>
            <w:sz w:val="22"/>
            <w:szCs w:val="22"/>
          </w:rPr>
          <w:fldChar w:fldCharType="separate"/>
        </w:r>
        <w:r w:rsidR="004A296B" w:rsidRPr="004A296B">
          <w:rPr>
            <w:webHidden/>
            <w:sz w:val="22"/>
            <w:szCs w:val="22"/>
          </w:rPr>
          <w:t>14</w:t>
        </w:r>
        <w:r w:rsidR="004A296B" w:rsidRPr="004A296B">
          <w:rPr>
            <w:webHidden/>
            <w:sz w:val="22"/>
            <w:szCs w:val="22"/>
          </w:rPr>
          <w:fldChar w:fldCharType="end"/>
        </w:r>
      </w:hyperlink>
    </w:p>
    <w:p w:rsidR="00137A73" w:rsidRDefault="00137A73" w:rsidP="00137A73">
      <w:pPr>
        <w:pStyle w:val="TDC1"/>
        <w:tabs>
          <w:tab w:val="clear" w:pos="440"/>
          <w:tab w:val="left" w:pos="284"/>
        </w:tabs>
        <w:rPr>
          <w:rStyle w:val="Hipervnculo"/>
          <w:sz w:val="22"/>
          <w:szCs w:val="22"/>
        </w:rPr>
      </w:pPr>
    </w:p>
    <w:p w:rsidR="004A296B" w:rsidRPr="004A296B" w:rsidRDefault="00CD7818" w:rsidP="00137A73">
      <w:pPr>
        <w:pStyle w:val="TDC1"/>
        <w:tabs>
          <w:tab w:val="clear" w:pos="440"/>
          <w:tab w:val="left" w:pos="284"/>
        </w:tabs>
        <w:rPr>
          <w:rFonts w:eastAsiaTheme="minorEastAsia" w:cstheme="minorBidi"/>
          <w:b w:val="0"/>
          <w:sz w:val="22"/>
          <w:szCs w:val="22"/>
          <w:lang w:val="es-CO" w:eastAsia="es-CO"/>
        </w:rPr>
      </w:pPr>
      <w:hyperlink w:anchor="_Toc536020730" w:history="1">
        <w:r w:rsidR="004A296B" w:rsidRPr="004A296B">
          <w:rPr>
            <w:rStyle w:val="Hipervnculo"/>
            <w:sz w:val="22"/>
            <w:szCs w:val="22"/>
          </w:rPr>
          <w:t>8.</w:t>
        </w:r>
        <w:r w:rsidR="004A296B" w:rsidRPr="004A296B">
          <w:rPr>
            <w:rFonts w:eastAsiaTheme="minorEastAsia" w:cstheme="minorBidi"/>
            <w:b w:val="0"/>
            <w:sz w:val="22"/>
            <w:szCs w:val="22"/>
            <w:lang w:val="es-CO" w:eastAsia="es-CO"/>
          </w:rPr>
          <w:tab/>
        </w:r>
        <w:r w:rsidR="004A296B" w:rsidRPr="004A296B">
          <w:rPr>
            <w:rStyle w:val="Hipervnculo"/>
            <w:sz w:val="22"/>
            <w:szCs w:val="22"/>
          </w:rPr>
          <w:t>BIBLIOGRAFÍA</w:t>
        </w:r>
        <w:r w:rsidR="004A296B" w:rsidRPr="004A296B">
          <w:rPr>
            <w:webHidden/>
            <w:sz w:val="22"/>
            <w:szCs w:val="22"/>
          </w:rPr>
          <w:tab/>
        </w:r>
        <w:r w:rsidR="004A296B" w:rsidRPr="004A296B">
          <w:rPr>
            <w:webHidden/>
            <w:sz w:val="22"/>
            <w:szCs w:val="22"/>
          </w:rPr>
          <w:fldChar w:fldCharType="begin"/>
        </w:r>
        <w:r w:rsidR="004A296B" w:rsidRPr="004A296B">
          <w:rPr>
            <w:webHidden/>
            <w:sz w:val="22"/>
            <w:szCs w:val="22"/>
          </w:rPr>
          <w:instrText xml:space="preserve"> PAGEREF _Toc536020730 \h </w:instrText>
        </w:r>
        <w:r w:rsidR="004A296B" w:rsidRPr="004A296B">
          <w:rPr>
            <w:webHidden/>
            <w:sz w:val="22"/>
            <w:szCs w:val="22"/>
          </w:rPr>
        </w:r>
        <w:r w:rsidR="004A296B" w:rsidRPr="004A296B">
          <w:rPr>
            <w:webHidden/>
            <w:sz w:val="22"/>
            <w:szCs w:val="22"/>
          </w:rPr>
          <w:fldChar w:fldCharType="separate"/>
        </w:r>
        <w:r w:rsidR="004A296B" w:rsidRPr="004A296B">
          <w:rPr>
            <w:webHidden/>
            <w:sz w:val="22"/>
            <w:szCs w:val="22"/>
          </w:rPr>
          <w:t>15</w:t>
        </w:r>
        <w:r w:rsidR="004A296B" w:rsidRPr="004A296B">
          <w:rPr>
            <w:webHidden/>
            <w:sz w:val="22"/>
            <w:szCs w:val="22"/>
          </w:rPr>
          <w:fldChar w:fldCharType="end"/>
        </w:r>
      </w:hyperlink>
    </w:p>
    <w:p w:rsidR="00137A73" w:rsidRDefault="00137A73" w:rsidP="00137A73">
      <w:pPr>
        <w:pStyle w:val="TDC1"/>
        <w:tabs>
          <w:tab w:val="clear" w:pos="440"/>
          <w:tab w:val="left" w:pos="284"/>
        </w:tabs>
        <w:rPr>
          <w:rStyle w:val="Hipervnculo"/>
          <w:sz w:val="22"/>
          <w:szCs w:val="22"/>
        </w:rPr>
      </w:pPr>
    </w:p>
    <w:p w:rsidR="004A296B" w:rsidRPr="004A296B" w:rsidRDefault="00CD7818" w:rsidP="00137A73">
      <w:pPr>
        <w:pStyle w:val="TDC1"/>
        <w:tabs>
          <w:tab w:val="clear" w:pos="440"/>
          <w:tab w:val="left" w:pos="284"/>
        </w:tabs>
        <w:rPr>
          <w:rFonts w:eastAsiaTheme="minorEastAsia" w:cstheme="minorBidi"/>
          <w:b w:val="0"/>
          <w:sz w:val="22"/>
          <w:szCs w:val="22"/>
          <w:lang w:val="es-CO" w:eastAsia="es-CO"/>
        </w:rPr>
      </w:pPr>
      <w:hyperlink w:anchor="_Toc536020731" w:history="1">
        <w:r w:rsidR="004A296B" w:rsidRPr="004A296B">
          <w:rPr>
            <w:rStyle w:val="Hipervnculo"/>
            <w:sz w:val="22"/>
            <w:szCs w:val="22"/>
          </w:rPr>
          <w:t>9.</w:t>
        </w:r>
        <w:r w:rsidR="004A296B" w:rsidRPr="004A296B">
          <w:rPr>
            <w:rFonts w:eastAsiaTheme="minorEastAsia" w:cstheme="minorBidi"/>
            <w:b w:val="0"/>
            <w:sz w:val="22"/>
            <w:szCs w:val="22"/>
            <w:lang w:val="es-CO" w:eastAsia="es-CO"/>
          </w:rPr>
          <w:tab/>
        </w:r>
        <w:r w:rsidR="004A296B" w:rsidRPr="004A296B">
          <w:rPr>
            <w:rStyle w:val="Hipervnculo"/>
            <w:sz w:val="22"/>
            <w:szCs w:val="22"/>
          </w:rPr>
          <w:t>HISTORIAL DE CAMBIOS</w:t>
        </w:r>
        <w:r w:rsidR="004A296B" w:rsidRPr="004A296B">
          <w:rPr>
            <w:webHidden/>
            <w:sz w:val="22"/>
            <w:szCs w:val="22"/>
          </w:rPr>
          <w:tab/>
        </w:r>
        <w:r w:rsidR="004A296B" w:rsidRPr="004A296B">
          <w:rPr>
            <w:webHidden/>
            <w:sz w:val="22"/>
            <w:szCs w:val="22"/>
          </w:rPr>
          <w:fldChar w:fldCharType="begin"/>
        </w:r>
        <w:r w:rsidR="004A296B" w:rsidRPr="004A296B">
          <w:rPr>
            <w:webHidden/>
            <w:sz w:val="22"/>
            <w:szCs w:val="22"/>
          </w:rPr>
          <w:instrText xml:space="preserve"> PAGEREF _Toc536020731 \h </w:instrText>
        </w:r>
        <w:r w:rsidR="004A296B" w:rsidRPr="004A296B">
          <w:rPr>
            <w:webHidden/>
            <w:sz w:val="22"/>
            <w:szCs w:val="22"/>
          </w:rPr>
        </w:r>
        <w:r w:rsidR="004A296B" w:rsidRPr="004A296B">
          <w:rPr>
            <w:webHidden/>
            <w:sz w:val="22"/>
            <w:szCs w:val="22"/>
          </w:rPr>
          <w:fldChar w:fldCharType="separate"/>
        </w:r>
        <w:r w:rsidR="004A296B" w:rsidRPr="004A296B">
          <w:rPr>
            <w:webHidden/>
            <w:sz w:val="22"/>
            <w:szCs w:val="22"/>
          </w:rPr>
          <w:t>15</w:t>
        </w:r>
        <w:r w:rsidR="004A296B" w:rsidRPr="004A296B">
          <w:rPr>
            <w:webHidden/>
            <w:sz w:val="22"/>
            <w:szCs w:val="22"/>
          </w:rPr>
          <w:fldChar w:fldCharType="end"/>
        </w:r>
      </w:hyperlink>
    </w:p>
    <w:p w:rsidR="00137A73" w:rsidRDefault="00137A73" w:rsidP="00137A73">
      <w:pPr>
        <w:pStyle w:val="TDC1"/>
        <w:tabs>
          <w:tab w:val="clear" w:pos="440"/>
          <w:tab w:val="left" w:pos="284"/>
        </w:tabs>
        <w:rPr>
          <w:rStyle w:val="Hipervnculo"/>
          <w:sz w:val="22"/>
          <w:szCs w:val="22"/>
        </w:rPr>
      </w:pPr>
    </w:p>
    <w:p w:rsidR="004A296B" w:rsidRPr="004A296B" w:rsidRDefault="00CD7818" w:rsidP="00137A73">
      <w:pPr>
        <w:pStyle w:val="TDC1"/>
        <w:tabs>
          <w:tab w:val="clear" w:pos="440"/>
          <w:tab w:val="left" w:pos="284"/>
        </w:tabs>
        <w:rPr>
          <w:rFonts w:eastAsiaTheme="minorEastAsia" w:cstheme="minorBidi"/>
          <w:b w:val="0"/>
          <w:sz w:val="22"/>
          <w:szCs w:val="22"/>
          <w:lang w:val="es-CO" w:eastAsia="es-CO"/>
        </w:rPr>
      </w:pPr>
      <w:hyperlink w:anchor="_Toc536020732" w:history="1">
        <w:r w:rsidR="004A296B" w:rsidRPr="004A296B">
          <w:rPr>
            <w:rStyle w:val="Hipervnculo"/>
            <w:sz w:val="22"/>
            <w:szCs w:val="22"/>
          </w:rPr>
          <w:t>10.</w:t>
        </w:r>
        <w:r w:rsidR="004A296B" w:rsidRPr="004A296B">
          <w:rPr>
            <w:rFonts w:eastAsiaTheme="minorEastAsia" w:cstheme="minorBidi"/>
            <w:b w:val="0"/>
            <w:sz w:val="22"/>
            <w:szCs w:val="22"/>
            <w:lang w:val="es-CO" w:eastAsia="es-CO"/>
          </w:rPr>
          <w:tab/>
        </w:r>
        <w:r w:rsidR="004A296B" w:rsidRPr="004A296B">
          <w:rPr>
            <w:rStyle w:val="Hipervnculo"/>
            <w:sz w:val="22"/>
            <w:szCs w:val="22"/>
          </w:rPr>
          <w:t>APROBACIÓN</w:t>
        </w:r>
        <w:r w:rsidR="004A296B" w:rsidRPr="004A296B">
          <w:rPr>
            <w:webHidden/>
            <w:sz w:val="22"/>
            <w:szCs w:val="22"/>
          </w:rPr>
          <w:tab/>
        </w:r>
        <w:r w:rsidR="004A296B" w:rsidRPr="004A296B">
          <w:rPr>
            <w:webHidden/>
            <w:sz w:val="22"/>
            <w:szCs w:val="22"/>
          </w:rPr>
          <w:fldChar w:fldCharType="begin"/>
        </w:r>
        <w:r w:rsidR="004A296B" w:rsidRPr="004A296B">
          <w:rPr>
            <w:webHidden/>
            <w:sz w:val="22"/>
            <w:szCs w:val="22"/>
          </w:rPr>
          <w:instrText xml:space="preserve"> PAGEREF _Toc536020732 \h </w:instrText>
        </w:r>
        <w:r w:rsidR="004A296B" w:rsidRPr="004A296B">
          <w:rPr>
            <w:webHidden/>
            <w:sz w:val="22"/>
            <w:szCs w:val="22"/>
          </w:rPr>
        </w:r>
        <w:r w:rsidR="004A296B" w:rsidRPr="004A296B">
          <w:rPr>
            <w:webHidden/>
            <w:sz w:val="22"/>
            <w:szCs w:val="22"/>
          </w:rPr>
          <w:fldChar w:fldCharType="separate"/>
        </w:r>
        <w:r w:rsidR="004A296B" w:rsidRPr="004A296B">
          <w:rPr>
            <w:webHidden/>
            <w:sz w:val="22"/>
            <w:szCs w:val="22"/>
          </w:rPr>
          <w:t>16</w:t>
        </w:r>
        <w:r w:rsidR="004A296B" w:rsidRPr="004A296B">
          <w:rPr>
            <w:webHidden/>
            <w:sz w:val="22"/>
            <w:szCs w:val="22"/>
          </w:rPr>
          <w:fldChar w:fldCharType="end"/>
        </w:r>
      </w:hyperlink>
    </w:p>
    <w:p w:rsidR="00627381" w:rsidRPr="00EB0E8A" w:rsidRDefault="00A8606E" w:rsidP="00137A73">
      <w:pPr>
        <w:tabs>
          <w:tab w:val="left" w:pos="284"/>
        </w:tabs>
        <w:rPr>
          <w:rFonts w:ascii="Arial Narrow" w:hAnsi="Arial Narrow"/>
          <w:sz w:val="22"/>
          <w:szCs w:val="22"/>
        </w:rPr>
      </w:pPr>
      <w:r>
        <w:rPr>
          <w:rFonts w:ascii="Arial Narrow" w:hAnsi="Arial Narrow" w:cs="Arial"/>
          <w:b/>
          <w:bCs/>
          <w:noProof/>
          <w:sz w:val="24"/>
          <w:szCs w:val="24"/>
          <w:lang w:eastAsia="en-US"/>
        </w:rPr>
        <w:fldChar w:fldCharType="end"/>
      </w:r>
    </w:p>
    <w:p w:rsidR="00FE52EC" w:rsidRDefault="00FE52EC" w:rsidP="00CB26AD">
      <w:pPr>
        <w:ind w:left="360"/>
        <w:jc w:val="both"/>
        <w:rPr>
          <w:rFonts w:ascii="Arial Narrow" w:hAnsi="Arial Narrow" w:cs="Arial"/>
          <w:b/>
          <w:sz w:val="24"/>
          <w:szCs w:val="24"/>
        </w:rPr>
      </w:pPr>
    </w:p>
    <w:p w:rsidR="006C369A" w:rsidRDefault="006C369A" w:rsidP="00CB26AD">
      <w:pPr>
        <w:ind w:left="360"/>
        <w:jc w:val="both"/>
        <w:rPr>
          <w:rFonts w:ascii="Arial Narrow" w:hAnsi="Arial Narrow" w:cs="Arial"/>
          <w:b/>
          <w:sz w:val="24"/>
          <w:szCs w:val="24"/>
        </w:rPr>
      </w:pPr>
    </w:p>
    <w:p w:rsidR="006C369A" w:rsidRDefault="006C369A" w:rsidP="00CB26AD">
      <w:pPr>
        <w:ind w:left="360"/>
        <w:jc w:val="both"/>
        <w:rPr>
          <w:rFonts w:ascii="Arial Narrow" w:hAnsi="Arial Narrow" w:cs="Arial"/>
          <w:b/>
          <w:sz w:val="24"/>
          <w:szCs w:val="24"/>
        </w:rPr>
      </w:pPr>
    </w:p>
    <w:p w:rsidR="006C369A" w:rsidRDefault="006C369A" w:rsidP="00CB26AD">
      <w:pPr>
        <w:ind w:left="360"/>
        <w:jc w:val="both"/>
        <w:rPr>
          <w:rFonts w:ascii="Arial Narrow" w:hAnsi="Arial Narrow" w:cs="Arial"/>
          <w:b/>
          <w:sz w:val="24"/>
          <w:szCs w:val="24"/>
        </w:rPr>
      </w:pPr>
    </w:p>
    <w:p w:rsidR="00A23D16" w:rsidRDefault="00E00CE9" w:rsidP="00137A73">
      <w:pPr>
        <w:pStyle w:val="Ttulo1"/>
        <w:numPr>
          <w:ilvl w:val="0"/>
          <w:numId w:val="20"/>
        </w:numPr>
        <w:jc w:val="left"/>
        <w:rPr>
          <w:rFonts w:ascii="Arial Narrow" w:hAnsi="Arial Narrow"/>
          <w:sz w:val="24"/>
          <w:szCs w:val="24"/>
        </w:rPr>
      </w:pPr>
      <w:r w:rsidRPr="00CB26AD">
        <w:rPr>
          <w:rFonts w:ascii="Arial Narrow" w:hAnsi="Arial Narrow"/>
          <w:sz w:val="24"/>
          <w:szCs w:val="24"/>
        </w:rPr>
        <w:t xml:space="preserve"> </w:t>
      </w:r>
      <w:bookmarkStart w:id="2" w:name="_Toc528661803"/>
      <w:bookmarkStart w:id="3" w:name="_Toc531857353"/>
      <w:bookmarkStart w:id="4" w:name="_Toc536020702"/>
      <w:bookmarkStart w:id="5" w:name="_Toc181004292"/>
      <w:r w:rsidR="00A23D16" w:rsidRPr="00CB26AD">
        <w:rPr>
          <w:rFonts w:ascii="Arial Narrow" w:hAnsi="Arial Narrow"/>
          <w:sz w:val="24"/>
          <w:szCs w:val="24"/>
        </w:rPr>
        <w:t>INTRODUCCIÓN</w:t>
      </w:r>
      <w:bookmarkEnd w:id="2"/>
      <w:bookmarkEnd w:id="3"/>
      <w:bookmarkEnd w:id="4"/>
      <w:r w:rsidR="00CB26AD" w:rsidRPr="00CB26AD">
        <w:rPr>
          <w:rFonts w:ascii="Arial Narrow" w:hAnsi="Arial Narrow"/>
          <w:sz w:val="24"/>
          <w:szCs w:val="24"/>
        </w:rPr>
        <w:t xml:space="preserve"> </w:t>
      </w:r>
    </w:p>
    <w:p w:rsidR="00386147" w:rsidRPr="00386147" w:rsidRDefault="00386147" w:rsidP="00386147"/>
    <w:p w:rsidR="0094407F" w:rsidRDefault="00D500B0" w:rsidP="004E41D9">
      <w:pPr>
        <w:jc w:val="both"/>
        <w:rPr>
          <w:rFonts w:ascii="Arial Narrow" w:hAnsi="Arial Narrow" w:cs="Arial"/>
          <w:sz w:val="24"/>
          <w:szCs w:val="24"/>
          <w:lang w:val="es-CO"/>
        </w:rPr>
      </w:pPr>
      <w:r>
        <w:rPr>
          <w:rFonts w:ascii="Arial Narrow" w:hAnsi="Arial Narrow" w:cs="Arial"/>
          <w:sz w:val="24"/>
          <w:szCs w:val="24"/>
          <w:lang w:val="es-CO"/>
        </w:rPr>
        <w:t>Una correcta evaluación financiera de empresas</w:t>
      </w:r>
      <w:r w:rsidR="00AC66DA">
        <w:rPr>
          <w:rFonts w:ascii="Arial Narrow" w:hAnsi="Arial Narrow" w:cs="Arial"/>
          <w:sz w:val="24"/>
          <w:szCs w:val="24"/>
          <w:lang w:val="es-CO"/>
        </w:rPr>
        <w:t xml:space="preserve"> le </w:t>
      </w:r>
      <w:r>
        <w:rPr>
          <w:rFonts w:ascii="Arial Narrow" w:hAnsi="Arial Narrow" w:cs="Arial"/>
          <w:sz w:val="24"/>
          <w:szCs w:val="24"/>
          <w:lang w:val="es-CO"/>
        </w:rPr>
        <w:t xml:space="preserve">permite </w:t>
      </w:r>
      <w:r w:rsidR="00AC66DA">
        <w:rPr>
          <w:rFonts w:ascii="Arial Narrow" w:hAnsi="Arial Narrow" w:cs="Arial"/>
          <w:sz w:val="24"/>
          <w:szCs w:val="24"/>
          <w:lang w:val="es-CO"/>
        </w:rPr>
        <w:t xml:space="preserve">a la Dirección General de Crédito Público y Tesoro Nacional – DGCPTN, </w:t>
      </w:r>
      <w:r>
        <w:rPr>
          <w:rFonts w:ascii="Arial Narrow" w:hAnsi="Arial Narrow" w:cs="Arial"/>
          <w:sz w:val="24"/>
          <w:szCs w:val="24"/>
          <w:lang w:val="es-CO"/>
        </w:rPr>
        <w:t xml:space="preserve">tener un amplio panorama sobre el desarrollo que a futuro </w:t>
      </w:r>
      <w:r w:rsidR="004C199A">
        <w:rPr>
          <w:rFonts w:ascii="Arial Narrow" w:hAnsi="Arial Narrow" w:cs="Arial"/>
          <w:sz w:val="24"/>
          <w:szCs w:val="24"/>
          <w:lang w:val="es-CO"/>
        </w:rPr>
        <w:t>puedan tener las mismas, siempre y cuando hagan parte integral de la cartera que administra la Dirección.  Este conocimiento servirá como herramienta para la generación de alertas o la realización de seguimiento a entidades específicas.</w:t>
      </w:r>
    </w:p>
    <w:p w:rsidR="00D500B0" w:rsidRDefault="00D500B0" w:rsidP="004E41D9">
      <w:pPr>
        <w:jc w:val="both"/>
        <w:rPr>
          <w:rFonts w:ascii="Arial Narrow" w:hAnsi="Arial Narrow" w:cs="Arial"/>
          <w:sz w:val="24"/>
          <w:szCs w:val="24"/>
          <w:lang w:val="es-CO"/>
        </w:rPr>
      </w:pPr>
    </w:p>
    <w:p w:rsidR="00FE52EC" w:rsidRPr="00CC12BC" w:rsidRDefault="00E00CE9" w:rsidP="00137A73">
      <w:pPr>
        <w:pStyle w:val="Ttulo1"/>
        <w:numPr>
          <w:ilvl w:val="0"/>
          <w:numId w:val="20"/>
        </w:numPr>
        <w:jc w:val="left"/>
        <w:rPr>
          <w:rFonts w:ascii="Arial Narrow" w:hAnsi="Arial Narrow"/>
          <w:sz w:val="24"/>
          <w:szCs w:val="24"/>
        </w:rPr>
      </w:pPr>
      <w:bookmarkStart w:id="6" w:name="_Toc528661804"/>
      <w:bookmarkStart w:id="7" w:name="_Toc531857354"/>
      <w:bookmarkStart w:id="8" w:name="_Toc536020703"/>
      <w:r w:rsidRPr="00CC12BC">
        <w:rPr>
          <w:rFonts w:ascii="Arial Narrow" w:hAnsi="Arial Narrow"/>
          <w:sz w:val="24"/>
          <w:szCs w:val="24"/>
        </w:rPr>
        <w:t>OBJETIVO</w:t>
      </w:r>
      <w:bookmarkEnd w:id="0"/>
      <w:bookmarkEnd w:id="1"/>
      <w:bookmarkEnd w:id="5"/>
      <w:bookmarkEnd w:id="6"/>
      <w:bookmarkEnd w:id="7"/>
      <w:bookmarkEnd w:id="8"/>
      <w:r w:rsidRPr="00CC12BC">
        <w:rPr>
          <w:rFonts w:ascii="Arial Narrow" w:hAnsi="Arial Narrow"/>
          <w:sz w:val="24"/>
          <w:szCs w:val="24"/>
        </w:rPr>
        <w:t xml:space="preserve"> </w:t>
      </w:r>
    </w:p>
    <w:p w:rsidR="00A9764C" w:rsidRDefault="00A9764C" w:rsidP="00A9764C">
      <w:pPr>
        <w:jc w:val="both"/>
        <w:rPr>
          <w:rFonts w:ascii="Arial Narrow" w:hAnsi="Arial Narrow" w:cs="Arial"/>
          <w:sz w:val="24"/>
          <w:szCs w:val="24"/>
        </w:rPr>
      </w:pPr>
    </w:p>
    <w:p w:rsidR="00051A3F" w:rsidRPr="00A9764C" w:rsidRDefault="004E41D9" w:rsidP="00A9764C">
      <w:pPr>
        <w:jc w:val="both"/>
        <w:rPr>
          <w:rFonts w:ascii="Arial Narrow" w:hAnsi="Arial Narrow" w:cs="Arial"/>
          <w:sz w:val="24"/>
          <w:szCs w:val="24"/>
        </w:rPr>
      </w:pPr>
      <w:r w:rsidRPr="00A9764C">
        <w:rPr>
          <w:rFonts w:ascii="Arial Narrow" w:hAnsi="Arial Narrow" w:cs="Arial"/>
          <w:sz w:val="24"/>
          <w:szCs w:val="24"/>
        </w:rPr>
        <w:t xml:space="preserve">Definir una metodología de </w:t>
      </w:r>
      <w:r w:rsidR="00051A3F" w:rsidRPr="00A9764C">
        <w:rPr>
          <w:rFonts w:ascii="Arial Narrow" w:hAnsi="Arial Narrow" w:cs="Arial"/>
          <w:sz w:val="24"/>
          <w:szCs w:val="24"/>
        </w:rPr>
        <w:t xml:space="preserve">evaluación </w:t>
      </w:r>
      <w:r w:rsidR="004C199A">
        <w:rPr>
          <w:rFonts w:ascii="Arial Narrow" w:hAnsi="Arial Narrow" w:cs="Arial"/>
          <w:sz w:val="24"/>
          <w:szCs w:val="24"/>
        </w:rPr>
        <w:t>sobre las empresas creando un análisis y diagnóstico de las mismas sobre su estado y nivel de riesgo.</w:t>
      </w:r>
    </w:p>
    <w:p w:rsidR="00051A3F" w:rsidRPr="00051A3F" w:rsidRDefault="00051A3F" w:rsidP="00051A3F">
      <w:pPr>
        <w:pStyle w:val="Prrafodelista"/>
        <w:rPr>
          <w:rFonts w:ascii="Arial Narrow" w:hAnsi="Arial Narrow" w:cs="Arial"/>
          <w:sz w:val="24"/>
          <w:szCs w:val="24"/>
        </w:rPr>
      </w:pPr>
    </w:p>
    <w:p w:rsidR="00CC12BC" w:rsidRDefault="00CC12BC" w:rsidP="00CC12BC">
      <w:pPr>
        <w:pStyle w:val="Ttulo2"/>
        <w:numPr>
          <w:ilvl w:val="1"/>
          <w:numId w:val="20"/>
        </w:numPr>
        <w:rPr>
          <w:rFonts w:ascii="Arial Narrow" w:hAnsi="Arial Narrow"/>
          <w:sz w:val="24"/>
          <w:szCs w:val="24"/>
        </w:rPr>
      </w:pPr>
      <w:bookmarkStart w:id="9" w:name="_Toc528661805"/>
      <w:bookmarkStart w:id="10" w:name="_Toc531857355"/>
      <w:bookmarkStart w:id="11" w:name="_Toc536020704"/>
      <w:r w:rsidRPr="00CC12BC">
        <w:rPr>
          <w:rFonts w:ascii="Arial Narrow" w:hAnsi="Arial Narrow"/>
          <w:sz w:val="24"/>
          <w:szCs w:val="24"/>
        </w:rPr>
        <w:t xml:space="preserve">Objetivos </w:t>
      </w:r>
      <w:r>
        <w:rPr>
          <w:rFonts w:ascii="Arial Narrow" w:hAnsi="Arial Narrow"/>
          <w:sz w:val="24"/>
          <w:szCs w:val="24"/>
        </w:rPr>
        <w:t>E</w:t>
      </w:r>
      <w:r w:rsidRPr="00CC12BC">
        <w:rPr>
          <w:rFonts w:ascii="Arial Narrow" w:hAnsi="Arial Narrow"/>
          <w:sz w:val="24"/>
          <w:szCs w:val="24"/>
        </w:rPr>
        <w:t>specíficos</w:t>
      </w:r>
      <w:bookmarkEnd w:id="9"/>
      <w:bookmarkEnd w:id="10"/>
      <w:bookmarkEnd w:id="11"/>
      <w:r w:rsidRPr="00CC12BC">
        <w:rPr>
          <w:rFonts w:ascii="Arial Narrow" w:hAnsi="Arial Narrow"/>
          <w:sz w:val="24"/>
          <w:szCs w:val="24"/>
        </w:rPr>
        <w:t xml:space="preserve"> </w:t>
      </w:r>
    </w:p>
    <w:p w:rsidR="008876B1" w:rsidRDefault="008876B1" w:rsidP="008876B1"/>
    <w:p w:rsidR="008876B1" w:rsidRPr="008876B1" w:rsidRDefault="004C199A" w:rsidP="008876B1">
      <w:pPr>
        <w:numPr>
          <w:ilvl w:val="0"/>
          <w:numId w:val="27"/>
        </w:numPr>
        <w:rPr>
          <w:rFonts w:ascii="Arial Narrow" w:hAnsi="Arial Narrow" w:cs="Arial"/>
          <w:sz w:val="24"/>
          <w:szCs w:val="24"/>
        </w:rPr>
      </w:pPr>
      <w:r>
        <w:rPr>
          <w:rFonts w:ascii="Arial Narrow" w:hAnsi="Arial Narrow" w:cs="Arial"/>
          <w:sz w:val="24"/>
          <w:szCs w:val="24"/>
        </w:rPr>
        <w:t>Establecer una matriz que permita calificar una empresa por su estado y nivel de riesgo.</w:t>
      </w:r>
    </w:p>
    <w:p w:rsidR="00CC12BC" w:rsidRPr="00F26F09" w:rsidRDefault="00CC12BC" w:rsidP="00CC12BC">
      <w:pPr>
        <w:rPr>
          <w:rFonts w:ascii="Arial Narrow" w:hAnsi="Arial Narrow"/>
          <w:sz w:val="24"/>
        </w:rPr>
      </w:pPr>
    </w:p>
    <w:p w:rsidR="0078679A" w:rsidRPr="00CC12BC" w:rsidRDefault="0078679A" w:rsidP="00137A73">
      <w:pPr>
        <w:pStyle w:val="Ttulo1"/>
        <w:numPr>
          <w:ilvl w:val="0"/>
          <w:numId w:val="20"/>
        </w:numPr>
        <w:jc w:val="left"/>
        <w:rPr>
          <w:rFonts w:ascii="Arial Narrow" w:hAnsi="Arial Narrow"/>
          <w:sz w:val="24"/>
          <w:szCs w:val="24"/>
        </w:rPr>
      </w:pPr>
      <w:bookmarkStart w:id="12" w:name="_Toc528661806"/>
      <w:bookmarkStart w:id="13" w:name="_Toc531857356"/>
      <w:bookmarkStart w:id="14" w:name="_Toc536020705"/>
      <w:r w:rsidRPr="00CC12BC">
        <w:rPr>
          <w:rFonts w:ascii="Arial Narrow" w:hAnsi="Arial Narrow"/>
          <w:sz w:val="24"/>
          <w:szCs w:val="24"/>
        </w:rPr>
        <w:t>ALCANCE</w:t>
      </w:r>
      <w:bookmarkEnd w:id="12"/>
      <w:bookmarkEnd w:id="13"/>
      <w:bookmarkEnd w:id="14"/>
    </w:p>
    <w:p w:rsidR="00601251" w:rsidRDefault="00601251" w:rsidP="00601251">
      <w:pPr>
        <w:ind w:left="360"/>
        <w:jc w:val="both"/>
        <w:rPr>
          <w:rFonts w:ascii="Arial Narrow" w:hAnsi="Arial Narrow" w:cs="Arial"/>
          <w:sz w:val="24"/>
          <w:szCs w:val="24"/>
        </w:rPr>
      </w:pPr>
    </w:p>
    <w:p w:rsidR="00601251" w:rsidRDefault="003C5FFA" w:rsidP="000474A8">
      <w:pPr>
        <w:jc w:val="both"/>
        <w:rPr>
          <w:rFonts w:ascii="Arial Narrow" w:hAnsi="Arial Narrow" w:cs="Arial"/>
          <w:sz w:val="24"/>
          <w:szCs w:val="24"/>
        </w:rPr>
      </w:pPr>
      <w:r>
        <w:rPr>
          <w:rFonts w:ascii="Arial Narrow" w:hAnsi="Arial Narrow" w:cs="Arial"/>
          <w:sz w:val="24"/>
          <w:szCs w:val="24"/>
        </w:rPr>
        <w:t>La metodología de análisis y diagnóstico de empresas iniciará con la recopilación de información relevante de las empresas y finalizará con una calificación que define la estrategia que deberá seguir.</w:t>
      </w:r>
    </w:p>
    <w:p w:rsidR="004C199A" w:rsidRPr="00601251" w:rsidRDefault="004C199A" w:rsidP="000474A8">
      <w:pPr>
        <w:jc w:val="both"/>
        <w:rPr>
          <w:rFonts w:ascii="Arial Narrow" w:hAnsi="Arial Narrow" w:cs="Arial"/>
          <w:sz w:val="24"/>
          <w:szCs w:val="24"/>
        </w:rPr>
      </w:pPr>
    </w:p>
    <w:p w:rsidR="00CC12BC" w:rsidRDefault="00CC12BC" w:rsidP="00137A73">
      <w:pPr>
        <w:pStyle w:val="Ttulo1"/>
        <w:numPr>
          <w:ilvl w:val="0"/>
          <w:numId w:val="20"/>
        </w:numPr>
        <w:jc w:val="left"/>
        <w:rPr>
          <w:rFonts w:ascii="Arial Narrow" w:hAnsi="Arial Narrow"/>
          <w:sz w:val="24"/>
          <w:szCs w:val="24"/>
        </w:rPr>
      </w:pPr>
      <w:bookmarkStart w:id="15" w:name="_Toc528661807"/>
      <w:bookmarkStart w:id="16" w:name="_Toc531857357"/>
      <w:bookmarkStart w:id="17" w:name="_Toc536020706"/>
      <w:r>
        <w:rPr>
          <w:rFonts w:ascii="Arial Narrow" w:hAnsi="Arial Narrow"/>
          <w:sz w:val="24"/>
          <w:szCs w:val="24"/>
        </w:rPr>
        <w:t>PRODUCTOS ESPERADOS</w:t>
      </w:r>
      <w:bookmarkEnd w:id="15"/>
      <w:bookmarkEnd w:id="16"/>
      <w:bookmarkEnd w:id="17"/>
      <w:r>
        <w:rPr>
          <w:rFonts w:ascii="Arial Narrow" w:hAnsi="Arial Narrow"/>
          <w:sz w:val="24"/>
          <w:szCs w:val="24"/>
        </w:rPr>
        <w:t xml:space="preserve"> </w:t>
      </w:r>
    </w:p>
    <w:p w:rsidR="00601251" w:rsidRDefault="00601251" w:rsidP="00601251">
      <w:pPr>
        <w:ind w:left="360"/>
        <w:rPr>
          <w:rFonts w:ascii="Arial Narrow" w:hAnsi="Arial Narrow" w:cs="Arial"/>
          <w:sz w:val="24"/>
          <w:szCs w:val="24"/>
        </w:rPr>
      </w:pPr>
    </w:p>
    <w:p w:rsidR="00601251" w:rsidRDefault="004408C6" w:rsidP="004408C6">
      <w:pPr>
        <w:jc w:val="both"/>
        <w:rPr>
          <w:rFonts w:ascii="Arial Narrow" w:hAnsi="Arial Narrow" w:cs="Arial"/>
          <w:sz w:val="24"/>
          <w:szCs w:val="24"/>
        </w:rPr>
      </w:pPr>
      <w:r>
        <w:rPr>
          <w:rFonts w:ascii="Arial Narrow" w:hAnsi="Arial Narrow" w:cs="Arial"/>
          <w:sz w:val="24"/>
          <w:szCs w:val="24"/>
          <w:lang w:val="es-CO"/>
        </w:rPr>
        <w:t>C</w:t>
      </w:r>
      <w:r w:rsidRPr="00222590">
        <w:rPr>
          <w:rFonts w:ascii="Arial Narrow" w:hAnsi="Arial Narrow" w:cs="Arial"/>
          <w:sz w:val="24"/>
          <w:szCs w:val="24"/>
          <w:lang w:val="es-CO"/>
        </w:rPr>
        <w:t>on la aplicación adecuada de l</w:t>
      </w:r>
      <w:r>
        <w:rPr>
          <w:rFonts w:ascii="Arial Narrow" w:hAnsi="Arial Narrow" w:cs="Arial"/>
          <w:sz w:val="24"/>
          <w:szCs w:val="24"/>
          <w:lang w:val="es-CO"/>
        </w:rPr>
        <w:t>a</w:t>
      </w:r>
      <w:r w:rsidRPr="00222590">
        <w:rPr>
          <w:rFonts w:ascii="Arial Narrow" w:hAnsi="Arial Narrow" w:cs="Arial"/>
          <w:sz w:val="24"/>
          <w:szCs w:val="24"/>
          <w:lang w:val="es-CO"/>
        </w:rPr>
        <w:t xml:space="preserve"> </w:t>
      </w:r>
      <w:r>
        <w:rPr>
          <w:rFonts w:ascii="Arial Narrow" w:hAnsi="Arial Narrow" w:cs="Arial"/>
          <w:sz w:val="24"/>
          <w:szCs w:val="24"/>
          <w:lang w:val="es-CO"/>
        </w:rPr>
        <w:t xml:space="preserve">metodología descrita en </w:t>
      </w:r>
      <w:r w:rsidRPr="00222590">
        <w:rPr>
          <w:rFonts w:ascii="Arial Narrow" w:hAnsi="Arial Narrow" w:cs="Arial"/>
          <w:sz w:val="24"/>
          <w:szCs w:val="24"/>
          <w:lang w:val="es-CO"/>
        </w:rPr>
        <w:t>este documento</w:t>
      </w:r>
      <w:r>
        <w:rPr>
          <w:rFonts w:ascii="Arial Narrow" w:hAnsi="Arial Narrow" w:cs="Arial"/>
          <w:sz w:val="24"/>
          <w:szCs w:val="24"/>
          <w:lang w:val="es-CO"/>
        </w:rPr>
        <w:t xml:space="preserve">, se espera obtener el siguiente producto: </w:t>
      </w:r>
    </w:p>
    <w:p w:rsidR="00601251" w:rsidRDefault="00601251" w:rsidP="00601251">
      <w:pPr>
        <w:ind w:left="709"/>
        <w:rPr>
          <w:rFonts w:ascii="Arial Narrow" w:hAnsi="Arial Narrow" w:cs="Arial"/>
          <w:sz w:val="24"/>
          <w:szCs w:val="24"/>
        </w:rPr>
      </w:pPr>
    </w:p>
    <w:p w:rsidR="00601251" w:rsidRDefault="00F26F09" w:rsidP="00601251">
      <w:pPr>
        <w:numPr>
          <w:ilvl w:val="0"/>
          <w:numId w:val="28"/>
        </w:numPr>
        <w:ind w:left="709"/>
        <w:rPr>
          <w:rFonts w:ascii="Arial Narrow" w:hAnsi="Arial Narrow" w:cs="Arial"/>
          <w:sz w:val="24"/>
          <w:szCs w:val="24"/>
        </w:rPr>
      </w:pPr>
      <w:r>
        <w:rPr>
          <w:rFonts w:ascii="Arial Narrow" w:hAnsi="Arial Narrow" w:cs="Arial"/>
          <w:sz w:val="24"/>
          <w:szCs w:val="24"/>
        </w:rPr>
        <w:t xml:space="preserve">Evaluación </w:t>
      </w:r>
      <w:r w:rsidR="004A296B">
        <w:rPr>
          <w:rFonts w:ascii="Arial Narrow" w:hAnsi="Arial Narrow" w:cs="Arial"/>
          <w:sz w:val="24"/>
          <w:szCs w:val="24"/>
        </w:rPr>
        <w:t>de una empresa por estado y nivel de riesgo.</w:t>
      </w:r>
    </w:p>
    <w:p w:rsidR="00D500B0" w:rsidRPr="00601251" w:rsidRDefault="00D500B0" w:rsidP="00D500B0">
      <w:pPr>
        <w:rPr>
          <w:rFonts w:ascii="Arial Narrow" w:hAnsi="Arial Narrow" w:cs="Arial"/>
          <w:sz w:val="24"/>
          <w:szCs w:val="24"/>
        </w:rPr>
      </w:pPr>
    </w:p>
    <w:p w:rsidR="00386147" w:rsidRPr="00CC12BC" w:rsidRDefault="00386147" w:rsidP="00137A73">
      <w:pPr>
        <w:pStyle w:val="Ttulo1"/>
        <w:numPr>
          <w:ilvl w:val="0"/>
          <w:numId w:val="20"/>
        </w:numPr>
        <w:jc w:val="left"/>
        <w:rPr>
          <w:rFonts w:ascii="Arial Narrow" w:hAnsi="Arial Narrow"/>
          <w:sz w:val="24"/>
          <w:szCs w:val="24"/>
        </w:rPr>
      </w:pPr>
      <w:bookmarkStart w:id="18" w:name="_Toc528661808"/>
      <w:bookmarkStart w:id="19" w:name="_Toc531857358"/>
      <w:bookmarkStart w:id="20" w:name="_Toc536020707"/>
      <w:r w:rsidRPr="00CC12BC">
        <w:rPr>
          <w:rFonts w:ascii="Arial Narrow" w:hAnsi="Arial Narrow"/>
          <w:sz w:val="24"/>
          <w:szCs w:val="24"/>
        </w:rPr>
        <w:t>TÉRMINOS Y DEFINICIONES</w:t>
      </w:r>
      <w:bookmarkEnd w:id="18"/>
      <w:bookmarkEnd w:id="19"/>
      <w:bookmarkEnd w:id="20"/>
    </w:p>
    <w:p w:rsidR="00386147" w:rsidRPr="00CB26AD" w:rsidRDefault="00386147" w:rsidP="00386147">
      <w:pPr>
        <w:jc w:val="both"/>
        <w:rPr>
          <w:rFonts w:ascii="Arial Narrow" w:hAnsi="Arial Narrow" w:cs="Arial"/>
          <w:b/>
          <w:sz w:val="24"/>
          <w:szCs w:val="24"/>
        </w:rPr>
      </w:pPr>
    </w:p>
    <w:p w:rsidR="00471CCC" w:rsidRDefault="004A296B" w:rsidP="004A296B">
      <w:pPr>
        <w:jc w:val="both"/>
      </w:pPr>
      <w:r>
        <w:rPr>
          <w:rFonts w:ascii="Arial Narrow" w:hAnsi="Arial Narrow"/>
          <w:b/>
          <w:sz w:val="24"/>
        </w:rPr>
        <w:t>Liquidez</w:t>
      </w:r>
      <w:r w:rsidR="00EF7DF8" w:rsidRPr="004A296B">
        <w:rPr>
          <w:rFonts w:ascii="Arial Narrow" w:hAnsi="Arial Narrow"/>
          <w:b/>
          <w:sz w:val="24"/>
          <w:szCs w:val="24"/>
        </w:rPr>
        <w:t>:</w:t>
      </w:r>
      <w:r w:rsidR="00EF7DF8" w:rsidRPr="004A296B">
        <w:rPr>
          <w:rFonts w:ascii="Arial Narrow" w:hAnsi="Arial Narrow"/>
          <w:sz w:val="24"/>
          <w:szCs w:val="24"/>
        </w:rPr>
        <w:t xml:space="preserve"> </w:t>
      </w:r>
      <w:r>
        <w:rPr>
          <w:rFonts w:ascii="Arial Narrow" w:hAnsi="Arial Narrow"/>
          <w:sz w:val="24"/>
          <w:szCs w:val="24"/>
        </w:rPr>
        <w:t>C</w:t>
      </w:r>
      <w:r w:rsidRPr="004A296B">
        <w:rPr>
          <w:rFonts w:ascii="Arial Narrow" w:hAnsi="Arial Narrow" w:cs="Arial"/>
          <w:sz w:val="24"/>
          <w:szCs w:val="24"/>
          <w:shd w:val="clear" w:color="auto" w:fill="FFFFFF"/>
        </w:rPr>
        <w:t xml:space="preserve">apacidad que tiene una entidad para obtener dinero en efectivo </w:t>
      </w:r>
      <w:r>
        <w:rPr>
          <w:rFonts w:ascii="Arial Narrow" w:hAnsi="Arial Narrow" w:cs="Arial"/>
          <w:sz w:val="24"/>
          <w:szCs w:val="24"/>
          <w:shd w:val="clear" w:color="auto" w:fill="FFFFFF"/>
        </w:rPr>
        <w:t>para cumplir sus</w:t>
      </w:r>
      <w:r w:rsidRPr="004A296B">
        <w:rPr>
          <w:rFonts w:ascii="Arial Narrow" w:hAnsi="Arial Narrow" w:cs="Arial"/>
          <w:sz w:val="24"/>
          <w:szCs w:val="24"/>
          <w:shd w:val="clear" w:color="auto" w:fill="FFFFFF"/>
        </w:rPr>
        <w:t xml:space="preserve"> obligaciones a corto plazo.</w:t>
      </w:r>
    </w:p>
    <w:p w:rsidR="004A296B" w:rsidRPr="004A296B" w:rsidRDefault="004A296B" w:rsidP="004A296B">
      <w:pPr>
        <w:jc w:val="both"/>
        <w:rPr>
          <w:rFonts w:ascii="Arial Narrow" w:hAnsi="Arial Narrow"/>
          <w:sz w:val="24"/>
          <w:szCs w:val="24"/>
        </w:rPr>
      </w:pPr>
    </w:p>
    <w:p w:rsidR="00471CCC" w:rsidRPr="004A296B" w:rsidRDefault="004A296B" w:rsidP="000474A8">
      <w:pPr>
        <w:jc w:val="both"/>
        <w:rPr>
          <w:rFonts w:ascii="Arial Narrow" w:hAnsi="Arial Narrow"/>
          <w:sz w:val="24"/>
          <w:szCs w:val="24"/>
        </w:rPr>
      </w:pPr>
      <w:r>
        <w:rPr>
          <w:rFonts w:ascii="Arial Narrow" w:hAnsi="Arial Narrow"/>
          <w:b/>
          <w:sz w:val="24"/>
        </w:rPr>
        <w:t>Ratio</w:t>
      </w:r>
      <w:r w:rsidR="00353F1B">
        <w:rPr>
          <w:rFonts w:ascii="Arial Narrow" w:hAnsi="Arial Narrow"/>
          <w:b/>
          <w:sz w:val="24"/>
        </w:rPr>
        <w:t xml:space="preserve">: </w:t>
      </w:r>
      <w:r>
        <w:rPr>
          <w:rFonts w:ascii="Arial Narrow" w:hAnsi="Arial Narrow"/>
          <w:sz w:val="24"/>
          <w:szCs w:val="24"/>
          <w:lang w:eastAsia="es-CO"/>
        </w:rPr>
        <w:t>Relación cuantitativa entre 2 montos mostrando el número de veces que uno está contenido en el otro.</w:t>
      </w:r>
      <w:r w:rsidRPr="004A296B">
        <w:rPr>
          <w:rFonts w:ascii="Arial Narrow" w:hAnsi="Arial Narrow"/>
          <w:sz w:val="24"/>
          <w:szCs w:val="24"/>
        </w:rPr>
        <w:t xml:space="preserve"> </w:t>
      </w:r>
    </w:p>
    <w:p w:rsidR="0094407F" w:rsidRDefault="0094407F" w:rsidP="00CC12BC">
      <w:pPr>
        <w:jc w:val="both"/>
        <w:rPr>
          <w:rFonts w:ascii="Arial Narrow" w:hAnsi="Arial Narrow" w:cs="Arial"/>
          <w:sz w:val="24"/>
          <w:szCs w:val="24"/>
        </w:rPr>
      </w:pPr>
    </w:p>
    <w:p w:rsidR="004A296B" w:rsidRDefault="004A296B">
      <w:pPr>
        <w:rPr>
          <w:rFonts w:ascii="Arial Narrow" w:hAnsi="Arial Narrow" w:cs="Arial"/>
          <w:sz w:val="24"/>
          <w:szCs w:val="24"/>
        </w:rPr>
      </w:pPr>
      <w:r>
        <w:rPr>
          <w:rFonts w:ascii="Arial Narrow" w:hAnsi="Arial Narrow" w:cs="Arial"/>
          <w:sz w:val="24"/>
          <w:szCs w:val="24"/>
        </w:rPr>
        <w:br w:type="page"/>
      </w:r>
    </w:p>
    <w:p w:rsidR="00E702B9" w:rsidRDefault="00B45B57" w:rsidP="00137A73">
      <w:pPr>
        <w:pStyle w:val="Ttulo1"/>
        <w:numPr>
          <w:ilvl w:val="0"/>
          <w:numId w:val="20"/>
        </w:numPr>
        <w:jc w:val="left"/>
        <w:rPr>
          <w:rFonts w:ascii="Arial Narrow" w:hAnsi="Arial Narrow"/>
          <w:sz w:val="24"/>
          <w:szCs w:val="24"/>
        </w:rPr>
      </w:pPr>
      <w:bookmarkStart w:id="21" w:name="_Toc536020708"/>
      <w:bookmarkStart w:id="22" w:name="_Toc126143692"/>
      <w:bookmarkStart w:id="23" w:name="_Toc126144694"/>
      <w:bookmarkStart w:id="24" w:name="_Toc126144876"/>
      <w:bookmarkStart w:id="25" w:name="_Toc126144946"/>
      <w:bookmarkStart w:id="26" w:name="_Toc126147376"/>
      <w:bookmarkStart w:id="27" w:name="_Toc126301042"/>
      <w:r>
        <w:rPr>
          <w:rFonts w:ascii="Arial Narrow" w:hAnsi="Arial Narrow"/>
          <w:sz w:val="24"/>
          <w:szCs w:val="24"/>
        </w:rPr>
        <w:lastRenderedPageBreak/>
        <w:t>METODOLOGÍA DE ANÁLISIS Y DIAGNÓSTICO DE EMPRESAS</w:t>
      </w:r>
      <w:bookmarkEnd w:id="21"/>
    </w:p>
    <w:p w:rsidR="00B45B57" w:rsidRDefault="00B45B57" w:rsidP="00B45B57">
      <w:pPr>
        <w:rPr>
          <w:rFonts w:ascii="Arial Narrow" w:hAnsi="Arial Narrow"/>
          <w:sz w:val="24"/>
          <w:szCs w:val="24"/>
        </w:rPr>
      </w:pPr>
    </w:p>
    <w:p w:rsidR="00B45B57" w:rsidRPr="00B45B57" w:rsidRDefault="00B45B57" w:rsidP="00B45B57">
      <w:pPr>
        <w:jc w:val="both"/>
        <w:rPr>
          <w:rFonts w:ascii="Arial Narrow" w:hAnsi="Arial Narrow"/>
          <w:sz w:val="24"/>
          <w:szCs w:val="24"/>
        </w:rPr>
      </w:pPr>
      <w:r>
        <w:rPr>
          <w:rFonts w:ascii="Arial Narrow" w:hAnsi="Arial Narrow"/>
          <w:sz w:val="24"/>
          <w:szCs w:val="24"/>
        </w:rPr>
        <w:t xml:space="preserve">La metodología que se expone a continuación, permitirá generar un panorama sobre la economía y el posicionamiento de las empresas que hacen </w:t>
      </w:r>
      <w:r w:rsidR="00E2204A">
        <w:rPr>
          <w:rFonts w:ascii="Arial Narrow" w:hAnsi="Arial Narrow"/>
          <w:sz w:val="24"/>
          <w:szCs w:val="24"/>
        </w:rPr>
        <w:t xml:space="preserve">o harán </w:t>
      </w:r>
      <w:r>
        <w:rPr>
          <w:rFonts w:ascii="Arial Narrow" w:hAnsi="Arial Narrow"/>
          <w:sz w:val="24"/>
          <w:szCs w:val="24"/>
        </w:rPr>
        <w:t>parte integral de la cartera de la DGCPTN.</w:t>
      </w:r>
    </w:p>
    <w:p w:rsidR="00601251" w:rsidRPr="00B45B57" w:rsidRDefault="00601251" w:rsidP="00B45B57">
      <w:pPr>
        <w:jc w:val="both"/>
        <w:rPr>
          <w:rFonts w:ascii="Arial Narrow" w:hAnsi="Arial Narrow" w:cs="Arial"/>
          <w:b/>
          <w:sz w:val="24"/>
          <w:szCs w:val="24"/>
          <w:u w:val="single"/>
        </w:rPr>
      </w:pPr>
    </w:p>
    <w:p w:rsidR="00E2204A" w:rsidRDefault="00E2204A" w:rsidP="00B45B57">
      <w:pPr>
        <w:pStyle w:val="Ttulo2"/>
        <w:numPr>
          <w:ilvl w:val="1"/>
          <w:numId w:val="20"/>
        </w:numPr>
        <w:rPr>
          <w:rFonts w:ascii="Arial Narrow" w:hAnsi="Arial Narrow"/>
          <w:sz w:val="24"/>
          <w:szCs w:val="24"/>
        </w:rPr>
      </w:pPr>
      <w:bookmarkStart w:id="28" w:name="_Toc536020709"/>
      <w:r w:rsidRPr="00492DEB">
        <w:rPr>
          <w:rFonts w:ascii="Arial Narrow" w:hAnsi="Arial Narrow"/>
          <w:sz w:val="24"/>
          <w:szCs w:val="24"/>
        </w:rPr>
        <w:t>Elementos estructurales que definen el estado y el nivel de riesgo de una empresa.</w:t>
      </w:r>
      <w:bookmarkEnd w:id="28"/>
    </w:p>
    <w:p w:rsidR="00E2204A" w:rsidRPr="00E2204A" w:rsidRDefault="00E2204A" w:rsidP="00E2204A">
      <w:pPr>
        <w:rPr>
          <w:rFonts w:ascii="Arial Narrow" w:hAnsi="Arial Narrow"/>
          <w:sz w:val="24"/>
          <w:szCs w:val="24"/>
        </w:rPr>
      </w:pPr>
    </w:p>
    <w:p w:rsidR="00E2204A" w:rsidRPr="00E2204A" w:rsidRDefault="00E2204A" w:rsidP="00E2204A">
      <w:pPr>
        <w:rPr>
          <w:rFonts w:ascii="Arial Narrow" w:hAnsi="Arial Narrow"/>
          <w:sz w:val="24"/>
          <w:szCs w:val="24"/>
        </w:rPr>
      </w:pPr>
      <w:r w:rsidRPr="00E2204A">
        <w:rPr>
          <w:rFonts w:ascii="Arial Narrow" w:hAnsi="Arial Narrow"/>
          <w:sz w:val="24"/>
          <w:szCs w:val="24"/>
        </w:rPr>
        <w:t>El siguiente listado</w:t>
      </w:r>
      <w:r>
        <w:rPr>
          <w:rStyle w:val="Refdenotaalpie"/>
          <w:rFonts w:ascii="Arial Narrow" w:hAnsi="Arial Narrow"/>
          <w:sz w:val="24"/>
          <w:szCs w:val="24"/>
        </w:rPr>
        <w:footnoteReference w:id="1"/>
      </w:r>
      <w:r w:rsidRPr="00E2204A">
        <w:rPr>
          <w:rFonts w:ascii="Arial Narrow" w:hAnsi="Arial Narrow"/>
          <w:sz w:val="24"/>
          <w:szCs w:val="24"/>
        </w:rPr>
        <w:t xml:space="preserve"> muestra </w:t>
      </w:r>
      <w:r>
        <w:rPr>
          <w:rFonts w:ascii="Arial Narrow" w:hAnsi="Arial Narrow"/>
          <w:sz w:val="24"/>
          <w:szCs w:val="24"/>
        </w:rPr>
        <w:t xml:space="preserve">las razones o </w:t>
      </w:r>
      <w:r w:rsidRPr="005757D1">
        <w:rPr>
          <w:rFonts w:ascii="Arial Narrow" w:hAnsi="Arial Narrow"/>
          <w:i/>
          <w:sz w:val="24"/>
          <w:szCs w:val="24"/>
        </w:rPr>
        <w:t>ratios</w:t>
      </w:r>
      <w:r>
        <w:rPr>
          <w:rFonts w:ascii="Arial Narrow" w:hAnsi="Arial Narrow"/>
          <w:sz w:val="24"/>
          <w:szCs w:val="24"/>
        </w:rPr>
        <w:t xml:space="preserve"> más explicativas sobre el estado y el nivel de riesgo de una empresa</w:t>
      </w:r>
      <w:r w:rsidR="005757D1">
        <w:rPr>
          <w:rFonts w:ascii="Arial Narrow" w:hAnsi="Arial Narrow"/>
          <w:sz w:val="24"/>
          <w:szCs w:val="24"/>
        </w:rPr>
        <w:t xml:space="preserve"> que servirán de insumo para el análisis y diagnóstico de la misma</w:t>
      </w:r>
      <w:r>
        <w:rPr>
          <w:rFonts w:ascii="Arial Narrow" w:hAnsi="Arial Narrow"/>
          <w:sz w:val="24"/>
          <w:szCs w:val="24"/>
        </w:rPr>
        <w:t>:</w:t>
      </w:r>
    </w:p>
    <w:p w:rsidR="00E2204A" w:rsidRPr="00E2204A" w:rsidRDefault="00E2204A" w:rsidP="00E2204A">
      <w:pPr>
        <w:rPr>
          <w:rFonts w:ascii="Arial Narrow" w:hAnsi="Arial Narrow"/>
          <w:sz w:val="24"/>
          <w:szCs w:val="24"/>
        </w:rPr>
      </w:pPr>
    </w:p>
    <w:p w:rsidR="00E2204A" w:rsidRPr="00E2204A" w:rsidRDefault="00E2204A" w:rsidP="002763D2">
      <w:pPr>
        <w:pStyle w:val="Ttulo3"/>
        <w:numPr>
          <w:ilvl w:val="2"/>
          <w:numId w:val="20"/>
        </w:numPr>
      </w:pPr>
      <w:bookmarkStart w:id="29" w:name="_Toc536020710"/>
      <w:r w:rsidRPr="00E2204A">
        <w:t>Capacidad de Generación de Recursos</w:t>
      </w:r>
      <w:bookmarkEnd w:id="29"/>
    </w:p>
    <w:p w:rsidR="00E2204A" w:rsidRPr="00E2204A" w:rsidRDefault="00E2204A" w:rsidP="00E2204A">
      <w:pPr>
        <w:rPr>
          <w:rFonts w:ascii="Arial Narrow" w:hAnsi="Arial Narrow"/>
          <w:sz w:val="24"/>
          <w:szCs w:val="24"/>
        </w:rPr>
      </w:pPr>
    </w:p>
    <w:p w:rsidR="00E2204A" w:rsidRPr="00E2204A" w:rsidRDefault="00E2204A" w:rsidP="00E2204A">
      <w:pPr>
        <w:pStyle w:val="Prrafodelista"/>
        <w:ind w:left="720"/>
        <w:jc w:val="both"/>
        <w:rPr>
          <w:rFonts w:ascii="Arial Narrow" w:hAnsi="Arial Narrow"/>
          <w:sz w:val="24"/>
          <w:szCs w:val="24"/>
        </w:rPr>
      </w:pPr>
      <w:r w:rsidRPr="00E2204A">
        <w:rPr>
          <w:rFonts w:ascii="Arial Narrow" w:hAnsi="Arial Narrow"/>
          <w:b/>
          <w:sz w:val="24"/>
          <w:szCs w:val="24"/>
        </w:rPr>
        <w:t>(EBIT*/Patrimonio):</w:t>
      </w:r>
      <w:r w:rsidRPr="00E2204A">
        <w:rPr>
          <w:rFonts w:ascii="Arial Narrow" w:hAnsi="Arial Narrow"/>
          <w:sz w:val="24"/>
          <w:szCs w:val="24"/>
        </w:rPr>
        <w:t xml:space="preserve"> Es un elemento clave para indicar como puede reforzarse el neto patrimonial de la empresa con base en los recursos generados.</w:t>
      </w:r>
    </w:p>
    <w:p w:rsidR="00E2204A" w:rsidRPr="00E2204A" w:rsidRDefault="00E2204A" w:rsidP="00E2204A">
      <w:pPr>
        <w:pStyle w:val="Prrafodelista"/>
        <w:ind w:left="720"/>
        <w:jc w:val="both"/>
        <w:rPr>
          <w:rFonts w:ascii="Arial Narrow" w:hAnsi="Arial Narrow"/>
          <w:sz w:val="24"/>
          <w:szCs w:val="24"/>
        </w:rPr>
      </w:pPr>
    </w:p>
    <w:p w:rsidR="00E2204A" w:rsidRPr="00E2204A" w:rsidRDefault="00E2204A" w:rsidP="00E2204A">
      <w:pPr>
        <w:pStyle w:val="Prrafodelista"/>
        <w:ind w:left="720"/>
        <w:jc w:val="both"/>
        <w:rPr>
          <w:rFonts w:ascii="Arial Narrow" w:hAnsi="Arial Narrow"/>
          <w:sz w:val="24"/>
          <w:szCs w:val="24"/>
        </w:rPr>
      </w:pPr>
      <w:r w:rsidRPr="00E2204A">
        <w:rPr>
          <w:rFonts w:ascii="Arial Narrow" w:hAnsi="Arial Narrow"/>
          <w:b/>
          <w:sz w:val="24"/>
          <w:szCs w:val="24"/>
        </w:rPr>
        <w:t>(EBIT*/Activo total):</w:t>
      </w:r>
      <w:r w:rsidRPr="00E2204A">
        <w:rPr>
          <w:rFonts w:ascii="Arial Narrow" w:hAnsi="Arial Narrow"/>
          <w:sz w:val="24"/>
          <w:szCs w:val="24"/>
        </w:rPr>
        <w:t xml:space="preserve"> Es una medida de la eficiencia de la empresa.</w:t>
      </w:r>
      <w:r>
        <w:rPr>
          <w:rFonts w:ascii="Arial Narrow" w:hAnsi="Arial Narrow"/>
          <w:sz w:val="24"/>
          <w:szCs w:val="24"/>
        </w:rPr>
        <w:t xml:space="preserve"> </w:t>
      </w:r>
      <w:r w:rsidR="00C400CA">
        <w:rPr>
          <w:rFonts w:ascii="Arial Narrow" w:hAnsi="Arial Narrow"/>
          <w:sz w:val="24"/>
          <w:szCs w:val="24"/>
        </w:rPr>
        <w:t>A</w:t>
      </w:r>
      <w:r w:rsidRPr="00E2204A">
        <w:rPr>
          <w:rFonts w:ascii="Arial Narrow" w:hAnsi="Arial Narrow"/>
          <w:sz w:val="24"/>
          <w:szCs w:val="24"/>
        </w:rPr>
        <w:t>yuda a descubrir posibles sobrevaloraciones o infravaloraciones de los activos.</w:t>
      </w:r>
      <w:r>
        <w:rPr>
          <w:rFonts w:ascii="Arial Narrow" w:hAnsi="Arial Narrow"/>
          <w:sz w:val="24"/>
          <w:szCs w:val="24"/>
        </w:rPr>
        <w:t xml:space="preserve"> </w:t>
      </w:r>
      <w:r w:rsidRPr="00E2204A">
        <w:rPr>
          <w:rFonts w:ascii="Arial Narrow" w:hAnsi="Arial Narrow"/>
          <w:sz w:val="24"/>
          <w:szCs w:val="24"/>
        </w:rPr>
        <w:t>Es imperativo que el rendim</w:t>
      </w:r>
      <w:r w:rsidR="00C400CA">
        <w:rPr>
          <w:rFonts w:ascii="Arial Narrow" w:hAnsi="Arial Narrow"/>
          <w:sz w:val="24"/>
          <w:szCs w:val="24"/>
        </w:rPr>
        <w:t>iento del activo supere el costo</w:t>
      </w:r>
      <w:r w:rsidRPr="00E2204A">
        <w:rPr>
          <w:rFonts w:ascii="Arial Narrow" w:hAnsi="Arial Narrow"/>
          <w:sz w:val="24"/>
          <w:szCs w:val="24"/>
        </w:rPr>
        <w:t xml:space="preserve"> de la deuda.</w:t>
      </w:r>
    </w:p>
    <w:p w:rsidR="005757D1" w:rsidRPr="005757D1" w:rsidRDefault="005757D1" w:rsidP="005757D1">
      <w:pPr>
        <w:pStyle w:val="Prrafodelista"/>
        <w:ind w:left="720"/>
        <w:jc w:val="both"/>
        <w:rPr>
          <w:rFonts w:ascii="Arial Narrow" w:hAnsi="Arial Narrow"/>
          <w:sz w:val="18"/>
          <w:szCs w:val="24"/>
        </w:rPr>
      </w:pPr>
      <w:r w:rsidRPr="005757D1">
        <w:rPr>
          <w:rFonts w:ascii="Arial Narrow" w:hAnsi="Arial Narrow"/>
          <w:sz w:val="18"/>
          <w:szCs w:val="24"/>
        </w:rPr>
        <w:t>*Beneficios antes de intereses e impuestos</w:t>
      </w:r>
    </w:p>
    <w:p w:rsidR="00E2204A" w:rsidRPr="00E2204A" w:rsidRDefault="00E2204A" w:rsidP="00E2204A">
      <w:pPr>
        <w:pStyle w:val="Prrafodelista"/>
        <w:ind w:left="720"/>
        <w:jc w:val="both"/>
        <w:rPr>
          <w:rFonts w:ascii="Arial Narrow" w:hAnsi="Arial Narrow"/>
          <w:sz w:val="24"/>
          <w:szCs w:val="24"/>
        </w:rPr>
      </w:pPr>
    </w:p>
    <w:p w:rsidR="00E2204A" w:rsidRDefault="00E2204A" w:rsidP="00E2204A">
      <w:pPr>
        <w:pStyle w:val="Prrafodelista"/>
        <w:ind w:left="720"/>
        <w:jc w:val="both"/>
        <w:rPr>
          <w:rFonts w:ascii="Arial Narrow" w:hAnsi="Arial Narrow"/>
          <w:sz w:val="24"/>
          <w:szCs w:val="24"/>
        </w:rPr>
      </w:pPr>
      <w:r w:rsidRPr="00E2204A">
        <w:rPr>
          <w:rFonts w:ascii="Arial Narrow" w:hAnsi="Arial Narrow"/>
          <w:b/>
          <w:sz w:val="24"/>
          <w:szCs w:val="24"/>
        </w:rPr>
        <w:t>(EBITDA/Ventas):</w:t>
      </w:r>
      <w:r w:rsidRPr="00E2204A">
        <w:rPr>
          <w:rFonts w:ascii="Arial Narrow" w:hAnsi="Arial Narrow"/>
          <w:sz w:val="24"/>
          <w:szCs w:val="24"/>
        </w:rPr>
        <w:t xml:space="preserve"> Permite conocer qué parte de las ventas de una empresa se convierte en EBITDA.</w:t>
      </w:r>
      <w:r>
        <w:rPr>
          <w:rFonts w:ascii="Arial Narrow" w:hAnsi="Arial Narrow"/>
          <w:sz w:val="24"/>
          <w:szCs w:val="24"/>
        </w:rPr>
        <w:t xml:space="preserve"> </w:t>
      </w:r>
      <w:r w:rsidRPr="00E2204A">
        <w:rPr>
          <w:rFonts w:ascii="Arial Narrow" w:hAnsi="Arial Narrow"/>
          <w:sz w:val="24"/>
          <w:szCs w:val="24"/>
        </w:rPr>
        <w:t xml:space="preserve">Es </w:t>
      </w:r>
      <w:proofErr w:type="gramStart"/>
      <w:r w:rsidRPr="00E2204A">
        <w:rPr>
          <w:rFonts w:ascii="Arial Narrow" w:hAnsi="Arial Narrow"/>
          <w:sz w:val="24"/>
          <w:szCs w:val="24"/>
        </w:rPr>
        <w:t xml:space="preserve">un </w:t>
      </w:r>
      <w:r w:rsidRPr="00E2204A">
        <w:rPr>
          <w:rFonts w:ascii="Arial Narrow" w:hAnsi="Arial Narrow"/>
          <w:i/>
          <w:sz w:val="24"/>
          <w:szCs w:val="24"/>
        </w:rPr>
        <w:t>ratio</w:t>
      </w:r>
      <w:proofErr w:type="gramEnd"/>
      <w:r w:rsidRPr="00E2204A">
        <w:rPr>
          <w:rFonts w:ascii="Arial Narrow" w:hAnsi="Arial Narrow"/>
          <w:sz w:val="24"/>
          <w:szCs w:val="24"/>
        </w:rPr>
        <w:t xml:space="preserve"> muy utilizado en el análisis sectorial.</w:t>
      </w:r>
      <w:r>
        <w:rPr>
          <w:rFonts w:ascii="Arial Narrow" w:hAnsi="Arial Narrow"/>
          <w:sz w:val="24"/>
          <w:szCs w:val="24"/>
        </w:rPr>
        <w:t xml:space="preserve"> </w:t>
      </w:r>
      <w:r w:rsidRPr="00E2204A">
        <w:rPr>
          <w:rFonts w:ascii="Arial Narrow" w:hAnsi="Arial Narrow"/>
          <w:sz w:val="24"/>
          <w:szCs w:val="24"/>
        </w:rPr>
        <w:t>Varía notablemente en función del sector.</w:t>
      </w:r>
      <w:r>
        <w:rPr>
          <w:rFonts w:ascii="Arial Narrow" w:hAnsi="Arial Narrow"/>
          <w:sz w:val="24"/>
          <w:szCs w:val="24"/>
        </w:rPr>
        <w:t xml:space="preserve"> </w:t>
      </w:r>
      <w:r w:rsidRPr="00E2204A">
        <w:rPr>
          <w:rFonts w:ascii="Arial Narrow" w:hAnsi="Arial Narrow"/>
          <w:sz w:val="24"/>
          <w:szCs w:val="24"/>
        </w:rPr>
        <w:t>Mientras que en Industria está sobre el 10%, en Distribución se encuentra alrededor del 4%.</w:t>
      </w:r>
    </w:p>
    <w:p w:rsidR="000A5F30" w:rsidRDefault="000A5F30">
      <w:pPr>
        <w:rPr>
          <w:rFonts w:ascii="Arial Narrow" w:hAnsi="Arial Narrow"/>
          <w:sz w:val="24"/>
          <w:szCs w:val="24"/>
        </w:rPr>
      </w:pPr>
    </w:p>
    <w:p w:rsidR="000A5F30" w:rsidRDefault="000A5F30" w:rsidP="002763D2">
      <w:pPr>
        <w:pStyle w:val="Ttulo3"/>
        <w:numPr>
          <w:ilvl w:val="2"/>
          <w:numId w:val="20"/>
        </w:numPr>
      </w:pPr>
      <w:bookmarkStart w:id="30" w:name="_Toc536020711"/>
      <w:r>
        <w:t>Posición de Liquidez</w:t>
      </w:r>
      <w:bookmarkEnd w:id="30"/>
    </w:p>
    <w:p w:rsidR="000A5F30" w:rsidRDefault="000A5F30" w:rsidP="000A5F30">
      <w:pPr>
        <w:pStyle w:val="Prrafodelista"/>
        <w:ind w:left="720"/>
        <w:rPr>
          <w:rFonts w:ascii="Arial Narrow" w:hAnsi="Arial Narrow"/>
          <w:sz w:val="24"/>
          <w:szCs w:val="24"/>
          <w:u w:val="single"/>
        </w:rPr>
      </w:pPr>
    </w:p>
    <w:p w:rsidR="00F56D61" w:rsidRPr="00492DEB" w:rsidRDefault="00F56D61" w:rsidP="00F56D61">
      <w:pPr>
        <w:autoSpaceDE w:val="0"/>
        <w:autoSpaceDN w:val="0"/>
        <w:adjustRightInd w:val="0"/>
        <w:ind w:left="709"/>
        <w:jc w:val="both"/>
        <w:rPr>
          <w:rFonts w:ascii="Arial Narrow" w:hAnsi="Arial Narrow" w:cs="Calibri"/>
          <w:color w:val="000000"/>
          <w:sz w:val="24"/>
          <w:szCs w:val="24"/>
        </w:rPr>
      </w:pPr>
      <w:r w:rsidRPr="00492DEB">
        <w:rPr>
          <w:rFonts w:ascii="Arial Narrow" w:hAnsi="Arial Narrow" w:cs="Calibri"/>
          <w:b/>
          <w:bCs/>
          <w:i/>
          <w:iCs/>
          <w:color w:val="000000"/>
          <w:sz w:val="24"/>
          <w:szCs w:val="24"/>
        </w:rPr>
        <w:t xml:space="preserve">(Activo Corriente/Deuda Corto Plazo): </w:t>
      </w:r>
      <w:proofErr w:type="gramStart"/>
      <w:r w:rsidR="00C400CA" w:rsidRPr="00C400CA">
        <w:rPr>
          <w:rFonts w:ascii="Arial Narrow" w:hAnsi="Arial Narrow" w:cs="Calibri"/>
          <w:bCs/>
          <w:iCs/>
          <w:color w:val="000000"/>
          <w:sz w:val="24"/>
          <w:szCs w:val="24"/>
        </w:rPr>
        <w:t>E</w:t>
      </w:r>
      <w:r w:rsidR="00C400CA" w:rsidRPr="00492DEB">
        <w:rPr>
          <w:rFonts w:ascii="Arial Narrow" w:hAnsi="Arial Narrow" w:cs="Calibri"/>
          <w:color w:val="000000"/>
          <w:sz w:val="24"/>
          <w:szCs w:val="24"/>
        </w:rPr>
        <w:t xml:space="preserve">l </w:t>
      </w:r>
      <w:r w:rsidR="00C400CA" w:rsidRPr="00F56D61">
        <w:rPr>
          <w:rFonts w:ascii="Arial Narrow" w:hAnsi="Arial Narrow" w:cs="Calibri"/>
          <w:i/>
          <w:color w:val="000000"/>
          <w:sz w:val="24"/>
          <w:szCs w:val="24"/>
        </w:rPr>
        <w:t>ratio</w:t>
      </w:r>
      <w:proofErr w:type="gramEnd"/>
      <w:r w:rsidR="00C400CA" w:rsidRPr="00492DEB">
        <w:rPr>
          <w:rFonts w:ascii="Arial Narrow" w:hAnsi="Arial Narrow" w:cs="Calibri"/>
          <w:color w:val="000000"/>
          <w:sz w:val="24"/>
          <w:szCs w:val="24"/>
        </w:rPr>
        <w:t xml:space="preserve"> de liquidez</w:t>
      </w:r>
      <w:r w:rsidR="00C400CA">
        <w:rPr>
          <w:rFonts w:ascii="Arial Narrow" w:hAnsi="Arial Narrow" w:cs="Calibri"/>
          <w:color w:val="000000"/>
          <w:sz w:val="24"/>
          <w:szCs w:val="24"/>
        </w:rPr>
        <w:t xml:space="preserve"> se debe evaluar con detenimiento</w:t>
      </w:r>
      <w:r w:rsidRPr="00492DEB">
        <w:rPr>
          <w:rFonts w:ascii="Arial Narrow" w:hAnsi="Arial Narrow" w:cs="Calibri"/>
          <w:color w:val="000000"/>
          <w:sz w:val="24"/>
          <w:szCs w:val="24"/>
        </w:rPr>
        <w:t xml:space="preserve"> </w:t>
      </w:r>
      <w:r w:rsidR="00C400CA">
        <w:rPr>
          <w:rFonts w:ascii="Arial Narrow" w:hAnsi="Arial Narrow" w:cs="Calibri"/>
          <w:color w:val="000000"/>
          <w:sz w:val="24"/>
          <w:szCs w:val="24"/>
        </w:rPr>
        <w:t>y prestar especial atención</w:t>
      </w:r>
      <w:r w:rsidRPr="00492DEB">
        <w:rPr>
          <w:rFonts w:ascii="Arial Narrow" w:hAnsi="Arial Narrow" w:cs="Calibri"/>
          <w:color w:val="000000"/>
          <w:sz w:val="24"/>
          <w:szCs w:val="24"/>
        </w:rPr>
        <w:t>.</w:t>
      </w:r>
      <w:r>
        <w:rPr>
          <w:rFonts w:ascii="Arial Narrow" w:hAnsi="Arial Narrow" w:cs="Calibri"/>
          <w:color w:val="000000"/>
          <w:sz w:val="24"/>
          <w:szCs w:val="24"/>
        </w:rPr>
        <w:t xml:space="preserve"> </w:t>
      </w:r>
      <w:r w:rsidRPr="00492DEB">
        <w:rPr>
          <w:rFonts w:ascii="Arial Narrow" w:hAnsi="Arial Narrow" w:cs="Calibri"/>
          <w:color w:val="000000"/>
          <w:sz w:val="24"/>
          <w:szCs w:val="24"/>
        </w:rPr>
        <w:t>Dos empresas parecidas en dimensión, sector y ámbito geográfico, que tengan una misma razón corriente, pueden tener situaciones de liquidez totalmente opuestas.</w:t>
      </w:r>
    </w:p>
    <w:p w:rsidR="00F56D61" w:rsidRPr="00492DEB" w:rsidRDefault="00F56D61" w:rsidP="00F56D61">
      <w:pPr>
        <w:autoSpaceDE w:val="0"/>
        <w:autoSpaceDN w:val="0"/>
        <w:adjustRightInd w:val="0"/>
        <w:jc w:val="both"/>
        <w:rPr>
          <w:rFonts w:ascii="Arial Narrow" w:hAnsi="Arial Narrow" w:cs="Calibri"/>
          <w:color w:val="000000"/>
          <w:sz w:val="24"/>
          <w:szCs w:val="24"/>
        </w:rPr>
      </w:pPr>
    </w:p>
    <w:p w:rsidR="00F56D61" w:rsidRPr="00137A73" w:rsidRDefault="00F56D61" w:rsidP="00F56D61">
      <w:pPr>
        <w:autoSpaceDE w:val="0"/>
        <w:autoSpaceDN w:val="0"/>
        <w:adjustRightInd w:val="0"/>
        <w:ind w:firstLine="709"/>
        <w:rPr>
          <w:rFonts w:ascii="Arial Narrow" w:hAnsi="Arial Narrow" w:cs="Calibri"/>
          <w:b/>
          <w:bCs/>
          <w:color w:val="000000"/>
          <w:sz w:val="24"/>
          <w:szCs w:val="24"/>
          <w:lang w:val="es-CO"/>
        </w:rPr>
      </w:pPr>
      <w:r w:rsidRPr="00137A73">
        <w:rPr>
          <w:rFonts w:ascii="Arial Narrow" w:hAnsi="Arial Narrow" w:cs="Calibri"/>
          <w:b/>
          <w:bCs/>
          <w:color w:val="000000"/>
          <w:sz w:val="24"/>
          <w:szCs w:val="24"/>
          <w:lang w:val="es-CO"/>
        </w:rPr>
        <w:t>Alternativas:</w:t>
      </w:r>
    </w:p>
    <w:p w:rsidR="00F56D61" w:rsidRPr="00137A73" w:rsidRDefault="00F56D61" w:rsidP="00F56D61">
      <w:pPr>
        <w:autoSpaceDE w:val="0"/>
        <w:autoSpaceDN w:val="0"/>
        <w:adjustRightInd w:val="0"/>
        <w:rPr>
          <w:rFonts w:ascii="Arial Narrow" w:hAnsi="Arial Narrow" w:cs="Calibri"/>
          <w:color w:val="000000"/>
          <w:sz w:val="24"/>
          <w:szCs w:val="24"/>
          <w:lang w:val="es-CO"/>
        </w:rPr>
      </w:pPr>
    </w:p>
    <w:p w:rsidR="002523D5" w:rsidRPr="008A1529" w:rsidRDefault="002523D5" w:rsidP="002523D5">
      <w:pPr>
        <w:autoSpaceDE w:val="0"/>
        <w:autoSpaceDN w:val="0"/>
        <w:adjustRightInd w:val="0"/>
        <w:ind w:left="709"/>
        <w:rPr>
          <w:rFonts w:ascii="Arial Narrow" w:hAnsi="Arial Narrow" w:cs="Calibri"/>
          <w:b/>
          <w:color w:val="000000"/>
          <w:sz w:val="24"/>
          <w:szCs w:val="24"/>
          <w:lang w:val="es-CO"/>
        </w:rPr>
      </w:pPr>
      <w:r w:rsidRPr="008A1529">
        <w:rPr>
          <w:rFonts w:ascii="Arial Narrow" w:hAnsi="Arial Narrow" w:cs="Arial"/>
          <w:color w:val="000000"/>
          <w:sz w:val="24"/>
          <w:szCs w:val="24"/>
          <w:lang w:val="es-CO"/>
        </w:rPr>
        <w:t xml:space="preserve">• </w:t>
      </w:r>
      <w:r w:rsidRPr="008A1529">
        <w:rPr>
          <w:rFonts w:ascii="Arial Narrow" w:hAnsi="Arial Narrow" w:cs="Arial"/>
          <w:b/>
          <w:color w:val="000000"/>
          <w:sz w:val="24"/>
          <w:szCs w:val="24"/>
          <w:lang w:val="es-CO"/>
        </w:rPr>
        <w:t>Quick Ratio (Activo Corriente – Existencias / Pasivo Corriente)</w:t>
      </w:r>
    </w:p>
    <w:p w:rsidR="00F56D61" w:rsidRPr="008A1529" w:rsidRDefault="00F56D61" w:rsidP="00F56D61">
      <w:pPr>
        <w:autoSpaceDE w:val="0"/>
        <w:autoSpaceDN w:val="0"/>
        <w:adjustRightInd w:val="0"/>
        <w:rPr>
          <w:rFonts w:ascii="Arial Narrow" w:hAnsi="Arial Narrow" w:cs="Calibri"/>
          <w:color w:val="000000"/>
          <w:sz w:val="24"/>
          <w:szCs w:val="24"/>
          <w:lang w:val="es-CO"/>
        </w:rPr>
      </w:pPr>
    </w:p>
    <w:p w:rsidR="002523D5" w:rsidRPr="008A1529" w:rsidRDefault="002523D5" w:rsidP="002523D5">
      <w:pPr>
        <w:autoSpaceDE w:val="0"/>
        <w:autoSpaceDN w:val="0"/>
        <w:adjustRightInd w:val="0"/>
        <w:ind w:firstLine="709"/>
        <w:rPr>
          <w:rFonts w:ascii="Arial Narrow" w:hAnsi="Arial Narrow" w:cs="Calibri"/>
          <w:b/>
          <w:color w:val="000000"/>
          <w:sz w:val="24"/>
          <w:szCs w:val="24"/>
          <w:lang w:val="es-CO"/>
        </w:rPr>
      </w:pPr>
      <w:r w:rsidRPr="008A1529">
        <w:rPr>
          <w:rFonts w:ascii="Arial Narrow" w:hAnsi="Arial Narrow" w:cs="Arial"/>
          <w:color w:val="000000"/>
          <w:sz w:val="24"/>
          <w:szCs w:val="24"/>
          <w:lang w:val="es-CO"/>
        </w:rPr>
        <w:t xml:space="preserve">• </w:t>
      </w:r>
      <w:r w:rsidRPr="008A1529">
        <w:rPr>
          <w:rFonts w:ascii="Arial Narrow" w:hAnsi="Arial Narrow" w:cs="Arial"/>
          <w:b/>
          <w:color w:val="000000"/>
          <w:sz w:val="24"/>
          <w:szCs w:val="24"/>
          <w:lang w:val="es-CO"/>
        </w:rPr>
        <w:t>Cash Ratio (Efectivo / Pasivo Corriente)</w:t>
      </w:r>
    </w:p>
    <w:p w:rsidR="00F56D61" w:rsidRPr="008A1529" w:rsidRDefault="00F56D61" w:rsidP="00F56D61">
      <w:pPr>
        <w:rPr>
          <w:rFonts w:ascii="Arial Narrow" w:hAnsi="Arial Narrow"/>
          <w:sz w:val="24"/>
          <w:szCs w:val="24"/>
          <w:lang w:val="es-CO"/>
        </w:rPr>
      </w:pPr>
    </w:p>
    <w:p w:rsidR="00F56D61" w:rsidRDefault="00F56D61" w:rsidP="00C400CA">
      <w:pPr>
        <w:autoSpaceDE w:val="0"/>
        <w:autoSpaceDN w:val="0"/>
        <w:adjustRightInd w:val="0"/>
        <w:ind w:left="709"/>
        <w:rPr>
          <w:rFonts w:ascii="Arial Narrow" w:hAnsi="Arial Narrow" w:cs="Calibri"/>
          <w:color w:val="000000"/>
          <w:sz w:val="24"/>
          <w:szCs w:val="24"/>
        </w:rPr>
      </w:pPr>
      <w:r w:rsidRPr="008A1529">
        <w:rPr>
          <w:rFonts w:ascii="Arial Narrow" w:hAnsi="Arial Narrow" w:cs="Calibri"/>
          <w:color w:val="000000"/>
          <w:sz w:val="24"/>
          <w:szCs w:val="24"/>
        </w:rPr>
        <w:t xml:space="preserve">Las empresas no devuelven su deuda con el EBITDA que genera, sino con su </w:t>
      </w:r>
      <w:r w:rsidR="00D901C9" w:rsidRPr="008A1529">
        <w:rPr>
          <w:rFonts w:ascii="Arial Narrow" w:hAnsi="Arial Narrow" w:cs="Calibri"/>
          <w:color w:val="000000"/>
          <w:sz w:val="24"/>
          <w:szCs w:val="24"/>
        </w:rPr>
        <w:t xml:space="preserve">Flujo de Caja </w:t>
      </w:r>
      <w:r w:rsidR="00F922B7">
        <w:rPr>
          <w:rFonts w:ascii="Arial Narrow" w:hAnsi="Arial Narrow" w:cs="Calibri"/>
          <w:color w:val="000000"/>
          <w:sz w:val="24"/>
          <w:szCs w:val="24"/>
        </w:rPr>
        <w:t xml:space="preserve">Libre </w:t>
      </w:r>
      <w:r w:rsidR="00D901C9" w:rsidRPr="008A1529">
        <w:rPr>
          <w:rFonts w:ascii="Arial Narrow" w:hAnsi="Arial Narrow" w:cs="Calibri"/>
          <w:color w:val="000000"/>
          <w:sz w:val="24"/>
          <w:szCs w:val="24"/>
        </w:rPr>
        <w:t xml:space="preserve">o </w:t>
      </w:r>
      <w:r w:rsidRPr="008A1529">
        <w:rPr>
          <w:rFonts w:ascii="Arial Narrow" w:hAnsi="Arial Narrow" w:cs="Calibri"/>
          <w:i/>
          <w:color w:val="000000"/>
          <w:sz w:val="24"/>
          <w:szCs w:val="24"/>
        </w:rPr>
        <w:t xml:space="preserve">Free Cash </w:t>
      </w:r>
      <w:proofErr w:type="spellStart"/>
      <w:r w:rsidRPr="008A1529">
        <w:rPr>
          <w:rFonts w:ascii="Arial Narrow" w:hAnsi="Arial Narrow" w:cs="Calibri"/>
          <w:i/>
          <w:color w:val="000000"/>
          <w:sz w:val="24"/>
          <w:szCs w:val="24"/>
        </w:rPr>
        <w:t>Flow</w:t>
      </w:r>
      <w:proofErr w:type="spellEnd"/>
      <w:r w:rsidRPr="008A1529">
        <w:rPr>
          <w:rFonts w:ascii="Arial Narrow" w:hAnsi="Arial Narrow" w:cs="Calibri"/>
          <w:i/>
          <w:color w:val="000000"/>
          <w:sz w:val="24"/>
          <w:szCs w:val="24"/>
        </w:rPr>
        <w:t xml:space="preserve"> </w:t>
      </w:r>
      <w:r w:rsidRPr="008A1529">
        <w:rPr>
          <w:rFonts w:ascii="Arial Narrow" w:hAnsi="Arial Narrow" w:cs="Calibri"/>
          <w:color w:val="000000"/>
          <w:sz w:val="24"/>
          <w:szCs w:val="24"/>
        </w:rPr>
        <w:t>(FCF)</w:t>
      </w:r>
      <w:r w:rsidR="00D901C9" w:rsidRPr="008A1529">
        <w:rPr>
          <w:rFonts w:ascii="Arial Narrow" w:hAnsi="Arial Narrow" w:cs="Calibri"/>
          <w:color w:val="000000"/>
          <w:sz w:val="24"/>
          <w:szCs w:val="24"/>
        </w:rPr>
        <w:t xml:space="preserve"> por sus siglas en inglés</w:t>
      </w:r>
      <w:r w:rsidRPr="008A1529">
        <w:rPr>
          <w:rFonts w:ascii="Arial Narrow" w:hAnsi="Arial Narrow" w:cs="Calibri"/>
          <w:color w:val="000000"/>
          <w:sz w:val="24"/>
          <w:szCs w:val="24"/>
        </w:rPr>
        <w:t>.</w:t>
      </w:r>
      <w:r w:rsidR="002523D5">
        <w:rPr>
          <w:rFonts w:ascii="Arial Narrow" w:hAnsi="Arial Narrow" w:cs="Calibri"/>
          <w:color w:val="000000"/>
          <w:sz w:val="24"/>
          <w:szCs w:val="24"/>
        </w:rPr>
        <w:t xml:space="preserve"> </w:t>
      </w:r>
    </w:p>
    <w:p w:rsidR="00C400CA" w:rsidRPr="00492DEB" w:rsidRDefault="00C400CA" w:rsidP="00C400CA">
      <w:pPr>
        <w:autoSpaceDE w:val="0"/>
        <w:autoSpaceDN w:val="0"/>
        <w:adjustRightInd w:val="0"/>
        <w:ind w:left="709"/>
        <w:rPr>
          <w:rFonts w:ascii="Arial Narrow" w:hAnsi="Arial Narrow" w:cs="Calibri"/>
          <w:color w:val="000000"/>
          <w:sz w:val="24"/>
          <w:szCs w:val="24"/>
        </w:rPr>
      </w:pPr>
    </w:p>
    <w:p w:rsidR="00F56D61" w:rsidRPr="00492DEB" w:rsidRDefault="00F56D61" w:rsidP="00C400CA">
      <w:pPr>
        <w:ind w:left="709"/>
        <w:rPr>
          <w:rFonts w:ascii="Arial Narrow" w:hAnsi="Arial Narrow" w:cs="Calibri"/>
          <w:color w:val="000000"/>
          <w:sz w:val="24"/>
          <w:szCs w:val="24"/>
        </w:rPr>
      </w:pPr>
      <w:r w:rsidRPr="00492DEB">
        <w:rPr>
          <w:rFonts w:ascii="Arial Narrow" w:hAnsi="Arial Narrow" w:cs="Calibri"/>
          <w:b/>
          <w:bCs/>
          <w:color w:val="000000"/>
          <w:sz w:val="24"/>
          <w:szCs w:val="24"/>
        </w:rPr>
        <w:lastRenderedPageBreak/>
        <w:t xml:space="preserve">(FCF/ Servicio de la Deuda): </w:t>
      </w:r>
      <w:r w:rsidRPr="00492DEB">
        <w:rPr>
          <w:rFonts w:ascii="Arial Narrow" w:hAnsi="Arial Narrow" w:cs="Calibri"/>
          <w:color w:val="000000"/>
          <w:sz w:val="24"/>
          <w:szCs w:val="24"/>
        </w:rPr>
        <w:t xml:space="preserve">El resultado </w:t>
      </w:r>
      <w:proofErr w:type="gramStart"/>
      <w:r w:rsidRPr="00492DEB">
        <w:rPr>
          <w:rFonts w:ascii="Arial Narrow" w:hAnsi="Arial Narrow" w:cs="Calibri"/>
          <w:color w:val="000000"/>
          <w:sz w:val="24"/>
          <w:szCs w:val="24"/>
        </w:rPr>
        <w:t xml:space="preserve">del </w:t>
      </w:r>
      <w:r w:rsidRPr="00D901C9">
        <w:rPr>
          <w:rFonts w:ascii="Arial Narrow" w:hAnsi="Arial Narrow" w:cs="Calibri"/>
          <w:i/>
          <w:color w:val="000000"/>
          <w:sz w:val="24"/>
          <w:szCs w:val="24"/>
        </w:rPr>
        <w:t>ratio</w:t>
      </w:r>
      <w:proofErr w:type="gramEnd"/>
      <w:r w:rsidRPr="00492DEB">
        <w:rPr>
          <w:rFonts w:ascii="Arial Narrow" w:hAnsi="Arial Narrow" w:cs="Calibri"/>
          <w:color w:val="000000"/>
          <w:sz w:val="24"/>
          <w:szCs w:val="24"/>
        </w:rPr>
        <w:t xml:space="preserve"> de cobertura indica el número de veces que, en el periodo, puede atenderse el servicio de la deuda analizado.</w:t>
      </w:r>
    </w:p>
    <w:p w:rsidR="00F56D61" w:rsidRPr="00492DEB" w:rsidRDefault="00F56D61" w:rsidP="00F56D61">
      <w:pPr>
        <w:rPr>
          <w:rFonts w:ascii="Arial Narrow" w:hAnsi="Arial Narrow" w:cs="Calibri"/>
          <w:color w:val="000000"/>
          <w:sz w:val="24"/>
          <w:szCs w:val="24"/>
        </w:rPr>
      </w:pPr>
    </w:p>
    <w:p w:rsidR="00F56D61" w:rsidRPr="00492DEB" w:rsidRDefault="00F56D61" w:rsidP="00C400CA">
      <w:pPr>
        <w:autoSpaceDE w:val="0"/>
        <w:autoSpaceDN w:val="0"/>
        <w:adjustRightInd w:val="0"/>
        <w:ind w:firstLine="709"/>
        <w:rPr>
          <w:rFonts w:ascii="Arial Narrow" w:hAnsi="Arial Narrow" w:cs="Calibri"/>
          <w:color w:val="000000"/>
          <w:sz w:val="24"/>
          <w:szCs w:val="24"/>
        </w:rPr>
      </w:pPr>
      <w:r w:rsidRPr="002523D5">
        <w:rPr>
          <w:rFonts w:ascii="Arial Narrow" w:hAnsi="Arial Narrow" w:cs="Calibri"/>
          <w:b/>
          <w:color w:val="000000"/>
          <w:sz w:val="24"/>
          <w:szCs w:val="24"/>
        </w:rPr>
        <w:t>Fondo de Maniobra (FM)</w:t>
      </w:r>
      <w:r w:rsidR="002523D5">
        <w:rPr>
          <w:rFonts w:ascii="Arial Narrow" w:hAnsi="Arial Narrow" w:cs="Calibri"/>
          <w:b/>
          <w:color w:val="000000"/>
          <w:sz w:val="24"/>
          <w:szCs w:val="24"/>
        </w:rPr>
        <w:t xml:space="preserve"> </w:t>
      </w:r>
      <w:r w:rsidR="002523D5" w:rsidRPr="002523D5">
        <w:rPr>
          <w:rFonts w:ascii="Arial Narrow" w:hAnsi="Arial Narrow" w:cs="Calibri"/>
          <w:b/>
          <w:color w:val="000000"/>
          <w:sz w:val="24"/>
          <w:szCs w:val="24"/>
        </w:rPr>
        <w:sym w:font="Wingdings" w:char="F0E0"/>
      </w:r>
      <w:r w:rsidR="002523D5">
        <w:rPr>
          <w:rFonts w:ascii="Arial Narrow" w:hAnsi="Arial Narrow" w:cs="Calibri"/>
          <w:b/>
          <w:color w:val="000000"/>
          <w:sz w:val="24"/>
          <w:szCs w:val="24"/>
        </w:rPr>
        <w:t xml:space="preserve"> </w:t>
      </w:r>
      <w:r w:rsidRPr="00492DEB">
        <w:rPr>
          <w:rFonts w:ascii="Arial Narrow" w:hAnsi="Arial Narrow" w:cs="Calibri"/>
          <w:b/>
          <w:bCs/>
          <w:i/>
          <w:iCs/>
          <w:color w:val="000000"/>
          <w:sz w:val="24"/>
          <w:szCs w:val="24"/>
        </w:rPr>
        <w:t>FM = Activo Corriente – Deuda</w:t>
      </w:r>
      <w:r w:rsidR="002523D5">
        <w:rPr>
          <w:rFonts w:ascii="Arial Narrow" w:hAnsi="Arial Narrow" w:cs="Calibri"/>
          <w:b/>
          <w:bCs/>
          <w:i/>
          <w:iCs/>
          <w:color w:val="000000"/>
          <w:sz w:val="24"/>
          <w:szCs w:val="24"/>
        </w:rPr>
        <w:t xml:space="preserve"> </w:t>
      </w:r>
      <w:r w:rsidRPr="00492DEB">
        <w:rPr>
          <w:rFonts w:ascii="Arial Narrow" w:hAnsi="Arial Narrow" w:cs="Calibri"/>
          <w:b/>
          <w:bCs/>
          <w:i/>
          <w:iCs/>
          <w:color w:val="000000"/>
          <w:sz w:val="24"/>
          <w:szCs w:val="24"/>
        </w:rPr>
        <w:t>a Corto Plazo</w:t>
      </w:r>
    </w:p>
    <w:p w:rsidR="00F56D61" w:rsidRPr="00492DEB" w:rsidRDefault="00F56D61" w:rsidP="00F56D61">
      <w:pPr>
        <w:autoSpaceDE w:val="0"/>
        <w:autoSpaceDN w:val="0"/>
        <w:adjustRightInd w:val="0"/>
        <w:rPr>
          <w:rFonts w:ascii="Arial Narrow" w:hAnsi="Arial Narrow" w:cs="Calibri"/>
          <w:i/>
          <w:iCs/>
          <w:color w:val="000000"/>
          <w:sz w:val="24"/>
          <w:szCs w:val="24"/>
        </w:rPr>
      </w:pPr>
    </w:p>
    <w:p w:rsidR="00F56D61" w:rsidRPr="00492DEB" w:rsidRDefault="00F56D61" w:rsidP="00D901C9">
      <w:pPr>
        <w:autoSpaceDE w:val="0"/>
        <w:autoSpaceDN w:val="0"/>
        <w:adjustRightInd w:val="0"/>
        <w:ind w:firstLine="709"/>
        <w:rPr>
          <w:rFonts w:ascii="Arial Narrow" w:hAnsi="Arial Narrow" w:cs="Calibri"/>
          <w:color w:val="000000"/>
          <w:sz w:val="24"/>
          <w:szCs w:val="24"/>
        </w:rPr>
      </w:pPr>
      <w:r w:rsidRPr="00492DEB">
        <w:rPr>
          <w:rFonts w:ascii="Arial Narrow" w:hAnsi="Arial Narrow" w:cs="Calibri"/>
          <w:i/>
          <w:iCs/>
          <w:color w:val="000000"/>
          <w:sz w:val="24"/>
          <w:szCs w:val="24"/>
        </w:rPr>
        <w:t>El FM es un Origen de Fondos (fuente):</w:t>
      </w:r>
    </w:p>
    <w:p w:rsidR="00F56D61" w:rsidRPr="00492DEB" w:rsidRDefault="00F56D61" w:rsidP="00C400CA">
      <w:pPr>
        <w:ind w:firstLine="709"/>
        <w:rPr>
          <w:rFonts w:ascii="Arial Narrow" w:hAnsi="Arial Narrow" w:cs="Calibri"/>
          <w:color w:val="000000"/>
          <w:sz w:val="24"/>
          <w:szCs w:val="24"/>
        </w:rPr>
      </w:pPr>
      <w:r w:rsidRPr="00492DEB">
        <w:rPr>
          <w:rFonts w:ascii="Arial Narrow" w:hAnsi="Arial Narrow" w:cs="Calibri"/>
          <w:color w:val="000000"/>
          <w:sz w:val="24"/>
          <w:szCs w:val="24"/>
        </w:rPr>
        <w:t>Recursos Propios + Deuda a Largo Plazo – Activo Fijo</w:t>
      </w:r>
    </w:p>
    <w:p w:rsidR="00F56D61" w:rsidRPr="00492DEB" w:rsidRDefault="00F56D61" w:rsidP="00F56D61">
      <w:pPr>
        <w:rPr>
          <w:rFonts w:ascii="Arial Narrow" w:hAnsi="Arial Narrow"/>
          <w:sz w:val="24"/>
          <w:szCs w:val="24"/>
        </w:rPr>
      </w:pPr>
    </w:p>
    <w:p w:rsidR="00F56D61" w:rsidRPr="002523D5" w:rsidRDefault="00F56D61" w:rsidP="00C400CA">
      <w:pPr>
        <w:autoSpaceDE w:val="0"/>
        <w:autoSpaceDN w:val="0"/>
        <w:adjustRightInd w:val="0"/>
        <w:ind w:firstLine="709"/>
        <w:rPr>
          <w:rFonts w:ascii="Arial Narrow" w:hAnsi="Arial Narrow" w:cs="Calibri"/>
          <w:b/>
          <w:color w:val="000000"/>
          <w:sz w:val="24"/>
          <w:szCs w:val="24"/>
        </w:rPr>
      </w:pPr>
      <w:r w:rsidRPr="002523D5">
        <w:rPr>
          <w:rFonts w:ascii="Arial Narrow" w:hAnsi="Arial Narrow" w:cs="Calibri"/>
          <w:b/>
          <w:color w:val="000000"/>
          <w:sz w:val="24"/>
          <w:szCs w:val="24"/>
        </w:rPr>
        <w:t>Necesidades Operativas de Fondos (NOF)</w:t>
      </w:r>
    </w:p>
    <w:p w:rsidR="00F56D61" w:rsidRPr="00492DEB" w:rsidRDefault="00F56D61" w:rsidP="00F56D61">
      <w:pPr>
        <w:autoSpaceDE w:val="0"/>
        <w:autoSpaceDN w:val="0"/>
        <w:adjustRightInd w:val="0"/>
        <w:rPr>
          <w:rFonts w:ascii="Arial Narrow" w:hAnsi="Arial Narrow" w:cs="Calibri"/>
          <w:color w:val="000000"/>
          <w:sz w:val="24"/>
          <w:szCs w:val="24"/>
        </w:rPr>
      </w:pPr>
    </w:p>
    <w:p w:rsidR="00F56D61" w:rsidRPr="00492DEB" w:rsidRDefault="00F56D61" w:rsidP="00C400CA">
      <w:pPr>
        <w:autoSpaceDE w:val="0"/>
        <w:autoSpaceDN w:val="0"/>
        <w:adjustRightInd w:val="0"/>
        <w:ind w:firstLine="709"/>
        <w:rPr>
          <w:rFonts w:ascii="Arial Narrow" w:hAnsi="Arial Narrow" w:cs="Calibri"/>
          <w:color w:val="000000"/>
          <w:sz w:val="24"/>
          <w:szCs w:val="24"/>
        </w:rPr>
      </w:pPr>
      <w:r w:rsidRPr="00492DEB">
        <w:rPr>
          <w:rFonts w:ascii="Arial Narrow" w:hAnsi="Arial Narrow" w:cs="Calibri"/>
          <w:color w:val="000000"/>
          <w:sz w:val="24"/>
          <w:szCs w:val="24"/>
        </w:rPr>
        <w:t>Las NOF se calculan de la siguiente manera:</w:t>
      </w:r>
    </w:p>
    <w:p w:rsidR="00F56D61" w:rsidRPr="00492DEB" w:rsidRDefault="00F56D61" w:rsidP="00F56D61">
      <w:pPr>
        <w:autoSpaceDE w:val="0"/>
        <w:autoSpaceDN w:val="0"/>
        <w:adjustRightInd w:val="0"/>
        <w:rPr>
          <w:rFonts w:ascii="Arial Narrow" w:hAnsi="Arial Narrow" w:cs="Calibri"/>
          <w:color w:val="000000"/>
          <w:sz w:val="24"/>
          <w:szCs w:val="24"/>
        </w:rPr>
      </w:pPr>
    </w:p>
    <w:p w:rsidR="00F56D61" w:rsidRPr="00492DEB" w:rsidRDefault="00F56D61" w:rsidP="00C400CA">
      <w:pPr>
        <w:autoSpaceDE w:val="0"/>
        <w:autoSpaceDN w:val="0"/>
        <w:adjustRightInd w:val="0"/>
        <w:ind w:firstLine="709"/>
        <w:rPr>
          <w:rFonts w:ascii="Arial Narrow" w:hAnsi="Arial Narrow" w:cs="Calibri"/>
          <w:color w:val="000000"/>
          <w:sz w:val="24"/>
          <w:szCs w:val="24"/>
        </w:rPr>
      </w:pPr>
      <w:r w:rsidRPr="00492DEB">
        <w:rPr>
          <w:rFonts w:ascii="Arial Narrow" w:hAnsi="Arial Narrow" w:cs="Calibri"/>
          <w:b/>
          <w:bCs/>
          <w:i/>
          <w:iCs/>
          <w:color w:val="000000"/>
          <w:sz w:val="24"/>
          <w:szCs w:val="24"/>
        </w:rPr>
        <w:t>+Activo Corriente Operativo (</w:t>
      </w:r>
      <w:r w:rsidR="005757D1" w:rsidRPr="008A1529">
        <w:rPr>
          <w:rFonts w:ascii="Arial Narrow" w:hAnsi="Arial Narrow" w:cs="Calibri"/>
          <w:b/>
          <w:bCs/>
          <w:i/>
          <w:iCs/>
          <w:color w:val="000000"/>
          <w:sz w:val="24"/>
          <w:szCs w:val="24"/>
        </w:rPr>
        <w:t>I</w:t>
      </w:r>
      <w:r w:rsidRPr="008A1529">
        <w:rPr>
          <w:rFonts w:ascii="Arial Narrow" w:hAnsi="Arial Narrow" w:cs="Calibri"/>
          <w:b/>
          <w:bCs/>
          <w:i/>
          <w:iCs/>
          <w:color w:val="000000"/>
          <w:sz w:val="24"/>
          <w:szCs w:val="24"/>
        </w:rPr>
        <w:t xml:space="preserve">nventario + </w:t>
      </w:r>
      <w:r w:rsidR="005757D1" w:rsidRPr="008A1529">
        <w:rPr>
          <w:rFonts w:ascii="Arial Narrow" w:hAnsi="Arial Narrow" w:cs="Calibri"/>
          <w:b/>
          <w:bCs/>
          <w:i/>
          <w:iCs/>
          <w:color w:val="000000"/>
          <w:sz w:val="24"/>
          <w:szCs w:val="24"/>
        </w:rPr>
        <w:t>Cuentas x Cobrar + C</w:t>
      </w:r>
      <w:r w:rsidRPr="008A1529">
        <w:rPr>
          <w:rFonts w:ascii="Arial Narrow" w:hAnsi="Arial Narrow" w:cs="Calibri"/>
          <w:b/>
          <w:bCs/>
          <w:i/>
          <w:iCs/>
          <w:color w:val="000000"/>
          <w:sz w:val="24"/>
          <w:szCs w:val="24"/>
        </w:rPr>
        <w:t>aja</w:t>
      </w:r>
      <w:r w:rsidRPr="00492DEB">
        <w:rPr>
          <w:rFonts w:ascii="Arial Narrow" w:hAnsi="Arial Narrow" w:cs="Calibri"/>
          <w:b/>
          <w:bCs/>
          <w:i/>
          <w:iCs/>
          <w:color w:val="000000"/>
          <w:sz w:val="24"/>
          <w:szCs w:val="24"/>
        </w:rPr>
        <w:t xml:space="preserve"> </w:t>
      </w:r>
      <w:r w:rsidR="005757D1">
        <w:rPr>
          <w:rFonts w:ascii="Arial Narrow" w:hAnsi="Arial Narrow" w:cs="Calibri"/>
          <w:b/>
          <w:bCs/>
          <w:i/>
          <w:iCs/>
          <w:color w:val="000000"/>
          <w:sz w:val="24"/>
          <w:szCs w:val="24"/>
        </w:rPr>
        <w:t>N</w:t>
      </w:r>
      <w:r w:rsidRPr="00492DEB">
        <w:rPr>
          <w:rFonts w:ascii="Arial Narrow" w:hAnsi="Arial Narrow" w:cs="Calibri"/>
          <w:b/>
          <w:bCs/>
          <w:i/>
          <w:iCs/>
          <w:color w:val="000000"/>
          <w:sz w:val="24"/>
          <w:szCs w:val="24"/>
        </w:rPr>
        <w:t>ecesaria*)</w:t>
      </w:r>
    </w:p>
    <w:p w:rsidR="00F56D61" w:rsidRPr="00492DEB" w:rsidRDefault="00F56D61" w:rsidP="00C400CA">
      <w:pPr>
        <w:autoSpaceDE w:val="0"/>
        <w:autoSpaceDN w:val="0"/>
        <w:adjustRightInd w:val="0"/>
        <w:ind w:firstLine="709"/>
        <w:rPr>
          <w:rFonts w:ascii="Arial Narrow" w:hAnsi="Arial Narrow" w:cs="Calibri"/>
          <w:color w:val="000000"/>
          <w:sz w:val="24"/>
          <w:szCs w:val="24"/>
        </w:rPr>
      </w:pPr>
      <w:r w:rsidRPr="00492DEB">
        <w:rPr>
          <w:rFonts w:ascii="Arial Narrow" w:hAnsi="Arial Narrow" w:cs="Calibri"/>
          <w:color w:val="000000"/>
          <w:sz w:val="24"/>
          <w:szCs w:val="24"/>
        </w:rPr>
        <w:t xml:space="preserve">- </w:t>
      </w:r>
      <w:r w:rsidR="005757D1">
        <w:rPr>
          <w:rFonts w:ascii="Arial Narrow" w:hAnsi="Arial Narrow" w:cs="Calibri"/>
          <w:b/>
          <w:bCs/>
          <w:i/>
          <w:iCs/>
          <w:color w:val="000000"/>
          <w:sz w:val="24"/>
          <w:szCs w:val="24"/>
        </w:rPr>
        <w:t>Deuda a Corto Plazo Operativa (P</w:t>
      </w:r>
      <w:r w:rsidRPr="00492DEB">
        <w:rPr>
          <w:rFonts w:ascii="Arial Narrow" w:hAnsi="Arial Narrow" w:cs="Calibri"/>
          <w:b/>
          <w:bCs/>
          <w:i/>
          <w:iCs/>
          <w:color w:val="000000"/>
          <w:sz w:val="24"/>
          <w:szCs w:val="24"/>
        </w:rPr>
        <w:t xml:space="preserve">roveedores + </w:t>
      </w:r>
      <w:r w:rsidR="005757D1">
        <w:rPr>
          <w:rFonts w:ascii="Arial Narrow" w:hAnsi="Arial Narrow" w:cs="Calibri"/>
          <w:b/>
          <w:bCs/>
          <w:i/>
          <w:iCs/>
          <w:color w:val="000000"/>
          <w:sz w:val="24"/>
          <w:szCs w:val="24"/>
        </w:rPr>
        <w:t>A</w:t>
      </w:r>
      <w:r w:rsidRPr="00492DEB">
        <w:rPr>
          <w:rFonts w:ascii="Arial Narrow" w:hAnsi="Arial Narrow" w:cs="Calibri"/>
          <w:b/>
          <w:bCs/>
          <w:i/>
          <w:iCs/>
          <w:color w:val="000000"/>
          <w:sz w:val="24"/>
          <w:szCs w:val="24"/>
        </w:rPr>
        <w:t xml:space="preserve">creedores + </w:t>
      </w:r>
      <w:r w:rsidR="005757D1">
        <w:rPr>
          <w:rFonts w:ascii="Arial Narrow" w:hAnsi="Arial Narrow" w:cs="Calibri"/>
          <w:b/>
          <w:bCs/>
          <w:i/>
          <w:iCs/>
          <w:color w:val="000000"/>
          <w:sz w:val="24"/>
          <w:szCs w:val="24"/>
        </w:rPr>
        <w:t>I</w:t>
      </w:r>
      <w:r w:rsidRPr="00492DEB">
        <w:rPr>
          <w:rFonts w:ascii="Arial Narrow" w:hAnsi="Arial Narrow" w:cs="Calibri"/>
          <w:b/>
          <w:bCs/>
          <w:i/>
          <w:iCs/>
          <w:color w:val="000000"/>
          <w:sz w:val="24"/>
          <w:szCs w:val="24"/>
        </w:rPr>
        <w:t xml:space="preserve">mpuestos + </w:t>
      </w:r>
      <w:proofErr w:type="spellStart"/>
      <w:proofErr w:type="gramStart"/>
      <w:r w:rsidRPr="00492DEB">
        <w:rPr>
          <w:rFonts w:ascii="Arial Narrow" w:hAnsi="Arial Narrow" w:cs="Calibri"/>
          <w:b/>
          <w:bCs/>
          <w:i/>
          <w:iCs/>
          <w:color w:val="000000"/>
          <w:sz w:val="24"/>
          <w:szCs w:val="24"/>
        </w:rPr>
        <w:t>S.Social</w:t>
      </w:r>
      <w:proofErr w:type="spellEnd"/>
      <w:proofErr w:type="gramEnd"/>
      <w:r w:rsidRPr="00492DEB">
        <w:rPr>
          <w:rFonts w:ascii="Arial Narrow" w:hAnsi="Arial Narrow" w:cs="Calibri"/>
          <w:b/>
          <w:bCs/>
          <w:i/>
          <w:iCs/>
          <w:color w:val="000000"/>
          <w:sz w:val="24"/>
          <w:szCs w:val="24"/>
        </w:rPr>
        <w:t>)</w:t>
      </w:r>
    </w:p>
    <w:p w:rsidR="00F56D61" w:rsidRPr="00492DEB" w:rsidRDefault="00F56D61" w:rsidP="00C400CA">
      <w:pPr>
        <w:autoSpaceDE w:val="0"/>
        <w:autoSpaceDN w:val="0"/>
        <w:adjustRightInd w:val="0"/>
        <w:ind w:firstLine="709"/>
        <w:rPr>
          <w:rFonts w:ascii="Arial Narrow" w:hAnsi="Arial Narrow" w:cs="Calibri"/>
          <w:color w:val="000000"/>
          <w:sz w:val="24"/>
          <w:szCs w:val="24"/>
        </w:rPr>
      </w:pPr>
      <w:r w:rsidRPr="00492DEB">
        <w:rPr>
          <w:rFonts w:ascii="Arial Narrow" w:hAnsi="Arial Narrow" w:cs="Calibri"/>
          <w:b/>
          <w:bCs/>
          <w:i/>
          <w:iCs/>
          <w:color w:val="000000"/>
          <w:sz w:val="24"/>
          <w:szCs w:val="24"/>
        </w:rPr>
        <w:t>= NOF</w:t>
      </w:r>
    </w:p>
    <w:p w:rsidR="00F56D61" w:rsidRDefault="00D901C9" w:rsidP="00F56D61">
      <w:pPr>
        <w:autoSpaceDE w:val="0"/>
        <w:autoSpaceDN w:val="0"/>
        <w:adjustRightInd w:val="0"/>
        <w:rPr>
          <w:rFonts w:ascii="Arial Narrow" w:hAnsi="Arial Narrow" w:cs="Calibri"/>
          <w:i/>
          <w:iCs/>
          <w:color w:val="000000"/>
          <w:sz w:val="18"/>
          <w:szCs w:val="24"/>
        </w:rPr>
      </w:pPr>
      <w:r w:rsidRPr="00D901C9">
        <w:rPr>
          <w:rFonts w:ascii="Arial Narrow" w:hAnsi="Arial Narrow" w:cs="Calibri"/>
          <w:i/>
          <w:iCs/>
          <w:color w:val="000000"/>
          <w:sz w:val="18"/>
          <w:szCs w:val="24"/>
        </w:rPr>
        <w:tab/>
        <w:t>*La “caja necesaria” se estima entre el 10% y 20% de Existencias + Clientes, dependiendo del sector en el que opera.</w:t>
      </w:r>
    </w:p>
    <w:p w:rsidR="00D901C9" w:rsidRPr="005757D1" w:rsidRDefault="005757D1" w:rsidP="00F56D61">
      <w:pPr>
        <w:autoSpaceDE w:val="0"/>
        <w:autoSpaceDN w:val="0"/>
        <w:adjustRightInd w:val="0"/>
        <w:rPr>
          <w:rFonts w:ascii="Arial Narrow" w:hAnsi="Arial Narrow" w:cs="Calibri"/>
          <w:iCs/>
          <w:color w:val="000000"/>
          <w:sz w:val="24"/>
          <w:szCs w:val="24"/>
        </w:rPr>
      </w:pPr>
      <w:r>
        <w:rPr>
          <w:rFonts w:ascii="Arial Narrow" w:hAnsi="Arial Narrow" w:cs="Calibri"/>
          <w:iCs/>
          <w:color w:val="000000"/>
          <w:sz w:val="24"/>
          <w:szCs w:val="24"/>
        </w:rPr>
        <w:tab/>
      </w:r>
    </w:p>
    <w:p w:rsidR="00F56D61" w:rsidRPr="00492DEB" w:rsidRDefault="00F56D61" w:rsidP="00C400CA">
      <w:pPr>
        <w:autoSpaceDE w:val="0"/>
        <w:autoSpaceDN w:val="0"/>
        <w:adjustRightInd w:val="0"/>
        <w:ind w:firstLine="709"/>
        <w:rPr>
          <w:rFonts w:ascii="Arial Narrow" w:hAnsi="Arial Narrow" w:cs="Calibri"/>
          <w:color w:val="000000"/>
          <w:sz w:val="24"/>
          <w:szCs w:val="24"/>
        </w:rPr>
      </w:pPr>
      <w:r w:rsidRPr="00492DEB">
        <w:rPr>
          <w:rFonts w:ascii="Arial Narrow" w:hAnsi="Arial Narrow" w:cs="Calibri"/>
          <w:i/>
          <w:iCs/>
          <w:color w:val="000000"/>
          <w:sz w:val="24"/>
          <w:szCs w:val="24"/>
        </w:rPr>
        <w:t>Las NOF son una Aplicación de Fondos (Uso):</w:t>
      </w:r>
    </w:p>
    <w:p w:rsidR="00F56D61" w:rsidRPr="00492DEB" w:rsidRDefault="00F56D61" w:rsidP="00C400CA">
      <w:pPr>
        <w:ind w:left="709"/>
        <w:jc w:val="both"/>
        <w:rPr>
          <w:rFonts w:ascii="Arial Narrow" w:hAnsi="Arial Narrow" w:cs="Calibri"/>
          <w:color w:val="000000"/>
          <w:sz w:val="24"/>
          <w:szCs w:val="24"/>
        </w:rPr>
      </w:pPr>
      <w:r w:rsidRPr="00492DEB">
        <w:rPr>
          <w:rFonts w:ascii="Arial Narrow" w:hAnsi="Arial Narrow" w:cs="Calibri"/>
          <w:color w:val="000000"/>
          <w:sz w:val="24"/>
          <w:szCs w:val="24"/>
        </w:rPr>
        <w:t>Tienen una relación directa con el nivel de actividad de la empresa y la evolución de sus ventas.</w:t>
      </w:r>
      <w:r>
        <w:rPr>
          <w:rFonts w:ascii="Arial Narrow" w:hAnsi="Arial Narrow" w:cs="Calibri"/>
          <w:color w:val="000000"/>
          <w:sz w:val="24"/>
          <w:szCs w:val="24"/>
        </w:rPr>
        <w:t xml:space="preserve"> </w:t>
      </w:r>
      <w:r w:rsidRPr="00492DEB">
        <w:rPr>
          <w:rFonts w:ascii="Arial Narrow" w:hAnsi="Arial Narrow" w:cs="Calibri"/>
          <w:color w:val="000000"/>
          <w:sz w:val="24"/>
          <w:szCs w:val="24"/>
        </w:rPr>
        <w:t>Un aumento en la facturación supone un incremento de las NOF (clientes, efectos a cobrar, stocks, etc.).</w:t>
      </w:r>
    </w:p>
    <w:p w:rsidR="00F56D61" w:rsidRPr="00492DEB" w:rsidRDefault="00F56D61" w:rsidP="00C400CA">
      <w:pPr>
        <w:jc w:val="both"/>
        <w:rPr>
          <w:rFonts w:ascii="Arial Narrow" w:hAnsi="Arial Narrow" w:cs="Calibri"/>
          <w:color w:val="000000"/>
          <w:sz w:val="24"/>
          <w:szCs w:val="24"/>
        </w:rPr>
      </w:pPr>
    </w:p>
    <w:p w:rsidR="00F56D61" w:rsidRPr="00492DEB" w:rsidRDefault="001371E9" w:rsidP="00C400CA">
      <w:pPr>
        <w:autoSpaceDE w:val="0"/>
        <w:autoSpaceDN w:val="0"/>
        <w:adjustRightInd w:val="0"/>
        <w:ind w:firstLine="709"/>
        <w:rPr>
          <w:rFonts w:ascii="Arial Narrow" w:hAnsi="Arial Narrow" w:cs="Calibri"/>
          <w:color w:val="000000"/>
          <w:sz w:val="24"/>
          <w:szCs w:val="24"/>
        </w:rPr>
      </w:pPr>
      <w:r>
        <w:rPr>
          <w:rFonts w:ascii="Arial Narrow" w:hAnsi="Arial Narrow" w:cs="Calibri"/>
          <w:color w:val="000000"/>
          <w:sz w:val="24"/>
          <w:szCs w:val="24"/>
        </w:rPr>
        <w:t>Calcular la diferencia</w:t>
      </w:r>
      <w:r w:rsidR="00F56D61" w:rsidRPr="00492DEB">
        <w:rPr>
          <w:rFonts w:ascii="Arial Narrow" w:hAnsi="Arial Narrow" w:cs="Calibri"/>
          <w:color w:val="000000"/>
          <w:sz w:val="24"/>
          <w:szCs w:val="24"/>
        </w:rPr>
        <w:t xml:space="preserve"> entre el Fondo de Maniobra real y las NOF:</w:t>
      </w:r>
    </w:p>
    <w:p w:rsidR="00F56D61" w:rsidRPr="00492DEB" w:rsidRDefault="00F56D61" w:rsidP="00F56D61">
      <w:pPr>
        <w:autoSpaceDE w:val="0"/>
        <w:autoSpaceDN w:val="0"/>
        <w:adjustRightInd w:val="0"/>
        <w:rPr>
          <w:rFonts w:ascii="Arial Narrow" w:hAnsi="Arial Narrow" w:cs="Calibri"/>
          <w:color w:val="000000"/>
          <w:sz w:val="24"/>
          <w:szCs w:val="24"/>
        </w:rPr>
      </w:pPr>
    </w:p>
    <w:p w:rsidR="00F56D61" w:rsidRPr="00492DEB" w:rsidRDefault="00F56D61" w:rsidP="001371E9">
      <w:pPr>
        <w:autoSpaceDE w:val="0"/>
        <w:autoSpaceDN w:val="0"/>
        <w:adjustRightInd w:val="0"/>
        <w:ind w:left="709"/>
        <w:jc w:val="both"/>
        <w:rPr>
          <w:rFonts w:ascii="Arial Narrow" w:hAnsi="Arial Narrow" w:cs="Calibri"/>
          <w:color w:val="000000"/>
          <w:sz w:val="24"/>
          <w:szCs w:val="24"/>
        </w:rPr>
      </w:pPr>
      <w:r w:rsidRPr="00492DEB">
        <w:rPr>
          <w:rFonts w:ascii="Arial Narrow" w:hAnsi="Arial Narrow" w:cs="Calibri"/>
          <w:color w:val="000000"/>
          <w:sz w:val="24"/>
          <w:szCs w:val="24"/>
        </w:rPr>
        <w:t>Si las</w:t>
      </w:r>
      <w:r w:rsidRPr="001371E9">
        <w:rPr>
          <w:rFonts w:ascii="Arial Narrow" w:hAnsi="Arial Narrow" w:cs="Calibri"/>
          <w:color w:val="000000"/>
          <w:sz w:val="24"/>
          <w:szCs w:val="24"/>
        </w:rPr>
        <w:t xml:space="preserve"> </w:t>
      </w:r>
      <w:r w:rsidRPr="001371E9">
        <w:rPr>
          <w:rFonts w:ascii="Arial Narrow" w:hAnsi="Arial Narrow" w:cs="Calibri"/>
          <w:b/>
          <w:bCs/>
          <w:iCs/>
          <w:color w:val="000000"/>
          <w:sz w:val="24"/>
          <w:szCs w:val="24"/>
        </w:rPr>
        <w:t>NOF</w:t>
      </w:r>
      <w:r w:rsidR="001371E9" w:rsidRPr="001371E9">
        <w:rPr>
          <w:rFonts w:ascii="Arial Narrow" w:hAnsi="Arial Narrow" w:cs="Calibri"/>
          <w:b/>
          <w:bCs/>
          <w:iCs/>
          <w:color w:val="000000"/>
          <w:sz w:val="24"/>
          <w:szCs w:val="24"/>
        </w:rPr>
        <w:t xml:space="preserve"> </w:t>
      </w:r>
      <w:r w:rsidRPr="001371E9">
        <w:rPr>
          <w:rFonts w:ascii="Arial Narrow" w:hAnsi="Arial Narrow" w:cs="Calibri"/>
          <w:b/>
          <w:bCs/>
          <w:iCs/>
          <w:color w:val="000000"/>
          <w:sz w:val="24"/>
          <w:szCs w:val="24"/>
        </w:rPr>
        <w:t>&gt;</w:t>
      </w:r>
      <w:r w:rsidR="001371E9" w:rsidRPr="001371E9">
        <w:rPr>
          <w:rFonts w:ascii="Arial Narrow" w:hAnsi="Arial Narrow" w:cs="Calibri"/>
          <w:b/>
          <w:bCs/>
          <w:iCs/>
          <w:color w:val="000000"/>
          <w:sz w:val="24"/>
          <w:szCs w:val="24"/>
        </w:rPr>
        <w:t xml:space="preserve"> </w:t>
      </w:r>
      <w:r w:rsidRPr="001371E9">
        <w:rPr>
          <w:rFonts w:ascii="Arial Narrow" w:hAnsi="Arial Narrow" w:cs="Calibri"/>
          <w:b/>
          <w:bCs/>
          <w:iCs/>
          <w:color w:val="000000"/>
          <w:sz w:val="24"/>
          <w:szCs w:val="24"/>
        </w:rPr>
        <w:t xml:space="preserve">FM </w:t>
      </w:r>
      <w:r w:rsidR="001371E9" w:rsidRPr="001371E9">
        <w:rPr>
          <w:rFonts w:ascii="Arial Narrow" w:hAnsi="Arial Narrow" w:cs="Calibri"/>
          <w:b/>
          <w:bCs/>
          <w:iCs/>
          <w:color w:val="000000"/>
          <w:sz w:val="24"/>
          <w:szCs w:val="24"/>
        </w:rPr>
        <w:sym w:font="Wingdings" w:char="F0E0"/>
      </w:r>
      <w:r w:rsidR="001371E9" w:rsidRPr="001371E9">
        <w:rPr>
          <w:rFonts w:ascii="Arial Narrow" w:hAnsi="Arial Narrow" w:cs="Calibri"/>
          <w:b/>
          <w:bCs/>
          <w:iCs/>
          <w:color w:val="000000"/>
          <w:sz w:val="24"/>
          <w:szCs w:val="24"/>
        </w:rPr>
        <w:t xml:space="preserve"> </w:t>
      </w:r>
      <w:r w:rsidRPr="00492DEB">
        <w:rPr>
          <w:rFonts w:ascii="Arial Narrow" w:hAnsi="Arial Narrow" w:cs="Calibri"/>
          <w:color w:val="000000"/>
          <w:sz w:val="24"/>
          <w:szCs w:val="24"/>
        </w:rPr>
        <w:t xml:space="preserve">la diferencia se financia con crédito </w:t>
      </w:r>
      <w:r w:rsidRPr="00492DEB">
        <w:rPr>
          <w:rFonts w:ascii="Arial Narrow" w:hAnsi="Arial Narrow" w:cs="Calibri"/>
          <w:i/>
          <w:iCs/>
          <w:color w:val="000000"/>
          <w:sz w:val="24"/>
          <w:szCs w:val="24"/>
        </w:rPr>
        <w:t xml:space="preserve">(NOF = FM + crédito), </w:t>
      </w:r>
      <w:r w:rsidRPr="00492DEB">
        <w:rPr>
          <w:rFonts w:ascii="Arial Narrow" w:hAnsi="Arial Narrow" w:cs="Calibri"/>
          <w:color w:val="000000"/>
          <w:sz w:val="24"/>
          <w:szCs w:val="24"/>
        </w:rPr>
        <w:t>En este caso, el límite de déficit que se suele aceptar en el mercado es el 15% del balance.</w:t>
      </w:r>
    </w:p>
    <w:p w:rsidR="00F56D61" w:rsidRPr="00492DEB" w:rsidRDefault="00F56D61" w:rsidP="001371E9">
      <w:pPr>
        <w:autoSpaceDE w:val="0"/>
        <w:autoSpaceDN w:val="0"/>
        <w:adjustRightInd w:val="0"/>
        <w:jc w:val="both"/>
        <w:rPr>
          <w:rFonts w:ascii="Arial Narrow" w:hAnsi="Arial Narrow" w:cs="Calibri"/>
          <w:color w:val="000000"/>
          <w:sz w:val="24"/>
          <w:szCs w:val="24"/>
        </w:rPr>
      </w:pPr>
    </w:p>
    <w:p w:rsidR="00F56D61" w:rsidRPr="00492DEB" w:rsidRDefault="00F56D61" w:rsidP="001371E9">
      <w:pPr>
        <w:ind w:firstLine="709"/>
        <w:jc w:val="both"/>
        <w:rPr>
          <w:rFonts w:ascii="Arial Narrow" w:hAnsi="Arial Narrow" w:cs="Calibri"/>
          <w:i/>
          <w:iCs/>
          <w:color w:val="000000"/>
          <w:sz w:val="24"/>
          <w:szCs w:val="24"/>
        </w:rPr>
      </w:pPr>
      <w:r w:rsidRPr="00492DEB">
        <w:rPr>
          <w:rFonts w:ascii="Arial Narrow" w:hAnsi="Arial Narrow" w:cs="Calibri"/>
          <w:color w:val="000000"/>
          <w:sz w:val="24"/>
          <w:szCs w:val="24"/>
        </w:rPr>
        <w:t xml:space="preserve">Si las </w:t>
      </w:r>
      <w:r w:rsidR="001371E9" w:rsidRPr="001371E9">
        <w:rPr>
          <w:rFonts w:ascii="Arial Narrow" w:hAnsi="Arial Narrow" w:cs="Calibri"/>
          <w:b/>
          <w:bCs/>
          <w:iCs/>
          <w:color w:val="000000"/>
          <w:sz w:val="24"/>
          <w:szCs w:val="24"/>
        </w:rPr>
        <w:t xml:space="preserve">NOF &lt; FM </w:t>
      </w:r>
      <w:r w:rsidR="001371E9" w:rsidRPr="001371E9">
        <w:rPr>
          <w:rFonts w:ascii="Arial Narrow" w:hAnsi="Arial Narrow" w:cs="Calibri"/>
          <w:b/>
          <w:bCs/>
          <w:iCs/>
          <w:color w:val="000000"/>
          <w:sz w:val="24"/>
          <w:szCs w:val="24"/>
        </w:rPr>
        <w:sym w:font="Wingdings" w:char="F0E0"/>
      </w:r>
      <w:r w:rsidRPr="00492DEB">
        <w:rPr>
          <w:rFonts w:ascii="Arial Narrow" w:hAnsi="Arial Narrow" w:cs="Calibri"/>
          <w:b/>
          <w:bCs/>
          <w:i/>
          <w:iCs/>
          <w:color w:val="000000"/>
          <w:sz w:val="24"/>
          <w:szCs w:val="24"/>
        </w:rPr>
        <w:t xml:space="preserve"> </w:t>
      </w:r>
      <w:r w:rsidRPr="00492DEB">
        <w:rPr>
          <w:rFonts w:ascii="Arial Narrow" w:hAnsi="Arial Narrow" w:cs="Calibri"/>
          <w:color w:val="000000"/>
          <w:sz w:val="24"/>
          <w:szCs w:val="24"/>
        </w:rPr>
        <w:t xml:space="preserve">existe un sobrante de financiación a corto </w:t>
      </w:r>
      <w:r w:rsidRPr="00492DEB">
        <w:rPr>
          <w:rFonts w:ascii="Arial Narrow" w:hAnsi="Arial Narrow" w:cs="Calibri"/>
          <w:i/>
          <w:iCs/>
          <w:color w:val="000000"/>
          <w:sz w:val="24"/>
          <w:szCs w:val="24"/>
        </w:rPr>
        <w:t>(NOF + sobrante = FM)</w:t>
      </w:r>
    </w:p>
    <w:p w:rsidR="000A5F30" w:rsidRDefault="000A5F30">
      <w:pPr>
        <w:rPr>
          <w:rFonts w:ascii="Arial Narrow" w:hAnsi="Arial Narrow"/>
          <w:sz w:val="24"/>
          <w:szCs w:val="24"/>
        </w:rPr>
      </w:pPr>
    </w:p>
    <w:p w:rsidR="008D6CAE" w:rsidRDefault="00214214" w:rsidP="002763D2">
      <w:pPr>
        <w:pStyle w:val="Ttulo3"/>
        <w:numPr>
          <w:ilvl w:val="2"/>
          <w:numId w:val="20"/>
        </w:numPr>
      </w:pPr>
      <w:bookmarkStart w:id="31" w:name="_Toc536020712"/>
      <w:r>
        <w:t>Nivel de Endeudamiento</w:t>
      </w:r>
      <w:bookmarkEnd w:id="31"/>
    </w:p>
    <w:p w:rsidR="008D6CAE" w:rsidRDefault="008D6CAE">
      <w:pPr>
        <w:rPr>
          <w:rFonts w:ascii="Arial Narrow" w:hAnsi="Arial Narrow"/>
          <w:sz w:val="24"/>
          <w:szCs w:val="24"/>
        </w:rPr>
      </w:pPr>
    </w:p>
    <w:p w:rsidR="008D6CAE" w:rsidRPr="008D6CAE" w:rsidRDefault="008D6CAE" w:rsidP="008D6CAE">
      <w:pPr>
        <w:ind w:left="709"/>
        <w:jc w:val="both"/>
        <w:rPr>
          <w:rFonts w:ascii="Arial Narrow" w:hAnsi="Arial Narrow"/>
          <w:sz w:val="24"/>
          <w:szCs w:val="24"/>
        </w:rPr>
      </w:pPr>
      <w:r w:rsidRPr="008D6CAE">
        <w:rPr>
          <w:rFonts w:ascii="Arial Narrow" w:hAnsi="Arial Narrow"/>
          <w:b/>
          <w:sz w:val="24"/>
          <w:szCs w:val="24"/>
        </w:rPr>
        <w:t>(Deuda Total / Patrimonio):</w:t>
      </w:r>
      <w:r w:rsidRPr="008D6CAE">
        <w:rPr>
          <w:rFonts w:ascii="Arial Narrow" w:hAnsi="Arial Narrow"/>
          <w:sz w:val="24"/>
          <w:szCs w:val="24"/>
        </w:rPr>
        <w:t xml:space="preserve"> </w:t>
      </w:r>
      <w:r w:rsidR="007073C9">
        <w:rPr>
          <w:rFonts w:ascii="Arial Narrow" w:hAnsi="Arial Narrow"/>
          <w:sz w:val="24"/>
          <w:szCs w:val="24"/>
        </w:rPr>
        <w:t>Tener en cuenta que e</w:t>
      </w:r>
      <w:r w:rsidRPr="008D6CAE">
        <w:rPr>
          <w:rFonts w:ascii="Arial Narrow" w:hAnsi="Arial Narrow"/>
          <w:sz w:val="24"/>
          <w:szCs w:val="24"/>
        </w:rPr>
        <w:t xml:space="preserve">levados niveles de endeudamiento no se pueden mantener a largo plazo. </w:t>
      </w:r>
      <w:proofErr w:type="gramStart"/>
      <w:r w:rsidRPr="008D6CAE">
        <w:rPr>
          <w:rFonts w:ascii="Arial Narrow" w:hAnsi="Arial Narrow"/>
          <w:sz w:val="24"/>
          <w:szCs w:val="24"/>
        </w:rPr>
        <w:t xml:space="preserve">Este </w:t>
      </w:r>
      <w:r w:rsidRPr="007073C9">
        <w:rPr>
          <w:rFonts w:ascii="Arial Narrow" w:hAnsi="Arial Narrow"/>
          <w:i/>
          <w:sz w:val="24"/>
          <w:szCs w:val="24"/>
        </w:rPr>
        <w:t>ratio</w:t>
      </w:r>
      <w:proofErr w:type="gramEnd"/>
      <w:r w:rsidRPr="008D6CAE">
        <w:rPr>
          <w:rFonts w:ascii="Arial Narrow" w:hAnsi="Arial Narrow"/>
          <w:sz w:val="24"/>
          <w:szCs w:val="24"/>
        </w:rPr>
        <w:t xml:space="preserve"> no debería superar las tres veces. (75% Deuda – 25% Recursos Propios).</w:t>
      </w:r>
    </w:p>
    <w:p w:rsidR="008D6CAE" w:rsidRPr="008D6CAE" w:rsidRDefault="008D6CAE" w:rsidP="008D6CAE">
      <w:pPr>
        <w:jc w:val="both"/>
        <w:rPr>
          <w:rFonts w:ascii="Arial Narrow" w:hAnsi="Arial Narrow"/>
          <w:sz w:val="24"/>
          <w:szCs w:val="24"/>
        </w:rPr>
      </w:pPr>
    </w:p>
    <w:p w:rsidR="008D6CAE" w:rsidRPr="008D6CAE" w:rsidRDefault="008D6CAE" w:rsidP="008D6CAE">
      <w:pPr>
        <w:ind w:left="709"/>
        <w:jc w:val="both"/>
        <w:rPr>
          <w:rFonts w:ascii="Arial Narrow" w:hAnsi="Arial Narrow"/>
          <w:sz w:val="24"/>
          <w:szCs w:val="24"/>
        </w:rPr>
      </w:pPr>
      <w:r w:rsidRPr="008D6CAE">
        <w:rPr>
          <w:rFonts w:ascii="Arial Narrow" w:hAnsi="Arial Narrow"/>
          <w:b/>
          <w:sz w:val="24"/>
          <w:szCs w:val="24"/>
        </w:rPr>
        <w:t>(Deuda Financiera Neta (DFN) / EBITDA):</w:t>
      </w:r>
      <w:r w:rsidRPr="008D6CAE">
        <w:rPr>
          <w:rFonts w:ascii="Arial Narrow" w:hAnsi="Arial Narrow"/>
          <w:sz w:val="24"/>
          <w:szCs w:val="24"/>
        </w:rPr>
        <w:t xml:space="preserve"> En condiciones normales de mercado </w:t>
      </w:r>
      <w:proofErr w:type="gramStart"/>
      <w:r w:rsidRPr="008D6CAE">
        <w:rPr>
          <w:rFonts w:ascii="Arial Narrow" w:hAnsi="Arial Narrow"/>
          <w:sz w:val="24"/>
          <w:szCs w:val="24"/>
        </w:rPr>
        <w:t xml:space="preserve">este </w:t>
      </w:r>
      <w:r w:rsidRPr="007073C9">
        <w:rPr>
          <w:rFonts w:ascii="Arial Narrow" w:hAnsi="Arial Narrow"/>
          <w:i/>
          <w:sz w:val="24"/>
          <w:szCs w:val="24"/>
        </w:rPr>
        <w:t>ratio</w:t>
      </w:r>
      <w:proofErr w:type="gramEnd"/>
      <w:r w:rsidRPr="008D6CAE">
        <w:rPr>
          <w:rFonts w:ascii="Arial Narrow" w:hAnsi="Arial Narrow"/>
          <w:sz w:val="24"/>
          <w:szCs w:val="24"/>
        </w:rPr>
        <w:t xml:space="preserve"> d</w:t>
      </w:r>
      <w:r w:rsidR="007073C9">
        <w:rPr>
          <w:rFonts w:ascii="Arial Narrow" w:hAnsi="Arial Narrow"/>
          <w:sz w:val="24"/>
          <w:szCs w:val="24"/>
        </w:rPr>
        <w:t>ebería ser inferior a 3 veces. Prestar a</w:t>
      </w:r>
      <w:r w:rsidRPr="008D6CAE">
        <w:rPr>
          <w:rFonts w:ascii="Arial Narrow" w:hAnsi="Arial Narrow"/>
          <w:sz w:val="24"/>
          <w:szCs w:val="24"/>
        </w:rPr>
        <w:t xml:space="preserve">tención a las inversiones realizadas por una empresa a fin de ejercicio y financiadas con deuda, porque podrían alterar el significado de </w:t>
      </w:r>
      <w:proofErr w:type="gramStart"/>
      <w:r w:rsidRPr="008D6CAE">
        <w:rPr>
          <w:rFonts w:ascii="Arial Narrow" w:hAnsi="Arial Narrow"/>
          <w:sz w:val="24"/>
          <w:szCs w:val="24"/>
        </w:rPr>
        <w:t xml:space="preserve">este </w:t>
      </w:r>
      <w:r w:rsidRPr="007073C9">
        <w:rPr>
          <w:rFonts w:ascii="Arial Narrow" w:hAnsi="Arial Narrow"/>
          <w:i/>
          <w:sz w:val="24"/>
          <w:szCs w:val="24"/>
        </w:rPr>
        <w:t>ratio</w:t>
      </w:r>
      <w:proofErr w:type="gramEnd"/>
      <w:r w:rsidRPr="008D6CAE">
        <w:rPr>
          <w:rFonts w:ascii="Arial Narrow" w:hAnsi="Arial Narrow"/>
          <w:sz w:val="24"/>
          <w:szCs w:val="24"/>
        </w:rPr>
        <w:t>.</w:t>
      </w:r>
    </w:p>
    <w:p w:rsidR="008D6CAE" w:rsidRPr="008D6CAE" w:rsidRDefault="008D6CAE" w:rsidP="008D6CAE">
      <w:pPr>
        <w:jc w:val="both"/>
        <w:rPr>
          <w:rFonts w:ascii="Arial Narrow" w:hAnsi="Arial Narrow"/>
          <w:sz w:val="24"/>
          <w:szCs w:val="24"/>
        </w:rPr>
      </w:pPr>
    </w:p>
    <w:p w:rsidR="008D6CAE" w:rsidRPr="007073C9" w:rsidRDefault="008D6CAE" w:rsidP="008D6CAE">
      <w:pPr>
        <w:ind w:firstLine="709"/>
        <w:jc w:val="both"/>
        <w:rPr>
          <w:rFonts w:ascii="Arial Narrow" w:hAnsi="Arial Narrow"/>
          <w:b/>
          <w:sz w:val="24"/>
          <w:szCs w:val="24"/>
        </w:rPr>
      </w:pPr>
      <w:r w:rsidRPr="007073C9">
        <w:rPr>
          <w:rFonts w:ascii="Arial Narrow" w:hAnsi="Arial Narrow"/>
          <w:b/>
          <w:sz w:val="24"/>
          <w:szCs w:val="24"/>
        </w:rPr>
        <w:t>DFN = Deuda Financiera a Corto + Deuda Finan</w:t>
      </w:r>
      <w:r w:rsidR="007073C9" w:rsidRPr="007073C9">
        <w:rPr>
          <w:rFonts w:ascii="Arial Narrow" w:hAnsi="Arial Narrow"/>
          <w:b/>
          <w:sz w:val="24"/>
          <w:szCs w:val="24"/>
        </w:rPr>
        <w:t>ciera a Largo Plazo – Tesorería</w:t>
      </w:r>
    </w:p>
    <w:p w:rsidR="008D6CAE" w:rsidRPr="008D6CAE" w:rsidRDefault="008D6CAE" w:rsidP="008D6CAE">
      <w:pPr>
        <w:jc w:val="both"/>
        <w:rPr>
          <w:rFonts w:ascii="Arial Narrow" w:hAnsi="Arial Narrow"/>
          <w:sz w:val="24"/>
          <w:szCs w:val="24"/>
        </w:rPr>
      </w:pPr>
    </w:p>
    <w:p w:rsidR="008D6CAE" w:rsidRDefault="008D6CAE" w:rsidP="008D6CAE">
      <w:pPr>
        <w:ind w:left="709"/>
        <w:jc w:val="both"/>
        <w:rPr>
          <w:rFonts w:ascii="Arial Narrow" w:hAnsi="Arial Narrow"/>
          <w:sz w:val="24"/>
          <w:szCs w:val="24"/>
        </w:rPr>
      </w:pPr>
      <w:r w:rsidRPr="007073C9">
        <w:rPr>
          <w:rFonts w:ascii="Arial Narrow" w:hAnsi="Arial Narrow"/>
          <w:b/>
          <w:sz w:val="24"/>
          <w:szCs w:val="24"/>
        </w:rPr>
        <w:t>Estructura de la deuda:</w:t>
      </w:r>
      <w:r w:rsidR="007073C9">
        <w:rPr>
          <w:rFonts w:ascii="Arial Narrow" w:hAnsi="Arial Narrow"/>
          <w:sz w:val="24"/>
          <w:szCs w:val="24"/>
        </w:rPr>
        <w:t xml:space="preserve"> N</w:t>
      </w:r>
      <w:r w:rsidRPr="008D6CAE">
        <w:rPr>
          <w:rFonts w:ascii="Arial Narrow" w:hAnsi="Arial Narrow"/>
          <w:sz w:val="24"/>
          <w:szCs w:val="24"/>
        </w:rPr>
        <w:t>o es suficiente que una empresa tenga un volumen de deuda relativamente baja</w:t>
      </w:r>
      <w:r w:rsidR="007073C9">
        <w:rPr>
          <w:rFonts w:ascii="Arial Narrow" w:hAnsi="Arial Narrow"/>
          <w:sz w:val="24"/>
          <w:szCs w:val="24"/>
        </w:rPr>
        <w:t>, se debe</w:t>
      </w:r>
      <w:r w:rsidRPr="008D6CAE">
        <w:rPr>
          <w:rFonts w:ascii="Arial Narrow" w:hAnsi="Arial Narrow"/>
          <w:sz w:val="24"/>
          <w:szCs w:val="24"/>
        </w:rPr>
        <w:t xml:space="preserve"> observar su composición cualitativa y su distribución entre corto y largo plazo.</w:t>
      </w:r>
    </w:p>
    <w:p w:rsidR="008D6CAE" w:rsidRDefault="008D6CAE" w:rsidP="00A8606E">
      <w:pPr>
        <w:pStyle w:val="Ttulo3"/>
      </w:pPr>
    </w:p>
    <w:p w:rsidR="00214214" w:rsidRPr="00A8606E" w:rsidRDefault="00214214" w:rsidP="00A8606E">
      <w:pPr>
        <w:pStyle w:val="Ttulo3"/>
        <w:numPr>
          <w:ilvl w:val="2"/>
          <w:numId w:val="20"/>
        </w:numPr>
      </w:pPr>
      <w:bookmarkStart w:id="32" w:name="_Toc536020713"/>
      <w:r w:rsidRPr="00A8606E">
        <w:t>Evolución de las Ventas</w:t>
      </w:r>
      <w:bookmarkEnd w:id="32"/>
    </w:p>
    <w:p w:rsidR="00214214" w:rsidRDefault="00214214" w:rsidP="00214214">
      <w:pPr>
        <w:rPr>
          <w:rFonts w:ascii="Arial Narrow" w:hAnsi="Arial Narrow"/>
          <w:sz w:val="24"/>
          <w:szCs w:val="24"/>
          <w:u w:val="single"/>
        </w:rPr>
      </w:pPr>
    </w:p>
    <w:p w:rsidR="00214214" w:rsidRPr="00214214" w:rsidRDefault="00214214" w:rsidP="00214214">
      <w:pPr>
        <w:ind w:left="709"/>
        <w:jc w:val="both"/>
        <w:rPr>
          <w:rFonts w:ascii="Arial Narrow" w:hAnsi="Arial Narrow"/>
          <w:sz w:val="24"/>
          <w:szCs w:val="24"/>
        </w:rPr>
      </w:pPr>
      <w:r w:rsidRPr="00214214">
        <w:rPr>
          <w:rFonts w:ascii="Arial Narrow" w:hAnsi="Arial Narrow"/>
          <w:b/>
          <w:sz w:val="24"/>
          <w:szCs w:val="24"/>
        </w:rPr>
        <w:t>(Incremento anual ventas empresa / Incremento anual ventas sector):</w:t>
      </w:r>
      <w:r w:rsidRPr="00214214">
        <w:rPr>
          <w:rFonts w:ascii="Arial Narrow" w:hAnsi="Arial Narrow"/>
          <w:sz w:val="24"/>
          <w:szCs w:val="24"/>
        </w:rPr>
        <w:t xml:space="preserve"> </w:t>
      </w:r>
      <w:proofErr w:type="gramStart"/>
      <w:r w:rsidRPr="00214214">
        <w:rPr>
          <w:rFonts w:ascii="Arial Narrow" w:hAnsi="Arial Narrow"/>
          <w:sz w:val="24"/>
          <w:szCs w:val="24"/>
        </w:rPr>
        <w:t xml:space="preserve">Este </w:t>
      </w:r>
      <w:r w:rsidRPr="00214214">
        <w:rPr>
          <w:rFonts w:ascii="Arial Narrow" w:hAnsi="Arial Narrow"/>
          <w:i/>
          <w:sz w:val="24"/>
          <w:szCs w:val="24"/>
        </w:rPr>
        <w:t>ratio</w:t>
      </w:r>
      <w:proofErr w:type="gramEnd"/>
      <w:r w:rsidRPr="00214214">
        <w:rPr>
          <w:rFonts w:ascii="Arial Narrow" w:hAnsi="Arial Narrow"/>
          <w:sz w:val="24"/>
          <w:szCs w:val="24"/>
        </w:rPr>
        <w:t xml:space="preserve"> </w:t>
      </w:r>
      <w:r w:rsidR="00C31120">
        <w:rPr>
          <w:rFonts w:ascii="Arial Narrow" w:hAnsi="Arial Narrow"/>
          <w:sz w:val="24"/>
          <w:szCs w:val="24"/>
        </w:rPr>
        <w:t xml:space="preserve">muestra </w:t>
      </w:r>
      <w:r w:rsidRPr="00214214">
        <w:rPr>
          <w:rFonts w:ascii="Arial Narrow" w:hAnsi="Arial Narrow"/>
          <w:sz w:val="24"/>
          <w:szCs w:val="24"/>
        </w:rPr>
        <w:t>si la empresa mejora o empeora su posicionamiento en el mercado. Es un elemento básico para prever la futura evolución de la firma.</w:t>
      </w:r>
    </w:p>
    <w:p w:rsidR="00214214" w:rsidRPr="00214214" w:rsidRDefault="00214214" w:rsidP="00214214">
      <w:pPr>
        <w:jc w:val="both"/>
        <w:rPr>
          <w:rFonts w:ascii="Arial Narrow" w:hAnsi="Arial Narrow"/>
          <w:sz w:val="24"/>
          <w:szCs w:val="24"/>
        </w:rPr>
      </w:pPr>
    </w:p>
    <w:p w:rsidR="00214214" w:rsidRDefault="00214214" w:rsidP="00214214">
      <w:pPr>
        <w:ind w:left="709"/>
        <w:jc w:val="both"/>
        <w:rPr>
          <w:rFonts w:ascii="Arial Narrow" w:hAnsi="Arial Narrow"/>
          <w:sz w:val="24"/>
          <w:szCs w:val="24"/>
        </w:rPr>
      </w:pPr>
      <w:r w:rsidRPr="00214214">
        <w:rPr>
          <w:rFonts w:ascii="Arial Narrow" w:hAnsi="Arial Narrow"/>
          <w:b/>
          <w:sz w:val="24"/>
          <w:szCs w:val="24"/>
        </w:rPr>
        <w:t>(Ventas Reales / Ventas Presupuestadas):</w:t>
      </w:r>
      <w:r w:rsidRPr="00214214">
        <w:rPr>
          <w:rFonts w:ascii="Arial Narrow" w:hAnsi="Arial Narrow"/>
          <w:sz w:val="24"/>
          <w:szCs w:val="24"/>
        </w:rPr>
        <w:t xml:space="preserve"> La comparación de las ventas conseguidas con las previstas en el </w:t>
      </w:r>
      <w:r>
        <w:rPr>
          <w:rFonts w:ascii="Arial Narrow" w:hAnsi="Arial Narrow"/>
          <w:sz w:val="24"/>
          <w:szCs w:val="24"/>
        </w:rPr>
        <w:t>Plan de Negocio</w:t>
      </w:r>
      <w:r w:rsidRPr="00214214">
        <w:rPr>
          <w:rFonts w:ascii="Arial Narrow" w:hAnsi="Arial Narrow"/>
          <w:sz w:val="24"/>
          <w:szCs w:val="24"/>
        </w:rPr>
        <w:t xml:space="preserve"> </w:t>
      </w:r>
      <w:r>
        <w:rPr>
          <w:rFonts w:ascii="Arial Narrow" w:hAnsi="Arial Narrow"/>
          <w:sz w:val="24"/>
          <w:szCs w:val="24"/>
        </w:rPr>
        <w:t xml:space="preserve">entrega </w:t>
      </w:r>
      <w:r w:rsidRPr="00214214">
        <w:rPr>
          <w:rFonts w:ascii="Arial Narrow" w:hAnsi="Arial Narrow"/>
          <w:sz w:val="24"/>
          <w:szCs w:val="24"/>
        </w:rPr>
        <w:t>información</w:t>
      </w:r>
      <w:r>
        <w:rPr>
          <w:rFonts w:ascii="Arial Narrow" w:hAnsi="Arial Narrow"/>
          <w:sz w:val="24"/>
          <w:szCs w:val="24"/>
        </w:rPr>
        <w:t xml:space="preserve"> que es importante </w:t>
      </w:r>
      <w:r w:rsidRPr="00214214">
        <w:rPr>
          <w:rFonts w:ascii="Arial Narrow" w:hAnsi="Arial Narrow"/>
          <w:sz w:val="24"/>
          <w:szCs w:val="24"/>
        </w:rPr>
        <w:t>anali</w:t>
      </w:r>
      <w:r>
        <w:rPr>
          <w:rFonts w:ascii="Arial Narrow" w:hAnsi="Arial Narrow"/>
          <w:sz w:val="24"/>
          <w:szCs w:val="24"/>
        </w:rPr>
        <w:t xml:space="preserve">zar e interpretar correctamente, además de evaluar </w:t>
      </w:r>
      <w:r w:rsidRPr="00214214">
        <w:rPr>
          <w:rFonts w:ascii="Arial Narrow" w:hAnsi="Arial Narrow"/>
          <w:sz w:val="24"/>
          <w:szCs w:val="24"/>
        </w:rPr>
        <w:t xml:space="preserve">las desviaciones que </w:t>
      </w:r>
      <w:r>
        <w:rPr>
          <w:rFonts w:ascii="Arial Narrow" w:hAnsi="Arial Narrow"/>
          <w:sz w:val="24"/>
          <w:szCs w:val="24"/>
        </w:rPr>
        <w:t>se puedan presentar</w:t>
      </w:r>
      <w:r w:rsidRPr="00214214">
        <w:rPr>
          <w:rFonts w:ascii="Arial Narrow" w:hAnsi="Arial Narrow"/>
          <w:sz w:val="24"/>
          <w:szCs w:val="24"/>
        </w:rPr>
        <w:t>.</w:t>
      </w:r>
    </w:p>
    <w:p w:rsidR="00703EA6" w:rsidRDefault="00703EA6" w:rsidP="00214214">
      <w:pPr>
        <w:ind w:left="709"/>
        <w:jc w:val="both"/>
        <w:rPr>
          <w:rFonts w:ascii="Arial Narrow" w:hAnsi="Arial Narrow"/>
          <w:sz w:val="24"/>
          <w:szCs w:val="24"/>
        </w:rPr>
      </w:pPr>
    </w:p>
    <w:p w:rsidR="00703EA6" w:rsidRDefault="00703EA6" w:rsidP="00A8606E">
      <w:pPr>
        <w:pStyle w:val="Ttulo3"/>
        <w:numPr>
          <w:ilvl w:val="2"/>
          <w:numId w:val="20"/>
        </w:numPr>
      </w:pPr>
      <w:bookmarkStart w:id="33" w:name="_Toc536020714"/>
      <w:r>
        <w:t>Posición de la Empresa en el Mercado</w:t>
      </w:r>
      <w:bookmarkEnd w:id="33"/>
    </w:p>
    <w:p w:rsidR="00703EA6" w:rsidRDefault="00703EA6" w:rsidP="00214214">
      <w:pPr>
        <w:ind w:left="709"/>
        <w:jc w:val="both"/>
        <w:rPr>
          <w:rFonts w:ascii="Arial Narrow" w:hAnsi="Arial Narrow"/>
          <w:sz w:val="24"/>
          <w:szCs w:val="24"/>
        </w:rPr>
      </w:pPr>
    </w:p>
    <w:p w:rsidR="00703EA6" w:rsidRDefault="00703EA6" w:rsidP="00214214">
      <w:pPr>
        <w:ind w:left="709"/>
        <w:jc w:val="both"/>
        <w:rPr>
          <w:rFonts w:ascii="Arial Narrow" w:hAnsi="Arial Narrow"/>
          <w:sz w:val="24"/>
          <w:szCs w:val="24"/>
        </w:rPr>
      </w:pPr>
      <w:r w:rsidRPr="00703EA6">
        <w:rPr>
          <w:rFonts w:ascii="Arial Narrow" w:hAnsi="Arial Narrow"/>
          <w:b/>
          <w:sz w:val="24"/>
          <w:szCs w:val="24"/>
        </w:rPr>
        <w:t>(Total Ventas Empresa / Total Ventas Sector):</w:t>
      </w:r>
      <w:r w:rsidRPr="00703EA6">
        <w:rPr>
          <w:rFonts w:ascii="Arial Narrow" w:hAnsi="Arial Narrow"/>
          <w:sz w:val="24"/>
          <w:szCs w:val="24"/>
        </w:rPr>
        <w:t xml:space="preserve"> </w:t>
      </w:r>
      <w:proofErr w:type="gramStart"/>
      <w:r w:rsidRPr="00703EA6">
        <w:rPr>
          <w:rFonts w:ascii="Arial Narrow" w:hAnsi="Arial Narrow"/>
          <w:sz w:val="24"/>
          <w:szCs w:val="24"/>
        </w:rPr>
        <w:t xml:space="preserve">Este </w:t>
      </w:r>
      <w:r w:rsidRPr="00703EA6">
        <w:rPr>
          <w:rFonts w:ascii="Arial Narrow" w:hAnsi="Arial Narrow"/>
          <w:i/>
          <w:sz w:val="24"/>
          <w:szCs w:val="24"/>
        </w:rPr>
        <w:t>ratio</w:t>
      </w:r>
      <w:proofErr w:type="gramEnd"/>
      <w:r w:rsidRPr="00703EA6">
        <w:rPr>
          <w:rFonts w:ascii="Arial Narrow" w:hAnsi="Arial Narrow"/>
          <w:sz w:val="24"/>
          <w:szCs w:val="24"/>
        </w:rPr>
        <w:t xml:space="preserve"> </w:t>
      </w:r>
      <w:r w:rsidR="005757D1">
        <w:rPr>
          <w:rFonts w:ascii="Arial Narrow" w:hAnsi="Arial Narrow"/>
          <w:sz w:val="24"/>
          <w:szCs w:val="24"/>
        </w:rPr>
        <w:t>muestra</w:t>
      </w:r>
      <w:r w:rsidRPr="00703EA6">
        <w:rPr>
          <w:rFonts w:ascii="Arial Narrow" w:hAnsi="Arial Narrow"/>
          <w:sz w:val="24"/>
          <w:szCs w:val="24"/>
        </w:rPr>
        <w:t xml:space="preserve"> la participación de la empresa en el sector. Es importante observar las variaciones interanuales.</w:t>
      </w:r>
    </w:p>
    <w:p w:rsidR="005757D1" w:rsidRDefault="005757D1" w:rsidP="00A8606E">
      <w:pPr>
        <w:pStyle w:val="Ttulo3"/>
      </w:pPr>
    </w:p>
    <w:p w:rsidR="005757D1" w:rsidRDefault="005757D1" w:rsidP="00A8606E">
      <w:pPr>
        <w:pStyle w:val="Ttulo3"/>
        <w:numPr>
          <w:ilvl w:val="2"/>
          <w:numId w:val="20"/>
        </w:numPr>
      </w:pPr>
      <w:bookmarkStart w:id="34" w:name="_Toc536020715"/>
      <w:r>
        <w:t>Política de Dividendos</w:t>
      </w:r>
      <w:bookmarkEnd w:id="34"/>
    </w:p>
    <w:p w:rsidR="005757D1" w:rsidRDefault="005757D1" w:rsidP="00214214">
      <w:pPr>
        <w:ind w:left="709"/>
        <w:jc w:val="both"/>
        <w:rPr>
          <w:rFonts w:ascii="Arial Narrow" w:hAnsi="Arial Narrow"/>
          <w:sz w:val="24"/>
          <w:szCs w:val="24"/>
        </w:rPr>
      </w:pPr>
    </w:p>
    <w:p w:rsidR="005757D1" w:rsidRPr="005757D1" w:rsidRDefault="005757D1" w:rsidP="005757D1">
      <w:pPr>
        <w:ind w:left="709"/>
        <w:jc w:val="both"/>
        <w:rPr>
          <w:rFonts w:ascii="Arial Narrow" w:hAnsi="Arial Narrow"/>
          <w:sz w:val="24"/>
          <w:szCs w:val="24"/>
        </w:rPr>
      </w:pPr>
      <w:r w:rsidRPr="005757D1">
        <w:rPr>
          <w:rFonts w:ascii="Arial Narrow" w:hAnsi="Arial Narrow"/>
          <w:b/>
          <w:sz w:val="24"/>
          <w:szCs w:val="24"/>
        </w:rPr>
        <w:t>(Utilidades Reinvertidas / Total Utilidades):</w:t>
      </w:r>
      <w:r w:rsidRPr="005757D1">
        <w:rPr>
          <w:rFonts w:ascii="Arial Narrow" w:hAnsi="Arial Narrow"/>
          <w:sz w:val="24"/>
          <w:szCs w:val="24"/>
        </w:rPr>
        <w:t xml:space="preserve"> El estudio dinámico de </w:t>
      </w:r>
      <w:proofErr w:type="gramStart"/>
      <w:r w:rsidRPr="005757D1">
        <w:rPr>
          <w:rFonts w:ascii="Arial Narrow" w:hAnsi="Arial Narrow"/>
          <w:sz w:val="24"/>
          <w:szCs w:val="24"/>
        </w:rPr>
        <w:t xml:space="preserve">este </w:t>
      </w:r>
      <w:r w:rsidRPr="005757D1">
        <w:rPr>
          <w:rFonts w:ascii="Arial Narrow" w:hAnsi="Arial Narrow"/>
          <w:i/>
          <w:sz w:val="24"/>
          <w:szCs w:val="24"/>
        </w:rPr>
        <w:t>ratio</w:t>
      </w:r>
      <w:proofErr w:type="gramEnd"/>
      <w:r w:rsidRPr="005757D1">
        <w:rPr>
          <w:rFonts w:ascii="Arial Narrow" w:hAnsi="Arial Narrow"/>
          <w:sz w:val="24"/>
          <w:szCs w:val="24"/>
        </w:rPr>
        <w:t xml:space="preserve"> </w:t>
      </w:r>
      <w:r>
        <w:rPr>
          <w:rFonts w:ascii="Arial Narrow" w:hAnsi="Arial Narrow"/>
          <w:sz w:val="24"/>
          <w:szCs w:val="24"/>
        </w:rPr>
        <w:t>revelará</w:t>
      </w:r>
      <w:r w:rsidRPr="005757D1">
        <w:rPr>
          <w:rFonts w:ascii="Arial Narrow" w:hAnsi="Arial Narrow"/>
          <w:sz w:val="24"/>
          <w:szCs w:val="24"/>
        </w:rPr>
        <w:t>:</w:t>
      </w:r>
    </w:p>
    <w:p w:rsidR="005757D1" w:rsidRPr="005757D1" w:rsidRDefault="005757D1" w:rsidP="005757D1">
      <w:pPr>
        <w:ind w:left="709"/>
        <w:rPr>
          <w:rFonts w:ascii="Arial Narrow" w:hAnsi="Arial Narrow"/>
          <w:sz w:val="24"/>
          <w:szCs w:val="24"/>
        </w:rPr>
      </w:pPr>
    </w:p>
    <w:p w:rsidR="005757D1" w:rsidRPr="005757D1" w:rsidRDefault="005757D1" w:rsidP="005757D1">
      <w:pPr>
        <w:pStyle w:val="Prrafodelista"/>
        <w:numPr>
          <w:ilvl w:val="0"/>
          <w:numId w:val="33"/>
        </w:numPr>
        <w:rPr>
          <w:rFonts w:ascii="Arial Narrow" w:hAnsi="Arial Narrow"/>
          <w:sz w:val="24"/>
          <w:szCs w:val="24"/>
        </w:rPr>
      </w:pPr>
      <w:r w:rsidRPr="005757D1">
        <w:rPr>
          <w:rFonts w:ascii="Arial Narrow" w:hAnsi="Arial Narrow"/>
          <w:sz w:val="24"/>
          <w:szCs w:val="24"/>
        </w:rPr>
        <w:t>Si realmente hay una política de dividendos en la empresa.</w:t>
      </w:r>
    </w:p>
    <w:p w:rsidR="005757D1" w:rsidRPr="005757D1" w:rsidRDefault="005757D1" w:rsidP="005757D1">
      <w:pPr>
        <w:pStyle w:val="Prrafodelista"/>
        <w:numPr>
          <w:ilvl w:val="0"/>
          <w:numId w:val="33"/>
        </w:numPr>
        <w:rPr>
          <w:rFonts w:ascii="Arial Narrow" w:hAnsi="Arial Narrow"/>
          <w:sz w:val="24"/>
          <w:szCs w:val="24"/>
        </w:rPr>
      </w:pPr>
      <w:r w:rsidRPr="005757D1">
        <w:rPr>
          <w:rFonts w:ascii="Arial Narrow" w:hAnsi="Arial Narrow"/>
          <w:sz w:val="24"/>
          <w:szCs w:val="24"/>
        </w:rPr>
        <w:t>Si la parte del beneficio que se reinvierte es suficiente para cubrir sus necesidades.</w:t>
      </w:r>
    </w:p>
    <w:p w:rsidR="005757D1" w:rsidRPr="005757D1" w:rsidRDefault="005757D1" w:rsidP="005757D1">
      <w:pPr>
        <w:ind w:left="709"/>
        <w:jc w:val="both"/>
        <w:rPr>
          <w:rFonts w:ascii="Arial Narrow" w:hAnsi="Arial Narrow"/>
          <w:sz w:val="24"/>
          <w:szCs w:val="24"/>
        </w:rPr>
      </w:pPr>
    </w:p>
    <w:p w:rsidR="005757D1" w:rsidRPr="00214214" w:rsidRDefault="005757D1" w:rsidP="005757D1">
      <w:pPr>
        <w:ind w:left="709"/>
        <w:jc w:val="both"/>
        <w:rPr>
          <w:rFonts w:ascii="Arial Narrow" w:hAnsi="Arial Narrow"/>
          <w:sz w:val="24"/>
          <w:szCs w:val="24"/>
        </w:rPr>
      </w:pPr>
      <w:r>
        <w:rPr>
          <w:rFonts w:ascii="Arial Narrow" w:hAnsi="Arial Narrow"/>
          <w:sz w:val="24"/>
          <w:szCs w:val="24"/>
        </w:rPr>
        <w:t>A</w:t>
      </w:r>
      <w:r w:rsidRPr="005757D1">
        <w:rPr>
          <w:rFonts w:ascii="Arial Narrow" w:hAnsi="Arial Narrow"/>
          <w:sz w:val="24"/>
          <w:szCs w:val="24"/>
        </w:rPr>
        <w:t>quellas empresas que no han generado beneficios en los últimos ejercicios, el volumen histórico de reservas acumuladas suele ser un buen indicador de la política de dividendos.</w:t>
      </w:r>
    </w:p>
    <w:p w:rsidR="00214214" w:rsidRDefault="00214214">
      <w:pPr>
        <w:rPr>
          <w:rFonts w:ascii="Arial Narrow" w:hAnsi="Arial Narrow"/>
          <w:sz w:val="24"/>
          <w:szCs w:val="24"/>
        </w:rPr>
      </w:pPr>
    </w:p>
    <w:p w:rsidR="008636B6" w:rsidRDefault="00B45B57" w:rsidP="00B45B57">
      <w:pPr>
        <w:pStyle w:val="Ttulo2"/>
        <w:numPr>
          <w:ilvl w:val="1"/>
          <w:numId w:val="20"/>
        </w:numPr>
        <w:rPr>
          <w:rFonts w:ascii="Arial Narrow" w:hAnsi="Arial Narrow"/>
          <w:sz w:val="24"/>
          <w:szCs w:val="24"/>
        </w:rPr>
      </w:pPr>
      <w:bookmarkStart w:id="35" w:name="_Toc536020716"/>
      <w:proofErr w:type="gramStart"/>
      <w:r>
        <w:rPr>
          <w:rFonts w:ascii="Arial Narrow" w:hAnsi="Arial Narrow"/>
          <w:sz w:val="24"/>
          <w:szCs w:val="24"/>
        </w:rPr>
        <w:t xml:space="preserve">Los </w:t>
      </w:r>
      <w:r w:rsidRPr="008A1529">
        <w:rPr>
          <w:rFonts w:ascii="Arial Narrow" w:hAnsi="Arial Narrow"/>
          <w:i/>
          <w:sz w:val="24"/>
          <w:szCs w:val="24"/>
        </w:rPr>
        <w:t>ratios</w:t>
      </w:r>
      <w:proofErr w:type="gramEnd"/>
      <w:r>
        <w:rPr>
          <w:rFonts w:ascii="Arial Narrow" w:hAnsi="Arial Narrow"/>
          <w:sz w:val="24"/>
          <w:szCs w:val="24"/>
        </w:rPr>
        <w:t xml:space="preserve">, </w:t>
      </w:r>
      <w:r w:rsidRPr="00B45B57">
        <w:rPr>
          <w:rFonts w:ascii="Arial Narrow" w:hAnsi="Arial Narrow"/>
          <w:sz w:val="24"/>
          <w:szCs w:val="24"/>
        </w:rPr>
        <w:t>su uso para interpretar la situación económica y financiera de una empresa.</w:t>
      </w:r>
      <w:bookmarkEnd w:id="35"/>
      <w:r>
        <w:rPr>
          <w:rFonts w:ascii="Arial Narrow" w:hAnsi="Arial Narrow"/>
          <w:sz w:val="24"/>
          <w:szCs w:val="24"/>
        </w:rPr>
        <w:t xml:space="preserve"> </w:t>
      </w:r>
    </w:p>
    <w:p w:rsidR="008636B6" w:rsidRDefault="008636B6" w:rsidP="008636B6"/>
    <w:p w:rsidR="00601251" w:rsidRDefault="00E2204A" w:rsidP="00601251">
      <w:pPr>
        <w:jc w:val="both"/>
        <w:rPr>
          <w:rFonts w:ascii="Arial Narrow" w:hAnsi="Arial Narrow" w:cs="Arial"/>
          <w:sz w:val="24"/>
          <w:szCs w:val="24"/>
        </w:rPr>
      </w:pPr>
      <w:r>
        <w:rPr>
          <w:rFonts w:ascii="Arial Narrow" w:hAnsi="Arial Narrow" w:cs="Arial"/>
          <w:sz w:val="24"/>
          <w:szCs w:val="24"/>
        </w:rPr>
        <w:t>A continuación, se exponen</w:t>
      </w:r>
      <w:r w:rsidR="00B45B57">
        <w:rPr>
          <w:rFonts w:ascii="Arial Narrow" w:hAnsi="Arial Narrow" w:cs="Arial"/>
          <w:sz w:val="24"/>
          <w:szCs w:val="24"/>
        </w:rPr>
        <w:t xml:space="preserve"> conceptos relevantes sobre el cálculo e interpretación de </w:t>
      </w:r>
      <w:proofErr w:type="gramStart"/>
      <w:r w:rsidR="00B45B57">
        <w:rPr>
          <w:rFonts w:ascii="Arial Narrow" w:hAnsi="Arial Narrow" w:cs="Arial"/>
          <w:sz w:val="24"/>
          <w:szCs w:val="24"/>
        </w:rPr>
        <w:t xml:space="preserve">los </w:t>
      </w:r>
      <w:r w:rsidR="00B45B57" w:rsidRPr="00E2204A">
        <w:rPr>
          <w:rFonts w:ascii="Arial Narrow" w:hAnsi="Arial Narrow" w:cs="Arial"/>
          <w:i/>
          <w:sz w:val="24"/>
          <w:szCs w:val="24"/>
        </w:rPr>
        <w:t>ratios</w:t>
      </w:r>
      <w:proofErr w:type="gramEnd"/>
      <w:r w:rsidR="00B45B57">
        <w:rPr>
          <w:rFonts w:ascii="Arial Narrow" w:hAnsi="Arial Narrow" w:cs="Arial"/>
          <w:sz w:val="24"/>
          <w:szCs w:val="24"/>
        </w:rPr>
        <w:t xml:space="preserve"> </w:t>
      </w:r>
      <w:r>
        <w:rPr>
          <w:rFonts w:ascii="Arial Narrow" w:hAnsi="Arial Narrow" w:cs="Arial"/>
          <w:sz w:val="24"/>
          <w:szCs w:val="24"/>
        </w:rPr>
        <w:t>relacionados en el numeral anterior:</w:t>
      </w:r>
    </w:p>
    <w:p w:rsidR="00B45B57" w:rsidRDefault="00B45B57" w:rsidP="00E2204A">
      <w:pPr>
        <w:jc w:val="both"/>
        <w:rPr>
          <w:rFonts w:ascii="Arial Narrow" w:hAnsi="Arial Narrow" w:cs="Arial"/>
          <w:sz w:val="24"/>
          <w:szCs w:val="24"/>
        </w:rPr>
      </w:pPr>
    </w:p>
    <w:p w:rsidR="00B45B57" w:rsidRDefault="00B45B57" w:rsidP="00E2204A">
      <w:pPr>
        <w:pStyle w:val="Default"/>
        <w:numPr>
          <w:ilvl w:val="0"/>
          <w:numId w:val="32"/>
        </w:numPr>
        <w:tabs>
          <w:tab w:val="left" w:pos="0"/>
          <w:tab w:val="left" w:pos="284"/>
        </w:tabs>
        <w:ind w:left="0" w:firstLine="0"/>
        <w:jc w:val="both"/>
        <w:rPr>
          <w:rFonts w:ascii="Arial Narrow" w:hAnsi="Arial Narrow"/>
        </w:rPr>
      </w:pPr>
      <w:r w:rsidRPr="00492DEB">
        <w:rPr>
          <w:rFonts w:ascii="Arial Narrow" w:hAnsi="Arial Narrow"/>
        </w:rPr>
        <w:t xml:space="preserve">Es importante contextualizar los resultados de </w:t>
      </w:r>
      <w:proofErr w:type="gramStart"/>
      <w:r w:rsidRPr="00492DEB">
        <w:rPr>
          <w:rFonts w:ascii="Arial Narrow" w:hAnsi="Arial Narrow"/>
        </w:rPr>
        <w:t xml:space="preserve">los </w:t>
      </w:r>
      <w:r w:rsidRPr="00492DEB">
        <w:rPr>
          <w:rFonts w:ascii="Arial Narrow" w:hAnsi="Arial Narrow"/>
          <w:i/>
          <w:iCs/>
        </w:rPr>
        <w:t>ratios</w:t>
      </w:r>
      <w:proofErr w:type="gramEnd"/>
      <w:r w:rsidRPr="00492DEB">
        <w:rPr>
          <w:rFonts w:ascii="Arial Narrow" w:hAnsi="Arial Narrow"/>
        </w:rPr>
        <w:t>, como medida comparativa respecto a la del promedio del sector donde opera o de sus principales competidores.</w:t>
      </w:r>
    </w:p>
    <w:p w:rsidR="00B45B57" w:rsidRPr="00492DEB" w:rsidRDefault="00B45B57" w:rsidP="00E2204A">
      <w:pPr>
        <w:pStyle w:val="Default"/>
        <w:tabs>
          <w:tab w:val="left" w:pos="0"/>
          <w:tab w:val="left" w:pos="284"/>
        </w:tabs>
        <w:jc w:val="both"/>
        <w:rPr>
          <w:rFonts w:ascii="Arial Narrow" w:hAnsi="Arial Narrow"/>
        </w:rPr>
      </w:pPr>
    </w:p>
    <w:p w:rsidR="00B45B57" w:rsidRDefault="00B45B57" w:rsidP="00E2204A">
      <w:pPr>
        <w:pStyle w:val="Default"/>
        <w:numPr>
          <w:ilvl w:val="0"/>
          <w:numId w:val="32"/>
        </w:numPr>
        <w:tabs>
          <w:tab w:val="left" w:pos="0"/>
          <w:tab w:val="left" w:pos="284"/>
        </w:tabs>
        <w:ind w:left="0" w:firstLine="0"/>
        <w:jc w:val="both"/>
        <w:rPr>
          <w:rFonts w:ascii="Arial Narrow" w:hAnsi="Arial Narrow"/>
        </w:rPr>
      </w:pPr>
      <w:r w:rsidRPr="00492DEB">
        <w:rPr>
          <w:rFonts w:ascii="Arial Narrow" w:hAnsi="Arial Narrow"/>
        </w:rPr>
        <w:t xml:space="preserve">Cuando el estudio de </w:t>
      </w:r>
      <w:proofErr w:type="gramStart"/>
      <w:r w:rsidRPr="00492DEB">
        <w:rPr>
          <w:rFonts w:ascii="Arial Narrow" w:hAnsi="Arial Narrow"/>
        </w:rPr>
        <w:t xml:space="preserve">los </w:t>
      </w:r>
      <w:r w:rsidRPr="00492DEB">
        <w:rPr>
          <w:rFonts w:ascii="Arial Narrow" w:hAnsi="Arial Narrow"/>
          <w:i/>
          <w:iCs/>
        </w:rPr>
        <w:t>ratios</w:t>
      </w:r>
      <w:proofErr w:type="gramEnd"/>
      <w:r w:rsidRPr="00492DEB">
        <w:rPr>
          <w:rFonts w:ascii="Arial Narrow" w:hAnsi="Arial Narrow"/>
          <w:i/>
          <w:iCs/>
        </w:rPr>
        <w:t xml:space="preserve"> </w:t>
      </w:r>
      <w:r w:rsidRPr="00492DEB">
        <w:rPr>
          <w:rFonts w:ascii="Arial Narrow" w:hAnsi="Arial Narrow"/>
        </w:rPr>
        <w:t>indica</w:t>
      </w:r>
      <w:r w:rsidR="00E2204A">
        <w:rPr>
          <w:rFonts w:ascii="Arial Narrow" w:hAnsi="Arial Narrow"/>
        </w:rPr>
        <w:t>n</w:t>
      </w:r>
      <w:r w:rsidRPr="00492DEB">
        <w:rPr>
          <w:rFonts w:ascii="Arial Narrow" w:hAnsi="Arial Narrow"/>
        </w:rPr>
        <w:t xml:space="preserve"> que una </w:t>
      </w:r>
      <w:r w:rsidR="00E2204A">
        <w:rPr>
          <w:rFonts w:ascii="Arial Narrow" w:hAnsi="Arial Narrow"/>
        </w:rPr>
        <w:t>empresa</w:t>
      </w:r>
      <w:r w:rsidRPr="00492DEB">
        <w:rPr>
          <w:rFonts w:ascii="Arial Narrow" w:hAnsi="Arial Narrow"/>
        </w:rPr>
        <w:t xml:space="preserve"> se mueve de manera muy diferente a la habitual en el sector, se debe profundizar en su análisis.</w:t>
      </w:r>
    </w:p>
    <w:p w:rsidR="00B45B57" w:rsidRPr="00492DEB" w:rsidRDefault="00B45B57" w:rsidP="00E2204A">
      <w:pPr>
        <w:pStyle w:val="Default"/>
        <w:tabs>
          <w:tab w:val="left" w:pos="0"/>
          <w:tab w:val="left" w:pos="284"/>
        </w:tabs>
        <w:jc w:val="both"/>
        <w:rPr>
          <w:rFonts w:ascii="Arial Narrow" w:hAnsi="Arial Narrow"/>
        </w:rPr>
      </w:pPr>
    </w:p>
    <w:p w:rsidR="00B45B57" w:rsidRDefault="00B45B57" w:rsidP="00E2204A">
      <w:pPr>
        <w:pStyle w:val="Default"/>
        <w:numPr>
          <w:ilvl w:val="0"/>
          <w:numId w:val="32"/>
        </w:numPr>
        <w:tabs>
          <w:tab w:val="left" w:pos="0"/>
          <w:tab w:val="left" w:pos="284"/>
        </w:tabs>
        <w:ind w:left="0" w:firstLine="0"/>
        <w:jc w:val="both"/>
        <w:rPr>
          <w:rFonts w:ascii="Arial Narrow" w:hAnsi="Arial Narrow"/>
        </w:rPr>
      </w:pPr>
      <w:proofErr w:type="gramStart"/>
      <w:r w:rsidRPr="00492DEB">
        <w:rPr>
          <w:rFonts w:ascii="Arial Narrow" w:hAnsi="Arial Narrow"/>
        </w:rPr>
        <w:t xml:space="preserve">Los </w:t>
      </w:r>
      <w:r w:rsidRPr="00B45B57">
        <w:rPr>
          <w:rFonts w:ascii="Arial Narrow" w:hAnsi="Arial Narrow"/>
          <w:i/>
        </w:rPr>
        <w:t>ratios</w:t>
      </w:r>
      <w:proofErr w:type="gramEnd"/>
      <w:r w:rsidRPr="00492DEB">
        <w:rPr>
          <w:rFonts w:ascii="Arial Narrow" w:hAnsi="Arial Narrow"/>
        </w:rPr>
        <w:t xml:space="preserve"> pueden conducir a conclusiones erróneas debido al efecto de una fuerte estacionalidad.</w:t>
      </w:r>
    </w:p>
    <w:p w:rsidR="00B45B57" w:rsidRPr="00492DEB" w:rsidRDefault="00B45B57" w:rsidP="00E2204A">
      <w:pPr>
        <w:pStyle w:val="Default"/>
        <w:tabs>
          <w:tab w:val="left" w:pos="0"/>
          <w:tab w:val="left" w:pos="284"/>
        </w:tabs>
        <w:jc w:val="both"/>
        <w:rPr>
          <w:rFonts w:ascii="Arial Narrow" w:hAnsi="Arial Narrow"/>
        </w:rPr>
      </w:pPr>
    </w:p>
    <w:p w:rsidR="00B45B57" w:rsidRPr="00492DEB" w:rsidRDefault="007371D2" w:rsidP="00E2204A">
      <w:pPr>
        <w:pStyle w:val="Default"/>
        <w:numPr>
          <w:ilvl w:val="0"/>
          <w:numId w:val="32"/>
        </w:numPr>
        <w:tabs>
          <w:tab w:val="left" w:pos="0"/>
          <w:tab w:val="left" w:pos="284"/>
        </w:tabs>
        <w:ind w:left="0" w:firstLine="0"/>
        <w:jc w:val="both"/>
        <w:rPr>
          <w:rFonts w:ascii="Arial Narrow" w:hAnsi="Arial Narrow"/>
        </w:rPr>
      </w:pPr>
      <w:r>
        <w:rPr>
          <w:rFonts w:ascii="Arial Narrow" w:hAnsi="Arial Narrow"/>
        </w:rPr>
        <w:t>L</w:t>
      </w:r>
      <w:r w:rsidRPr="00492DEB">
        <w:rPr>
          <w:rFonts w:ascii="Arial Narrow" w:hAnsi="Arial Narrow"/>
        </w:rPr>
        <w:t xml:space="preserve">a clave </w:t>
      </w:r>
      <w:r>
        <w:rPr>
          <w:rFonts w:ascii="Arial Narrow" w:hAnsi="Arial Narrow"/>
        </w:rPr>
        <w:t xml:space="preserve">de </w:t>
      </w:r>
      <w:r w:rsidR="00E2204A">
        <w:rPr>
          <w:rFonts w:ascii="Arial Narrow" w:hAnsi="Arial Narrow"/>
        </w:rPr>
        <w:t>l</w:t>
      </w:r>
      <w:r w:rsidR="00B45B57" w:rsidRPr="00492DEB">
        <w:rPr>
          <w:rFonts w:ascii="Arial Narrow" w:hAnsi="Arial Narrow"/>
        </w:rPr>
        <w:t>as empresas que operan en sectores cíclicos, está en la valoración de su capacidad para resistir en la banda baja del ciclo.</w:t>
      </w:r>
    </w:p>
    <w:p w:rsidR="00B45B57" w:rsidRPr="00492DEB" w:rsidRDefault="00B45B57" w:rsidP="00E2204A">
      <w:pPr>
        <w:pStyle w:val="Default"/>
        <w:tabs>
          <w:tab w:val="left" w:pos="0"/>
          <w:tab w:val="left" w:pos="284"/>
        </w:tabs>
        <w:jc w:val="both"/>
        <w:rPr>
          <w:rFonts w:ascii="Arial Narrow" w:hAnsi="Arial Narrow"/>
        </w:rPr>
      </w:pPr>
    </w:p>
    <w:p w:rsidR="00B45B57" w:rsidRPr="00492DEB" w:rsidRDefault="00B45B57" w:rsidP="00E2204A">
      <w:pPr>
        <w:pStyle w:val="Default"/>
        <w:numPr>
          <w:ilvl w:val="0"/>
          <w:numId w:val="32"/>
        </w:numPr>
        <w:tabs>
          <w:tab w:val="left" w:pos="0"/>
          <w:tab w:val="left" w:pos="284"/>
        </w:tabs>
        <w:ind w:left="0" w:firstLine="0"/>
        <w:jc w:val="both"/>
        <w:rPr>
          <w:rFonts w:ascii="Arial Narrow" w:hAnsi="Arial Narrow"/>
        </w:rPr>
      </w:pPr>
      <w:r w:rsidRPr="00492DEB">
        <w:rPr>
          <w:rFonts w:ascii="Arial Narrow" w:hAnsi="Arial Narrow"/>
        </w:rPr>
        <w:t xml:space="preserve">No </w:t>
      </w:r>
      <w:proofErr w:type="gramStart"/>
      <w:r w:rsidRPr="00492DEB">
        <w:rPr>
          <w:rFonts w:ascii="Arial Narrow" w:hAnsi="Arial Narrow"/>
        </w:rPr>
        <w:t xml:space="preserve">todos los </w:t>
      </w:r>
      <w:r w:rsidRPr="00B45B57">
        <w:rPr>
          <w:rFonts w:ascii="Arial Narrow" w:hAnsi="Arial Narrow"/>
          <w:i/>
        </w:rPr>
        <w:t>ratios</w:t>
      </w:r>
      <w:proofErr w:type="gramEnd"/>
      <w:r w:rsidR="00E2204A">
        <w:rPr>
          <w:rFonts w:ascii="Arial Narrow" w:hAnsi="Arial Narrow"/>
        </w:rPr>
        <w:t xml:space="preserve"> son válido</w:t>
      </w:r>
      <w:r w:rsidR="000A5F30">
        <w:rPr>
          <w:rFonts w:ascii="Arial Narrow" w:hAnsi="Arial Narrow"/>
        </w:rPr>
        <w:t>s para todos los sectores, ni</w:t>
      </w:r>
      <w:r w:rsidRPr="00492DEB">
        <w:rPr>
          <w:rFonts w:ascii="Arial Narrow" w:hAnsi="Arial Narrow"/>
        </w:rPr>
        <w:t xml:space="preserve"> para todos los países.</w:t>
      </w:r>
    </w:p>
    <w:p w:rsidR="00B45B57" w:rsidRPr="00492DEB" w:rsidRDefault="00B45B57" w:rsidP="00E2204A">
      <w:pPr>
        <w:pStyle w:val="Prrafodelista"/>
        <w:jc w:val="both"/>
        <w:rPr>
          <w:rFonts w:ascii="Arial Narrow" w:hAnsi="Arial Narrow"/>
          <w:sz w:val="24"/>
          <w:szCs w:val="24"/>
        </w:rPr>
      </w:pPr>
    </w:p>
    <w:p w:rsidR="00B45B57" w:rsidRPr="00492DEB" w:rsidRDefault="00B45B57" w:rsidP="00E2204A">
      <w:pPr>
        <w:pStyle w:val="Default"/>
        <w:numPr>
          <w:ilvl w:val="0"/>
          <w:numId w:val="32"/>
        </w:numPr>
        <w:tabs>
          <w:tab w:val="left" w:pos="0"/>
          <w:tab w:val="left" w:pos="284"/>
        </w:tabs>
        <w:ind w:left="0" w:firstLine="0"/>
        <w:jc w:val="both"/>
        <w:rPr>
          <w:rFonts w:ascii="Arial Narrow" w:hAnsi="Arial Narrow"/>
        </w:rPr>
      </w:pPr>
      <w:r w:rsidRPr="00492DEB">
        <w:rPr>
          <w:rFonts w:ascii="Arial Narrow" w:hAnsi="Arial Narrow"/>
        </w:rPr>
        <w:lastRenderedPageBreak/>
        <w:t xml:space="preserve">Deben vigilarse especialmente los elementos 'fuera de balance' que </w:t>
      </w:r>
      <w:proofErr w:type="gramStart"/>
      <w:r w:rsidRPr="00492DEB">
        <w:rPr>
          <w:rFonts w:ascii="Arial Narrow" w:hAnsi="Arial Narrow"/>
        </w:rPr>
        <w:t xml:space="preserve">los </w:t>
      </w:r>
      <w:r w:rsidRPr="00B45B57">
        <w:rPr>
          <w:rFonts w:ascii="Arial Narrow" w:hAnsi="Arial Narrow"/>
          <w:i/>
        </w:rPr>
        <w:t>ratios</w:t>
      </w:r>
      <w:proofErr w:type="gramEnd"/>
      <w:r w:rsidRPr="00492DEB">
        <w:rPr>
          <w:rFonts w:ascii="Arial Narrow" w:hAnsi="Arial Narrow"/>
        </w:rPr>
        <w:t xml:space="preserve"> no pueden detectar</w:t>
      </w:r>
      <w:r w:rsidR="000A5F30">
        <w:rPr>
          <w:rFonts w:ascii="Arial Narrow" w:hAnsi="Arial Narrow"/>
        </w:rPr>
        <w:t>,</w:t>
      </w:r>
      <w:r w:rsidRPr="00492DEB">
        <w:rPr>
          <w:rFonts w:ascii="Arial Narrow" w:hAnsi="Arial Narrow"/>
        </w:rPr>
        <w:t xml:space="preserve"> </w:t>
      </w:r>
      <w:r w:rsidR="00E2204A">
        <w:rPr>
          <w:rFonts w:ascii="Arial Narrow" w:hAnsi="Arial Narrow"/>
        </w:rPr>
        <w:t xml:space="preserve">como las </w:t>
      </w:r>
      <w:r w:rsidRPr="00492DEB">
        <w:rPr>
          <w:rFonts w:ascii="Arial Narrow" w:hAnsi="Arial Narrow"/>
        </w:rPr>
        <w:t>contingencias fiscale</w:t>
      </w:r>
      <w:r w:rsidR="00E2204A">
        <w:rPr>
          <w:rFonts w:ascii="Arial Narrow" w:hAnsi="Arial Narrow"/>
        </w:rPr>
        <w:t>s o procesos judiciales</w:t>
      </w:r>
      <w:r w:rsidRPr="00492DEB">
        <w:rPr>
          <w:rFonts w:ascii="Arial Narrow" w:hAnsi="Arial Narrow"/>
        </w:rPr>
        <w:t>.</w:t>
      </w:r>
    </w:p>
    <w:p w:rsidR="00B45B57" w:rsidRPr="00492DEB" w:rsidRDefault="00B45B57" w:rsidP="00E2204A">
      <w:pPr>
        <w:pStyle w:val="Prrafodelista"/>
        <w:jc w:val="both"/>
        <w:rPr>
          <w:rFonts w:ascii="Arial Narrow" w:hAnsi="Arial Narrow"/>
          <w:sz w:val="24"/>
          <w:szCs w:val="24"/>
        </w:rPr>
      </w:pPr>
    </w:p>
    <w:p w:rsidR="00B45B57" w:rsidRPr="00492DEB" w:rsidRDefault="00B45B57" w:rsidP="00E2204A">
      <w:pPr>
        <w:pStyle w:val="Default"/>
        <w:numPr>
          <w:ilvl w:val="0"/>
          <w:numId w:val="32"/>
        </w:numPr>
        <w:tabs>
          <w:tab w:val="left" w:pos="0"/>
          <w:tab w:val="left" w:pos="284"/>
        </w:tabs>
        <w:ind w:left="0" w:firstLine="0"/>
        <w:jc w:val="both"/>
        <w:rPr>
          <w:rFonts w:ascii="Arial Narrow" w:hAnsi="Arial Narrow"/>
        </w:rPr>
      </w:pPr>
      <w:r w:rsidRPr="00492DEB">
        <w:rPr>
          <w:rFonts w:ascii="Arial Narrow" w:hAnsi="Arial Narrow"/>
        </w:rPr>
        <w:t xml:space="preserve">Se debe tener presente que </w:t>
      </w:r>
      <w:proofErr w:type="gramStart"/>
      <w:r w:rsidRPr="00492DEB">
        <w:rPr>
          <w:rFonts w:ascii="Arial Narrow" w:hAnsi="Arial Narrow"/>
        </w:rPr>
        <w:t xml:space="preserve">los </w:t>
      </w:r>
      <w:r w:rsidRPr="00B45B57">
        <w:rPr>
          <w:rFonts w:ascii="Arial Narrow" w:hAnsi="Arial Narrow"/>
          <w:i/>
        </w:rPr>
        <w:t>ratios</w:t>
      </w:r>
      <w:proofErr w:type="gramEnd"/>
      <w:r w:rsidRPr="00492DEB">
        <w:rPr>
          <w:rFonts w:ascii="Arial Narrow" w:hAnsi="Arial Narrow"/>
        </w:rPr>
        <w:t xml:space="preserve"> están construidos a partir de datos contables y que estos son susceptibles de interpretación e incluso a manipulación. </w:t>
      </w:r>
      <w:r w:rsidRPr="000A5F30">
        <w:rPr>
          <w:rFonts w:ascii="Arial Narrow" w:hAnsi="Arial Narrow"/>
        </w:rPr>
        <w:t>(Caso ENRON)</w:t>
      </w:r>
      <w:r w:rsidR="00901197">
        <w:rPr>
          <w:rFonts w:ascii="Arial Narrow" w:hAnsi="Arial Narrow"/>
        </w:rPr>
        <w:t>.</w:t>
      </w:r>
    </w:p>
    <w:p w:rsidR="005757D1" w:rsidRDefault="005757D1">
      <w:pPr>
        <w:rPr>
          <w:rFonts w:ascii="Arial Narrow" w:hAnsi="Arial Narrow" w:cs="Arial"/>
          <w:sz w:val="24"/>
          <w:szCs w:val="24"/>
        </w:rPr>
      </w:pPr>
    </w:p>
    <w:p w:rsidR="005757D1" w:rsidRDefault="005757D1" w:rsidP="005757D1">
      <w:pPr>
        <w:pStyle w:val="Ttulo2"/>
        <w:numPr>
          <w:ilvl w:val="1"/>
          <w:numId w:val="20"/>
        </w:numPr>
        <w:rPr>
          <w:rFonts w:ascii="Arial Narrow" w:hAnsi="Arial Narrow"/>
          <w:sz w:val="24"/>
          <w:szCs w:val="24"/>
        </w:rPr>
      </w:pPr>
      <w:bookmarkStart w:id="36" w:name="_Toc536020717"/>
      <w:r>
        <w:rPr>
          <w:rFonts w:ascii="Arial Narrow" w:hAnsi="Arial Narrow"/>
          <w:sz w:val="24"/>
          <w:szCs w:val="24"/>
        </w:rPr>
        <w:t>Estado de Origen y Aplicación de Fondos (EOAF)</w:t>
      </w:r>
      <w:bookmarkEnd w:id="36"/>
    </w:p>
    <w:p w:rsidR="005757D1" w:rsidRPr="005757D1" w:rsidRDefault="005757D1" w:rsidP="005757D1">
      <w:pPr>
        <w:rPr>
          <w:rFonts w:ascii="Arial Narrow" w:hAnsi="Arial Narrow"/>
          <w:sz w:val="24"/>
          <w:szCs w:val="24"/>
        </w:rPr>
      </w:pP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color w:val="000000"/>
          <w:sz w:val="24"/>
          <w:szCs w:val="24"/>
        </w:rPr>
        <w:t xml:space="preserve">El </w:t>
      </w:r>
      <w:r>
        <w:rPr>
          <w:rFonts w:ascii="Arial Narrow" w:hAnsi="Arial Narrow" w:cs="Calibri"/>
          <w:b/>
          <w:bCs/>
          <w:i/>
          <w:iCs/>
          <w:color w:val="000000"/>
          <w:sz w:val="24"/>
          <w:szCs w:val="24"/>
        </w:rPr>
        <w:t>O</w:t>
      </w:r>
      <w:r w:rsidRPr="00492DEB">
        <w:rPr>
          <w:rFonts w:ascii="Arial Narrow" w:hAnsi="Arial Narrow" w:cs="Calibri"/>
          <w:b/>
          <w:bCs/>
          <w:i/>
          <w:iCs/>
          <w:color w:val="000000"/>
          <w:sz w:val="24"/>
          <w:szCs w:val="24"/>
        </w:rPr>
        <w:t xml:space="preserve">rigen de los Fondos </w:t>
      </w:r>
      <w:r w:rsidRPr="00492DEB">
        <w:rPr>
          <w:rFonts w:ascii="Arial Narrow" w:hAnsi="Arial Narrow" w:cs="Calibri"/>
          <w:color w:val="000000"/>
          <w:sz w:val="24"/>
          <w:szCs w:val="24"/>
        </w:rPr>
        <w:t>pueden producirse en el:</w:t>
      </w:r>
    </w:p>
    <w:p w:rsidR="005757D1" w:rsidRPr="00492DEB" w:rsidRDefault="005757D1" w:rsidP="005757D1">
      <w:pPr>
        <w:autoSpaceDE w:val="0"/>
        <w:autoSpaceDN w:val="0"/>
        <w:adjustRightInd w:val="0"/>
        <w:rPr>
          <w:rFonts w:ascii="Arial Narrow" w:hAnsi="Arial Narrow" w:cs="Calibri"/>
          <w:color w:val="000000"/>
          <w:sz w:val="24"/>
          <w:szCs w:val="24"/>
        </w:rPr>
      </w:pPr>
    </w:p>
    <w:p w:rsidR="005757D1" w:rsidRPr="005757D1" w:rsidRDefault="005757D1" w:rsidP="005757D1">
      <w:pPr>
        <w:autoSpaceDE w:val="0"/>
        <w:autoSpaceDN w:val="0"/>
        <w:adjustRightInd w:val="0"/>
        <w:contextualSpacing/>
        <w:rPr>
          <w:rFonts w:ascii="Arial Narrow" w:hAnsi="Arial Narrow" w:cs="Calibri"/>
          <w:b/>
          <w:bCs/>
          <w:color w:val="000000"/>
          <w:sz w:val="24"/>
          <w:szCs w:val="24"/>
        </w:rPr>
      </w:pPr>
      <w:r>
        <w:rPr>
          <w:rFonts w:ascii="Arial Narrow" w:hAnsi="Arial Narrow" w:cs="Calibri"/>
          <w:b/>
          <w:bCs/>
          <w:color w:val="000000"/>
          <w:sz w:val="24"/>
          <w:szCs w:val="24"/>
        </w:rPr>
        <w:t xml:space="preserve">1) </w:t>
      </w:r>
      <w:r w:rsidRPr="005757D1">
        <w:rPr>
          <w:rFonts w:ascii="Arial Narrow" w:hAnsi="Arial Narrow" w:cs="Calibri"/>
          <w:b/>
          <w:bCs/>
          <w:color w:val="000000"/>
          <w:sz w:val="24"/>
          <w:szCs w:val="24"/>
        </w:rPr>
        <w:t>ACTIVO:</w:t>
      </w: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color w:val="000000"/>
          <w:sz w:val="24"/>
          <w:szCs w:val="24"/>
        </w:rPr>
        <w:t>- Reducción del Activo Fijo</w:t>
      </w: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color w:val="000000"/>
          <w:sz w:val="24"/>
          <w:szCs w:val="24"/>
        </w:rPr>
        <w:t>-</w:t>
      </w:r>
      <w:r>
        <w:rPr>
          <w:rFonts w:ascii="Arial Narrow" w:hAnsi="Arial Narrow" w:cs="Calibri"/>
          <w:color w:val="000000"/>
          <w:sz w:val="24"/>
          <w:szCs w:val="24"/>
        </w:rPr>
        <w:t xml:space="preserve"> </w:t>
      </w:r>
      <w:r w:rsidRPr="00492DEB">
        <w:rPr>
          <w:rFonts w:ascii="Arial Narrow" w:hAnsi="Arial Narrow" w:cs="Calibri"/>
          <w:color w:val="000000"/>
          <w:sz w:val="24"/>
          <w:szCs w:val="24"/>
        </w:rPr>
        <w:t>Disminución del Activo Corriente (Clientes, Caja, Stocks)</w:t>
      </w:r>
    </w:p>
    <w:p w:rsidR="005757D1" w:rsidRPr="00492DEB" w:rsidRDefault="005757D1" w:rsidP="005757D1">
      <w:pPr>
        <w:autoSpaceDE w:val="0"/>
        <w:autoSpaceDN w:val="0"/>
        <w:adjustRightInd w:val="0"/>
        <w:rPr>
          <w:rFonts w:ascii="Arial Narrow" w:hAnsi="Arial Narrow" w:cs="Calibri"/>
          <w:color w:val="000000"/>
          <w:sz w:val="24"/>
          <w:szCs w:val="24"/>
        </w:rPr>
      </w:pP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b/>
          <w:bCs/>
          <w:color w:val="000000"/>
          <w:sz w:val="24"/>
          <w:szCs w:val="24"/>
        </w:rPr>
        <w:t>2) PASIVO:</w:t>
      </w: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color w:val="000000"/>
          <w:sz w:val="24"/>
          <w:szCs w:val="24"/>
        </w:rPr>
        <w:t>- Incremento de los Recursos Propios</w:t>
      </w: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color w:val="000000"/>
          <w:sz w:val="24"/>
          <w:szCs w:val="24"/>
        </w:rPr>
        <w:t>- Incremento de la Deuda</w:t>
      </w:r>
    </w:p>
    <w:p w:rsidR="005757D1" w:rsidRPr="00492DEB" w:rsidRDefault="005757D1" w:rsidP="005757D1">
      <w:pPr>
        <w:rPr>
          <w:rFonts w:ascii="Arial Narrow" w:hAnsi="Arial Narrow" w:cs="Calibri"/>
          <w:color w:val="000000"/>
          <w:sz w:val="24"/>
          <w:szCs w:val="24"/>
        </w:rPr>
      </w:pPr>
      <w:r w:rsidRPr="00492DEB">
        <w:rPr>
          <w:rFonts w:ascii="Arial Narrow" w:hAnsi="Arial Narrow" w:cs="Calibri"/>
          <w:color w:val="000000"/>
          <w:sz w:val="24"/>
          <w:szCs w:val="24"/>
        </w:rPr>
        <w:t>- Aumento de la Financiación Espontánea (Proveedores, Efectos a Pagar, Impuestos, Seguridad Social)</w:t>
      </w:r>
    </w:p>
    <w:p w:rsidR="005757D1" w:rsidRPr="00492DEB" w:rsidRDefault="005757D1" w:rsidP="005757D1">
      <w:pPr>
        <w:rPr>
          <w:rFonts w:ascii="Arial Narrow" w:hAnsi="Arial Narrow" w:cs="Calibri"/>
          <w:color w:val="000000"/>
          <w:sz w:val="24"/>
          <w:szCs w:val="24"/>
        </w:rPr>
      </w:pPr>
    </w:p>
    <w:p w:rsidR="005757D1"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color w:val="000000"/>
          <w:sz w:val="24"/>
          <w:szCs w:val="24"/>
        </w:rPr>
        <w:t xml:space="preserve">Las </w:t>
      </w:r>
      <w:r w:rsidRPr="00492DEB">
        <w:rPr>
          <w:rFonts w:ascii="Arial Narrow" w:hAnsi="Arial Narrow" w:cs="Calibri"/>
          <w:b/>
          <w:bCs/>
          <w:i/>
          <w:iCs/>
          <w:color w:val="000000"/>
          <w:sz w:val="24"/>
          <w:szCs w:val="24"/>
        </w:rPr>
        <w:t xml:space="preserve">Aplicaciones de los Fondos </w:t>
      </w:r>
      <w:r w:rsidRPr="00492DEB">
        <w:rPr>
          <w:rFonts w:ascii="Arial Narrow" w:hAnsi="Arial Narrow" w:cs="Calibri"/>
          <w:color w:val="000000"/>
          <w:sz w:val="24"/>
          <w:szCs w:val="24"/>
        </w:rPr>
        <w:t xml:space="preserve">también se pueden dar en las dos partes del Balance: </w:t>
      </w:r>
    </w:p>
    <w:p w:rsidR="005757D1" w:rsidRPr="00492DEB" w:rsidRDefault="005757D1" w:rsidP="005757D1">
      <w:pPr>
        <w:autoSpaceDE w:val="0"/>
        <w:autoSpaceDN w:val="0"/>
        <w:adjustRightInd w:val="0"/>
        <w:rPr>
          <w:rFonts w:ascii="Arial Narrow" w:hAnsi="Arial Narrow" w:cs="Calibri"/>
          <w:color w:val="000000"/>
          <w:sz w:val="24"/>
          <w:szCs w:val="24"/>
        </w:rPr>
      </w:pP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b/>
          <w:bCs/>
          <w:color w:val="000000"/>
          <w:sz w:val="24"/>
          <w:szCs w:val="24"/>
        </w:rPr>
        <w:t xml:space="preserve">1) ACTIVO: </w:t>
      </w: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color w:val="000000"/>
          <w:sz w:val="24"/>
          <w:szCs w:val="24"/>
        </w:rPr>
        <w:t>-</w:t>
      </w:r>
      <w:r>
        <w:rPr>
          <w:rFonts w:ascii="Arial Narrow" w:hAnsi="Arial Narrow" w:cs="Calibri"/>
          <w:color w:val="000000"/>
          <w:sz w:val="24"/>
          <w:szCs w:val="24"/>
        </w:rPr>
        <w:t xml:space="preserve"> </w:t>
      </w:r>
      <w:r w:rsidRPr="00492DEB">
        <w:rPr>
          <w:rFonts w:ascii="Arial Narrow" w:hAnsi="Arial Narrow" w:cs="Calibri"/>
          <w:color w:val="000000"/>
          <w:sz w:val="24"/>
          <w:szCs w:val="24"/>
        </w:rPr>
        <w:t>Aumento del Activo Fijo</w:t>
      </w: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color w:val="000000"/>
          <w:sz w:val="24"/>
          <w:szCs w:val="24"/>
        </w:rPr>
        <w:t>-</w:t>
      </w:r>
      <w:r>
        <w:rPr>
          <w:rFonts w:ascii="Arial Narrow" w:hAnsi="Arial Narrow" w:cs="Calibri"/>
          <w:color w:val="000000"/>
          <w:sz w:val="24"/>
          <w:szCs w:val="24"/>
        </w:rPr>
        <w:t xml:space="preserve"> </w:t>
      </w:r>
      <w:r w:rsidRPr="00492DEB">
        <w:rPr>
          <w:rFonts w:ascii="Arial Narrow" w:hAnsi="Arial Narrow" w:cs="Calibri"/>
          <w:color w:val="000000"/>
          <w:sz w:val="24"/>
          <w:szCs w:val="24"/>
        </w:rPr>
        <w:t xml:space="preserve">Aumento del Activo Corriente (Clientes, Caja, Stocks) </w:t>
      </w:r>
    </w:p>
    <w:p w:rsidR="005757D1" w:rsidRPr="00492DEB" w:rsidRDefault="005757D1" w:rsidP="005757D1">
      <w:pPr>
        <w:autoSpaceDE w:val="0"/>
        <w:autoSpaceDN w:val="0"/>
        <w:adjustRightInd w:val="0"/>
        <w:rPr>
          <w:rFonts w:ascii="Arial Narrow" w:hAnsi="Arial Narrow" w:cs="Calibri"/>
          <w:color w:val="000000"/>
          <w:sz w:val="24"/>
          <w:szCs w:val="24"/>
        </w:rPr>
      </w:pP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b/>
          <w:bCs/>
          <w:color w:val="000000"/>
          <w:sz w:val="24"/>
          <w:szCs w:val="24"/>
        </w:rPr>
        <w:t xml:space="preserve">2) PASIVO: </w:t>
      </w: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color w:val="000000"/>
          <w:sz w:val="24"/>
          <w:szCs w:val="24"/>
        </w:rPr>
        <w:t>-</w:t>
      </w:r>
      <w:r>
        <w:rPr>
          <w:rFonts w:ascii="Arial Narrow" w:hAnsi="Arial Narrow" w:cs="Calibri"/>
          <w:color w:val="000000"/>
          <w:sz w:val="24"/>
          <w:szCs w:val="24"/>
        </w:rPr>
        <w:t xml:space="preserve"> </w:t>
      </w:r>
      <w:r w:rsidRPr="00492DEB">
        <w:rPr>
          <w:rFonts w:ascii="Arial Narrow" w:hAnsi="Arial Narrow" w:cs="Calibri"/>
          <w:color w:val="000000"/>
          <w:sz w:val="24"/>
          <w:szCs w:val="24"/>
        </w:rPr>
        <w:t xml:space="preserve">Reducción de los Recursos Propios (Reparto Dividendos) </w:t>
      </w:r>
    </w:p>
    <w:p w:rsidR="005757D1" w:rsidRPr="00492DEB"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color w:val="000000"/>
          <w:sz w:val="24"/>
          <w:szCs w:val="24"/>
        </w:rPr>
        <w:t>-</w:t>
      </w:r>
      <w:r>
        <w:rPr>
          <w:rFonts w:ascii="Arial Narrow" w:hAnsi="Arial Narrow" w:cs="Calibri"/>
          <w:color w:val="000000"/>
          <w:sz w:val="24"/>
          <w:szCs w:val="24"/>
        </w:rPr>
        <w:t xml:space="preserve"> </w:t>
      </w:r>
      <w:r w:rsidRPr="00492DEB">
        <w:rPr>
          <w:rFonts w:ascii="Arial Narrow" w:hAnsi="Arial Narrow" w:cs="Calibri"/>
          <w:color w:val="000000"/>
          <w:sz w:val="24"/>
          <w:szCs w:val="24"/>
        </w:rPr>
        <w:t>Reducción de la Deuda</w:t>
      </w:r>
      <w:r>
        <w:rPr>
          <w:rFonts w:ascii="Arial Narrow" w:hAnsi="Arial Narrow" w:cs="Calibri"/>
          <w:color w:val="000000"/>
          <w:sz w:val="24"/>
          <w:szCs w:val="24"/>
        </w:rPr>
        <w:t xml:space="preserve"> </w:t>
      </w:r>
      <w:r w:rsidRPr="00492DEB">
        <w:rPr>
          <w:rFonts w:ascii="Arial Narrow" w:hAnsi="Arial Narrow" w:cs="Calibri"/>
          <w:color w:val="000000"/>
          <w:sz w:val="24"/>
          <w:szCs w:val="24"/>
        </w:rPr>
        <w:t xml:space="preserve">(Créditos no renovados o vencimientos atendidos) </w:t>
      </w:r>
    </w:p>
    <w:p w:rsidR="005757D1" w:rsidRDefault="005757D1" w:rsidP="005757D1">
      <w:pPr>
        <w:autoSpaceDE w:val="0"/>
        <w:autoSpaceDN w:val="0"/>
        <w:adjustRightInd w:val="0"/>
        <w:rPr>
          <w:rFonts w:ascii="Arial Narrow" w:hAnsi="Arial Narrow" w:cs="Calibri"/>
          <w:color w:val="000000"/>
          <w:sz w:val="24"/>
          <w:szCs w:val="24"/>
        </w:rPr>
      </w:pPr>
      <w:r w:rsidRPr="00492DEB">
        <w:rPr>
          <w:rFonts w:ascii="Arial Narrow" w:hAnsi="Arial Narrow" w:cs="Calibri"/>
          <w:color w:val="000000"/>
          <w:sz w:val="24"/>
          <w:szCs w:val="24"/>
        </w:rPr>
        <w:t>-</w:t>
      </w:r>
      <w:r>
        <w:rPr>
          <w:rFonts w:ascii="Arial Narrow" w:hAnsi="Arial Narrow" w:cs="Calibri"/>
          <w:color w:val="000000"/>
          <w:sz w:val="24"/>
          <w:szCs w:val="24"/>
        </w:rPr>
        <w:t xml:space="preserve"> </w:t>
      </w:r>
      <w:r w:rsidRPr="00492DEB">
        <w:rPr>
          <w:rFonts w:ascii="Arial Narrow" w:hAnsi="Arial Narrow" w:cs="Calibri"/>
          <w:color w:val="000000"/>
          <w:sz w:val="24"/>
          <w:szCs w:val="24"/>
        </w:rPr>
        <w:t>Disminución de la Financiación Espontánea (Proveedores, Efectos a Pagar, Impuestos, Seguridad Social).</w:t>
      </w:r>
    </w:p>
    <w:p w:rsidR="00111E03" w:rsidRDefault="00111E03" w:rsidP="005757D1">
      <w:pPr>
        <w:autoSpaceDE w:val="0"/>
        <w:autoSpaceDN w:val="0"/>
        <w:adjustRightInd w:val="0"/>
        <w:rPr>
          <w:rFonts w:ascii="Arial Narrow" w:hAnsi="Arial Narrow" w:cs="Calibri"/>
          <w:color w:val="000000"/>
          <w:sz w:val="24"/>
          <w:szCs w:val="24"/>
        </w:rPr>
      </w:pPr>
    </w:p>
    <w:p w:rsidR="00111E03" w:rsidRDefault="00111E03" w:rsidP="00111E03">
      <w:pPr>
        <w:pStyle w:val="Ttulo2"/>
        <w:numPr>
          <w:ilvl w:val="1"/>
          <w:numId w:val="20"/>
        </w:numPr>
        <w:rPr>
          <w:rFonts w:ascii="Arial Narrow" w:hAnsi="Arial Narrow"/>
          <w:sz w:val="24"/>
          <w:szCs w:val="24"/>
        </w:rPr>
      </w:pPr>
      <w:bookmarkStart w:id="37" w:name="_Toc536020718"/>
      <w:r>
        <w:rPr>
          <w:rFonts w:ascii="Arial Narrow" w:hAnsi="Arial Narrow"/>
          <w:sz w:val="24"/>
          <w:szCs w:val="24"/>
        </w:rPr>
        <w:t>El cambio en el paradigma analítico de una empresa</w:t>
      </w:r>
      <w:bookmarkEnd w:id="37"/>
    </w:p>
    <w:p w:rsidR="00111E03" w:rsidRPr="00111E03" w:rsidRDefault="00111E03" w:rsidP="00111E03"/>
    <w:p w:rsidR="00111E03" w:rsidRPr="00492DEB" w:rsidRDefault="00111E03" w:rsidP="00111E03">
      <w:pPr>
        <w:autoSpaceDE w:val="0"/>
        <w:autoSpaceDN w:val="0"/>
        <w:adjustRightInd w:val="0"/>
        <w:jc w:val="both"/>
        <w:rPr>
          <w:rFonts w:ascii="Arial Narrow" w:hAnsi="Arial Narrow" w:cs="Calibri"/>
          <w:color w:val="000000"/>
          <w:sz w:val="24"/>
          <w:szCs w:val="24"/>
        </w:rPr>
      </w:pPr>
      <w:r w:rsidRPr="00492DEB">
        <w:rPr>
          <w:rFonts w:ascii="Arial Narrow" w:hAnsi="Arial Narrow" w:cs="Calibri"/>
          <w:color w:val="000000"/>
          <w:sz w:val="24"/>
          <w:szCs w:val="24"/>
        </w:rPr>
        <w:t xml:space="preserve">Una parte importante de los </w:t>
      </w:r>
      <w:r w:rsidRPr="00492DEB">
        <w:rPr>
          <w:rFonts w:ascii="Arial Narrow" w:hAnsi="Arial Narrow" w:cs="Calibri"/>
          <w:i/>
          <w:iCs/>
          <w:color w:val="000000"/>
          <w:sz w:val="24"/>
          <w:szCs w:val="24"/>
        </w:rPr>
        <w:t xml:space="preserve">ratings </w:t>
      </w:r>
      <w:r w:rsidRPr="00492DEB">
        <w:rPr>
          <w:rFonts w:ascii="Arial Narrow" w:hAnsi="Arial Narrow" w:cs="Calibri"/>
          <w:color w:val="000000"/>
          <w:sz w:val="24"/>
          <w:szCs w:val="24"/>
        </w:rPr>
        <w:t>se calculan mirando al pasado de la empresa (estados financieros), sin tomar en consideración, de manera suficiente, la capacidad de la empresa para competir en el futuro.</w:t>
      </w:r>
    </w:p>
    <w:p w:rsidR="00111E03" w:rsidRPr="00492DEB" w:rsidRDefault="00111E03" w:rsidP="00111E03">
      <w:pPr>
        <w:autoSpaceDE w:val="0"/>
        <w:autoSpaceDN w:val="0"/>
        <w:adjustRightInd w:val="0"/>
        <w:jc w:val="both"/>
        <w:rPr>
          <w:rFonts w:ascii="Arial Narrow" w:hAnsi="Arial Narrow" w:cs="Calibri"/>
          <w:color w:val="000000"/>
          <w:sz w:val="24"/>
          <w:szCs w:val="24"/>
        </w:rPr>
      </w:pPr>
    </w:p>
    <w:p w:rsidR="00111E03" w:rsidRPr="00492DEB" w:rsidRDefault="00111E03" w:rsidP="00111E03">
      <w:pPr>
        <w:autoSpaceDE w:val="0"/>
        <w:autoSpaceDN w:val="0"/>
        <w:adjustRightInd w:val="0"/>
        <w:jc w:val="both"/>
        <w:rPr>
          <w:rFonts w:ascii="Arial Narrow" w:hAnsi="Arial Narrow" w:cs="Calibri"/>
          <w:color w:val="000000"/>
          <w:sz w:val="24"/>
          <w:szCs w:val="24"/>
        </w:rPr>
      </w:pPr>
      <w:r w:rsidRPr="00492DEB">
        <w:rPr>
          <w:rFonts w:ascii="Arial Narrow" w:hAnsi="Arial Narrow" w:cs="Calibri"/>
          <w:color w:val="000000"/>
          <w:sz w:val="24"/>
          <w:szCs w:val="24"/>
        </w:rPr>
        <w:t xml:space="preserve">Además de realizar un correcto estudio de los estados financieros, </w:t>
      </w:r>
      <w:r>
        <w:rPr>
          <w:rFonts w:ascii="Arial Narrow" w:hAnsi="Arial Narrow" w:cs="Calibri"/>
          <w:color w:val="000000"/>
          <w:sz w:val="24"/>
          <w:szCs w:val="24"/>
        </w:rPr>
        <w:t>es de vital relevancia</w:t>
      </w:r>
      <w:r w:rsidRPr="00492DEB">
        <w:rPr>
          <w:rFonts w:ascii="Arial Narrow" w:hAnsi="Arial Narrow" w:cs="Calibri"/>
          <w:color w:val="000000"/>
          <w:sz w:val="24"/>
          <w:szCs w:val="24"/>
        </w:rPr>
        <w:t>:</w:t>
      </w:r>
    </w:p>
    <w:p w:rsidR="00111E03" w:rsidRPr="00492DEB" w:rsidRDefault="00111E03" w:rsidP="00111E03">
      <w:pPr>
        <w:autoSpaceDE w:val="0"/>
        <w:autoSpaceDN w:val="0"/>
        <w:adjustRightInd w:val="0"/>
        <w:jc w:val="both"/>
        <w:rPr>
          <w:rFonts w:ascii="Arial Narrow" w:hAnsi="Arial Narrow" w:cs="Calibri"/>
          <w:color w:val="000000"/>
          <w:sz w:val="24"/>
          <w:szCs w:val="24"/>
        </w:rPr>
      </w:pPr>
    </w:p>
    <w:p w:rsidR="00111E03" w:rsidRPr="00111E03" w:rsidRDefault="00111E03" w:rsidP="00111E03">
      <w:pPr>
        <w:autoSpaceDE w:val="0"/>
        <w:autoSpaceDN w:val="0"/>
        <w:adjustRightInd w:val="0"/>
        <w:contextualSpacing/>
        <w:jc w:val="both"/>
        <w:rPr>
          <w:rFonts w:ascii="Arial Narrow" w:hAnsi="Arial Narrow" w:cs="Calibri"/>
          <w:color w:val="000000"/>
          <w:sz w:val="24"/>
          <w:szCs w:val="24"/>
        </w:rPr>
      </w:pPr>
      <w:r>
        <w:rPr>
          <w:rFonts w:ascii="Arial Narrow" w:hAnsi="Arial Narrow" w:cs="Calibri"/>
          <w:color w:val="000000"/>
          <w:sz w:val="24"/>
          <w:szCs w:val="24"/>
        </w:rPr>
        <w:t xml:space="preserve">a) </w:t>
      </w:r>
      <w:r w:rsidRPr="00111E03">
        <w:rPr>
          <w:rFonts w:ascii="Arial Narrow" w:hAnsi="Arial Narrow" w:cs="Calibri"/>
          <w:color w:val="000000"/>
          <w:sz w:val="24"/>
          <w:szCs w:val="24"/>
        </w:rPr>
        <w:t>Analizar las claves sectoriales, así como los entornos lejano y operativo de la empresa.</w:t>
      </w:r>
    </w:p>
    <w:p w:rsidR="00111E03" w:rsidRPr="00111E03" w:rsidRDefault="00111E03" w:rsidP="00111E03">
      <w:pPr>
        <w:spacing w:line="259" w:lineRule="auto"/>
        <w:contextualSpacing/>
        <w:jc w:val="both"/>
        <w:rPr>
          <w:rFonts w:ascii="Arial Narrow" w:hAnsi="Arial Narrow" w:cs="Calibri"/>
          <w:color w:val="000000"/>
          <w:sz w:val="24"/>
          <w:szCs w:val="24"/>
        </w:rPr>
      </w:pPr>
      <w:r>
        <w:rPr>
          <w:rFonts w:ascii="Arial Narrow" w:hAnsi="Arial Narrow" w:cs="Calibri"/>
          <w:color w:val="000000"/>
          <w:sz w:val="24"/>
          <w:szCs w:val="24"/>
        </w:rPr>
        <w:t xml:space="preserve">b) </w:t>
      </w:r>
      <w:r w:rsidRPr="00111E03">
        <w:rPr>
          <w:rFonts w:ascii="Arial Narrow" w:hAnsi="Arial Narrow" w:cs="Calibri"/>
          <w:color w:val="000000"/>
          <w:sz w:val="24"/>
          <w:szCs w:val="24"/>
        </w:rPr>
        <w:t>Entender bien si su línea estratégica es correcta o no.</w:t>
      </w:r>
    </w:p>
    <w:p w:rsidR="00111E03" w:rsidRPr="00492DEB" w:rsidRDefault="00111E03" w:rsidP="00111E03">
      <w:pPr>
        <w:jc w:val="both"/>
        <w:rPr>
          <w:rFonts w:ascii="Arial Narrow" w:hAnsi="Arial Narrow" w:cs="Calibri"/>
          <w:color w:val="000000"/>
          <w:sz w:val="24"/>
          <w:szCs w:val="24"/>
        </w:rPr>
      </w:pPr>
    </w:p>
    <w:p w:rsidR="00111E03" w:rsidRPr="00492DEB" w:rsidRDefault="00111E03" w:rsidP="00111E03">
      <w:pPr>
        <w:autoSpaceDE w:val="0"/>
        <w:autoSpaceDN w:val="0"/>
        <w:adjustRightInd w:val="0"/>
        <w:jc w:val="both"/>
        <w:rPr>
          <w:rFonts w:ascii="Arial Narrow" w:hAnsi="Arial Narrow" w:cs="Calibri"/>
          <w:color w:val="000000"/>
          <w:sz w:val="24"/>
          <w:szCs w:val="24"/>
        </w:rPr>
      </w:pPr>
      <w:r w:rsidRPr="00492DEB">
        <w:rPr>
          <w:rFonts w:ascii="Arial Narrow" w:hAnsi="Arial Narrow" w:cs="Calibri"/>
          <w:color w:val="000000"/>
          <w:sz w:val="24"/>
          <w:szCs w:val="24"/>
        </w:rPr>
        <w:lastRenderedPageBreak/>
        <w:t>El análisis de una empresa debe empezar, con el estudio del entorno donde opera.</w:t>
      </w:r>
      <w:r>
        <w:rPr>
          <w:rFonts w:ascii="Arial Narrow" w:hAnsi="Arial Narrow" w:cs="Calibri"/>
          <w:color w:val="000000"/>
          <w:sz w:val="24"/>
          <w:szCs w:val="24"/>
        </w:rPr>
        <w:t xml:space="preserve"> </w:t>
      </w:r>
      <w:r w:rsidRPr="00492DEB">
        <w:rPr>
          <w:rFonts w:ascii="Arial Narrow" w:hAnsi="Arial Narrow" w:cs="Calibri"/>
          <w:color w:val="000000"/>
          <w:sz w:val="24"/>
          <w:szCs w:val="24"/>
        </w:rPr>
        <w:t>Este entorno es una fuente continua de amenazas y oportunidades, las cuales deben ser cuantificadas y definidas con el objeto de conocer la actividad de la empresa.</w:t>
      </w:r>
    </w:p>
    <w:p w:rsidR="00111E03" w:rsidRPr="00492DEB" w:rsidRDefault="00111E03" w:rsidP="00111E03">
      <w:pPr>
        <w:autoSpaceDE w:val="0"/>
        <w:autoSpaceDN w:val="0"/>
        <w:adjustRightInd w:val="0"/>
        <w:jc w:val="both"/>
        <w:rPr>
          <w:rFonts w:ascii="Arial Narrow" w:hAnsi="Arial Narrow" w:cs="Calibri"/>
          <w:color w:val="000000"/>
          <w:sz w:val="24"/>
          <w:szCs w:val="24"/>
        </w:rPr>
      </w:pPr>
    </w:p>
    <w:p w:rsidR="00111E03" w:rsidRPr="00492DEB" w:rsidRDefault="00111E03" w:rsidP="00111E03">
      <w:pPr>
        <w:autoSpaceDE w:val="0"/>
        <w:autoSpaceDN w:val="0"/>
        <w:adjustRightInd w:val="0"/>
        <w:jc w:val="both"/>
        <w:rPr>
          <w:rFonts w:ascii="Arial Narrow" w:hAnsi="Arial Narrow" w:cs="Calibri"/>
          <w:color w:val="000000"/>
          <w:sz w:val="24"/>
          <w:szCs w:val="24"/>
        </w:rPr>
      </w:pPr>
      <w:r w:rsidRPr="00492DEB">
        <w:rPr>
          <w:rFonts w:ascii="Arial Narrow" w:hAnsi="Arial Narrow" w:cs="Calibri"/>
          <w:color w:val="000000"/>
          <w:sz w:val="24"/>
          <w:szCs w:val="24"/>
        </w:rPr>
        <w:t>Para esto se deben tener en cuenta el conjunto de elementos que influyen externamente en la empresa, afectando su cumplimiento, pero que a su vez no reciben influencias directas de la propia empresa.</w:t>
      </w:r>
    </w:p>
    <w:p w:rsidR="00111E03" w:rsidRPr="00492DEB" w:rsidRDefault="00111E03" w:rsidP="00111E03">
      <w:pPr>
        <w:autoSpaceDE w:val="0"/>
        <w:autoSpaceDN w:val="0"/>
        <w:adjustRightInd w:val="0"/>
        <w:jc w:val="both"/>
        <w:rPr>
          <w:rFonts w:ascii="Arial Narrow" w:hAnsi="Arial Narrow" w:cs="Calibri"/>
          <w:color w:val="000000"/>
          <w:sz w:val="24"/>
          <w:szCs w:val="24"/>
        </w:rPr>
      </w:pPr>
    </w:p>
    <w:p w:rsidR="00111E03" w:rsidRPr="00492DEB" w:rsidRDefault="00111E03" w:rsidP="00111E03">
      <w:pPr>
        <w:jc w:val="both"/>
        <w:rPr>
          <w:rFonts w:ascii="Arial Narrow" w:hAnsi="Arial Narrow" w:cs="Calibri"/>
          <w:color w:val="000000"/>
          <w:sz w:val="24"/>
          <w:szCs w:val="24"/>
        </w:rPr>
      </w:pPr>
      <w:r w:rsidRPr="00492DEB">
        <w:rPr>
          <w:rFonts w:ascii="Arial Narrow" w:hAnsi="Arial Narrow" w:cs="Calibri"/>
          <w:color w:val="000000"/>
          <w:sz w:val="24"/>
          <w:szCs w:val="24"/>
        </w:rPr>
        <w:t xml:space="preserve">El estudio debe centrarse en factores </w:t>
      </w:r>
      <w:r w:rsidRPr="00492DEB">
        <w:rPr>
          <w:rFonts w:ascii="Arial Narrow" w:hAnsi="Arial Narrow" w:cs="Calibri"/>
          <w:b/>
          <w:bCs/>
          <w:i/>
          <w:iCs/>
          <w:color w:val="000000"/>
          <w:sz w:val="24"/>
          <w:szCs w:val="24"/>
        </w:rPr>
        <w:t xml:space="preserve">Sociológicos, Tecnológicos, Económicos, Ecológicos y Políticos, </w:t>
      </w:r>
      <w:r w:rsidRPr="00492DEB">
        <w:rPr>
          <w:rFonts w:ascii="Arial Narrow" w:hAnsi="Arial Narrow" w:cs="Calibri"/>
          <w:color w:val="000000"/>
          <w:sz w:val="24"/>
          <w:szCs w:val="24"/>
        </w:rPr>
        <w:t>que se consideren más relevantes. (STEEP)</w:t>
      </w:r>
    </w:p>
    <w:p w:rsidR="00111E03" w:rsidRPr="00492DEB" w:rsidRDefault="00111E03" w:rsidP="00111E03">
      <w:pPr>
        <w:jc w:val="both"/>
        <w:rPr>
          <w:rFonts w:ascii="Arial Narrow" w:hAnsi="Arial Narrow" w:cs="Calibri"/>
          <w:color w:val="000000"/>
          <w:sz w:val="24"/>
          <w:szCs w:val="24"/>
        </w:rPr>
      </w:pPr>
    </w:p>
    <w:p w:rsidR="00111E03" w:rsidRPr="00492DEB" w:rsidRDefault="00111E03" w:rsidP="00111E03">
      <w:pPr>
        <w:autoSpaceDE w:val="0"/>
        <w:autoSpaceDN w:val="0"/>
        <w:adjustRightInd w:val="0"/>
        <w:jc w:val="both"/>
        <w:rPr>
          <w:rFonts w:ascii="Arial Narrow" w:hAnsi="Arial Narrow" w:cs="Calibri"/>
          <w:color w:val="000000"/>
          <w:sz w:val="24"/>
          <w:szCs w:val="24"/>
        </w:rPr>
      </w:pPr>
      <w:r w:rsidRPr="00492DEB">
        <w:rPr>
          <w:rFonts w:ascii="Arial Narrow" w:hAnsi="Arial Narrow" w:cs="Calibri"/>
          <w:color w:val="000000"/>
          <w:sz w:val="24"/>
          <w:szCs w:val="24"/>
        </w:rPr>
        <w:t xml:space="preserve">El modelo de cinco fuerzas de </w:t>
      </w:r>
      <w:r w:rsidRPr="00492DEB">
        <w:rPr>
          <w:rFonts w:ascii="Arial Narrow" w:hAnsi="Arial Narrow" w:cs="Calibri"/>
          <w:i/>
          <w:iCs/>
          <w:color w:val="000000"/>
          <w:sz w:val="24"/>
          <w:szCs w:val="24"/>
        </w:rPr>
        <w:t xml:space="preserve">Michael </w:t>
      </w:r>
      <w:proofErr w:type="spellStart"/>
      <w:r w:rsidRPr="00492DEB">
        <w:rPr>
          <w:rFonts w:ascii="Arial Narrow" w:hAnsi="Arial Narrow" w:cs="Calibri"/>
          <w:i/>
          <w:iCs/>
          <w:color w:val="000000"/>
          <w:sz w:val="24"/>
          <w:szCs w:val="24"/>
        </w:rPr>
        <w:t>Porter</w:t>
      </w:r>
      <w:proofErr w:type="spellEnd"/>
      <w:r w:rsidRPr="00492DEB">
        <w:rPr>
          <w:rFonts w:ascii="Arial Narrow" w:hAnsi="Arial Narrow" w:cs="Calibri"/>
          <w:i/>
          <w:iCs/>
          <w:color w:val="000000"/>
          <w:sz w:val="24"/>
          <w:szCs w:val="24"/>
        </w:rPr>
        <w:t xml:space="preserve"> </w:t>
      </w:r>
      <w:r w:rsidRPr="00492DEB">
        <w:rPr>
          <w:rFonts w:ascii="Arial Narrow" w:hAnsi="Arial Narrow" w:cs="Calibri"/>
          <w:color w:val="000000"/>
          <w:sz w:val="24"/>
          <w:szCs w:val="24"/>
        </w:rPr>
        <w:t>ofrece un formato adecuado de referencia para entender la situación competitiva de la empresa en su sector, donde cada una de las cinco fuerzas representa una amenaza y una oportunidad competitiva para la empresa.</w:t>
      </w:r>
    </w:p>
    <w:p w:rsidR="00111E03" w:rsidRPr="00492DEB" w:rsidRDefault="00111E03" w:rsidP="00111E03">
      <w:pPr>
        <w:autoSpaceDE w:val="0"/>
        <w:autoSpaceDN w:val="0"/>
        <w:adjustRightInd w:val="0"/>
        <w:jc w:val="both"/>
        <w:rPr>
          <w:rFonts w:ascii="Arial Narrow" w:hAnsi="Arial Narrow" w:cs="Calibri"/>
          <w:color w:val="000000"/>
          <w:sz w:val="24"/>
          <w:szCs w:val="24"/>
        </w:rPr>
      </w:pPr>
    </w:p>
    <w:p w:rsidR="00111E03" w:rsidRPr="00454AA5" w:rsidRDefault="00111E03" w:rsidP="00111E03">
      <w:pPr>
        <w:autoSpaceDE w:val="0"/>
        <w:autoSpaceDN w:val="0"/>
        <w:adjustRightInd w:val="0"/>
        <w:jc w:val="both"/>
        <w:rPr>
          <w:rFonts w:ascii="Arial Narrow" w:hAnsi="Arial Narrow" w:cs="Calibri"/>
          <w:color w:val="000000"/>
          <w:sz w:val="24"/>
          <w:szCs w:val="24"/>
        </w:rPr>
      </w:pPr>
      <w:r w:rsidRPr="00454AA5">
        <w:rPr>
          <w:rFonts w:ascii="Arial Narrow" w:hAnsi="Arial Narrow" w:cs="Calibri"/>
          <w:bCs/>
          <w:iCs/>
          <w:color w:val="000000"/>
          <w:sz w:val="24"/>
          <w:szCs w:val="24"/>
        </w:rPr>
        <w:t>1. Poder de Negociación de los Compradores o Clientes</w:t>
      </w:r>
    </w:p>
    <w:p w:rsidR="00111E03" w:rsidRPr="00454AA5" w:rsidRDefault="00111E03" w:rsidP="00111E03">
      <w:pPr>
        <w:autoSpaceDE w:val="0"/>
        <w:autoSpaceDN w:val="0"/>
        <w:adjustRightInd w:val="0"/>
        <w:jc w:val="both"/>
        <w:rPr>
          <w:rFonts w:ascii="Arial Narrow" w:hAnsi="Arial Narrow" w:cs="Calibri"/>
          <w:color w:val="000000"/>
          <w:sz w:val="24"/>
          <w:szCs w:val="24"/>
        </w:rPr>
      </w:pPr>
      <w:r w:rsidRPr="00454AA5">
        <w:rPr>
          <w:rFonts w:ascii="Arial Narrow" w:hAnsi="Arial Narrow" w:cs="Calibri"/>
          <w:bCs/>
          <w:iCs/>
          <w:color w:val="000000"/>
          <w:sz w:val="24"/>
          <w:szCs w:val="24"/>
        </w:rPr>
        <w:t>2. Poder de Negociación de los Proveedores o Vendedores</w:t>
      </w:r>
    </w:p>
    <w:p w:rsidR="00111E03" w:rsidRPr="00454AA5" w:rsidRDefault="00111E03" w:rsidP="00111E03">
      <w:pPr>
        <w:autoSpaceDE w:val="0"/>
        <w:autoSpaceDN w:val="0"/>
        <w:adjustRightInd w:val="0"/>
        <w:jc w:val="both"/>
        <w:rPr>
          <w:rFonts w:ascii="Arial Narrow" w:hAnsi="Arial Narrow" w:cs="Calibri"/>
          <w:color w:val="000000"/>
          <w:sz w:val="24"/>
          <w:szCs w:val="24"/>
        </w:rPr>
      </w:pPr>
      <w:r w:rsidRPr="00454AA5">
        <w:rPr>
          <w:rFonts w:ascii="Arial Narrow" w:hAnsi="Arial Narrow" w:cs="Calibri"/>
          <w:bCs/>
          <w:iCs/>
          <w:color w:val="000000"/>
          <w:sz w:val="24"/>
          <w:szCs w:val="24"/>
        </w:rPr>
        <w:t>3. Amenaza de Nuevos Competidores Entrantes</w:t>
      </w:r>
    </w:p>
    <w:p w:rsidR="00111E03" w:rsidRPr="00454AA5" w:rsidRDefault="00111E03" w:rsidP="00111E03">
      <w:pPr>
        <w:autoSpaceDE w:val="0"/>
        <w:autoSpaceDN w:val="0"/>
        <w:adjustRightInd w:val="0"/>
        <w:jc w:val="both"/>
        <w:rPr>
          <w:rFonts w:ascii="Arial Narrow" w:hAnsi="Arial Narrow" w:cs="Calibri"/>
          <w:color w:val="000000"/>
          <w:sz w:val="24"/>
          <w:szCs w:val="24"/>
        </w:rPr>
      </w:pPr>
      <w:r w:rsidRPr="00454AA5">
        <w:rPr>
          <w:rFonts w:ascii="Arial Narrow" w:hAnsi="Arial Narrow" w:cs="Calibri"/>
          <w:bCs/>
          <w:iCs/>
          <w:color w:val="000000"/>
          <w:sz w:val="24"/>
          <w:szCs w:val="24"/>
        </w:rPr>
        <w:t>4. Amenaza de Productos Sustitutos</w:t>
      </w:r>
    </w:p>
    <w:p w:rsidR="00111E03" w:rsidRPr="00454AA5" w:rsidRDefault="00111E03" w:rsidP="00111E03">
      <w:pPr>
        <w:autoSpaceDE w:val="0"/>
        <w:autoSpaceDN w:val="0"/>
        <w:adjustRightInd w:val="0"/>
        <w:jc w:val="both"/>
        <w:rPr>
          <w:rFonts w:ascii="Arial Narrow" w:hAnsi="Arial Narrow" w:cs="Calibri"/>
          <w:color w:val="000000"/>
          <w:sz w:val="24"/>
          <w:szCs w:val="24"/>
        </w:rPr>
      </w:pPr>
      <w:r w:rsidRPr="00454AA5">
        <w:rPr>
          <w:rFonts w:ascii="Arial Narrow" w:hAnsi="Arial Narrow" w:cs="Calibri"/>
          <w:bCs/>
          <w:iCs/>
          <w:color w:val="000000"/>
          <w:sz w:val="24"/>
          <w:szCs w:val="24"/>
        </w:rPr>
        <w:t>5. Rivalidad entre los Competidores</w:t>
      </w:r>
    </w:p>
    <w:p w:rsidR="00111E03" w:rsidRPr="00492DEB" w:rsidRDefault="00111E03" w:rsidP="00111E03">
      <w:pPr>
        <w:jc w:val="both"/>
        <w:rPr>
          <w:rFonts w:ascii="Arial Narrow" w:hAnsi="Arial Narrow"/>
          <w:sz w:val="24"/>
          <w:szCs w:val="24"/>
        </w:rPr>
      </w:pPr>
    </w:p>
    <w:p w:rsidR="00111E03" w:rsidRPr="00492DEB" w:rsidRDefault="00111E03" w:rsidP="00111E03">
      <w:pPr>
        <w:autoSpaceDE w:val="0"/>
        <w:autoSpaceDN w:val="0"/>
        <w:adjustRightInd w:val="0"/>
        <w:jc w:val="both"/>
        <w:rPr>
          <w:rFonts w:ascii="Arial Narrow" w:hAnsi="Arial Narrow" w:cs="Calibri"/>
          <w:color w:val="000000"/>
          <w:sz w:val="24"/>
          <w:szCs w:val="24"/>
        </w:rPr>
      </w:pPr>
      <w:r w:rsidRPr="00492DEB">
        <w:rPr>
          <w:rFonts w:ascii="Arial Narrow" w:hAnsi="Arial Narrow" w:cs="Calibri"/>
          <w:color w:val="000000"/>
          <w:sz w:val="24"/>
          <w:szCs w:val="24"/>
        </w:rPr>
        <w:t xml:space="preserve">El modelo cualitativo “A” de </w:t>
      </w:r>
      <w:r w:rsidRPr="00492DEB">
        <w:rPr>
          <w:rFonts w:ascii="Arial Narrow" w:hAnsi="Arial Narrow" w:cs="Calibri"/>
          <w:i/>
          <w:iCs/>
          <w:color w:val="000000"/>
          <w:sz w:val="24"/>
          <w:szCs w:val="24"/>
        </w:rPr>
        <w:t xml:space="preserve">John </w:t>
      </w:r>
      <w:proofErr w:type="spellStart"/>
      <w:r w:rsidRPr="00492DEB">
        <w:rPr>
          <w:rFonts w:ascii="Arial Narrow" w:hAnsi="Arial Narrow" w:cs="Calibri"/>
          <w:i/>
          <w:iCs/>
          <w:color w:val="000000"/>
          <w:sz w:val="24"/>
          <w:szCs w:val="24"/>
        </w:rPr>
        <w:t>Argenti</w:t>
      </w:r>
      <w:proofErr w:type="spellEnd"/>
      <w:r w:rsidRPr="00492DEB">
        <w:rPr>
          <w:rFonts w:ascii="Arial Narrow" w:hAnsi="Arial Narrow" w:cs="Calibri"/>
          <w:i/>
          <w:iCs/>
          <w:color w:val="000000"/>
          <w:sz w:val="24"/>
          <w:szCs w:val="24"/>
        </w:rPr>
        <w:t xml:space="preserve">, </w:t>
      </w:r>
      <w:r w:rsidRPr="00111E03">
        <w:rPr>
          <w:rFonts w:ascii="Arial Narrow" w:hAnsi="Arial Narrow" w:cs="Calibri"/>
          <w:iCs/>
          <w:color w:val="000000"/>
          <w:sz w:val="24"/>
          <w:szCs w:val="24"/>
        </w:rPr>
        <w:t>fue probado por</w:t>
      </w:r>
      <w:r w:rsidRPr="00492DEB">
        <w:rPr>
          <w:rFonts w:ascii="Arial Narrow" w:hAnsi="Arial Narrow" w:cs="Calibri"/>
          <w:i/>
          <w:iCs/>
          <w:color w:val="000000"/>
          <w:sz w:val="24"/>
          <w:szCs w:val="24"/>
        </w:rPr>
        <w:t xml:space="preserve"> O.P. KHARBANDA </w:t>
      </w:r>
      <w:r w:rsidRPr="00111E03">
        <w:rPr>
          <w:rFonts w:ascii="Arial Narrow" w:hAnsi="Arial Narrow" w:cs="Calibri"/>
          <w:iCs/>
          <w:color w:val="000000"/>
          <w:sz w:val="24"/>
          <w:szCs w:val="24"/>
        </w:rPr>
        <w:t xml:space="preserve">con una muestra importante de empresas, con un nivel de aciertos superior al 90%. </w:t>
      </w:r>
      <w:r w:rsidRPr="00111E03">
        <w:rPr>
          <w:rFonts w:ascii="Arial Narrow" w:hAnsi="Arial Narrow" w:cs="Calibri"/>
          <w:color w:val="000000"/>
          <w:sz w:val="24"/>
          <w:szCs w:val="24"/>
        </w:rPr>
        <w:t>Este modelo muestra algunos elementos clave de competitividad interna:</w:t>
      </w:r>
    </w:p>
    <w:p w:rsidR="00111E03" w:rsidRPr="00492DEB" w:rsidRDefault="00111E03" w:rsidP="00111E03">
      <w:pPr>
        <w:autoSpaceDE w:val="0"/>
        <w:autoSpaceDN w:val="0"/>
        <w:adjustRightInd w:val="0"/>
        <w:jc w:val="both"/>
        <w:rPr>
          <w:rFonts w:ascii="Arial Narrow" w:hAnsi="Arial Narrow" w:cs="Calibri"/>
          <w:color w:val="000000"/>
          <w:sz w:val="24"/>
          <w:szCs w:val="24"/>
        </w:rPr>
      </w:pPr>
    </w:p>
    <w:p w:rsidR="00111E03" w:rsidRPr="00454AA5" w:rsidRDefault="00111E03" w:rsidP="00111E03">
      <w:pPr>
        <w:autoSpaceDE w:val="0"/>
        <w:autoSpaceDN w:val="0"/>
        <w:adjustRightInd w:val="0"/>
        <w:jc w:val="both"/>
        <w:rPr>
          <w:rFonts w:ascii="Arial Narrow" w:hAnsi="Arial Narrow" w:cs="Calibri"/>
          <w:color w:val="000000"/>
          <w:sz w:val="24"/>
          <w:szCs w:val="24"/>
        </w:rPr>
      </w:pPr>
      <w:r w:rsidRPr="00454AA5">
        <w:rPr>
          <w:rFonts w:ascii="Arial Narrow" w:hAnsi="Arial Narrow" w:cs="Calibri"/>
          <w:bCs/>
          <w:color w:val="000000"/>
          <w:sz w:val="24"/>
          <w:szCs w:val="24"/>
        </w:rPr>
        <w:t>1. Calidad de la Dirección</w:t>
      </w:r>
    </w:p>
    <w:p w:rsidR="00111E03" w:rsidRPr="00454AA5" w:rsidRDefault="00111E03" w:rsidP="00111E03">
      <w:pPr>
        <w:autoSpaceDE w:val="0"/>
        <w:autoSpaceDN w:val="0"/>
        <w:adjustRightInd w:val="0"/>
        <w:jc w:val="both"/>
        <w:rPr>
          <w:rFonts w:ascii="Arial Narrow" w:hAnsi="Arial Narrow" w:cs="Calibri"/>
          <w:color w:val="000000"/>
          <w:sz w:val="24"/>
          <w:szCs w:val="24"/>
        </w:rPr>
      </w:pPr>
      <w:r w:rsidRPr="00454AA5">
        <w:rPr>
          <w:rFonts w:ascii="Arial Narrow" w:hAnsi="Arial Narrow" w:cs="Calibri"/>
          <w:bCs/>
          <w:color w:val="000000"/>
          <w:sz w:val="24"/>
          <w:szCs w:val="24"/>
        </w:rPr>
        <w:t>2. Reputación de la Empresa</w:t>
      </w:r>
    </w:p>
    <w:p w:rsidR="00111E03" w:rsidRPr="00454AA5" w:rsidRDefault="00111E03" w:rsidP="00111E03">
      <w:pPr>
        <w:autoSpaceDE w:val="0"/>
        <w:autoSpaceDN w:val="0"/>
        <w:adjustRightInd w:val="0"/>
        <w:jc w:val="both"/>
        <w:rPr>
          <w:rFonts w:ascii="Arial Narrow" w:hAnsi="Arial Narrow" w:cs="Calibri"/>
          <w:color w:val="000000"/>
          <w:sz w:val="24"/>
          <w:szCs w:val="24"/>
        </w:rPr>
      </w:pPr>
      <w:r w:rsidRPr="00454AA5">
        <w:rPr>
          <w:rFonts w:ascii="Arial Narrow" w:hAnsi="Arial Narrow" w:cs="Calibri"/>
          <w:bCs/>
          <w:color w:val="000000"/>
          <w:sz w:val="24"/>
          <w:szCs w:val="24"/>
        </w:rPr>
        <w:t>3. Calidad del Producto</w:t>
      </w:r>
    </w:p>
    <w:p w:rsidR="00111E03" w:rsidRPr="00454AA5" w:rsidRDefault="00111E03" w:rsidP="00111E03">
      <w:pPr>
        <w:autoSpaceDE w:val="0"/>
        <w:autoSpaceDN w:val="0"/>
        <w:adjustRightInd w:val="0"/>
        <w:jc w:val="both"/>
        <w:rPr>
          <w:rFonts w:ascii="Arial Narrow" w:hAnsi="Arial Narrow" w:cs="Calibri"/>
          <w:color w:val="000000"/>
          <w:sz w:val="24"/>
          <w:szCs w:val="24"/>
        </w:rPr>
      </w:pPr>
      <w:r w:rsidRPr="00454AA5">
        <w:rPr>
          <w:rFonts w:ascii="Arial Narrow" w:hAnsi="Arial Narrow" w:cs="Calibri"/>
          <w:bCs/>
          <w:color w:val="000000"/>
          <w:sz w:val="24"/>
          <w:szCs w:val="24"/>
        </w:rPr>
        <w:t>4. Grado de Fidelización de sus Clientes</w:t>
      </w:r>
    </w:p>
    <w:p w:rsidR="00111E03" w:rsidRPr="00454AA5" w:rsidRDefault="00111E03" w:rsidP="00111E03">
      <w:pPr>
        <w:autoSpaceDE w:val="0"/>
        <w:autoSpaceDN w:val="0"/>
        <w:adjustRightInd w:val="0"/>
        <w:jc w:val="both"/>
        <w:rPr>
          <w:rFonts w:ascii="Arial Narrow" w:hAnsi="Arial Narrow" w:cs="Calibri"/>
          <w:color w:val="000000"/>
          <w:sz w:val="24"/>
          <w:szCs w:val="24"/>
        </w:rPr>
      </w:pPr>
      <w:r w:rsidRPr="00454AA5">
        <w:rPr>
          <w:rFonts w:ascii="Arial Narrow" w:hAnsi="Arial Narrow" w:cs="Calibri"/>
          <w:bCs/>
          <w:color w:val="000000"/>
          <w:sz w:val="24"/>
          <w:szCs w:val="24"/>
        </w:rPr>
        <w:t>5. Capacidad Tecnológica</w:t>
      </w:r>
    </w:p>
    <w:p w:rsidR="00111E03" w:rsidRPr="00454AA5" w:rsidRDefault="00111E03" w:rsidP="00111E03">
      <w:pPr>
        <w:autoSpaceDE w:val="0"/>
        <w:autoSpaceDN w:val="0"/>
        <w:adjustRightInd w:val="0"/>
        <w:jc w:val="both"/>
        <w:rPr>
          <w:rFonts w:ascii="Arial Narrow" w:hAnsi="Arial Narrow" w:cs="Calibri"/>
          <w:color w:val="000000"/>
          <w:sz w:val="24"/>
          <w:szCs w:val="24"/>
        </w:rPr>
      </w:pPr>
      <w:r w:rsidRPr="00454AA5">
        <w:rPr>
          <w:rFonts w:ascii="Arial Narrow" w:hAnsi="Arial Narrow" w:cs="Calibri"/>
          <w:bCs/>
          <w:color w:val="000000"/>
          <w:sz w:val="24"/>
          <w:szCs w:val="24"/>
        </w:rPr>
        <w:t>6. Capacidad de Diseñar y Comercializar Nuevos Productos</w:t>
      </w:r>
    </w:p>
    <w:p w:rsidR="00111E03" w:rsidRPr="00454AA5" w:rsidRDefault="00111E03" w:rsidP="007E2C4D">
      <w:pPr>
        <w:autoSpaceDE w:val="0"/>
        <w:autoSpaceDN w:val="0"/>
        <w:adjustRightInd w:val="0"/>
        <w:jc w:val="both"/>
        <w:rPr>
          <w:rFonts w:ascii="Arial Narrow" w:hAnsi="Arial Narrow" w:cs="Calibri"/>
          <w:bCs/>
          <w:color w:val="000000"/>
          <w:sz w:val="24"/>
          <w:szCs w:val="24"/>
        </w:rPr>
      </w:pPr>
      <w:r w:rsidRPr="00454AA5">
        <w:rPr>
          <w:rFonts w:ascii="Arial Narrow" w:hAnsi="Arial Narrow" w:cs="Calibri"/>
          <w:bCs/>
          <w:color w:val="000000"/>
          <w:sz w:val="24"/>
          <w:szCs w:val="24"/>
        </w:rPr>
        <w:t>7. Potencial para su Integración Vertical</w:t>
      </w:r>
    </w:p>
    <w:p w:rsidR="004A296B" w:rsidRDefault="004A296B">
      <w:pPr>
        <w:rPr>
          <w:rFonts w:ascii="Arial Narrow" w:hAnsi="Arial Narrow" w:cs="Calibri"/>
          <w:b/>
          <w:bCs/>
          <w:color w:val="000000"/>
          <w:sz w:val="24"/>
          <w:szCs w:val="24"/>
        </w:rPr>
      </w:pPr>
      <w:r>
        <w:rPr>
          <w:rFonts w:ascii="Arial Narrow" w:hAnsi="Arial Narrow" w:cs="Calibri"/>
          <w:b/>
          <w:bCs/>
          <w:color w:val="000000"/>
          <w:sz w:val="24"/>
          <w:szCs w:val="24"/>
        </w:rPr>
        <w:br w:type="page"/>
      </w:r>
    </w:p>
    <w:p w:rsidR="007E2C4D" w:rsidRDefault="007E2C4D" w:rsidP="007E2C4D">
      <w:pPr>
        <w:pStyle w:val="Ttulo2"/>
        <w:numPr>
          <w:ilvl w:val="1"/>
          <w:numId w:val="20"/>
        </w:numPr>
        <w:rPr>
          <w:rFonts w:ascii="Arial Narrow" w:hAnsi="Arial Narrow"/>
          <w:sz w:val="24"/>
          <w:szCs w:val="24"/>
        </w:rPr>
      </w:pPr>
      <w:bookmarkStart w:id="38" w:name="_Toc536020719"/>
      <w:r>
        <w:rPr>
          <w:rFonts w:ascii="Arial Narrow" w:hAnsi="Arial Narrow"/>
          <w:sz w:val="24"/>
          <w:szCs w:val="24"/>
        </w:rPr>
        <w:lastRenderedPageBreak/>
        <w:t>Posición Estratégica de la Empresa</w:t>
      </w:r>
      <w:bookmarkEnd w:id="38"/>
    </w:p>
    <w:p w:rsidR="007E2C4D" w:rsidRDefault="007E2C4D" w:rsidP="007E2C4D">
      <w:pPr>
        <w:rPr>
          <w:rFonts w:ascii="Arial Narrow" w:hAnsi="Arial Narrow"/>
          <w:sz w:val="24"/>
        </w:rPr>
      </w:pPr>
    </w:p>
    <w:p w:rsidR="00B939D6" w:rsidRPr="007E2C4D" w:rsidRDefault="00B939D6" w:rsidP="00B939D6">
      <w:pPr>
        <w:jc w:val="center"/>
        <w:rPr>
          <w:rFonts w:ascii="Arial Narrow" w:hAnsi="Arial Narrow"/>
          <w:sz w:val="24"/>
        </w:rPr>
      </w:pPr>
      <w:r>
        <w:rPr>
          <w:rFonts w:ascii="Arial Narrow" w:hAnsi="Arial Narrow"/>
          <w:noProof/>
          <w:sz w:val="24"/>
          <w:lang w:val="en-US" w:eastAsia="en-US"/>
        </w:rPr>
        <w:drawing>
          <wp:inline distT="0" distB="0" distL="0" distR="0" wp14:anchorId="5547FA26">
            <wp:extent cx="4018691" cy="3327759"/>
            <wp:effectExtent l="0" t="0" r="1270" b="635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5681" cy="3341828"/>
                    </a:xfrm>
                    <a:prstGeom prst="rect">
                      <a:avLst/>
                    </a:prstGeom>
                    <a:noFill/>
                  </pic:spPr>
                </pic:pic>
              </a:graphicData>
            </a:graphic>
          </wp:inline>
        </w:drawing>
      </w:r>
    </w:p>
    <w:p w:rsidR="007E2C4D" w:rsidRDefault="007E2C4D" w:rsidP="00B939D6">
      <w:pPr>
        <w:jc w:val="both"/>
        <w:rPr>
          <w:rFonts w:ascii="Arial Narrow" w:hAnsi="Arial Narrow"/>
          <w:sz w:val="24"/>
        </w:rPr>
      </w:pPr>
    </w:p>
    <w:p w:rsidR="00B939D6" w:rsidRPr="00492DEB" w:rsidRDefault="00B939D6" w:rsidP="00B939D6">
      <w:pPr>
        <w:autoSpaceDE w:val="0"/>
        <w:autoSpaceDN w:val="0"/>
        <w:adjustRightInd w:val="0"/>
        <w:jc w:val="both"/>
        <w:rPr>
          <w:rFonts w:ascii="Arial Narrow" w:hAnsi="Arial Narrow" w:cs="Verdana"/>
          <w:color w:val="000000"/>
          <w:sz w:val="24"/>
          <w:szCs w:val="24"/>
        </w:rPr>
      </w:pPr>
      <w:r w:rsidRPr="00492DEB">
        <w:rPr>
          <w:rFonts w:ascii="Arial Narrow" w:hAnsi="Arial Narrow" w:cs="Verdana"/>
          <w:color w:val="000000"/>
          <w:sz w:val="24"/>
          <w:szCs w:val="24"/>
        </w:rPr>
        <w:t>Para generar el vector direccional, se deben sumar los valores de cada uno de los ejes de la matriz (FF + EE) por una parte</w:t>
      </w:r>
      <w:r>
        <w:rPr>
          <w:rFonts w:ascii="Arial Narrow" w:hAnsi="Arial Narrow" w:cs="Verdana"/>
          <w:color w:val="000000"/>
          <w:sz w:val="24"/>
          <w:szCs w:val="24"/>
        </w:rPr>
        <w:t xml:space="preserve"> – </w:t>
      </w:r>
      <w:r w:rsidRPr="00B939D6">
        <w:rPr>
          <w:rFonts w:ascii="Arial Narrow" w:hAnsi="Arial Narrow" w:cs="Verdana"/>
          <w:b/>
          <w:color w:val="000000"/>
          <w:sz w:val="24"/>
          <w:szCs w:val="24"/>
        </w:rPr>
        <w:t>eje Y</w:t>
      </w:r>
      <w:r>
        <w:rPr>
          <w:rFonts w:ascii="Arial Narrow" w:hAnsi="Arial Narrow" w:cs="Verdana"/>
          <w:color w:val="000000"/>
          <w:sz w:val="24"/>
          <w:szCs w:val="24"/>
        </w:rPr>
        <w:t>,</w:t>
      </w:r>
      <w:r w:rsidRPr="00492DEB">
        <w:rPr>
          <w:rFonts w:ascii="Arial Narrow" w:hAnsi="Arial Narrow" w:cs="Verdana"/>
          <w:color w:val="000000"/>
          <w:sz w:val="24"/>
          <w:szCs w:val="24"/>
        </w:rPr>
        <w:t xml:space="preserve"> y (VC + AS) por otra</w:t>
      </w:r>
      <w:r>
        <w:rPr>
          <w:rFonts w:ascii="Arial Narrow" w:hAnsi="Arial Narrow" w:cs="Verdana"/>
          <w:color w:val="000000"/>
          <w:sz w:val="24"/>
          <w:szCs w:val="24"/>
        </w:rPr>
        <w:t xml:space="preserve"> – </w:t>
      </w:r>
      <w:r w:rsidRPr="00B939D6">
        <w:rPr>
          <w:rFonts w:ascii="Arial Narrow" w:hAnsi="Arial Narrow" w:cs="Verdana"/>
          <w:b/>
          <w:color w:val="000000"/>
          <w:sz w:val="24"/>
          <w:szCs w:val="24"/>
        </w:rPr>
        <w:t>eje X</w:t>
      </w:r>
      <w:r w:rsidRPr="00492DEB">
        <w:rPr>
          <w:rFonts w:ascii="Arial Narrow" w:hAnsi="Arial Narrow" w:cs="Verdana"/>
          <w:color w:val="000000"/>
          <w:sz w:val="24"/>
          <w:szCs w:val="24"/>
        </w:rPr>
        <w:t>.</w:t>
      </w:r>
    </w:p>
    <w:p w:rsidR="00B939D6" w:rsidRPr="00492DEB" w:rsidRDefault="00B939D6" w:rsidP="00B939D6">
      <w:pPr>
        <w:autoSpaceDE w:val="0"/>
        <w:autoSpaceDN w:val="0"/>
        <w:adjustRightInd w:val="0"/>
        <w:jc w:val="both"/>
        <w:rPr>
          <w:rFonts w:ascii="Arial Narrow" w:hAnsi="Arial Narrow" w:cs="Verdana"/>
          <w:color w:val="000000"/>
          <w:sz w:val="24"/>
          <w:szCs w:val="24"/>
        </w:rPr>
      </w:pPr>
    </w:p>
    <w:p w:rsidR="00B939D6" w:rsidRDefault="00B939D6" w:rsidP="00B939D6">
      <w:pPr>
        <w:pStyle w:val="Prrafodelista"/>
        <w:numPr>
          <w:ilvl w:val="0"/>
          <w:numId w:val="36"/>
        </w:numPr>
        <w:autoSpaceDE w:val="0"/>
        <w:autoSpaceDN w:val="0"/>
        <w:adjustRightInd w:val="0"/>
        <w:jc w:val="both"/>
        <w:rPr>
          <w:rFonts w:ascii="Arial Narrow" w:hAnsi="Arial Narrow" w:cs="Verdana"/>
          <w:color w:val="000000"/>
          <w:sz w:val="24"/>
          <w:szCs w:val="24"/>
        </w:rPr>
      </w:pPr>
      <w:r w:rsidRPr="00B939D6">
        <w:rPr>
          <w:rFonts w:ascii="Arial Narrow" w:hAnsi="Arial Narrow" w:cs="Verdana"/>
          <w:color w:val="000000"/>
          <w:sz w:val="24"/>
          <w:szCs w:val="24"/>
        </w:rPr>
        <w:t>Situar el punto obtenido en la matriz y unirlo al origen (0,0).</w:t>
      </w:r>
    </w:p>
    <w:p w:rsidR="00B939D6" w:rsidRDefault="00B939D6" w:rsidP="00B939D6">
      <w:pPr>
        <w:pStyle w:val="Prrafodelista"/>
        <w:numPr>
          <w:ilvl w:val="0"/>
          <w:numId w:val="36"/>
        </w:numPr>
        <w:autoSpaceDE w:val="0"/>
        <w:autoSpaceDN w:val="0"/>
        <w:adjustRightInd w:val="0"/>
        <w:jc w:val="both"/>
        <w:rPr>
          <w:rFonts w:ascii="Arial Narrow" w:hAnsi="Arial Narrow" w:cs="Verdana"/>
          <w:color w:val="000000"/>
          <w:sz w:val="24"/>
          <w:szCs w:val="24"/>
        </w:rPr>
      </w:pPr>
      <w:r w:rsidRPr="00B939D6">
        <w:rPr>
          <w:rFonts w:ascii="Arial Narrow" w:hAnsi="Arial Narrow" w:cs="Verdana"/>
          <w:color w:val="000000"/>
          <w:sz w:val="24"/>
          <w:szCs w:val="24"/>
        </w:rPr>
        <w:t>En función del vector obtenido, se determinará la estrategia a seguir por la empresa.</w:t>
      </w:r>
    </w:p>
    <w:p w:rsidR="00B939D6" w:rsidRDefault="00B939D6" w:rsidP="00B939D6">
      <w:pPr>
        <w:pStyle w:val="Prrafodelista"/>
        <w:numPr>
          <w:ilvl w:val="0"/>
          <w:numId w:val="36"/>
        </w:numPr>
        <w:autoSpaceDE w:val="0"/>
        <w:autoSpaceDN w:val="0"/>
        <w:adjustRightInd w:val="0"/>
        <w:jc w:val="both"/>
        <w:rPr>
          <w:rFonts w:ascii="Arial Narrow" w:hAnsi="Arial Narrow" w:cs="Verdana"/>
          <w:color w:val="000000"/>
          <w:sz w:val="24"/>
          <w:szCs w:val="24"/>
        </w:rPr>
      </w:pPr>
      <w:r w:rsidRPr="00B939D6">
        <w:rPr>
          <w:rFonts w:ascii="Arial Narrow" w:hAnsi="Arial Narrow" w:cs="Verdana"/>
          <w:color w:val="000000"/>
          <w:sz w:val="24"/>
          <w:szCs w:val="24"/>
        </w:rPr>
        <w:t>La recomendación estratégica tendrá mayor grado de significancia cuanto más alejado del origen (0,0) esté el punto obtenido</w:t>
      </w:r>
      <w:r>
        <w:rPr>
          <w:rFonts w:ascii="Arial Narrow" w:hAnsi="Arial Narrow" w:cs="Verdana"/>
          <w:color w:val="000000"/>
          <w:sz w:val="24"/>
          <w:szCs w:val="24"/>
        </w:rPr>
        <w:t>.</w:t>
      </w:r>
    </w:p>
    <w:p w:rsidR="00B939D6" w:rsidRDefault="00B939D6" w:rsidP="00B939D6">
      <w:pPr>
        <w:autoSpaceDE w:val="0"/>
        <w:autoSpaceDN w:val="0"/>
        <w:adjustRightInd w:val="0"/>
        <w:jc w:val="both"/>
        <w:rPr>
          <w:rFonts w:ascii="Arial Narrow" w:hAnsi="Arial Narrow" w:cs="Verdana"/>
          <w:color w:val="000000"/>
          <w:sz w:val="24"/>
          <w:szCs w:val="24"/>
        </w:rPr>
      </w:pPr>
    </w:p>
    <w:p w:rsidR="00B939D6" w:rsidRPr="008A1529" w:rsidRDefault="000B3C3E" w:rsidP="00A8606E">
      <w:pPr>
        <w:pStyle w:val="Ttulo3"/>
        <w:numPr>
          <w:ilvl w:val="2"/>
          <w:numId w:val="20"/>
        </w:numPr>
        <w:rPr>
          <w:rFonts w:cs="Calibri"/>
          <w:color w:val="000000"/>
          <w:u w:val="none"/>
        </w:rPr>
      </w:pPr>
      <w:bookmarkStart w:id="39" w:name="_Toc536020720"/>
      <w:r>
        <w:t>Componentes Internos</w:t>
      </w:r>
      <w:bookmarkEnd w:id="39"/>
    </w:p>
    <w:p w:rsidR="008A1529" w:rsidRPr="008A1529" w:rsidRDefault="008A1529" w:rsidP="00A8606E">
      <w:pPr>
        <w:pStyle w:val="Ttulo4"/>
      </w:pPr>
    </w:p>
    <w:p w:rsidR="00B939D6" w:rsidRPr="000B3C3E" w:rsidRDefault="00B939D6" w:rsidP="00A8606E">
      <w:pPr>
        <w:pStyle w:val="Ttulo4"/>
        <w:numPr>
          <w:ilvl w:val="3"/>
          <w:numId w:val="20"/>
        </w:numPr>
        <w:rPr>
          <w:iCs/>
        </w:rPr>
      </w:pPr>
      <w:bookmarkStart w:id="40" w:name="_Toc536020721"/>
      <w:r w:rsidRPr="000B3C3E">
        <w:rPr>
          <w:iCs/>
        </w:rPr>
        <w:t>Fortaleza Financiera</w:t>
      </w:r>
      <w:bookmarkEnd w:id="40"/>
    </w:p>
    <w:p w:rsidR="00B939D6" w:rsidRPr="00492DEB" w:rsidRDefault="00B939D6" w:rsidP="00B939D6">
      <w:pPr>
        <w:autoSpaceDE w:val="0"/>
        <w:autoSpaceDN w:val="0"/>
        <w:adjustRightInd w:val="0"/>
        <w:ind w:left="360"/>
        <w:rPr>
          <w:rFonts w:ascii="Arial Narrow" w:hAnsi="Arial Narrow" w:cs="Calibri"/>
          <w:i/>
          <w:iCs/>
          <w:color w:val="000000"/>
          <w:sz w:val="24"/>
          <w:szCs w:val="24"/>
        </w:rPr>
      </w:pPr>
    </w:p>
    <w:tbl>
      <w:tblPr>
        <w:tblW w:w="5000" w:type="pct"/>
        <w:tblLayout w:type="fixed"/>
        <w:tblCellMar>
          <w:left w:w="70" w:type="dxa"/>
          <w:right w:w="70" w:type="dxa"/>
        </w:tblCellMar>
        <w:tblLook w:val="04A0" w:firstRow="1" w:lastRow="0" w:firstColumn="1" w:lastColumn="0" w:noHBand="0" w:noVBand="1"/>
      </w:tblPr>
      <w:tblGrid>
        <w:gridCol w:w="1272"/>
        <w:gridCol w:w="992"/>
        <w:gridCol w:w="708"/>
        <w:gridCol w:w="673"/>
        <w:gridCol w:w="659"/>
        <w:gridCol w:w="710"/>
        <w:gridCol w:w="710"/>
        <w:gridCol w:w="710"/>
        <w:gridCol w:w="802"/>
        <w:gridCol w:w="798"/>
        <w:gridCol w:w="796"/>
      </w:tblGrid>
      <w:tr w:rsidR="00B939D6" w:rsidRPr="00492DEB" w:rsidTr="00B939D6">
        <w:trPr>
          <w:trHeight w:val="300"/>
        </w:trPr>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9D6" w:rsidRPr="00492DEB" w:rsidRDefault="00B939D6" w:rsidP="00B939D6">
            <w:pPr>
              <w:ind w:right="-108"/>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Elementos</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Ratio</w:t>
            </w:r>
          </w:p>
        </w:tc>
        <w:tc>
          <w:tcPr>
            <w:tcW w:w="1155" w:type="pct"/>
            <w:gridSpan w:val="3"/>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Resultado de la Empresa (1)</w:t>
            </w:r>
          </w:p>
        </w:tc>
        <w:tc>
          <w:tcPr>
            <w:tcW w:w="1206" w:type="pct"/>
            <w:gridSpan w:val="3"/>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Resultado Medio del Sector (2)</w:t>
            </w:r>
          </w:p>
        </w:tc>
        <w:tc>
          <w:tcPr>
            <w:tcW w:w="1358" w:type="pct"/>
            <w:gridSpan w:val="3"/>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Delta de los Resultados (3) = (1)-(2)</w:t>
            </w:r>
          </w:p>
        </w:tc>
      </w:tr>
      <w:tr w:rsidR="00B939D6" w:rsidRPr="00492DEB" w:rsidTr="00B939D6">
        <w:trPr>
          <w:trHeight w:val="300"/>
        </w:trPr>
        <w:tc>
          <w:tcPr>
            <w:tcW w:w="720" w:type="pct"/>
            <w:vMerge/>
            <w:tcBorders>
              <w:top w:val="single" w:sz="4" w:space="0" w:color="auto"/>
              <w:left w:val="single" w:sz="4" w:space="0" w:color="auto"/>
              <w:bottom w:val="single" w:sz="4" w:space="0" w:color="auto"/>
              <w:right w:val="single" w:sz="4" w:space="0" w:color="auto"/>
            </w:tcBorders>
            <w:vAlign w:val="center"/>
            <w:hideMark/>
          </w:tcPr>
          <w:p w:rsidR="00B939D6" w:rsidRPr="00492DEB" w:rsidRDefault="00B939D6" w:rsidP="00A8606E">
            <w:pPr>
              <w:rPr>
                <w:rFonts w:ascii="Arial Narrow" w:hAnsi="Arial Narrow"/>
                <w:b/>
                <w:bCs/>
                <w:color w:val="000000"/>
                <w:sz w:val="24"/>
                <w:szCs w:val="24"/>
                <w:lang w:eastAsia="es-CO"/>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B939D6" w:rsidRPr="00492DEB" w:rsidRDefault="00B939D6" w:rsidP="00A8606E">
            <w:pPr>
              <w:rPr>
                <w:rFonts w:ascii="Arial Narrow" w:hAnsi="Arial Narrow"/>
                <w:b/>
                <w:bCs/>
                <w:color w:val="000000"/>
                <w:sz w:val="24"/>
                <w:szCs w:val="24"/>
                <w:lang w:eastAsia="es-CO"/>
              </w:rPr>
            </w:pPr>
          </w:p>
        </w:tc>
        <w:tc>
          <w:tcPr>
            <w:tcW w:w="401"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año 1</w:t>
            </w:r>
          </w:p>
        </w:tc>
        <w:tc>
          <w:tcPr>
            <w:tcW w:w="381"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año 2</w:t>
            </w:r>
          </w:p>
        </w:tc>
        <w:tc>
          <w:tcPr>
            <w:tcW w:w="37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año 3</w:t>
            </w:r>
          </w:p>
        </w:tc>
        <w:tc>
          <w:tcPr>
            <w:tcW w:w="40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año 1</w:t>
            </w:r>
          </w:p>
        </w:tc>
        <w:tc>
          <w:tcPr>
            <w:tcW w:w="40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año 2</w:t>
            </w:r>
          </w:p>
        </w:tc>
        <w:tc>
          <w:tcPr>
            <w:tcW w:w="40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año 3</w:t>
            </w:r>
          </w:p>
        </w:tc>
        <w:tc>
          <w:tcPr>
            <w:tcW w:w="454"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año 1</w:t>
            </w:r>
          </w:p>
        </w:tc>
        <w:tc>
          <w:tcPr>
            <w:tcW w:w="45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año 2</w:t>
            </w:r>
          </w:p>
        </w:tc>
        <w:tc>
          <w:tcPr>
            <w:tcW w:w="45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año 3</w:t>
            </w:r>
          </w:p>
        </w:tc>
      </w:tr>
      <w:tr w:rsidR="00B939D6" w:rsidRPr="00492DEB" w:rsidTr="00B939D6">
        <w:trPr>
          <w:trHeight w:val="900"/>
        </w:trPr>
        <w:tc>
          <w:tcPr>
            <w:tcW w:w="720" w:type="pct"/>
            <w:vMerge w:val="restart"/>
            <w:tcBorders>
              <w:top w:val="nil"/>
              <w:left w:val="single" w:sz="4" w:space="0" w:color="auto"/>
              <w:bottom w:val="single" w:sz="4" w:space="0" w:color="000000"/>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Capacidad de Generación de Recursos</w:t>
            </w:r>
          </w:p>
        </w:tc>
        <w:tc>
          <w:tcPr>
            <w:tcW w:w="562" w:type="pct"/>
            <w:tcBorders>
              <w:top w:val="nil"/>
              <w:left w:val="nil"/>
              <w:bottom w:val="single" w:sz="4" w:space="0" w:color="auto"/>
              <w:right w:val="nil"/>
            </w:tcBorders>
            <w:shd w:val="clear" w:color="auto" w:fill="auto"/>
            <w:vAlign w:val="center"/>
            <w:hideMark/>
          </w:tcPr>
          <w:p w:rsidR="00B939D6" w:rsidRDefault="00B939D6"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EBIT*/</w:t>
            </w:r>
          </w:p>
          <w:p w:rsidR="00B939D6" w:rsidRPr="00492DEB" w:rsidRDefault="00B939D6" w:rsidP="00A8606E">
            <w:pPr>
              <w:jc w:val="center"/>
              <w:rPr>
                <w:rFonts w:ascii="Arial Narrow" w:hAnsi="Arial Narrow"/>
                <w:color w:val="000000"/>
                <w:sz w:val="24"/>
                <w:szCs w:val="24"/>
                <w:lang w:eastAsia="es-CO"/>
              </w:rPr>
            </w:pPr>
            <w:r>
              <w:rPr>
                <w:rFonts w:ascii="Arial Narrow" w:hAnsi="Arial Narrow"/>
                <w:color w:val="000000"/>
                <w:sz w:val="24"/>
                <w:szCs w:val="24"/>
                <w:lang w:eastAsia="es-CO"/>
              </w:rPr>
              <w:t>Patrimonio</w:t>
            </w:r>
          </w:p>
        </w:tc>
        <w:tc>
          <w:tcPr>
            <w:tcW w:w="401" w:type="pct"/>
            <w:tcBorders>
              <w:top w:val="nil"/>
              <w:left w:val="single" w:sz="4" w:space="0" w:color="auto"/>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 </w:t>
            </w:r>
          </w:p>
        </w:tc>
        <w:tc>
          <w:tcPr>
            <w:tcW w:w="381"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 </w:t>
            </w:r>
          </w:p>
        </w:tc>
        <w:tc>
          <w:tcPr>
            <w:tcW w:w="37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 </w:t>
            </w:r>
          </w:p>
        </w:tc>
        <w:tc>
          <w:tcPr>
            <w:tcW w:w="454"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 </w:t>
            </w:r>
          </w:p>
        </w:tc>
      </w:tr>
      <w:tr w:rsidR="00B939D6" w:rsidRPr="00492DEB" w:rsidTr="00B939D6">
        <w:trPr>
          <w:trHeight w:val="900"/>
        </w:trPr>
        <w:tc>
          <w:tcPr>
            <w:tcW w:w="720" w:type="pct"/>
            <w:vMerge/>
            <w:tcBorders>
              <w:top w:val="nil"/>
              <w:left w:val="single" w:sz="4" w:space="0" w:color="auto"/>
              <w:bottom w:val="single" w:sz="4" w:space="0" w:color="000000"/>
              <w:right w:val="single" w:sz="4" w:space="0" w:color="auto"/>
            </w:tcBorders>
            <w:vAlign w:val="center"/>
            <w:hideMark/>
          </w:tcPr>
          <w:p w:rsidR="00B939D6" w:rsidRPr="00492DEB" w:rsidRDefault="00B939D6" w:rsidP="00A8606E">
            <w:pPr>
              <w:rPr>
                <w:rFonts w:ascii="Arial Narrow" w:hAnsi="Arial Narrow"/>
                <w:b/>
                <w:bCs/>
                <w:color w:val="000000"/>
                <w:sz w:val="24"/>
                <w:szCs w:val="24"/>
                <w:lang w:eastAsia="es-CO"/>
              </w:rPr>
            </w:pPr>
          </w:p>
        </w:tc>
        <w:tc>
          <w:tcPr>
            <w:tcW w:w="562" w:type="pct"/>
            <w:tcBorders>
              <w:top w:val="nil"/>
              <w:left w:val="nil"/>
              <w:bottom w:val="single" w:sz="4" w:space="0" w:color="auto"/>
              <w:right w:val="nil"/>
            </w:tcBorders>
            <w:shd w:val="clear" w:color="auto" w:fill="auto"/>
            <w:vAlign w:val="center"/>
            <w:hideMark/>
          </w:tcPr>
          <w:p w:rsidR="00B939D6" w:rsidRDefault="00B939D6" w:rsidP="00A8606E">
            <w:pPr>
              <w:jc w:val="center"/>
              <w:rPr>
                <w:rFonts w:ascii="Arial Narrow" w:hAnsi="Arial Narrow"/>
                <w:color w:val="000000"/>
                <w:sz w:val="24"/>
                <w:szCs w:val="24"/>
                <w:lang w:eastAsia="es-CO"/>
              </w:rPr>
            </w:pPr>
            <w:r>
              <w:rPr>
                <w:rFonts w:ascii="Arial Narrow" w:hAnsi="Arial Narrow"/>
                <w:color w:val="000000"/>
                <w:sz w:val="24"/>
                <w:szCs w:val="24"/>
                <w:lang w:eastAsia="es-CO"/>
              </w:rPr>
              <w:t>EBIT*/</w:t>
            </w:r>
          </w:p>
          <w:p w:rsidR="00B939D6" w:rsidRPr="00492DEB" w:rsidRDefault="00B939D6" w:rsidP="00A8606E">
            <w:pPr>
              <w:jc w:val="center"/>
              <w:rPr>
                <w:rFonts w:ascii="Arial Narrow" w:hAnsi="Arial Narrow"/>
                <w:color w:val="000000"/>
                <w:sz w:val="24"/>
                <w:szCs w:val="24"/>
                <w:lang w:eastAsia="es-CO"/>
              </w:rPr>
            </w:pPr>
            <w:r>
              <w:rPr>
                <w:rFonts w:ascii="Arial Narrow" w:hAnsi="Arial Narrow"/>
                <w:color w:val="000000"/>
                <w:sz w:val="24"/>
                <w:szCs w:val="24"/>
                <w:lang w:eastAsia="es-CO"/>
              </w:rPr>
              <w:t>Activo total</w:t>
            </w:r>
          </w:p>
        </w:tc>
        <w:tc>
          <w:tcPr>
            <w:tcW w:w="401" w:type="pct"/>
            <w:tcBorders>
              <w:top w:val="nil"/>
              <w:left w:val="single" w:sz="4" w:space="0" w:color="auto"/>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81"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7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4"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B939D6" w:rsidRPr="00492DEB" w:rsidTr="00B939D6">
        <w:trPr>
          <w:trHeight w:val="300"/>
        </w:trPr>
        <w:tc>
          <w:tcPr>
            <w:tcW w:w="720" w:type="pct"/>
            <w:vMerge/>
            <w:tcBorders>
              <w:top w:val="nil"/>
              <w:left w:val="single" w:sz="4" w:space="0" w:color="auto"/>
              <w:bottom w:val="single" w:sz="4" w:space="0" w:color="000000"/>
              <w:right w:val="single" w:sz="4" w:space="0" w:color="auto"/>
            </w:tcBorders>
            <w:vAlign w:val="center"/>
            <w:hideMark/>
          </w:tcPr>
          <w:p w:rsidR="00B939D6" w:rsidRPr="00492DEB" w:rsidRDefault="00B939D6" w:rsidP="00A8606E">
            <w:pPr>
              <w:rPr>
                <w:rFonts w:ascii="Arial Narrow" w:hAnsi="Arial Narrow"/>
                <w:b/>
                <w:bCs/>
                <w:color w:val="000000"/>
                <w:sz w:val="24"/>
                <w:szCs w:val="24"/>
                <w:lang w:eastAsia="es-CO"/>
              </w:rPr>
            </w:pPr>
          </w:p>
        </w:tc>
        <w:tc>
          <w:tcPr>
            <w:tcW w:w="562" w:type="pct"/>
            <w:tcBorders>
              <w:top w:val="nil"/>
              <w:left w:val="nil"/>
              <w:bottom w:val="single" w:sz="4" w:space="0" w:color="auto"/>
              <w:right w:val="nil"/>
            </w:tcBorders>
            <w:shd w:val="clear" w:color="auto" w:fill="auto"/>
            <w:vAlign w:val="center"/>
            <w:hideMark/>
          </w:tcPr>
          <w:p w:rsidR="00B939D6" w:rsidRPr="00492DEB" w:rsidRDefault="00B939D6" w:rsidP="00A8606E">
            <w:pPr>
              <w:jc w:val="center"/>
              <w:rPr>
                <w:rFonts w:ascii="Arial Narrow" w:hAnsi="Arial Narrow"/>
                <w:color w:val="000000"/>
                <w:sz w:val="24"/>
                <w:szCs w:val="24"/>
                <w:lang w:eastAsia="es-CO"/>
              </w:rPr>
            </w:pPr>
            <w:r w:rsidRPr="00B939D6">
              <w:rPr>
                <w:rFonts w:ascii="Arial Narrow" w:hAnsi="Arial Narrow"/>
                <w:color w:val="000000"/>
                <w:sz w:val="22"/>
                <w:szCs w:val="24"/>
                <w:lang w:eastAsia="es-CO"/>
              </w:rPr>
              <w:t>EBITDA**/Ventas</w:t>
            </w:r>
          </w:p>
        </w:tc>
        <w:tc>
          <w:tcPr>
            <w:tcW w:w="401" w:type="pct"/>
            <w:tcBorders>
              <w:top w:val="nil"/>
              <w:left w:val="single" w:sz="4" w:space="0" w:color="auto"/>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81"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7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4"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B939D6" w:rsidRPr="00492DEB" w:rsidTr="00B939D6">
        <w:trPr>
          <w:trHeight w:val="300"/>
        </w:trPr>
        <w:tc>
          <w:tcPr>
            <w:tcW w:w="720" w:type="pct"/>
            <w:tcBorders>
              <w:top w:val="nil"/>
              <w:left w:val="nil"/>
              <w:bottom w:val="nil"/>
              <w:right w:val="nil"/>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p>
        </w:tc>
        <w:tc>
          <w:tcPr>
            <w:tcW w:w="562" w:type="pct"/>
            <w:tcBorders>
              <w:top w:val="nil"/>
              <w:left w:val="nil"/>
              <w:bottom w:val="nil"/>
              <w:right w:val="nil"/>
            </w:tcBorders>
            <w:shd w:val="clear" w:color="auto" w:fill="auto"/>
            <w:vAlign w:val="center"/>
            <w:hideMark/>
          </w:tcPr>
          <w:p w:rsidR="00B939D6" w:rsidRPr="00492DEB" w:rsidRDefault="00B939D6" w:rsidP="00A8606E">
            <w:pPr>
              <w:rPr>
                <w:rFonts w:ascii="Arial Narrow" w:hAnsi="Arial Narrow"/>
                <w:sz w:val="24"/>
                <w:szCs w:val="24"/>
                <w:lang w:eastAsia="es-CO"/>
              </w:rPr>
            </w:pPr>
          </w:p>
        </w:tc>
        <w:tc>
          <w:tcPr>
            <w:tcW w:w="401" w:type="pct"/>
            <w:tcBorders>
              <w:top w:val="nil"/>
              <w:left w:val="nil"/>
              <w:bottom w:val="nil"/>
              <w:right w:val="nil"/>
            </w:tcBorders>
            <w:shd w:val="clear" w:color="auto" w:fill="auto"/>
            <w:vAlign w:val="center"/>
            <w:hideMark/>
          </w:tcPr>
          <w:p w:rsidR="00B939D6" w:rsidRPr="00492DEB" w:rsidRDefault="00B939D6" w:rsidP="00A8606E">
            <w:pPr>
              <w:jc w:val="center"/>
              <w:rPr>
                <w:rFonts w:ascii="Arial Narrow" w:hAnsi="Arial Narrow"/>
                <w:sz w:val="24"/>
                <w:szCs w:val="24"/>
                <w:lang w:eastAsia="es-CO"/>
              </w:rPr>
            </w:pPr>
          </w:p>
        </w:tc>
        <w:tc>
          <w:tcPr>
            <w:tcW w:w="381"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37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4"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r>
      <w:tr w:rsidR="00B939D6" w:rsidRPr="00492DEB" w:rsidTr="00B939D6">
        <w:trPr>
          <w:trHeight w:val="1200"/>
        </w:trPr>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Posición de Liquidez</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xml:space="preserve">Activo Corriente - Inventario -Cuentas x Cobrar mayores a 90 días </w:t>
            </w:r>
            <w:r w:rsidRPr="00B939D6">
              <w:rPr>
                <w:rFonts w:ascii="Arial Narrow" w:hAnsi="Arial Narrow"/>
                <w:b/>
                <w:color w:val="000000"/>
                <w:sz w:val="24"/>
                <w:szCs w:val="24"/>
                <w:lang w:eastAsia="es-CO"/>
              </w:rPr>
              <w:t>/</w:t>
            </w:r>
            <w:r w:rsidRPr="00492DEB">
              <w:rPr>
                <w:rFonts w:ascii="Arial Narrow" w:hAnsi="Arial Narrow"/>
                <w:color w:val="000000"/>
                <w:sz w:val="24"/>
                <w:szCs w:val="24"/>
                <w:lang w:eastAsia="es-CO"/>
              </w:rPr>
              <w:t xml:space="preserve"> Pasivo Corr</w:t>
            </w:r>
            <w:r>
              <w:rPr>
                <w:rFonts w:ascii="Arial Narrow" w:hAnsi="Arial Narrow"/>
                <w:color w:val="000000"/>
                <w:sz w:val="24"/>
                <w:szCs w:val="24"/>
                <w:lang w:eastAsia="es-CO"/>
              </w:rPr>
              <w:t>iente</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B939D6" w:rsidRPr="00492DEB" w:rsidTr="00B939D6">
        <w:trPr>
          <w:trHeight w:val="600"/>
        </w:trPr>
        <w:tc>
          <w:tcPr>
            <w:tcW w:w="720" w:type="pct"/>
            <w:vMerge/>
            <w:tcBorders>
              <w:top w:val="single" w:sz="4" w:space="0" w:color="auto"/>
              <w:left w:val="single" w:sz="4" w:space="0" w:color="auto"/>
              <w:bottom w:val="single" w:sz="4" w:space="0" w:color="auto"/>
              <w:right w:val="single" w:sz="4" w:space="0" w:color="auto"/>
            </w:tcBorders>
            <w:vAlign w:val="center"/>
            <w:hideMark/>
          </w:tcPr>
          <w:p w:rsidR="00B939D6" w:rsidRPr="00492DEB" w:rsidRDefault="00B939D6" w:rsidP="00A8606E">
            <w:pPr>
              <w:rPr>
                <w:rFonts w:ascii="Arial Narrow" w:hAnsi="Arial Narrow"/>
                <w:b/>
                <w:bCs/>
                <w:color w:val="000000"/>
                <w:sz w:val="24"/>
                <w:szCs w:val="24"/>
                <w:lang w:eastAsia="es-CO"/>
              </w:rPr>
            </w:pPr>
          </w:p>
        </w:tc>
        <w:tc>
          <w:tcPr>
            <w:tcW w:w="56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xml:space="preserve">(Free Cash </w:t>
            </w:r>
            <w:proofErr w:type="spellStart"/>
            <w:r w:rsidRPr="00492DEB">
              <w:rPr>
                <w:rFonts w:ascii="Arial Narrow" w:hAnsi="Arial Narrow"/>
                <w:color w:val="000000"/>
                <w:sz w:val="24"/>
                <w:szCs w:val="24"/>
                <w:lang w:eastAsia="es-CO"/>
              </w:rPr>
              <w:t>Flow</w:t>
            </w:r>
            <w:proofErr w:type="spellEnd"/>
            <w:r w:rsidRPr="00492DEB">
              <w:rPr>
                <w:rFonts w:ascii="Arial Narrow" w:hAnsi="Arial Narrow"/>
                <w:color w:val="000000"/>
                <w:sz w:val="24"/>
                <w:szCs w:val="24"/>
                <w:lang w:eastAsia="es-CO"/>
              </w:rPr>
              <w:t xml:space="preserve"> (FCF) / Servicio de la Deuda)</w:t>
            </w:r>
          </w:p>
        </w:tc>
        <w:tc>
          <w:tcPr>
            <w:tcW w:w="401"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81"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7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4"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B939D6" w:rsidRPr="00492DEB" w:rsidTr="00B939D6">
        <w:trPr>
          <w:trHeight w:val="900"/>
        </w:trPr>
        <w:tc>
          <w:tcPr>
            <w:tcW w:w="720" w:type="pct"/>
            <w:vMerge/>
            <w:tcBorders>
              <w:top w:val="single" w:sz="4" w:space="0" w:color="auto"/>
              <w:left w:val="single" w:sz="4" w:space="0" w:color="auto"/>
              <w:bottom w:val="single" w:sz="4" w:space="0" w:color="auto"/>
              <w:right w:val="single" w:sz="4" w:space="0" w:color="auto"/>
            </w:tcBorders>
            <w:vAlign w:val="center"/>
            <w:hideMark/>
          </w:tcPr>
          <w:p w:rsidR="00B939D6" w:rsidRPr="00492DEB" w:rsidRDefault="00B939D6" w:rsidP="00A8606E">
            <w:pPr>
              <w:rPr>
                <w:rFonts w:ascii="Arial Narrow" w:hAnsi="Arial Narrow"/>
                <w:b/>
                <w:bCs/>
                <w:color w:val="000000"/>
                <w:sz w:val="24"/>
                <w:szCs w:val="24"/>
                <w:lang w:eastAsia="es-CO"/>
              </w:rPr>
            </w:pPr>
          </w:p>
        </w:tc>
        <w:tc>
          <w:tcPr>
            <w:tcW w:w="56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Necesidades Operativas de Fondos (NOF)</w:t>
            </w:r>
          </w:p>
        </w:tc>
        <w:tc>
          <w:tcPr>
            <w:tcW w:w="401"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81"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7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4"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B939D6" w:rsidRPr="00492DEB" w:rsidTr="00B939D6">
        <w:trPr>
          <w:trHeight w:val="300"/>
        </w:trPr>
        <w:tc>
          <w:tcPr>
            <w:tcW w:w="720" w:type="pct"/>
            <w:tcBorders>
              <w:top w:val="nil"/>
              <w:left w:val="nil"/>
              <w:bottom w:val="nil"/>
              <w:right w:val="nil"/>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p>
        </w:tc>
        <w:tc>
          <w:tcPr>
            <w:tcW w:w="562" w:type="pct"/>
            <w:tcBorders>
              <w:top w:val="nil"/>
              <w:left w:val="nil"/>
              <w:bottom w:val="nil"/>
              <w:right w:val="nil"/>
            </w:tcBorders>
            <w:shd w:val="clear" w:color="auto" w:fill="auto"/>
            <w:vAlign w:val="center"/>
            <w:hideMark/>
          </w:tcPr>
          <w:p w:rsidR="00B939D6" w:rsidRPr="00492DEB" w:rsidRDefault="00B939D6" w:rsidP="00A8606E">
            <w:pPr>
              <w:rPr>
                <w:rFonts w:ascii="Arial Narrow" w:hAnsi="Arial Narrow"/>
                <w:sz w:val="24"/>
                <w:szCs w:val="24"/>
                <w:lang w:eastAsia="es-CO"/>
              </w:rPr>
            </w:pPr>
          </w:p>
        </w:tc>
        <w:tc>
          <w:tcPr>
            <w:tcW w:w="401" w:type="pct"/>
            <w:tcBorders>
              <w:top w:val="nil"/>
              <w:left w:val="nil"/>
              <w:bottom w:val="nil"/>
              <w:right w:val="nil"/>
            </w:tcBorders>
            <w:shd w:val="clear" w:color="auto" w:fill="auto"/>
            <w:vAlign w:val="center"/>
            <w:hideMark/>
          </w:tcPr>
          <w:p w:rsidR="00B939D6" w:rsidRPr="00492DEB" w:rsidRDefault="00B939D6" w:rsidP="00A8606E">
            <w:pPr>
              <w:jc w:val="center"/>
              <w:rPr>
                <w:rFonts w:ascii="Arial Narrow" w:hAnsi="Arial Narrow"/>
                <w:sz w:val="24"/>
                <w:szCs w:val="24"/>
                <w:lang w:eastAsia="es-CO"/>
              </w:rPr>
            </w:pPr>
          </w:p>
        </w:tc>
        <w:tc>
          <w:tcPr>
            <w:tcW w:w="381"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37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4"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r>
      <w:tr w:rsidR="00B939D6" w:rsidRPr="00492DEB" w:rsidTr="00B939D6">
        <w:trPr>
          <w:trHeight w:val="600"/>
        </w:trPr>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Nivel de endeudamiento</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(Deuda Total / Patrimonio)</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B939D6" w:rsidRPr="00492DEB" w:rsidTr="00B939D6">
        <w:trPr>
          <w:trHeight w:val="600"/>
        </w:trPr>
        <w:tc>
          <w:tcPr>
            <w:tcW w:w="720" w:type="pct"/>
            <w:vMerge/>
            <w:tcBorders>
              <w:top w:val="single" w:sz="4" w:space="0" w:color="auto"/>
              <w:left w:val="single" w:sz="4" w:space="0" w:color="auto"/>
              <w:bottom w:val="single" w:sz="4" w:space="0" w:color="auto"/>
              <w:right w:val="single" w:sz="4" w:space="0" w:color="auto"/>
            </w:tcBorders>
            <w:vAlign w:val="center"/>
            <w:hideMark/>
          </w:tcPr>
          <w:p w:rsidR="00B939D6" w:rsidRPr="00492DEB" w:rsidRDefault="00B939D6" w:rsidP="00A8606E">
            <w:pPr>
              <w:rPr>
                <w:rFonts w:ascii="Arial Narrow" w:hAnsi="Arial Narrow"/>
                <w:b/>
                <w:bCs/>
                <w:color w:val="000000"/>
                <w:sz w:val="24"/>
                <w:szCs w:val="24"/>
                <w:lang w:eastAsia="es-CO"/>
              </w:rPr>
            </w:pPr>
          </w:p>
        </w:tc>
        <w:tc>
          <w:tcPr>
            <w:tcW w:w="56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(Deuda Financiera Neta / EBITDA)</w:t>
            </w:r>
          </w:p>
        </w:tc>
        <w:tc>
          <w:tcPr>
            <w:tcW w:w="401"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81"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7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4"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B939D6" w:rsidRPr="00492DEB" w:rsidTr="00B939D6">
        <w:trPr>
          <w:trHeight w:val="300"/>
        </w:trPr>
        <w:tc>
          <w:tcPr>
            <w:tcW w:w="720" w:type="pct"/>
            <w:vMerge/>
            <w:tcBorders>
              <w:top w:val="single" w:sz="4" w:space="0" w:color="auto"/>
              <w:left w:val="single" w:sz="4" w:space="0" w:color="auto"/>
              <w:bottom w:val="single" w:sz="4" w:space="0" w:color="auto"/>
              <w:right w:val="single" w:sz="4" w:space="0" w:color="auto"/>
            </w:tcBorders>
            <w:vAlign w:val="center"/>
            <w:hideMark/>
          </w:tcPr>
          <w:p w:rsidR="00B939D6" w:rsidRPr="00492DEB" w:rsidRDefault="00B939D6" w:rsidP="00A8606E">
            <w:pPr>
              <w:rPr>
                <w:rFonts w:ascii="Arial Narrow" w:hAnsi="Arial Narrow"/>
                <w:b/>
                <w:bCs/>
                <w:color w:val="000000"/>
                <w:sz w:val="24"/>
                <w:szCs w:val="24"/>
                <w:lang w:eastAsia="es-CO"/>
              </w:rPr>
            </w:pPr>
          </w:p>
        </w:tc>
        <w:tc>
          <w:tcPr>
            <w:tcW w:w="56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Estructura de la deuda</w:t>
            </w:r>
          </w:p>
        </w:tc>
        <w:tc>
          <w:tcPr>
            <w:tcW w:w="401"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81"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7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4"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B939D6" w:rsidRPr="00492DEB" w:rsidTr="00B939D6">
        <w:trPr>
          <w:trHeight w:val="300"/>
        </w:trPr>
        <w:tc>
          <w:tcPr>
            <w:tcW w:w="720" w:type="pct"/>
            <w:tcBorders>
              <w:top w:val="nil"/>
              <w:left w:val="nil"/>
              <w:bottom w:val="nil"/>
              <w:right w:val="nil"/>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p>
        </w:tc>
        <w:tc>
          <w:tcPr>
            <w:tcW w:w="562" w:type="pct"/>
            <w:tcBorders>
              <w:top w:val="nil"/>
              <w:left w:val="nil"/>
              <w:bottom w:val="nil"/>
              <w:right w:val="nil"/>
            </w:tcBorders>
            <w:shd w:val="clear" w:color="auto" w:fill="auto"/>
            <w:vAlign w:val="center"/>
            <w:hideMark/>
          </w:tcPr>
          <w:p w:rsidR="00B939D6" w:rsidRPr="00492DEB" w:rsidRDefault="00B939D6" w:rsidP="00A8606E">
            <w:pPr>
              <w:rPr>
                <w:rFonts w:ascii="Arial Narrow" w:hAnsi="Arial Narrow"/>
                <w:sz w:val="24"/>
                <w:szCs w:val="24"/>
                <w:lang w:eastAsia="es-CO"/>
              </w:rPr>
            </w:pPr>
          </w:p>
        </w:tc>
        <w:tc>
          <w:tcPr>
            <w:tcW w:w="401" w:type="pct"/>
            <w:tcBorders>
              <w:top w:val="nil"/>
              <w:left w:val="nil"/>
              <w:bottom w:val="nil"/>
              <w:right w:val="nil"/>
            </w:tcBorders>
            <w:shd w:val="clear" w:color="auto" w:fill="auto"/>
            <w:vAlign w:val="center"/>
            <w:hideMark/>
          </w:tcPr>
          <w:p w:rsidR="00B939D6" w:rsidRPr="00492DEB" w:rsidRDefault="00B939D6" w:rsidP="00A8606E">
            <w:pPr>
              <w:jc w:val="center"/>
              <w:rPr>
                <w:rFonts w:ascii="Arial Narrow" w:hAnsi="Arial Narrow"/>
                <w:sz w:val="24"/>
                <w:szCs w:val="24"/>
                <w:lang w:eastAsia="es-CO"/>
              </w:rPr>
            </w:pPr>
          </w:p>
        </w:tc>
        <w:tc>
          <w:tcPr>
            <w:tcW w:w="381"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37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4"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r>
      <w:tr w:rsidR="00B939D6" w:rsidRPr="00492DEB" w:rsidTr="00B939D6">
        <w:trPr>
          <w:trHeight w:val="600"/>
        </w:trPr>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Evolución de las Ventas</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Incremento anual ventas</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B939D6" w:rsidRPr="00492DEB" w:rsidTr="00B939D6">
        <w:trPr>
          <w:trHeight w:val="600"/>
        </w:trPr>
        <w:tc>
          <w:tcPr>
            <w:tcW w:w="720" w:type="pct"/>
            <w:vMerge/>
            <w:tcBorders>
              <w:top w:val="single" w:sz="4" w:space="0" w:color="auto"/>
              <w:left w:val="single" w:sz="4" w:space="0" w:color="auto"/>
              <w:bottom w:val="single" w:sz="4" w:space="0" w:color="auto"/>
              <w:right w:val="single" w:sz="4" w:space="0" w:color="auto"/>
            </w:tcBorders>
            <w:vAlign w:val="center"/>
            <w:hideMark/>
          </w:tcPr>
          <w:p w:rsidR="00B939D6" w:rsidRPr="00492DEB" w:rsidRDefault="00B939D6" w:rsidP="00A8606E">
            <w:pPr>
              <w:rPr>
                <w:rFonts w:ascii="Arial Narrow" w:hAnsi="Arial Narrow"/>
                <w:b/>
                <w:bCs/>
                <w:color w:val="000000"/>
                <w:sz w:val="24"/>
                <w:szCs w:val="24"/>
                <w:lang w:eastAsia="es-CO"/>
              </w:rPr>
            </w:pPr>
          </w:p>
        </w:tc>
        <w:tc>
          <w:tcPr>
            <w:tcW w:w="562"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(Ventas Reales / Ventas Presupuestadas)</w:t>
            </w:r>
          </w:p>
        </w:tc>
        <w:tc>
          <w:tcPr>
            <w:tcW w:w="401" w:type="pct"/>
            <w:tcBorders>
              <w:top w:val="nil"/>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81"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7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4"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nil"/>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B939D6" w:rsidRPr="00492DEB" w:rsidTr="00B939D6">
        <w:trPr>
          <w:trHeight w:val="300"/>
        </w:trPr>
        <w:tc>
          <w:tcPr>
            <w:tcW w:w="720" w:type="pct"/>
            <w:tcBorders>
              <w:top w:val="nil"/>
              <w:left w:val="nil"/>
              <w:bottom w:val="nil"/>
              <w:right w:val="nil"/>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p>
        </w:tc>
        <w:tc>
          <w:tcPr>
            <w:tcW w:w="562" w:type="pct"/>
            <w:tcBorders>
              <w:top w:val="nil"/>
              <w:left w:val="nil"/>
              <w:bottom w:val="nil"/>
              <w:right w:val="nil"/>
            </w:tcBorders>
            <w:shd w:val="clear" w:color="auto" w:fill="auto"/>
            <w:vAlign w:val="center"/>
            <w:hideMark/>
          </w:tcPr>
          <w:p w:rsidR="00B939D6" w:rsidRPr="00492DEB" w:rsidRDefault="00B939D6" w:rsidP="00A8606E">
            <w:pPr>
              <w:rPr>
                <w:rFonts w:ascii="Arial Narrow" w:hAnsi="Arial Narrow"/>
                <w:sz w:val="24"/>
                <w:szCs w:val="24"/>
                <w:lang w:eastAsia="es-CO"/>
              </w:rPr>
            </w:pPr>
          </w:p>
        </w:tc>
        <w:tc>
          <w:tcPr>
            <w:tcW w:w="401" w:type="pct"/>
            <w:tcBorders>
              <w:top w:val="nil"/>
              <w:left w:val="nil"/>
              <w:bottom w:val="nil"/>
              <w:right w:val="nil"/>
            </w:tcBorders>
            <w:shd w:val="clear" w:color="auto" w:fill="auto"/>
            <w:vAlign w:val="center"/>
            <w:hideMark/>
          </w:tcPr>
          <w:p w:rsidR="00B939D6" w:rsidRPr="00492DEB" w:rsidRDefault="00B939D6" w:rsidP="00A8606E">
            <w:pPr>
              <w:jc w:val="center"/>
              <w:rPr>
                <w:rFonts w:ascii="Arial Narrow" w:hAnsi="Arial Narrow"/>
                <w:sz w:val="24"/>
                <w:szCs w:val="24"/>
                <w:lang w:eastAsia="es-CO"/>
              </w:rPr>
            </w:pPr>
          </w:p>
        </w:tc>
        <w:tc>
          <w:tcPr>
            <w:tcW w:w="381"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37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0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4"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c>
          <w:tcPr>
            <w:tcW w:w="452" w:type="pct"/>
            <w:tcBorders>
              <w:top w:val="nil"/>
              <w:left w:val="nil"/>
              <w:bottom w:val="nil"/>
              <w:right w:val="nil"/>
            </w:tcBorders>
            <w:shd w:val="clear" w:color="auto" w:fill="auto"/>
            <w:noWrap/>
            <w:vAlign w:val="center"/>
            <w:hideMark/>
          </w:tcPr>
          <w:p w:rsidR="00B939D6" w:rsidRPr="00492DEB" w:rsidRDefault="00B939D6" w:rsidP="00A8606E">
            <w:pPr>
              <w:rPr>
                <w:rFonts w:ascii="Arial Narrow" w:hAnsi="Arial Narrow"/>
                <w:sz w:val="24"/>
                <w:szCs w:val="24"/>
                <w:lang w:eastAsia="es-CO"/>
              </w:rPr>
            </w:pPr>
          </w:p>
        </w:tc>
      </w:tr>
      <w:tr w:rsidR="00B939D6" w:rsidRPr="00492DEB" w:rsidTr="00B939D6">
        <w:trPr>
          <w:trHeight w:val="900"/>
        </w:trPr>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b/>
                <w:bCs/>
                <w:color w:val="000000"/>
                <w:sz w:val="24"/>
                <w:szCs w:val="24"/>
                <w:lang w:eastAsia="es-CO"/>
              </w:rPr>
            </w:pPr>
            <w:r>
              <w:rPr>
                <w:rFonts w:ascii="Arial Narrow" w:hAnsi="Arial Narrow"/>
                <w:b/>
                <w:bCs/>
                <w:color w:val="000000"/>
                <w:sz w:val="24"/>
                <w:szCs w:val="24"/>
                <w:lang w:eastAsia="es-CO"/>
              </w:rPr>
              <w:t>Política de Dividendo</w:t>
            </w:r>
            <w:r w:rsidRPr="00492DEB">
              <w:rPr>
                <w:rFonts w:ascii="Arial Narrow" w:hAnsi="Arial Narrow"/>
                <w:b/>
                <w:bCs/>
                <w:color w:val="000000"/>
                <w:sz w:val="24"/>
                <w:szCs w:val="24"/>
                <w:lang w:eastAsia="es-CO"/>
              </w:rPr>
              <w:t>s</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B939D6" w:rsidRPr="00492DEB" w:rsidRDefault="00B939D6"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(Utilidades Reinvertidas/ Total Utilidades)</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rsidR="00B939D6" w:rsidRPr="00492DEB" w:rsidRDefault="00B939D6"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bl>
    <w:p w:rsidR="00B939D6" w:rsidRPr="00492DEB" w:rsidRDefault="00B939D6" w:rsidP="00B939D6">
      <w:pPr>
        <w:autoSpaceDE w:val="0"/>
        <w:autoSpaceDN w:val="0"/>
        <w:adjustRightInd w:val="0"/>
        <w:rPr>
          <w:rFonts w:ascii="Arial Narrow" w:hAnsi="Arial Narrow" w:cs="Calibri"/>
          <w:color w:val="000000"/>
          <w:sz w:val="24"/>
          <w:szCs w:val="24"/>
        </w:rPr>
      </w:pPr>
    </w:p>
    <w:p w:rsidR="00B939D6" w:rsidRPr="00B939D6" w:rsidRDefault="00B939D6" w:rsidP="00B939D6">
      <w:pPr>
        <w:rPr>
          <w:rFonts w:ascii="Arial Narrow" w:hAnsi="Arial Narrow"/>
          <w:sz w:val="18"/>
          <w:szCs w:val="18"/>
        </w:rPr>
      </w:pPr>
      <w:r w:rsidRPr="00B939D6">
        <w:rPr>
          <w:rFonts w:ascii="Arial Narrow" w:hAnsi="Arial Narrow"/>
          <w:sz w:val="18"/>
          <w:szCs w:val="18"/>
        </w:rPr>
        <w:t>*Beneficio Antes de Intereses e Impuestos</w:t>
      </w:r>
    </w:p>
    <w:p w:rsidR="00B939D6" w:rsidRPr="00B939D6" w:rsidRDefault="00B939D6" w:rsidP="00B939D6">
      <w:pPr>
        <w:rPr>
          <w:rFonts w:ascii="Arial Narrow" w:hAnsi="Arial Narrow"/>
          <w:sz w:val="18"/>
          <w:szCs w:val="18"/>
        </w:rPr>
      </w:pPr>
      <w:r w:rsidRPr="00B939D6">
        <w:rPr>
          <w:rFonts w:ascii="Arial Narrow" w:hAnsi="Arial Narrow"/>
          <w:sz w:val="18"/>
          <w:szCs w:val="18"/>
        </w:rPr>
        <w:t>** Beneficio Antes Intereses, Impuestos, Depreciaciones y Amortizaciones</w:t>
      </w:r>
    </w:p>
    <w:p w:rsidR="00B939D6" w:rsidRDefault="00B939D6" w:rsidP="00A8606E">
      <w:pPr>
        <w:pStyle w:val="Ttulo4"/>
      </w:pPr>
    </w:p>
    <w:p w:rsidR="000B3C3E" w:rsidRPr="000B3C3E" w:rsidRDefault="000B3C3E" w:rsidP="00A8606E">
      <w:pPr>
        <w:pStyle w:val="Ttulo4"/>
        <w:numPr>
          <w:ilvl w:val="3"/>
          <w:numId w:val="20"/>
        </w:numPr>
        <w:rPr>
          <w:rFonts w:cs="Calibri"/>
          <w:iCs/>
        </w:rPr>
      </w:pPr>
      <w:bookmarkStart w:id="41" w:name="_Toc536020722"/>
      <w:r>
        <w:rPr>
          <w:rFonts w:cs="Calibri"/>
          <w:iCs/>
        </w:rPr>
        <w:t>Ventaja Competitiva</w:t>
      </w:r>
      <w:bookmarkEnd w:id="41"/>
    </w:p>
    <w:p w:rsidR="000B3C3E" w:rsidRPr="00492DEB" w:rsidRDefault="000B3C3E" w:rsidP="000B3C3E">
      <w:pPr>
        <w:rPr>
          <w:rFonts w:ascii="Arial Narrow" w:hAnsi="Arial Narrow"/>
          <w:sz w:val="24"/>
          <w:szCs w:val="24"/>
        </w:rPr>
      </w:pPr>
    </w:p>
    <w:tbl>
      <w:tblPr>
        <w:tblW w:w="8926" w:type="dxa"/>
        <w:tblCellMar>
          <w:left w:w="70" w:type="dxa"/>
          <w:right w:w="70" w:type="dxa"/>
        </w:tblCellMar>
        <w:tblLook w:val="04A0" w:firstRow="1" w:lastRow="0" w:firstColumn="1" w:lastColumn="0" w:noHBand="0" w:noVBand="1"/>
      </w:tblPr>
      <w:tblGrid>
        <w:gridCol w:w="2700"/>
        <w:gridCol w:w="2824"/>
        <w:gridCol w:w="3402"/>
      </w:tblGrid>
      <w:tr w:rsidR="000B3C3E" w:rsidRPr="00492DEB" w:rsidTr="004A296B">
        <w:trPr>
          <w:trHeight w:val="567"/>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Elementos (Endógenos)</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Metodología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B3C3E" w:rsidRPr="00492DEB" w:rsidRDefault="000B3C3E" w:rsidP="000B3C3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Resultado (Valorar de 1 a 10), donde 10 es la m</w:t>
            </w:r>
            <w:r>
              <w:rPr>
                <w:rFonts w:ascii="Arial Narrow" w:hAnsi="Arial Narrow"/>
                <w:b/>
                <w:bCs/>
                <w:color w:val="000000"/>
                <w:sz w:val="24"/>
                <w:szCs w:val="24"/>
                <w:lang w:eastAsia="es-CO"/>
              </w:rPr>
              <w:t>á</w:t>
            </w:r>
            <w:r w:rsidRPr="00492DEB">
              <w:rPr>
                <w:rFonts w:ascii="Arial Narrow" w:hAnsi="Arial Narrow"/>
                <w:b/>
                <w:bCs/>
                <w:color w:val="000000"/>
                <w:sz w:val="24"/>
                <w:szCs w:val="24"/>
                <w:lang w:eastAsia="es-CO"/>
              </w:rPr>
              <w:t>xima puntuación</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Calidad de la Dirección</w:t>
            </w:r>
          </w:p>
        </w:tc>
        <w:tc>
          <w:tcPr>
            <w:tcW w:w="2824" w:type="dxa"/>
            <w:tcBorders>
              <w:top w:val="nil"/>
              <w:left w:val="nil"/>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BAJA calidad, cercano a 10 ALTA</w:t>
            </w:r>
          </w:p>
        </w:tc>
        <w:tc>
          <w:tcPr>
            <w:tcW w:w="3402" w:type="dxa"/>
            <w:tcBorders>
              <w:top w:val="nil"/>
              <w:left w:val="nil"/>
              <w:bottom w:val="single" w:sz="4" w:space="0" w:color="auto"/>
              <w:right w:val="single" w:sz="4" w:space="0" w:color="auto"/>
            </w:tcBorders>
            <w:shd w:val="clear" w:color="auto" w:fill="auto"/>
            <w:noWrap/>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Reputación de la empresa</w:t>
            </w:r>
          </w:p>
        </w:tc>
        <w:tc>
          <w:tcPr>
            <w:tcW w:w="2824" w:type="dxa"/>
            <w:tcBorders>
              <w:top w:val="nil"/>
              <w:left w:val="nil"/>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BAJA reputación, cercano a 10 ALTA</w:t>
            </w:r>
          </w:p>
        </w:tc>
        <w:tc>
          <w:tcPr>
            <w:tcW w:w="3402" w:type="dxa"/>
            <w:tcBorders>
              <w:top w:val="nil"/>
              <w:left w:val="nil"/>
              <w:bottom w:val="single" w:sz="4" w:space="0" w:color="auto"/>
              <w:right w:val="single" w:sz="4" w:space="0" w:color="auto"/>
            </w:tcBorders>
            <w:shd w:val="clear" w:color="auto" w:fill="auto"/>
            <w:noWrap/>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Cuota de Mercado</w:t>
            </w:r>
          </w:p>
        </w:tc>
        <w:tc>
          <w:tcPr>
            <w:tcW w:w="2824" w:type="dxa"/>
            <w:tcBorders>
              <w:top w:val="nil"/>
              <w:left w:val="nil"/>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BAJA Cuota, cercano a 10 ALTA</w:t>
            </w:r>
          </w:p>
        </w:tc>
        <w:tc>
          <w:tcPr>
            <w:tcW w:w="3402" w:type="dxa"/>
            <w:tcBorders>
              <w:top w:val="nil"/>
              <w:left w:val="nil"/>
              <w:bottom w:val="single" w:sz="4" w:space="0" w:color="auto"/>
              <w:right w:val="single" w:sz="4" w:space="0" w:color="auto"/>
            </w:tcBorders>
            <w:shd w:val="clear" w:color="auto" w:fill="auto"/>
            <w:noWrap/>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Calidad del producto</w:t>
            </w:r>
          </w:p>
        </w:tc>
        <w:tc>
          <w:tcPr>
            <w:tcW w:w="2824" w:type="dxa"/>
            <w:tcBorders>
              <w:top w:val="nil"/>
              <w:left w:val="nil"/>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Baja Calidad, cercano a 10 Alta</w:t>
            </w:r>
          </w:p>
        </w:tc>
        <w:tc>
          <w:tcPr>
            <w:tcW w:w="3402" w:type="dxa"/>
            <w:tcBorders>
              <w:top w:val="nil"/>
              <w:left w:val="nil"/>
              <w:bottom w:val="single" w:sz="4" w:space="0" w:color="auto"/>
              <w:right w:val="single" w:sz="4" w:space="0" w:color="auto"/>
            </w:tcBorders>
            <w:shd w:val="clear" w:color="auto" w:fill="auto"/>
            <w:noWrap/>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Grado de fidelización de sus clientes</w:t>
            </w:r>
          </w:p>
        </w:tc>
        <w:tc>
          <w:tcPr>
            <w:tcW w:w="2824" w:type="dxa"/>
            <w:tcBorders>
              <w:top w:val="nil"/>
              <w:left w:val="nil"/>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BAJO Grado, cercano a 10 Alto</w:t>
            </w:r>
          </w:p>
        </w:tc>
        <w:tc>
          <w:tcPr>
            <w:tcW w:w="3402" w:type="dxa"/>
            <w:tcBorders>
              <w:top w:val="nil"/>
              <w:left w:val="nil"/>
              <w:bottom w:val="single" w:sz="4" w:space="0" w:color="auto"/>
              <w:right w:val="single" w:sz="4" w:space="0" w:color="auto"/>
            </w:tcBorders>
            <w:shd w:val="clear" w:color="auto" w:fill="auto"/>
            <w:noWrap/>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Capacidad tecnológica</w:t>
            </w:r>
          </w:p>
        </w:tc>
        <w:tc>
          <w:tcPr>
            <w:tcW w:w="2824" w:type="dxa"/>
            <w:tcBorders>
              <w:top w:val="nil"/>
              <w:left w:val="nil"/>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BAJA capacidad, cercano a 10 Alto</w:t>
            </w:r>
          </w:p>
        </w:tc>
        <w:tc>
          <w:tcPr>
            <w:tcW w:w="3402" w:type="dxa"/>
            <w:tcBorders>
              <w:top w:val="nil"/>
              <w:left w:val="nil"/>
              <w:bottom w:val="single" w:sz="4" w:space="0" w:color="auto"/>
              <w:right w:val="single" w:sz="4" w:space="0" w:color="auto"/>
            </w:tcBorders>
            <w:shd w:val="clear" w:color="auto" w:fill="auto"/>
            <w:noWrap/>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Capacidad de diseñar y comercializar nuevos productos</w:t>
            </w:r>
          </w:p>
        </w:tc>
        <w:tc>
          <w:tcPr>
            <w:tcW w:w="2824" w:type="dxa"/>
            <w:tcBorders>
              <w:top w:val="nil"/>
              <w:left w:val="nil"/>
              <w:bottom w:val="single" w:sz="4" w:space="0" w:color="auto"/>
              <w:right w:val="single" w:sz="4" w:space="0" w:color="auto"/>
            </w:tcBorders>
            <w:shd w:val="clear" w:color="auto" w:fill="auto"/>
            <w:vAlign w:val="bottom"/>
            <w:hideMark/>
          </w:tcPr>
          <w:p w:rsidR="000B3C3E" w:rsidRPr="00492DEB" w:rsidRDefault="000B3C3E" w:rsidP="000B3C3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BAJA capacidad, cercano a 10 ALTA</w:t>
            </w:r>
          </w:p>
        </w:tc>
        <w:tc>
          <w:tcPr>
            <w:tcW w:w="3402" w:type="dxa"/>
            <w:tcBorders>
              <w:top w:val="nil"/>
              <w:left w:val="nil"/>
              <w:bottom w:val="single" w:sz="4" w:space="0" w:color="auto"/>
              <w:right w:val="single" w:sz="4" w:space="0" w:color="auto"/>
            </w:tcBorders>
            <w:shd w:val="clear" w:color="auto" w:fill="auto"/>
            <w:noWrap/>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Potencial para su integración vertical</w:t>
            </w:r>
          </w:p>
        </w:tc>
        <w:tc>
          <w:tcPr>
            <w:tcW w:w="2824" w:type="dxa"/>
            <w:tcBorders>
              <w:top w:val="nil"/>
              <w:left w:val="nil"/>
              <w:bottom w:val="single" w:sz="4" w:space="0" w:color="auto"/>
              <w:right w:val="single" w:sz="4" w:space="0" w:color="auto"/>
            </w:tcBorders>
            <w:shd w:val="clear" w:color="auto" w:fill="auto"/>
            <w:vAlign w:val="bottom"/>
            <w:hideMark/>
          </w:tcPr>
          <w:p w:rsidR="000B3C3E" w:rsidRPr="00492DEB" w:rsidRDefault="000B3C3E" w:rsidP="00A8606E">
            <w:pPr>
              <w:jc w:val="center"/>
              <w:rPr>
                <w:rFonts w:ascii="Arial Narrow" w:hAnsi="Arial Narrow"/>
                <w:color w:val="000000"/>
                <w:sz w:val="24"/>
                <w:szCs w:val="24"/>
                <w:lang w:eastAsia="es-CO"/>
              </w:rPr>
            </w:pPr>
            <w:r>
              <w:rPr>
                <w:rFonts w:ascii="Arial Narrow" w:hAnsi="Arial Narrow"/>
                <w:color w:val="000000"/>
                <w:sz w:val="24"/>
                <w:szCs w:val="24"/>
                <w:lang w:eastAsia="es-CO"/>
              </w:rPr>
              <w:t>Cercano a 1 BAJO potencial</w:t>
            </w:r>
            <w:r w:rsidRPr="00492DEB">
              <w:rPr>
                <w:rFonts w:ascii="Arial Narrow" w:hAnsi="Arial Narrow"/>
                <w:color w:val="000000"/>
                <w:sz w:val="24"/>
                <w:szCs w:val="24"/>
                <w:lang w:eastAsia="es-CO"/>
              </w:rPr>
              <w:t>, cercano a 10 ALTO</w:t>
            </w:r>
          </w:p>
        </w:tc>
        <w:tc>
          <w:tcPr>
            <w:tcW w:w="3402" w:type="dxa"/>
            <w:tcBorders>
              <w:top w:val="nil"/>
              <w:left w:val="nil"/>
              <w:bottom w:val="single" w:sz="4" w:space="0" w:color="auto"/>
              <w:right w:val="single" w:sz="4" w:space="0" w:color="auto"/>
            </w:tcBorders>
            <w:shd w:val="clear" w:color="auto" w:fill="auto"/>
            <w:noWrap/>
            <w:vAlign w:val="bottom"/>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300"/>
        </w:trPr>
        <w:tc>
          <w:tcPr>
            <w:tcW w:w="5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right"/>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Promedio =</w:t>
            </w:r>
          </w:p>
        </w:tc>
        <w:tc>
          <w:tcPr>
            <w:tcW w:w="3402" w:type="dxa"/>
            <w:tcBorders>
              <w:top w:val="nil"/>
              <w:left w:val="nil"/>
              <w:bottom w:val="single" w:sz="4" w:space="0" w:color="auto"/>
              <w:right w:val="single" w:sz="4" w:space="0" w:color="auto"/>
            </w:tcBorders>
            <w:shd w:val="clear" w:color="auto" w:fill="auto"/>
            <w:noWrap/>
            <w:vAlign w:val="bottom"/>
            <w:hideMark/>
          </w:tcPr>
          <w:p w:rsidR="000B3C3E" w:rsidRPr="00492DEB" w:rsidRDefault="000B3C3E"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bl>
    <w:p w:rsidR="000B3C3E" w:rsidRDefault="000B3C3E" w:rsidP="00A8606E">
      <w:pPr>
        <w:pStyle w:val="Ttulo3"/>
      </w:pPr>
    </w:p>
    <w:p w:rsidR="000B3C3E" w:rsidRDefault="000B3C3E" w:rsidP="00A8606E">
      <w:pPr>
        <w:pStyle w:val="Ttulo3"/>
        <w:numPr>
          <w:ilvl w:val="2"/>
          <w:numId w:val="20"/>
        </w:numPr>
      </w:pPr>
      <w:bookmarkStart w:id="42" w:name="_Toc536020723"/>
      <w:r>
        <w:t>Componentes Externos</w:t>
      </w:r>
      <w:bookmarkEnd w:id="42"/>
    </w:p>
    <w:p w:rsidR="000B3C3E" w:rsidRPr="00492DEB" w:rsidRDefault="000B3C3E" w:rsidP="00A8606E">
      <w:pPr>
        <w:pStyle w:val="Ttulo4"/>
      </w:pPr>
    </w:p>
    <w:p w:rsidR="000B3C3E" w:rsidRPr="00492DEB" w:rsidRDefault="000B3C3E" w:rsidP="00A8606E">
      <w:pPr>
        <w:pStyle w:val="Ttulo4"/>
        <w:numPr>
          <w:ilvl w:val="3"/>
          <w:numId w:val="20"/>
        </w:numPr>
      </w:pPr>
      <w:bookmarkStart w:id="43" w:name="_Toc536020724"/>
      <w:r w:rsidRPr="00492DEB">
        <w:rPr>
          <w:iCs/>
        </w:rPr>
        <w:t>Estabilidad del Entorno</w:t>
      </w:r>
      <w:bookmarkEnd w:id="43"/>
    </w:p>
    <w:p w:rsidR="000B3C3E" w:rsidRPr="00492DEB" w:rsidRDefault="000B3C3E" w:rsidP="000B3C3E">
      <w:pPr>
        <w:rPr>
          <w:rFonts w:ascii="Arial Narrow" w:hAnsi="Arial Narrow"/>
          <w:b/>
          <w:bCs/>
          <w:i/>
          <w:iCs/>
          <w:sz w:val="24"/>
          <w:szCs w:val="24"/>
        </w:rPr>
      </w:pPr>
    </w:p>
    <w:tbl>
      <w:tblPr>
        <w:tblW w:w="8926" w:type="dxa"/>
        <w:tblCellMar>
          <w:left w:w="70" w:type="dxa"/>
          <w:right w:w="70" w:type="dxa"/>
        </w:tblCellMar>
        <w:tblLook w:val="04A0" w:firstRow="1" w:lastRow="0" w:firstColumn="1" w:lastColumn="0" w:noHBand="0" w:noVBand="1"/>
      </w:tblPr>
      <w:tblGrid>
        <w:gridCol w:w="2700"/>
        <w:gridCol w:w="2700"/>
        <w:gridCol w:w="3526"/>
      </w:tblGrid>
      <w:tr w:rsidR="000B3C3E" w:rsidRPr="00492DEB" w:rsidTr="004A296B">
        <w:trPr>
          <w:trHeight w:val="654"/>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Elementos (Exógenos)</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Metodología</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Resultado (Valor</w:t>
            </w:r>
            <w:r>
              <w:rPr>
                <w:rFonts w:ascii="Arial Narrow" w:hAnsi="Arial Narrow"/>
                <w:b/>
                <w:bCs/>
                <w:color w:val="000000"/>
                <w:sz w:val="24"/>
                <w:szCs w:val="24"/>
                <w:lang w:eastAsia="es-CO"/>
              </w:rPr>
              <w:t>ar de 1 a 10), donde 10 es la má</w:t>
            </w:r>
            <w:r w:rsidRPr="00492DEB">
              <w:rPr>
                <w:rFonts w:ascii="Arial Narrow" w:hAnsi="Arial Narrow"/>
                <w:b/>
                <w:bCs/>
                <w:color w:val="000000"/>
                <w:sz w:val="24"/>
                <w:szCs w:val="24"/>
                <w:lang w:eastAsia="es-CO"/>
              </w:rPr>
              <w:t>xima puntuación</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Sociológicos</w:t>
            </w:r>
          </w:p>
        </w:tc>
        <w:tc>
          <w:tcPr>
            <w:tcW w:w="2700"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0B3C3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xml:space="preserve">Juega en CONTRA cercano a 1, a FAVOR cercano a </w:t>
            </w:r>
            <w:r>
              <w:rPr>
                <w:rFonts w:ascii="Arial Narrow" w:hAnsi="Arial Narrow"/>
                <w:color w:val="000000"/>
                <w:sz w:val="24"/>
                <w:szCs w:val="24"/>
                <w:lang w:eastAsia="es-CO"/>
              </w:rPr>
              <w:t>10</w:t>
            </w:r>
          </w:p>
        </w:tc>
        <w:tc>
          <w:tcPr>
            <w:tcW w:w="3526"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Tecnológicos</w:t>
            </w:r>
          </w:p>
        </w:tc>
        <w:tc>
          <w:tcPr>
            <w:tcW w:w="2700"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0B3C3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xml:space="preserve">Juega en CONTRA cercano a 1, a FAVOR cercano a </w:t>
            </w:r>
            <w:r>
              <w:rPr>
                <w:rFonts w:ascii="Arial Narrow" w:hAnsi="Arial Narrow"/>
                <w:color w:val="000000"/>
                <w:sz w:val="24"/>
                <w:szCs w:val="24"/>
                <w:lang w:eastAsia="es-CO"/>
              </w:rPr>
              <w:t>10</w:t>
            </w:r>
          </w:p>
        </w:tc>
        <w:tc>
          <w:tcPr>
            <w:tcW w:w="3526"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Económicos</w:t>
            </w:r>
          </w:p>
        </w:tc>
        <w:tc>
          <w:tcPr>
            <w:tcW w:w="2700"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0B3C3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xml:space="preserve">Juega en CONTRA cercano a 1, a FAVOR cercano a </w:t>
            </w:r>
            <w:r>
              <w:rPr>
                <w:rFonts w:ascii="Arial Narrow" w:hAnsi="Arial Narrow"/>
                <w:color w:val="000000"/>
                <w:sz w:val="24"/>
                <w:szCs w:val="24"/>
                <w:lang w:eastAsia="es-CO"/>
              </w:rPr>
              <w:t>10</w:t>
            </w:r>
          </w:p>
        </w:tc>
        <w:tc>
          <w:tcPr>
            <w:tcW w:w="3526"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Ecológicos</w:t>
            </w:r>
          </w:p>
        </w:tc>
        <w:tc>
          <w:tcPr>
            <w:tcW w:w="2700"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0B3C3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xml:space="preserve">Juega en CONTRA cercano a 1, a FAVOR cercano a </w:t>
            </w:r>
            <w:r>
              <w:rPr>
                <w:rFonts w:ascii="Arial Narrow" w:hAnsi="Arial Narrow"/>
                <w:color w:val="000000"/>
                <w:sz w:val="24"/>
                <w:szCs w:val="24"/>
                <w:lang w:eastAsia="es-CO"/>
              </w:rPr>
              <w:t>10</w:t>
            </w:r>
          </w:p>
        </w:tc>
        <w:tc>
          <w:tcPr>
            <w:tcW w:w="3526"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6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Políticos</w:t>
            </w:r>
          </w:p>
        </w:tc>
        <w:tc>
          <w:tcPr>
            <w:tcW w:w="2700"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Juega en CONTRA cercano a 1, a FAVOR cercano a 10</w:t>
            </w:r>
          </w:p>
        </w:tc>
        <w:tc>
          <w:tcPr>
            <w:tcW w:w="3526"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4A296B">
        <w:trPr>
          <w:trHeight w:val="300"/>
        </w:trPr>
        <w:tc>
          <w:tcPr>
            <w:tcW w:w="5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right"/>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Promedio =</w:t>
            </w:r>
          </w:p>
        </w:tc>
        <w:tc>
          <w:tcPr>
            <w:tcW w:w="3526" w:type="dxa"/>
            <w:tcBorders>
              <w:top w:val="nil"/>
              <w:left w:val="nil"/>
              <w:bottom w:val="single" w:sz="4" w:space="0" w:color="auto"/>
              <w:right w:val="single" w:sz="4" w:space="0" w:color="auto"/>
            </w:tcBorders>
            <w:shd w:val="clear" w:color="auto" w:fill="auto"/>
            <w:noWrap/>
            <w:vAlign w:val="bottom"/>
            <w:hideMark/>
          </w:tcPr>
          <w:p w:rsidR="000B3C3E" w:rsidRPr="00492DEB" w:rsidRDefault="000B3C3E"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bl>
    <w:p w:rsidR="000B3C3E" w:rsidRPr="00492DEB" w:rsidRDefault="000B3C3E" w:rsidP="000B3C3E">
      <w:pPr>
        <w:rPr>
          <w:rFonts w:ascii="Arial Narrow" w:hAnsi="Arial Narrow"/>
          <w:sz w:val="24"/>
          <w:szCs w:val="24"/>
        </w:rPr>
      </w:pPr>
    </w:p>
    <w:p w:rsidR="000B3C3E" w:rsidRPr="00492DEB" w:rsidRDefault="000B3C3E" w:rsidP="000B3C3E">
      <w:pPr>
        <w:pStyle w:val="Default"/>
        <w:rPr>
          <w:rFonts w:ascii="Arial Narrow" w:hAnsi="Arial Narrow"/>
          <w:b/>
          <w:bCs/>
          <w:i/>
          <w:iCs/>
        </w:rPr>
      </w:pPr>
      <w:r w:rsidRPr="00492DEB">
        <w:rPr>
          <w:rFonts w:ascii="Arial Narrow" w:hAnsi="Arial Narrow"/>
          <w:b/>
          <w:bCs/>
          <w:i/>
          <w:iCs/>
        </w:rPr>
        <w:t>SOCIOLÓGICOS:</w:t>
      </w:r>
    </w:p>
    <w:p w:rsidR="000B3C3E" w:rsidRPr="000B3C3E" w:rsidRDefault="000B3C3E" w:rsidP="000B3C3E">
      <w:pPr>
        <w:pStyle w:val="Default"/>
        <w:jc w:val="both"/>
        <w:rPr>
          <w:rFonts w:ascii="Arial Narrow" w:hAnsi="Arial Narrow"/>
          <w:iCs/>
        </w:rPr>
      </w:pPr>
      <w:r w:rsidRPr="000B3C3E">
        <w:rPr>
          <w:rFonts w:ascii="Arial Narrow" w:hAnsi="Arial Narrow"/>
          <w:iCs/>
        </w:rPr>
        <w:t>Los cambios de tendencia en las pautas de conducta de los agentes tienen efectos difíciles de prever sobre los negocios.</w:t>
      </w:r>
    </w:p>
    <w:p w:rsidR="000B3C3E" w:rsidRPr="00492DEB" w:rsidRDefault="000B3C3E" w:rsidP="000B3C3E">
      <w:pPr>
        <w:pStyle w:val="Default"/>
        <w:rPr>
          <w:rFonts w:ascii="Arial Narrow" w:hAnsi="Arial Narrow"/>
        </w:rPr>
      </w:pPr>
    </w:p>
    <w:p w:rsidR="000B3C3E" w:rsidRPr="00492DEB" w:rsidRDefault="000B3C3E" w:rsidP="000B3C3E">
      <w:pPr>
        <w:pStyle w:val="Default"/>
        <w:rPr>
          <w:rFonts w:ascii="Arial Narrow" w:hAnsi="Arial Narrow"/>
        </w:rPr>
      </w:pPr>
      <w:r w:rsidRPr="00492DEB">
        <w:rPr>
          <w:rFonts w:ascii="Arial Narrow" w:hAnsi="Arial Narrow"/>
          <w:b/>
          <w:bCs/>
          <w:i/>
          <w:iCs/>
        </w:rPr>
        <w:t>TECNOLÓGICOS:</w:t>
      </w:r>
    </w:p>
    <w:p w:rsidR="000B3C3E" w:rsidRPr="000B3C3E" w:rsidRDefault="000B3C3E" w:rsidP="000B3C3E">
      <w:pPr>
        <w:pStyle w:val="Default"/>
        <w:jc w:val="both"/>
        <w:rPr>
          <w:rFonts w:ascii="Arial Narrow" w:hAnsi="Arial Narrow"/>
          <w:iCs/>
        </w:rPr>
      </w:pPr>
      <w:r w:rsidRPr="000B3C3E">
        <w:rPr>
          <w:rFonts w:ascii="Arial Narrow" w:hAnsi="Arial Narrow"/>
          <w:iCs/>
        </w:rPr>
        <w:t>Cada sector se ve afectado por la evolución tecnológica de manera diferente. Algunas empresas pueden encontrarse con la obsolescencia de sus mayores activos. Otras pueden convertirse en beneficiarias de los cambios tecnológicos. Las previsiones tecnológicas pueden ayudar a mejorar y a proteger la competitividad de las empresas, especialmente en sectores en expansión.</w:t>
      </w:r>
    </w:p>
    <w:p w:rsidR="000B3C3E" w:rsidRPr="00492DEB" w:rsidRDefault="000B3C3E" w:rsidP="000B3C3E">
      <w:pPr>
        <w:pStyle w:val="Default"/>
        <w:rPr>
          <w:rFonts w:ascii="Arial Narrow" w:hAnsi="Arial Narrow"/>
        </w:rPr>
      </w:pPr>
    </w:p>
    <w:p w:rsidR="000B3C3E" w:rsidRPr="00492DEB" w:rsidRDefault="000B3C3E" w:rsidP="000B3C3E">
      <w:pPr>
        <w:pStyle w:val="Default"/>
        <w:rPr>
          <w:rFonts w:ascii="Arial Narrow" w:hAnsi="Arial Narrow"/>
        </w:rPr>
      </w:pPr>
      <w:r w:rsidRPr="00492DEB">
        <w:rPr>
          <w:rFonts w:ascii="Arial Narrow" w:hAnsi="Arial Narrow"/>
          <w:b/>
          <w:bCs/>
          <w:i/>
          <w:iCs/>
        </w:rPr>
        <w:t>ECONÓMICOS:</w:t>
      </w:r>
    </w:p>
    <w:p w:rsidR="000B3C3E" w:rsidRDefault="000B3C3E" w:rsidP="000B3C3E">
      <w:pPr>
        <w:pStyle w:val="Default"/>
        <w:rPr>
          <w:rFonts w:ascii="Arial Narrow" w:hAnsi="Arial Narrow"/>
          <w:iCs/>
        </w:rPr>
      </w:pPr>
      <w:r w:rsidRPr="000B3C3E">
        <w:rPr>
          <w:rFonts w:ascii="Arial Narrow" w:hAnsi="Arial Narrow"/>
          <w:iCs/>
        </w:rPr>
        <w:t>La</w:t>
      </w:r>
      <w:r>
        <w:rPr>
          <w:rFonts w:ascii="Arial Narrow" w:hAnsi="Arial Narrow"/>
          <w:iCs/>
        </w:rPr>
        <w:t xml:space="preserve"> </w:t>
      </w:r>
      <w:r w:rsidRPr="000B3C3E">
        <w:rPr>
          <w:rFonts w:ascii="Arial Narrow" w:hAnsi="Arial Narrow"/>
          <w:iCs/>
        </w:rPr>
        <w:t>influencia</w:t>
      </w:r>
      <w:r>
        <w:rPr>
          <w:rFonts w:ascii="Arial Narrow" w:hAnsi="Arial Narrow"/>
          <w:iCs/>
        </w:rPr>
        <w:t xml:space="preserve"> </w:t>
      </w:r>
      <w:r w:rsidRPr="000B3C3E">
        <w:rPr>
          <w:rFonts w:ascii="Arial Narrow" w:hAnsi="Arial Narrow"/>
          <w:iCs/>
        </w:rPr>
        <w:t>que</w:t>
      </w:r>
      <w:r>
        <w:rPr>
          <w:rFonts w:ascii="Arial Narrow" w:hAnsi="Arial Narrow"/>
          <w:iCs/>
        </w:rPr>
        <w:t xml:space="preserve"> </w:t>
      </w:r>
      <w:r w:rsidRPr="000B3C3E">
        <w:rPr>
          <w:rFonts w:ascii="Arial Narrow" w:hAnsi="Arial Narrow"/>
          <w:iCs/>
        </w:rPr>
        <w:t>tienen</w:t>
      </w:r>
      <w:r>
        <w:rPr>
          <w:rFonts w:ascii="Arial Narrow" w:hAnsi="Arial Narrow"/>
          <w:iCs/>
        </w:rPr>
        <w:t xml:space="preserve"> </w:t>
      </w:r>
      <w:r w:rsidRPr="000B3C3E">
        <w:rPr>
          <w:rFonts w:ascii="Arial Narrow" w:hAnsi="Arial Narrow"/>
          <w:iCs/>
        </w:rPr>
        <w:t>los</w:t>
      </w:r>
      <w:r>
        <w:rPr>
          <w:rFonts w:ascii="Arial Narrow" w:hAnsi="Arial Narrow"/>
          <w:iCs/>
        </w:rPr>
        <w:t xml:space="preserve"> </w:t>
      </w:r>
      <w:r w:rsidRPr="000B3C3E">
        <w:rPr>
          <w:rFonts w:ascii="Arial Narrow" w:hAnsi="Arial Narrow"/>
          <w:iCs/>
        </w:rPr>
        <w:t>factores</w:t>
      </w:r>
      <w:r>
        <w:rPr>
          <w:rFonts w:ascii="Arial Narrow" w:hAnsi="Arial Narrow"/>
          <w:iCs/>
        </w:rPr>
        <w:t xml:space="preserve"> </w:t>
      </w:r>
      <w:r w:rsidRPr="000B3C3E">
        <w:rPr>
          <w:rFonts w:ascii="Arial Narrow" w:hAnsi="Arial Narrow"/>
          <w:iCs/>
        </w:rPr>
        <w:t>macroeconómicos</w:t>
      </w:r>
      <w:r>
        <w:rPr>
          <w:rFonts w:ascii="Arial Narrow" w:hAnsi="Arial Narrow"/>
          <w:iCs/>
        </w:rPr>
        <w:t xml:space="preserve"> </w:t>
      </w:r>
      <w:r w:rsidRPr="000B3C3E">
        <w:rPr>
          <w:rFonts w:ascii="Arial Narrow" w:hAnsi="Arial Narrow"/>
          <w:iCs/>
        </w:rPr>
        <w:t>en</w:t>
      </w:r>
      <w:r>
        <w:rPr>
          <w:rFonts w:ascii="Arial Narrow" w:hAnsi="Arial Narrow"/>
          <w:iCs/>
        </w:rPr>
        <w:t xml:space="preserve"> </w:t>
      </w:r>
      <w:r w:rsidRPr="000B3C3E">
        <w:rPr>
          <w:rFonts w:ascii="Arial Narrow" w:hAnsi="Arial Narrow"/>
          <w:iCs/>
        </w:rPr>
        <w:t>la</w:t>
      </w:r>
      <w:r>
        <w:rPr>
          <w:rFonts w:ascii="Arial Narrow" w:hAnsi="Arial Narrow"/>
          <w:iCs/>
        </w:rPr>
        <w:t xml:space="preserve"> </w:t>
      </w:r>
      <w:r w:rsidRPr="000B3C3E">
        <w:rPr>
          <w:rFonts w:ascii="Arial Narrow" w:hAnsi="Arial Narrow"/>
          <w:iCs/>
        </w:rPr>
        <w:t>evolución</w:t>
      </w:r>
      <w:r>
        <w:rPr>
          <w:rFonts w:ascii="Arial Narrow" w:hAnsi="Arial Narrow"/>
          <w:iCs/>
        </w:rPr>
        <w:t xml:space="preserve"> </w:t>
      </w:r>
      <w:r w:rsidRPr="000B3C3E">
        <w:rPr>
          <w:rFonts w:ascii="Arial Narrow" w:hAnsi="Arial Narrow"/>
          <w:iCs/>
        </w:rPr>
        <w:t>de</w:t>
      </w:r>
      <w:r>
        <w:rPr>
          <w:rFonts w:ascii="Arial Narrow" w:hAnsi="Arial Narrow"/>
          <w:iCs/>
        </w:rPr>
        <w:t xml:space="preserve"> </w:t>
      </w:r>
      <w:r w:rsidRPr="000B3C3E">
        <w:rPr>
          <w:rFonts w:ascii="Arial Narrow" w:hAnsi="Arial Narrow"/>
          <w:iCs/>
        </w:rPr>
        <w:t>las</w:t>
      </w:r>
      <w:r>
        <w:rPr>
          <w:rFonts w:ascii="Arial Narrow" w:hAnsi="Arial Narrow"/>
          <w:iCs/>
        </w:rPr>
        <w:t xml:space="preserve"> </w:t>
      </w:r>
      <w:r w:rsidRPr="000B3C3E">
        <w:rPr>
          <w:rFonts w:ascii="Arial Narrow" w:hAnsi="Arial Narrow"/>
          <w:iCs/>
        </w:rPr>
        <w:t>empresas.</w:t>
      </w:r>
    </w:p>
    <w:p w:rsidR="00454AA5" w:rsidRPr="000B3C3E" w:rsidRDefault="00454AA5" w:rsidP="000B3C3E">
      <w:pPr>
        <w:pStyle w:val="Default"/>
        <w:rPr>
          <w:rFonts w:ascii="Arial Narrow" w:hAnsi="Arial Narrow"/>
        </w:rPr>
      </w:pPr>
    </w:p>
    <w:p w:rsidR="000B3C3E" w:rsidRPr="00492DEB" w:rsidRDefault="000B3C3E" w:rsidP="000B3C3E">
      <w:pPr>
        <w:pStyle w:val="Default"/>
        <w:rPr>
          <w:rFonts w:ascii="Arial Narrow" w:hAnsi="Arial Narrow"/>
        </w:rPr>
      </w:pPr>
      <w:r w:rsidRPr="00492DEB">
        <w:rPr>
          <w:rFonts w:ascii="Arial Narrow" w:hAnsi="Arial Narrow"/>
          <w:b/>
          <w:bCs/>
          <w:i/>
          <w:iCs/>
        </w:rPr>
        <w:t>ECOL</w:t>
      </w:r>
      <w:r>
        <w:rPr>
          <w:rFonts w:ascii="Arial Narrow" w:hAnsi="Arial Narrow"/>
          <w:b/>
          <w:bCs/>
          <w:i/>
          <w:iCs/>
        </w:rPr>
        <w:t>Ó</w:t>
      </w:r>
      <w:r w:rsidRPr="00492DEB">
        <w:rPr>
          <w:rFonts w:ascii="Arial Narrow" w:hAnsi="Arial Narrow"/>
          <w:b/>
          <w:bCs/>
          <w:i/>
          <w:iCs/>
        </w:rPr>
        <w:t>GICOS:</w:t>
      </w:r>
    </w:p>
    <w:p w:rsidR="000B3C3E" w:rsidRPr="000B3C3E" w:rsidRDefault="000B3C3E" w:rsidP="000B3C3E">
      <w:pPr>
        <w:pStyle w:val="Default"/>
        <w:rPr>
          <w:rFonts w:ascii="Arial Narrow" w:hAnsi="Arial Narrow"/>
        </w:rPr>
      </w:pPr>
      <w:r w:rsidRPr="000B3C3E">
        <w:rPr>
          <w:rFonts w:ascii="Arial Narrow" w:hAnsi="Arial Narrow"/>
          <w:iCs/>
        </w:rPr>
        <w:t>Tendencias</w:t>
      </w:r>
      <w:r>
        <w:rPr>
          <w:rFonts w:ascii="Arial Narrow" w:hAnsi="Arial Narrow"/>
          <w:iCs/>
        </w:rPr>
        <w:t xml:space="preserve"> </w:t>
      </w:r>
      <w:r w:rsidRPr="000B3C3E">
        <w:rPr>
          <w:rFonts w:ascii="Arial Narrow" w:hAnsi="Arial Narrow"/>
          <w:iCs/>
        </w:rPr>
        <w:t>o</w:t>
      </w:r>
      <w:r>
        <w:rPr>
          <w:rFonts w:ascii="Arial Narrow" w:hAnsi="Arial Narrow"/>
          <w:iCs/>
        </w:rPr>
        <w:t xml:space="preserve"> </w:t>
      </w:r>
      <w:r w:rsidRPr="000B3C3E">
        <w:rPr>
          <w:rFonts w:ascii="Arial Narrow" w:hAnsi="Arial Narrow"/>
          <w:iCs/>
        </w:rPr>
        <w:t>nueva</w:t>
      </w:r>
      <w:r>
        <w:rPr>
          <w:rFonts w:ascii="Arial Narrow" w:hAnsi="Arial Narrow"/>
          <w:iCs/>
        </w:rPr>
        <w:t xml:space="preserve"> </w:t>
      </w:r>
      <w:r w:rsidRPr="000B3C3E">
        <w:rPr>
          <w:rFonts w:ascii="Arial Narrow" w:hAnsi="Arial Narrow"/>
          <w:iCs/>
        </w:rPr>
        <w:t>normativa</w:t>
      </w:r>
      <w:r>
        <w:rPr>
          <w:rFonts w:ascii="Arial Narrow" w:hAnsi="Arial Narrow"/>
          <w:iCs/>
        </w:rPr>
        <w:t xml:space="preserve"> </w:t>
      </w:r>
      <w:r w:rsidRPr="000B3C3E">
        <w:rPr>
          <w:rFonts w:ascii="Arial Narrow" w:hAnsi="Arial Narrow"/>
          <w:iCs/>
        </w:rPr>
        <w:t>que</w:t>
      </w:r>
      <w:r>
        <w:rPr>
          <w:rFonts w:ascii="Arial Narrow" w:hAnsi="Arial Narrow"/>
          <w:iCs/>
        </w:rPr>
        <w:t xml:space="preserve"> </w:t>
      </w:r>
      <w:r w:rsidRPr="000B3C3E">
        <w:rPr>
          <w:rFonts w:ascii="Arial Narrow" w:hAnsi="Arial Narrow"/>
          <w:iCs/>
        </w:rPr>
        <w:t>restrinja</w:t>
      </w:r>
      <w:r>
        <w:rPr>
          <w:rFonts w:ascii="Arial Narrow" w:hAnsi="Arial Narrow"/>
          <w:iCs/>
        </w:rPr>
        <w:t xml:space="preserve"> </w:t>
      </w:r>
      <w:r w:rsidRPr="000B3C3E">
        <w:rPr>
          <w:rFonts w:ascii="Arial Narrow" w:hAnsi="Arial Narrow"/>
          <w:iCs/>
        </w:rPr>
        <w:t>el</w:t>
      </w:r>
      <w:r>
        <w:rPr>
          <w:rFonts w:ascii="Arial Narrow" w:hAnsi="Arial Narrow"/>
          <w:iCs/>
        </w:rPr>
        <w:t xml:space="preserve"> </w:t>
      </w:r>
      <w:r w:rsidRPr="000B3C3E">
        <w:rPr>
          <w:rFonts w:ascii="Arial Narrow" w:hAnsi="Arial Narrow"/>
          <w:iCs/>
        </w:rPr>
        <w:t>impacto</w:t>
      </w:r>
      <w:r>
        <w:rPr>
          <w:rFonts w:ascii="Arial Narrow" w:hAnsi="Arial Narrow"/>
          <w:iCs/>
        </w:rPr>
        <w:t xml:space="preserve"> </w:t>
      </w:r>
      <w:r w:rsidRPr="000B3C3E">
        <w:rPr>
          <w:rFonts w:ascii="Arial Narrow" w:hAnsi="Arial Narrow"/>
          <w:iCs/>
        </w:rPr>
        <w:t>negativo</w:t>
      </w:r>
      <w:r>
        <w:rPr>
          <w:rFonts w:ascii="Arial Narrow" w:hAnsi="Arial Narrow"/>
          <w:iCs/>
        </w:rPr>
        <w:t xml:space="preserve"> </w:t>
      </w:r>
      <w:r w:rsidRPr="000B3C3E">
        <w:rPr>
          <w:rFonts w:ascii="Arial Narrow" w:hAnsi="Arial Narrow"/>
          <w:iCs/>
        </w:rPr>
        <w:t>al</w:t>
      </w:r>
      <w:r>
        <w:rPr>
          <w:rFonts w:ascii="Arial Narrow" w:hAnsi="Arial Narrow"/>
          <w:iCs/>
        </w:rPr>
        <w:t xml:space="preserve"> </w:t>
      </w:r>
      <w:r w:rsidRPr="000B3C3E">
        <w:rPr>
          <w:rFonts w:ascii="Arial Narrow" w:hAnsi="Arial Narrow"/>
          <w:iCs/>
        </w:rPr>
        <w:t>medio</w:t>
      </w:r>
      <w:r>
        <w:rPr>
          <w:rFonts w:ascii="Arial Narrow" w:hAnsi="Arial Narrow"/>
          <w:iCs/>
        </w:rPr>
        <w:t xml:space="preserve"> </w:t>
      </w:r>
      <w:r w:rsidRPr="000B3C3E">
        <w:rPr>
          <w:rFonts w:ascii="Arial Narrow" w:hAnsi="Arial Narrow"/>
          <w:iCs/>
        </w:rPr>
        <w:t>ambiente.</w:t>
      </w:r>
    </w:p>
    <w:p w:rsidR="000B3C3E" w:rsidRDefault="000B3C3E" w:rsidP="000B3C3E">
      <w:pPr>
        <w:pStyle w:val="Default"/>
        <w:rPr>
          <w:rFonts w:ascii="Arial Narrow" w:hAnsi="Arial Narrow"/>
          <w:b/>
          <w:bCs/>
          <w:i/>
          <w:iCs/>
        </w:rPr>
      </w:pPr>
    </w:p>
    <w:p w:rsidR="000B3C3E" w:rsidRPr="00492DEB" w:rsidRDefault="000B3C3E" w:rsidP="000B3C3E">
      <w:pPr>
        <w:pStyle w:val="Default"/>
        <w:rPr>
          <w:rFonts w:ascii="Arial Narrow" w:hAnsi="Arial Narrow"/>
        </w:rPr>
      </w:pPr>
      <w:r w:rsidRPr="00492DEB">
        <w:rPr>
          <w:rFonts w:ascii="Arial Narrow" w:hAnsi="Arial Narrow"/>
          <w:b/>
          <w:bCs/>
          <w:i/>
          <w:iCs/>
        </w:rPr>
        <w:t>POLÍTICOS:</w:t>
      </w:r>
    </w:p>
    <w:p w:rsidR="000B3C3E" w:rsidRPr="000B3C3E" w:rsidRDefault="000B3C3E" w:rsidP="000B3C3E">
      <w:pPr>
        <w:pStyle w:val="Default"/>
        <w:jc w:val="both"/>
        <w:rPr>
          <w:rFonts w:ascii="Arial Narrow" w:hAnsi="Arial Narrow"/>
          <w:iCs/>
        </w:rPr>
      </w:pPr>
      <w:r w:rsidRPr="000B3C3E">
        <w:rPr>
          <w:rFonts w:ascii="Arial Narrow" w:hAnsi="Arial Narrow"/>
          <w:iCs/>
        </w:rPr>
        <w:t>La dirección y estabilidad de los factores políticos es un factor fundamental para formular la estrategia de una empresa. Las restricciones políticas se concretan entre otras en:</w:t>
      </w:r>
    </w:p>
    <w:p w:rsidR="000B3C3E" w:rsidRPr="000B3C3E" w:rsidRDefault="000B3C3E" w:rsidP="000B3C3E">
      <w:pPr>
        <w:pStyle w:val="Default"/>
        <w:jc w:val="both"/>
        <w:rPr>
          <w:rFonts w:ascii="Arial Narrow" w:hAnsi="Arial Narrow"/>
        </w:rPr>
      </w:pPr>
    </w:p>
    <w:p w:rsidR="000B3C3E" w:rsidRPr="000B3C3E" w:rsidRDefault="000B3C3E" w:rsidP="000B3C3E">
      <w:pPr>
        <w:pStyle w:val="Default"/>
        <w:jc w:val="both"/>
        <w:rPr>
          <w:rFonts w:ascii="Arial Narrow" w:hAnsi="Arial Narrow"/>
          <w:iCs/>
        </w:rPr>
      </w:pPr>
      <w:r w:rsidRPr="000B3C3E">
        <w:rPr>
          <w:rFonts w:ascii="Arial Narrow" w:hAnsi="Arial Narrow"/>
          <w:iCs/>
        </w:rPr>
        <w:t>Leyes anti-trust, decisiones sobre ética en los negocios, política fiscal, política monetaria, y salario mínimo.</w:t>
      </w:r>
    </w:p>
    <w:p w:rsidR="000B3C3E" w:rsidRPr="00492DEB" w:rsidRDefault="000B3C3E" w:rsidP="00A8606E">
      <w:pPr>
        <w:pStyle w:val="Ttulo4"/>
      </w:pPr>
    </w:p>
    <w:p w:rsidR="000B3C3E" w:rsidRPr="000B3C3E" w:rsidRDefault="000B3C3E" w:rsidP="00A8606E">
      <w:pPr>
        <w:pStyle w:val="Ttulo4"/>
        <w:numPr>
          <w:ilvl w:val="3"/>
          <w:numId w:val="20"/>
        </w:numPr>
      </w:pPr>
      <w:bookmarkStart w:id="44" w:name="_Toc536020725"/>
      <w:r>
        <w:rPr>
          <w:iCs/>
        </w:rPr>
        <w:t>Grado de Atracción del Sector</w:t>
      </w:r>
      <w:bookmarkEnd w:id="44"/>
    </w:p>
    <w:p w:rsidR="000B3C3E" w:rsidRPr="00492DEB" w:rsidRDefault="000B3C3E" w:rsidP="000B3C3E">
      <w:pPr>
        <w:pStyle w:val="Default"/>
        <w:ind w:left="1080"/>
        <w:rPr>
          <w:rFonts w:ascii="Arial Narrow" w:hAnsi="Arial Narrow"/>
        </w:rPr>
      </w:pPr>
    </w:p>
    <w:tbl>
      <w:tblPr>
        <w:tblW w:w="8642" w:type="dxa"/>
        <w:tblCellMar>
          <w:left w:w="70" w:type="dxa"/>
          <w:right w:w="70" w:type="dxa"/>
        </w:tblCellMar>
        <w:tblLook w:val="04A0" w:firstRow="1" w:lastRow="0" w:firstColumn="1" w:lastColumn="0" w:noHBand="0" w:noVBand="1"/>
      </w:tblPr>
      <w:tblGrid>
        <w:gridCol w:w="2700"/>
        <w:gridCol w:w="2398"/>
        <w:gridCol w:w="3544"/>
      </w:tblGrid>
      <w:tr w:rsidR="000B3C3E" w:rsidRPr="00492DEB" w:rsidTr="000B3C3E">
        <w:trPr>
          <w:trHeight w:val="54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Elementos (Exógenos)</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Metodología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B3C3E" w:rsidRPr="00492DEB" w:rsidRDefault="000B3C3E" w:rsidP="000B3C3E">
            <w:pPr>
              <w:jc w:val="center"/>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 xml:space="preserve">Resultado (Valorar de 1 a 10), donde 10 es la </w:t>
            </w:r>
            <w:r>
              <w:rPr>
                <w:rFonts w:ascii="Arial Narrow" w:hAnsi="Arial Narrow"/>
                <w:b/>
                <w:bCs/>
                <w:color w:val="000000"/>
                <w:sz w:val="24"/>
                <w:szCs w:val="24"/>
                <w:lang w:eastAsia="es-CO"/>
              </w:rPr>
              <w:t xml:space="preserve">máxima </w:t>
            </w:r>
            <w:r w:rsidRPr="00492DEB">
              <w:rPr>
                <w:rFonts w:ascii="Arial Narrow" w:hAnsi="Arial Narrow"/>
                <w:b/>
                <w:bCs/>
                <w:color w:val="000000"/>
                <w:sz w:val="24"/>
                <w:szCs w:val="24"/>
                <w:lang w:eastAsia="es-CO"/>
              </w:rPr>
              <w:t>puntuación</w:t>
            </w:r>
          </w:p>
        </w:tc>
      </w:tr>
      <w:tr w:rsidR="000B3C3E" w:rsidRPr="00492DEB" w:rsidTr="000B3C3E">
        <w:trPr>
          <w:trHeight w:val="9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Amenaza de entrada de nuevos competidores en el sector</w:t>
            </w:r>
          </w:p>
        </w:tc>
        <w:tc>
          <w:tcPr>
            <w:tcW w:w="2398"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ALTA probabilidad de entrada, cercano a 10 BAJA</w:t>
            </w:r>
          </w:p>
        </w:tc>
        <w:tc>
          <w:tcPr>
            <w:tcW w:w="3544"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0B3C3E">
        <w:trPr>
          <w:trHeight w:val="9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Amenaza de Productos Sustitutivos</w:t>
            </w:r>
          </w:p>
        </w:tc>
        <w:tc>
          <w:tcPr>
            <w:tcW w:w="2398"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ALTA probabilidad de entrada, cercano a 10 BAJA</w:t>
            </w:r>
          </w:p>
        </w:tc>
        <w:tc>
          <w:tcPr>
            <w:tcW w:w="3544"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0B3C3E">
        <w:trPr>
          <w:trHeight w:val="9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0B3C3E" w:rsidRPr="00492DEB" w:rsidRDefault="000B3C3E" w:rsidP="000B3C3E">
            <w:pPr>
              <w:jc w:val="center"/>
              <w:rPr>
                <w:rFonts w:ascii="Arial Narrow" w:hAnsi="Arial Narrow"/>
                <w:color w:val="000000"/>
                <w:sz w:val="24"/>
                <w:szCs w:val="24"/>
                <w:lang w:eastAsia="es-CO"/>
              </w:rPr>
            </w:pPr>
            <w:r>
              <w:rPr>
                <w:rFonts w:ascii="Arial Narrow" w:hAnsi="Arial Narrow"/>
                <w:color w:val="000000"/>
                <w:sz w:val="24"/>
                <w:szCs w:val="24"/>
                <w:lang w:eastAsia="es-CO"/>
              </w:rPr>
              <w:t>Capacidad de N</w:t>
            </w:r>
            <w:r w:rsidRPr="00492DEB">
              <w:rPr>
                <w:rFonts w:ascii="Arial Narrow" w:hAnsi="Arial Narrow"/>
                <w:color w:val="000000"/>
                <w:sz w:val="24"/>
                <w:szCs w:val="24"/>
                <w:lang w:eastAsia="es-CO"/>
              </w:rPr>
              <w:t xml:space="preserve">egociación con </w:t>
            </w:r>
            <w:r>
              <w:rPr>
                <w:rFonts w:ascii="Arial Narrow" w:hAnsi="Arial Narrow"/>
                <w:color w:val="000000"/>
                <w:sz w:val="24"/>
                <w:szCs w:val="24"/>
                <w:lang w:eastAsia="es-CO"/>
              </w:rPr>
              <w:t>C</w:t>
            </w:r>
            <w:r w:rsidRPr="00492DEB">
              <w:rPr>
                <w:rFonts w:ascii="Arial Narrow" w:hAnsi="Arial Narrow"/>
                <w:color w:val="000000"/>
                <w:sz w:val="24"/>
                <w:szCs w:val="24"/>
                <w:lang w:eastAsia="es-CO"/>
              </w:rPr>
              <w:t>lientes</w:t>
            </w:r>
          </w:p>
        </w:tc>
        <w:tc>
          <w:tcPr>
            <w:tcW w:w="2398"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ALTA probabilidad de entrada, cercano a 10 BAJA</w:t>
            </w:r>
          </w:p>
        </w:tc>
        <w:tc>
          <w:tcPr>
            <w:tcW w:w="3544"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0B3C3E">
        <w:trPr>
          <w:trHeight w:val="9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Pr>
                <w:rFonts w:ascii="Arial Narrow" w:hAnsi="Arial Narrow"/>
                <w:color w:val="000000"/>
                <w:sz w:val="24"/>
                <w:szCs w:val="24"/>
                <w:lang w:eastAsia="es-CO"/>
              </w:rPr>
              <w:t>Capacidad de N</w:t>
            </w:r>
            <w:r w:rsidRPr="00492DEB">
              <w:rPr>
                <w:rFonts w:ascii="Arial Narrow" w:hAnsi="Arial Narrow"/>
                <w:color w:val="000000"/>
                <w:sz w:val="24"/>
                <w:szCs w:val="24"/>
                <w:lang w:eastAsia="es-CO"/>
              </w:rPr>
              <w:t>egociación con Proveedores</w:t>
            </w:r>
          </w:p>
        </w:tc>
        <w:tc>
          <w:tcPr>
            <w:tcW w:w="2398"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ALTA probabilidad de entrada, cercano a 10 BAJA</w:t>
            </w:r>
          </w:p>
        </w:tc>
        <w:tc>
          <w:tcPr>
            <w:tcW w:w="3544"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0B3C3E">
        <w:trPr>
          <w:trHeight w:val="9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0B3C3E" w:rsidRPr="00492DEB" w:rsidRDefault="000B3C3E" w:rsidP="000B3C3E">
            <w:pPr>
              <w:jc w:val="center"/>
              <w:rPr>
                <w:rFonts w:ascii="Arial Narrow" w:hAnsi="Arial Narrow"/>
                <w:color w:val="000000"/>
                <w:sz w:val="24"/>
                <w:szCs w:val="24"/>
                <w:lang w:eastAsia="es-CO"/>
              </w:rPr>
            </w:pPr>
            <w:r>
              <w:rPr>
                <w:rFonts w:ascii="Arial Narrow" w:hAnsi="Arial Narrow"/>
                <w:color w:val="000000"/>
                <w:sz w:val="24"/>
                <w:szCs w:val="24"/>
                <w:lang w:eastAsia="es-CO"/>
              </w:rPr>
              <w:t>Estructura y Evolución del P</w:t>
            </w:r>
            <w:r w:rsidRPr="00492DEB">
              <w:rPr>
                <w:rFonts w:ascii="Arial Narrow" w:hAnsi="Arial Narrow"/>
                <w:color w:val="000000"/>
                <w:sz w:val="24"/>
                <w:szCs w:val="24"/>
                <w:lang w:eastAsia="es-CO"/>
              </w:rPr>
              <w:t xml:space="preserve">ropio </w:t>
            </w:r>
            <w:r>
              <w:rPr>
                <w:rFonts w:ascii="Arial Narrow" w:hAnsi="Arial Narrow"/>
                <w:color w:val="000000"/>
                <w:sz w:val="24"/>
                <w:szCs w:val="24"/>
                <w:lang w:eastAsia="es-CO"/>
              </w:rPr>
              <w:t>S</w:t>
            </w:r>
            <w:r w:rsidRPr="00492DEB">
              <w:rPr>
                <w:rFonts w:ascii="Arial Narrow" w:hAnsi="Arial Narrow"/>
                <w:color w:val="000000"/>
                <w:sz w:val="24"/>
                <w:szCs w:val="24"/>
                <w:lang w:eastAsia="es-CO"/>
              </w:rPr>
              <w:t>ector</w:t>
            </w:r>
          </w:p>
        </w:tc>
        <w:tc>
          <w:tcPr>
            <w:tcW w:w="2398"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Cercano a 1 ALTA probabilidad de entrada, cercano a 10 BAJA</w:t>
            </w:r>
          </w:p>
        </w:tc>
        <w:tc>
          <w:tcPr>
            <w:tcW w:w="3544" w:type="dxa"/>
            <w:tcBorders>
              <w:top w:val="nil"/>
              <w:left w:val="nil"/>
              <w:bottom w:val="single" w:sz="4" w:space="0" w:color="auto"/>
              <w:right w:val="single" w:sz="4" w:space="0" w:color="auto"/>
            </w:tcBorders>
            <w:shd w:val="clear" w:color="auto" w:fill="auto"/>
            <w:vAlign w:val="center"/>
            <w:hideMark/>
          </w:tcPr>
          <w:p w:rsidR="000B3C3E" w:rsidRPr="00492DEB" w:rsidRDefault="000B3C3E" w:rsidP="00A8606E">
            <w:pPr>
              <w:jc w:val="cente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r w:rsidR="000B3C3E" w:rsidRPr="00492DEB" w:rsidTr="000B3C3E">
        <w:trPr>
          <w:trHeight w:val="300"/>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B3C3E" w:rsidRPr="00492DEB" w:rsidRDefault="000B3C3E" w:rsidP="00A8606E">
            <w:pPr>
              <w:jc w:val="right"/>
              <w:rPr>
                <w:rFonts w:ascii="Arial Narrow" w:hAnsi="Arial Narrow"/>
                <w:b/>
                <w:bCs/>
                <w:color w:val="000000"/>
                <w:sz w:val="24"/>
                <w:szCs w:val="24"/>
                <w:lang w:eastAsia="es-CO"/>
              </w:rPr>
            </w:pPr>
            <w:r w:rsidRPr="00492DEB">
              <w:rPr>
                <w:rFonts w:ascii="Arial Narrow" w:hAnsi="Arial Narrow"/>
                <w:b/>
                <w:bCs/>
                <w:color w:val="000000"/>
                <w:sz w:val="24"/>
                <w:szCs w:val="24"/>
                <w:lang w:eastAsia="es-CO"/>
              </w:rPr>
              <w:t>Promedio =</w:t>
            </w:r>
          </w:p>
        </w:tc>
        <w:tc>
          <w:tcPr>
            <w:tcW w:w="3544" w:type="dxa"/>
            <w:tcBorders>
              <w:top w:val="nil"/>
              <w:left w:val="nil"/>
              <w:bottom w:val="single" w:sz="4" w:space="0" w:color="auto"/>
              <w:right w:val="single" w:sz="4" w:space="0" w:color="auto"/>
            </w:tcBorders>
            <w:shd w:val="clear" w:color="auto" w:fill="auto"/>
            <w:noWrap/>
            <w:vAlign w:val="bottom"/>
            <w:hideMark/>
          </w:tcPr>
          <w:p w:rsidR="000B3C3E" w:rsidRPr="00492DEB" w:rsidRDefault="000B3C3E" w:rsidP="00A8606E">
            <w:pPr>
              <w:rPr>
                <w:rFonts w:ascii="Arial Narrow" w:hAnsi="Arial Narrow"/>
                <w:color w:val="000000"/>
                <w:sz w:val="24"/>
                <w:szCs w:val="24"/>
                <w:lang w:eastAsia="es-CO"/>
              </w:rPr>
            </w:pPr>
            <w:r w:rsidRPr="00492DEB">
              <w:rPr>
                <w:rFonts w:ascii="Arial Narrow" w:hAnsi="Arial Narrow"/>
                <w:color w:val="000000"/>
                <w:sz w:val="24"/>
                <w:szCs w:val="24"/>
                <w:lang w:eastAsia="es-CO"/>
              </w:rPr>
              <w:t> </w:t>
            </w:r>
          </w:p>
        </w:tc>
      </w:tr>
    </w:tbl>
    <w:p w:rsidR="00454AA5" w:rsidRDefault="00454AA5" w:rsidP="00454AA5">
      <w:pPr>
        <w:autoSpaceDE w:val="0"/>
        <w:autoSpaceDN w:val="0"/>
        <w:adjustRightInd w:val="0"/>
        <w:jc w:val="both"/>
        <w:rPr>
          <w:rFonts w:ascii="Arial Narrow" w:hAnsi="Arial Narrow" w:cs="Calibri"/>
          <w:b/>
          <w:bCs/>
          <w:color w:val="000000"/>
          <w:sz w:val="24"/>
          <w:szCs w:val="24"/>
        </w:rPr>
      </w:pPr>
    </w:p>
    <w:p w:rsidR="00454AA5" w:rsidRDefault="00454AA5" w:rsidP="00454AA5">
      <w:pPr>
        <w:pStyle w:val="Ttulo2"/>
        <w:numPr>
          <w:ilvl w:val="1"/>
          <w:numId w:val="20"/>
        </w:numPr>
        <w:rPr>
          <w:rFonts w:ascii="Arial Narrow" w:hAnsi="Arial Narrow"/>
          <w:sz w:val="24"/>
          <w:szCs w:val="24"/>
        </w:rPr>
      </w:pPr>
      <w:bookmarkStart w:id="45" w:name="_Toc536020726"/>
      <w:r>
        <w:rPr>
          <w:rFonts w:ascii="Arial Narrow" w:hAnsi="Arial Narrow"/>
          <w:sz w:val="24"/>
          <w:szCs w:val="24"/>
        </w:rPr>
        <w:t>Metodología de la Puntuación</w:t>
      </w:r>
      <w:bookmarkEnd w:id="45"/>
    </w:p>
    <w:p w:rsidR="000B3C3E" w:rsidRPr="00492DEB" w:rsidRDefault="000B3C3E" w:rsidP="000B3C3E">
      <w:pPr>
        <w:pStyle w:val="Default"/>
        <w:rPr>
          <w:rFonts w:ascii="Arial Narrow" w:hAnsi="Arial Narrow"/>
        </w:rPr>
      </w:pPr>
    </w:p>
    <w:p w:rsidR="000B3C3E" w:rsidRPr="00492DEB" w:rsidRDefault="000B3C3E" w:rsidP="000B3C3E">
      <w:pPr>
        <w:pStyle w:val="Default"/>
        <w:jc w:val="both"/>
        <w:rPr>
          <w:rFonts w:ascii="Arial Narrow" w:hAnsi="Arial Narrow"/>
        </w:rPr>
      </w:pPr>
      <w:r w:rsidRPr="00492DEB">
        <w:rPr>
          <w:rFonts w:ascii="Arial Narrow" w:hAnsi="Arial Narrow"/>
        </w:rPr>
        <w:t>Todos los elementos utilizados en la matriz tienen una puntuación del 0 al 10, siendo 0 el peor resultado y 10 el mejor.</w:t>
      </w:r>
      <w:r>
        <w:rPr>
          <w:rFonts w:ascii="Arial Narrow" w:hAnsi="Arial Narrow"/>
        </w:rPr>
        <w:t xml:space="preserve"> </w:t>
      </w:r>
      <w:r w:rsidRPr="00492DEB">
        <w:rPr>
          <w:rFonts w:ascii="Arial Narrow" w:hAnsi="Arial Narrow"/>
        </w:rPr>
        <w:t>El cálculo de la puntuación para cada empresa implica la normalización a una unidad común, donde cada una de las variables que componen los elementos se reajusta mediante una transformación lineal.</w:t>
      </w:r>
    </w:p>
    <w:p w:rsidR="000B3C3E" w:rsidRPr="00492DEB" w:rsidRDefault="000B3C3E" w:rsidP="000B3C3E">
      <w:pPr>
        <w:pStyle w:val="Default"/>
        <w:jc w:val="both"/>
        <w:rPr>
          <w:rFonts w:ascii="Arial Narrow" w:hAnsi="Arial Narrow"/>
        </w:rPr>
      </w:pPr>
    </w:p>
    <w:p w:rsidR="000B3C3E" w:rsidRDefault="000B3C3E" w:rsidP="000B3C3E">
      <w:pPr>
        <w:pStyle w:val="Default"/>
        <w:jc w:val="both"/>
        <w:rPr>
          <w:rFonts w:ascii="Arial Narrow" w:hAnsi="Arial Narrow"/>
        </w:rPr>
      </w:pPr>
      <w:r w:rsidRPr="00492DEB">
        <w:rPr>
          <w:rFonts w:ascii="Arial Narrow" w:hAnsi="Arial Narrow"/>
        </w:rPr>
        <w:t>Esta metodología permite observar la brecha entre el desempeño de una empresa en particular y el mejor desempeño a nivel sector en cualquier punto en el tiempo.</w:t>
      </w:r>
    </w:p>
    <w:p w:rsidR="00454AA5" w:rsidRDefault="00454AA5" w:rsidP="000B3C3E">
      <w:pPr>
        <w:pStyle w:val="Default"/>
        <w:jc w:val="both"/>
        <w:rPr>
          <w:rFonts w:ascii="Arial Narrow" w:hAnsi="Arial Narrow"/>
        </w:rPr>
      </w:pPr>
    </w:p>
    <w:p w:rsidR="00454AA5" w:rsidRPr="00A8606E" w:rsidRDefault="00CD7818" w:rsidP="000B3C3E">
      <w:pPr>
        <w:pStyle w:val="Default"/>
        <w:jc w:val="both"/>
        <w:rPr>
          <w:rFonts w:ascii="Arial Narrow" w:eastAsiaTheme="minorEastAsia" w:hAnsi="Arial Narrow"/>
        </w:rPr>
      </w:pPr>
      <m:oMathPara>
        <m:oMath>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Peor Resultado-Resultado del Elemento a Valorar</m:t>
                      </m:r>
                    </m:num>
                    <m:den>
                      <m:r>
                        <w:rPr>
                          <w:rFonts w:ascii="Cambria Math" w:hAnsi="Cambria Math"/>
                        </w:rPr>
                        <m:t>Peor Resultado-Mejor Resultado</m:t>
                      </m:r>
                    </m:den>
                  </m:f>
                </m:e>
              </m:d>
            </m:e>
          </m:d>
          <m:r>
            <w:rPr>
              <w:rFonts w:ascii="Cambria Math" w:hAnsi="Cambria Math"/>
            </w:rPr>
            <m:t>*10</m:t>
          </m:r>
        </m:oMath>
      </m:oMathPara>
    </w:p>
    <w:p w:rsidR="00A8606E" w:rsidRPr="00492DEB" w:rsidRDefault="00A8606E" w:rsidP="00A8606E">
      <w:pPr>
        <w:pStyle w:val="Ttulo3"/>
      </w:pPr>
    </w:p>
    <w:p w:rsidR="00454AA5" w:rsidRDefault="00454AA5" w:rsidP="00A8606E">
      <w:pPr>
        <w:pStyle w:val="Ttulo3"/>
        <w:numPr>
          <w:ilvl w:val="2"/>
          <w:numId w:val="20"/>
        </w:numPr>
        <w:rPr>
          <w:szCs w:val="24"/>
        </w:rPr>
      </w:pPr>
      <w:bookmarkStart w:id="46" w:name="_Toc536020727"/>
      <w:r>
        <w:rPr>
          <w:szCs w:val="24"/>
        </w:rPr>
        <w:t>Información Necesaria para Construir los Indicadores</w:t>
      </w:r>
      <w:bookmarkEnd w:id="46"/>
    </w:p>
    <w:p w:rsidR="00454AA5" w:rsidRDefault="00454AA5" w:rsidP="000B3C3E">
      <w:pPr>
        <w:pStyle w:val="Default"/>
        <w:rPr>
          <w:rFonts w:ascii="Arial Narrow" w:hAnsi="Arial Narrow"/>
        </w:rPr>
      </w:pPr>
    </w:p>
    <w:p w:rsidR="00454AA5" w:rsidRPr="00492DEB" w:rsidRDefault="00454AA5" w:rsidP="00454AA5">
      <w:pPr>
        <w:pStyle w:val="Default"/>
        <w:rPr>
          <w:rFonts w:ascii="Arial Narrow" w:hAnsi="Arial Narrow"/>
        </w:rPr>
      </w:pPr>
      <w:r w:rsidRPr="00492DEB">
        <w:rPr>
          <w:rFonts w:ascii="Arial Narrow" w:hAnsi="Arial Narrow" w:cs="Arial"/>
        </w:rPr>
        <w:t xml:space="preserve">• </w:t>
      </w:r>
      <w:r w:rsidRPr="00492DEB">
        <w:rPr>
          <w:rFonts w:ascii="Arial Narrow" w:hAnsi="Arial Narrow"/>
        </w:rPr>
        <w:t xml:space="preserve">Hoja de Balance </w:t>
      </w:r>
    </w:p>
    <w:p w:rsidR="00454AA5" w:rsidRPr="00492DEB" w:rsidRDefault="00454AA5" w:rsidP="00454AA5">
      <w:pPr>
        <w:pStyle w:val="Default"/>
        <w:rPr>
          <w:rFonts w:ascii="Arial Narrow" w:hAnsi="Arial Narrow"/>
        </w:rPr>
      </w:pPr>
      <w:r w:rsidRPr="00492DEB">
        <w:rPr>
          <w:rFonts w:ascii="Arial Narrow" w:hAnsi="Arial Narrow" w:cs="Arial"/>
        </w:rPr>
        <w:t xml:space="preserve">• </w:t>
      </w:r>
      <w:r w:rsidRPr="00492DEB">
        <w:rPr>
          <w:rFonts w:ascii="Arial Narrow" w:hAnsi="Arial Narrow"/>
        </w:rPr>
        <w:t>Estado de Resultados</w:t>
      </w:r>
    </w:p>
    <w:p w:rsidR="00454AA5" w:rsidRPr="00492DEB" w:rsidRDefault="00454AA5" w:rsidP="00454AA5">
      <w:pPr>
        <w:pStyle w:val="Default"/>
        <w:rPr>
          <w:rFonts w:ascii="Arial Narrow" w:hAnsi="Arial Narrow"/>
        </w:rPr>
      </w:pPr>
      <w:r w:rsidRPr="00492DEB">
        <w:rPr>
          <w:rFonts w:ascii="Arial Narrow" w:hAnsi="Arial Narrow" w:cs="Arial"/>
        </w:rPr>
        <w:t xml:space="preserve">• </w:t>
      </w:r>
      <w:r w:rsidRPr="00492DEB">
        <w:rPr>
          <w:rFonts w:ascii="Arial Narrow" w:hAnsi="Arial Narrow"/>
        </w:rPr>
        <w:t>Flujo de Caja</w:t>
      </w:r>
    </w:p>
    <w:p w:rsidR="00454AA5" w:rsidRPr="00492DEB" w:rsidRDefault="00454AA5" w:rsidP="00454AA5">
      <w:pPr>
        <w:pStyle w:val="Default"/>
        <w:rPr>
          <w:rFonts w:ascii="Arial Narrow" w:hAnsi="Arial Narrow"/>
        </w:rPr>
      </w:pPr>
      <w:r w:rsidRPr="00492DEB">
        <w:rPr>
          <w:rFonts w:ascii="Arial Narrow" w:hAnsi="Arial Narrow" w:cs="Arial"/>
        </w:rPr>
        <w:t xml:space="preserve">• </w:t>
      </w:r>
      <w:r w:rsidRPr="00492DEB">
        <w:rPr>
          <w:rFonts w:ascii="Arial Narrow" w:hAnsi="Arial Narrow"/>
        </w:rPr>
        <w:t>Política de Dividendos</w:t>
      </w:r>
    </w:p>
    <w:p w:rsidR="00454AA5" w:rsidRPr="00492DEB" w:rsidRDefault="00454AA5" w:rsidP="00454AA5">
      <w:pPr>
        <w:pStyle w:val="Default"/>
        <w:rPr>
          <w:rFonts w:ascii="Arial Narrow" w:hAnsi="Arial Narrow"/>
        </w:rPr>
      </w:pPr>
      <w:r w:rsidRPr="00492DEB">
        <w:rPr>
          <w:rFonts w:ascii="Arial Narrow" w:hAnsi="Arial Narrow" w:cs="Arial"/>
        </w:rPr>
        <w:t xml:space="preserve">• </w:t>
      </w:r>
      <w:r w:rsidRPr="00492DEB">
        <w:rPr>
          <w:rFonts w:ascii="Arial Narrow" w:hAnsi="Arial Narrow"/>
        </w:rPr>
        <w:t>CAPEX, OPEX</w:t>
      </w:r>
    </w:p>
    <w:p w:rsidR="00454AA5" w:rsidRPr="00492DEB" w:rsidRDefault="00454AA5" w:rsidP="00454AA5">
      <w:pPr>
        <w:pStyle w:val="Default"/>
        <w:rPr>
          <w:rFonts w:ascii="Arial Narrow" w:hAnsi="Arial Narrow"/>
        </w:rPr>
      </w:pPr>
      <w:r w:rsidRPr="00492DEB">
        <w:rPr>
          <w:rFonts w:ascii="Arial Narrow" w:hAnsi="Arial Narrow" w:cs="Arial"/>
        </w:rPr>
        <w:lastRenderedPageBreak/>
        <w:t xml:space="preserve">• </w:t>
      </w:r>
      <w:r w:rsidRPr="00492DEB">
        <w:rPr>
          <w:rFonts w:ascii="Arial Narrow" w:hAnsi="Arial Narrow"/>
        </w:rPr>
        <w:t>Fuentes y Usos</w:t>
      </w:r>
    </w:p>
    <w:p w:rsidR="00454AA5" w:rsidRDefault="00454AA5" w:rsidP="00454AA5">
      <w:pPr>
        <w:pStyle w:val="Default"/>
        <w:rPr>
          <w:rFonts w:ascii="Arial Narrow" w:hAnsi="Arial Narrow"/>
        </w:rPr>
      </w:pPr>
      <w:r w:rsidRPr="00492DEB">
        <w:rPr>
          <w:rFonts w:ascii="Arial Narrow" w:hAnsi="Arial Narrow" w:cs="Arial"/>
        </w:rPr>
        <w:t xml:space="preserve">• </w:t>
      </w:r>
      <w:r w:rsidRPr="008A1529">
        <w:rPr>
          <w:rFonts w:ascii="Arial Narrow" w:hAnsi="Arial Narrow"/>
          <w:i/>
        </w:rPr>
        <w:t xml:space="preserve">Ratios </w:t>
      </w:r>
      <w:r w:rsidRPr="00492DEB">
        <w:rPr>
          <w:rFonts w:ascii="Arial Narrow" w:hAnsi="Arial Narrow"/>
        </w:rPr>
        <w:t>Sectoriales</w:t>
      </w:r>
    </w:p>
    <w:p w:rsidR="00454AA5" w:rsidRDefault="00454AA5" w:rsidP="000B3C3E">
      <w:pPr>
        <w:pStyle w:val="Default"/>
        <w:rPr>
          <w:rFonts w:ascii="Arial Narrow" w:hAnsi="Arial Narrow"/>
        </w:rPr>
      </w:pPr>
    </w:p>
    <w:p w:rsidR="00454AA5" w:rsidRDefault="00454AA5" w:rsidP="00454AA5">
      <w:pPr>
        <w:pStyle w:val="Ttulo2"/>
        <w:numPr>
          <w:ilvl w:val="1"/>
          <w:numId w:val="20"/>
        </w:numPr>
        <w:rPr>
          <w:rFonts w:ascii="Arial Narrow" w:hAnsi="Arial Narrow"/>
          <w:sz w:val="24"/>
          <w:szCs w:val="24"/>
        </w:rPr>
      </w:pPr>
      <w:bookmarkStart w:id="47" w:name="_Toc536020728"/>
      <w:r>
        <w:rPr>
          <w:rFonts w:ascii="Arial Narrow" w:hAnsi="Arial Narrow"/>
          <w:sz w:val="24"/>
          <w:szCs w:val="24"/>
        </w:rPr>
        <w:t>Información Clave por Sector</w:t>
      </w:r>
      <w:bookmarkEnd w:id="47"/>
    </w:p>
    <w:p w:rsidR="00454AA5" w:rsidRPr="00454AA5" w:rsidRDefault="00454AA5" w:rsidP="00454AA5"/>
    <w:p w:rsidR="00454AA5" w:rsidRPr="00492DEB" w:rsidRDefault="00454AA5" w:rsidP="00454AA5">
      <w:pPr>
        <w:pStyle w:val="Default"/>
        <w:jc w:val="both"/>
        <w:rPr>
          <w:rFonts w:ascii="Arial Narrow" w:hAnsi="Arial Narrow"/>
        </w:rPr>
      </w:pPr>
      <w:r w:rsidRPr="00492DEB">
        <w:rPr>
          <w:rFonts w:ascii="Arial Narrow" w:hAnsi="Arial Narrow"/>
          <w:b/>
          <w:bCs/>
          <w:i/>
          <w:iCs/>
        </w:rPr>
        <w:t>Distribución</w:t>
      </w:r>
    </w:p>
    <w:p w:rsidR="00454AA5" w:rsidRPr="00492DEB" w:rsidRDefault="00454AA5" w:rsidP="00454AA5">
      <w:pPr>
        <w:pStyle w:val="Default"/>
        <w:jc w:val="both"/>
        <w:rPr>
          <w:rFonts w:ascii="Arial Narrow" w:hAnsi="Arial Narrow"/>
        </w:rPr>
      </w:pPr>
      <w:r w:rsidRPr="00492DEB">
        <w:rPr>
          <w:rFonts w:ascii="Arial Narrow" w:hAnsi="Arial Narrow"/>
        </w:rPr>
        <w:t>Ventas / m2</w:t>
      </w:r>
      <w:r>
        <w:rPr>
          <w:rFonts w:ascii="Arial Narrow" w:hAnsi="Arial Narrow"/>
        </w:rPr>
        <w:t xml:space="preserve"> </w:t>
      </w:r>
    </w:p>
    <w:p w:rsidR="00454AA5" w:rsidRPr="00492DEB" w:rsidRDefault="00454AA5" w:rsidP="00454AA5">
      <w:pPr>
        <w:pStyle w:val="Default"/>
        <w:jc w:val="both"/>
        <w:rPr>
          <w:rFonts w:ascii="Arial Narrow" w:hAnsi="Arial Narrow"/>
        </w:rPr>
      </w:pPr>
      <w:r w:rsidRPr="00492DEB">
        <w:rPr>
          <w:rFonts w:ascii="Arial Narrow" w:hAnsi="Arial Narrow"/>
        </w:rPr>
        <w:t>Ventas / empleado</w:t>
      </w:r>
    </w:p>
    <w:p w:rsidR="00454AA5" w:rsidRPr="00492DEB" w:rsidRDefault="00454AA5" w:rsidP="00454AA5">
      <w:pPr>
        <w:pStyle w:val="Default"/>
        <w:jc w:val="both"/>
        <w:rPr>
          <w:rFonts w:ascii="Arial Narrow" w:hAnsi="Arial Narrow"/>
        </w:rPr>
      </w:pPr>
      <w:r w:rsidRPr="00492DEB">
        <w:rPr>
          <w:rFonts w:ascii="Arial Narrow" w:hAnsi="Arial Narrow"/>
        </w:rPr>
        <w:t>EBITDA</w:t>
      </w:r>
      <w:r>
        <w:rPr>
          <w:rFonts w:ascii="Arial Narrow" w:hAnsi="Arial Narrow"/>
        </w:rPr>
        <w:t xml:space="preserve"> </w:t>
      </w:r>
      <w:r w:rsidRPr="00492DEB">
        <w:rPr>
          <w:rFonts w:ascii="Arial Narrow" w:hAnsi="Arial Narrow"/>
        </w:rPr>
        <w:t>/</w:t>
      </w:r>
      <w:r>
        <w:rPr>
          <w:rFonts w:ascii="Arial Narrow" w:hAnsi="Arial Narrow"/>
        </w:rPr>
        <w:t xml:space="preserve"> </w:t>
      </w:r>
      <w:r w:rsidRPr="00492DEB">
        <w:rPr>
          <w:rFonts w:ascii="Arial Narrow" w:hAnsi="Arial Narrow"/>
        </w:rPr>
        <w:t>Ventas</w:t>
      </w:r>
    </w:p>
    <w:p w:rsidR="00454AA5" w:rsidRPr="00492DEB" w:rsidRDefault="00454AA5" w:rsidP="00454AA5">
      <w:pPr>
        <w:pStyle w:val="Default"/>
        <w:jc w:val="both"/>
        <w:rPr>
          <w:rFonts w:ascii="Arial Narrow" w:hAnsi="Arial Narrow"/>
        </w:rPr>
      </w:pPr>
      <w:r w:rsidRPr="00492DEB">
        <w:rPr>
          <w:rFonts w:ascii="Arial Narrow" w:hAnsi="Arial Narrow"/>
        </w:rPr>
        <w:t>Ventas por internet</w:t>
      </w:r>
    </w:p>
    <w:p w:rsidR="00454AA5" w:rsidRPr="00492DEB" w:rsidRDefault="00454AA5" w:rsidP="00454AA5">
      <w:pPr>
        <w:pStyle w:val="Default"/>
        <w:jc w:val="both"/>
        <w:rPr>
          <w:rFonts w:ascii="Arial Narrow" w:hAnsi="Arial Narrow"/>
        </w:rPr>
      </w:pPr>
      <w:r w:rsidRPr="00492DEB">
        <w:rPr>
          <w:rFonts w:ascii="Arial Narrow" w:hAnsi="Arial Narrow"/>
        </w:rPr>
        <w:t>EBITDA antes de Arriendos</w:t>
      </w:r>
    </w:p>
    <w:p w:rsidR="00454AA5" w:rsidRPr="00492DEB" w:rsidRDefault="00454AA5" w:rsidP="00454AA5">
      <w:pPr>
        <w:pStyle w:val="Default"/>
        <w:jc w:val="both"/>
        <w:rPr>
          <w:rFonts w:ascii="Arial Narrow" w:hAnsi="Arial Narrow"/>
        </w:rPr>
      </w:pPr>
      <w:r w:rsidRPr="00492DEB">
        <w:rPr>
          <w:rFonts w:ascii="Arial Narrow" w:hAnsi="Arial Narrow"/>
        </w:rPr>
        <w:t>CAPEX de mantenimiento</w:t>
      </w:r>
    </w:p>
    <w:p w:rsidR="00454AA5" w:rsidRPr="00492DEB" w:rsidRDefault="00454AA5" w:rsidP="00454AA5">
      <w:pPr>
        <w:pStyle w:val="Default"/>
        <w:jc w:val="both"/>
        <w:rPr>
          <w:rFonts w:ascii="Arial Narrow" w:hAnsi="Arial Narrow"/>
          <w:b/>
          <w:bCs/>
          <w:i/>
          <w:iCs/>
        </w:rPr>
      </w:pPr>
    </w:p>
    <w:p w:rsidR="00454AA5" w:rsidRPr="00492DEB" w:rsidRDefault="00454AA5" w:rsidP="00454AA5">
      <w:pPr>
        <w:pStyle w:val="Default"/>
        <w:jc w:val="both"/>
        <w:rPr>
          <w:rFonts w:ascii="Arial Narrow" w:hAnsi="Arial Narrow"/>
        </w:rPr>
      </w:pPr>
      <w:r w:rsidRPr="00492DEB">
        <w:rPr>
          <w:rFonts w:ascii="Arial Narrow" w:hAnsi="Arial Narrow"/>
          <w:b/>
          <w:bCs/>
          <w:i/>
          <w:iCs/>
        </w:rPr>
        <w:t>Industrial</w:t>
      </w:r>
    </w:p>
    <w:p w:rsidR="00454AA5" w:rsidRPr="00492DEB" w:rsidRDefault="00454AA5" w:rsidP="00454AA5">
      <w:pPr>
        <w:pStyle w:val="Default"/>
        <w:jc w:val="both"/>
        <w:rPr>
          <w:rFonts w:ascii="Arial Narrow" w:hAnsi="Arial Narrow"/>
        </w:rPr>
      </w:pPr>
      <w:r w:rsidRPr="00492DEB">
        <w:rPr>
          <w:rFonts w:ascii="Arial Narrow" w:hAnsi="Arial Narrow"/>
        </w:rPr>
        <w:t>Estructura de costos</w:t>
      </w:r>
    </w:p>
    <w:p w:rsidR="00454AA5" w:rsidRPr="00492DEB" w:rsidRDefault="00454AA5" w:rsidP="00454AA5">
      <w:pPr>
        <w:pStyle w:val="Default"/>
        <w:jc w:val="both"/>
        <w:rPr>
          <w:rFonts w:ascii="Arial Narrow" w:hAnsi="Arial Narrow"/>
        </w:rPr>
      </w:pPr>
      <w:r w:rsidRPr="00492DEB">
        <w:rPr>
          <w:rFonts w:ascii="Arial Narrow" w:hAnsi="Arial Narrow"/>
        </w:rPr>
        <w:t>Producción actual en relación a la capacidad instalada</w:t>
      </w:r>
    </w:p>
    <w:p w:rsidR="00454AA5" w:rsidRPr="00492DEB" w:rsidRDefault="00454AA5" w:rsidP="00454AA5">
      <w:pPr>
        <w:pStyle w:val="Default"/>
        <w:jc w:val="both"/>
        <w:rPr>
          <w:rFonts w:ascii="Arial Narrow" w:hAnsi="Arial Narrow"/>
        </w:rPr>
      </w:pPr>
      <w:r w:rsidRPr="00492DEB">
        <w:rPr>
          <w:rFonts w:ascii="Arial Narrow" w:hAnsi="Arial Narrow"/>
        </w:rPr>
        <w:t>Precios de las materias primas</w:t>
      </w:r>
    </w:p>
    <w:p w:rsidR="00454AA5" w:rsidRPr="00492DEB" w:rsidRDefault="00454AA5" w:rsidP="00454AA5">
      <w:pPr>
        <w:pStyle w:val="Default"/>
        <w:jc w:val="both"/>
        <w:rPr>
          <w:rFonts w:ascii="Arial Narrow" w:hAnsi="Arial Narrow"/>
        </w:rPr>
      </w:pPr>
      <w:r w:rsidRPr="00492DEB">
        <w:rPr>
          <w:rFonts w:ascii="Arial Narrow" w:hAnsi="Arial Narrow"/>
        </w:rPr>
        <w:t>Localización de los proveedores (Nacionales, internacionales)</w:t>
      </w:r>
    </w:p>
    <w:p w:rsidR="00454AA5" w:rsidRPr="00492DEB" w:rsidRDefault="00454AA5" w:rsidP="00454AA5">
      <w:pPr>
        <w:pStyle w:val="Default"/>
        <w:jc w:val="both"/>
        <w:rPr>
          <w:rFonts w:ascii="Arial Narrow" w:hAnsi="Arial Narrow"/>
        </w:rPr>
      </w:pPr>
      <w:r w:rsidRPr="00492DEB">
        <w:rPr>
          <w:rFonts w:ascii="Arial Narrow" w:hAnsi="Arial Narrow"/>
        </w:rPr>
        <w:t>Clientes (Locales, nacionales o internacionales)</w:t>
      </w:r>
    </w:p>
    <w:p w:rsidR="00454AA5" w:rsidRPr="00492DEB" w:rsidRDefault="00454AA5" w:rsidP="00454AA5">
      <w:pPr>
        <w:pStyle w:val="Default"/>
        <w:jc w:val="both"/>
        <w:rPr>
          <w:rFonts w:ascii="Arial Narrow" w:hAnsi="Arial Narrow"/>
        </w:rPr>
      </w:pPr>
      <w:r w:rsidRPr="00492DEB">
        <w:rPr>
          <w:rFonts w:ascii="Arial Narrow" w:hAnsi="Arial Narrow"/>
        </w:rPr>
        <w:t>Potencial para la integración vertical</w:t>
      </w:r>
    </w:p>
    <w:p w:rsidR="00454AA5" w:rsidRPr="00492DEB" w:rsidRDefault="00454AA5" w:rsidP="00454AA5">
      <w:pPr>
        <w:pStyle w:val="Default"/>
        <w:jc w:val="both"/>
        <w:rPr>
          <w:rFonts w:ascii="Arial Narrow" w:hAnsi="Arial Narrow"/>
        </w:rPr>
      </w:pPr>
      <w:r w:rsidRPr="00492DEB">
        <w:rPr>
          <w:rFonts w:ascii="Arial Narrow" w:hAnsi="Arial Narrow"/>
        </w:rPr>
        <w:t xml:space="preserve">Dependencia de la innovación. Hay que tener en cuenta el </w:t>
      </w:r>
      <w:proofErr w:type="spellStart"/>
      <w:r w:rsidRPr="00492DEB">
        <w:rPr>
          <w:rFonts w:ascii="Arial Narrow" w:hAnsi="Arial Narrow"/>
        </w:rPr>
        <w:t>Capex</w:t>
      </w:r>
      <w:proofErr w:type="spellEnd"/>
      <w:r w:rsidRPr="00492DEB">
        <w:rPr>
          <w:rFonts w:ascii="Arial Narrow" w:hAnsi="Arial Narrow"/>
        </w:rPr>
        <w:t xml:space="preserve"> necesario.</w:t>
      </w:r>
    </w:p>
    <w:p w:rsidR="00454AA5" w:rsidRPr="00492DEB" w:rsidRDefault="00454AA5" w:rsidP="00454AA5">
      <w:pPr>
        <w:pStyle w:val="Default"/>
        <w:jc w:val="both"/>
        <w:rPr>
          <w:rFonts w:ascii="Arial Narrow" w:hAnsi="Arial Narrow"/>
        </w:rPr>
      </w:pPr>
    </w:p>
    <w:p w:rsidR="00454AA5" w:rsidRPr="00492DEB" w:rsidRDefault="00454AA5" w:rsidP="00454AA5">
      <w:pPr>
        <w:pStyle w:val="Default"/>
        <w:jc w:val="both"/>
        <w:rPr>
          <w:rFonts w:ascii="Arial Narrow" w:hAnsi="Arial Narrow"/>
        </w:rPr>
      </w:pPr>
      <w:r w:rsidRPr="00492DEB">
        <w:rPr>
          <w:rFonts w:ascii="Arial Narrow" w:hAnsi="Arial Narrow"/>
          <w:b/>
          <w:bCs/>
          <w:i/>
          <w:iCs/>
        </w:rPr>
        <w:t>Telecomunicaciones</w:t>
      </w:r>
    </w:p>
    <w:p w:rsidR="00454AA5" w:rsidRPr="00492DEB" w:rsidRDefault="00454AA5" w:rsidP="00454AA5">
      <w:pPr>
        <w:pStyle w:val="Default"/>
        <w:jc w:val="both"/>
        <w:rPr>
          <w:rFonts w:ascii="Arial Narrow" w:hAnsi="Arial Narrow"/>
        </w:rPr>
      </w:pPr>
      <w:r w:rsidRPr="00492DEB">
        <w:rPr>
          <w:rFonts w:ascii="Arial Narrow" w:hAnsi="Arial Narrow"/>
        </w:rPr>
        <w:t>Tasa de penetración del mercado</w:t>
      </w:r>
    </w:p>
    <w:p w:rsidR="00454AA5" w:rsidRPr="00492DEB" w:rsidRDefault="00454AA5" w:rsidP="00454AA5">
      <w:pPr>
        <w:pStyle w:val="Default"/>
        <w:jc w:val="both"/>
        <w:rPr>
          <w:rFonts w:ascii="Arial Narrow" w:hAnsi="Arial Narrow"/>
        </w:rPr>
      </w:pPr>
      <w:r w:rsidRPr="00492DEB">
        <w:rPr>
          <w:rFonts w:ascii="Arial Narrow" w:hAnsi="Arial Narrow"/>
        </w:rPr>
        <w:t>Desarrollo tecnológico</w:t>
      </w:r>
    </w:p>
    <w:p w:rsidR="00454AA5" w:rsidRPr="00492DEB" w:rsidRDefault="00454AA5" w:rsidP="00454AA5">
      <w:pPr>
        <w:pStyle w:val="Default"/>
        <w:jc w:val="both"/>
        <w:rPr>
          <w:rFonts w:ascii="Arial Narrow" w:hAnsi="Arial Narrow"/>
        </w:rPr>
      </w:pPr>
      <w:r w:rsidRPr="00492DEB">
        <w:rPr>
          <w:rFonts w:ascii="Arial Narrow" w:hAnsi="Arial Narrow"/>
        </w:rPr>
        <w:t>ARPU (ingreso medio por usuario)</w:t>
      </w:r>
    </w:p>
    <w:p w:rsidR="00454AA5" w:rsidRPr="00492DEB" w:rsidRDefault="00454AA5" w:rsidP="00454AA5">
      <w:pPr>
        <w:pStyle w:val="Default"/>
        <w:jc w:val="both"/>
        <w:rPr>
          <w:rFonts w:ascii="Arial Narrow" w:hAnsi="Arial Narrow"/>
        </w:rPr>
      </w:pPr>
      <w:proofErr w:type="spellStart"/>
      <w:r w:rsidRPr="00492DEB">
        <w:rPr>
          <w:rFonts w:ascii="Arial Narrow" w:hAnsi="Arial Narrow"/>
        </w:rPr>
        <w:t>Churn</w:t>
      </w:r>
      <w:proofErr w:type="spellEnd"/>
      <w:r>
        <w:rPr>
          <w:rFonts w:ascii="Arial Narrow" w:hAnsi="Arial Narrow"/>
        </w:rPr>
        <w:t xml:space="preserve"> </w:t>
      </w:r>
      <w:proofErr w:type="spellStart"/>
      <w:r w:rsidRPr="00492DEB">
        <w:rPr>
          <w:rFonts w:ascii="Arial Narrow" w:hAnsi="Arial Narrow"/>
        </w:rPr>
        <w:t>rate</w:t>
      </w:r>
      <w:proofErr w:type="spellEnd"/>
      <w:r>
        <w:rPr>
          <w:rFonts w:ascii="Arial Narrow" w:hAnsi="Arial Narrow"/>
        </w:rPr>
        <w:t xml:space="preserve"> </w:t>
      </w:r>
      <w:r w:rsidRPr="00492DEB">
        <w:rPr>
          <w:rFonts w:ascii="Arial Narrow" w:hAnsi="Arial Narrow"/>
        </w:rPr>
        <w:t xml:space="preserve">o </w:t>
      </w:r>
      <w:r w:rsidRPr="008A1529">
        <w:rPr>
          <w:rFonts w:ascii="Arial Narrow" w:hAnsi="Arial Narrow"/>
          <w:i/>
        </w:rPr>
        <w:t>Ratio</w:t>
      </w:r>
      <w:r w:rsidRPr="00492DEB">
        <w:rPr>
          <w:rFonts w:ascii="Arial Narrow" w:hAnsi="Arial Narrow"/>
        </w:rPr>
        <w:t xml:space="preserve"> de abandono</w:t>
      </w:r>
    </w:p>
    <w:p w:rsidR="00454AA5" w:rsidRPr="00492DEB" w:rsidRDefault="00454AA5" w:rsidP="00454AA5">
      <w:pPr>
        <w:pStyle w:val="Default"/>
        <w:jc w:val="both"/>
        <w:rPr>
          <w:rFonts w:ascii="Arial Narrow" w:hAnsi="Arial Narrow"/>
        </w:rPr>
      </w:pPr>
    </w:p>
    <w:p w:rsidR="00454AA5" w:rsidRPr="00492DEB" w:rsidRDefault="00454AA5" w:rsidP="00454AA5">
      <w:pPr>
        <w:pStyle w:val="Default"/>
        <w:jc w:val="both"/>
        <w:rPr>
          <w:rFonts w:ascii="Arial Narrow" w:hAnsi="Arial Narrow"/>
          <w:b/>
          <w:bCs/>
          <w:i/>
          <w:iCs/>
        </w:rPr>
      </w:pPr>
      <w:r w:rsidRPr="00492DEB">
        <w:rPr>
          <w:rFonts w:ascii="Arial Narrow" w:hAnsi="Arial Narrow"/>
          <w:b/>
          <w:bCs/>
          <w:i/>
          <w:iCs/>
        </w:rPr>
        <w:t xml:space="preserve">Distribución de Energía </w:t>
      </w:r>
    </w:p>
    <w:p w:rsidR="00454AA5" w:rsidRPr="00492DEB" w:rsidRDefault="00454AA5" w:rsidP="00454AA5">
      <w:pPr>
        <w:pStyle w:val="Default"/>
        <w:jc w:val="both"/>
        <w:rPr>
          <w:rFonts w:ascii="Arial Narrow" w:hAnsi="Arial Narrow"/>
        </w:rPr>
      </w:pPr>
      <w:r w:rsidRPr="00492DEB">
        <w:rPr>
          <w:rFonts w:ascii="Arial Narrow" w:hAnsi="Arial Narrow"/>
        </w:rPr>
        <w:t>La cuenta de resultados se construye ‘de abajo</w:t>
      </w:r>
      <w:r>
        <w:rPr>
          <w:rFonts w:ascii="Arial Narrow" w:hAnsi="Arial Narrow"/>
        </w:rPr>
        <w:t xml:space="preserve"> hacia</w:t>
      </w:r>
      <w:r w:rsidRPr="00492DEB">
        <w:rPr>
          <w:rFonts w:ascii="Arial Narrow" w:hAnsi="Arial Narrow"/>
        </w:rPr>
        <w:t xml:space="preserve"> arriba’.</w:t>
      </w:r>
    </w:p>
    <w:p w:rsidR="00454AA5" w:rsidRPr="00492DEB" w:rsidRDefault="00454AA5" w:rsidP="00454AA5">
      <w:pPr>
        <w:pStyle w:val="Default"/>
        <w:jc w:val="both"/>
        <w:rPr>
          <w:rFonts w:ascii="Arial Narrow" w:hAnsi="Arial Narrow"/>
        </w:rPr>
      </w:pPr>
      <w:r w:rsidRPr="00492DEB">
        <w:rPr>
          <w:rFonts w:ascii="Arial Narrow" w:hAnsi="Arial Narrow"/>
        </w:rPr>
        <w:t>CAPEX de mantenimiento y de expansión</w:t>
      </w:r>
    </w:p>
    <w:p w:rsidR="00454AA5" w:rsidRPr="00492DEB" w:rsidRDefault="00454AA5" w:rsidP="00454AA5">
      <w:pPr>
        <w:pStyle w:val="Default"/>
        <w:jc w:val="both"/>
        <w:rPr>
          <w:rFonts w:ascii="Arial Narrow" w:hAnsi="Arial Narrow"/>
        </w:rPr>
      </w:pPr>
      <w:r w:rsidRPr="00492DEB">
        <w:rPr>
          <w:rFonts w:ascii="Arial Narrow" w:hAnsi="Arial Narrow"/>
        </w:rPr>
        <w:t>Vida útil de las instalaciones</w:t>
      </w:r>
    </w:p>
    <w:p w:rsidR="00454AA5" w:rsidRPr="00492DEB" w:rsidRDefault="00454AA5" w:rsidP="00454AA5">
      <w:pPr>
        <w:pStyle w:val="Default"/>
        <w:jc w:val="both"/>
        <w:rPr>
          <w:rFonts w:ascii="Arial Narrow" w:hAnsi="Arial Narrow"/>
        </w:rPr>
      </w:pPr>
      <w:r w:rsidRPr="00492DEB">
        <w:rPr>
          <w:rFonts w:ascii="Arial Narrow" w:hAnsi="Arial Narrow"/>
        </w:rPr>
        <w:t>Evolución de la demanda relacionada con el PIB, con multiplicador inferior a 1</w:t>
      </w:r>
    </w:p>
    <w:p w:rsidR="00454AA5" w:rsidRPr="00492DEB" w:rsidRDefault="00454AA5" w:rsidP="00454AA5">
      <w:pPr>
        <w:pStyle w:val="Default"/>
        <w:jc w:val="both"/>
        <w:rPr>
          <w:rFonts w:ascii="Arial Narrow" w:hAnsi="Arial Narrow"/>
        </w:rPr>
      </w:pPr>
      <w:r w:rsidRPr="00492DEB">
        <w:rPr>
          <w:rFonts w:ascii="Arial Narrow" w:hAnsi="Arial Narrow"/>
        </w:rPr>
        <w:t xml:space="preserve">Aumento progresivo del peso de las plantas </w:t>
      </w:r>
      <w:proofErr w:type="spellStart"/>
      <w:r w:rsidRPr="00492DEB">
        <w:rPr>
          <w:rFonts w:ascii="Arial Narrow" w:hAnsi="Arial Narrow"/>
        </w:rPr>
        <w:t>regasificadoras</w:t>
      </w:r>
      <w:proofErr w:type="spellEnd"/>
    </w:p>
    <w:p w:rsidR="00454AA5" w:rsidRDefault="00454AA5" w:rsidP="00A8606E">
      <w:pPr>
        <w:pStyle w:val="Default"/>
        <w:jc w:val="both"/>
        <w:rPr>
          <w:rFonts w:ascii="Arial Narrow" w:hAnsi="Arial Narrow"/>
        </w:rPr>
      </w:pPr>
      <w:r w:rsidRPr="00492DEB">
        <w:rPr>
          <w:rFonts w:ascii="Arial Narrow" w:hAnsi="Arial Narrow"/>
        </w:rPr>
        <w:t>EBITDA</w:t>
      </w:r>
      <w:r>
        <w:rPr>
          <w:rFonts w:ascii="Arial Narrow" w:hAnsi="Arial Narrow"/>
        </w:rPr>
        <w:t xml:space="preserve"> </w:t>
      </w:r>
      <w:r w:rsidRPr="00492DEB">
        <w:rPr>
          <w:rFonts w:ascii="Arial Narrow" w:hAnsi="Arial Narrow"/>
        </w:rPr>
        <w:t>/</w:t>
      </w:r>
      <w:r>
        <w:rPr>
          <w:rFonts w:ascii="Arial Narrow" w:hAnsi="Arial Narrow"/>
        </w:rPr>
        <w:t xml:space="preserve"> </w:t>
      </w:r>
      <w:r w:rsidRPr="00492DEB">
        <w:rPr>
          <w:rFonts w:ascii="Arial Narrow" w:hAnsi="Arial Narrow"/>
        </w:rPr>
        <w:t>Ventas</w:t>
      </w:r>
    </w:p>
    <w:p w:rsidR="00A8606E" w:rsidRDefault="00A8606E" w:rsidP="00A8606E">
      <w:pPr>
        <w:pStyle w:val="Default"/>
        <w:jc w:val="both"/>
        <w:rPr>
          <w:rFonts w:ascii="Arial Narrow" w:hAnsi="Arial Narrow"/>
        </w:rPr>
      </w:pPr>
    </w:p>
    <w:p w:rsidR="00454AA5" w:rsidRPr="00492DEB" w:rsidRDefault="00454AA5" w:rsidP="00454AA5">
      <w:pPr>
        <w:pStyle w:val="Default"/>
        <w:jc w:val="both"/>
        <w:rPr>
          <w:rFonts w:ascii="Arial Narrow" w:hAnsi="Arial Narrow"/>
          <w:b/>
          <w:bCs/>
          <w:i/>
          <w:iCs/>
        </w:rPr>
      </w:pPr>
      <w:r w:rsidRPr="00492DEB">
        <w:rPr>
          <w:rFonts w:ascii="Arial Narrow" w:hAnsi="Arial Narrow"/>
          <w:b/>
          <w:bCs/>
          <w:i/>
          <w:iCs/>
        </w:rPr>
        <w:t>Sector Eléctrico</w:t>
      </w:r>
    </w:p>
    <w:p w:rsidR="00454AA5" w:rsidRPr="00492DEB" w:rsidRDefault="00454AA5" w:rsidP="00454AA5">
      <w:pPr>
        <w:pStyle w:val="Default"/>
        <w:jc w:val="both"/>
        <w:rPr>
          <w:rFonts w:ascii="Arial Narrow" w:hAnsi="Arial Narrow"/>
        </w:rPr>
      </w:pPr>
      <w:r w:rsidRPr="00492DEB">
        <w:rPr>
          <w:rFonts w:ascii="Arial Narrow" w:hAnsi="Arial Narrow"/>
        </w:rPr>
        <w:t>Margen que ofrecen las distintas fuentes</w:t>
      </w:r>
    </w:p>
    <w:p w:rsidR="00454AA5" w:rsidRPr="00492DEB" w:rsidRDefault="00454AA5" w:rsidP="00454AA5">
      <w:pPr>
        <w:pStyle w:val="Default"/>
        <w:jc w:val="both"/>
        <w:rPr>
          <w:rFonts w:ascii="Arial Narrow" w:hAnsi="Arial Narrow"/>
        </w:rPr>
      </w:pPr>
      <w:r w:rsidRPr="00492DEB">
        <w:rPr>
          <w:rFonts w:ascii="Arial Narrow" w:hAnsi="Arial Narrow"/>
        </w:rPr>
        <w:t>Atención al mix de producción (La rentabilidad depende en algunos casos de la regulación)</w:t>
      </w:r>
    </w:p>
    <w:p w:rsidR="00454AA5" w:rsidRPr="00492DEB" w:rsidRDefault="00454AA5" w:rsidP="00454AA5">
      <w:pPr>
        <w:pStyle w:val="Default"/>
        <w:jc w:val="both"/>
        <w:rPr>
          <w:rFonts w:ascii="Arial Narrow" w:hAnsi="Arial Narrow"/>
        </w:rPr>
      </w:pPr>
      <w:r w:rsidRPr="00492DEB">
        <w:rPr>
          <w:rFonts w:ascii="Arial Narrow" w:hAnsi="Arial Narrow"/>
        </w:rPr>
        <w:t>Integración hacia atrás en determinadas fuentes. (Ejemplo, construcción de aerogeneradores)</w:t>
      </w:r>
    </w:p>
    <w:p w:rsidR="00454AA5" w:rsidRPr="00492DEB" w:rsidRDefault="00454AA5" w:rsidP="00454AA5">
      <w:pPr>
        <w:pStyle w:val="Default"/>
        <w:jc w:val="both"/>
        <w:rPr>
          <w:rFonts w:ascii="Arial Narrow" w:hAnsi="Arial Narrow"/>
        </w:rPr>
      </w:pPr>
      <w:r w:rsidRPr="00492DEB">
        <w:rPr>
          <w:rFonts w:ascii="Arial Narrow" w:hAnsi="Arial Narrow"/>
        </w:rPr>
        <w:t>Fuerte reordenación del sector mediante fusiones y adquisiciones ha configurado un mapa eléctrico con menor número de empresas, mayor tamaño y notables niveles de endeudamiento.</w:t>
      </w:r>
    </w:p>
    <w:p w:rsidR="00454AA5" w:rsidRPr="00492DEB" w:rsidRDefault="00454AA5" w:rsidP="00454AA5">
      <w:pPr>
        <w:pStyle w:val="Default"/>
        <w:rPr>
          <w:rFonts w:ascii="Arial Narrow" w:hAnsi="Arial Narrow"/>
        </w:rPr>
      </w:pPr>
      <w:proofErr w:type="spellStart"/>
      <w:r w:rsidRPr="00492DEB">
        <w:rPr>
          <w:rFonts w:ascii="Arial Narrow" w:hAnsi="Arial Narrow"/>
        </w:rPr>
        <w:t>Churn</w:t>
      </w:r>
      <w:proofErr w:type="spellEnd"/>
      <w:r>
        <w:rPr>
          <w:rFonts w:ascii="Arial Narrow" w:hAnsi="Arial Narrow"/>
        </w:rPr>
        <w:t xml:space="preserve"> </w:t>
      </w:r>
      <w:proofErr w:type="spellStart"/>
      <w:r w:rsidRPr="00492DEB">
        <w:rPr>
          <w:rFonts w:ascii="Arial Narrow" w:hAnsi="Arial Narrow"/>
        </w:rPr>
        <w:t>rate</w:t>
      </w:r>
      <w:proofErr w:type="spellEnd"/>
      <w:r>
        <w:rPr>
          <w:rFonts w:ascii="Arial Narrow" w:hAnsi="Arial Narrow"/>
        </w:rPr>
        <w:t xml:space="preserve"> </w:t>
      </w:r>
      <w:r w:rsidRPr="00492DEB">
        <w:rPr>
          <w:rFonts w:ascii="Arial Narrow" w:hAnsi="Arial Narrow"/>
        </w:rPr>
        <w:t xml:space="preserve">o </w:t>
      </w:r>
      <w:r w:rsidR="008A1529" w:rsidRPr="008A1529">
        <w:rPr>
          <w:rFonts w:ascii="Arial Narrow" w:hAnsi="Arial Narrow"/>
          <w:i/>
        </w:rPr>
        <w:t>Ra</w:t>
      </w:r>
      <w:r w:rsidRPr="008A1529">
        <w:rPr>
          <w:rFonts w:ascii="Arial Narrow" w:hAnsi="Arial Narrow"/>
          <w:i/>
        </w:rPr>
        <w:t>tio</w:t>
      </w:r>
      <w:r w:rsidRPr="00492DEB">
        <w:rPr>
          <w:rFonts w:ascii="Arial Narrow" w:hAnsi="Arial Narrow"/>
        </w:rPr>
        <w:t xml:space="preserve"> de abandono.</w:t>
      </w:r>
    </w:p>
    <w:p w:rsidR="00454AA5" w:rsidRPr="00492DEB" w:rsidRDefault="00454AA5" w:rsidP="00454AA5">
      <w:pPr>
        <w:pStyle w:val="Default"/>
        <w:jc w:val="both"/>
        <w:rPr>
          <w:rFonts w:ascii="Arial Narrow" w:hAnsi="Arial Narrow"/>
        </w:rPr>
      </w:pPr>
      <w:r w:rsidRPr="00492DEB">
        <w:rPr>
          <w:rFonts w:ascii="Arial Narrow" w:hAnsi="Arial Narrow"/>
        </w:rPr>
        <w:lastRenderedPageBreak/>
        <w:t xml:space="preserve">Capacidad para </w:t>
      </w:r>
      <w:proofErr w:type="spellStart"/>
      <w:r w:rsidRPr="00492DEB">
        <w:rPr>
          <w:rFonts w:ascii="Arial Narrow" w:hAnsi="Arial Narrow"/>
        </w:rPr>
        <w:t>desapalancarse</w:t>
      </w:r>
      <w:proofErr w:type="spellEnd"/>
      <w:r w:rsidRPr="00492DEB">
        <w:rPr>
          <w:rFonts w:ascii="Arial Narrow" w:hAnsi="Arial Narrow"/>
        </w:rPr>
        <w:t xml:space="preserve"> progresivamente.</w:t>
      </w:r>
      <w:r>
        <w:rPr>
          <w:rFonts w:ascii="Arial Narrow" w:hAnsi="Arial Narrow"/>
        </w:rPr>
        <w:t xml:space="preserve"> </w:t>
      </w:r>
      <w:r w:rsidRPr="00492DEB">
        <w:rPr>
          <w:rFonts w:ascii="Arial Narrow" w:hAnsi="Arial Narrow"/>
        </w:rPr>
        <w:t>Influida por los programas de reducción de CAPEX y por las políticas de dividendos.</w:t>
      </w:r>
    </w:p>
    <w:p w:rsidR="00454AA5" w:rsidRPr="00492DEB" w:rsidRDefault="00454AA5" w:rsidP="00454AA5">
      <w:pPr>
        <w:pStyle w:val="Default"/>
        <w:jc w:val="both"/>
        <w:rPr>
          <w:rFonts w:ascii="Arial Narrow" w:hAnsi="Arial Narrow"/>
          <w:b/>
          <w:bCs/>
        </w:rPr>
      </w:pPr>
      <w:r w:rsidRPr="00492DEB">
        <w:rPr>
          <w:rFonts w:ascii="Arial Narrow" w:hAnsi="Arial Narrow"/>
        </w:rPr>
        <w:t xml:space="preserve">La predictibilidad de los ingresos hace aceptable un nivel elevado </w:t>
      </w:r>
      <w:proofErr w:type="gramStart"/>
      <w:r w:rsidRPr="00492DEB">
        <w:rPr>
          <w:rFonts w:ascii="Arial Narrow" w:hAnsi="Arial Narrow"/>
        </w:rPr>
        <w:t xml:space="preserve">del </w:t>
      </w:r>
      <w:r w:rsidRPr="008644E3">
        <w:rPr>
          <w:rFonts w:ascii="Arial Narrow" w:hAnsi="Arial Narrow"/>
          <w:i/>
        </w:rPr>
        <w:t>ratio</w:t>
      </w:r>
      <w:proofErr w:type="gramEnd"/>
      <w:r w:rsidRPr="00492DEB">
        <w:rPr>
          <w:rFonts w:ascii="Arial Narrow" w:hAnsi="Arial Narrow"/>
        </w:rPr>
        <w:t xml:space="preserve"> </w:t>
      </w:r>
      <w:r w:rsidRPr="00492DEB">
        <w:rPr>
          <w:rFonts w:ascii="Arial Narrow" w:hAnsi="Arial Narrow"/>
          <w:b/>
          <w:bCs/>
        </w:rPr>
        <w:t>Deuda Financiera Neta / EBITDA.</w:t>
      </w:r>
    </w:p>
    <w:p w:rsidR="00454AA5" w:rsidRPr="00492DEB" w:rsidRDefault="00454AA5" w:rsidP="00454AA5">
      <w:pPr>
        <w:pStyle w:val="Default"/>
        <w:jc w:val="both"/>
        <w:rPr>
          <w:rFonts w:ascii="Arial Narrow" w:hAnsi="Arial Narrow"/>
          <w:b/>
          <w:bCs/>
        </w:rPr>
      </w:pPr>
    </w:p>
    <w:p w:rsidR="00454AA5" w:rsidRPr="00492DEB" w:rsidRDefault="00454AA5" w:rsidP="00454AA5">
      <w:pPr>
        <w:pStyle w:val="Default"/>
        <w:jc w:val="both"/>
        <w:rPr>
          <w:rFonts w:ascii="Arial Narrow" w:hAnsi="Arial Narrow"/>
          <w:b/>
          <w:bCs/>
          <w:i/>
          <w:iCs/>
        </w:rPr>
      </w:pPr>
      <w:r w:rsidRPr="00492DEB">
        <w:rPr>
          <w:rFonts w:ascii="Arial Narrow" w:hAnsi="Arial Narrow"/>
          <w:b/>
          <w:bCs/>
          <w:i/>
          <w:iCs/>
        </w:rPr>
        <w:t>Líneas Aéreas</w:t>
      </w:r>
    </w:p>
    <w:p w:rsidR="00454AA5" w:rsidRPr="00492DEB" w:rsidRDefault="00454AA5" w:rsidP="00454AA5">
      <w:pPr>
        <w:pStyle w:val="Default"/>
        <w:jc w:val="both"/>
        <w:rPr>
          <w:rFonts w:ascii="Arial Narrow" w:hAnsi="Arial Narrow"/>
        </w:rPr>
      </w:pPr>
      <w:r w:rsidRPr="00492DEB">
        <w:rPr>
          <w:rFonts w:ascii="Arial Narrow" w:hAnsi="Arial Narrow"/>
        </w:rPr>
        <w:t>Estructura de costos</w:t>
      </w:r>
    </w:p>
    <w:p w:rsidR="00454AA5" w:rsidRPr="00492DEB" w:rsidRDefault="00454AA5" w:rsidP="00454AA5">
      <w:pPr>
        <w:pStyle w:val="Default"/>
        <w:jc w:val="both"/>
        <w:rPr>
          <w:rFonts w:ascii="Arial Narrow" w:hAnsi="Arial Narrow"/>
        </w:rPr>
      </w:pPr>
      <w:r w:rsidRPr="00492DEB">
        <w:rPr>
          <w:rFonts w:ascii="Arial Narrow" w:hAnsi="Arial Narrow"/>
        </w:rPr>
        <w:t>Especial atención al precio del combustible</w:t>
      </w:r>
    </w:p>
    <w:p w:rsidR="00454AA5" w:rsidRPr="00492DEB" w:rsidRDefault="00454AA5" w:rsidP="00454AA5">
      <w:pPr>
        <w:pStyle w:val="Default"/>
        <w:jc w:val="both"/>
        <w:rPr>
          <w:rFonts w:ascii="Arial Narrow" w:hAnsi="Arial Narrow"/>
        </w:rPr>
      </w:pPr>
      <w:r w:rsidRPr="00492DEB">
        <w:rPr>
          <w:rFonts w:ascii="Arial Narrow" w:hAnsi="Arial Narrow"/>
        </w:rPr>
        <w:t>Contratación o no de derivados sobre el combustible</w:t>
      </w:r>
    </w:p>
    <w:p w:rsidR="00454AA5" w:rsidRPr="00492DEB" w:rsidRDefault="00454AA5" w:rsidP="00454AA5">
      <w:pPr>
        <w:pStyle w:val="Default"/>
        <w:jc w:val="both"/>
        <w:rPr>
          <w:rFonts w:ascii="Arial Narrow" w:hAnsi="Arial Narrow"/>
        </w:rPr>
      </w:pPr>
      <w:r w:rsidRPr="00492DEB">
        <w:rPr>
          <w:rFonts w:ascii="Arial Narrow" w:hAnsi="Arial Narrow"/>
        </w:rPr>
        <w:t xml:space="preserve">Dominio </w:t>
      </w:r>
      <w:proofErr w:type="spellStart"/>
      <w:r w:rsidRPr="00492DEB">
        <w:rPr>
          <w:rFonts w:ascii="Arial Narrow" w:hAnsi="Arial Narrow"/>
        </w:rPr>
        <w:t>quasi</w:t>
      </w:r>
      <w:proofErr w:type="spellEnd"/>
      <w:r w:rsidRPr="00492DEB">
        <w:rPr>
          <w:rFonts w:ascii="Arial Narrow" w:hAnsi="Arial Narrow"/>
        </w:rPr>
        <w:t>-monopolístico de las rutas de alta rentabilidad y/o estratégicas</w:t>
      </w:r>
    </w:p>
    <w:p w:rsidR="00454AA5" w:rsidRPr="00492DEB" w:rsidRDefault="00454AA5" w:rsidP="00454AA5">
      <w:pPr>
        <w:pStyle w:val="Default"/>
        <w:jc w:val="both"/>
        <w:rPr>
          <w:rFonts w:ascii="Arial Narrow" w:hAnsi="Arial Narrow"/>
        </w:rPr>
      </w:pPr>
      <w:r w:rsidRPr="00492DEB">
        <w:rPr>
          <w:rFonts w:ascii="Arial Narrow" w:hAnsi="Arial Narrow"/>
        </w:rPr>
        <w:t>Tasas aeroportuarias</w:t>
      </w:r>
    </w:p>
    <w:p w:rsidR="00454AA5" w:rsidRPr="00492DEB" w:rsidRDefault="00454AA5" w:rsidP="00454AA5">
      <w:pPr>
        <w:pStyle w:val="Default"/>
        <w:jc w:val="both"/>
        <w:rPr>
          <w:rFonts w:ascii="Arial Narrow" w:hAnsi="Arial Narrow"/>
        </w:rPr>
      </w:pPr>
      <w:r w:rsidRPr="00492DEB">
        <w:rPr>
          <w:rFonts w:ascii="Arial Narrow" w:hAnsi="Arial Narrow"/>
        </w:rPr>
        <w:t>Calidad de la flota</w:t>
      </w:r>
    </w:p>
    <w:p w:rsidR="00454AA5" w:rsidRPr="00492DEB" w:rsidRDefault="00454AA5" w:rsidP="00454AA5">
      <w:pPr>
        <w:pStyle w:val="Default"/>
        <w:jc w:val="both"/>
        <w:rPr>
          <w:rFonts w:ascii="Arial Narrow" w:hAnsi="Arial Narrow"/>
        </w:rPr>
      </w:pPr>
      <w:r w:rsidRPr="00492DEB">
        <w:rPr>
          <w:rFonts w:ascii="Arial Narrow" w:hAnsi="Arial Narrow"/>
        </w:rPr>
        <w:t xml:space="preserve">Riesgo </w:t>
      </w:r>
      <w:proofErr w:type="spellStart"/>
      <w:r w:rsidRPr="00492DEB">
        <w:rPr>
          <w:rFonts w:ascii="Arial Narrow" w:hAnsi="Arial Narrow"/>
        </w:rPr>
        <w:t>reputacional</w:t>
      </w:r>
      <w:proofErr w:type="spellEnd"/>
      <w:r w:rsidRPr="00492DEB">
        <w:rPr>
          <w:rFonts w:ascii="Arial Narrow" w:hAnsi="Arial Narrow"/>
        </w:rPr>
        <w:t xml:space="preserve"> en caso de accidente</w:t>
      </w:r>
    </w:p>
    <w:p w:rsidR="00454AA5" w:rsidRPr="00492DEB" w:rsidRDefault="00454AA5" w:rsidP="00454AA5">
      <w:pPr>
        <w:pStyle w:val="Default"/>
        <w:jc w:val="both"/>
        <w:rPr>
          <w:rFonts w:ascii="Arial Narrow" w:hAnsi="Arial Narrow"/>
        </w:rPr>
      </w:pPr>
      <w:r w:rsidRPr="00492DEB">
        <w:rPr>
          <w:rFonts w:ascii="Arial Narrow" w:hAnsi="Arial Narrow"/>
        </w:rPr>
        <w:t>Productos específicos para la adquisición de aviones. (Leasing Operativo y otros)</w:t>
      </w:r>
    </w:p>
    <w:p w:rsidR="00454AA5" w:rsidRPr="00492DEB" w:rsidRDefault="00454AA5" w:rsidP="00454AA5">
      <w:pPr>
        <w:pStyle w:val="Default"/>
        <w:jc w:val="both"/>
        <w:rPr>
          <w:rFonts w:ascii="Arial Narrow" w:hAnsi="Arial Narrow"/>
        </w:rPr>
      </w:pPr>
      <w:r w:rsidRPr="00492DEB">
        <w:rPr>
          <w:rFonts w:ascii="Arial Narrow" w:hAnsi="Arial Narrow"/>
        </w:rPr>
        <w:t>Ingreso por milla / kilómetro por asiento disponible</w:t>
      </w:r>
    </w:p>
    <w:p w:rsidR="00454AA5" w:rsidRPr="00492DEB" w:rsidRDefault="00454AA5" w:rsidP="00454AA5">
      <w:pPr>
        <w:pStyle w:val="Default"/>
        <w:jc w:val="both"/>
        <w:rPr>
          <w:rFonts w:ascii="Arial Narrow" w:hAnsi="Arial Narrow"/>
        </w:rPr>
      </w:pPr>
      <w:r w:rsidRPr="00492DEB">
        <w:rPr>
          <w:rFonts w:ascii="Arial Narrow" w:hAnsi="Arial Narrow"/>
        </w:rPr>
        <w:t>Load factor.</w:t>
      </w:r>
      <w:r>
        <w:rPr>
          <w:rFonts w:ascii="Arial Narrow" w:hAnsi="Arial Narrow"/>
        </w:rPr>
        <w:t xml:space="preserve"> </w:t>
      </w:r>
      <w:r w:rsidRPr="00492DEB">
        <w:rPr>
          <w:rFonts w:ascii="Arial Narrow" w:hAnsi="Arial Narrow"/>
        </w:rPr>
        <w:t>(Porcentaje de ocupación sobre avión disponible)</w:t>
      </w:r>
    </w:p>
    <w:p w:rsidR="00454AA5" w:rsidRPr="00492DEB" w:rsidRDefault="00454AA5" w:rsidP="00454AA5">
      <w:pPr>
        <w:pStyle w:val="Default"/>
        <w:jc w:val="both"/>
        <w:rPr>
          <w:rFonts w:ascii="Arial Narrow" w:hAnsi="Arial Narrow"/>
        </w:rPr>
      </w:pPr>
      <w:r w:rsidRPr="00492DEB">
        <w:rPr>
          <w:rFonts w:ascii="Arial Narrow" w:hAnsi="Arial Narrow"/>
        </w:rPr>
        <w:t xml:space="preserve">Horas vuelo / avión. (En el caso de las </w:t>
      </w:r>
      <w:proofErr w:type="spellStart"/>
      <w:r w:rsidRPr="00492DEB">
        <w:rPr>
          <w:rFonts w:ascii="Arial Narrow" w:hAnsi="Arial Narrow"/>
        </w:rPr>
        <w:t>low</w:t>
      </w:r>
      <w:proofErr w:type="spellEnd"/>
      <w:r w:rsidRPr="00492DEB">
        <w:rPr>
          <w:rFonts w:ascii="Arial Narrow" w:hAnsi="Arial Narrow"/>
        </w:rPr>
        <w:t xml:space="preserve"> </w:t>
      </w:r>
      <w:proofErr w:type="spellStart"/>
      <w:r w:rsidRPr="00492DEB">
        <w:rPr>
          <w:rFonts w:ascii="Arial Narrow" w:hAnsi="Arial Narrow"/>
        </w:rPr>
        <w:t>cost</w:t>
      </w:r>
      <w:proofErr w:type="spellEnd"/>
      <w:r w:rsidRPr="00492DEB">
        <w:rPr>
          <w:rFonts w:ascii="Arial Narrow" w:hAnsi="Arial Narrow"/>
        </w:rPr>
        <w:t xml:space="preserve"> alcanzan las 16 horas diarias)</w:t>
      </w:r>
    </w:p>
    <w:p w:rsidR="00454AA5" w:rsidRPr="00492DEB" w:rsidRDefault="00454AA5" w:rsidP="00454AA5">
      <w:pPr>
        <w:pStyle w:val="Default"/>
        <w:jc w:val="both"/>
        <w:rPr>
          <w:rFonts w:ascii="Arial Narrow" w:hAnsi="Arial Narrow"/>
        </w:rPr>
      </w:pPr>
      <w:r w:rsidRPr="00492DEB">
        <w:rPr>
          <w:rFonts w:ascii="Arial Narrow" w:hAnsi="Arial Narrow"/>
          <w:b/>
          <w:bCs/>
        </w:rPr>
        <w:t>Deuda Financiera Neta / EBITDA y Deuda Total / Patrimonio</w:t>
      </w:r>
    </w:p>
    <w:p w:rsidR="00454AA5" w:rsidRPr="00492DEB" w:rsidRDefault="00454AA5" w:rsidP="00454AA5">
      <w:pPr>
        <w:pStyle w:val="Default"/>
        <w:jc w:val="both"/>
        <w:rPr>
          <w:rFonts w:ascii="Arial Narrow" w:hAnsi="Arial Narrow"/>
        </w:rPr>
      </w:pPr>
      <w:r w:rsidRPr="00492DEB">
        <w:rPr>
          <w:rFonts w:ascii="Arial Narrow" w:hAnsi="Arial Narrow"/>
        </w:rPr>
        <w:t>Aseguramiento de los contratos de leasing operativo</w:t>
      </w:r>
    </w:p>
    <w:p w:rsidR="00454AA5" w:rsidRPr="00492DEB" w:rsidRDefault="00454AA5" w:rsidP="00454AA5">
      <w:pPr>
        <w:pStyle w:val="Default"/>
        <w:jc w:val="both"/>
        <w:rPr>
          <w:rFonts w:ascii="Arial Narrow" w:hAnsi="Arial Narrow"/>
        </w:rPr>
      </w:pPr>
      <w:r w:rsidRPr="00492DEB">
        <w:rPr>
          <w:rFonts w:ascii="Arial Narrow" w:hAnsi="Arial Narrow"/>
        </w:rPr>
        <w:t>Impuestos sobre la emisión de CO2</w:t>
      </w:r>
    </w:p>
    <w:p w:rsidR="00454AA5" w:rsidRPr="00492DEB" w:rsidRDefault="00454AA5" w:rsidP="000B3C3E">
      <w:pPr>
        <w:pStyle w:val="Default"/>
        <w:rPr>
          <w:rFonts w:ascii="Arial Narrow" w:hAnsi="Arial Narrow"/>
        </w:rPr>
      </w:pPr>
    </w:p>
    <w:p w:rsidR="00330463" w:rsidRDefault="00330463" w:rsidP="00137A73">
      <w:pPr>
        <w:pStyle w:val="Ttulo1"/>
        <w:numPr>
          <w:ilvl w:val="0"/>
          <w:numId w:val="20"/>
        </w:numPr>
        <w:jc w:val="left"/>
        <w:rPr>
          <w:rFonts w:ascii="Arial Narrow" w:hAnsi="Arial Narrow"/>
          <w:sz w:val="24"/>
          <w:szCs w:val="24"/>
        </w:rPr>
      </w:pPr>
      <w:bookmarkStart w:id="48" w:name="_Toc536020729"/>
      <w:r>
        <w:rPr>
          <w:rFonts w:ascii="Arial Narrow" w:hAnsi="Arial Narrow"/>
          <w:sz w:val="24"/>
          <w:szCs w:val="24"/>
        </w:rPr>
        <w:t>ANEXOS</w:t>
      </w:r>
      <w:bookmarkEnd w:id="48"/>
    </w:p>
    <w:p w:rsidR="00330463" w:rsidRDefault="00330463" w:rsidP="00330463">
      <w:pPr>
        <w:rPr>
          <w:rFonts w:ascii="Arial Narrow" w:hAnsi="Arial Narrow"/>
          <w:sz w:val="24"/>
        </w:rPr>
      </w:pPr>
    </w:p>
    <w:p w:rsidR="00330463" w:rsidRDefault="00330463" w:rsidP="00330463">
      <w:pPr>
        <w:rPr>
          <w:rFonts w:ascii="Arial Narrow" w:hAnsi="Arial Narrow"/>
          <w:sz w:val="24"/>
        </w:rPr>
      </w:pPr>
      <w:r>
        <w:rPr>
          <w:rFonts w:ascii="Arial Narrow" w:hAnsi="Arial Narrow"/>
          <w:sz w:val="24"/>
        </w:rPr>
        <w:t>Descripción de cada una de las estrategias:</w:t>
      </w:r>
    </w:p>
    <w:p w:rsidR="00330463" w:rsidRDefault="00330463" w:rsidP="00330463">
      <w:pPr>
        <w:rPr>
          <w:rFonts w:ascii="Arial Narrow" w:hAnsi="Arial Narrow"/>
          <w:sz w:val="24"/>
        </w:rPr>
      </w:pPr>
    </w:p>
    <w:p w:rsidR="00330463" w:rsidRPr="00492DEB" w:rsidRDefault="00330463" w:rsidP="00330463">
      <w:pPr>
        <w:pStyle w:val="Default"/>
        <w:rPr>
          <w:rFonts w:ascii="Arial Narrow" w:hAnsi="Arial Narrow"/>
        </w:rPr>
      </w:pPr>
      <w:r>
        <w:rPr>
          <w:rFonts w:ascii="Arial Narrow" w:hAnsi="Arial Narrow"/>
          <w:b/>
          <w:bCs/>
          <w:i/>
          <w:iCs/>
        </w:rPr>
        <w:t xml:space="preserve">A) </w:t>
      </w:r>
      <w:r w:rsidRPr="00492DEB">
        <w:rPr>
          <w:rFonts w:ascii="Arial Narrow" w:hAnsi="Arial Narrow"/>
          <w:b/>
          <w:bCs/>
          <w:i/>
          <w:iCs/>
        </w:rPr>
        <w:t>AGRESIVA</w:t>
      </w:r>
    </w:p>
    <w:p w:rsidR="00330463" w:rsidRPr="00492DEB" w:rsidRDefault="00330463" w:rsidP="00330463">
      <w:pPr>
        <w:pStyle w:val="Default"/>
        <w:jc w:val="both"/>
        <w:rPr>
          <w:rFonts w:ascii="Arial Narrow" w:hAnsi="Arial Narrow"/>
        </w:rPr>
      </w:pPr>
      <w:r w:rsidRPr="00492DEB">
        <w:rPr>
          <w:rFonts w:ascii="Arial Narrow" w:hAnsi="Arial Narrow"/>
        </w:rPr>
        <w:t>La estrategia agresiva es típica en un sector atractivo con escasa turbulencia del entorno. La empresa goza de una buena situación competitiva, que puede proteger gracias a su sólida situación financiera.</w:t>
      </w:r>
    </w:p>
    <w:p w:rsidR="00330463" w:rsidRPr="00492DEB" w:rsidRDefault="00330463" w:rsidP="00330463">
      <w:pPr>
        <w:pStyle w:val="Default"/>
        <w:jc w:val="both"/>
        <w:rPr>
          <w:rFonts w:ascii="Arial Narrow" w:hAnsi="Arial Narrow"/>
        </w:rPr>
      </w:pPr>
    </w:p>
    <w:p w:rsidR="00330463" w:rsidRPr="00492DEB" w:rsidRDefault="00330463" w:rsidP="00330463">
      <w:pPr>
        <w:pStyle w:val="Default"/>
        <w:jc w:val="both"/>
        <w:rPr>
          <w:rFonts w:ascii="Arial Narrow" w:hAnsi="Arial Narrow"/>
        </w:rPr>
      </w:pPr>
      <w:r w:rsidRPr="00492DEB">
        <w:rPr>
          <w:rFonts w:ascii="Arial Narrow" w:hAnsi="Arial Narrow"/>
        </w:rPr>
        <w:t>El factor crítico en esta situación es la amenaza de nuevos competidores, atraídos por los beneficios que genera el sector.</w:t>
      </w:r>
      <w:r>
        <w:rPr>
          <w:rFonts w:ascii="Arial Narrow" w:hAnsi="Arial Narrow"/>
        </w:rPr>
        <w:t xml:space="preserve"> </w:t>
      </w:r>
      <w:r w:rsidRPr="00492DEB">
        <w:rPr>
          <w:rFonts w:ascii="Arial Narrow" w:hAnsi="Arial Narrow"/>
        </w:rPr>
        <w:t>El análisis debe centrarse en las barreras de entrada que puedan existir y la probabilidad de que estos nuevos competidores acaben entrando en el sector.</w:t>
      </w:r>
    </w:p>
    <w:p w:rsidR="00330463" w:rsidRPr="00492DEB" w:rsidRDefault="00330463" w:rsidP="00330463">
      <w:pPr>
        <w:pStyle w:val="Default"/>
        <w:jc w:val="both"/>
        <w:rPr>
          <w:rFonts w:ascii="Arial Narrow" w:hAnsi="Arial Narrow"/>
        </w:rPr>
      </w:pPr>
    </w:p>
    <w:p w:rsidR="00330463" w:rsidRPr="00492DEB" w:rsidRDefault="00330463" w:rsidP="00330463">
      <w:pPr>
        <w:pStyle w:val="Default"/>
        <w:jc w:val="both"/>
        <w:rPr>
          <w:rFonts w:ascii="Arial Narrow" w:hAnsi="Arial Narrow"/>
          <w:b/>
          <w:bCs/>
          <w:i/>
          <w:iCs/>
        </w:rPr>
      </w:pPr>
      <w:r w:rsidRPr="00492DEB">
        <w:rPr>
          <w:rFonts w:ascii="Arial Narrow" w:hAnsi="Arial Narrow"/>
          <w:b/>
          <w:bCs/>
          <w:i/>
          <w:iCs/>
        </w:rPr>
        <w:t>Las empresas que se encuentran en esta posición deben intentar:</w:t>
      </w:r>
    </w:p>
    <w:p w:rsidR="00330463" w:rsidRPr="00492DEB" w:rsidRDefault="00330463" w:rsidP="00330463">
      <w:pPr>
        <w:pStyle w:val="Default"/>
        <w:jc w:val="both"/>
        <w:rPr>
          <w:rFonts w:ascii="Arial Narrow" w:hAnsi="Arial Narrow"/>
        </w:rPr>
      </w:pPr>
    </w:p>
    <w:p w:rsidR="00330463" w:rsidRPr="00492DEB" w:rsidRDefault="00330463" w:rsidP="00330463">
      <w:pPr>
        <w:pStyle w:val="Default"/>
        <w:jc w:val="both"/>
        <w:rPr>
          <w:rFonts w:ascii="Arial Narrow" w:hAnsi="Arial Narrow"/>
        </w:rPr>
      </w:pPr>
      <w:r w:rsidRPr="00492DEB">
        <w:rPr>
          <w:rFonts w:ascii="Arial Narrow" w:hAnsi="Arial Narrow"/>
        </w:rPr>
        <w:t>1. Consolidar suposición en el eje horizontal de la matriz, con especial atención a la retención del talento interno.</w:t>
      </w:r>
    </w:p>
    <w:p w:rsidR="00330463" w:rsidRPr="00492DEB" w:rsidRDefault="00330463" w:rsidP="00330463">
      <w:pPr>
        <w:pStyle w:val="Default"/>
        <w:jc w:val="both"/>
        <w:rPr>
          <w:rFonts w:ascii="Arial Narrow" w:hAnsi="Arial Narrow"/>
        </w:rPr>
      </w:pPr>
      <w:r w:rsidRPr="00492DEB">
        <w:rPr>
          <w:rFonts w:ascii="Arial Narrow" w:hAnsi="Arial Narrow"/>
        </w:rPr>
        <w:t>2. Crecer, tanto por la vía orgánica como a través de adquisiciones. Este crecimiento puede realizarse tanto dentro de su propio sector, como en sectores relacionados, aumentar su cuota de mercado y concentrar sus recursos en aquellos productos donde tengan una ventaja más definida.</w:t>
      </w:r>
    </w:p>
    <w:p w:rsidR="00330463" w:rsidRPr="00492DEB" w:rsidRDefault="00330463" w:rsidP="00330463">
      <w:pPr>
        <w:pStyle w:val="Default"/>
        <w:jc w:val="both"/>
        <w:rPr>
          <w:rFonts w:ascii="Arial Narrow" w:hAnsi="Arial Narrow"/>
        </w:rPr>
      </w:pPr>
    </w:p>
    <w:p w:rsidR="00330463" w:rsidRPr="00492DEB" w:rsidRDefault="00330463" w:rsidP="00330463">
      <w:pPr>
        <w:pStyle w:val="Default"/>
        <w:jc w:val="both"/>
        <w:rPr>
          <w:rFonts w:ascii="Arial Narrow" w:hAnsi="Arial Narrow"/>
          <w:b/>
          <w:bCs/>
          <w:i/>
          <w:iCs/>
        </w:rPr>
      </w:pPr>
      <w:r w:rsidRPr="00492DEB">
        <w:rPr>
          <w:rFonts w:ascii="Arial Narrow" w:hAnsi="Arial Narrow"/>
          <w:b/>
          <w:bCs/>
          <w:i/>
          <w:iCs/>
        </w:rPr>
        <w:t>B) COMPETITIVA</w:t>
      </w:r>
    </w:p>
    <w:p w:rsidR="00330463" w:rsidRPr="00492DEB" w:rsidRDefault="00330463" w:rsidP="00330463">
      <w:pPr>
        <w:pStyle w:val="Default"/>
        <w:jc w:val="both"/>
        <w:rPr>
          <w:rFonts w:ascii="Arial Narrow" w:hAnsi="Arial Narrow"/>
        </w:rPr>
      </w:pPr>
      <w:r w:rsidRPr="00492DEB">
        <w:rPr>
          <w:rFonts w:ascii="Arial Narrow" w:hAnsi="Arial Narrow"/>
        </w:rPr>
        <w:t>Esta estrategia se plantea cuando una empresa, financieramente no muy sólida, posee una buena ventaja competitiva en un sector atractivo, pero dentro de un entorno relativamente inestable.</w:t>
      </w:r>
    </w:p>
    <w:p w:rsidR="00330463" w:rsidRPr="00492DEB" w:rsidRDefault="00330463" w:rsidP="00330463">
      <w:pPr>
        <w:pStyle w:val="Default"/>
        <w:jc w:val="both"/>
        <w:rPr>
          <w:rFonts w:ascii="Arial Narrow" w:hAnsi="Arial Narrow"/>
        </w:rPr>
      </w:pPr>
    </w:p>
    <w:p w:rsidR="00330463" w:rsidRPr="00492DEB" w:rsidRDefault="00330463" w:rsidP="00330463">
      <w:pPr>
        <w:pStyle w:val="Default"/>
        <w:jc w:val="both"/>
        <w:rPr>
          <w:rFonts w:ascii="Arial Narrow" w:hAnsi="Arial Narrow"/>
        </w:rPr>
      </w:pPr>
      <w:r w:rsidRPr="00492DEB">
        <w:rPr>
          <w:rFonts w:ascii="Arial Narrow" w:hAnsi="Arial Narrow"/>
        </w:rPr>
        <w:t>Su debilidad financiera le hace vulnerable a la actividad de sus competidores y debe procurar sacar partido a su ventaja competitiva.</w:t>
      </w:r>
    </w:p>
    <w:p w:rsidR="00330463" w:rsidRPr="00492DEB" w:rsidRDefault="00330463" w:rsidP="00330463">
      <w:pPr>
        <w:pStyle w:val="Default"/>
        <w:jc w:val="both"/>
        <w:rPr>
          <w:rFonts w:ascii="Arial Narrow" w:hAnsi="Arial Narrow"/>
        </w:rPr>
      </w:pPr>
    </w:p>
    <w:p w:rsidR="00330463" w:rsidRPr="00492DEB" w:rsidRDefault="00330463" w:rsidP="00330463">
      <w:pPr>
        <w:pStyle w:val="Default"/>
        <w:jc w:val="both"/>
        <w:rPr>
          <w:rFonts w:ascii="Arial Narrow" w:hAnsi="Arial Narrow"/>
        </w:rPr>
      </w:pPr>
      <w:r w:rsidRPr="00492DEB">
        <w:rPr>
          <w:rFonts w:ascii="Arial Narrow" w:hAnsi="Arial Narrow"/>
        </w:rPr>
        <w:t>Para lograrlo, la compañía debe fortalecer su posición financiera a través de una mejora en el nivel de sus Recursos Propios o un incremento de la rotación de sus activos. Asimismo, deberá gestionar sus eventuales debilidades relacionadas con el entorno lejano.</w:t>
      </w:r>
    </w:p>
    <w:p w:rsidR="00330463" w:rsidRPr="00492DEB" w:rsidRDefault="00330463" w:rsidP="00330463">
      <w:pPr>
        <w:pStyle w:val="Default"/>
        <w:jc w:val="both"/>
        <w:rPr>
          <w:rFonts w:ascii="Arial Narrow" w:hAnsi="Arial Narrow"/>
        </w:rPr>
      </w:pPr>
    </w:p>
    <w:p w:rsidR="00330463" w:rsidRDefault="00330463" w:rsidP="00330463">
      <w:pPr>
        <w:pStyle w:val="Default"/>
        <w:jc w:val="both"/>
        <w:rPr>
          <w:rFonts w:ascii="Arial Narrow" w:hAnsi="Arial Narrow"/>
          <w:b/>
          <w:bCs/>
          <w:i/>
          <w:iCs/>
        </w:rPr>
      </w:pPr>
      <w:r w:rsidRPr="00492DEB">
        <w:rPr>
          <w:rFonts w:ascii="Arial Narrow" w:hAnsi="Arial Narrow"/>
          <w:b/>
          <w:bCs/>
          <w:i/>
          <w:iCs/>
        </w:rPr>
        <w:t>C) CONSERVADORA</w:t>
      </w:r>
    </w:p>
    <w:p w:rsidR="00137A73" w:rsidRPr="00492DEB" w:rsidRDefault="00137A73" w:rsidP="00330463">
      <w:pPr>
        <w:pStyle w:val="Default"/>
        <w:jc w:val="both"/>
        <w:rPr>
          <w:rFonts w:ascii="Arial Narrow" w:hAnsi="Arial Narrow"/>
          <w:b/>
          <w:bCs/>
          <w:i/>
          <w:iCs/>
        </w:rPr>
      </w:pPr>
    </w:p>
    <w:p w:rsidR="00330463" w:rsidRPr="00492DEB" w:rsidRDefault="00330463" w:rsidP="00330463">
      <w:pPr>
        <w:pStyle w:val="Default"/>
        <w:jc w:val="both"/>
        <w:rPr>
          <w:rFonts w:ascii="Arial Narrow" w:hAnsi="Arial Narrow"/>
        </w:rPr>
      </w:pPr>
      <w:r w:rsidRPr="00492DEB">
        <w:rPr>
          <w:rFonts w:ascii="Arial Narrow" w:hAnsi="Arial Narrow"/>
        </w:rPr>
        <w:t>Esta estrategia es típica en un sector estable o maduro con bajas tasas de crecimiento.</w:t>
      </w:r>
    </w:p>
    <w:p w:rsidR="00330463" w:rsidRPr="00492DEB" w:rsidRDefault="00330463" w:rsidP="00330463">
      <w:pPr>
        <w:pStyle w:val="Default"/>
        <w:jc w:val="both"/>
        <w:rPr>
          <w:rFonts w:ascii="Arial Narrow" w:hAnsi="Arial Narrow"/>
        </w:rPr>
      </w:pPr>
    </w:p>
    <w:p w:rsidR="00330463" w:rsidRPr="00492DEB" w:rsidRDefault="00330463" w:rsidP="00330463">
      <w:pPr>
        <w:pStyle w:val="Default"/>
        <w:jc w:val="both"/>
        <w:rPr>
          <w:rFonts w:ascii="Arial Narrow" w:hAnsi="Arial Narrow"/>
        </w:rPr>
      </w:pPr>
      <w:r w:rsidRPr="00492DEB">
        <w:rPr>
          <w:rFonts w:ascii="Arial Narrow" w:hAnsi="Arial Narrow"/>
        </w:rPr>
        <w:t xml:space="preserve">En esta situación, </w:t>
      </w:r>
      <w:r>
        <w:rPr>
          <w:rFonts w:ascii="Arial Narrow" w:hAnsi="Arial Narrow"/>
        </w:rPr>
        <w:t>característica</w:t>
      </w:r>
      <w:r w:rsidRPr="00492DEB">
        <w:rPr>
          <w:rFonts w:ascii="Arial Narrow" w:hAnsi="Arial Narrow"/>
        </w:rPr>
        <w:t xml:space="preserve"> de las empresas familiares, la empresa debe centrarse en sacrificar una parte de su fortaleza financiera, realizando mayores inversiones para mejorar su situación competitiva, con especial atención a sus productos.</w:t>
      </w:r>
    </w:p>
    <w:p w:rsidR="00330463" w:rsidRPr="00492DEB" w:rsidRDefault="00330463" w:rsidP="00330463">
      <w:pPr>
        <w:pStyle w:val="Default"/>
        <w:jc w:val="both"/>
        <w:rPr>
          <w:rFonts w:ascii="Arial Narrow" w:hAnsi="Arial Narrow"/>
        </w:rPr>
      </w:pPr>
    </w:p>
    <w:p w:rsidR="00330463" w:rsidRPr="00492DEB" w:rsidRDefault="00330463" w:rsidP="00330463">
      <w:pPr>
        <w:pStyle w:val="Default"/>
        <w:jc w:val="both"/>
        <w:rPr>
          <w:rFonts w:ascii="Arial Narrow" w:hAnsi="Arial Narrow"/>
        </w:rPr>
      </w:pPr>
      <w:r w:rsidRPr="00492DEB">
        <w:rPr>
          <w:rFonts w:ascii="Arial Narrow" w:hAnsi="Arial Narrow"/>
        </w:rPr>
        <w:t>Al mismo tiempo deberá estar muy atenta al posible desarrollo de nuevos productos en el sector y considerar la posibilidad de expandirse hacia mercados más atractivos.</w:t>
      </w:r>
    </w:p>
    <w:p w:rsidR="00330463" w:rsidRPr="00492DEB" w:rsidRDefault="00330463" w:rsidP="00330463">
      <w:pPr>
        <w:pStyle w:val="Default"/>
        <w:jc w:val="both"/>
        <w:rPr>
          <w:rFonts w:ascii="Arial Narrow" w:hAnsi="Arial Narrow"/>
        </w:rPr>
      </w:pPr>
    </w:p>
    <w:p w:rsidR="00330463" w:rsidRPr="00492DEB" w:rsidRDefault="00330463" w:rsidP="00330463">
      <w:pPr>
        <w:pStyle w:val="Default"/>
        <w:jc w:val="both"/>
        <w:rPr>
          <w:rFonts w:ascii="Arial Narrow" w:hAnsi="Arial Narrow"/>
        </w:rPr>
      </w:pPr>
      <w:r w:rsidRPr="00492DEB">
        <w:rPr>
          <w:rFonts w:ascii="Arial Narrow" w:hAnsi="Arial Narrow"/>
        </w:rPr>
        <w:t>La</w:t>
      </w:r>
      <w:r>
        <w:rPr>
          <w:rFonts w:ascii="Arial Narrow" w:hAnsi="Arial Narrow"/>
        </w:rPr>
        <w:t xml:space="preserve"> </w:t>
      </w:r>
      <w:r w:rsidRPr="00492DEB">
        <w:rPr>
          <w:rFonts w:ascii="Arial Narrow" w:hAnsi="Arial Narrow"/>
        </w:rPr>
        <w:t>posición</w:t>
      </w:r>
      <w:r>
        <w:rPr>
          <w:rFonts w:ascii="Arial Narrow" w:hAnsi="Arial Narrow"/>
        </w:rPr>
        <w:t xml:space="preserve"> </w:t>
      </w:r>
      <w:r w:rsidRPr="00492DEB">
        <w:rPr>
          <w:rFonts w:ascii="Arial Narrow" w:hAnsi="Arial Narrow"/>
        </w:rPr>
        <w:t>conservadora</w:t>
      </w:r>
      <w:r>
        <w:rPr>
          <w:rFonts w:ascii="Arial Narrow" w:hAnsi="Arial Narrow"/>
        </w:rPr>
        <w:t xml:space="preserve"> </w:t>
      </w:r>
      <w:r w:rsidRPr="00492DEB">
        <w:rPr>
          <w:rFonts w:ascii="Arial Narrow" w:hAnsi="Arial Narrow"/>
        </w:rPr>
        <w:t>ofrece</w:t>
      </w:r>
      <w:r>
        <w:rPr>
          <w:rFonts w:ascii="Arial Narrow" w:hAnsi="Arial Narrow"/>
        </w:rPr>
        <w:t xml:space="preserve"> </w:t>
      </w:r>
      <w:r w:rsidRPr="00492DEB">
        <w:rPr>
          <w:rFonts w:ascii="Arial Narrow" w:hAnsi="Arial Narrow"/>
        </w:rPr>
        <w:t>a</w:t>
      </w:r>
      <w:r>
        <w:rPr>
          <w:rFonts w:ascii="Arial Narrow" w:hAnsi="Arial Narrow"/>
        </w:rPr>
        <w:t xml:space="preserve"> </w:t>
      </w:r>
      <w:r w:rsidRPr="00492DEB">
        <w:rPr>
          <w:rFonts w:ascii="Arial Narrow" w:hAnsi="Arial Narrow"/>
        </w:rPr>
        <w:t>la</w:t>
      </w:r>
      <w:r>
        <w:rPr>
          <w:rFonts w:ascii="Arial Narrow" w:hAnsi="Arial Narrow"/>
        </w:rPr>
        <w:t xml:space="preserve"> </w:t>
      </w:r>
      <w:r w:rsidRPr="00492DEB">
        <w:rPr>
          <w:rFonts w:ascii="Arial Narrow" w:hAnsi="Arial Narrow"/>
        </w:rPr>
        <w:t>empresa</w:t>
      </w:r>
      <w:r>
        <w:rPr>
          <w:rFonts w:ascii="Arial Narrow" w:hAnsi="Arial Narrow"/>
        </w:rPr>
        <w:t xml:space="preserve"> </w:t>
      </w:r>
      <w:r w:rsidRPr="00492DEB">
        <w:rPr>
          <w:rFonts w:ascii="Arial Narrow" w:hAnsi="Arial Narrow"/>
        </w:rPr>
        <w:t>la</w:t>
      </w:r>
      <w:r>
        <w:rPr>
          <w:rFonts w:ascii="Arial Narrow" w:hAnsi="Arial Narrow"/>
        </w:rPr>
        <w:t xml:space="preserve"> </w:t>
      </w:r>
      <w:r w:rsidRPr="00492DEB">
        <w:rPr>
          <w:rFonts w:ascii="Arial Narrow" w:hAnsi="Arial Narrow"/>
        </w:rPr>
        <w:t>oportunidad</w:t>
      </w:r>
      <w:r>
        <w:rPr>
          <w:rFonts w:ascii="Arial Narrow" w:hAnsi="Arial Narrow"/>
        </w:rPr>
        <w:t xml:space="preserve"> </w:t>
      </w:r>
      <w:r w:rsidRPr="00492DEB">
        <w:rPr>
          <w:rFonts w:ascii="Arial Narrow" w:hAnsi="Arial Narrow"/>
        </w:rPr>
        <w:t>de</w:t>
      </w:r>
      <w:r>
        <w:rPr>
          <w:rFonts w:ascii="Arial Narrow" w:hAnsi="Arial Narrow"/>
        </w:rPr>
        <w:t xml:space="preserve"> </w:t>
      </w:r>
      <w:r w:rsidRPr="00492DEB">
        <w:rPr>
          <w:rFonts w:ascii="Arial Narrow" w:hAnsi="Arial Narrow"/>
        </w:rPr>
        <w:t>rediseñar</w:t>
      </w:r>
      <w:r>
        <w:rPr>
          <w:rFonts w:ascii="Arial Narrow" w:hAnsi="Arial Narrow"/>
        </w:rPr>
        <w:t xml:space="preserve"> </w:t>
      </w:r>
      <w:r w:rsidRPr="00492DEB">
        <w:rPr>
          <w:rFonts w:ascii="Arial Narrow" w:hAnsi="Arial Narrow"/>
        </w:rPr>
        <w:t>su</w:t>
      </w:r>
      <w:r>
        <w:rPr>
          <w:rFonts w:ascii="Arial Narrow" w:hAnsi="Arial Narrow"/>
        </w:rPr>
        <w:t xml:space="preserve"> </w:t>
      </w:r>
      <w:r w:rsidRPr="00492DEB">
        <w:rPr>
          <w:rFonts w:ascii="Arial Narrow" w:hAnsi="Arial Narrow"/>
        </w:rPr>
        <w:t>estrategia</w:t>
      </w:r>
      <w:r>
        <w:rPr>
          <w:rFonts w:ascii="Arial Narrow" w:hAnsi="Arial Narrow"/>
        </w:rPr>
        <w:t xml:space="preserve"> </w:t>
      </w:r>
      <w:r w:rsidRPr="00492DEB">
        <w:rPr>
          <w:rFonts w:ascii="Arial Narrow" w:hAnsi="Arial Narrow"/>
        </w:rPr>
        <w:t>futura.</w:t>
      </w:r>
      <w:r>
        <w:rPr>
          <w:rFonts w:ascii="Arial Narrow" w:hAnsi="Arial Narrow"/>
        </w:rPr>
        <w:t xml:space="preserve">  </w:t>
      </w:r>
      <w:r w:rsidRPr="00492DEB">
        <w:rPr>
          <w:rFonts w:ascii="Arial Narrow" w:hAnsi="Arial Narrow"/>
        </w:rPr>
        <w:t>Sin</w:t>
      </w:r>
      <w:r>
        <w:rPr>
          <w:rFonts w:ascii="Arial Narrow" w:hAnsi="Arial Narrow"/>
        </w:rPr>
        <w:t xml:space="preserve"> </w:t>
      </w:r>
      <w:r w:rsidRPr="00492DEB">
        <w:rPr>
          <w:rFonts w:ascii="Arial Narrow" w:hAnsi="Arial Narrow"/>
        </w:rPr>
        <w:t>embargo,</w:t>
      </w:r>
      <w:r>
        <w:rPr>
          <w:rFonts w:ascii="Arial Narrow" w:hAnsi="Arial Narrow"/>
        </w:rPr>
        <w:t xml:space="preserve"> </w:t>
      </w:r>
      <w:r w:rsidRPr="00492DEB">
        <w:rPr>
          <w:rFonts w:ascii="Arial Narrow" w:hAnsi="Arial Narrow"/>
        </w:rPr>
        <w:t>si</w:t>
      </w:r>
      <w:r>
        <w:rPr>
          <w:rFonts w:ascii="Arial Narrow" w:hAnsi="Arial Narrow"/>
        </w:rPr>
        <w:t xml:space="preserve"> </w:t>
      </w:r>
      <w:r w:rsidRPr="00492DEB">
        <w:rPr>
          <w:rFonts w:ascii="Arial Narrow" w:hAnsi="Arial Narrow"/>
        </w:rPr>
        <w:t>esta</w:t>
      </w:r>
      <w:r>
        <w:rPr>
          <w:rFonts w:ascii="Arial Narrow" w:hAnsi="Arial Narrow"/>
        </w:rPr>
        <w:t xml:space="preserve"> </w:t>
      </w:r>
      <w:r w:rsidRPr="00492DEB">
        <w:rPr>
          <w:rFonts w:ascii="Arial Narrow" w:hAnsi="Arial Narrow"/>
        </w:rPr>
        <w:t>posición</w:t>
      </w:r>
      <w:r>
        <w:rPr>
          <w:rFonts w:ascii="Arial Narrow" w:hAnsi="Arial Narrow"/>
        </w:rPr>
        <w:t xml:space="preserve"> </w:t>
      </w:r>
      <w:r w:rsidRPr="00492DEB">
        <w:rPr>
          <w:rFonts w:ascii="Arial Narrow" w:hAnsi="Arial Narrow"/>
        </w:rPr>
        <w:t>se</w:t>
      </w:r>
      <w:r>
        <w:rPr>
          <w:rFonts w:ascii="Arial Narrow" w:hAnsi="Arial Narrow"/>
        </w:rPr>
        <w:t xml:space="preserve"> </w:t>
      </w:r>
      <w:r w:rsidRPr="00492DEB">
        <w:rPr>
          <w:rFonts w:ascii="Arial Narrow" w:hAnsi="Arial Narrow"/>
        </w:rPr>
        <w:t>mantiene</w:t>
      </w:r>
      <w:r>
        <w:rPr>
          <w:rFonts w:ascii="Arial Narrow" w:hAnsi="Arial Narrow"/>
        </w:rPr>
        <w:t xml:space="preserve"> </w:t>
      </w:r>
      <w:r w:rsidRPr="00492DEB">
        <w:rPr>
          <w:rFonts w:ascii="Arial Narrow" w:hAnsi="Arial Narrow"/>
        </w:rPr>
        <w:t>durante</w:t>
      </w:r>
      <w:r>
        <w:rPr>
          <w:rFonts w:ascii="Arial Narrow" w:hAnsi="Arial Narrow"/>
        </w:rPr>
        <w:t xml:space="preserve"> </w:t>
      </w:r>
      <w:r w:rsidRPr="00492DEB">
        <w:rPr>
          <w:rFonts w:ascii="Arial Narrow" w:hAnsi="Arial Narrow"/>
        </w:rPr>
        <w:t>un</w:t>
      </w:r>
      <w:r>
        <w:rPr>
          <w:rFonts w:ascii="Arial Narrow" w:hAnsi="Arial Narrow"/>
        </w:rPr>
        <w:t xml:space="preserve"> </w:t>
      </w:r>
      <w:r w:rsidRPr="00492DEB">
        <w:rPr>
          <w:rFonts w:ascii="Arial Narrow" w:hAnsi="Arial Narrow"/>
        </w:rPr>
        <w:t>período</w:t>
      </w:r>
      <w:r>
        <w:rPr>
          <w:rFonts w:ascii="Arial Narrow" w:hAnsi="Arial Narrow"/>
        </w:rPr>
        <w:t xml:space="preserve"> </w:t>
      </w:r>
      <w:r w:rsidRPr="00492DEB">
        <w:rPr>
          <w:rFonts w:ascii="Arial Narrow" w:hAnsi="Arial Narrow"/>
        </w:rPr>
        <w:t>de</w:t>
      </w:r>
      <w:r>
        <w:rPr>
          <w:rFonts w:ascii="Arial Narrow" w:hAnsi="Arial Narrow"/>
        </w:rPr>
        <w:t xml:space="preserve"> </w:t>
      </w:r>
      <w:r w:rsidRPr="00492DEB">
        <w:rPr>
          <w:rFonts w:ascii="Arial Narrow" w:hAnsi="Arial Narrow"/>
        </w:rPr>
        <w:t>tiempo</w:t>
      </w:r>
      <w:r>
        <w:rPr>
          <w:rFonts w:ascii="Arial Narrow" w:hAnsi="Arial Narrow"/>
        </w:rPr>
        <w:t xml:space="preserve"> </w:t>
      </w:r>
      <w:r w:rsidRPr="00492DEB">
        <w:rPr>
          <w:rFonts w:ascii="Arial Narrow" w:hAnsi="Arial Narrow"/>
        </w:rPr>
        <w:t>excesivamente</w:t>
      </w:r>
      <w:r>
        <w:rPr>
          <w:rFonts w:ascii="Arial Narrow" w:hAnsi="Arial Narrow"/>
        </w:rPr>
        <w:t xml:space="preserve"> </w:t>
      </w:r>
      <w:r w:rsidRPr="00492DEB">
        <w:rPr>
          <w:rFonts w:ascii="Arial Narrow" w:hAnsi="Arial Narrow"/>
        </w:rPr>
        <w:t>prolongado,</w:t>
      </w:r>
      <w:r>
        <w:rPr>
          <w:rFonts w:ascii="Arial Narrow" w:hAnsi="Arial Narrow"/>
        </w:rPr>
        <w:t xml:space="preserve"> </w:t>
      </w:r>
      <w:r w:rsidRPr="00492DEB">
        <w:rPr>
          <w:rFonts w:ascii="Arial Narrow" w:hAnsi="Arial Narrow"/>
        </w:rPr>
        <w:t>existe</w:t>
      </w:r>
      <w:r>
        <w:rPr>
          <w:rFonts w:ascii="Arial Narrow" w:hAnsi="Arial Narrow"/>
        </w:rPr>
        <w:t xml:space="preserve"> </w:t>
      </w:r>
      <w:r w:rsidRPr="00492DEB">
        <w:rPr>
          <w:rFonts w:ascii="Arial Narrow" w:hAnsi="Arial Narrow"/>
        </w:rPr>
        <w:t>una</w:t>
      </w:r>
      <w:r>
        <w:rPr>
          <w:rFonts w:ascii="Arial Narrow" w:hAnsi="Arial Narrow"/>
        </w:rPr>
        <w:t xml:space="preserve"> </w:t>
      </w:r>
      <w:r w:rsidRPr="00492DEB">
        <w:rPr>
          <w:rFonts w:ascii="Arial Narrow" w:hAnsi="Arial Narrow"/>
        </w:rPr>
        <w:t>fuerte</w:t>
      </w:r>
      <w:r>
        <w:rPr>
          <w:rFonts w:ascii="Arial Narrow" w:hAnsi="Arial Narrow"/>
        </w:rPr>
        <w:t xml:space="preserve"> </w:t>
      </w:r>
      <w:r w:rsidRPr="00492DEB">
        <w:rPr>
          <w:rFonts w:ascii="Arial Narrow" w:hAnsi="Arial Narrow"/>
        </w:rPr>
        <w:t>probabilidad</w:t>
      </w:r>
      <w:r>
        <w:rPr>
          <w:rFonts w:ascii="Arial Narrow" w:hAnsi="Arial Narrow"/>
        </w:rPr>
        <w:t xml:space="preserve"> </w:t>
      </w:r>
      <w:r w:rsidRPr="00492DEB">
        <w:rPr>
          <w:rFonts w:ascii="Arial Narrow" w:hAnsi="Arial Narrow"/>
        </w:rPr>
        <w:t>de</w:t>
      </w:r>
      <w:r>
        <w:rPr>
          <w:rFonts w:ascii="Arial Narrow" w:hAnsi="Arial Narrow"/>
        </w:rPr>
        <w:t xml:space="preserve"> </w:t>
      </w:r>
      <w:r w:rsidRPr="00492DEB">
        <w:rPr>
          <w:rFonts w:ascii="Arial Narrow" w:hAnsi="Arial Narrow"/>
        </w:rPr>
        <w:t>que</w:t>
      </w:r>
      <w:r>
        <w:rPr>
          <w:rFonts w:ascii="Arial Narrow" w:hAnsi="Arial Narrow"/>
        </w:rPr>
        <w:t xml:space="preserve"> </w:t>
      </w:r>
      <w:r w:rsidRPr="00492DEB">
        <w:rPr>
          <w:rFonts w:ascii="Arial Narrow" w:hAnsi="Arial Narrow"/>
        </w:rPr>
        <w:t>la</w:t>
      </w:r>
      <w:r>
        <w:rPr>
          <w:rFonts w:ascii="Arial Narrow" w:hAnsi="Arial Narrow"/>
        </w:rPr>
        <w:t xml:space="preserve"> </w:t>
      </w:r>
      <w:r w:rsidRPr="00492DEB">
        <w:rPr>
          <w:rFonts w:ascii="Arial Narrow" w:hAnsi="Arial Narrow"/>
        </w:rPr>
        <w:t>solidez</w:t>
      </w:r>
      <w:r>
        <w:rPr>
          <w:rFonts w:ascii="Arial Narrow" w:hAnsi="Arial Narrow"/>
        </w:rPr>
        <w:t xml:space="preserve"> </w:t>
      </w:r>
      <w:r w:rsidRPr="00492DEB">
        <w:rPr>
          <w:rFonts w:ascii="Arial Narrow" w:hAnsi="Arial Narrow"/>
        </w:rPr>
        <w:t>financiera</w:t>
      </w:r>
      <w:r>
        <w:rPr>
          <w:rFonts w:ascii="Arial Narrow" w:hAnsi="Arial Narrow"/>
        </w:rPr>
        <w:t xml:space="preserve"> </w:t>
      </w:r>
      <w:r w:rsidRPr="00492DEB">
        <w:rPr>
          <w:rFonts w:ascii="Arial Narrow" w:hAnsi="Arial Narrow"/>
        </w:rPr>
        <w:t>se</w:t>
      </w:r>
      <w:r>
        <w:rPr>
          <w:rFonts w:ascii="Arial Narrow" w:hAnsi="Arial Narrow"/>
        </w:rPr>
        <w:t xml:space="preserve"> </w:t>
      </w:r>
      <w:r w:rsidRPr="00492DEB">
        <w:rPr>
          <w:rFonts w:ascii="Arial Narrow" w:hAnsi="Arial Narrow"/>
        </w:rPr>
        <w:t>vaya</w:t>
      </w:r>
      <w:r>
        <w:rPr>
          <w:rFonts w:ascii="Arial Narrow" w:hAnsi="Arial Narrow"/>
        </w:rPr>
        <w:t xml:space="preserve"> </w:t>
      </w:r>
      <w:r w:rsidRPr="00492DEB">
        <w:rPr>
          <w:rFonts w:ascii="Arial Narrow" w:hAnsi="Arial Narrow"/>
        </w:rPr>
        <w:t>erosionando.</w:t>
      </w:r>
    </w:p>
    <w:p w:rsidR="00330463" w:rsidRPr="00492DEB" w:rsidRDefault="00330463" w:rsidP="00330463">
      <w:pPr>
        <w:pStyle w:val="Default"/>
        <w:jc w:val="both"/>
        <w:rPr>
          <w:rFonts w:ascii="Arial Narrow" w:hAnsi="Arial Narrow"/>
        </w:rPr>
      </w:pPr>
    </w:p>
    <w:p w:rsidR="00330463" w:rsidRDefault="00330463" w:rsidP="00330463">
      <w:pPr>
        <w:pStyle w:val="Default"/>
        <w:jc w:val="both"/>
        <w:rPr>
          <w:rFonts w:ascii="Arial Narrow" w:hAnsi="Arial Narrow"/>
          <w:b/>
          <w:bCs/>
          <w:i/>
          <w:iCs/>
        </w:rPr>
      </w:pPr>
      <w:r w:rsidRPr="00492DEB">
        <w:rPr>
          <w:rFonts w:ascii="Arial Narrow" w:hAnsi="Arial Narrow"/>
          <w:b/>
          <w:bCs/>
          <w:i/>
          <w:iCs/>
        </w:rPr>
        <w:t>D) DEFENSIVA</w:t>
      </w:r>
    </w:p>
    <w:p w:rsidR="00137A73" w:rsidRPr="00492DEB" w:rsidRDefault="00137A73" w:rsidP="00330463">
      <w:pPr>
        <w:pStyle w:val="Default"/>
        <w:jc w:val="both"/>
        <w:rPr>
          <w:rFonts w:ascii="Arial Narrow" w:hAnsi="Arial Narrow"/>
          <w:b/>
          <w:bCs/>
          <w:i/>
          <w:iCs/>
        </w:rPr>
      </w:pPr>
    </w:p>
    <w:p w:rsidR="00330463" w:rsidRPr="00492DEB" w:rsidRDefault="00330463" w:rsidP="00330463">
      <w:pPr>
        <w:pStyle w:val="Default"/>
        <w:jc w:val="both"/>
        <w:rPr>
          <w:rFonts w:ascii="Arial Narrow" w:hAnsi="Arial Narrow"/>
        </w:rPr>
      </w:pPr>
      <w:r w:rsidRPr="00492DEB">
        <w:rPr>
          <w:rFonts w:ascii="Arial Narrow" w:hAnsi="Arial Narrow"/>
        </w:rPr>
        <w:t xml:space="preserve">Esta estrategia es </w:t>
      </w:r>
      <w:r>
        <w:rPr>
          <w:rFonts w:ascii="Arial Narrow" w:hAnsi="Arial Narrow"/>
        </w:rPr>
        <w:t>propia</w:t>
      </w:r>
      <w:r w:rsidRPr="00492DEB">
        <w:rPr>
          <w:rFonts w:ascii="Arial Narrow" w:hAnsi="Arial Narrow"/>
        </w:rPr>
        <w:t xml:space="preserve"> en un sector poco atractivo, donde la empresa no posee ninguna ventaja competitiva y tiene una situación financiera poco sólida.</w:t>
      </w:r>
    </w:p>
    <w:p w:rsidR="00330463" w:rsidRPr="00492DEB" w:rsidRDefault="00330463" w:rsidP="00330463">
      <w:pPr>
        <w:pStyle w:val="Default"/>
        <w:jc w:val="both"/>
        <w:rPr>
          <w:rFonts w:ascii="Arial Narrow" w:hAnsi="Arial Narrow"/>
        </w:rPr>
      </w:pPr>
    </w:p>
    <w:p w:rsidR="00330463" w:rsidRPr="00492DEB" w:rsidRDefault="00330463" w:rsidP="00330463">
      <w:pPr>
        <w:pStyle w:val="Default"/>
        <w:jc w:val="both"/>
        <w:rPr>
          <w:rFonts w:ascii="Arial Narrow" w:hAnsi="Arial Narrow"/>
        </w:rPr>
      </w:pPr>
      <w:r w:rsidRPr="00492DEB">
        <w:rPr>
          <w:rFonts w:ascii="Arial Narrow" w:hAnsi="Arial Narrow"/>
        </w:rPr>
        <w:t>El factor crítico es la capacidad competitiva. Las empresas que se encuentren en esta situación deben considerar su retirada del mercado, eliminar aquellos productos con menor valor añadido, reducir los costes agresivamente y minimizar la inversión.</w:t>
      </w:r>
    </w:p>
    <w:p w:rsidR="00330463" w:rsidRPr="00492DEB" w:rsidRDefault="00330463" w:rsidP="00330463">
      <w:pPr>
        <w:pStyle w:val="Default"/>
        <w:jc w:val="both"/>
        <w:rPr>
          <w:rFonts w:ascii="Arial Narrow" w:hAnsi="Arial Narrow"/>
        </w:rPr>
      </w:pPr>
    </w:p>
    <w:p w:rsidR="00E2204A" w:rsidRDefault="00330463" w:rsidP="00330463">
      <w:pPr>
        <w:pStyle w:val="Default"/>
        <w:jc w:val="both"/>
        <w:rPr>
          <w:rFonts w:ascii="Arial Narrow" w:hAnsi="Arial Narrow" w:cs="Arial"/>
        </w:rPr>
      </w:pPr>
      <w:r w:rsidRPr="00492DEB">
        <w:rPr>
          <w:rFonts w:ascii="Arial Narrow" w:hAnsi="Arial Narrow"/>
        </w:rPr>
        <w:t xml:space="preserve">Es esencial identificar cómo y dónde puede empezar el proceso de recuperación y qué acciones hay que tomar. (Por </w:t>
      </w:r>
      <w:proofErr w:type="gramStart"/>
      <w:r w:rsidRPr="00492DEB">
        <w:rPr>
          <w:rFonts w:ascii="Arial Narrow" w:hAnsi="Arial Narrow"/>
        </w:rPr>
        <w:t>ejemplo</w:t>
      </w:r>
      <w:proofErr w:type="gramEnd"/>
      <w:r w:rsidRPr="00492DEB">
        <w:rPr>
          <w:rFonts w:ascii="Arial Narrow" w:hAnsi="Arial Narrow"/>
        </w:rPr>
        <w:t xml:space="preserve"> venta de activos infrautilizados).</w:t>
      </w:r>
    </w:p>
    <w:p w:rsidR="00A8606E" w:rsidRDefault="00A8606E" w:rsidP="00601251">
      <w:pPr>
        <w:jc w:val="both"/>
        <w:rPr>
          <w:rFonts w:ascii="Arial Narrow" w:hAnsi="Arial Narrow" w:cs="Arial"/>
          <w:sz w:val="24"/>
          <w:szCs w:val="24"/>
        </w:rPr>
      </w:pPr>
    </w:p>
    <w:p w:rsidR="004E7BF0" w:rsidRPr="00627381" w:rsidRDefault="00AD13F6" w:rsidP="00137A73">
      <w:pPr>
        <w:pStyle w:val="Ttulo1"/>
        <w:numPr>
          <w:ilvl w:val="0"/>
          <w:numId w:val="20"/>
        </w:numPr>
        <w:jc w:val="left"/>
        <w:rPr>
          <w:rFonts w:ascii="Arial Narrow" w:hAnsi="Arial Narrow"/>
          <w:sz w:val="24"/>
          <w:szCs w:val="24"/>
        </w:rPr>
      </w:pPr>
      <w:bookmarkStart w:id="49" w:name="_Toc536020730"/>
      <w:bookmarkEnd w:id="22"/>
      <w:bookmarkEnd w:id="23"/>
      <w:bookmarkEnd w:id="24"/>
      <w:bookmarkEnd w:id="25"/>
      <w:bookmarkEnd w:id="26"/>
      <w:bookmarkEnd w:id="27"/>
      <w:r w:rsidRPr="00627381">
        <w:rPr>
          <w:rFonts w:ascii="Arial Narrow" w:hAnsi="Arial Narrow"/>
          <w:sz w:val="24"/>
          <w:szCs w:val="24"/>
        </w:rPr>
        <w:t>BIBLIOGRAFÍA</w:t>
      </w:r>
      <w:bookmarkEnd w:id="49"/>
    </w:p>
    <w:p w:rsidR="00AD13F6" w:rsidRDefault="00AD13F6" w:rsidP="00AD13F6">
      <w:pPr>
        <w:ind w:left="360"/>
        <w:rPr>
          <w:rFonts w:ascii="Arial Narrow" w:hAnsi="Arial Narrow" w:cs="Arial"/>
          <w:b/>
          <w:sz w:val="24"/>
          <w:szCs w:val="24"/>
        </w:rPr>
      </w:pPr>
    </w:p>
    <w:p w:rsidR="000A1755" w:rsidRDefault="00BE6777" w:rsidP="00AD13F6">
      <w:pPr>
        <w:autoSpaceDE w:val="0"/>
        <w:autoSpaceDN w:val="0"/>
        <w:adjustRightInd w:val="0"/>
        <w:rPr>
          <w:rFonts w:ascii="Arial Narrow" w:hAnsi="Arial Narrow"/>
          <w:sz w:val="24"/>
          <w:szCs w:val="24"/>
          <w:lang w:val="en-US" w:eastAsia="es-CO"/>
        </w:rPr>
      </w:pPr>
      <w:proofErr w:type="spellStart"/>
      <w:r w:rsidRPr="00BE6777">
        <w:rPr>
          <w:rFonts w:ascii="Arial Narrow" w:hAnsi="Arial Narrow"/>
          <w:sz w:val="24"/>
          <w:szCs w:val="24"/>
          <w:lang w:val="en-US" w:eastAsia="es-CO"/>
        </w:rPr>
        <w:t>Argenti</w:t>
      </w:r>
      <w:proofErr w:type="spellEnd"/>
      <w:r>
        <w:rPr>
          <w:rFonts w:ascii="Arial Narrow" w:hAnsi="Arial Narrow"/>
          <w:sz w:val="24"/>
          <w:szCs w:val="24"/>
          <w:lang w:val="en-US" w:eastAsia="es-CO"/>
        </w:rPr>
        <w:t xml:space="preserve">, J. </w:t>
      </w:r>
      <w:r w:rsidRPr="00BE6777">
        <w:rPr>
          <w:rFonts w:ascii="Arial Narrow" w:hAnsi="Arial Narrow"/>
          <w:sz w:val="24"/>
          <w:szCs w:val="24"/>
          <w:lang w:val="en-US" w:eastAsia="es-CO"/>
        </w:rPr>
        <w:t>(1974). Systematic Corporate Planning. Wiley.</w:t>
      </w:r>
    </w:p>
    <w:p w:rsidR="00BE6777" w:rsidRPr="000A1755" w:rsidRDefault="00BE6777" w:rsidP="00AD13F6">
      <w:pPr>
        <w:autoSpaceDE w:val="0"/>
        <w:autoSpaceDN w:val="0"/>
        <w:adjustRightInd w:val="0"/>
        <w:rPr>
          <w:rFonts w:ascii="Arial Narrow" w:hAnsi="Arial Narrow"/>
          <w:sz w:val="24"/>
          <w:szCs w:val="24"/>
          <w:lang w:val="en-US" w:eastAsia="es-CO"/>
        </w:rPr>
      </w:pPr>
    </w:p>
    <w:p w:rsidR="007E2C4D" w:rsidRDefault="00F922B7" w:rsidP="00AD13F6">
      <w:pPr>
        <w:autoSpaceDE w:val="0"/>
        <w:autoSpaceDN w:val="0"/>
        <w:adjustRightInd w:val="0"/>
        <w:rPr>
          <w:rFonts w:ascii="Arial Narrow" w:hAnsi="Arial Narrow"/>
          <w:color w:val="000000"/>
          <w:sz w:val="24"/>
          <w:szCs w:val="24"/>
          <w:lang w:val="en-US"/>
        </w:rPr>
      </w:pPr>
      <w:r w:rsidRPr="00F922B7">
        <w:rPr>
          <w:rFonts w:ascii="Arial Narrow" w:hAnsi="Arial Narrow"/>
          <w:color w:val="000000"/>
          <w:sz w:val="24"/>
          <w:szCs w:val="24"/>
          <w:lang w:val="en-US"/>
        </w:rPr>
        <w:t>Porter, M. E. </w:t>
      </w:r>
      <w:hyperlink r:id="rId13" w:history="1">
        <w:r w:rsidRPr="00F922B7">
          <w:rPr>
            <w:rStyle w:val="Hipervnculo"/>
            <w:rFonts w:ascii="Arial Narrow" w:hAnsi="Arial Narrow"/>
            <w:i/>
            <w:iCs/>
            <w:sz w:val="24"/>
            <w:szCs w:val="24"/>
            <w:lang w:val="en-US"/>
          </w:rPr>
          <w:t>Competitive Strategy: Techniques for Analyzing Industries and Competitors</w:t>
        </w:r>
      </w:hyperlink>
      <w:r w:rsidRPr="00F922B7">
        <w:rPr>
          <w:rFonts w:ascii="Arial Narrow" w:hAnsi="Arial Narrow"/>
          <w:color w:val="000000"/>
          <w:sz w:val="24"/>
          <w:szCs w:val="24"/>
          <w:lang w:val="en-US"/>
        </w:rPr>
        <w:t>. </w:t>
      </w:r>
      <w:r w:rsidRPr="00137A73">
        <w:rPr>
          <w:rFonts w:ascii="Arial Narrow" w:hAnsi="Arial Narrow"/>
          <w:color w:val="000000"/>
          <w:sz w:val="24"/>
          <w:szCs w:val="24"/>
          <w:lang w:val="en-US"/>
        </w:rPr>
        <w:t>New York: Free Press, </w:t>
      </w:r>
      <w:r w:rsidR="00BE6777" w:rsidRPr="00137A73">
        <w:rPr>
          <w:rFonts w:ascii="Arial Narrow" w:hAnsi="Arial Narrow"/>
          <w:color w:val="000000"/>
          <w:sz w:val="24"/>
          <w:szCs w:val="24"/>
          <w:lang w:val="en-US"/>
        </w:rPr>
        <w:t>(</w:t>
      </w:r>
      <w:r w:rsidRPr="00137A73">
        <w:rPr>
          <w:rFonts w:ascii="Arial Narrow" w:hAnsi="Arial Narrow"/>
          <w:color w:val="000000"/>
          <w:sz w:val="24"/>
          <w:szCs w:val="24"/>
          <w:lang w:val="en-US"/>
        </w:rPr>
        <w:t>1980</w:t>
      </w:r>
      <w:r w:rsidR="00BE6777" w:rsidRPr="00137A73">
        <w:rPr>
          <w:rFonts w:ascii="Arial Narrow" w:hAnsi="Arial Narrow"/>
          <w:color w:val="000000"/>
          <w:sz w:val="24"/>
          <w:szCs w:val="24"/>
          <w:lang w:val="en-US"/>
        </w:rPr>
        <w:t>)</w:t>
      </w:r>
      <w:r w:rsidRPr="00137A73">
        <w:rPr>
          <w:rFonts w:ascii="Arial Narrow" w:hAnsi="Arial Narrow"/>
          <w:color w:val="000000"/>
          <w:sz w:val="24"/>
          <w:szCs w:val="24"/>
          <w:lang w:val="en-US"/>
        </w:rPr>
        <w:t>. (Republished with a new introduction, 1998.)</w:t>
      </w:r>
    </w:p>
    <w:p w:rsidR="00137A73" w:rsidRPr="00137A73" w:rsidRDefault="00137A73" w:rsidP="00AD13F6">
      <w:pPr>
        <w:autoSpaceDE w:val="0"/>
        <w:autoSpaceDN w:val="0"/>
        <w:adjustRightInd w:val="0"/>
        <w:rPr>
          <w:rFonts w:ascii="Arial Narrow" w:hAnsi="Arial Narrow"/>
          <w:color w:val="000000"/>
          <w:sz w:val="24"/>
          <w:szCs w:val="24"/>
          <w:lang w:val="en-US"/>
        </w:rPr>
      </w:pPr>
    </w:p>
    <w:p w:rsidR="00F922B7" w:rsidRPr="00137A73" w:rsidRDefault="00F922B7" w:rsidP="00AD13F6">
      <w:pPr>
        <w:autoSpaceDE w:val="0"/>
        <w:autoSpaceDN w:val="0"/>
        <w:adjustRightInd w:val="0"/>
        <w:rPr>
          <w:rFonts w:ascii="Arial Narrow" w:hAnsi="Arial Narrow"/>
          <w:sz w:val="24"/>
          <w:szCs w:val="24"/>
          <w:lang w:val="en-US" w:eastAsia="es-CO"/>
        </w:rPr>
      </w:pPr>
    </w:p>
    <w:p w:rsidR="00353F1B" w:rsidRDefault="00353F1B" w:rsidP="00CD7818">
      <w:pPr>
        <w:pStyle w:val="Ttulo1"/>
        <w:numPr>
          <w:ilvl w:val="0"/>
          <w:numId w:val="20"/>
        </w:numPr>
        <w:jc w:val="left"/>
        <w:rPr>
          <w:rFonts w:ascii="Arial Narrow" w:hAnsi="Arial Narrow"/>
          <w:sz w:val="24"/>
          <w:szCs w:val="24"/>
        </w:rPr>
      </w:pPr>
      <w:bookmarkStart w:id="50" w:name="_Toc528661830"/>
      <w:bookmarkStart w:id="51" w:name="_Toc531857373"/>
      <w:bookmarkStart w:id="52" w:name="_Toc536020731"/>
      <w:r w:rsidRPr="00CC12BC">
        <w:rPr>
          <w:rFonts w:ascii="Arial Narrow" w:hAnsi="Arial Narrow"/>
          <w:sz w:val="24"/>
          <w:szCs w:val="24"/>
        </w:rPr>
        <w:lastRenderedPageBreak/>
        <w:t>HISTORIAL DE CAMBIOS</w:t>
      </w:r>
      <w:bookmarkEnd w:id="50"/>
      <w:bookmarkEnd w:id="51"/>
      <w:bookmarkEnd w:id="52"/>
    </w:p>
    <w:p w:rsidR="00353F1B" w:rsidRPr="002648FF" w:rsidRDefault="00353F1B" w:rsidP="00353F1B"/>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410"/>
      </w:tblGrid>
      <w:tr w:rsidR="00353F1B" w:rsidRPr="00CB26AD" w:rsidTr="00F83B03">
        <w:trPr>
          <w:trHeight w:val="359"/>
          <w:tblHeader/>
        </w:trPr>
        <w:tc>
          <w:tcPr>
            <w:tcW w:w="1701" w:type="dxa"/>
            <w:shd w:val="clear" w:color="auto" w:fill="D9D9D9"/>
            <w:tcMar>
              <w:top w:w="57" w:type="dxa"/>
              <w:left w:w="113" w:type="dxa"/>
              <w:bottom w:w="57" w:type="dxa"/>
            </w:tcMar>
            <w:vAlign w:val="center"/>
          </w:tcPr>
          <w:p w:rsidR="00353F1B" w:rsidRPr="00CB26AD" w:rsidRDefault="00353F1B" w:rsidP="00F83B03">
            <w:pPr>
              <w:jc w:val="center"/>
              <w:rPr>
                <w:rFonts w:ascii="Arial Narrow" w:hAnsi="Arial Narrow" w:cs="Arial"/>
                <w:b/>
                <w:sz w:val="24"/>
                <w:szCs w:val="24"/>
              </w:rPr>
            </w:pPr>
            <w:r w:rsidRPr="00CB26AD">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rsidR="00353F1B" w:rsidRPr="00CB26AD" w:rsidRDefault="00353F1B" w:rsidP="00F83B03">
            <w:pPr>
              <w:jc w:val="center"/>
              <w:rPr>
                <w:rFonts w:ascii="Arial Narrow" w:hAnsi="Arial Narrow" w:cs="Arial"/>
                <w:b/>
                <w:sz w:val="24"/>
                <w:szCs w:val="24"/>
              </w:rPr>
            </w:pPr>
            <w:r w:rsidRPr="00CB26AD">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rsidR="00353F1B" w:rsidRPr="00CB26AD" w:rsidRDefault="00353F1B" w:rsidP="00F83B03">
            <w:pPr>
              <w:jc w:val="center"/>
              <w:rPr>
                <w:rFonts w:ascii="Arial Narrow" w:hAnsi="Arial Narrow" w:cs="Arial"/>
                <w:b/>
                <w:sz w:val="24"/>
                <w:szCs w:val="24"/>
              </w:rPr>
            </w:pPr>
            <w:r w:rsidRPr="00CB26AD">
              <w:rPr>
                <w:rFonts w:ascii="Arial Narrow" w:hAnsi="Arial Narrow" w:cs="Arial"/>
                <w:b/>
                <w:sz w:val="24"/>
                <w:szCs w:val="24"/>
              </w:rPr>
              <w:t>DESCRIPCIÓN DEL CAMBIO</w:t>
            </w:r>
          </w:p>
        </w:tc>
        <w:tc>
          <w:tcPr>
            <w:tcW w:w="2410" w:type="dxa"/>
            <w:shd w:val="clear" w:color="auto" w:fill="D9D9D9"/>
            <w:tcMar>
              <w:top w:w="57" w:type="dxa"/>
              <w:left w:w="113" w:type="dxa"/>
              <w:bottom w:w="57" w:type="dxa"/>
            </w:tcMar>
            <w:vAlign w:val="center"/>
          </w:tcPr>
          <w:p w:rsidR="00353F1B" w:rsidRPr="00CB26AD" w:rsidRDefault="00353F1B" w:rsidP="00F83B03">
            <w:pPr>
              <w:jc w:val="center"/>
              <w:rPr>
                <w:rFonts w:ascii="Arial Narrow" w:hAnsi="Arial Narrow" w:cs="Arial"/>
                <w:b/>
                <w:sz w:val="24"/>
                <w:szCs w:val="24"/>
              </w:rPr>
            </w:pPr>
            <w:r w:rsidRPr="00CB26AD">
              <w:rPr>
                <w:rFonts w:ascii="Arial Narrow" w:hAnsi="Arial Narrow" w:cs="Arial"/>
                <w:b/>
                <w:sz w:val="24"/>
                <w:szCs w:val="24"/>
              </w:rPr>
              <w:t>ASESOR SUG</w:t>
            </w:r>
          </w:p>
        </w:tc>
      </w:tr>
      <w:tr w:rsidR="00353F1B" w:rsidRPr="00CB26AD" w:rsidTr="00F83B03">
        <w:trPr>
          <w:trHeight w:val="239"/>
        </w:trPr>
        <w:tc>
          <w:tcPr>
            <w:tcW w:w="1701" w:type="dxa"/>
            <w:shd w:val="clear" w:color="auto" w:fill="auto"/>
            <w:tcMar>
              <w:top w:w="57" w:type="dxa"/>
              <w:left w:w="113" w:type="dxa"/>
              <w:bottom w:w="57" w:type="dxa"/>
            </w:tcMar>
            <w:vAlign w:val="center"/>
          </w:tcPr>
          <w:p w:rsidR="00353F1B" w:rsidRPr="008A6BE7" w:rsidRDefault="008A6BE7" w:rsidP="008A6BE7">
            <w:pPr>
              <w:jc w:val="center"/>
              <w:rPr>
                <w:rFonts w:ascii="Arial Narrow" w:hAnsi="Arial Narrow" w:cs="Arial"/>
              </w:rPr>
            </w:pPr>
            <w:r w:rsidRPr="008A6BE7">
              <w:rPr>
                <w:rFonts w:ascii="Arial Narrow" w:hAnsi="Arial Narrow" w:cs="Arial"/>
              </w:rPr>
              <w:t>23-01-2019</w:t>
            </w:r>
          </w:p>
        </w:tc>
        <w:tc>
          <w:tcPr>
            <w:tcW w:w="1560" w:type="dxa"/>
            <w:shd w:val="clear" w:color="auto" w:fill="auto"/>
            <w:tcMar>
              <w:top w:w="57" w:type="dxa"/>
              <w:left w:w="113" w:type="dxa"/>
              <w:bottom w:w="57" w:type="dxa"/>
            </w:tcMar>
            <w:vAlign w:val="center"/>
          </w:tcPr>
          <w:p w:rsidR="00353F1B" w:rsidRPr="008A6BE7" w:rsidRDefault="008A6BE7" w:rsidP="008A6BE7">
            <w:pPr>
              <w:jc w:val="center"/>
              <w:rPr>
                <w:rFonts w:ascii="Arial Narrow" w:hAnsi="Arial Narrow" w:cs="Arial"/>
              </w:rPr>
            </w:pPr>
            <w:r w:rsidRPr="008A6BE7">
              <w:rPr>
                <w:rFonts w:ascii="Arial Narrow" w:hAnsi="Arial Narrow" w:cs="Arial"/>
              </w:rPr>
              <w:t>1</w:t>
            </w:r>
          </w:p>
        </w:tc>
        <w:tc>
          <w:tcPr>
            <w:tcW w:w="3260" w:type="dxa"/>
            <w:tcMar>
              <w:top w:w="57" w:type="dxa"/>
              <w:left w:w="113" w:type="dxa"/>
              <w:bottom w:w="57" w:type="dxa"/>
            </w:tcMar>
            <w:vAlign w:val="center"/>
          </w:tcPr>
          <w:p w:rsidR="00353F1B" w:rsidRPr="008A6BE7" w:rsidRDefault="008A6BE7" w:rsidP="008A6BE7">
            <w:pPr>
              <w:jc w:val="center"/>
              <w:rPr>
                <w:rFonts w:ascii="Arial Narrow" w:hAnsi="Arial Narrow" w:cs="Arial"/>
              </w:rPr>
            </w:pPr>
            <w:r w:rsidRPr="008A6BE7">
              <w:rPr>
                <w:rFonts w:ascii="Arial Narrow" w:hAnsi="Arial Narrow" w:cs="Arial"/>
              </w:rPr>
              <w:t>Creación del documento</w:t>
            </w:r>
          </w:p>
        </w:tc>
        <w:tc>
          <w:tcPr>
            <w:tcW w:w="2410" w:type="dxa"/>
            <w:tcMar>
              <w:top w:w="57" w:type="dxa"/>
              <w:left w:w="113" w:type="dxa"/>
              <w:bottom w:w="57" w:type="dxa"/>
            </w:tcMar>
            <w:vAlign w:val="center"/>
          </w:tcPr>
          <w:p w:rsidR="00353F1B" w:rsidRPr="008A6BE7" w:rsidRDefault="008A6BE7" w:rsidP="008A6BE7">
            <w:pPr>
              <w:jc w:val="center"/>
              <w:rPr>
                <w:rFonts w:ascii="Arial Narrow" w:hAnsi="Arial Narrow" w:cs="Arial"/>
              </w:rPr>
            </w:pPr>
            <w:r w:rsidRPr="008A6BE7">
              <w:rPr>
                <w:rFonts w:ascii="Arial Narrow" w:hAnsi="Arial Narrow" w:cs="Arial"/>
              </w:rPr>
              <w:t>Tatiana Santos Yate</w:t>
            </w:r>
          </w:p>
        </w:tc>
      </w:tr>
    </w:tbl>
    <w:p w:rsidR="00AD13F6" w:rsidRPr="00CB26AD" w:rsidRDefault="00AD13F6" w:rsidP="00CB26AD">
      <w:pPr>
        <w:jc w:val="both"/>
        <w:rPr>
          <w:rFonts w:ascii="Arial Narrow" w:hAnsi="Arial Narrow" w:cs="Arial"/>
          <w:b/>
          <w:sz w:val="24"/>
          <w:szCs w:val="24"/>
        </w:rPr>
      </w:pPr>
    </w:p>
    <w:p w:rsidR="0078679A" w:rsidRPr="00CC12BC" w:rsidRDefault="0078679A" w:rsidP="00CD7818">
      <w:pPr>
        <w:pStyle w:val="Ttulo1"/>
        <w:numPr>
          <w:ilvl w:val="0"/>
          <w:numId w:val="20"/>
        </w:numPr>
        <w:jc w:val="left"/>
        <w:rPr>
          <w:rFonts w:ascii="Arial Narrow" w:hAnsi="Arial Narrow"/>
          <w:sz w:val="24"/>
          <w:szCs w:val="24"/>
        </w:rPr>
      </w:pPr>
      <w:bookmarkStart w:id="53" w:name="_Toc528661831"/>
      <w:bookmarkStart w:id="54" w:name="_Toc531857374"/>
      <w:bookmarkStart w:id="55" w:name="_Toc536020732"/>
      <w:r w:rsidRPr="00CC12BC">
        <w:rPr>
          <w:rFonts w:ascii="Arial Narrow" w:hAnsi="Arial Narrow"/>
          <w:sz w:val="24"/>
          <w:szCs w:val="24"/>
        </w:rPr>
        <w:t>APRO</w:t>
      </w:r>
      <w:bookmarkStart w:id="56" w:name="_GoBack"/>
      <w:bookmarkEnd w:id="56"/>
      <w:r w:rsidRPr="00CC12BC">
        <w:rPr>
          <w:rFonts w:ascii="Arial Narrow" w:hAnsi="Arial Narrow"/>
          <w:sz w:val="24"/>
          <w:szCs w:val="24"/>
        </w:rPr>
        <w:t>BACIÓN</w:t>
      </w:r>
      <w:bookmarkEnd w:id="53"/>
      <w:bookmarkEnd w:id="54"/>
      <w:bookmarkEnd w:id="55"/>
    </w:p>
    <w:p w:rsidR="0078679A" w:rsidRPr="00CB26AD" w:rsidRDefault="0078679A" w:rsidP="00CB26AD">
      <w:pPr>
        <w:jc w:val="both"/>
        <w:rPr>
          <w:rFonts w:ascii="Arial Narrow" w:hAnsi="Arial Narrow" w:cs="Arial"/>
          <w:b/>
          <w:sz w:val="24"/>
          <w:szCs w:val="24"/>
        </w:rPr>
      </w:pPr>
    </w:p>
    <w:tbl>
      <w:tblPr>
        <w:tblW w:w="893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6096"/>
      </w:tblGrid>
      <w:tr w:rsidR="004206A1" w:rsidRPr="00CB26AD" w:rsidTr="008A6BE7">
        <w:trPr>
          <w:trHeight w:val="1100"/>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206A1" w:rsidRPr="00CB26AD" w:rsidRDefault="004206A1" w:rsidP="004206A1">
            <w:pPr>
              <w:pStyle w:val="Piedepgina"/>
              <w:ind w:right="360"/>
              <w:jc w:val="both"/>
              <w:rPr>
                <w:rFonts w:ascii="Arial Narrow" w:hAnsi="Arial Narrow" w:cs="Arial"/>
                <w:b/>
                <w:sz w:val="24"/>
                <w:szCs w:val="24"/>
              </w:rPr>
            </w:pPr>
            <w:r w:rsidRPr="00CB26AD">
              <w:rPr>
                <w:rFonts w:ascii="Arial Narrow" w:hAnsi="Arial Narrow" w:cs="Arial"/>
                <w:b/>
                <w:sz w:val="24"/>
                <w:szCs w:val="24"/>
              </w:rPr>
              <w:t xml:space="preserve">ELABORADO POR: </w:t>
            </w:r>
          </w:p>
        </w:tc>
        <w:tc>
          <w:tcPr>
            <w:tcW w:w="6096" w:type="dxa"/>
            <w:tcBorders>
              <w:top w:val="single" w:sz="6" w:space="0" w:color="auto"/>
              <w:left w:val="single" w:sz="6" w:space="0" w:color="auto"/>
              <w:bottom w:val="single" w:sz="6" w:space="0" w:color="auto"/>
              <w:right w:val="single" w:sz="6" w:space="0" w:color="auto"/>
            </w:tcBorders>
            <w:shd w:val="clear" w:color="auto" w:fill="FFFFFF"/>
            <w:vAlign w:val="center"/>
          </w:tcPr>
          <w:p w:rsidR="004206A1" w:rsidRPr="008A6BE7" w:rsidRDefault="004206A1" w:rsidP="004206A1">
            <w:pPr>
              <w:pStyle w:val="Piedepgina"/>
              <w:ind w:right="360"/>
              <w:jc w:val="both"/>
              <w:rPr>
                <w:rFonts w:ascii="Arial Narrow" w:hAnsi="Arial Narrow" w:cs="Arial"/>
                <w:b/>
              </w:rPr>
            </w:pPr>
            <w:r w:rsidRPr="008A6BE7">
              <w:rPr>
                <w:rFonts w:ascii="Arial Narrow" w:hAnsi="Arial Narrow" w:cs="Arial"/>
                <w:b/>
              </w:rPr>
              <w:t xml:space="preserve">Nombre: </w:t>
            </w:r>
            <w:r w:rsidR="00A8606E" w:rsidRPr="008A6BE7">
              <w:rPr>
                <w:rFonts w:ascii="Arial Narrow" w:hAnsi="Arial Narrow" w:cs="Arial"/>
              </w:rPr>
              <w:t>John Javier Sarmiento Santana</w:t>
            </w:r>
          </w:p>
          <w:p w:rsidR="00A8606E" w:rsidRPr="008A6BE7" w:rsidRDefault="004206A1" w:rsidP="004206A1">
            <w:pPr>
              <w:pStyle w:val="Piedepgina"/>
              <w:tabs>
                <w:tab w:val="clear" w:pos="4252"/>
                <w:tab w:val="left" w:pos="4536"/>
              </w:tabs>
              <w:ind w:right="71"/>
              <w:jc w:val="both"/>
              <w:rPr>
                <w:rFonts w:ascii="Arial Narrow" w:hAnsi="Arial Narrow" w:cs="Arial"/>
                <w:b/>
              </w:rPr>
            </w:pPr>
            <w:r w:rsidRPr="008A6BE7">
              <w:rPr>
                <w:rFonts w:ascii="Arial Narrow" w:hAnsi="Arial Narrow" w:cs="Arial"/>
                <w:b/>
              </w:rPr>
              <w:t>Cargo:</w:t>
            </w:r>
            <w:r w:rsidR="00E2204A" w:rsidRPr="008A6BE7">
              <w:rPr>
                <w:rFonts w:ascii="Arial Narrow" w:hAnsi="Arial Narrow" w:cs="Arial"/>
                <w:b/>
              </w:rPr>
              <w:t xml:space="preserve">  </w:t>
            </w:r>
            <w:r w:rsidR="00176C57" w:rsidRPr="008A6BE7">
              <w:rPr>
                <w:rFonts w:ascii="Arial Narrow" w:hAnsi="Arial Narrow" w:cs="Arial"/>
              </w:rPr>
              <w:t>Coordinador Investigación y Desarrollo</w:t>
            </w:r>
            <w:r w:rsidR="008A6BE7" w:rsidRPr="008A6BE7">
              <w:rPr>
                <w:rFonts w:ascii="Arial Narrow" w:hAnsi="Arial Narrow" w:cs="Arial"/>
              </w:rPr>
              <w:t xml:space="preserve"> - </w:t>
            </w:r>
            <w:r w:rsidR="00A8606E" w:rsidRPr="008A6BE7">
              <w:rPr>
                <w:rFonts w:ascii="Arial Narrow" w:hAnsi="Arial Narrow" w:cs="Arial"/>
              </w:rPr>
              <w:t xml:space="preserve">Subdirección </w:t>
            </w:r>
            <w:r w:rsidR="00176C57" w:rsidRPr="008A6BE7">
              <w:rPr>
                <w:rFonts w:ascii="Arial Narrow" w:hAnsi="Arial Narrow" w:cs="Arial"/>
              </w:rPr>
              <w:t>de Riesgo (DGCPTN)</w:t>
            </w:r>
          </w:p>
          <w:p w:rsidR="004206A1" w:rsidRPr="008A6BE7" w:rsidRDefault="004206A1" w:rsidP="00A8606E">
            <w:pPr>
              <w:pStyle w:val="Piedepgina"/>
              <w:ind w:right="360"/>
              <w:jc w:val="both"/>
              <w:rPr>
                <w:rFonts w:ascii="Arial Narrow" w:hAnsi="Arial Narrow" w:cs="Arial"/>
                <w:b/>
              </w:rPr>
            </w:pPr>
            <w:r w:rsidRPr="008A6BE7">
              <w:rPr>
                <w:rFonts w:ascii="Arial Narrow" w:hAnsi="Arial Narrow" w:cs="Arial"/>
                <w:b/>
              </w:rPr>
              <w:t>Fecha:</w:t>
            </w:r>
            <w:r w:rsidR="00E2204A" w:rsidRPr="008A6BE7">
              <w:rPr>
                <w:rFonts w:ascii="Arial Narrow" w:hAnsi="Arial Narrow" w:cs="Arial"/>
                <w:b/>
              </w:rPr>
              <w:t xml:space="preserve">  </w:t>
            </w:r>
            <w:r w:rsidR="008A6BE7" w:rsidRPr="008A6BE7">
              <w:rPr>
                <w:rFonts w:ascii="Arial Narrow" w:hAnsi="Arial Narrow" w:cs="Arial"/>
              </w:rPr>
              <w:t>23-01-2019</w:t>
            </w:r>
          </w:p>
        </w:tc>
      </w:tr>
      <w:tr w:rsidR="004206A1" w:rsidRPr="00CB26AD" w:rsidTr="008A6BE7">
        <w:trPr>
          <w:trHeight w:val="115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4206A1" w:rsidRPr="00CB26AD" w:rsidRDefault="004206A1" w:rsidP="004206A1">
            <w:pPr>
              <w:pStyle w:val="Piedepgina"/>
              <w:ind w:right="360"/>
              <w:jc w:val="both"/>
              <w:rPr>
                <w:rFonts w:ascii="Arial Narrow" w:hAnsi="Arial Narrow" w:cs="Arial"/>
                <w:b/>
                <w:sz w:val="24"/>
                <w:szCs w:val="24"/>
              </w:rPr>
            </w:pPr>
            <w:r w:rsidRPr="00CB26AD">
              <w:rPr>
                <w:rFonts w:ascii="Arial Narrow" w:hAnsi="Arial Narrow" w:cs="Arial"/>
                <w:b/>
                <w:sz w:val="24"/>
                <w:szCs w:val="24"/>
              </w:rPr>
              <w:t>REVISADO POR:</w:t>
            </w:r>
          </w:p>
        </w:tc>
        <w:tc>
          <w:tcPr>
            <w:tcW w:w="6096" w:type="dxa"/>
            <w:tcBorders>
              <w:top w:val="single" w:sz="6" w:space="0" w:color="auto"/>
              <w:left w:val="single" w:sz="6" w:space="0" w:color="auto"/>
              <w:bottom w:val="single" w:sz="6" w:space="0" w:color="auto"/>
              <w:right w:val="single" w:sz="6" w:space="0" w:color="auto"/>
            </w:tcBorders>
            <w:vAlign w:val="center"/>
          </w:tcPr>
          <w:p w:rsidR="004206A1" w:rsidRPr="008A6BE7" w:rsidRDefault="004206A1" w:rsidP="004206A1">
            <w:pPr>
              <w:pStyle w:val="Piedepgina"/>
              <w:ind w:right="360"/>
              <w:jc w:val="both"/>
              <w:rPr>
                <w:rFonts w:ascii="Arial Narrow" w:hAnsi="Arial Narrow" w:cs="Arial"/>
                <w:b/>
              </w:rPr>
            </w:pPr>
            <w:r w:rsidRPr="008A6BE7">
              <w:rPr>
                <w:rFonts w:ascii="Arial Narrow" w:hAnsi="Arial Narrow" w:cs="Arial"/>
                <w:b/>
              </w:rPr>
              <w:t xml:space="preserve">Nombre: </w:t>
            </w:r>
            <w:r w:rsidR="00F40E6F" w:rsidRPr="008A6BE7">
              <w:rPr>
                <w:rFonts w:ascii="Arial Narrow" w:hAnsi="Arial Narrow" w:cs="Arial"/>
              </w:rPr>
              <w:t>Jes</w:t>
            </w:r>
            <w:r w:rsidR="007F1B64" w:rsidRPr="008A6BE7">
              <w:rPr>
                <w:rFonts w:ascii="Arial Narrow" w:hAnsi="Arial Narrow" w:cs="Arial"/>
              </w:rPr>
              <w:t>ú</w:t>
            </w:r>
            <w:r w:rsidR="00F40E6F" w:rsidRPr="008A6BE7">
              <w:rPr>
                <w:rFonts w:ascii="Arial Narrow" w:hAnsi="Arial Narrow" w:cs="Arial"/>
              </w:rPr>
              <w:t>s David Rincón Coral</w:t>
            </w:r>
          </w:p>
          <w:p w:rsidR="00F40E6F" w:rsidRPr="008A6BE7" w:rsidRDefault="004206A1" w:rsidP="004206A1">
            <w:pPr>
              <w:pStyle w:val="Piedepgina"/>
              <w:tabs>
                <w:tab w:val="clear" w:pos="4252"/>
                <w:tab w:val="left" w:pos="4536"/>
              </w:tabs>
              <w:ind w:right="71"/>
              <w:jc w:val="both"/>
              <w:rPr>
                <w:rFonts w:ascii="Arial Narrow" w:hAnsi="Arial Narrow" w:cs="Arial"/>
              </w:rPr>
            </w:pPr>
            <w:r w:rsidRPr="008A6BE7">
              <w:rPr>
                <w:rFonts w:ascii="Arial Narrow" w:hAnsi="Arial Narrow" w:cs="Arial"/>
                <w:b/>
              </w:rPr>
              <w:t xml:space="preserve">Cargo: </w:t>
            </w:r>
            <w:r w:rsidR="00176C57" w:rsidRPr="008A6BE7">
              <w:rPr>
                <w:rFonts w:ascii="Arial Narrow" w:hAnsi="Arial Narrow" w:cs="Arial"/>
                <w:b/>
              </w:rPr>
              <w:t xml:space="preserve">   </w:t>
            </w:r>
            <w:r w:rsidR="00353F1B" w:rsidRPr="008A6BE7">
              <w:rPr>
                <w:rFonts w:ascii="Arial Narrow" w:hAnsi="Arial Narrow" w:cs="Arial"/>
              </w:rPr>
              <w:t>Coordinador Gestión Integral de Riesgos</w:t>
            </w:r>
            <w:r w:rsidR="008A6BE7">
              <w:rPr>
                <w:rFonts w:ascii="Arial Narrow" w:hAnsi="Arial Narrow" w:cs="Arial"/>
              </w:rPr>
              <w:t xml:space="preserve"> - </w:t>
            </w:r>
            <w:r w:rsidR="00F40E6F" w:rsidRPr="008A6BE7">
              <w:rPr>
                <w:rFonts w:ascii="Arial Narrow" w:hAnsi="Arial Narrow" w:cs="Arial"/>
              </w:rPr>
              <w:t>Subdirección de Riesgo (DGCPTN)</w:t>
            </w:r>
          </w:p>
          <w:p w:rsidR="004206A1" w:rsidRPr="008A6BE7" w:rsidRDefault="004206A1" w:rsidP="00176C57">
            <w:pPr>
              <w:pStyle w:val="Piedepgina"/>
              <w:ind w:right="360"/>
              <w:jc w:val="both"/>
              <w:rPr>
                <w:rFonts w:ascii="Arial Narrow" w:hAnsi="Arial Narrow" w:cs="Arial"/>
                <w:b/>
              </w:rPr>
            </w:pPr>
            <w:r w:rsidRPr="008A6BE7">
              <w:rPr>
                <w:rFonts w:ascii="Arial Narrow" w:hAnsi="Arial Narrow" w:cs="Arial"/>
                <w:b/>
              </w:rPr>
              <w:t xml:space="preserve">Fecha: </w:t>
            </w:r>
            <w:r w:rsidR="008A6BE7" w:rsidRPr="008A6BE7">
              <w:rPr>
                <w:rFonts w:ascii="Arial Narrow" w:hAnsi="Arial Narrow" w:cs="Arial"/>
                <w:b/>
              </w:rPr>
              <w:t xml:space="preserve"> </w:t>
            </w:r>
            <w:r w:rsidR="008A6BE7" w:rsidRPr="008A6BE7">
              <w:rPr>
                <w:rFonts w:ascii="Arial Narrow" w:hAnsi="Arial Narrow" w:cs="Arial"/>
              </w:rPr>
              <w:t>23-01-2019</w:t>
            </w:r>
          </w:p>
        </w:tc>
      </w:tr>
      <w:tr w:rsidR="004206A1" w:rsidRPr="00CB26AD" w:rsidTr="008A6BE7">
        <w:trPr>
          <w:trHeight w:val="1232"/>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4206A1" w:rsidRPr="00CB26AD" w:rsidRDefault="004206A1" w:rsidP="004206A1">
            <w:pPr>
              <w:pStyle w:val="Piedepgina"/>
              <w:ind w:right="360"/>
              <w:jc w:val="both"/>
              <w:rPr>
                <w:rFonts w:ascii="Arial Narrow" w:hAnsi="Arial Narrow" w:cs="Arial"/>
                <w:b/>
                <w:sz w:val="24"/>
                <w:szCs w:val="24"/>
              </w:rPr>
            </w:pPr>
            <w:r w:rsidRPr="00CB26AD">
              <w:rPr>
                <w:rFonts w:ascii="Arial Narrow" w:hAnsi="Arial Narrow" w:cs="Arial"/>
                <w:b/>
                <w:sz w:val="24"/>
                <w:szCs w:val="24"/>
              </w:rPr>
              <w:t>APROBADO POR:</w:t>
            </w:r>
          </w:p>
        </w:tc>
        <w:tc>
          <w:tcPr>
            <w:tcW w:w="6096" w:type="dxa"/>
            <w:tcBorders>
              <w:top w:val="single" w:sz="6" w:space="0" w:color="auto"/>
              <w:left w:val="single" w:sz="6" w:space="0" w:color="auto"/>
              <w:bottom w:val="single" w:sz="6" w:space="0" w:color="auto"/>
              <w:right w:val="single" w:sz="6" w:space="0" w:color="auto"/>
            </w:tcBorders>
            <w:vAlign w:val="center"/>
          </w:tcPr>
          <w:p w:rsidR="004206A1" w:rsidRPr="008A6BE7" w:rsidRDefault="004206A1" w:rsidP="004206A1">
            <w:pPr>
              <w:pStyle w:val="Piedepgina"/>
              <w:ind w:right="360"/>
              <w:jc w:val="both"/>
              <w:rPr>
                <w:rFonts w:ascii="Arial Narrow" w:hAnsi="Arial Narrow" w:cs="Arial"/>
                <w:b/>
              </w:rPr>
            </w:pPr>
            <w:r w:rsidRPr="008A6BE7">
              <w:rPr>
                <w:rFonts w:ascii="Arial Narrow" w:hAnsi="Arial Narrow" w:cs="Arial"/>
                <w:b/>
              </w:rPr>
              <w:t xml:space="preserve">Nombre: </w:t>
            </w:r>
            <w:r w:rsidR="00F40E6F" w:rsidRPr="008A6BE7">
              <w:rPr>
                <w:rFonts w:ascii="Arial Narrow" w:hAnsi="Arial Narrow" w:cs="Arial"/>
              </w:rPr>
              <w:t>Javier Andrés Cuéllar Sánchez</w:t>
            </w:r>
          </w:p>
          <w:p w:rsidR="004206A1" w:rsidRPr="008A6BE7" w:rsidRDefault="004206A1" w:rsidP="004206A1">
            <w:pPr>
              <w:pStyle w:val="Piedepgina"/>
              <w:tabs>
                <w:tab w:val="clear" w:pos="4252"/>
                <w:tab w:val="center" w:pos="4325"/>
              </w:tabs>
              <w:ind w:right="-70"/>
              <w:jc w:val="both"/>
              <w:rPr>
                <w:rFonts w:ascii="Arial Narrow" w:hAnsi="Arial Narrow" w:cs="Arial"/>
                <w:b/>
              </w:rPr>
            </w:pPr>
            <w:r w:rsidRPr="008A6BE7">
              <w:rPr>
                <w:rFonts w:ascii="Arial Narrow" w:hAnsi="Arial Narrow" w:cs="Arial"/>
                <w:b/>
              </w:rPr>
              <w:t xml:space="preserve">Cargo: </w:t>
            </w:r>
            <w:r w:rsidR="00176C57" w:rsidRPr="008A6BE7">
              <w:rPr>
                <w:rFonts w:ascii="Arial Narrow" w:hAnsi="Arial Narrow" w:cs="Arial"/>
                <w:b/>
              </w:rPr>
              <w:t xml:space="preserve">  </w:t>
            </w:r>
            <w:r w:rsidR="00176C57" w:rsidRPr="008A6BE7">
              <w:rPr>
                <w:rFonts w:ascii="Arial Narrow" w:hAnsi="Arial Narrow" w:cs="Arial"/>
              </w:rPr>
              <w:t>Subdirector</w:t>
            </w:r>
            <w:r w:rsidR="008A6BE7">
              <w:rPr>
                <w:rFonts w:ascii="Arial Narrow" w:hAnsi="Arial Narrow" w:cs="Arial"/>
              </w:rPr>
              <w:t xml:space="preserve"> - </w:t>
            </w:r>
            <w:r w:rsidR="00F40E6F" w:rsidRPr="008A6BE7">
              <w:rPr>
                <w:rFonts w:ascii="Arial Narrow" w:hAnsi="Arial Narrow" w:cs="Arial"/>
              </w:rPr>
              <w:t>Subdirec</w:t>
            </w:r>
            <w:r w:rsidR="00176C57" w:rsidRPr="008A6BE7">
              <w:rPr>
                <w:rFonts w:ascii="Arial Narrow" w:hAnsi="Arial Narrow" w:cs="Arial"/>
              </w:rPr>
              <w:t>ción</w:t>
            </w:r>
            <w:r w:rsidR="00F40E6F" w:rsidRPr="008A6BE7">
              <w:rPr>
                <w:rFonts w:ascii="Arial Narrow" w:hAnsi="Arial Narrow" w:cs="Arial"/>
              </w:rPr>
              <w:t xml:space="preserve"> de Riesgo (DGCPTN)</w:t>
            </w:r>
          </w:p>
          <w:p w:rsidR="004206A1" w:rsidRPr="008A6BE7" w:rsidRDefault="004206A1" w:rsidP="00176C57">
            <w:pPr>
              <w:pStyle w:val="Piedepgina"/>
              <w:ind w:right="360"/>
              <w:jc w:val="both"/>
              <w:rPr>
                <w:rFonts w:ascii="Arial Narrow" w:hAnsi="Arial Narrow" w:cs="Arial"/>
                <w:b/>
              </w:rPr>
            </w:pPr>
            <w:r w:rsidRPr="008A6BE7">
              <w:rPr>
                <w:rFonts w:ascii="Arial Narrow" w:hAnsi="Arial Narrow" w:cs="Arial"/>
                <w:b/>
              </w:rPr>
              <w:t xml:space="preserve">Fecha: </w:t>
            </w:r>
            <w:r w:rsidR="008A6BE7" w:rsidRPr="008A6BE7">
              <w:rPr>
                <w:rFonts w:ascii="Arial Narrow" w:hAnsi="Arial Narrow" w:cs="Arial"/>
              </w:rPr>
              <w:t>23-01-2019</w:t>
            </w:r>
          </w:p>
        </w:tc>
      </w:tr>
    </w:tbl>
    <w:p w:rsidR="00EE7950" w:rsidRPr="00CB26AD" w:rsidRDefault="00EE7950" w:rsidP="00CB26AD">
      <w:pPr>
        <w:jc w:val="both"/>
        <w:rPr>
          <w:rFonts w:ascii="Arial Narrow" w:hAnsi="Arial Narrow" w:cs="Arial"/>
          <w:b/>
          <w:sz w:val="24"/>
          <w:szCs w:val="24"/>
        </w:rPr>
      </w:pPr>
    </w:p>
    <w:sectPr w:rsidR="00EE7950" w:rsidRPr="00CB26AD" w:rsidSect="00094B7A">
      <w:headerReference w:type="default" r:id="rId14"/>
      <w:footerReference w:type="default" r:id="rId15"/>
      <w:headerReference w:type="first" r:id="rId16"/>
      <w:footerReference w:type="first" r:id="rId17"/>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06E" w:rsidRDefault="00A8606E">
      <w:r>
        <w:separator/>
      </w:r>
    </w:p>
  </w:endnote>
  <w:endnote w:type="continuationSeparator" w:id="0">
    <w:p w:rsidR="00A8606E" w:rsidRDefault="00A8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06E" w:rsidRDefault="00A8606E" w:rsidP="004A0461">
    <w:pPr>
      <w:pStyle w:val="Piedepgina"/>
      <w:rPr>
        <w:rFonts w:ascii="Arial Narrow" w:hAnsi="Arial Narrow"/>
        <w:sz w:val="16"/>
        <w:szCs w:val="16"/>
        <w:lang w:val="es-CO"/>
      </w:rPr>
    </w:pPr>
  </w:p>
  <w:p w:rsidR="00A8606E" w:rsidRDefault="00A8606E" w:rsidP="004A0461">
    <w:pPr>
      <w:pStyle w:val="Piedepgina"/>
      <w:rPr>
        <w:rFonts w:ascii="Arial Narrow" w:hAnsi="Arial Narrow"/>
        <w:sz w:val="16"/>
        <w:szCs w:val="16"/>
        <w:lang w:val="es-CO"/>
      </w:rPr>
    </w:pPr>
  </w:p>
  <w:p w:rsidR="00A8606E" w:rsidRPr="00B272FD" w:rsidRDefault="00A8606E">
    <w:pPr>
      <w:pStyle w:val="Piedepgina"/>
      <w:rPr>
        <w:lang w:val="en-US"/>
      </w:rPr>
    </w:pPr>
    <w:r w:rsidRPr="00B272FD">
      <w:rPr>
        <w:rFonts w:ascii="Arial Narrow" w:hAnsi="Arial Narrow"/>
        <w:sz w:val="16"/>
        <w:szCs w:val="16"/>
        <w:lang w:val="en-US"/>
      </w:rPr>
      <w:t xml:space="preserve">Est.1.4.Ins.1.Fr.13 </w:t>
    </w:r>
    <w:proofErr w:type="spellStart"/>
    <w:r w:rsidRPr="00B272FD">
      <w:rPr>
        <w:rFonts w:ascii="Arial Narrow" w:hAnsi="Arial Narrow"/>
        <w:sz w:val="16"/>
        <w:szCs w:val="16"/>
        <w:lang w:val="en-US"/>
      </w:rPr>
      <w:t>Plantilla</w:t>
    </w:r>
    <w:proofErr w:type="spellEnd"/>
    <w:r w:rsidRPr="00B272FD">
      <w:rPr>
        <w:rFonts w:ascii="Arial Narrow" w:hAnsi="Arial Narrow"/>
        <w:sz w:val="16"/>
        <w:szCs w:val="16"/>
        <w:lang w:val="en-US"/>
      </w:rPr>
      <w:t xml:space="preserve"> Manual_V.1</w:t>
    </w:r>
  </w:p>
  <w:p w:rsidR="00A8606E" w:rsidRPr="00B272FD" w:rsidRDefault="00A8606E">
    <w:pPr>
      <w:pStyle w:val="Piedep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06E" w:rsidRDefault="00A8606E" w:rsidP="00063D1A">
    <w:pPr>
      <w:pStyle w:val="Piedepgina"/>
      <w:rPr>
        <w:rFonts w:ascii="Arial Narrow" w:hAnsi="Arial Narrow"/>
        <w:sz w:val="16"/>
        <w:szCs w:val="16"/>
        <w:lang w:val="es-CO"/>
      </w:rPr>
    </w:pPr>
  </w:p>
  <w:p w:rsidR="00A8606E" w:rsidRPr="00B272FD" w:rsidRDefault="00A8606E" w:rsidP="00063D1A">
    <w:pPr>
      <w:pStyle w:val="Piedepgina"/>
      <w:rPr>
        <w:lang w:val="en-US"/>
      </w:rPr>
    </w:pPr>
    <w:r w:rsidRPr="00B272FD">
      <w:rPr>
        <w:rFonts w:ascii="Arial Narrow" w:hAnsi="Arial Narrow"/>
        <w:sz w:val="16"/>
        <w:szCs w:val="16"/>
        <w:lang w:val="en-US"/>
      </w:rPr>
      <w:t xml:space="preserve">Est.1.4.Ins.1.Fr.13 </w:t>
    </w:r>
    <w:proofErr w:type="spellStart"/>
    <w:r w:rsidRPr="00B272FD">
      <w:rPr>
        <w:rFonts w:ascii="Arial Narrow" w:hAnsi="Arial Narrow"/>
        <w:sz w:val="16"/>
        <w:szCs w:val="16"/>
        <w:lang w:val="en-US"/>
      </w:rPr>
      <w:t>Plantilla</w:t>
    </w:r>
    <w:proofErr w:type="spellEnd"/>
    <w:r w:rsidRPr="00B272FD">
      <w:rPr>
        <w:rFonts w:ascii="Arial Narrow" w:hAnsi="Arial Narrow"/>
        <w:sz w:val="16"/>
        <w:szCs w:val="16"/>
        <w:lang w:val="en-US"/>
      </w:rPr>
      <w:t xml:space="preserve"> Manual_V.1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06E" w:rsidRDefault="00A8606E">
      <w:r>
        <w:separator/>
      </w:r>
    </w:p>
  </w:footnote>
  <w:footnote w:type="continuationSeparator" w:id="0">
    <w:p w:rsidR="00A8606E" w:rsidRDefault="00A8606E">
      <w:r>
        <w:continuationSeparator/>
      </w:r>
    </w:p>
  </w:footnote>
  <w:footnote w:id="1">
    <w:p w:rsidR="00A8606E" w:rsidRPr="00E2204A" w:rsidRDefault="00A8606E" w:rsidP="00E2204A">
      <w:pPr>
        <w:pStyle w:val="Default"/>
        <w:rPr>
          <w:rFonts w:ascii="Arial Narrow" w:hAnsi="Arial Narrow"/>
          <w:lang w:val="en-US"/>
        </w:rPr>
      </w:pPr>
      <w:r w:rsidRPr="000A5F30">
        <w:rPr>
          <w:rStyle w:val="Refdenotaalpie"/>
          <w:rFonts w:ascii="Arial Narrow" w:hAnsi="Arial Narrow"/>
        </w:rPr>
        <w:footnoteRef/>
      </w:r>
      <w:r w:rsidRPr="000A5F30">
        <w:rPr>
          <w:rFonts w:ascii="Arial Narrow" w:hAnsi="Arial Narrow"/>
          <w:lang w:val="en-US"/>
        </w:rPr>
        <w:t xml:space="preserve"> </w:t>
      </w:r>
      <w:r w:rsidRPr="00E2204A">
        <w:rPr>
          <w:rFonts w:ascii="Arial Narrow" w:hAnsi="Arial Narrow"/>
          <w:sz w:val="20"/>
          <w:lang w:val="en-US"/>
        </w:rPr>
        <w:t xml:space="preserve">Fuente: Corporate Financial Distress and Bankruptcy. Edward I. Altman. John Wiley &amp; Sons. Inc. y Managing for the Future: The 1990s. </w:t>
      </w:r>
      <w:proofErr w:type="gramStart"/>
      <w:r w:rsidRPr="00E2204A">
        <w:rPr>
          <w:rFonts w:ascii="Arial Narrow" w:hAnsi="Arial Narrow"/>
          <w:sz w:val="20"/>
          <w:lang w:val="en-US"/>
        </w:rPr>
        <w:t>and</w:t>
      </w:r>
      <w:proofErr w:type="gramEnd"/>
      <w:r w:rsidRPr="00E2204A">
        <w:rPr>
          <w:rFonts w:ascii="Arial Narrow" w:hAnsi="Arial Narrow"/>
          <w:sz w:val="20"/>
          <w:lang w:val="en-US"/>
        </w:rPr>
        <w:t xml:space="preserve"> beyond, Peter F. Drucker.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A8606E" w:rsidRPr="00137A73" w:rsidTr="005E1CB4">
      <w:trPr>
        <w:cantSplit/>
        <w:trHeight w:val="276"/>
        <w:jc w:val="center"/>
      </w:trPr>
      <w:tc>
        <w:tcPr>
          <w:tcW w:w="2785" w:type="dxa"/>
          <w:vMerge w:val="restart"/>
          <w:vAlign w:val="center"/>
        </w:tcPr>
        <w:p w:rsidR="00A8606E" w:rsidRPr="00137A73" w:rsidRDefault="00A8606E" w:rsidP="009371D7">
          <w:pPr>
            <w:pStyle w:val="Encabezado"/>
            <w:jc w:val="center"/>
            <w:rPr>
              <w:rFonts w:ascii="Arial Narrow" w:hAnsi="Arial Narrow"/>
            </w:rPr>
          </w:pPr>
          <w:r w:rsidRPr="00137A73">
            <w:rPr>
              <w:rFonts w:ascii="Arial Narrow" w:hAnsi="Arial Narrow" w:cs="Arial"/>
              <w:b/>
              <w:caps/>
              <w:noProof/>
              <w:sz w:val="14"/>
              <w:szCs w:val="14"/>
              <w:lang w:val="en-US" w:eastAsia="en-US"/>
            </w:rPr>
            <w:drawing>
              <wp:inline distT="0" distB="0" distL="0" distR="0">
                <wp:extent cx="1697355" cy="402590"/>
                <wp:effectExtent l="0" t="0" r="0" b="0"/>
                <wp:docPr id="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7355" cy="402590"/>
                        </a:xfrm>
                        <a:prstGeom prst="rect">
                          <a:avLst/>
                        </a:prstGeom>
                        <a:noFill/>
                        <a:ln>
                          <a:noFill/>
                        </a:ln>
                      </pic:spPr>
                    </pic:pic>
                  </a:graphicData>
                </a:graphic>
              </wp:inline>
            </w:drawing>
          </w:r>
        </w:p>
      </w:tc>
      <w:tc>
        <w:tcPr>
          <w:tcW w:w="4871" w:type="dxa"/>
          <w:vMerge w:val="restart"/>
          <w:vAlign w:val="center"/>
        </w:tcPr>
        <w:p w:rsidR="00A8606E" w:rsidRPr="00137A73" w:rsidRDefault="00137A73" w:rsidP="00EE7950">
          <w:pPr>
            <w:jc w:val="center"/>
            <w:rPr>
              <w:rFonts w:ascii="Arial Narrow" w:hAnsi="Arial Narrow" w:cs="Arial"/>
              <w:b/>
              <w:sz w:val="24"/>
              <w:szCs w:val="24"/>
            </w:rPr>
          </w:pPr>
          <w:r w:rsidRPr="00137A73">
            <w:rPr>
              <w:rFonts w:ascii="Arial Narrow" w:hAnsi="Arial Narrow" w:cs="Arial"/>
              <w:b/>
              <w:sz w:val="24"/>
              <w:szCs w:val="24"/>
            </w:rPr>
            <w:t>METODOLOGÍA DE ANÁLISIS Y DIAGNÓSTICO DE EMPRESAS</w:t>
          </w:r>
        </w:p>
      </w:tc>
      <w:tc>
        <w:tcPr>
          <w:tcW w:w="992" w:type="dxa"/>
          <w:vAlign w:val="center"/>
        </w:tcPr>
        <w:p w:rsidR="00A8606E" w:rsidRPr="00137A73" w:rsidRDefault="00A8606E" w:rsidP="009371D7">
          <w:pPr>
            <w:pStyle w:val="Encabezado"/>
            <w:rPr>
              <w:rFonts w:ascii="Arial Narrow" w:hAnsi="Arial Narrow" w:cs="Arial"/>
              <w:b/>
            </w:rPr>
          </w:pPr>
          <w:r w:rsidRPr="00137A73">
            <w:rPr>
              <w:rFonts w:ascii="Arial Narrow" w:hAnsi="Arial Narrow"/>
              <w:b/>
            </w:rPr>
            <w:t>Código:</w:t>
          </w:r>
          <w:r w:rsidRPr="00137A73">
            <w:rPr>
              <w:rFonts w:ascii="Arial Narrow" w:hAnsi="Arial Narrow"/>
            </w:rPr>
            <w:t xml:space="preserve"> </w:t>
          </w:r>
        </w:p>
      </w:tc>
      <w:tc>
        <w:tcPr>
          <w:tcW w:w="1417" w:type="dxa"/>
          <w:vAlign w:val="center"/>
        </w:tcPr>
        <w:p w:rsidR="00A8606E" w:rsidRPr="00137A73" w:rsidRDefault="00137A73" w:rsidP="009371D7">
          <w:pPr>
            <w:pStyle w:val="Encabezado"/>
            <w:jc w:val="center"/>
            <w:rPr>
              <w:rFonts w:ascii="Arial Narrow" w:hAnsi="Arial Narrow" w:cs="Arial"/>
            </w:rPr>
          </w:pPr>
          <w:r w:rsidRPr="00137A73">
            <w:rPr>
              <w:rFonts w:ascii="Arial Narrow" w:hAnsi="Arial Narrow" w:cs="Arial"/>
            </w:rPr>
            <w:t>Mis.3.10 Man11</w:t>
          </w:r>
        </w:p>
      </w:tc>
    </w:tr>
    <w:tr w:rsidR="00A8606E" w:rsidRPr="00137A73" w:rsidTr="005E1CB4">
      <w:trPr>
        <w:cantSplit/>
        <w:trHeight w:val="147"/>
        <w:jc w:val="center"/>
      </w:trPr>
      <w:tc>
        <w:tcPr>
          <w:tcW w:w="2785" w:type="dxa"/>
          <w:vMerge/>
        </w:tcPr>
        <w:p w:rsidR="00A8606E" w:rsidRPr="00137A73" w:rsidRDefault="00A8606E" w:rsidP="009371D7">
          <w:pPr>
            <w:pStyle w:val="Encabezado"/>
            <w:jc w:val="center"/>
            <w:rPr>
              <w:rFonts w:ascii="Arial Narrow" w:hAnsi="Arial Narrow"/>
            </w:rPr>
          </w:pPr>
        </w:p>
      </w:tc>
      <w:tc>
        <w:tcPr>
          <w:tcW w:w="4871" w:type="dxa"/>
          <w:vMerge/>
        </w:tcPr>
        <w:p w:rsidR="00A8606E" w:rsidRPr="00137A73" w:rsidRDefault="00A8606E" w:rsidP="009371D7">
          <w:pPr>
            <w:pStyle w:val="Encabezado"/>
            <w:jc w:val="center"/>
            <w:rPr>
              <w:rFonts w:ascii="Arial Narrow" w:hAnsi="Arial Narrow"/>
              <w:b/>
            </w:rPr>
          </w:pPr>
        </w:p>
      </w:tc>
      <w:tc>
        <w:tcPr>
          <w:tcW w:w="992" w:type="dxa"/>
          <w:vAlign w:val="center"/>
        </w:tcPr>
        <w:p w:rsidR="00A8606E" w:rsidRPr="00137A73" w:rsidRDefault="00A8606E" w:rsidP="009371D7">
          <w:pPr>
            <w:pStyle w:val="Encabezado"/>
            <w:rPr>
              <w:rFonts w:ascii="Arial Narrow" w:hAnsi="Arial Narrow"/>
              <w:b/>
            </w:rPr>
          </w:pPr>
          <w:r w:rsidRPr="00137A73">
            <w:rPr>
              <w:rFonts w:ascii="Arial Narrow" w:hAnsi="Arial Narrow"/>
              <w:b/>
            </w:rPr>
            <w:t>Fecha:</w:t>
          </w:r>
        </w:p>
      </w:tc>
      <w:tc>
        <w:tcPr>
          <w:tcW w:w="1417" w:type="dxa"/>
          <w:vAlign w:val="center"/>
        </w:tcPr>
        <w:p w:rsidR="00A8606E" w:rsidRPr="00137A73" w:rsidRDefault="00137A73" w:rsidP="009371D7">
          <w:pPr>
            <w:pStyle w:val="Encabezado"/>
            <w:jc w:val="center"/>
            <w:rPr>
              <w:rFonts w:ascii="Arial Narrow" w:hAnsi="Arial Narrow"/>
            </w:rPr>
          </w:pPr>
          <w:r w:rsidRPr="00137A73">
            <w:rPr>
              <w:rFonts w:ascii="Arial Narrow" w:hAnsi="Arial Narrow"/>
            </w:rPr>
            <w:t>23-01-2019</w:t>
          </w:r>
        </w:p>
      </w:tc>
    </w:tr>
    <w:tr w:rsidR="00A8606E" w:rsidRPr="00137A73" w:rsidTr="005E1CB4">
      <w:trPr>
        <w:cantSplit/>
        <w:trHeight w:val="147"/>
        <w:jc w:val="center"/>
      </w:trPr>
      <w:tc>
        <w:tcPr>
          <w:tcW w:w="2785" w:type="dxa"/>
          <w:vMerge/>
        </w:tcPr>
        <w:p w:rsidR="00A8606E" w:rsidRPr="00137A73" w:rsidRDefault="00A8606E" w:rsidP="009371D7">
          <w:pPr>
            <w:pStyle w:val="Encabezado"/>
            <w:jc w:val="center"/>
            <w:rPr>
              <w:rFonts w:ascii="Arial Narrow" w:hAnsi="Arial Narrow"/>
            </w:rPr>
          </w:pPr>
        </w:p>
      </w:tc>
      <w:tc>
        <w:tcPr>
          <w:tcW w:w="4871" w:type="dxa"/>
          <w:vMerge/>
        </w:tcPr>
        <w:p w:rsidR="00A8606E" w:rsidRPr="00137A73" w:rsidRDefault="00A8606E" w:rsidP="009371D7">
          <w:pPr>
            <w:pStyle w:val="Encabezado"/>
            <w:jc w:val="center"/>
            <w:rPr>
              <w:rFonts w:ascii="Arial Narrow" w:hAnsi="Arial Narrow"/>
              <w:b/>
            </w:rPr>
          </w:pPr>
        </w:p>
      </w:tc>
      <w:tc>
        <w:tcPr>
          <w:tcW w:w="992" w:type="dxa"/>
          <w:vAlign w:val="center"/>
        </w:tcPr>
        <w:p w:rsidR="00A8606E" w:rsidRPr="00137A73" w:rsidRDefault="00A8606E" w:rsidP="009371D7">
          <w:pPr>
            <w:pStyle w:val="Encabezado"/>
            <w:rPr>
              <w:rFonts w:ascii="Arial Narrow" w:hAnsi="Arial Narrow"/>
              <w:b/>
            </w:rPr>
          </w:pPr>
          <w:r w:rsidRPr="00137A73">
            <w:rPr>
              <w:rFonts w:ascii="Arial Narrow" w:hAnsi="Arial Narrow"/>
              <w:b/>
            </w:rPr>
            <w:t xml:space="preserve">Versión: </w:t>
          </w:r>
        </w:p>
      </w:tc>
      <w:tc>
        <w:tcPr>
          <w:tcW w:w="1417" w:type="dxa"/>
          <w:vAlign w:val="center"/>
        </w:tcPr>
        <w:p w:rsidR="00A8606E" w:rsidRPr="00137A73" w:rsidRDefault="00137A73" w:rsidP="009371D7">
          <w:pPr>
            <w:pStyle w:val="Encabezado"/>
            <w:jc w:val="center"/>
            <w:rPr>
              <w:rFonts w:ascii="Arial Narrow" w:hAnsi="Arial Narrow"/>
            </w:rPr>
          </w:pPr>
          <w:r w:rsidRPr="00137A73">
            <w:rPr>
              <w:rFonts w:ascii="Arial Narrow" w:hAnsi="Arial Narrow"/>
            </w:rPr>
            <w:t>1</w:t>
          </w:r>
        </w:p>
      </w:tc>
    </w:tr>
    <w:tr w:rsidR="00A8606E" w:rsidRPr="00137A73" w:rsidTr="005E1CB4">
      <w:trPr>
        <w:cantSplit/>
        <w:trHeight w:val="148"/>
        <w:jc w:val="center"/>
      </w:trPr>
      <w:tc>
        <w:tcPr>
          <w:tcW w:w="2785" w:type="dxa"/>
          <w:vMerge/>
          <w:tcBorders>
            <w:bottom w:val="single" w:sz="4" w:space="0" w:color="auto"/>
          </w:tcBorders>
        </w:tcPr>
        <w:p w:rsidR="00A8606E" w:rsidRPr="00137A73" w:rsidRDefault="00A8606E" w:rsidP="009371D7">
          <w:pPr>
            <w:pStyle w:val="Encabezado"/>
            <w:jc w:val="center"/>
            <w:rPr>
              <w:rFonts w:ascii="Arial Narrow" w:hAnsi="Arial Narrow"/>
              <w:b/>
            </w:rPr>
          </w:pPr>
        </w:p>
      </w:tc>
      <w:tc>
        <w:tcPr>
          <w:tcW w:w="4871" w:type="dxa"/>
          <w:vMerge/>
          <w:tcBorders>
            <w:bottom w:val="single" w:sz="4" w:space="0" w:color="auto"/>
          </w:tcBorders>
        </w:tcPr>
        <w:p w:rsidR="00A8606E" w:rsidRPr="00137A73" w:rsidRDefault="00A8606E" w:rsidP="009371D7">
          <w:pPr>
            <w:pStyle w:val="Encabezado"/>
            <w:jc w:val="center"/>
            <w:rPr>
              <w:rFonts w:ascii="Arial Narrow" w:hAnsi="Arial Narrow"/>
              <w:b/>
            </w:rPr>
          </w:pPr>
        </w:p>
      </w:tc>
      <w:tc>
        <w:tcPr>
          <w:tcW w:w="992" w:type="dxa"/>
          <w:vAlign w:val="center"/>
        </w:tcPr>
        <w:p w:rsidR="00A8606E" w:rsidRPr="00137A73" w:rsidRDefault="00A8606E" w:rsidP="009371D7">
          <w:pPr>
            <w:pStyle w:val="Encabezado"/>
            <w:rPr>
              <w:rFonts w:ascii="Arial Narrow" w:hAnsi="Arial Narrow"/>
              <w:b/>
            </w:rPr>
          </w:pPr>
          <w:r w:rsidRPr="00137A73">
            <w:rPr>
              <w:rFonts w:ascii="Arial Narrow" w:hAnsi="Arial Narrow"/>
              <w:b/>
            </w:rPr>
            <w:t xml:space="preserve">Página: </w:t>
          </w:r>
        </w:p>
      </w:tc>
      <w:tc>
        <w:tcPr>
          <w:tcW w:w="1417" w:type="dxa"/>
          <w:vAlign w:val="center"/>
        </w:tcPr>
        <w:p w:rsidR="00A8606E" w:rsidRPr="00137A73" w:rsidRDefault="00A8606E" w:rsidP="009371D7">
          <w:pPr>
            <w:pStyle w:val="Encabezado"/>
            <w:jc w:val="center"/>
            <w:rPr>
              <w:rFonts w:ascii="Arial Narrow" w:hAnsi="Arial Narrow"/>
            </w:rPr>
          </w:pPr>
          <w:r w:rsidRPr="00137A73">
            <w:rPr>
              <w:rFonts w:ascii="Arial Narrow" w:hAnsi="Arial Narrow"/>
            </w:rPr>
            <w:t xml:space="preserve"> </w:t>
          </w:r>
          <w:r w:rsidRPr="00137A73">
            <w:rPr>
              <w:rFonts w:ascii="Arial Narrow" w:hAnsi="Arial Narrow" w:cs="Arial"/>
            </w:rPr>
            <w:fldChar w:fldCharType="begin"/>
          </w:r>
          <w:r w:rsidRPr="00137A73">
            <w:rPr>
              <w:rFonts w:ascii="Arial Narrow" w:hAnsi="Arial Narrow" w:cs="Arial"/>
            </w:rPr>
            <w:instrText>PAGE  \* Arabic  \* MERGEFORMAT</w:instrText>
          </w:r>
          <w:r w:rsidRPr="00137A73">
            <w:rPr>
              <w:rFonts w:ascii="Arial Narrow" w:hAnsi="Arial Narrow" w:cs="Arial"/>
            </w:rPr>
            <w:fldChar w:fldCharType="separate"/>
          </w:r>
          <w:r w:rsidR="00CD7818">
            <w:rPr>
              <w:rFonts w:ascii="Arial Narrow" w:hAnsi="Arial Narrow" w:cs="Arial"/>
              <w:noProof/>
            </w:rPr>
            <w:t>16</w:t>
          </w:r>
          <w:r w:rsidRPr="00137A73">
            <w:rPr>
              <w:rFonts w:ascii="Arial Narrow" w:hAnsi="Arial Narrow" w:cs="Arial"/>
            </w:rPr>
            <w:fldChar w:fldCharType="end"/>
          </w:r>
          <w:r w:rsidRPr="00137A73">
            <w:rPr>
              <w:rFonts w:ascii="Arial Narrow" w:hAnsi="Arial Narrow" w:cs="Arial"/>
            </w:rPr>
            <w:t xml:space="preserve"> de </w:t>
          </w:r>
          <w:r w:rsidRPr="00137A73">
            <w:rPr>
              <w:rFonts w:ascii="Arial Narrow" w:hAnsi="Arial Narrow" w:cs="Arial"/>
            </w:rPr>
            <w:fldChar w:fldCharType="begin"/>
          </w:r>
          <w:r w:rsidRPr="00137A73">
            <w:rPr>
              <w:rFonts w:ascii="Arial Narrow" w:hAnsi="Arial Narrow" w:cs="Arial"/>
            </w:rPr>
            <w:instrText>NUMPAGES  \* Arabic  \* MERGEFORMAT</w:instrText>
          </w:r>
          <w:r w:rsidRPr="00137A73">
            <w:rPr>
              <w:rFonts w:ascii="Arial Narrow" w:hAnsi="Arial Narrow" w:cs="Arial"/>
            </w:rPr>
            <w:fldChar w:fldCharType="separate"/>
          </w:r>
          <w:r w:rsidR="00CD7818">
            <w:rPr>
              <w:rFonts w:ascii="Arial Narrow" w:hAnsi="Arial Narrow" w:cs="Arial"/>
              <w:noProof/>
            </w:rPr>
            <w:t>16</w:t>
          </w:r>
          <w:r w:rsidRPr="00137A73">
            <w:rPr>
              <w:rFonts w:ascii="Arial Narrow" w:hAnsi="Arial Narrow" w:cs="Arial"/>
            </w:rPr>
            <w:fldChar w:fldCharType="end"/>
          </w:r>
        </w:p>
      </w:tc>
    </w:tr>
  </w:tbl>
  <w:p w:rsidR="00A8606E" w:rsidRDefault="00A8606E" w:rsidP="003A6EE4">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A8606E" w:rsidRPr="00137A73" w:rsidTr="005E1CB4">
      <w:trPr>
        <w:cantSplit/>
        <w:trHeight w:val="276"/>
        <w:jc w:val="center"/>
      </w:trPr>
      <w:tc>
        <w:tcPr>
          <w:tcW w:w="2785" w:type="dxa"/>
          <w:vMerge w:val="restart"/>
          <w:vAlign w:val="center"/>
        </w:tcPr>
        <w:p w:rsidR="00A8606E" w:rsidRPr="00137A73" w:rsidRDefault="00A8606E" w:rsidP="00715C69">
          <w:pPr>
            <w:pStyle w:val="Encabezado"/>
            <w:jc w:val="center"/>
            <w:rPr>
              <w:rFonts w:ascii="Arial Narrow" w:hAnsi="Arial Narrow"/>
            </w:rPr>
          </w:pPr>
          <w:r w:rsidRPr="00137A73">
            <w:rPr>
              <w:rFonts w:ascii="Arial Narrow" w:hAnsi="Arial Narrow" w:cs="Arial"/>
              <w:b/>
              <w:caps/>
              <w:noProof/>
              <w:sz w:val="14"/>
              <w:szCs w:val="14"/>
              <w:lang w:val="en-US" w:eastAsia="en-US"/>
            </w:rPr>
            <w:drawing>
              <wp:inline distT="0" distB="0" distL="0" distR="0">
                <wp:extent cx="1697355" cy="402590"/>
                <wp:effectExtent l="0" t="0" r="0" b="0"/>
                <wp:docPr id="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7355" cy="402590"/>
                        </a:xfrm>
                        <a:prstGeom prst="rect">
                          <a:avLst/>
                        </a:prstGeom>
                        <a:noFill/>
                        <a:ln>
                          <a:noFill/>
                        </a:ln>
                      </pic:spPr>
                    </pic:pic>
                  </a:graphicData>
                </a:graphic>
              </wp:inline>
            </w:drawing>
          </w:r>
        </w:p>
      </w:tc>
      <w:tc>
        <w:tcPr>
          <w:tcW w:w="4871" w:type="dxa"/>
          <w:vMerge w:val="restart"/>
          <w:vAlign w:val="center"/>
        </w:tcPr>
        <w:p w:rsidR="00A8606E" w:rsidRPr="00137A73" w:rsidRDefault="00137A73" w:rsidP="00B45B57">
          <w:pPr>
            <w:jc w:val="center"/>
            <w:rPr>
              <w:rFonts w:ascii="Arial Narrow" w:hAnsi="Arial Narrow" w:cs="Arial"/>
              <w:b/>
              <w:sz w:val="24"/>
              <w:szCs w:val="24"/>
            </w:rPr>
          </w:pPr>
          <w:r w:rsidRPr="00137A73">
            <w:rPr>
              <w:rFonts w:ascii="Arial Narrow" w:hAnsi="Arial Narrow" w:cs="Arial"/>
              <w:b/>
              <w:sz w:val="24"/>
              <w:szCs w:val="24"/>
            </w:rPr>
            <w:t>METODOLOGÍA DE ANÁLISIS Y DIAGNÓSTICO DE EMPRESAS</w:t>
          </w:r>
        </w:p>
      </w:tc>
      <w:tc>
        <w:tcPr>
          <w:tcW w:w="992" w:type="dxa"/>
          <w:vAlign w:val="center"/>
        </w:tcPr>
        <w:p w:rsidR="00A8606E" w:rsidRPr="00137A73" w:rsidRDefault="00A8606E" w:rsidP="00715C69">
          <w:pPr>
            <w:pStyle w:val="Encabezado"/>
            <w:rPr>
              <w:rFonts w:ascii="Arial Narrow" w:hAnsi="Arial Narrow" w:cs="Arial"/>
              <w:b/>
            </w:rPr>
          </w:pPr>
          <w:r w:rsidRPr="00137A73">
            <w:rPr>
              <w:rFonts w:ascii="Arial Narrow" w:hAnsi="Arial Narrow"/>
              <w:b/>
            </w:rPr>
            <w:t>Código:</w:t>
          </w:r>
          <w:r w:rsidRPr="00137A73">
            <w:rPr>
              <w:rFonts w:ascii="Arial Narrow" w:hAnsi="Arial Narrow"/>
            </w:rPr>
            <w:t xml:space="preserve"> </w:t>
          </w:r>
        </w:p>
      </w:tc>
      <w:tc>
        <w:tcPr>
          <w:tcW w:w="1417" w:type="dxa"/>
          <w:vAlign w:val="center"/>
        </w:tcPr>
        <w:p w:rsidR="00A8606E" w:rsidRPr="00137A73" w:rsidRDefault="00137A73" w:rsidP="00715C69">
          <w:pPr>
            <w:pStyle w:val="Encabezado"/>
            <w:jc w:val="center"/>
            <w:rPr>
              <w:rFonts w:ascii="Arial Narrow" w:hAnsi="Arial Narrow" w:cs="Arial"/>
            </w:rPr>
          </w:pPr>
          <w:r w:rsidRPr="00137A73">
            <w:rPr>
              <w:rFonts w:ascii="Arial Narrow" w:hAnsi="Arial Narrow" w:cs="Arial"/>
            </w:rPr>
            <w:t>Mis.3.10 Man11</w:t>
          </w:r>
        </w:p>
      </w:tc>
    </w:tr>
    <w:tr w:rsidR="00A8606E" w:rsidRPr="00137A73" w:rsidTr="005E1CB4">
      <w:trPr>
        <w:cantSplit/>
        <w:trHeight w:val="147"/>
        <w:jc w:val="center"/>
      </w:trPr>
      <w:tc>
        <w:tcPr>
          <w:tcW w:w="2785" w:type="dxa"/>
          <w:vMerge/>
        </w:tcPr>
        <w:p w:rsidR="00A8606E" w:rsidRPr="00137A73" w:rsidRDefault="00A8606E" w:rsidP="00715C69">
          <w:pPr>
            <w:pStyle w:val="Encabezado"/>
            <w:jc w:val="center"/>
            <w:rPr>
              <w:rFonts w:ascii="Arial Narrow" w:hAnsi="Arial Narrow"/>
            </w:rPr>
          </w:pPr>
        </w:p>
      </w:tc>
      <w:tc>
        <w:tcPr>
          <w:tcW w:w="4871" w:type="dxa"/>
          <w:vMerge/>
        </w:tcPr>
        <w:p w:rsidR="00A8606E" w:rsidRPr="00137A73" w:rsidRDefault="00A8606E" w:rsidP="00715C69">
          <w:pPr>
            <w:pStyle w:val="Encabezado"/>
            <w:jc w:val="center"/>
            <w:rPr>
              <w:rFonts w:ascii="Arial Narrow" w:hAnsi="Arial Narrow"/>
              <w:b/>
            </w:rPr>
          </w:pPr>
        </w:p>
      </w:tc>
      <w:tc>
        <w:tcPr>
          <w:tcW w:w="992" w:type="dxa"/>
          <w:vAlign w:val="center"/>
        </w:tcPr>
        <w:p w:rsidR="00A8606E" w:rsidRPr="00137A73" w:rsidRDefault="00A8606E" w:rsidP="00715C69">
          <w:pPr>
            <w:pStyle w:val="Encabezado"/>
            <w:rPr>
              <w:rFonts w:ascii="Arial Narrow" w:hAnsi="Arial Narrow"/>
              <w:b/>
            </w:rPr>
          </w:pPr>
          <w:r w:rsidRPr="00137A73">
            <w:rPr>
              <w:rFonts w:ascii="Arial Narrow" w:hAnsi="Arial Narrow"/>
              <w:b/>
            </w:rPr>
            <w:t>Fecha:</w:t>
          </w:r>
        </w:p>
      </w:tc>
      <w:tc>
        <w:tcPr>
          <w:tcW w:w="1417" w:type="dxa"/>
          <w:vAlign w:val="center"/>
        </w:tcPr>
        <w:p w:rsidR="00A8606E" w:rsidRPr="00137A73" w:rsidRDefault="00137A73" w:rsidP="00472A79">
          <w:pPr>
            <w:pStyle w:val="Encabezado"/>
            <w:jc w:val="center"/>
            <w:rPr>
              <w:rFonts w:ascii="Arial Narrow" w:hAnsi="Arial Narrow"/>
            </w:rPr>
          </w:pPr>
          <w:r w:rsidRPr="00137A73">
            <w:rPr>
              <w:rFonts w:ascii="Arial Narrow" w:hAnsi="Arial Narrow"/>
            </w:rPr>
            <w:t>23-01-2019</w:t>
          </w:r>
        </w:p>
      </w:tc>
    </w:tr>
    <w:tr w:rsidR="00A8606E" w:rsidRPr="00137A73" w:rsidTr="005E1CB4">
      <w:trPr>
        <w:cantSplit/>
        <w:trHeight w:val="147"/>
        <w:jc w:val="center"/>
      </w:trPr>
      <w:tc>
        <w:tcPr>
          <w:tcW w:w="2785" w:type="dxa"/>
          <w:vMerge/>
        </w:tcPr>
        <w:p w:rsidR="00A8606E" w:rsidRPr="00137A73" w:rsidRDefault="00A8606E" w:rsidP="00715C69">
          <w:pPr>
            <w:pStyle w:val="Encabezado"/>
            <w:jc w:val="center"/>
            <w:rPr>
              <w:rFonts w:ascii="Arial Narrow" w:hAnsi="Arial Narrow"/>
            </w:rPr>
          </w:pPr>
        </w:p>
      </w:tc>
      <w:tc>
        <w:tcPr>
          <w:tcW w:w="4871" w:type="dxa"/>
          <w:vMerge/>
        </w:tcPr>
        <w:p w:rsidR="00A8606E" w:rsidRPr="00137A73" w:rsidRDefault="00A8606E" w:rsidP="00715C69">
          <w:pPr>
            <w:pStyle w:val="Encabezado"/>
            <w:jc w:val="center"/>
            <w:rPr>
              <w:rFonts w:ascii="Arial Narrow" w:hAnsi="Arial Narrow"/>
              <w:b/>
            </w:rPr>
          </w:pPr>
        </w:p>
      </w:tc>
      <w:tc>
        <w:tcPr>
          <w:tcW w:w="992" w:type="dxa"/>
          <w:vAlign w:val="center"/>
        </w:tcPr>
        <w:p w:rsidR="00A8606E" w:rsidRPr="00137A73" w:rsidRDefault="00A8606E" w:rsidP="00715C69">
          <w:pPr>
            <w:pStyle w:val="Encabezado"/>
            <w:rPr>
              <w:rFonts w:ascii="Arial Narrow" w:hAnsi="Arial Narrow"/>
              <w:b/>
            </w:rPr>
          </w:pPr>
          <w:r w:rsidRPr="00137A73">
            <w:rPr>
              <w:rFonts w:ascii="Arial Narrow" w:hAnsi="Arial Narrow"/>
              <w:b/>
            </w:rPr>
            <w:t xml:space="preserve">Versión: </w:t>
          </w:r>
        </w:p>
      </w:tc>
      <w:tc>
        <w:tcPr>
          <w:tcW w:w="1417" w:type="dxa"/>
          <w:vAlign w:val="center"/>
        </w:tcPr>
        <w:p w:rsidR="00A8606E" w:rsidRPr="00137A73" w:rsidRDefault="00137A73" w:rsidP="00715C69">
          <w:pPr>
            <w:pStyle w:val="Encabezado"/>
            <w:jc w:val="center"/>
            <w:rPr>
              <w:rFonts w:ascii="Arial Narrow" w:hAnsi="Arial Narrow"/>
            </w:rPr>
          </w:pPr>
          <w:r w:rsidRPr="00137A73">
            <w:rPr>
              <w:rFonts w:ascii="Arial Narrow" w:hAnsi="Arial Narrow"/>
            </w:rPr>
            <w:t>1</w:t>
          </w:r>
        </w:p>
      </w:tc>
    </w:tr>
    <w:tr w:rsidR="00A8606E" w:rsidRPr="00137A73" w:rsidTr="005E1CB4">
      <w:trPr>
        <w:cantSplit/>
        <w:trHeight w:val="148"/>
        <w:jc w:val="center"/>
      </w:trPr>
      <w:tc>
        <w:tcPr>
          <w:tcW w:w="2785" w:type="dxa"/>
          <w:vMerge/>
          <w:tcBorders>
            <w:bottom w:val="single" w:sz="4" w:space="0" w:color="auto"/>
          </w:tcBorders>
        </w:tcPr>
        <w:p w:rsidR="00A8606E" w:rsidRPr="00137A73" w:rsidRDefault="00A8606E" w:rsidP="00715C69">
          <w:pPr>
            <w:pStyle w:val="Encabezado"/>
            <w:jc w:val="center"/>
            <w:rPr>
              <w:rFonts w:ascii="Arial Narrow" w:hAnsi="Arial Narrow"/>
              <w:b/>
            </w:rPr>
          </w:pPr>
        </w:p>
      </w:tc>
      <w:tc>
        <w:tcPr>
          <w:tcW w:w="4871" w:type="dxa"/>
          <w:vMerge/>
          <w:tcBorders>
            <w:bottom w:val="single" w:sz="4" w:space="0" w:color="auto"/>
          </w:tcBorders>
        </w:tcPr>
        <w:p w:rsidR="00A8606E" w:rsidRPr="00137A73" w:rsidRDefault="00A8606E" w:rsidP="00715C69">
          <w:pPr>
            <w:pStyle w:val="Encabezado"/>
            <w:jc w:val="center"/>
            <w:rPr>
              <w:rFonts w:ascii="Arial Narrow" w:hAnsi="Arial Narrow"/>
              <w:b/>
            </w:rPr>
          </w:pPr>
        </w:p>
      </w:tc>
      <w:tc>
        <w:tcPr>
          <w:tcW w:w="992" w:type="dxa"/>
          <w:vAlign w:val="center"/>
        </w:tcPr>
        <w:p w:rsidR="00A8606E" w:rsidRPr="00137A73" w:rsidRDefault="00A8606E" w:rsidP="00715C69">
          <w:pPr>
            <w:pStyle w:val="Encabezado"/>
            <w:rPr>
              <w:rFonts w:ascii="Arial Narrow" w:hAnsi="Arial Narrow"/>
              <w:b/>
            </w:rPr>
          </w:pPr>
          <w:r w:rsidRPr="00137A73">
            <w:rPr>
              <w:rFonts w:ascii="Arial Narrow" w:hAnsi="Arial Narrow"/>
              <w:b/>
            </w:rPr>
            <w:t xml:space="preserve">Página: </w:t>
          </w:r>
        </w:p>
      </w:tc>
      <w:tc>
        <w:tcPr>
          <w:tcW w:w="1417" w:type="dxa"/>
          <w:vAlign w:val="center"/>
        </w:tcPr>
        <w:p w:rsidR="00A8606E" w:rsidRPr="00137A73" w:rsidRDefault="00A8606E" w:rsidP="00472A79">
          <w:pPr>
            <w:pStyle w:val="Encabezado"/>
            <w:jc w:val="center"/>
            <w:rPr>
              <w:rFonts w:ascii="Arial Narrow" w:hAnsi="Arial Narrow"/>
            </w:rPr>
          </w:pPr>
          <w:r w:rsidRPr="00137A73">
            <w:rPr>
              <w:rFonts w:ascii="Arial Narrow" w:hAnsi="Arial Narrow"/>
            </w:rPr>
            <w:t xml:space="preserve"> </w:t>
          </w:r>
          <w:r w:rsidRPr="00137A73">
            <w:rPr>
              <w:rFonts w:ascii="Arial Narrow" w:hAnsi="Arial Narrow" w:cs="Arial"/>
            </w:rPr>
            <w:fldChar w:fldCharType="begin"/>
          </w:r>
          <w:r w:rsidRPr="00137A73">
            <w:rPr>
              <w:rFonts w:ascii="Arial Narrow" w:hAnsi="Arial Narrow" w:cs="Arial"/>
            </w:rPr>
            <w:instrText>PAGE  \* Arabic  \* MERGEFORMAT</w:instrText>
          </w:r>
          <w:r w:rsidRPr="00137A73">
            <w:rPr>
              <w:rFonts w:ascii="Arial Narrow" w:hAnsi="Arial Narrow" w:cs="Arial"/>
            </w:rPr>
            <w:fldChar w:fldCharType="separate"/>
          </w:r>
          <w:r w:rsidR="00CD7818">
            <w:rPr>
              <w:rFonts w:ascii="Arial Narrow" w:hAnsi="Arial Narrow" w:cs="Arial"/>
              <w:noProof/>
            </w:rPr>
            <w:t>1</w:t>
          </w:r>
          <w:r w:rsidRPr="00137A73">
            <w:rPr>
              <w:rFonts w:ascii="Arial Narrow" w:hAnsi="Arial Narrow" w:cs="Arial"/>
            </w:rPr>
            <w:fldChar w:fldCharType="end"/>
          </w:r>
          <w:r w:rsidRPr="00137A73">
            <w:rPr>
              <w:rFonts w:ascii="Arial Narrow" w:hAnsi="Arial Narrow" w:cs="Arial"/>
            </w:rPr>
            <w:t xml:space="preserve"> de </w:t>
          </w:r>
          <w:r w:rsidRPr="00137A73">
            <w:rPr>
              <w:rFonts w:ascii="Arial Narrow" w:hAnsi="Arial Narrow" w:cs="Arial"/>
            </w:rPr>
            <w:fldChar w:fldCharType="begin"/>
          </w:r>
          <w:r w:rsidRPr="00137A73">
            <w:rPr>
              <w:rFonts w:ascii="Arial Narrow" w:hAnsi="Arial Narrow" w:cs="Arial"/>
            </w:rPr>
            <w:instrText>NUMPAGES  \* Arabic  \* MERGEFORMAT</w:instrText>
          </w:r>
          <w:r w:rsidRPr="00137A73">
            <w:rPr>
              <w:rFonts w:ascii="Arial Narrow" w:hAnsi="Arial Narrow" w:cs="Arial"/>
            </w:rPr>
            <w:fldChar w:fldCharType="separate"/>
          </w:r>
          <w:r w:rsidR="00CD7818">
            <w:rPr>
              <w:rFonts w:ascii="Arial Narrow" w:hAnsi="Arial Narrow" w:cs="Arial"/>
              <w:noProof/>
            </w:rPr>
            <w:t>16</w:t>
          </w:r>
          <w:r w:rsidRPr="00137A73">
            <w:rPr>
              <w:rFonts w:ascii="Arial Narrow" w:hAnsi="Arial Narrow" w:cs="Arial"/>
            </w:rPr>
            <w:fldChar w:fldCharType="end"/>
          </w:r>
        </w:p>
      </w:tc>
    </w:tr>
  </w:tbl>
  <w:p w:rsidR="00A8606E" w:rsidRDefault="00A860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AB199D"/>
    <w:multiLevelType w:val="hybridMultilevel"/>
    <w:tmpl w:val="CCC2CA8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A713D63"/>
    <w:multiLevelType w:val="hybridMultilevel"/>
    <w:tmpl w:val="6BB2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026BC1"/>
    <w:multiLevelType w:val="hybridMultilevel"/>
    <w:tmpl w:val="2D14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31670B"/>
    <w:multiLevelType w:val="hybridMultilevel"/>
    <w:tmpl w:val="8D0681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956EE1"/>
    <w:multiLevelType w:val="hybridMultilevel"/>
    <w:tmpl w:val="6EA4EB04"/>
    <w:lvl w:ilvl="0" w:tplc="FDCC3408">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2C85896"/>
    <w:multiLevelType w:val="hybridMultilevel"/>
    <w:tmpl w:val="476413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FE077E"/>
    <w:multiLevelType w:val="hybridMultilevel"/>
    <w:tmpl w:val="2346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F5C60"/>
    <w:multiLevelType w:val="hybridMultilevel"/>
    <w:tmpl w:val="50346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185200"/>
    <w:multiLevelType w:val="multilevel"/>
    <w:tmpl w:val="49EA23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35010F"/>
    <w:multiLevelType w:val="hybridMultilevel"/>
    <w:tmpl w:val="D99CC736"/>
    <w:lvl w:ilvl="0" w:tplc="0D141180">
      <w:start w:val="1"/>
      <w:numFmt w:val="upperLetter"/>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B49010D"/>
    <w:multiLevelType w:val="hybridMultilevel"/>
    <w:tmpl w:val="145EC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F28663A"/>
    <w:multiLevelType w:val="hybridMultilevel"/>
    <w:tmpl w:val="EEE2E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4DC48F1"/>
    <w:multiLevelType w:val="hybridMultilevel"/>
    <w:tmpl w:val="B5004CF6"/>
    <w:lvl w:ilvl="0" w:tplc="451A486C">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6" w15:restartNumberingAfterBreak="0">
    <w:nsid w:val="55EE5F41"/>
    <w:multiLevelType w:val="hybridMultilevel"/>
    <w:tmpl w:val="37484256"/>
    <w:lvl w:ilvl="0" w:tplc="0C0A000F">
      <w:start w:val="1"/>
      <w:numFmt w:val="decimal"/>
      <w:lvlText w:val="%1."/>
      <w:lvlJc w:val="left"/>
      <w:pPr>
        <w:ind w:left="578" w:hanging="360"/>
      </w:pPr>
    </w:lvl>
    <w:lvl w:ilvl="1" w:tplc="240A0019">
      <w:start w:val="1"/>
      <w:numFmt w:val="lowerLetter"/>
      <w:lvlText w:val="%2."/>
      <w:lvlJc w:val="left"/>
      <w:pPr>
        <w:ind w:left="1298" w:hanging="360"/>
      </w:pPr>
    </w:lvl>
    <w:lvl w:ilvl="2" w:tplc="240A001B">
      <w:start w:val="1"/>
      <w:numFmt w:val="lowerRoman"/>
      <w:lvlText w:val="%3."/>
      <w:lvlJc w:val="right"/>
      <w:pPr>
        <w:ind w:left="2018" w:hanging="180"/>
      </w:pPr>
    </w:lvl>
    <w:lvl w:ilvl="3" w:tplc="240A000F">
      <w:start w:val="1"/>
      <w:numFmt w:val="decimal"/>
      <w:lvlText w:val="%4."/>
      <w:lvlJc w:val="left"/>
      <w:pPr>
        <w:ind w:left="2738" w:hanging="360"/>
      </w:pPr>
    </w:lvl>
    <w:lvl w:ilvl="4" w:tplc="240A0019">
      <w:start w:val="1"/>
      <w:numFmt w:val="lowerLetter"/>
      <w:lvlText w:val="%5."/>
      <w:lvlJc w:val="left"/>
      <w:pPr>
        <w:ind w:left="3458" w:hanging="360"/>
      </w:pPr>
    </w:lvl>
    <w:lvl w:ilvl="5" w:tplc="240A001B">
      <w:start w:val="1"/>
      <w:numFmt w:val="lowerRoman"/>
      <w:lvlText w:val="%6."/>
      <w:lvlJc w:val="right"/>
      <w:pPr>
        <w:ind w:left="4178" w:hanging="180"/>
      </w:pPr>
    </w:lvl>
    <w:lvl w:ilvl="6" w:tplc="240A000F">
      <w:start w:val="1"/>
      <w:numFmt w:val="decimal"/>
      <w:lvlText w:val="%7."/>
      <w:lvlJc w:val="left"/>
      <w:pPr>
        <w:ind w:left="4898" w:hanging="360"/>
      </w:pPr>
    </w:lvl>
    <w:lvl w:ilvl="7" w:tplc="240A0019">
      <w:start w:val="1"/>
      <w:numFmt w:val="lowerLetter"/>
      <w:lvlText w:val="%8."/>
      <w:lvlJc w:val="left"/>
      <w:pPr>
        <w:ind w:left="5618" w:hanging="360"/>
      </w:pPr>
    </w:lvl>
    <w:lvl w:ilvl="8" w:tplc="240A001B">
      <w:start w:val="1"/>
      <w:numFmt w:val="lowerRoman"/>
      <w:lvlText w:val="%9."/>
      <w:lvlJc w:val="right"/>
      <w:pPr>
        <w:ind w:left="6338" w:hanging="180"/>
      </w:pPr>
    </w:lvl>
  </w:abstractNum>
  <w:abstractNum w:abstractNumId="27" w15:restartNumberingAfterBreak="0">
    <w:nsid w:val="581F5FC5"/>
    <w:multiLevelType w:val="hybridMultilevel"/>
    <w:tmpl w:val="88B0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6B75155"/>
    <w:multiLevelType w:val="hybridMultilevel"/>
    <w:tmpl w:val="D97ADE3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C61A1"/>
    <w:multiLevelType w:val="hybridMultilevel"/>
    <w:tmpl w:val="FE162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2D6A7F"/>
    <w:multiLevelType w:val="hybridMultilevel"/>
    <w:tmpl w:val="9AA29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7E55EB2"/>
    <w:multiLevelType w:val="hybridMultilevel"/>
    <w:tmpl w:val="24E269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4"/>
  </w:num>
  <w:num w:numId="2">
    <w:abstractNumId w:val="15"/>
  </w:num>
  <w:num w:numId="3">
    <w:abstractNumId w:val="28"/>
  </w:num>
  <w:num w:numId="4">
    <w:abstractNumId w:val="5"/>
  </w:num>
  <w:num w:numId="5">
    <w:abstractNumId w:val="12"/>
  </w:num>
  <w:num w:numId="6">
    <w:abstractNumId w:val="10"/>
  </w:num>
  <w:num w:numId="7">
    <w:abstractNumId w:val="7"/>
  </w:num>
  <w:num w:numId="8">
    <w:abstractNumId w:val="20"/>
  </w:num>
  <w:num w:numId="9">
    <w:abstractNumId w:val="1"/>
  </w:num>
  <w:num w:numId="10">
    <w:abstractNumId w:val="35"/>
  </w:num>
  <w:num w:numId="11">
    <w:abstractNumId w:val="0"/>
  </w:num>
  <w:num w:numId="12">
    <w:abstractNumId w:val="37"/>
  </w:num>
  <w:num w:numId="13">
    <w:abstractNumId w:val="11"/>
  </w:num>
  <w:num w:numId="14">
    <w:abstractNumId w:val="24"/>
  </w:num>
  <w:num w:numId="15">
    <w:abstractNumId w:val="29"/>
  </w:num>
  <w:num w:numId="16">
    <w:abstractNumId w:val="3"/>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19"/>
  </w:num>
  <w:num w:numId="21">
    <w:abstractNumId w:val="13"/>
  </w:num>
  <w:num w:numId="22">
    <w:abstractNumId w:val="17"/>
  </w:num>
  <w:num w:numId="23">
    <w:abstractNumId w:val="6"/>
  </w:num>
  <w:num w:numId="24">
    <w:abstractNumId w:val="14"/>
  </w:num>
  <w:num w:numId="25">
    <w:abstractNumId w:val="31"/>
  </w:num>
  <w:num w:numId="26">
    <w:abstractNumId w:val="36"/>
  </w:num>
  <w:num w:numId="27">
    <w:abstractNumId w:val="23"/>
  </w:num>
  <w:num w:numId="28">
    <w:abstractNumId w:val="30"/>
  </w:num>
  <w:num w:numId="29">
    <w:abstractNumId w:val="27"/>
  </w:num>
  <w:num w:numId="30">
    <w:abstractNumId w:val="33"/>
  </w:num>
  <w:num w:numId="31">
    <w:abstractNumId w:val="32"/>
  </w:num>
  <w:num w:numId="32">
    <w:abstractNumId w:val="22"/>
  </w:num>
  <w:num w:numId="33">
    <w:abstractNumId w:val="25"/>
  </w:num>
  <w:num w:numId="34">
    <w:abstractNumId w:val="2"/>
  </w:num>
  <w:num w:numId="35">
    <w:abstractNumId w:val="16"/>
  </w:num>
  <w:num w:numId="36">
    <w:abstractNumId w:val="8"/>
  </w:num>
  <w:num w:numId="37">
    <w:abstractNumId w:val="9"/>
  </w:num>
  <w:num w:numId="38">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3938"/>
    <w:rsid w:val="000063D5"/>
    <w:rsid w:val="00021888"/>
    <w:rsid w:val="00022B38"/>
    <w:rsid w:val="00022C54"/>
    <w:rsid w:val="00022FEC"/>
    <w:rsid w:val="0003031D"/>
    <w:rsid w:val="00035405"/>
    <w:rsid w:val="000363FA"/>
    <w:rsid w:val="00037657"/>
    <w:rsid w:val="00045B39"/>
    <w:rsid w:val="000474A8"/>
    <w:rsid w:val="00047A24"/>
    <w:rsid w:val="00051A3F"/>
    <w:rsid w:val="00051BB2"/>
    <w:rsid w:val="00063D1A"/>
    <w:rsid w:val="00072085"/>
    <w:rsid w:val="00072C48"/>
    <w:rsid w:val="000778CC"/>
    <w:rsid w:val="000915CA"/>
    <w:rsid w:val="00094B7A"/>
    <w:rsid w:val="000956E7"/>
    <w:rsid w:val="00095A8F"/>
    <w:rsid w:val="000977F7"/>
    <w:rsid w:val="000A1755"/>
    <w:rsid w:val="000A42B1"/>
    <w:rsid w:val="000A5F30"/>
    <w:rsid w:val="000B092A"/>
    <w:rsid w:val="000B16C1"/>
    <w:rsid w:val="000B3C3E"/>
    <w:rsid w:val="000B4F7D"/>
    <w:rsid w:val="000C09D3"/>
    <w:rsid w:val="000C1928"/>
    <w:rsid w:val="000E4554"/>
    <w:rsid w:val="000F585F"/>
    <w:rsid w:val="00101B24"/>
    <w:rsid w:val="00102614"/>
    <w:rsid w:val="00111E03"/>
    <w:rsid w:val="00120071"/>
    <w:rsid w:val="00131653"/>
    <w:rsid w:val="001371E9"/>
    <w:rsid w:val="00137531"/>
    <w:rsid w:val="00137A73"/>
    <w:rsid w:val="00143357"/>
    <w:rsid w:val="00147335"/>
    <w:rsid w:val="00151516"/>
    <w:rsid w:val="0015312C"/>
    <w:rsid w:val="00155B8C"/>
    <w:rsid w:val="00175F87"/>
    <w:rsid w:val="00176C57"/>
    <w:rsid w:val="00183D82"/>
    <w:rsid w:val="00184FE0"/>
    <w:rsid w:val="001869CF"/>
    <w:rsid w:val="00193A4D"/>
    <w:rsid w:val="0019712C"/>
    <w:rsid w:val="001A1C63"/>
    <w:rsid w:val="001A4C39"/>
    <w:rsid w:val="001A7EDF"/>
    <w:rsid w:val="001C136F"/>
    <w:rsid w:val="001C3D92"/>
    <w:rsid w:val="001D0C57"/>
    <w:rsid w:val="001D6664"/>
    <w:rsid w:val="001E756F"/>
    <w:rsid w:val="001E7A62"/>
    <w:rsid w:val="001F0483"/>
    <w:rsid w:val="001F289E"/>
    <w:rsid w:val="001F416E"/>
    <w:rsid w:val="001F67F1"/>
    <w:rsid w:val="001F779D"/>
    <w:rsid w:val="002007F5"/>
    <w:rsid w:val="00205A68"/>
    <w:rsid w:val="00210C94"/>
    <w:rsid w:val="00214097"/>
    <w:rsid w:val="00214214"/>
    <w:rsid w:val="002239D8"/>
    <w:rsid w:val="002277F8"/>
    <w:rsid w:val="00236220"/>
    <w:rsid w:val="002400D9"/>
    <w:rsid w:val="002409BB"/>
    <w:rsid w:val="00241A86"/>
    <w:rsid w:val="002457C1"/>
    <w:rsid w:val="002523D5"/>
    <w:rsid w:val="0025351E"/>
    <w:rsid w:val="002648FF"/>
    <w:rsid w:val="00264F65"/>
    <w:rsid w:val="002724A4"/>
    <w:rsid w:val="00272DF8"/>
    <w:rsid w:val="002763D2"/>
    <w:rsid w:val="002830EC"/>
    <w:rsid w:val="00292688"/>
    <w:rsid w:val="00293AFA"/>
    <w:rsid w:val="00295E82"/>
    <w:rsid w:val="002972B9"/>
    <w:rsid w:val="002A62EE"/>
    <w:rsid w:val="002A7C4C"/>
    <w:rsid w:val="002E041D"/>
    <w:rsid w:val="002E2C76"/>
    <w:rsid w:val="002E556A"/>
    <w:rsid w:val="002F02AA"/>
    <w:rsid w:val="002F271F"/>
    <w:rsid w:val="00310BBF"/>
    <w:rsid w:val="00314C44"/>
    <w:rsid w:val="00314F89"/>
    <w:rsid w:val="00322C6A"/>
    <w:rsid w:val="00326F30"/>
    <w:rsid w:val="003278E5"/>
    <w:rsid w:val="00327910"/>
    <w:rsid w:val="00330463"/>
    <w:rsid w:val="00331F46"/>
    <w:rsid w:val="003327D5"/>
    <w:rsid w:val="00333204"/>
    <w:rsid w:val="003375DF"/>
    <w:rsid w:val="00337E5D"/>
    <w:rsid w:val="00342616"/>
    <w:rsid w:val="003434BD"/>
    <w:rsid w:val="00353A16"/>
    <w:rsid w:val="00353F1B"/>
    <w:rsid w:val="00360C32"/>
    <w:rsid w:val="00363BAD"/>
    <w:rsid w:val="00372BE9"/>
    <w:rsid w:val="00375012"/>
    <w:rsid w:val="00377878"/>
    <w:rsid w:val="003823CD"/>
    <w:rsid w:val="00385B09"/>
    <w:rsid w:val="00386147"/>
    <w:rsid w:val="0038616B"/>
    <w:rsid w:val="00386542"/>
    <w:rsid w:val="00387816"/>
    <w:rsid w:val="00391402"/>
    <w:rsid w:val="0039287A"/>
    <w:rsid w:val="00397FC2"/>
    <w:rsid w:val="003A1535"/>
    <w:rsid w:val="003A2C33"/>
    <w:rsid w:val="003A6EE4"/>
    <w:rsid w:val="003B2C01"/>
    <w:rsid w:val="003B4BFB"/>
    <w:rsid w:val="003B729A"/>
    <w:rsid w:val="003B778A"/>
    <w:rsid w:val="003C066E"/>
    <w:rsid w:val="003C5FFA"/>
    <w:rsid w:val="003C686A"/>
    <w:rsid w:val="003D278C"/>
    <w:rsid w:val="003D347E"/>
    <w:rsid w:val="003E28E6"/>
    <w:rsid w:val="003E450F"/>
    <w:rsid w:val="003F1038"/>
    <w:rsid w:val="003F5745"/>
    <w:rsid w:val="003F5C7B"/>
    <w:rsid w:val="00400CB0"/>
    <w:rsid w:val="00401E07"/>
    <w:rsid w:val="00405B5B"/>
    <w:rsid w:val="00410BD2"/>
    <w:rsid w:val="00414A58"/>
    <w:rsid w:val="004206A1"/>
    <w:rsid w:val="00425472"/>
    <w:rsid w:val="00436166"/>
    <w:rsid w:val="00436E0B"/>
    <w:rsid w:val="004408C6"/>
    <w:rsid w:val="00452029"/>
    <w:rsid w:val="00454AA5"/>
    <w:rsid w:val="00456CA7"/>
    <w:rsid w:val="0046406F"/>
    <w:rsid w:val="004667EF"/>
    <w:rsid w:val="00471453"/>
    <w:rsid w:val="00471CCC"/>
    <w:rsid w:val="00472365"/>
    <w:rsid w:val="00472A45"/>
    <w:rsid w:val="00472A79"/>
    <w:rsid w:val="00475231"/>
    <w:rsid w:val="00476611"/>
    <w:rsid w:val="004857F2"/>
    <w:rsid w:val="00493006"/>
    <w:rsid w:val="004A02FE"/>
    <w:rsid w:val="004A0461"/>
    <w:rsid w:val="004A296B"/>
    <w:rsid w:val="004A361C"/>
    <w:rsid w:val="004A4FCE"/>
    <w:rsid w:val="004B79F3"/>
    <w:rsid w:val="004B7DDE"/>
    <w:rsid w:val="004C0E03"/>
    <w:rsid w:val="004C199A"/>
    <w:rsid w:val="004C5997"/>
    <w:rsid w:val="004D4ED1"/>
    <w:rsid w:val="004E14DA"/>
    <w:rsid w:val="004E41D9"/>
    <w:rsid w:val="004E5AE1"/>
    <w:rsid w:val="004E7BF0"/>
    <w:rsid w:val="004F44EB"/>
    <w:rsid w:val="00500030"/>
    <w:rsid w:val="0050564C"/>
    <w:rsid w:val="0050701C"/>
    <w:rsid w:val="00510729"/>
    <w:rsid w:val="00510FCF"/>
    <w:rsid w:val="00513A23"/>
    <w:rsid w:val="00514D7B"/>
    <w:rsid w:val="00524CD7"/>
    <w:rsid w:val="00525A90"/>
    <w:rsid w:val="00532F4B"/>
    <w:rsid w:val="00533CDB"/>
    <w:rsid w:val="00535A29"/>
    <w:rsid w:val="0054571A"/>
    <w:rsid w:val="00547CF9"/>
    <w:rsid w:val="0055158A"/>
    <w:rsid w:val="005519C8"/>
    <w:rsid w:val="005565B2"/>
    <w:rsid w:val="00556D0A"/>
    <w:rsid w:val="00557E98"/>
    <w:rsid w:val="00560C71"/>
    <w:rsid w:val="00561EE6"/>
    <w:rsid w:val="00566D2D"/>
    <w:rsid w:val="00574783"/>
    <w:rsid w:val="005755D6"/>
    <w:rsid w:val="005757D1"/>
    <w:rsid w:val="005761C3"/>
    <w:rsid w:val="00577909"/>
    <w:rsid w:val="00594C8D"/>
    <w:rsid w:val="005A7608"/>
    <w:rsid w:val="005B0F9C"/>
    <w:rsid w:val="005D15D1"/>
    <w:rsid w:val="005D2C18"/>
    <w:rsid w:val="005D6D91"/>
    <w:rsid w:val="005D725E"/>
    <w:rsid w:val="005E1CB4"/>
    <w:rsid w:val="005E4121"/>
    <w:rsid w:val="005E4533"/>
    <w:rsid w:val="005E669E"/>
    <w:rsid w:val="00600BC9"/>
    <w:rsid w:val="00601251"/>
    <w:rsid w:val="006032C5"/>
    <w:rsid w:val="00604D3C"/>
    <w:rsid w:val="00607015"/>
    <w:rsid w:val="00611C5F"/>
    <w:rsid w:val="00615496"/>
    <w:rsid w:val="00615BD6"/>
    <w:rsid w:val="00620D0C"/>
    <w:rsid w:val="006222AA"/>
    <w:rsid w:val="00622AE5"/>
    <w:rsid w:val="00626373"/>
    <w:rsid w:val="00627381"/>
    <w:rsid w:val="00630D8A"/>
    <w:rsid w:val="00635C7E"/>
    <w:rsid w:val="006363E0"/>
    <w:rsid w:val="006377F1"/>
    <w:rsid w:val="00652842"/>
    <w:rsid w:val="0065350D"/>
    <w:rsid w:val="00655C8F"/>
    <w:rsid w:val="006564E6"/>
    <w:rsid w:val="00656CE8"/>
    <w:rsid w:val="006576A0"/>
    <w:rsid w:val="006579B0"/>
    <w:rsid w:val="00660EAA"/>
    <w:rsid w:val="00670D20"/>
    <w:rsid w:val="006739D7"/>
    <w:rsid w:val="0067548E"/>
    <w:rsid w:val="00675582"/>
    <w:rsid w:val="006761A3"/>
    <w:rsid w:val="00676EFE"/>
    <w:rsid w:val="006771ED"/>
    <w:rsid w:val="006865B0"/>
    <w:rsid w:val="00690FF1"/>
    <w:rsid w:val="006A09EA"/>
    <w:rsid w:val="006A1555"/>
    <w:rsid w:val="006B056D"/>
    <w:rsid w:val="006B15F1"/>
    <w:rsid w:val="006B198A"/>
    <w:rsid w:val="006B5B82"/>
    <w:rsid w:val="006B7441"/>
    <w:rsid w:val="006C06DA"/>
    <w:rsid w:val="006C369A"/>
    <w:rsid w:val="006C5D5F"/>
    <w:rsid w:val="006C63CF"/>
    <w:rsid w:val="006D3997"/>
    <w:rsid w:val="006E3ACC"/>
    <w:rsid w:val="006E3F80"/>
    <w:rsid w:val="006F4C6D"/>
    <w:rsid w:val="006F6E91"/>
    <w:rsid w:val="007007D9"/>
    <w:rsid w:val="007017D6"/>
    <w:rsid w:val="00701803"/>
    <w:rsid w:val="00702B25"/>
    <w:rsid w:val="007036E3"/>
    <w:rsid w:val="00703C9C"/>
    <w:rsid w:val="00703EA6"/>
    <w:rsid w:val="00704835"/>
    <w:rsid w:val="00704BAC"/>
    <w:rsid w:val="007056EA"/>
    <w:rsid w:val="007073C9"/>
    <w:rsid w:val="007115E6"/>
    <w:rsid w:val="0071376A"/>
    <w:rsid w:val="00715C69"/>
    <w:rsid w:val="00725B97"/>
    <w:rsid w:val="0072727E"/>
    <w:rsid w:val="00733C7F"/>
    <w:rsid w:val="007371D2"/>
    <w:rsid w:val="00745947"/>
    <w:rsid w:val="00755DA2"/>
    <w:rsid w:val="0075716D"/>
    <w:rsid w:val="00773094"/>
    <w:rsid w:val="00780A33"/>
    <w:rsid w:val="00780D87"/>
    <w:rsid w:val="00781E3A"/>
    <w:rsid w:val="0078679A"/>
    <w:rsid w:val="007920F8"/>
    <w:rsid w:val="007A17A0"/>
    <w:rsid w:val="007A4604"/>
    <w:rsid w:val="007A47A0"/>
    <w:rsid w:val="007A4A9B"/>
    <w:rsid w:val="007A7E06"/>
    <w:rsid w:val="007C5522"/>
    <w:rsid w:val="007C5ADC"/>
    <w:rsid w:val="007C65AF"/>
    <w:rsid w:val="007C71EE"/>
    <w:rsid w:val="007C74E6"/>
    <w:rsid w:val="007D5B30"/>
    <w:rsid w:val="007E0751"/>
    <w:rsid w:val="007E2C4D"/>
    <w:rsid w:val="007E6544"/>
    <w:rsid w:val="007F1B64"/>
    <w:rsid w:val="007F1B74"/>
    <w:rsid w:val="007F39A4"/>
    <w:rsid w:val="0080382D"/>
    <w:rsid w:val="00804F18"/>
    <w:rsid w:val="008122B1"/>
    <w:rsid w:val="00812745"/>
    <w:rsid w:val="0081339E"/>
    <w:rsid w:val="0081362B"/>
    <w:rsid w:val="0081583A"/>
    <w:rsid w:val="00821D43"/>
    <w:rsid w:val="00826516"/>
    <w:rsid w:val="00844A95"/>
    <w:rsid w:val="00854CDF"/>
    <w:rsid w:val="00857116"/>
    <w:rsid w:val="008636B6"/>
    <w:rsid w:val="008644E3"/>
    <w:rsid w:val="008653EE"/>
    <w:rsid w:val="00867753"/>
    <w:rsid w:val="00870964"/>
    <w:rsid w:val="00871018"/>
    <w:rsid w:val="0087418B"/>
    <w:rsid w:val="008809E7"/>
    <w:rsid w:val="00882366"/>
    <w:rsid w:val="00883C2A"/>
    <w:rsid w:val="008876B1"/>
    <w:rsid w:val="008A1529"/>
    <w:rsid w:val="008A6BE7"/>
    <w:rsid w:val="008B4895"/>
    <w:rsid w:val="008B58C2"/>
    <w:rsid w:val="008B660F"/>
    <w:rsid w:val="008D6CAE"/>
    <w:rsid w:val="008E38B4"/>
    <w:rsid w:val="008E44CA"/>
    <w:rsid w:val="008E6BEC"/>
    <w:rsid w:val="008E6E7A"/>
    <w:rsid w:val="008E7491"/>
    <w:rsid w:val="008F0E72"/>
    <w:rsid w:val="008F55CA"/>
    <w:rsid w:val="00901197"/>
    <w:rsid w:val="0090151D"/>
    <w:rsid w:val="0091158D"/>
    <w:rsid w:val="00914CC9"/>
    <w:rsid w:val="00917268"/>
    <w:rsid w:val="0092547E"/>
    <w:rsid w:val="009264AA"/>
    <w:rsid w:val="009279C2"/>
    <w:rsid w:val="00932B30"/>
    <w:rsid w:val="009371D7"/>
    <w:rsid w:val="00942F42"/>
    <w:rsid w:val="0094407F"/>
    <w:rsid w:val="009651A3"/>
    <w:rsid w:val="00974849"/>
    <w:rsid w:val="009750E0"/>
    <w:rsid w:val="00976124"/>
    <w:rsid w:val="00977B45"/>
    <w:rsid w:val="009808D0"/>
    <w:rsid w:val="009A37A7"/>
    <w:rsid w:val="009B4EA6"/>
    <w:rsid w:val="009C23A7"/>
    <w:rsid w:val="009C420F"/>
    <w:rsid w:val="009C441F"/>
    <w:rsid w:val="009C53A3"/>
    <w:rsid w:val="009D5C95"/>
    <w:rsid w:val="009D7458"/>
    <w:rsid w:val="009E0FDB"/>
    <w:rsid w:val="00A0515B"/>
    <w:rsid w:val="00A10F14"/>
    <w:rsid w:val="00A14ED4"/>
    <w:rsid w:val="00A15198"/>
    <w:rsid w:val="00A177B2"/>
    <w:rsid w:val="00A21B40"/>
    <w:rsid w:val="00A23D16"/>
    <w:rsid w:val="00A3796D"/>
    <w:rsid w:val="00A51563"/>
    <w:rsid w:val="00A52CBB"/>
    <w:rsid w:val="00A6161F"/>
    <w:rsid w:val="00A65C7E"/>
    <w:rsid w:val="00A668FF"/>
    <w:rsid w:val="00A67D94"/>
    <w:rsid w:val="00A723B1"/>
    <w:rsid w:val="00A848B1"/>
    <w:rsid w:val="00A86001"/>
    <w:rsid w:val="00A8606E"/>
    <w:rsid w:val="00A86089"/>
    <w:rsid w:val="00A8722D"/>
    <w:rsid w:val="00A95CE9"/>
    <w:rsid w:val="00A9764C"/>
    <w:rsid w:val="00AA507A"/>
    <w:rsid w:val="00AB03D9"/>
    <w:rsid w:val="00AB4ECC"/>
    <w:rsid w:val="00AB715C"/>
    <w:rsid w:val="00AB763A"/>
    <w:rsid w:val="00AC66DA"/>
    <w:rsid w:val="00AC74D3"/>
    <w:rsid w:val="00AD13F6"/>
    <w:rsid w:val="00AD5875"/>
    <w:rsid w:val="00AE5F0A"/>
    <w:rsid w:val="00AE6EF5"/>
    <w:rsid w:val="00AF4B62"/>
    <w:rsid w:val="00B012FC"/>
    <w:rsid w:val="00B07CF2"/>
    <w:rsid w:val="00B10CBA"/>
    <w:rsid w:val="00B1289E"/>
    <w:rsid w:val="00B130ED"/>
    <w:rsid w:val="00B20B34"/>
    <w:rsid w:val="00B234BF"/>
    <w:rsid w:val="00B272FD"/>
    <w:rsid w:val="00B30209"/>
    <w:rsid w:val="00B30928"/>
    <w:rsid w:val="00B41296"/>
    <w:rsid w:val="00B41743"/>
    <w:rsid w:val="00B4360D"/>
    <w:rsid w:val="00B45B57"/>
    <w:rsid w:val="00B53EA8"/>
    <w:rsid w:val="00B56F8B"/>
    <w:rsid w:val="00B602B9"/>
    <w:rsid w:val="00B614BC"/>
    <w:rsid w:val="00B66D95"/>
    <w:rsid w:val="00B76D25"/>
    <w:rsid w:val="00B77336"/>
    <w:rsid w:val="00B91C84"/>
    <w:rsid w:val="00B92904"/>
    <w:rsid w:val="00B939D6"/>
    <w:rsid w:val="00BA388C"/>
    <w:rsid w:val="00BA5D73"/>
    <w:rsid w:val="00BB09A0"/>
    <w:rsid w:val="00BB7D0E"/>
    <w:rsid w:val="00BD60F1"/>
    <w:rsid w:val="00BE6777"/>
    <w:rsid w:val="00BE6950"/>
    <w:rsid w:val="00BE6ABE"/>
    <w:rsid w:val="00BF02B1"/>
    <w:rsid w:val="00BF28DD"/>
    <w:rsid w:val="00BF3745"/>
    <w:rsid w:val="00BF4EEE"/>
    <w:rsid w:val="00BF7F26"/>
    <w:rsid w:val="00C000E5"/>
    <w:rsid w:val="00C164C6"/>
    <w:rsid w:val="00C221C4"/>
    <w:rsid w:val="00C24C9B"/>
    <w:rsid w:val="00C30CC6"/>
    <w:rsid w:val="00C31120"/>
    <w:rsid w:val="00C3411F"/>
    <w:rsid w:val="00C355A5"/>
    <w:rsid w:val="00C35F84"/>
    <w:rsid w:val="00C37ED3"/>
    <w:rsid w:val="00C400CA"/>
    <w:rsid w:val="00C424A7"/>
    <w:rsid w:val="00C43516"/>
    <w:rsid w:val="00C45C23"/>
    <w:rsid w:val="00C47DFB"/>
    <w:rsid w:val="00C508E6"/>
    <w:rsid w:val="00C5105C"/>
    <w:rsid w:val="00C51843"/>
    <w:rsid w:val="00C5184B"/>
    <w:rsid w:val="00C53565"/>
    <w:rsid w:val="00C55185"/>
    <w:rsid w:val="00C579F8"/>
    <w:rsid w:val="00C65D11"/>
    <w:rsid w:val="00C66DFA"/>
    <w:rsid w:val="00C72D97"/>
    <w:rsid w:val="00C82D34"/>
    <w:rsid w:val="00C95485"/>
    <w:rsid w:val="00C95CE0"/>
    <w:rsid w:val="00CA27AC"/>
    <w:rsid w:val="00CB26AD"/>
    <w:rsid w:val="00CB4196"/>
    <w:rsid w:val="00CC12BC"/>
    <w:rsid w:val="00CC4DD8"/>
    <w:rsid w:val="00CC6DA2"/>
    <w:rsid w:val="00CD3A73"/>
    <w:rsid w:val="00CD7818"/>
    <w:rsid w:val="00CD797D"/>
    <w:rsid w:val="00CE1921"/>
    <w:rsid w:val="00CE293B"/>
    <w:rsid w:val="00CE3FE1"/>
    <w:rsid w:val="00CE79BB"/>
    <w:rsid w:val="00CF6C5F"/>
    <w:rsid w:val="00D03ACB"/>
    <w:rsid w:val="00D221DD"/>
    <w:rsid w:val="00D255E3"/>
    <w:rsid w:val="00D26192"/>
    <w:rsid w:val="00D33F4D"/>
    <w:rsid w:val="00D347FC"/>
    <w:rsid w:val="00D4131C"/>
    <w:rsid w:val="00D41D63"/>
    <w:rsid w:val="00D500B0"/>
    <w:rsid w:val="00D672F8"/>
    <w:rsid w:val="00D733D2"/>
    <w:rsid w:val="00D745CE"/>
    <w:rsid w:val="00D74945"/>
    <w:rsid w:val="00D77102"/>
    <w:rsid w:val="00D851BD"/>
    <w:rsid w:val="00D864AB"/>
    <w:rsid w:val="00D901C9"/>
    <w:rsid w:val="00D92917"/>
    <w:rsid w:val="00D9330E"/>
    <w:rsid w:val="00D9412B"/>
    <w:rsid w:val="00DA0835"/>
    <w:rsid w:val="00DA13FB"/>
    <w:rsid w:val="00DA72D1"/>
    <w:rsid w:val="00DA7511"/>
    <w:rsid w:val="00DB0A03"/>
    <w:rsid w:val="00DB347D"/>
    <w:rsid w:val="00DC036D"/>
    <w:rsid w:val="00DC3F2C"/>
    <w:rsid w:val="00DC5FFC"/>
    <w:rsid w:val="00DE3810"/>
    <w:rsid w:val="00DE4E79"/>
    <w:rsid w:val="00DE505F"/>
    <w:rsid w:val="00DF3199"/>
    <w:rsid w:val="00DF5FD9"/>
    <w:rsid w:val="00DF643E"/>
    <w:rsid w:val="00E00CE9"/>
    <w:rsid w:val="00E02FE8"/>
    <w:rsid w:val="00E076DE"/>
    <w:rsid w:val="00E07D63"/>
    <w:rsid w:val="00E11FDA"/>
    <w:rsid w:val="00E166CA"/>
    <w:rsid w:val="00E16904"/>
    <w:rsid w:val="00E16949"/>
    <w:rsid w:val="00E2204A"/>
    <w:rsid w:val="00E25DA1"/>
    <w:rsid w:val="00E355C8"/>
    <w:rsid w:val="00E50031"/>
    <w:rsid w:val="00E51E1D"/>
    <w:rsid w:val="00E530EF"/>
    <w:rsid w:val="00E6512B"/>
    <w:rsid w:val="00E66534"/>
    <w:rsid w:val="00E702B9"/>
    <w:rsid w:val="00E7687A"/>
    <w:rsid w:val="00E77DD0"/>
    <w:rsid w:val="00E84233"/>
    <w:rsid w:val="00E923F4"/>
    <w:rsid w:val="00EA4651"/>
    <w:rsid w:val="00EB0E8A"/>
    <w:rsid w:val="00EC0D43"/>
    <w:rsid w:val="00EC1FD5"/>
    <w:rsid w:val="00EC2322"/>
    <w:rsid w:val="00EC4AA7"/>
    <w:rsid w:val="00EC52C8"/>
    <w:rsid w:val="00ED27F2"/>
    <w:rsid w:val="00ED2BFC"/>
    <w:rsid w:val="00EE1127"/>
    <w:rsid w:val="00EE7950"/>
    <w:rsid w:val="00EF5AA4"/>
    <w:rsid w:val="00EF7DF8"/>
    <w:rsid w:val="00F006C1"/>
    <w:rsid w:val="00F00DF9"/>
    <w:rsid w:val="00F13279"/>
    <w:rsid w:val="00F162AF"/>
    <w:rsid w:val="00F20FC3"/>
    <w:rsid w:val="00F25B8A"/>
    <w:rsid w:val="00F26F09"/>
    <w:rsid w:val="00F368E9"/>
    <w:rsid w:val="00F373F2"/>
    <w:rsid w:val="00F40E6F"/>
    <w:rsid w:val="00F41600"/>
    <w:rsid w:val="00F42314"/>
    <w:rsid w:val="00F46C4E"/>
    <w:rsid w:val="00F5305E"/>
    <w:rsid w:val="00F55465"/>
    <w:rsid w:val="00F56D61"/>
    <w:rsid w:val="00F62D49"/>
    <w:rsid w:val="00F63578"/>
    <w:rsid w:val="00F6440B"/>
    <w:rsid w:val="00F65272"/>
    <w:rsid w:val="00F76949"/>
    <w:rsid w:val="00F82DEA"/>
    <w:rsid w:val="00F83B03"/>
    <w:rsid w:val="00F83FB3"/>
    <w:rsid w:val="00F922B7"/>
    <w:rsid w:val="00F93C0E"/>
    <w:rsid w:val="00F94126"/>
    <w:rsid w:val="00F9741E"/>
    <w:rsid w:val="00FB181C"/>
    <w:rsid w:val="00FB5252"/>
    <w:rsid w:val="00FC0F0B"/>
    <w:rsid w:val="00FC21F1"/>
    <w:rsid w:val="00FC3C3E"/>
    <w:rsid w:val="00FC6E04"/>
    <w:rsid w:val="00FC7B17"/>
    <w:rsid w:val="00FD07DA"/>
    <w:rsid w:val="00FD7C27"/>
    <w:rsid w:val="00FE32FC"/>
    <w:rsid w:val="00FE4210"/>
    <w:rsid w:val="00FE4871"/>
    <w:rsid w:val="00FE52EC"/>
    <w:rsid w:val="00FE7839"/>
    <w:rsid w:val="00FF01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815EBC9"/>
  <w15:chartTrackingRefBased/>
  <w15:docId w15:val="{989DA6BA-A2FC-4E6B-A23A-C1610F57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rsid w:val="002763D2"/>
    <w:pPr>
      <w:keepNext/>
      <w:widowControl w:val="0"/>
      <w:outlineLvl w:val="2"/>
    </w:pPr>
    <w:rPr>
      <w:rFonts w:ascii="Arial Narrow" w:hAnsi="Arial Narrow"/>
      <w:sz w:val="24"/>
      <w:u w:val="single"/>
    </w:rPr>
  </w:style>
  <w:style w:type="paragraph" w:styleId="Ttulo4">
    <w:name w:val="heading 4"/>
    <w:basedOn w:val="Normal"/>
    <w:next w:val="Normal"/>
    <w:qFormat/>
    <w:rsid w:val="00A8606E"/>
    <w:pPr>
      <w:keepNext/>
      <w:widowControl w:val="0"/>
      <w:outlineLvl w:val="3"/>
    </w:pPr>
    <w:rPr>
      <w:rFonts w:ascii="Arial Narrow" w:hAnsi="Arial Narrow"/>
      <w:i/>
      <w:sz w:val="24"/>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4407F"/>
    <w:pPr>
      <w:ind w:left="400"/>
    </w:pPr>
  </w:style>
  <w:style w:type="paragraph" w:customStyle="1" w:styleId="Default">
    <w:name w:val="Default"/>
    <w:rsid w:val="00B45B57"/>
    <w:pPr>
      <w:autoSpaceDE w:val="0"/>
      <w:autoSpaceDN w:val="0"/>
      <w:adjustRightInd w:val="0"/>
    </w:pPr>
    <w:rPr>
      <w:rFonts w:ascii="Calibri" w:eastAsiaTheme="minorHAnsi" w:hAnsi="Calibri" w:cs="Calibri"/>
      <w:color w:val="000000"/>
      <w:sz w:val="24"/>
      <w:szCs w:val="24"/>
      <w:lang w:eastAsia="en-US"/>
    </w:rPr>
  </w:style>
  <w:style w:type="character" w:styleId="Textodelmarcadordeposicin">
    <w:name w:val="Placeholder Text"/>
    <w:basedOn w:val="Fuentedeprrafopredeter"/>
    <w:uiPriority w:val="99"/>
    <w:semiHidden/>
    <w:rsid w:val="00454AA5"/>
    <w:rPr>
      <w:color w:val="808080"/>
    </w:rPr>
  </w:style>
  <w:style w:type="paragraph" w:styleId="TDC4">
    <w:name w:val="toc 4"/>
    <w:basedOn w:val="Normal"/>
    <w:next w:val="Normal"/>
    <w:autoRedefine/>
    <w:uiPriority w:val="39"/>
    <w:rsid w:val="00A8606E"/>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edu/faculty/product/19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99fa2a5b6ff57411858c56993afea865">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4f509cbbfdda939a8f56d9d4acdf17d4"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93</Nivel>
    <Idioma_x0020_Documento xmlns="82ecf687-28d5-485b-a37e-d2c94b36a158">Español</Idioma_x0020_Documento>
    <Proceso xmlns="1d121436-e6f9-4fa4-bb3f-81f41704d615">Est. 1.4 Administración, mejoramiento e innovación del SUG</Proceso>
    <Resumen_x0020_del_x0020_Documento xmlns="82ecf687-28d5-485b-a37e-d2c94b36a158" xsi:nil="true"/>
    <Macroproceso xmlns="1d121436-e6f9-4fa4-bb3f-81f41704d615">Direccionamiento Estratégico</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1631-AC1D-425B-9F06-A63D832A3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90CE3-ACAB-4A11-B553-DE1E3E435FB3}">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purl.org/dc/dcmitype/"/>
    <ds:schemaRef ds:uri="82ecf687-28d5-485b-a37e-d2c94b36a158"/>
    <ds:schemaRef ds:uri="http://schemas.microsoft.com/office/infopath/2007/PartnerControls"/>
    <ds:schemaRef ds:uri="aac6e9ca-a293-4c82-8e9f-9055b12d24a8"/>
    <ds:schemaRef ds:uri="1d121436-e6f9-4fa4-bb3f-81f41704d615"/>
    <ds:schemaRef ds:uri="http://www.w3.org/XML/1998/namespace"/>
  </ds:schemaRefs>
</ds:datastoreItem>
</file>

<file path=customXml/itemProps3.xml><?xml version="1.0" encoding="utf-8"?>
<ds:datastoreItem xmlns:ds="http://schemas.openxmlformats.org/officeDocument/2006/customXml" ds:itemID="{4FD76181-D33C-4539-94F6-2AC5401D09D4}">
  <ds:schemaRefs>
    <ds:schemaRef ds:uri="http://schemas.microsoft.com/sharepoint/v3/contenttype/forms"/>
  </ds:schemaRefs>
</ds:datastoreItem>
</file>

<file path=customXml/itemProps4.xml><?xml version="1.0" encoding="utf-8"?>
<ds:datastoreItem xmlns:ds="http://schemas.openxmlformats.org/officeDocument/2006/customXml" ds:itemID="{6735FF42-FB8F-403C-826B-F9D7C4889F27}">
  <ds:schemaRefs>
    <ds:schemaRef ds:uri="http://schemas.microsoft.com/office/2006/metadata/longProperties"/>
  </ds:schemaRefs>
</ds:datastoreItem>
</file>

<file path=customXml/itemProps5.xml><?xml version="1.0" encoding="utf-8"?>
<ds:datastoreItem xmlns:ds="http://schemas.openxmlformats.org/officeDocument/2006/customXml" ds:itemID="{8269B71C-BF88-4F68-8AAB-F6038AC1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3562</Words>
  <Characters>21697</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25209</CharactersWithSpaces>
  <SharedDoc>false</SharedDoc>
  <HLinks>
    <vt:vector size="144" baseType="variant">
      <vt:variant>
        <vt:i4>7143476</vt:i4>
      </vt:variant>
      <vt:variant>
        <vt:i4>210</vt:i4>
      </vt:variant>
      <vt:variant>
        <vt:i4>0</vt:i4>
      </vt:variant>
      <vt:variant>
        <vt:i4>5</vt:i4>
      </vt:variant>
      <vt:variant>
        <vt:lpwstr>https://www.r-project.org/</vt:lpwstr>
      </vt:variant>
      <vt:variant>
        <vt:lpwstr/>
      </vt:variant>
      <vt:variant>
        <vt:i4>6160397</vt:i4>
      </vt:variant>
      <vt:variant>
        <vt:i4>207</vt:i4>
      </vt:variant>
      <vt:variant>
        <vt:i4>0</vt:i4>
      </vt:variant>
      <vt:variant>
        <vt:i4>5</vt:i4>
      </vt:variant>
      <vt:variant>
        <vt:lpwstr>https://www.spratings.com/documents/20184/774196/2017+Annual+Global+Corporate+Default+Study/a4cffa07-e7ca-4054-9e5d-b52a627d8639</vt:lpwstr>
      </vt:variant>
      <vt:variant>
        <vt:lpwstr/>
      </vt:variant>
      <vt:variant>
        <vt:i4>1638456</vt:i4>
      </vt:variant>
      <vt:variant>
        <vt:i4>128</vt:i4>
      </vt:variant>
      <vt:variant>
        <vt:i4>0</vt:i4>
      </vt:variant>
      <vt:variant>
        <vt:i4>5</vt:i4>
      </vt:variant>
      <vt:variant>
        <vt:lpwstr/>
      </vt:variant>
      <vt:variant>
        <vt:lpwstr>_Toc531857924</vt:lpwstr>
      </vt:variant>
      <vt:variant>
        <vt:i4>1638456</vt:i4>
      </vt:variant>
      <vt:variant>
        <vt:i4>122</vt:i4>
      </vt:variant>
      <vt:variant>
        <vt:i4>0</vt:i4>
      </vt:variant>
      <vt:variant>
        <vt:i4>5</vt:i4>
      </vt:variant>
      <vt:variant>
        <vt:lpwstr/>
      </vt:variant>
      <vt:variant>
        <vt:lpwstr>_Toc531857923</vt:lpwstr>
      </vt:variant>
      <vt:variant>
        <vt:i4>1638456</vt:i4>
      </vt:variant>
      <vt:variant>
        <vt:i4>116</vt:i4>
      </vt:variant>
      <vt:variant>
        <vt:i4>0</vt:i4>
      </vt:variant>
      <vt:variant>
        <vt:i4>5</vt:i4>
      </vt:variant>
      <vt:variant>
        <vt:lpwstr/>
      </vt:variant>
      <vt:variant>
        <vt:lpwstr>_Toc531857922</vt:lpwstr>
      </vt:variant>
      <vt:variant>
        <vt:i4>1638456</vt:i4>
      </vt:variant>
      <vt:variant>
        <vt:i4>110</vt:i4>
      </vt:variant>
      <vt:variant>
        <vt:i4>0</vt:i4>
      </vt:variant>
      <vt:variant>
        <vt:i4>5</vt:i4>
      </vt:variant>
      <vt:variant>
        <vt:lpwstr/>
      </vt:variant>
      <vt:variant>
        <vt:lpwstr>_Toc531857921</vt:lpwstr>
      </vt:variant>
      <vt:variant>
        <vt:i4>1638456</vt:i4>
      </vt:variant>
      <vt:variant>
        <vt:i4>104</vt:i4>
      </vt:variant>
      <vt:variant>
        <vt:i4>0</vt:i4>
      </vt:variant>
      <vt:variant>
        <vt:i4>5</vt:i4>
      </vt:variant>
      <vt:variant>
        <vt:lpwstr/>
      </vt:variant>
      <vt:variant>
        <vt:lpwstr>_Toc531857920</vt:lpwstr>
      </vt:variant>
      <vt:variant>
        <vt:i4>1703992</vt:i4>
      </vt:variant>
      <vt:variant>
        <vt:i4>98</vt:i4>
      </vt:variant>
      <vt:variant>
        <vt:i4>0</vt:i4>
      </vt:variant>
      <vt:variant>
        <vt:i4>5</vt:i4>
      </vt:variant>
      <vt:variant>
        <vt:lpwstr/>
      </vt:variant>
      <vt:variant>
        <vt:lpwstr>_Toc531857919</vt:lpwstr>
      </vt:variant>
      <vt:variant>
        <vt:i4>1703992</vt:i4>
      </vt:variant>
      <vt:variant>
        <vt:i4>92</vt:i4>
      </vt:variant>
      <vt:variant>
        <vt:i4>0</vt:i4>
      </vt:variant>
      <vt:variant>
        <vt:i4>5</vt:i4>
      </vt:variant>
      <vt:variant>
        <vt:lpwstr/>
      </vt:variant>
      <vt:variant>
        <vt:lpwstr>_Toc531857918</vt:lpwstr>
      </vt:variant>
      <vt:variant>
        <vt:i4>1703992</vt:i4>
      </vt:variant>
      <vt:variant>
        <vt:i4>86</vt:i4>
      </vt:variant>
      <vt:variant>
        <vt:i4>0</vt:i4>
      </vt:variant>
      <vt:variant>
        <vt:i4>5</vt:i4>
      </vt:variant>
      <vt:variant>
        <vt:lpwstr/>
      </vt:variant>
      <vt:variant>
        <vt:lpwstr>_Toc531857917</vt:lpwstr>
      </vt:variant>
      <vt:variant>
        <vt:i4>1703992</vt:i4>
      </vt:variant>
      <vt:variant>
        <vt:i4>80</vt:i4>
      </vt:variant>
      <vt:variant>
        <vt:i4>0</vt:i4>
      </vt:variant>
      <vt:variant>
        <vt:i4>5</vt:i4>
      </vt:variant>
      <vt:variant>
        <vt:lpwstr/>
      </vt:variant>
      <vt:variant>
        <vt:lpwstr>_Toc531857916</vt:lpwstr>
      </vt:variant>
      <vt:variant>
        <vt:i4>1703992</vt:i4>
      </vt:variant>
      <vt:variant>
        <vt:i4>74</vt:i4>
      </vt:variant>
      <vt:variant>
        <vt:i4>0</vt:i4>
      </vt:variant>
      <vt:variant>
        <vt:i4>5</vt:i4>
      </vt:variant>
      <vt:variant>
        <vt:lpwstr/>
      </vt:variant>
      <vt:variant>
        <vt:lpwstr>_Toc531857915</vt:lpwstr>
      </vt:variant>
      <vt:variant>
        <vt:i4>1703992</vt:i4>
      </vt:variant>
      <vt:variant>
        <vt:i4>68</vt:i4>
      </vt:variant>
      <vt:variant>
        <vt:i4>0</vt:i4>
      </vt:variant>
      <vt:variant>
        <vt:i4>5</vt:i4>
      </vt:variant>
      <vt:variant>
        <vt:lpwstr/>
      </vt:variant>
      <vt:variant>
        <vt:lpwstr>_Toc531857914</vt:lpwstr>
      </vt:variant>
      <vt:variant>
        <vt:i4>1703992</vt:i4>
      </vt:variant>
      <vt:variant>
        <vt:i4>62</vt:i4>
      </vt:variant>
      <vt:variant>
        <vt:i4>0</vt:i4>
      </vt:variant>
      <vt:variant>
        <vt:i4>5</vt:i4>
      </vt:variant>
      <vt:variant>
        <vt:lpwstr/>
      </vt:variant>
      <vt:variant>
        <vt:lpwstr>_Toc531857913</vt:lpwstr>
      </vt:variant>
      <vt:variant>
        <vt:i4>1703992</vt:i4>
      </vt:variant>
      <vt:variant>
        <vt:i4>56</vt:i4>
      </vt:variant>
      <vt:variant>
        <vt:i4>0</vt:i4>
      </vt:variant>
      <vt:variant>
        <vt:i4>5</vt:i4>
      </vt:variant>
      <vt:variant>
        <vt:lpwstr/>
      </vt:variant>
      <vt:variant>
        <vt:lpwstr>_Toc531857912</vt:lpwstr>
      </vt:variant>
      <vt:variant>
        <vt:i4>1769528</vt:i4>
      </vt:variant>
      <vt:variant>
        <vt:i4>50</vt:i4>
      </vt:variant>
      <vt:variant>
        <vt:i4>0</vt:i4>
      </vt:variant>
      <vt:variant>
        <vt:i4>5</vt:i4>
      </vt:variant>
      <vt:variant>
        <vt:lpwstr/>
      </vt:variant>
      <vt:variant>
        <vt:lpwstr>_Toc531857909</vt:lpwstr>
      </vt:variant>
      <vt:variant>
        <vt:i4>1769528</vt:i4>
      </vt:variant>
      <vt:variant>
        <vt:i4>44</vt:i4>
      </vt:variant>
      <vt:variant>
        <vt:i4>0</vt:i4>
      </vt:variant>
      <vt:variant>
        <vt:i4>5</vt:i4>
      </vt:variant>
      <vt:variant>
        <vt:lpwstr/>
      </vt:variant>
      <vt:variant>
        <vt:lpwstr>_Toc531857908</vt:lpwstr>
      </vt:variant>
      <vt:variant>
        <vt:i4>1769528</vt:i4>
      </vt:variant>
      <vt:variant>
        <vt:i4>38</vt:i4>
      </vt:variant>
      <vt:variant>
        <vt:i4>0</vt:i4>
      </vt:variant>
      <vt:variant>
        <vt:i4>5</vt:i4>
      </vt:variant>
      <vt:variant>
        <vt:lpwstr/>
      </vt:variant>
      <vt:variant>
        <vt:lpwstr>_Toc531857907</vt:lpwstr>
      </vt:variant>
      <vt:variant>
        <vt:i4>1769528</vt:i4>
      </vt:variant>
      <vt:variant>
        <vt:i4>32</vt:i4>
      </vt:variant>
      <vt:variant>
        <vt:i4>0</vt:i4>
      </vt:variant>
      <vt:variant>
        <vt:i4>5</vt:i4>
      </vt:variant>
      <vt:variant>
        <vt:lpwstr/>
      </vt:variant>
      <vt:variant>
        <vt:lpwstr>_Toc531857906</vt:lpwstr>
      </vt:variant>
      <vt:variant>
        <vt:i4>1769528</vt:i4>
      </vt:variant>
      <vt:variant>
        <vt:i4>26</vt:i4>
      </vt:variant>
      <vt:variant>
        <vt:i4>0</vt:i4>
      </vt:variant>
      <vt:variant>
        <vt:i4>5</vt:i4>
      </vt:variant>
      <vt:variant>
        <vt:lpwstr/>
      </vt:variant>
      <vt:variant>
        <vt:lpwstr>_Toc531857905</vt:lpwstr>
      </vt:variant>
      <vt:variant>
        <vt:i4>1769528</vt:i4>
      </vt:variant>
      <vt:variant>
        <vt:i4>20</vt:i4>
      </vt:variant>
      <vt:variant>
        <vt:i4>0</vt:i4>
      </vt:variant>
      <vt:variant>
        <vt:i4>5</vt:i4>
      </vt:variant>
      <vt:variant>
        <vt:lpwstr/>
      </vt:variant>
      <vt:variant>
        <vt:lpwstr>_Toc531857904</vt:lpwstr>
      </vt:variant>
      <vt:variant>
        <vt:i4>1769528</vt:i4>
      </vt:variant>
      <vt:variant>
        <vt:i4>14</vt:i4>
      </vt:variant>
      <vt:variant>
        <vt:i4>0</vt:i4>
      </vt:variant>
      <vt:variant>
        <vt:i4>5</vt:i4>
      </vt:variant>
      <vt:variant>
        <vt:lpwstr/>
      </vt:variant>
      <vt:variant>
        <vt:lpwstr>_Toc531857903</vt:lpwstr>
      </vt:variant>
      <vt:variant>
        <vt:i4>1769528</vt:i4>
      </vt:variant>
      <vt:variant>
        <vt:i4>8</vt:i4>
      </vt:variant>
      <vt:variant>
        <vt:i4>0</vt:i4>
      </vt:variant>
      <vt:variant>
        <vt:i4>5</vt:i4>
      </vt:variant>
      <vt:variant>
        <vt:lpwstr/>
      </vt:variant>
      <vt:variant>
        <vt:lpwstr>_Toc531857902</vt:lpwstr>
      </vt:variant>
      <vt:variant>
        <vt:i4>1769528</vt:i4>
      </vt:variant>
      <vt:variant>
        <vt:i4>2</vt:i4>
      </vt:variant>
      <vt:variant>
        <vt:i4>0</vt:i4>
      </vt:variant>
      <vt:variant>
        <vt:i4>5</vt:i4>
      </vt:variant>
      <vt:variant>
        <vt:lpwstr/>
      </vt:variant>
      <vt:variant>
        <vt:lpwstr>_Toc531857901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Daissy Tatiana Santos Yate</cp:lastModifiedBy>
  <cp:revision>5</cp:revision>
  <cp:lastPrinted>2014-02-06T14:11:00Z</cp:lastPrinted>
  <dcterms:created xsi:type="dcterms:W3CDTF">2019-02-01T16:51:00Z</dcterms:created>
  <dcterms:modified xsi:type="dcterms:W3CDTF">2019-02-01T16:54:00Z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ies>
</file>