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739FB" w14:textId="77777777" w:rsidR="00D50192" w:rsidRDefault="00D50192" w:rsidP="00D50192">
      <w:pPr>
        <w:ind w:left="709" w:hanging="709"/>
        <w:jc w:val="center"/>
        <w:rPr>
          <w:rFonts w:ascii="Arial Narrow" w:hAnsi="Arial Narrow" w:cs="Arial"/>
          <w:b/>
          <w:sz w:val="24"/>
          <w:szCs w:val="22"/>
        </w:rPr>
      </w:pPr>
      <w:bookmarkStart w:id="0" w:name="_Toc126301040"/>
      <w:bookmarkStart w:id="1" w:name="_Toc126147374"/>
      <w:bookmarkStart w:id="2" w:name="_GoBack"/>
      <w:bookmarkEnd w:id="2"/>
      <w:r>
        <w:rPr>
          <w:rFonts w:ascii="Arial Narrow" w:hAnsi="Arial Narrow"/>
          <w:b/>
          <w:sz w:val="24"/>
          <w:szCs w:val="22"/>
        </w:rPr>
        <w:t>TABLA DE CONTENIDO</w:t>
      </w:r>
    </w:p>
    <w:p w14:paraId="6958456C" w14:textId="77777777" w:rsidR="00D50192" w:rsidRDefault="00D50192" w:rsidP="00D50192">
      <w:pPr>
        <w:jc w:val="both"/>
        <w:rPr>
          <w:rFonts w:ascii="Arial Narrow" w:hAnsi="Arial Narrow" w:cs="Arial"/>
          <w:sz w:val="22"/>
          <w:szCs w:val="22"/>
        </w:rPr>
      </w:pPr>
    </w:p>
    <w:p w14:paraId="7A6C2828" w14:textId="77777777" w:rsidR="00F50084" w:rsidRPr="00F50084" w:rsidRDefault="00D50192">
      <w:pPr>
        <w:pStyle w:val="TDC1"/>
        <w:rPr>
          <w:rFonts w:eastAsiaTheme="minorEastAsia" w:cstheme="minorBidi"/>
          <w:b w:val="0"/>
          <w:szCs w:val="24"/>
          <w:lang w:val="es-CO" w:eastAsia="es-CO"/>
        </w:rPr>
      </w:pPr>
      <w:r>
        <w:fldChar w:fldCharType="begin"/>
      </w:r>
      <w:r>
        <w:rPr>
          <w:szCs w:val="24"/>
        </w:rPr>
        <w:instrText xml:space="preserve"> TOC \o "1-4" \h \z \u </w:instrText>
      </w:r>
      <w:r>
        <w:fldChar w:fldCharType="separate"/>
      </w:r>
      <w:hyperlink w:anchor="_Toc25936486" w:history="1">
        <w:r w:rsidR="00F50084" w:rsidRPr="00F50084">
          <w:rPr>
            <w:rStyle w:val="Hipervnculo"/>
            <w:szCs w:val="24"/>
          </w:rPr>
          <w:t>1.</w:t>
        </w:r>
        <w:r w:rsidR="00F50084" w:rsidRPr="00F50084">
          <w:rPr>
            <w:rFonts w:eastAsiaTheme="minorEastAsia" w:cstheme="minorBidi"/>
            <w:b w:val="0"/>
            <w:szCs w:val="24"/>
            <w:lang w:val="es-CO" w:eastAsia="es-CO"/>
          </w:rPr>
          <w:tab/>
        </w:r>
        <w:r w:rsidR="00F50084" w:rsidRPr="00F50084">
          <w:rPr>
            <w:rStyle w:val="Hipervnculo"/>
            <w:szCs w:val="24"/>
          </w:rPr>
          <w:t>INTRODUCCIÓN</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_Toc25936486 \h </w:instrText>
        </w:r>
        <w:r w:rsidR="00F50084" w:rsidRPr="00F50084">
          <w:rPr>
            <w:webHidden/>
            <w:szCs w:val="24"/>
          </w:rPr>
        </w:r>
        <w:r w:rsidR="00F50084" w:rsidRPr="00F50084">
          <w:rPr>
            <w:webHidden/>
            <w:szCs w:val="24"/>
          </w:rPr>
          <w:fldChar w:fldCharType="separate"/>
        </w:r>
        <w:r w:rsidR="00F50084" w:rsidRPr="00F50084">
          <w:rPr>
            <w:webHidden/>
            <w:szCs w:val="24"/>
          </w:rPr>
          <w:t>2</w:t>
        </w:r>
        <w:r w:rsidR="00F50084" w:rsidRPr="00F50084">
          <w:rPr>
            <w:webHidden/>
            <w:szCs w:val="24"/>
          </w:rPr>
          <w:fldChar w:fldCharType="end"/>
        </w:r>
      </w:hyperlink>
    </w:p>
    <w:p w14:paraId="224D8443" w14:textId="77777777" w:rsidR="00F50084" w:rsidRPr="00F50084" w:rsidRDefault="00683A99">
      <w:pPr>
        <w:pStyle w:val="TDC1"/>
        <w:rPr>
          <w:rFonts w:eastAsiaTheme="minorEastAsia" w:cstheme="minorBidi"/>
          <w:b w:val="0"/>
          <w:szCs w:val="24"/>
          <w:lang w:val="es-CO" w:eastAsia="es-CO"/>
        </w:rPr>
      </w:pPr>
      <w:hyperlink w:anchor="_Toc25936487" w:history="1">
        <w:r w:rsidR="00F50084" w:rsidRPr="00F50084">
          <w:rPr>
            <w:rStyle w:val="Hipervnculo"/>
            <w:szCs w:val="24"/>
          </w:rPr>
          <w:t>2.</w:t>
        </w:r>
        <w:r w:rsidR="00F50084" w:rsidRPr="00F50084">
          <w:rPr>
            <w:rFonts w:eastAsiaTheme="minorEastAsia" w:cstheme="minorBidi"/>
            <w:b w:val="0"/>
            <w:szCs w:val="24"/>
            <w:lang w:val="es-CO" w:eastAsia="es-CO"/>
          </w:rPr>
          <w:tab/>
        </w:r>
        <w:r w:rsidR="00F50084" w:rsidRPr="00F50084">
          <w:rPr>
            <w:rStyle w:val="Hipervnculo"/>
            <w:szCs w:val="24"/>
          </w:rPr>
          <w:t>OBJETIVOS DE LA GESTIÓN DE LAS OMDP</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_Toc25936487 \h </w:instrText>
        </w:r>
        <w:r w:rsidR="00F50084" w:rsidRPr="00F50084">
          <w:rPr>
            <w:webHidden/>
            <w:szCs w:val="24"/>
          </w:rPr>
        </w:r>
        <w:r w:rsidR="00F50084" w:rsidRPr="00F50084">
          <w:rPr>
            <w:webHidden/>
            <w:szCs w:val="24"/>
          </w:rPr>
          <w:fldChar w:fldCharType="separate"/>
        </w:r>
        <w:r w:rsidR="00F50084" w:rsidRPr="00F50084">
          <w:rPr>
            <w:webHidden/>
            <w:szCs w:val="24"/>
          </w:rPr>
          <w:t>2</w:t>
        </w:r>
        <w:r w:rsidR="00F50084" w:rsidRPr="00F50084">
          <w:rPr>
            <w:webHidden/>
            <w:szCs w:val="24"/>
          </w:rPr>
          <w:fldChar w:fldCharType="end"/>
        </w:r>
      </w:hyperlink>
    </w:p>
    <w:p w14:paraId="12D7D064" w14:textId="77777777" w:rsidR="00F50084" w:rsidRPr="00F50084" w:rsidRDefault="00683A99">
      <w:pPr>
        <w:pStyle w:val="TDC2"/>
        <w:rPr>
          <w:rFonts w:ascii="Arial Narrow" w:eastAsiaTheme="minorEastAsia" w:hAnsi="Arial Narrow" w:cstheme="minorBidi"/>
          <w:noProof/>
          <w:sz w:val="24"/>
          <w:szCs w:val="24"/>
          <w:lang w:val="es-CO" w:eastAsia="es-CO"/>
        </w:rPr>
      </w:pPr>
      <w:hyperlink w:anchor="_Toc25936488" w:history="1">
        <w:r w:rsidR="00F50084" w:rsidRPr="00F50084">
          <w:rPr>
            <w:rStyle w:val="Hipervnculo"/>
            <w:rFonts w:ascii="Arial Narrow" w:hAnsi="Arial Narrow"/>
            <w:noProof/>
            <w:sz w:val="24"/>
            <w:szCs w:val="24"/>
          </w:rPr>
          <w:t>2.1.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Objetivo General</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_Toc25936488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2</w:t>
        </w:r>
        <w:r w:rsidR="00F50084" w:rsidRPr="00F50084">
          <w:rPr>
            <w:rFonts w:ascii="Arial Narrow" w:hAnsi="Arial Narrow"/>
            <w:noProof/>
            <w:webHidden/>
            <w:sz w:val="24"/>
            <w:szCs w:val="24"/>
          </w:rPr>
          <w:fldChar w:fldCharType="end"/>
        </w:r>
      </w:hyperlink>
    </w:p>
    <w:p w14:paraId="7C623BD4" w14:textId="77777777" w:rsidR="00F50084" w:rsidRPr="00F50084" w:rsidRDefault="00683A99">
      <w:pPr>
        <w:pStyle w:val="TDC2"/>
        <w:rPr>
          <w:rFonts w:ascii="Arial Narrow" w:eastAsiaTheme="minorEastAsia" w:hAnsi="Arial Narrow" w:cstheme="minorBidi"/>
          <w:noProof/>
          <w:sz w:val="24"/>
          <w:szCs w:val="24"/>
          <w:lang w:val="es-CO" w:eastAsia="es-CO"/>
        </w:rPr>
      </w:pPr>
      <w:hyperlink w:anchor="_Toc25936489" w:history="1">
        <w:r w:rsidR="00F50084" w:rsidRPr="00F50084">
          <w:rPr>
            <w:rStyle w:val="Hipervnculo"/>
            <w:rFonts w:ascii="Arial Narrow" w:hAnsi="Arial Narrow"/>
            <w:noProof/>
            <w:sz w:val="24"/>
            <w:szCs w:val="24"/>
          </w:rPr>
          <w:t>2.2.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Objetivos Específicos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_Toc25936489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2</w:t>
        </w:r>
        <w:r w:rsidR="00F50084" w:rsidRPr="00F50084">
          <w:rPr>
            <w:rFonts w:ascii="Arial Narrow" w:hAnsi="Arial Narrow"/>
            <w:noProof/>
            <w:webHidden/>
            <w:sz w:val="24"/>
            <w:szCs w:val="24"/>
          </w:rPr>
          <w:fldChar w:fldCharType="end"/>
        </w:r>
      </w:hyperlink>
    </w:p>
    <w:p w14:paraId="5F9E3A5C" w14:textId="77777777" w:rsidR="00F50084" w:rsidRPr="00F50084" w:rsidRDefault="00683A99">
      <w:pPr>
        <w:pStyle w:val="TDC1"/>
        <w:rPr>
          <w:rFonts w:eastAsiaTheme="minorEastAsia" w:cstheme="minorBidi"/>
          <w:b w:val="0"/>
          <w:szCs w:val="24"/>
          <w:lang w:val="es-CO" w:eastAsia="es-CO"/>
        </w:rPr>
      </w:pPr>
      <w:hyperlink w:anchor="_Toc25936490" w:history="1">
        <w:r w:rsidR="00F50084" w:rsidRPr="00F50084">
          <w:rPr>
            <w:rStyle w:val="Hipervnculo"/>
            <w:szCs w:val="24"/>
          </w:rPr>
          <w:t>3.</w:t>
        </w:r>
        <w:r w:rsidR="00F50084" w:rsidRPr="00F50084">
          <w:rPr>
            <w:rFonts w:eastAsiaTheme="minorEastAsia" w:cstheme="minorBidi"/>
            <w:b w:val="0"/>
            <w:szCs w:val="24"/>
            <w:lang w:val="es-CO" w:eastAsia="es-CO"/>
          </w:rPr>
          <w:tab/>
        </w:r>
        <w:r w:rsidR="00F50084" w:rsidRPr="00F50084">
          <w:rPr>
            <w:rStyle w:val="Hipervnculo"/>
            <w:szCs w:val="24"/>
          </w:rPr>
          <w:t>ALCANCE</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_Toc25936490 \h </w:instrText>
        </w:r>
        <w:r w:rsidR="00F50084" w:rsidRPr="00F50084">
          <w:rPr>
            <w:webHidden/>
            <w:szCs w:val="24"/>
          </w:rPr>
        </w:r>
        <w:r w:rsidR="00F50084" w:rsidRPr="00F50084">
          <w:rPr>
            <w:webHidden/>
            <w:szCs w:val="24"/>
          </w:rPr>
          <w:fldChar w:fldCharType="separate"/>
        </w:r>
        <w:r w:rsidR="00F50084" w:rsidRPr="00F50084">
          <w:rPr>
            <w:webHidden/>
            <w:szCs w:val="24"/>
          </w:rPr>
          <w:t>2</w:t>
        </w:r>
        <w:r w:rsidR="00F50084" w:rsidRPr="00F50084">
          <w:rPr>
            <w:webHidden/>
            <w:szCs w:val="24"/>
          </w:rPr>
          <w:fldChar w:fldCharType="end"/>
        </w:r>
      </w:hyperlink>
    </w:p>
    <w:p w14:paraId="5431CF7C" w14:textId="77777777" w:rsidR="00F50084" w:rsidRPr="00F50084" w:rsidRDefault="00683A99">
      <w:pPr>
        <w:pStyle w:val="TDC1"/>
        <w:rPr>
          <w:rFonts w:eastAsiaTheme="minorEastAsia" w:cstheme="minorBidi"/>
          <w:b w:val="0"/>
          <w:szCs w:val="24"/>
          <w:lang w:val="es-CO" w:eastAsia="es-CO"/>
        </w:rPr>
      </w:pPr>
      <w:hyperlink w:anchor="_Toc25936491" w:history="1">
        <w:r w:rsidR="00F50084" w:rsidRPr="00F50084">
          <w:rPr>
            <w:rStyle w:val="Hipervnculo"/>
            <w:szCs w:val="24"/>
          </w:rPr>
          <w:t>4.</w:t>
        </w:r>
        <w:r w:rsidR="00F50084" w:rsidRPr="00F50084">
          <w:rPr>
            <w:rFonts w:eastAsiaTheme="minorEastAsia" w:cstheme="minorBidi"/>
            <w:b w:val="0"/>
            <w:szCs w:val="24"/>
            <w:lang w:val="es-CO" w:eastAsia="es-CO"/>
          </w:rPr>
          <w:tab/>
        </w:r>
        <w:r w:rsidR="00F50084" w:rsidRPr="00F50084">
          <w:rPr>
            <w:rStyle w:val="Hipervnculo"/>
            <w:szCs w:val="24"/>
          </w:rPr>
          <w:t>PRODUCTOS ESPERADOS</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_Toc25936491 \h </w:instrText>
        </w:r>
        <w:r w:rsidR="00F50084" w:rsidRPr="00F50084">
          <w:rPr>
            <w:webHidden/>
            <w:szCs w:val="24"/>
          </w:rPr>
        </w:r>
        <w:r w:rsidR="00F50084" w:rsidRPr="00F50084">
          <w:rPr>
            <w:webHidden/>
            <w:szCs w:val="24"/>
          </w:rPr>
          <w:fldChar w:fldCharType="separate"/>
        </w:r>
        <w:r w:rsidR="00F50084" w:rsidRPr="00F50084">
          <w:rPr>
            <w:webHidden/>
            <w:szCs w:val="24"/>
          </w:rPr>
          <w:t>3</w:t>
        </w:r>
        <w:r w:rsidR="00F50084" w:rsidRPr="00F50084">
          <w:rPr>
            <w:webHidden/>
            <w:szCs w:val="24"/>
          </w:rPr>
          <w:fldChar w:fldCharType="end"/>
        </w:r>
      </w:hyperlink>
    </w:p>
    <w:p w14:paraId="15F1AFC0" w14:textId="77777777" w:rsidR="00F50084" w:rsidRPr="00F50084" w:rsidRDefault="00683A99">
      <w:pPr>
        <w:pStyle w:val="TDC1"/>
        <w:rPr>
          <w:rFonts w:eastAsiaTheme="minorEastAsia" w:cstheme="minorBidi"/>
          <w:b w:val="0"/>
          <w:szCs w:val="24"/>
          <w:lang w:val="es-CO" w:eastAsia="es-CO"/>
        </w:rPr>
      </w:pPr>
      <w:hyperlink w:anchor="_Toc25936492" w:history="1">
        <w:r w:rsidR="00F50084" w:rsidRPr="00F50084">
          <w:rPr>
            <w:rStyle w:val="Hipervnculo"/>
            <w:szCs w:val="24"/>
          </w:rPr>
          <w:t>5.</w:t>
        </w:r>
        <w:r w:rsidR="00F50084" w:rsidRPr="00F50084">
          <w:rPr>
            <w:rFonts w:eastAsiaTheme="minorEastAsia" w:cstheme="minorBidi"/>
            <w:b w:val="0"/>
            <w:szCs w:val="24"/>
            <w:lang w:val="es-CO" w:eastAsia="es-CO"/>
          </w:rPr>
          <w:tab/>
        </w:r>
        <w:r w:rsidR="00F50084" w:rsidRPr="00F50084">
          <w:rPr>
            <w:rStyle w:val="Hipervnculo"/>
            <w:szCs w:val="24"/>
          </w:rPr>
          <w:t>TÉRMINOS Y DEFINICIONES</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_Toc25936492 \h </w:instrText>
        </w:r>
        <w:r w:rsidR="00F50084" w:rsidRPr="00F50084">
          <w:rPr>
            <w:webHidden/>
            <w:szCs w:val="24"/>
          </w:rPr>
        </w:r>
        <w:r w:rsidR="00F50084" w:rsidRPr="00F50084">
          <w:rPr>
            <w:webHidden/>
            <w:szCs w:val="24"/>
          </w:rPr>
          <w:fldChar w:fldCharType="separate"/>
        </w:r>
        <w:r w:rsidR="00F50084" w:rsidRPr="00F50084">
          <w:rPr>
            <w:webHidden/>
            <w:szCs w:val="24"/>
          </w:rPr>
          <w:t>3</w:t>
        </w:r>
        <w:r w:rsidR="00F50084" w:rsidRPr="00F50084">
          <w:rPr>
            <w:webHidden/>
            <w:szCs w:val="24"/>
          </w:rPr>
          <w:fldChar w:fldCharType="end"/>
        </w:r>
      </w:hyperlink>
    </w:p>
    <w:p w14:paraId="73F01B35" w14:textId="77777777" w:rsidR="00F50084" w:rsidRPr="00F50084" w:rsidRDefault="00683A99">
      <w:pPr>
        <w:pStyle w:val="TDC1"/>
        <w:rPr>
          <w:rFonts w:eastAsiaTheme="minorEastAsia" w:cstheme="minorBidi"/>
          <w:b w:val="0"/>
          <w:szCs w:val="24"/>
          <w:lang w:val="es-CO" w:eastAsia="es-CO"/>
        </w:rPr>
      </w:pPr>
      <w:hyperlink w:anchor="_Toc25936493" w:history="1">
        <w:r w:rsidR="00F50084" w:rsidRPr="00F50084">
          <w:rPr>
            <w:rStyle w:val="Hipervnculo"/>
            <w:szCs w:val="24"/>
          </w:rPr>
          <w:t>6.</w:t>
        </w:r>
        <w:r w:rsidR="00F50084" w:rsidRPr="00F50084">
          <w:rPr>
            <w:rFonts w:eastAsiaTheme="minorEastAsia" w:cstheme="minorBidi"/>
            <w:b w:val="0"/>
            <w:szCs w:val="24"/>
            <w:lang w:val="es-CO" w:eastAsia="es-CO"/>
          </w:rPr>
          <w:tab/>
        </w:r>
        <w:r w:rsidR="00F50084" w:rsidRPr="00F50084">
          <w:rPr>
            <w:rStyle w:val="Hipervnculo"/>
            <w:szCs w:val="24"/>
          </w:rPr>
          <w:t>POLÍTICAS Y DIRECTRICES PARA LAS OMDP DE LA DGCPTN</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_Toc25936493 \h </w:instrText>
        </w:r>
        <w:r w:rsidR="00F50084" w:rsidRPr="00F50084">
          <w:rPr>
            <w:webHidden/>
            <w:szCs w:val="24"/>
          </w:rPr>
        </w:r>
        <w:r w:rsidR="00F50084" w:rsidRPr="00F50084">
          <w:rPr>
            <w:webHidden/>
            <w:szCs w:val="24"/>
          </w:rPr>
          <w:fldChar w:fldCharType="separate"/>
        </w:r>
        <w:r w:rsidR="00F50084" w:rsidRPr="00F50084">
          <w:rPr>
            <w:webHidden/>
            <w:szCs w:val="24"/>
          </w:rPr>
          <w:t>3</w:t>
        </w:r>
        <w:r w:rsidR="00F50084" w:rsidRPr="00F50084">
          <w:rPr>
            <w:webHidden/>
            <w:szCs w:val="24"/>
          </w:rPr>
          <w:fldChar w:fldCharType="end"/>
        </w:r>
      </w:hyperlink>
    </w:p>
    <w:p w14:paraId="5D50C4E0" w14:textId="77777777" w:rsidR="00F50084" w:rsidRPr="00F50084" w:rsidRDefault="00683A99">
      <w:pPr>
        <w:pStyle w:val="TDC2"/>
        <w:rPr>
          <w:rFonts w:ascii="Arial Narrow" w:eastAsiaTheme="minorEastAsia" w:hAnsi="Arial Narrow" w:cstheme="minorBidi"/>
          <w:noProof/>
          <w:sz w:val="24"/>
          <w:szCs w:val="24"/>
          <w:lang w:val="es-CO" w:eastAsia="es-CO"/>
        </w:rPr>
      </w:pPr>
      <w:hyperlink w:anchor="_Toc25936494" w:history="1">
        <w:r w:rsidR="00F50084" w:rsidRPr="00F50084">
          <w:rPr>
            <w:rStyle w:val="Hipervnculo"/>
            <w:rFonts w:ascii="Arial Narrow" w:hAnsi="Arial Narrow"/>
            <w:noProof/>
            <w:sz w:val="24"/>
            <w:szCs w:val="24"/>
          </w:rPr>
          <w:t>6.1.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Estructura Organizacional</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_Toc25936494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3</w:t>
        </w:r>
        <w:r w:rsidR="00F50084" w:rsidRPr="00F50084">
          <w:rPr>
            <w:rFonts w:ascii="Arial Narrow" w:hAnsi="Arial Narrow"/>
            <w:noProof/>
            <w:webHidden/>
            <w:sz w:val="24"/>
            <w:szCs w:val="24"/>
          </w:rPr>
          <w:fldChar w:fldCharType="end"/>
        </w:r>
      </w:hyperlink>
    </w:p>
    <w:p w14:paraId="7E9DB2B1"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495" w:history="1">
        <w:r w:rsidR="00F50084" w:rsidRPr="00F50084">
          <w:rPr>
            <w:rStyle w:val="Hipervnculo"/>
            <w:rFonts w:ascii="Arial Narrow" w:hAnsi="Arial Narrow"/>
            <w:noProof/>
            <w:sz w:val="24"/>
            <w:szCs w:val="24"/>
          </w:rPr>
          <w:t>6.1.1.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Áreas Involucradas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_Toc25936495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3</w:t>
        </w:r>
        <w:r w:rsidR="00F50084" w:rsidRPr="00F50084">
          <w:rPr>
            <w:rFonts w:ascii="Arial Narrow" w:hAnsi="Arial Narrow"/>
            <w:noProof/>
            <w:webHidden/>
            <w:sz w:val="24"/>
            <w:szCs w:val="24"/>
          </w:rPr>
          <w:fldChar w:fldCharType="end"/>
        </w:r>
      </w:hyperlink>
    </w:p>
    <w:p w14:paraId="02DD3108"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496" w:history="1">
        <w:r w:rsidR="00F50084" w:rsidRPr="00F50084">
          <w:rPr>
            <w:rStyle w:val="Hipervnculo"/>
            <w:rFonts w:ascii="Arial Narrow" w:hAnsi="Arial Narrow" w:cs="Arial"/>
            <w:noProof/>
            <w:sz w:val="24"/>
            <w:szCs w:val="24"/>
          </w:rPr>
          <w:t>6.1.2.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Roles y Responsabilidades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_Toc25936496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4</w:t>
        </w:r>
        <w:r w:rsidR="00F50084" w:rsidRPr="00F50084">
          <w:rPr>
            <w:rFonts w:ascii="Arial Narrow" w:hAnsi="Arial Narrow"/>
            <w:noProof/>
            <w:webHidden/>
            <w:sz w:val="24"/>
            <w:szCs w:val="24"/>
          </w:rPr>
          <w:fldChar w:fldCharType="end"/>
        </w:r>
      </w:hyperlink>
    </w:p>
    <w:p w14:paraId="7AAEB5C7" w14:textId="77777777" w:rsidR="00F50084" w:rsidRPr="00F50084" w:rsidRDefault="00683A99">
      <w:pPr>
        <w:pStyle w:val="TDC2"/>
        <w:rPr>
          <w:rFonts w:ascii="Arial Narrow" w:eastAsiaTheme="minorEastAsia" w:hAnsi="Arial Narrow" w:cstheme="minorBidi"/>
          <w:noProof/>
          <w:sz w:val="24"/>
          <w:szCs w:val="24"/>
          <w:lang w:val="es-CO" w:eastAsia="es-CO"/>
        </w:rPr>
      </w:pPr>
      <w:hyperlink w:anchor="_Toc25936497" w:history="1">
        <w:r w:rsidR="00F50084" w:rsidRPr="00F50084">
          <w:rPr>
            <w:rStyle w:val="Hipervnculo"/>
            <w:rFonts w:ascii="Arial Narrow" w:eastAsia="Calibri" w:hAnsi="Arial Narrow"/>
            <w:noProof/>
            <w:sz w:val="24"/>
            <w:szCs w:val="24"/>
            <w:lang w:eastAsia="es-CO"/>
          </w:rPr>
          <w:t>6.2.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eastAsia="Calibri" w:hAnsi="Arial Narrow"/>
            <w:noProof/>
            <w:sz w:val="24"/>
            <w:szCs w:val="24"/>
            <w:lang w:eastAsia="es-CO"/>
          </w:rPr>
          <w:t>Clases de Operaciones de Manejo de Deuda Pública</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_Toc25936497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6</w:t>
        </w:r>
        <w:r w:rsidR="00F50084" w:rsidRPr="00F50084">
          <w:rPr>
            <w:rFonts w:ascii="Arial Narrow" w:hAnsi="Arial Narrow"/>
            <w:noProof/>
            <w:webHidden/>
            <w:sz w:val="24"/>
            <w:szCs w:val="24"/>
          </w:rPr>
          <w:fldChar w:fldCharType="end"/>
        </w:r>
      </w:hyperlink>
    </w:p>
    <w:p w14:paraId="1B808424" w14:textId="77777777" w:rsidR="00F50084" w:rsidRPr="00F50084" w:rsidRDefault="00683A99">
      <w:pPr>
        <w:pStyle w:val="TDC2"/>
        <w:rPr>
          <w:rFonts w:ascii="Arial Narrow" w:eastAsiaTheme="minorEastAsia" w:hAnsi="Arial Narrow" w:cstheme="minorBidi"/>
          <w:noProof/>
          <w:sz w:val="24"/>
          <w:szCs w:val="24"/>
          <w:lang w:val="es-CO" w:eastAsia="es-CO"/>
        </w:rPr>
      </w:pPr>
      <w:hyperlink w:anchor="_Toc25936498" w:history="1">
        <w:r w:rsidR="00F50084" w:rsidRPr="00F50084">
          <w:rPr>
            <w:rStyle w:val="Hipervnculo"/>
            <w:rFonts w:ascii="Arial Narrow" w:hAnsi="Arial Narrow"/>
            <w:noProof/>
            <w:sz w:val="24"/>
            <w:szCs w:val="24"/>
          </w:rPr>
          <w:t>6.3.</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_Toc25936498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7</w:t>
        </w:r>
        <w:r w:rsidR="00F50084" w:rsidRPr="00F50084">
          <w:rPr>
            <w:rFonts w:ascii="Arial Narrow" w:hAnsi="Arial Narrow"/>
            <w:noProof/>
            <w:webHidden/>
            <w:sz w:val="24"/>
            <w:szCs w:val="24"/>
          </w:rPr>
          <w:fldChar w:fldCharType="end"/>
        </w:r>
      </w:hyperlink>
    </w:p>
    <w:p w14:paraId="2C5A1266"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499" w:history="1">
        <w:r w:rsidR="00F50084" w:rsidRPr="00F50084">
          <w:rPr>
            <w:rStyle w:val="Hipervnculo"/>
            <w:rFonts w:ascii="Arial Narrow" w:hAnsi="Arial Narrow"/>
            <w:noProof/>
            <w:sz w:val="24"/>
            <w:szCs w:val="24"/>
          </w:rPr>
          <w:t>6.3.1.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 en Materia de Cumplimiento de los Lineamientos de la EGDMP</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_Toc25936499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7</w:t>
        </w:r>
        <w:r w:rsidR="00F50084" w:rsidRPr="00F50084">
          <w:rPr>
            <w:rFonts w:ascii="Arial Narrow" w:hAnsi="Arial Narrow"/>
            <w:noProof/>
            <w:webHidden/>
            <w:sz w:val="24"/>
            <w:szCs w:val="24"/>
          </w:rPr>
          <w:fldChar w:fldCharType="end"/>
        </w:r>
      </w:hyperlink>
    </w:p>
    <w:p w14:paraId="1680AB2C"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500" w:history="1">
        <w:r w:rsidR="00F50084" w:rsidRPr="00F50084">
          <w:rPr>
            <w:rStyle w:val="Hipervnculo"/>
            <w:rFonts w:ascii="Arial Narrow" w:hAnsi="Arial Narrow"/>
            <w:noProof/>
            <w:sz w:val="24"/>
            <w:szCs w:val="24"/>
          </w:rPr>
          <w:t>6.3.2.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 en Materia de Modalidades de Crédito Público</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_Toc25936500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7</w:t>
        </w:r>
        <w:r w:rsidR="00F50084" w:rsidRPr="00F50084">
          <w:rPr>
            <w:rFonts w:ascii="Arial Narrow" w:hAnsi="Arial Narrow"/>
            <w:noProof/>
            <w:webHidden/>
            <w:sz w:val="24"/>
            <w:szCs w:val="24"/>
          </w:rPr>
          <w:fldChar w:fldCharType="end"/>
        </w:r>
      </w:hyperlink>
    </w:p>
    <w:p w14:paraId="613381D6"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01" w:history="1">
        <w:r w:rsidR="00F50084" w:rsidRPr="00F50084">
          <w:rPr>
            <w:rStyle w:val="Hipervnculo"/>
            <w:rFonts w:ascii="Arial Narrow" w:hAnsi="Arial Narrow"/>
            <w:noProof/>
            <w:sz w:val="24"/>
            <w:szCs w:val="24"/>
          </w:rPr>
          <w:t>6.3.2.1.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Crédito Público de la Nación</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_Toc25936501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8</w:t>
        </w:r>
        <w:r w:rsidR="00F50084" w:rsidRPr="00F50084">
          <w:rPr>
            <w:rFonts w:ascii="Arial Narrow" w:hAnsi="Arial Narrow"/>
            <w:noProof/>
            <w:webHidden/>
            <w:sz w:val="24"/>
            <w:szCs w:val="24"/>
          </w:rPr>
          <w:fldChar w:fldCharType="end"/>
        </w:r>
      </w:hyperlink>
    </w:p>
    <w:p w14:paraId="1008DA31"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02" w:history="1">
        <w:r w:rsidR="00F50084" w:rsidRPr="00F50084">
          <w:rPr>
            <w:rStyle w:val="Hipervnculo"/>
            <w:rFonts w:ascii="Arial Narrow" w:hAnsi="Arial Narrow"/>
            <w:noProof/>
            <w:sz w:val="24"/>
            <w:szCs w:val="24"/>
          </w:rPr>
          <w:t>6.3.2.2.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Crédito Público de las Entidades Estatales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_Toc25936502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9</w:t>
        </w:r>
        <w:r w:rsidR="00F50084" w:rsidRPr="00F50084">
          <w:rPr>
            <w:rFonts w:ascii="Arial Narrow" w:hAnsi="Arial Narrow"/>
            <w:noProof/>
            <w:webHidden/>
            <w:sz w:val="24"/>
            <w:szCs w:val="24"/>
          </w:rPr>
          <w:fldChar w:fldCharType="end"/>
        </w:r>
      </w:hyperlink>
    </w:p>
    <w:p w14:paraId="3EA74F69"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503" w:history="1">
        <w:r w:rsidR="00F50084" w:rsidRPr="00F50084">
          <w:rPr>
            <w:rStyle w:val="Hipervnculo"/>
            <w:rFonts w:ascii="Arial Narrow" w:hAnsi="Arial Narrow"/>
            <w:noProof/>
            <w:sz w:val="24"/>
            <w:szCs w:val="24"/>
          </w:rPr>
          <w:t>6.3.3.</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 en Materia de Tipos de OMDP</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_Toc25936503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10</w:t>
        </w:r>
        <w:r w:rsidR="00F50084" w:rsidRPr="00F50084">
          <w:rPr>
            <w:rFonts w:ascii="Arial Narrow" w:hAnsi="Arial Narrow"/>
            <w:noProof/>
            <w:webHidden/>
            <w:sz w:val="24"/>
            <w:szCs w:val="24"/>
          </w:rPr>
          <w:fldChar w:fldCharType="end"/>
        </w:r>
      </w:hyperlink>
    </w:p>
    <w:p w14:paraId="339E3F2B"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504" w:history="1">
        <w:r w:rsidR="00F50084" w:rsidRPr="00F50084">
          <w:rPr>
            <w:rStyle w:val="Hipervnculo"/>
            <w:rFonts w:ascii="Arial Narrow" w:hAnsi="Arial Narrow"/>
            <w:noProof/>
            <w:sz w:val="24"/>
            <w:szCs w:val="24"/>
          </w:rPr>
          <w:t>6.3.4.</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 en el Flujo de Información y Puntos de Control</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_Toc25936504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11</w:t>
        </w:r>
        <w:r w:rsidR="00F50084" w:rsidRPr="00F50084">
          <w:rPr>
            <w:rFonts w:ascii="Arial Narrow" w:hAnsi="Arial Narrow"/>
            <w:noProof/>
            <w:webHidden/>
            <w:sz w:val="24"/>
            <w:szCs w:val="24"/>
          </w:rPr>
          <w:fldChar w:fldCharType="end"/>
        </w:r>
      </w:hyperlink>
    </w:p>
    <w:p w14:paraId="58EA2E29"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05" w:history="1">
        <w:r w:rsidR="00F50084" w:rsidRPr="00F50084">
          <w:rPr>
            <w:rStyle w:val="Hipervnculo"/>
            <w:rFonts w:ascii="Arial Narrow" w:hAnsi="Arial Narrow"/>
            <w:noProof/>
            <w:sz w:val="24"/>
            <w:szCs w:val="24"/>
          </w:rPr>
          <w:t>6.3.4.1.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Flujo General para la Ejecución de las OMDP de la DGCPTN</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_Toc25936505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11</w:t>
        </w:r>
        <w:r w:rsidR="00F50084" w:rsidRPr="00F50084">
          <w:rPr>
            <w:rFonts w:ascii="Arial Narrow" w:hAnsi="Arial Narrow"/>
            <w:noProof/>
            <w:webHidden/>
            <w:sz w:val="24"/>
            <w:szCs w:val="24"/>
          </w:rPr>
          <w:fldChar w:fldCharType="end"/>
        </w:r>
      </w:hyperlink>
    </w:p>
    <w:p w14:paraId="2AF9B70F"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06" w:history="1">
        <w:r w:rsidR="00F50084" w:rsidRPr="00F50084">
          <w:rPr>
            <w:rStyle w:val="Hipervnculo"/>
            <w:rFonts w:ascii="Arial Narrow" w:hAnsi="Arial Narrow"/>
            <w:noProof/>
            <w:sz w:val="24"/>
            <w:szCs w:val="24"/>
          </w:rPr>
          <w:t>6.3.4.2.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Flujo para la Ejecución de las OMDP de las Entidades Públicas</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_Toc25936506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12</w:t>
        </w:r>
        <w:r w:rsidR="00F50084" w:rsidRPr="00F50084">
          <w:rPr>
            <w:rFonts w:ascii="Arial Narrow" w:hAnsi="Arial Narrow"/>
            <w:noProof/>
            <w:webHidden/>
            <w:sz w:val="24"/>
            <w:szCs w:val="24"/>
          </w:rPr>
          <w:fldChar w:fldCharType="end"/>
        </w:r>
      </w:hyperlink>
    </w:p>
    <w:p w14:paraId="48F07DF6"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507" w:history="1">
        <w:r w:rsidR="00F50084" w:rsidRPr="00F50084">
          <w:rPr>
            <w:rStyle w:val="Hipervnculo"/>
            <w:rFonts w:ascii="Arial Narrow" w:hAnsi="Arial Narrow"/>
            <w:noProof/>
            <w:sz w:val="24"/>
            <w:szCs w:val="24"/>
          </w:rPr>
          <w:t>6.3.5.</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Directrices en Materia de Valoración y Contabilización</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_Toc25936507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13</w:t>
        </w:r>
        <w:r w:rsidR="00F50084" w:rsidRPr="00F50084">
          <w:rPr>
            <w:rFonts w:ascii="Arial Narrow" w:hAnsi="Arial Narrow"/>
            <w:noProof/>
            <w:webHidden/>
            <w:sz w:val="24"/>
            <w:szCs w:val="24"/>
          </w:rPr>
          <w:fldChar w:fldCharType="end"/>
        </w:r>
      </w:hyperlink>
    </w:p>
    <w:p w14:paraId="4D1D1318"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09" w:history="1">
        <w:r w:rsidR="00F50084" w:rsidRPr="00F50084">
          <w:rPr>
            <w:rStyle w:val="Hipervnculo"/>
            <w:rFonts w:ascii="Arial Narrow" w:hAnsi="Arial Narrow"/>
            <w:noProof/>
            <w:sz w:val="24"/>
            <w:szCs w:val="24"/>
          </w:rPr>
          <w:t>6.3.5.1.</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Títulos de Deuda Pública</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_Toc25936509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13</w:t>
        </w:r>
        <w:r w:rsidR="00F50084" w:rsidRPr="00F50084">
          <w:rPr>
            <w:rFonts w:ascii="Arial Narrow" w:hAnsi="Arial Narrow"/>
            <w:noProof/>
            <w:webHidden/>
            <w:sz w:val="24"/>
            <w:szCs w:val="24"/>
          </w:rPr>
          <w:fldChar w:fldCharType="end"/>
        </w:r>
      </w:hyperlink>
    </w:p>
    <w:p w14:paraId="6F72598E"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10" w:history="1">
        <w:r w:rsidR="00F50084" w:rsidRPr="00F50084">
          <w:rPr>
            <w:rStyle w:val="Hipervnculo"/>
            <w:rFonts w:ascii="Arial Narrow" w:hAnsi="Arial Narrow"/>
            <w:noProof/>
            <w:sz w:val="24"/>
            <w:szCs w:val="24"/>
          </w:rPr>
          <w:t>6.3.5.2.</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Otras Operaciones de Crédito – Préstamos por Pagar</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_Toc25936510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15</w:t>
        </w:r>
        <w:r w:rsidR="00F50084" w:rsidRPr="00F50084">
          <w:rPr>
            <w:rFonts w:ascii="Arial Narrow" w:hAnsi="Arial Narrow"/>
            <w:noProof/>
            <w:webHidden/>
            <w:sz w:val="24"/>
            <w:szCs w:val="24"/>
          </w:rPr>
          <w:fldChar w:fldCharType="end"/>
        </w:r>
      </w:hyperlink>
    </w:p>
    <w:p w14:paraId="10E294A0" w14:textId="77777777" w:rsidR="00F50084" w:rsidRPr="00F50084" w:rsidRDefault="00683A99" w:rsidP="00F50084">
      <w:pPr>
        <w:pStyle w:val="TDC4"/>
        <w:tabs>
          <w:tab w:val="left" w:pos="1540"/>
          <w:tab w:val="right" w:leader="dot" w:pos="8830"/>
        </w:tabs>
        <w:ind w:left="0"/>
        <w:rPr>
          <w:rFonts w:ascii="Arial Narrow" w:eastAsiaTheme="minorEastAsia" w:hAnsi="Arial Narrow" w:cstheme="minorBidi"/>
          <w:noProof/>
          <w:sz w:val="24"/>
          <w:szCs w:val="24"/>
          <w:lang w:val="es-CO" w:eastAsia="es-CO"/>
        </w:rPr>
      </w:pPr>
      <w:hyperlink w:anchor="_Toc25936511" w:history="1">
        <w:r w:rsidR="00F50084" w:rsidRPr="00F50084">
          <w:rPr>
            <w:rStyle w:val="Hipervnculo"/>
            <w:rFonts w:ascii="Arial Narrow" w:hAnsi="Arial Narrow"/>
            <w:noProof/>
            <w:sz w:val="24"/>
            <w:szCs w:val="24"/>
          </w:rPr>
          <w:t>6.3.5.3.</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Medición de las OMDP</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_Toc25936511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16</w:t>
        </w:r>
        <w:r w:rsidR="00F50084" w:rsidRPr="00F50084">
          <w:rPr>
            <w:rFonts w:ascii="Arial Narrow" w:hAnsi="Arial Narrow"/>
            <w:noProof/>
            <w:webHidden/>
            <w:sz w:val="24"/>
            <w:szCs w:val="24"/>
          </w:rPr>
          <w:fldChar w:fldCharType="end"/>
        </w:r>
      </w:hyperlink>
    </w:p>
    <w:p w14:paraId="5F6C714D" w14:textId="77777777" w:rsidR="00F50084" w:rsidRPr="00F50084" w:rsidRDefault="00683A99">
      <w:pPr>
        <w:pStyle w:val="TDC3"/>
        <w:rPr>
          <w:rFonts w:ascii="Arial Narrow" w:eastAsiaTheme="minorEastAsia" w:hAnsi="Arial Narrow" w:cstheme="minorBidi"/>
          <w:noProof/>
          <w:sz w:val="24"/>
          <w:szCs w:val="24"/>
          <w:lang w:val="es-CO" w:eastAsia="es-CO"/>
        </w:rPr>
      </w:pPr>
      <w:hyperlink w:anchor="_Toc25936512" w:history="1">
        <w:r w:rsidR="00F50084" w:rsidRPr="00F50084">
          <w:rPr>
            <w:rStyle w:val="Hipervnculo"/>
            <w:rFonts w:ascii="Arial Narrow" w:hAnsi="Arial Narrow"/>
            <w:noProof/>
            <w:sz w:val="24"/>
            <w:szCs w:val="24"/>
          </w:rPr>
          <w:t>6.3.6.</w:t>
        </w:r>
        <w:r w:rsidR="00F50084" w:rsidRPr="00F50084">
          <w:rPr>
            <w:rFonts w:ascii="Arial Narrow" w:eastAsiaTheme="minorEastAsia" w:hAnsi="Arial Narrow" w:cstheme="minorBidi"/>
            <w:noProof/>
            <w:sz w:val="24"/>
            <w:szCs w:val="24"/>
            <w:lang w:val="es-CO" w:eastAsia="es-CO"/>
          </w:rPr>
          <w:tab/>
        </w:r>
        <w:r w:rsidR="00F50084" w:rsidRPr="00F50084">
          <w:rPr>
            <w:rStyle w:val="Hipervnculo"/>
            <w:rFonts w:ascii="Arial Narrow" w:hAnsi="Arial Narrow"/>
            <w:noProof/>
            <w:sz w:val="24"/>
            <w:szCs w:val="24"/>
          </w:rPr>
          <w:t>Infraestructura Tecnológica</w:t>
        </w:r>
        <w:r w:rsidR="00F50084" w:rsidRPr="00F50084">
          <w:rPr>
            <w:rFonts w:ascii="Arial Narrow" w:hAnsi="Arial Narrow"/>
            <w:noProof/>
            <w:webHidden/>
            <w:sz w:val="24"/>
            <w:szCs w:val="24"/>
          </w:rPr>
          <w:tab/>
        </w:r>
        <w:r w:rsidR="00F50084" w:rsidRPr="00F50084">
          <w:rPr>
            <w:rFonts w:ascii="Arial Narrow" w:hAnsi="Arial Narrow"/>
            <w:noProof/>
            <w:webHidden/>
            <w:sz w:val="24"/>
            <w:szCs w:val="24"/>
          </w:rPr>
          <w:fldChar w:fldCharType="begin"/>
        </w:r>
        <w:r w:rsidR="00F50084" w:rsidRPr="00F50084">
          <w:rPr>
            <w:rFonts w:ascii="Arial Narrow" w:hAnsi="Arial Narrow"/>
            <w:noProof/>
            <w:webHidden/>
            <w:sz w:val="24"/>
            <w:szCs w:val="24"/>
          </w:rPr>
          <w:instrText xml:space="preserve"> PAGEREF _Toc25936512 \h </w:instrText>
        </w:r>
        <w:r w:rsidR="00F50084" w:rsidRPr="00F50084">
          <w:rPr>
            <w:rFonts w:ascii="Arial Narrow" w:hAnsi="Arial Narrow"/>
            <w:noProof/>
            <w:webHidden/>
            <w:sz w:val="24"/>
            <w:szCs w:val="24"/>
          </w:rPr>
        </w:r>
        <w:r w:rsidR="00F50084" w:rsidRPr="00F50084">
          <w:rPr>
            <w:rFonts w:ascii="Arial Narrow" w:hAnsi="Arial Narrow"/>
            <w:noProof/>
            <w:webHidden/>
            <w:sz w:val="24"/>
            <w:szCs w:val="24"/>
          </w:rPr>
          <w:fldChar w:fldCharType="separate"/>
        </w:r>
        <w:r w:rsidR="00F50084" w:rsidRPr="00F50084">
          <w:rPr>
            <w:rFonts w:ascii="Arial Narrow" w:hAnsi="Arial Narrow"/>
            <w:noProof/>
            <w:webHidden/>
            <w:sz w:val="24"/>
            <w:szCs w:val="24"/>
          </w:rPr>
          <w:t>18</w:t>
        </w:r>
        <w:r w:rsidR="00F50084" w:rsidRPr="00F50084">
          <w:rPr>
            <w:rFonts w:ascii="Arial Narrow" w:hAnsi="Arial Narrow"/>
            <w:noProof/>
            <w:webHidden/>
            <w:sz w:val="24"/>
            <w:szCs w:val="24"/>
          </w:rPr>
          <w:fldChar w:fldCharType="end"/>
        </w:r>
      </w:hyperlink>
    </w:p>
    <w:p w14:paraId="5E437322" w14:textId="77777777" w:rsidR="00F50084" w:rsidRPr="00F50084" w:rsidRDefault="00683A99">
      <w:pPr>
        <w:pStyle w:val="TDC1"/>
        <w:rPr>
          <w:rFonts w:eastAsiaTheme="minorEastAsia" w:cstheme="minorBidi"/>
          <w:b w:val="0"/>
          <w:szCs w:val="24"/>
          <w:lang w:val="es-CO" w:eastAsia="es-CO"/>
        </w:rPr>
      </w:pPr>
      <w:hyperlink w:anchor="_Toc25936513" w:history="1">
        <w:r w:rsidR="00F50084" w:rsidRPr="00F50084">
          <w:rPr>
            <w:rStyle w:val="Hipervnculo"/>
            <w:szCs w:val="24"/>
          </w:rPr>
          <w:t>7.</w:t>
        </w:r>
        <w:r w:rsidR="00F50084" w:rsidRPr="00F50084">
          <w:rPr>
            <w:rFonts w:eastAsiaTheme="minorEastAsia" w:cstheme="minorBidi"/>
            <w:b w:val="0"/>
            <w:szCs w:val="24"/>
            <w:lang w:val="es-CO" w:eastAsia="es-CO"/>
          </w:rPr>
          <w:tab/>
        </w:r>
        <w:r w:rsidR="00F50084" w:rsidRPr="00F50084">
          <w:rPr>
            <w:rStyle w:val="Hipervnculo"/>
            <w:szCs w:val="24"/>
          </w:rPr>
          <w:t>BIBLIOGRAFÍA</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_Toc25936513 \h </w:instrText>
        </w:r>
        <w:r w:rsidR="00F50084" w:rsidRPr="00F50084">
          <w:rPr>
            <w:webHidden/>
            <w:szCs w:val="24"/>
          </w:rPr>
        </w:r>
        <w:r w:rsidR="00F50084" w:rsidRPr="00F50084">
          <w:rPr>
            <w:webHidden/>
            <w:szCs w:val="24"/>
          </w:rPr>
          <w:fldChar w:fldCharType="separate"/>
        </w:r>
        <w:r w:rsidR="00F50084" w:rsidRPr="00F50084">
          <w:rPr>
            <w:webHidden/>
            <w:szCs w:val="24"/>
          </w:rPr>
          <w:t>18</w:t>
        </w:r>
        <w:r w:rsidR="00F50084" w:rsidRPr="00F50084">
          <w:rPr>
            <w:webHidden/>
            <w:szCs w:val="24"/>
          </w:rPr>
          <w:fldChar w:fldCharType="end"/>
        </w:r>
      </w:hyperlink>
    </w:p>
    <w:p w14:paraId="5CA4C939" w14:textId="77777777" w:rsidR="00F50084" w:rsidRPr="00F50084" w:rsidRDefault="00683A99">
      <w:pPr>
        <w:pStyle w:val="TDC1"/>
        <w:rPr>
          <w:rFonts w:eastAsiaTheme="minorEastAsia" w:cstheme="minorBidi"/>
          <w:b w:val="0"/>
          <w:szCs w:val="24"/>
          <w:lang w:val="es-CO" w:eastAsia="es-CO"/>
        </w:rPr>
      </w:pPr>
      <w:hyperlink w:anchor="_Toc25936514" w:history="1">
        <w:r w:rsidR="00F50084" w:rsidRPr="00F50084">
          <w:rPr>
            <w:rStyle w:val="Hipervnculo"/>
            <w:szCs w:val="24"/>
          </w:rPr>
          <w:t>8.</w:t>
        </w:r>
        <w:r w:rsidR="00F50084" w:rsidRPr="00F50084">
          <w:rPr>
            <w:rFonts w:eastAsiaTheme="minorEastAsia" w:cstheme="minorBidi"/>
            <w:b w:val="0"/>
            <w:szCs w:val="24"/>
            <w:lang w:val="es-CO" w:eastAsia="es-CO"/>
          </w:rPr>
          <w:tab/>
        </w:r>
        <w:r w:rsidR="00F50084" w:rsidRPr="00F50084">
          <w:rPr>
            <w:rStyle w:val="Hipervnculo"/>
            <w:szCs w:val="24"/>
          </w:rPr>
          <w:t>HISTORIAL DE CAMBIOS</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_Toc25936514 \h </w:instrText>
        </w:r>
        <w:r w:rsidR="00F50084" w:rsidRPr="00F50084">
          <w:rPr>
            <w:webHidden/>
            <w:szCs w:val="24"/>
          </w:rPr>
        </w:r>
        <w:r w:rsidR="00F50084" w:rsidRPr="00F50084">
          <w:rPr>
            <w:webHidden/>
            <w:szCs w:val="24"/>
          </w:rPr>
          <w:fldChar w:fldCharType="separate"/>
        </w:r>
        <w:r w:rsidR="00F50084" w:rsidRPr="00F50084">
          <w:rPr>
            <w:webHidden/>
            <w:szCs w:val="24"/>
          </w:rPr>
          <w:t>18</w:t>
        </w:r>
        <w:r w:rsidR="00F50084" w:rsidRPr="00F50084">
          <w:rPr>
            <w:webHidden/>
            <w:szCs w:val="24"/>
          </w:rPr>
          <w:fldChar w:fldCharType="end"/>
        </w:r>
      </w:hyperlink>
    </w:p>
    <w:p w14:paraId="38C882CC" w14:textId="77777777" w:rsidR="00F50084" w:rsidRDefault="00683A99">
      <w:pPr>
        <w:pStyle w:val="TDC1"/>
        <w:rPr>
          <w:rFonts w:asciiTheme="minorHAnsi" w:eastAsiaTheme="minorEastAsia" w:hAnsiTheme="minorHAnsi" w:cstheme="minorBidi"/>
          <w:b w:val="0"/>
          <w:sz w:val="22"/>
          <w:szCs w:val="22"/>
          <w:lang w:val="es-CO" w:eastAsia="es-CO"/>
        </w:rPr>
      </w:pPr>
      <w:hyperlink w:anchor="_Toc25936515" w:history="1">
        <w:r w:rsidR="00F50084" w:rsidRPr="00F50084">
          <w:rPr>
            <w:rStyle w:val="Hipervnculo"/>
            <w:szCs w:val="24"/>
          </w:rPr>
          <w:t>9.</w:t>
        </w:r>
        <w:r w:rsidR="00F50084" w:rsidRPr="00F50084">
          <w:rPr>
            <w:rFonts w:eastAsiaTheme="minorEastAsia" w:cstheme="minorBidi"/>
            <w:b w:val="0"/>
            <w:szCs w:val="24"/>
            <w:lang w:val="es-CO" w:eastAsia="es-CO"/>
          </w:rPr>
          <w:tab/>
        </w:r>
        <w:r w:rsidR="00F50084" w:rsidRPr="00F50084">
          <w:rPr>
            <w:rStyle w:val="Hipervnculo"/>
            <w:szCs w:val="24"/>
          </w:rPr>
          <w:t>APROBACIÓN</w:t>
        </w:r>
        <w:r w:rsidR="00F50084" w:rsidRPr="00F50084">
          <w:rPr>
            <w:webHidden/>
            <w:szCs w:val="24"/>
          </w:rPr>
          <w:tab/>
        </w:r>
        <w:r w:rsidR="00F50084" w:rsidRPr="00F50084">
          <w:rPr>
            <w:webHidden/>
            <w:szCs w:val="24"/>
          </w:rPr>
          <w:fldChar w:fldCharType="begin"/>
        </w:r>
        <w:r w:rsidR="00F50084" w:rsidRPr="00F50084">
          <w:rPr>
            <w:webHidden/>
            <w:szCs w:val="24"/>
          </w:rPr>
          <w:instrText xml:space="preserve"> PAGEREF _Toc25936515 \h </w:instrText>
        </w:r>
        <w:r w:rsidR="00F50084" w:rsidRPr="00F50084">
          <w:rPr>
            <w:webHidden/>
            <w:szCs w:val="24"/>
          </w:rPr>
        </w:r>
        <w:r w:rsidR="00F50084" w:rsidRPr="00F50084">
          <w:rPr>
            <w:webHidden/>
            <w:szCs w:val="24"/>
          </w:rPr>
          <w:fldChar w:fldCharType="separate"/>
        </w:r>
        <w:r w:rsidR="00F50084" w:rsidRPr="00F50084">
          <w:rPr>
            <w:webHidden/>
            <w:szCs w:val="24"/>
          </w:rPr>
          <w:t>18</w:t>
        </w:r>
        <w:r w:rsidR="00F50084" w:rsidRPr="00F50084">
          <w:rPr>
            <w:webHidden/>
            <w:szCs w:val="24"/>
          </w:rPr>
          <w:fldChar w:fldCharType="end"/>
        </w:r>
      </w:hyperlink>
    </w:p>
    <w:p w14:paraId="7F4EA5F2" w14:textId="77777777" w:rsidR="00D50192" w:rsidRDefault="00D50192" w:rsidP="00D50192">
      <w:pPr>
        <w:rPr>
          <w:rFonts w:ascii="Arial Narrow" w:hAnsi="Arial Narrow"/>
          <w:sz w:val="24"/>
          <w:szCs w:val="24"/>
        </w:rPr>
      </w:pPr>
      <w:r>
        <w:fldChar w:fldCharType="end"/>
      </w:r>
    </w:p>
    <w:p w14:paraId="07412CF4" w14:textId="77777777" w:rsidR="00D50192" w:rsidRDefault="00D50192" w:rsidP="00D50192">
      <w:pPr>
        <w:jc w:val="both"/>
        <w:rPr>
          <w:rFonts w:ascii="Arial Narrow" w:hAnsi="Arial Narrow" w:cs="Arial"/>
          <w:sz w:val="24"/>
          <w:szCs w:val="24"/>
        </w:rPr>
      </w:pPr>
    </w:p>
    <w:p w14:paraId="6A663FD0" w14:textId="77777777" w:rsidR="00D50192" w:rsidRDefault="00D50192" w:rsidP="00D50192">
      <w:pPr>
        <w:jc w:val="both"/>
        <w:rPr>
          <w:rFonts w:ascii="Arial Narrow" w:hAnsi="Arial Narrow" w:cs="Arial"/>
          <w:sz w:val="24"/>
          <w:szCs w:val="24"/>
        </w:rPr>
      </w:pPr>
    </w:p>
    <w:p w14:paraId="6FAB1116" w14:textId="77777777" w:rsidR="00D50192" w:rsidRDefault="00D50192" w:rsidP="00D50192">
      <w:pPr>
        <w:jc w:val="both"/>
        <w:rPr>
          <w:rFonts w:ascii="Arial Narrow" w:hAnsi="Arial Narrow" w:cs="Arial"/>
          <w:sz w:val="24"/>
          <w:szCs w:val="24"/>
        </w:rPr>
      </w:pPr>
    </w:p>
    <w:p w14:paraId="10BB62DE" w14:textId="77777777" w:rsidR="00D50192" w:rsidRDefault="00D50192" w:rsidP="00D50192">
      <w:pPr>
        <w:jc w:val="both"/>
        <w:rPr>
          <w:rFonts w:ascii="Arial Narrow" w:hAnsi="Arial Narrow" w:cs="Arial"/>
          <w:sz w:val="24"/>
          <w:szCs w:val="24"/>
        </w:rPr>
      </w:pPr>
    </w:p>
    <w:p w14:paraId="7FCCAB72" w14:textId="77777777" w:rsidR="00D50192" w:rsidRDefault="00D50192" w:rsidP="00D50192">
      <w:pPr>
        <w:jc w:val="both"/>
        <w:rPr>
          <w:rFonts w:ascii="Arial Narrow" w:hAnsi="Arial Narrow" w:cs="Arial"/>
          <w:sz w:val="24"/>
          <w:szCs w:val="24"/>
        </w:rPr>
      </w:pPr>
    </w:p>
    <w:p w14:paraId="69DA3B95" w14:textId="77777777" w:rsidR="00D50192" w:rsidRDefault="00D50192" w:rsidP="00D50192">
      <w:pPr>
        <w:jc w:val="both"/>
        <w:rPr>
          <w:rFonts w:ascii="Arial Narrow" w:hAnsi="Arial Narrow" w:cs="Arial"/>
          <w:sz w:val="24"/>
          <w:szCs w:val="24"/>
        </w:rPr>
      </w:pPr>
    </w:p>
    <w:p w14:paraId="742CB70A" w14:textId="77777777" w:rsidR="00D50192" w:rsidRDefault="00D50192" w:rsidP="00D50192">
      <w:pPr>
        <w:jc w:val="both"/>
        <w:rPr>
          <w:rFonts w:ascii="Arial Narrow" w:hAnsi="Arial Narrow" w:cs="Arial"/>
          <w:sz w:val="24"/>
          <w:szCs w:val="24"/>
        </w:rPr>
      </w:pPr>
    </w:p>
    <w:p w14:paraId="7276FAC2" w14:textId="77777777" w:rsidR="00D50192" w:rsidRDefault="00D50192" w:rsidP="00D50192">
      <w:pPr>
        <w:jc w:val="both"/>
        <w:rPr>
          <w:rFonts w:ascii="Arial Narrow" w:hAnsi="Arial Narrow" w:cs="Arial"/>
          <w:sz w:val="24"/>
          <w:szCs w:val="24"/>
        </w:rPr>
      </w:pPr>
    </w:p>
    <w:p w14:paraId="597ED5B1" w14:textId="77777777" w:rsidR="00D50192" w:rsidRDefault="00D50192" w:rsidP="00D50192">
      <w:pPr>
        <w:jc w:val="both"/>
        <w:rPr>
          <w:rFonts w:ascii="Arial Narrow" w:hAnsi="Arial Narrow" w:cs="Arial"/>
          <w:sz w:val="24"/>
          <w:szCs w:val="24"/>
        </w:rPr>
      </w:pPr>
    </w:p>
    <w:p w14:paraId="71D8D2D2" w14:textId="77777777" w:rsidR="00D50192" w:rsidRDefault="00D50192" w:rsidP="00D50192">
      <w:pPr>
        <w:rPr>
          <w:rFonts w:ascii="Arial Narrow" w:hAnsi="Arial Narrow" w:cs="Arial"/>
          <w:sz w:val="24"/>
          <w:szCs w:val="24"/>
        </w:rPr>
      </w:pPr>
      <w:r>
        <w:rPr>
          <w:rFonts w:ascii="Arial Narrow" w:hAnsi="Arial Narrow" w:cs="Arial"/>
          <w:sz w:val="24"/>
          <w:szCs w:val="24"/>
        </w:rPr>
        <w:br w:type="page"/>
      </w:r>
    </w:p>
    <w:p w14:paraId="261CB53B" w14:textId="77777777" w:rsidR="00D50192" w:rsidRDefault="00D50192" w:rsidP="007E6BED">
      <w:pPr>
        <w:pStyle w:val="Ttulo1"/>
        <w:numPr>
          <w:ilvl w:val="0"/>
          <w:numId w:val="25"/>
        </w:numPr>
        <w:jc w:val="left"/>
        <w:rPr>
          <w:rFonts w:ascii="Arial Narrow" w:hAnsi="Arial Narrow"/>
        </w:rPr>
      </w:pPr>
      <w:r>
        <w:rPr>
          <w:rFonts w:ascii="Arial Narrow" w:hAnsi="Arial Narrow"/>
          <w:sz w:val="24"/>
          <w:szCs w:val="24"/>
        </w:rPr>
        <w:lastRenderedPageBreak/>
        <w:t xml:space="preserve"> </w:t>
      </w:r>
      <w:bookmarkStart w:id="3" w:name="_Toc25936486"/>
      <w:bookmarkStart w:id="4" w:name="_Toc181004292"/>
      <w:r>
        <w:rPr>
          <w:rFonts w:ascii="Arial Narrow" w:hAnsi="Arial Narrow"/>
          <w:sz w:val="24"/>
          <w:szCs w:val="24"/>
        </w:rPr>
        <w:t>INTRODUCCIÓN</w:t>
      </w:r>
      <w:bookmarkEnd w:id="3"/>
      <w:r>
        <w:rPr>
          <w:rFonts w:ascii="Arial Narrow" w:hAnsi="Arial Narrow"/>
          <w:sz w:val="24"/>
          <w:szCs w:val="24"/>
        </w:rPr>
        <w:t xml:space="preserve"> </w:t>
      </w:r>
    </w:p>
    <w:p w14:paraId="3661647D" w14:textId="77777777" w:rsidR="00D50192" w:rsidRDefault="00D50192" w:rsidP="00D50192">
      <w:pPr>
        <w:jc w:val="both"/>
        <w:rPr>
          <w:rFonts w:ascii="Arial Narrow" w:hAnsi="Arial Narrow" w:cs="Arial"/>
          <w:b/>
          <w:sz w:val="24"/>
          <w:szCs w:val="24"/>
        </w:rPr>
      </w:pPr>
    </w:p>
    <w:p w14:paraId="5158D0E6" w14:textId="77777777" w:rsidR="00D50192" w:rsidRDefault="00D50192" w:rsidP="00D50192">
      <w:pPr>
        <w:jc w:val="both"/>
        <w:rPr>
          <w:rFonts w:ascii="Arial Narrow" w:hAnsi="Arial Narrow" w:cs="Arial"/>
          <w:sz w:val="24"/>
        </w:rPr>
      </w:pPr>
      <w:r>
        <w:rPr>
          <w:rFonts w:ascii="Arial Narrow" w:hAnsi="Arial Narrow" w:cs="Arial"/>
          <w:sz w:val="24"/>
        </w:rPr>
        <w:t>El Ministerio de Hacienda y Crédito Público (MHCP), a través de la Dirección General de Crédito Público y Tesoro Nacional (DGCPTN), está encargado, entre otros aspectos, de dirigir y administrar el diseño, la ejecución, coordinación, vigilancia y políticas de riesgo del financiamiento público y del manejo de las operaciones de crédito público. Con el fin de dar cumplimiento a la función antes mencionada, se establece en el presente documento el conjunto de políticas, procedimientos, metodologías de valoración y contabilización de las Operaciones de Manejo de Deuda Pública (OMDP). Adicionalmente, se definen los mecanismos de seguimiento y control que deben seguir los procesos involucrados en la ejecución de estas operaciones.</w:t>
      </w:r>
    </w:p>
    <w:p w14:paraId="5752D7F4" w14:textId="77777777" w:rsidR="00D50192" w:rsidRDefault="00D50192" w:rsidP="00D50192">
      <w:pPr>
        <w:jc w:val="both"/>
        <w:rPr>
          <w:rFonts w:ascii="Arial Narrow" w:hAnsi="Arial Narrow" w:cs="Arial"/>
          <w:sz w:val="24"/>
          <w:highlight w:val="yellow"/>
        </w:rPr>
      </w:pPr>
    </w:p>
    <w:p w14:paraId="203381A9" w14:textId="77777777" w:rsidR="00D50192" w:rsidRDefault="00D50192" w:rsidP="00D50192">
      <w:pPr>
        <w:jc w:val="both"/>
        <w:rPr>
          <w:rFonts w:ascii="Arial Narrow" w:hAnsi="Arial Narrow" w:cs="Arial"/>
          <w:sz w:val="24"/>
        </w:rPr>
      </w:pPr>
      <w:r>
        <w:rPr>
          <w:rFonts w:ascii="Arial Narrow" w:hAnsi="Arial Narrow" w:cs="Arial"/>
          <w:sz w:val="24"/>
        </w:rPr>
        <w:t>Las políticas y directrices definidas en el presente documento, se establecen en línea con lo dispuesto en el Decreto 1068 del 26 de mayo de 2015, respecto a las operaciones propias del manejo de la deuda pública y la normativa que se debe aplicar en temas de contratación y operaciones de crédito público admisibles, estas operaciones deben contribuir a mejorar el perfil de la deuda sin aumentar el endeudamiento neto.</w:t>
      </w:r>
    </w:p>
    <w:p w14:paraId="7301F7F3" w14:textId="77777777" w:rsidR="00D50192" w:rsidRDefault="00D50192" w:rsidP="00D50192">
      <w:pPr>
        <w:jc w:val="both"/>
        <w:rPr>
          <w:rFonts w:ascii="Arial Narrow" w:hAnsi="Arial Narrow" w:cs="Arial"/>
          <w:sz w:val="24"/>
        </w:rPr>
      </w:pPr>
    </w:p>
    <w:p w14:paraId="2D921107" w14:textId="77777777" w:rsidR="00D50192" w:rsidRDefault="00D50192" w:rsidP="007E6BED">
      <w:pPr>
        <w:pStyle w:val="Ttulo1"/>
        <w:numPr>
          <w:ilvl w:val="0"/>
          <w:numId w:val="25"/>
        </w:numPr>
        <w:jc w:val="left"/>
        <w:rPr>
          <w:rFonts w:ascii="Arial Narrow" w:hAnsi="Arial Narrow"/>
          <w:sz w:val="24"/>
          <w:szCs w:val="24"/>
        </w:rPr>
      </w:pPr>
      <w:bookmarkStart w:id="5" w:name="_Toc479249100"/>
      <w:bookmarkStart w:id="6" w:name="_Toc25936487"/>
      <w:bookmarkEnd w:id="0"/>
      <w:bookmarkEnd w:id="1"/>
      <w:bookmarkEnd w:id="4"/>
      <w:r>
        <w:rPr>
          <w:rFonts w:ascii="Arial Narrow" w:hAnsi="Arial Narrow"/>
          <w:sz w:val="24"/>
          <w:szCs w:val="24"/>
        </w:rPr>
        <w:t xml:space="preserve">OBJETIVOS DE LA GESTIÓN DE LAS </w:t>
      </w:r>
      <w:bookmarkEnd w:id="5"/>
      <w:r>
        <w:rPr>
          <w:rFonts w:ascii="Arial Narrow" w:hAnsi="Arial Narrow"/>
          <w:sz w:val="24"/>
          <w:szCs w:val="24"/>
        </w:rPr>
        <w:t>OMDP</w:t>
      </w:r>
      <w:bookmarkEnd w:id="6"/>
    </w:p>
    <w:p w14:paraId="57A3F4CF" w14:textId="77777777" w:rsidR="00D50192" w:rsidRDefault="00D50192" w:rsidP="00D50192">
      <w:pPr>
        <w:rPr>
          <w:rFonts w:ascii="Arial Narrow" w:hAnsi="Arial Narrow"/>
          <w:sz w:val="24"/>
        </w:rPr>
      </w:pPr>
    </w:p>
    <w:p w14:paraId="47F39D0A" w14:textId="77777777" w:rsidR="00D50192" w:rsidRDefault="00D50192" w:rsidP="00D50192">
      <w:pPr>
        <w:pStyle w:val="Ttulo2"/>
        <w:numPr>
          <w:ilvl w:val="1"/>
          <w:numId w:val="25"/>
        </w:numPr>
      </w:pPr>
      <w:bookmarkStart w:id="7" w:name="_Toc25936488"/>
      <w:r>
        <w:t>Objetivo General</w:t>
      </w:r>
      <w:bookmarkEnd w:id="7"/>
    </w:p>
    <w:p w14:paraId="67DC5B6D" w14:textId="77777777" w:rsidR="00D50192" w:rsidRDefault="00D50192" w:rsidP="00D50192">
      <w:pPr>
        <w:pStyle w:val="Prrafodelista"/>
        <w:ind w:left="0"/>
        <w:jc w:val="both"/>
        <w:rPr>
          <w:rFonts w:ascii="Arial Narrow" w:hAnsi="Arial Narrow" w:cs="Arial"/>
          <w:sz w:val="24"/>
          <w:szCs w:val="24"/>
        </w:rPr>
      </w:pPr>
    </w:p>
    <w:p w14:paraId="0BAC59CA" w14:textId="77777777" w:rsidR="00D50192" w:rsidRDefault="00D50192" w:rsidP="00D50192">
      <w:pPr>
        <w:pStyle w:val="Prrafodelista"/>
        <w:ind w:left="0"/>
        <w:jc w:val="both"/>
        <w:rPr>
          <w:rFonts w:ascii="Arial Narrow" w:hAnsi="Arial Narrow" w:cs="Arial"/>
          <w:sz w:val="24"/>
          <w:szCs w:val="24"/>
        </w:rPr>
      </w:pPr>
      <w:r>
        <w:rPr>
          <w:rFonts w:ascii="Arial Narrow" w:hAnsi="Arial Narrow" w:cs="Arial"/>
          <w:sz w:val="24"/>
          <w:szCs w:val="24"/>
        </w:rPr>
        <w:t>Definir las políticas para la gestión y administración de las OMDP conforme con la normatividad vigente respecto al no</w:t>
      </w:r>
      <w:r>
        <w:rPr>
          <w:rFonts w:ascii="Arial Narrow" w:hAnsi="Arial Narrow" w:cs="Arial"/>
          <w:sz w:val="24"/>
        </w:rPr>
        <w:t xml:space="preserve"> incremento del endeudamiento público neto y a la contribución en la mejora del perfil de la deuda</w:t>
      </w:r>
      <w:r>
        <w:rPr>
          <w:rFonts w:ascii="Arial Narrow" w:hAnsi="Arial Narrow" w:cs="Arial"/>
          <w:sz w:val="24"/>
          <w:szCs w:val="24"/>
        </w:rPr>
        <w:t>.</w:t>
      </w:r>
    </w:p>
    <w:p w14:paraId="6DFD5127" w14:textId="77777777" w:rsidR="00D50192" w:rsidRDefault="00D50192" w:rsidP="00D50192">
      <w:pPr>
        <w:pStyle w:val="Prrafodelista"/>
        <w:ind w:left="0"/>
        <w:jc w:val="both"/>
        <w:rPr>
          <w:rFonts w:ascii="Arial Narrow" w:hAnsi="Arial Narrow" w:cs="Arial"/>
          <w:sz w:val="24"/>
          <w:szCs w:val="24"/>
        </w:rPr>
      </w:pPr>
    </w:p>
    <w:p w14:paraId="2A1F3CE8" w14:textId="77777777" w:rsidR="00D50192" w:rsidRDefault="00D50192" w:rsidP="00D50192">
      <w:pPr>
        <w:pStyle w:val="Ttulo2"/>
        <w:numPr>
          <w:ilvl w:val="1"/>
          <w:numId w:val="25"/>
        </w:numPr>
      </w:pPr>
      <w:bookmarkStart w:id="8" w:name="_Toc25936489"/>
      <w:r>
        <w:t>Objetivos Específicos</w:t>
      </w:r>
      <w:bookmarkEnd w:id="8"/>
      <w:r>
        <w:t xml:space="preserve"> </w:t>
      </w:r>
    </w:p>
    <w:p w14:paraId="0B704DF3" w14:textId="77777777" w:rsidR="00D50192" w:rsidRDefault="00D50192" w:rsidP="00D50192">
      <w:pPr>
        <w:rPr>
          <w:rFonts w:ascii="Arial Narrow" w:hAnsi="Arial Narrow"/>
        </w:rPr>
      </w:pPr>
    </w:p>
    <w:p w14:paraId="6E6B298F" w14:textId="77777777" w:rsidR="00D50192" w:rsidRDefault="00D50192" w:rsidP="00D50192">
      <w:pPr>
        <w:jc w:val="both"/>
        <w:rPr>
          <w:rFonts w:ascii="Arial Narrow" w:hAnsi="Arial Narrow" w:cs="Arial"/>
          <w:sz w:val="24"/>
          <w:szCs w:val="24"/>
        </w:rPr>
      </w:pPr>
      <w:r>
        <w:rPr>
          <w:rFonts w:ascii="Arial Narrow" w:hAnsi="Arial Narrow" w:cs="Arial"/>
          <w:sz w:val="24"/>
          <w:szCs w:val="24"/>
        </w:rPr>
        <w:t>Se presentan a continuación los objetivos específicos que permiten a la DGCPTN lograr la adecuada administración de las OMDP:</w:t>
      </w:r>
    </w:p>
    <w:p w14:paraId="20263B54" w14:textId="77777777" w:rsidR="00D50192" w:rsidRDefault="00D50192" w:rsidP="00D50192">
      <w:pPr>
        <w:jc w:val="both"/>
        <w:rPr>
          <w:rFonts w:ascii="Arial Narrow" w:hAnsi="Arial Narrow" w:cs="Arial"/>
          <w:sz w:val="24"/>
          <w:szCs w:val="24"/>
        </w:rPr>
      </w:pPr>
    </w:p>
    <w:p w14:paraId="75BEBA0A" w14:textId="77777777" w:rsidR="00D50192" w:rsidRDefault="00D50192" w:rsidP="00D50192">
      <w:pPr>
        <w:numPr>
          <w:ilvl w:val="0"/>
          <w:numId w:val="26"/>
        </w:numPr>
        <w:jc w:val="both"/>
        <w:rPr>
          <w:rFonts w:ascii="Arial Narrow" w:hAnsi="Arial Narrow" w:cs="Arial"/>
          <w:sz w:val="24"/>
          <w:szCs w:val="24"/>
        </w:rPr>
      </w:pPr>
      <w:r>
        <w:rPr>
          <w:rFonts w:ascii="Arial Narrow" w:hAnsi="Arial Narrow" w:cs="Arial"/>
          <w:sz w:val="24"/>
          <w:szCs w:val="24"/>
        </w:rPr>
        <w:t>Definir políticas claras y específicas para la adecuada administración de las OMDP;</w:t>
      </w:r>
    </w:p>
    <w:p w14:paraId="30F3F823" w14:textId="77777777" w:rsidR="00D50192" w:rsidRDefault="00D50192" w:rsidP="00D50192">
      <w:pPr>
        <w:numPr>
          <w:ilvl w:val="0"/>
          <w:numId w:val="26"/>
        </w:numPr>
        <w:jc w:val="both"/>
        <w:rPr>
          <w:rFonts w:ascii="Arial Narrow" w:hAnsi="Arial Narrow" w:cs="Arial"/>
          <w:sz w:val="24"/>
          <w:szCs w:val="24"/>
        </w:rPr>
      </w:pPr>
      <w:r>
        <w:rPr>
          <w:rFonts w:ascii="Arial Narrow" w:hAnsi="Arial Narrow" w:cs="Arial"/>
          <w:sz w:val="24"/>
          <w:szCs w:val="24"/>
        </w:rPr>
        <w:t>Determinar los tipos de operaciones, mecanismos y herramientas permitidas para realizar OMDP;</w:t>
      </w:r>
    </w:p>
    <w:p w14:paraId="1A831CC7" w14:textId="77777777" w:rsidR="00D50192" w:rsidRDefault="00D50192" w:rsidP="00D50192">
      <w:pPr>
        <w:numPr>
          <w:ilvl w:val="0"/>
          <w:numId w:val="26"/>
        </w:numPr>
        <w:jc w:val="both"/>
        <w:rPr>
          <w:rFonts w:ascii="Arial Narrow" w:hAnsi="Arial Narrow" w:cs="Arial"/>
          <w:sz w:val="24"/>
          <w:szCs w:val="24"/>
        </w:rPr>
      </w:pPr>
      <w:r>
        <w:rPr>
          <w:rFonts w:ascii="Arial Narrow" w:hAnsi="Arial Narrow" w:cs="Arial"/>
          <w:sz w:val="24"/>
          <w:szCs w:val="24"/>
        </w:rPr>
        <w:t>Describir las políticas de registro, valoración y tratamiento contable de las OMDP;</w:t>
      </w:r>
    </w:p>
    <w:p w14:paraId="32F3AB67" w14:textId="77777777" w:rsidR="00D50192" w:rsidRDefault="00D50192" w:rsidP="00D50192">
      <w:pPr>
        <w:numPr>
          <w:ilvl w:val="0"/>
          <w:numId w:val="26"/>
        </w:numPr>
        <w:jc w:val="both"/>
        <w:rPr>
          <w:rFonts w:ascii="Arial Narrow" w:hAnsi="Arial Narrow" w:cs="Arial"/>
          <w:sz w:val="24"/>
          <w:szCs w:val="24"/>
        </w:rPr>
      </w:pPr>
      <w:r>
        <w:rPr>
          <w:rFonts w:ascii="Arial Narrow" w:hAnsi="Arial Narrow" w:cs="Arial"/>
          <w:sz w:val="24"/>
          <w:szCs w:val="24"/>
        </w:rPr>
        <w:t>Alinear las OMDP con la Estrategia de Gestión de la Deuda de Mediano Plazo (EGDMP);</w:t>
      </w:r>
    </w:p>
    <w:p w14:paraId="49034F3B" w14:textId="77777777" w:rsidR="00D50192" w:rsidRDefault="00D50192" w:rsidP="00D50192">
      <w:pPr>
        <w:numPr>
          <w:ilvl w:val="0"/>
          <w:numId w:val="26"/>
        </w:numPr>
        <w:jc w:val="both"/>
        <w:rPr>
          <w:rFonts w:ascii="Arial Narrow" w:hAnsi="Arial Narrow" w:cs="Arial"/>
          <w:sz w:val="24"/>
          <w:szCs w:val="24"/>
        </w:rPr>
      </w:pPr>
      <w:r>
        <w:rPr>
          <w:rFonts w:ascii="Arial Narrow" w:hAnsi="Arial Narrow" w:cs="Arial"/>
          <w:sz w:val="24"/>
          <w:szCs w:val="24"/>
        </w:rPr>
        <w:t>Velar por que las áreas involucradas acaten las políticas y lineamientos establecidos en el presente manual.</w:t>
      </w:r>
    </w:p>
    <w:p w14:paraId="1F0368D8" w14:textId="77777777" w:rsidR="00D50192" w:rsidRDefault="00D50192" w:rsidP="00D50192">
      <w:pPr>
        <w:jc w:val="both"/>
        <w:rPr>
          <w:rFonts w:ascii="Arial Narrow" w:hAnsi="Arial Narrow"/>
          <w:sz w:val="24"/>
        </w:rPr>
      </w:pPr>
    </w:p>
    <w:p w14:paraId="60D9FB36" w14:textId="77777777" w:rsidR="00D50192" w:rsidRDefault="00D50192" w:rsidP="007E6BED">
      <w:pPr>
        <w:pStyle w:val="Ttulo1"/>
        <w:numPr>
          <w:ilvl w:val="0"/>
          <w:numId w:val="25"/>
        </w:numPr>
        <w:jc w:val="left"/>
        <w:rPr>
          <w:rFonts w:ascii="Arial Narrow" w:hAnsi="Arial Narrow"/>
          <w:sz w:val="24"/>
          <w:szCs w:val="24"/>
        </w:rPr>
      </w:pPr>
      <w:bookmarkStart w:id="9" w:name="_Toc25936490"/>
      <w:r>
        <w:rPr>
          <w:rFonts w:ascii="Arial Narrow" w:hAnsi="Arial Narrow"/>
          <w:sz w:val="24"/>
          <w:szCs w:val="24"/>
        </w:rPr>
        <w:t>ALCANCE</w:t>
      </w:r>
      <w:bookmarkEnd w:id="9"/>
    </w:p>
    <w:p w14:paraId="2587312B" w14:textId="77777777" w:rsidR="00D50192" w:rsidRDefault="00D50192" w:rsidP="00D50192">
      <w:pPr>
        <w:jc w:val="both"/>
        <w:rPr>
          <w:rFonts w:ascii="Arial Narrow" w:hAnsi="Arial Narrow" w:cs="Arial"/>
          <w:b/>
          <w:sz w:val="24"/>
          <w:szCs w:val="24"/>
        </w:rPr>
      </w:pPr>
    </w:p>
    <w:p w14:paraId="4E75FD56" w14:textId="77777777" w:rsidR="00D50192" w:rsidRDefault="00D50192" w:rsidP="00D50192">
      <w:pPr>
        <w:jc w:val="both"/>
        <w:rPr>
          <w:rFonts w:ascii="Arial Narrow" w:hAnsi="Arial Narrow" w:cs="Arial"/>
          <w:sz w:val="24"/>
          <w:szCs w:val="24"/>
        </w:rPr>
      </w:pPr>
      <w:r>
        <w:rPr>
          <w:rFonts w:ascii="Arial Narrow" w:hAnsi="Arial Narrow" w:cs="Arial"/>
          <w:sz w:val="24"/>
          <w:szCs w:val="24"/>
        </w:rPr>
        <w:t>Desde la definición de políticas a implementar en las OMDP respecto al estudio, instancias de aprobación, directrices generales de la operativa y ejecución de las operaciones, hasta el cumplimiento de los requisitos legales y operativos de las OMDP relacionados con el registro, valoración y tratamiento contable.</w:t>
      </w:r>
    </w:p>
    <w:p w14:paraId="1F84A75B" w14:textId="77777777" w:rsidR="00D50192" w:rsidRDefault="00D50192" w:rsidP="00D50192">
      <w:pPr>
        <w:jc w:val="both"/>
        <w:rPr>
          <w:rFonts w:ascii="Arial Narrow" w:hAnsi="Arial Narrow" w:cs="Arial"/>
          <w:sz w:val="24"/>
          <w:szCs w:val="24"/>
        </w:rPr>
      </w:pPr>
    </w:p>
    <w:p w14:paraId="3F15231A" w14:textId="77777777" w:rsidR="00D50192" w:rsidRDefault="00D50192" w:rsidP="007E6BED">
      <w:pPr>
        <w:pStyle w:val="Ttulo1"/>
        <w:numPr>
          <w:ilvl w:val="0"/>
          <w:numId w:val="25"/>
        </w:numPr>
        <w:jc w:val="left"/>
        <w:rPr>
          <w:rFonts w:ascii="Arial Narrow" w:hAnsi="Arial Narrow"/>
          <w:sz w:val="24"/>
          <w:szCs w:val="24"/>
        </w:rPr>
      </w:pPr>
      <w:bookmarkStart w:id="10" w:name="_Toc25936491"/>
      <w:r>
        <w:rPr>
          <w:rFonts w:ascii="Arial Narrow" w:hAnsi="Arial Narrow"/>
          <w:sz w:val="24"/>
          <w:szCs w:val="24"/>
        </w:rPr>
        <w:lastRenderedPageBreak/>
        <w:t>PRODUCTOS ESPERADOS</w:t>
      </w:r>
      <w:bookmarkEnd w:id="10"/>
      <w:r>
        <w:rPr>
          <w:rFonts w:ascii="Arial Narrow" w:hAnsi="Arial Narrow"/>
          <w:sz w:val="24"/>
          <w:szCs w:val="24"/>
        </w:rPr>
        <w:t xml:space="preserve"> </w:t>
      </w:r>
    </w:p>
    <w:p w14:paraId="28F07C81" w14:textId="77777777" w:rsidR="00D50192" w:rsidRDefault="00D50192" w:rsidP="00D50192">
      <w:pPr>
        <w:rPr>
          <w:rFonts w:ascii="Arial Narrow" w:hAnsi="Arial Narrow"/>
          <w:sz w:val="24"/>
        </w:rPr>
      </w:pPr>
    </w:p>
    <w:p w14:paraId="2CE53575" w14:textId="77777777" w:rsidR="00D50192" w:rsidRDefault="00D50192" w:rsidP="00D50192">
      <w:pPr>
        <w:jc w:val="both"/>
        <w:rPr>
          <w:rFonts w:ascii="Arial Narrow" w:hAnsi="Arial Narrow"/>
          <w:sz w:val="24"/>
          <w:szCs w:val="24"/>
        </w:rPr>
      </w:pPr>
      <w:r>
        <w:rPr>
          <w:rFonts w:ascii="Arial Narrow" w:hAnsi="Arial Narrow"/>
          <w:sz w:val="24"/>
          <w:szCs w:val="24"/>
        </w:rPr>
        <w:t xml:space="preserve">Con la aplicación adecuada del presente manual, se espera el cumplimiento de las políticas y directrices establecidas en este documento por parte de todas las áreas que interactúan en el proceso de gestión de las operaciones de manejo de la DGCPTN. </w:t>
      </w:r>
    </w:p>
    <w:p w14:paraId="7040A61D" w14:textId="77777777" w:rsidR="00D50192" w:rsidRDefault="00D50192" w:rsidP="00D50192">
      <w:pPr>
        <w:ind w:left="360"/>
        <w:jc w:val="both"/>
        <w:rPr>
          <w:rFonts w:ascii="Arial Narrow" w:hAnsi="Arial Narrow"/>
          <w:sz w:val="24"/>
          <w:szCs w:val="24"/>
        </w:rPr>
      </w:pPr>
    </w:p>
    <w:p w14:paraId="7B3193DA" w14:textId="77777777" w:rsidR="00D50192" w:rsidRDefault="00D50192" w:rsidP="007E6BED">
      <w:pPr>
        <w:pStyle w:val="Ttulo1"/>
        <w:numPr>
          <w:ilvl w:val="0"/>
          <w:numId w:val="25"/>
        </w:numPr>
        <w:jc w:val="left"/>
        <w:rPr>
          <w:rFonts w:ascii="Arial Narrow" w:hAnsi="Arial Narrow"/>
          <w:sz w:val="24"/>
          <w:szCs w:val="24"/>
        </w:rPr>
      </w:pPr>
      <w:bookmarkStart w:id="11" w:name="_Toc25936492"/>
      <w:r>
        <w:rPr>
          <w:rFonts w:ascii="Arial Narrow" w:hAnsi="Arial Narrow"/>
          <w:sz w:val="24"/>
          <w:szCs w:val="24"/>
        </w:rPr>
        <w:t>TÉRMINOS Y DEFINICIONES</w:t>
      </w:r>
      <w:bookmarkEnd w:id="11"/>
    </w:p>
    <w:p w14:paraId="380212FF" w14:textId="77777777" w:rsidR="00D50192" w:rsidRDefault="00D50192" w:rsidP="00D50192"/>
    <w:p w14:paraId="429FA3C4" w14:textId="77777777" w:rsidR="00D50192" w:rsidRDefault="00D50192" w:rsidP="00D50192">
      <w:pPr>
        <w:rPr>
          <w:rFonts w:ascii="Arial Narrow" w:hAnsi="Arial Narrow"/>
        </w:rPr>
      </w:pPr>
      <w:r>
        <w:rPr>
          <w:rFonts w:ascii="Arial Narrow" w:hAnsi="Arial Narrow"/>
          <w:sz w:val="24"/>
          <w:szCs w:val="24"/>
        </w:rPr>
        <w:t>Se definen a continuación las siglas utilizadas en el presente documento:</w:t>
      </w:r>
    </w:p>
    <w:p w14:paraId="015A7BF6" w14:textId="77777777" w:rsidR="00D50192" w:rsidRDefault="00D50192" w:rsidP="00D50192">
      <w:pPr>
        <w:pStyle w:val="Prrafodelista"/>
        <w:ind w:left="426"/>
        <w:jc w:val="both"/>
        <w:rPr>
          <w:rFonts w:ascii="Arial Narrow" w:hAnsi="Arial Narrow" w:cs="Arial"/>
          <w:b/>
          <w:sz w:val="24"/>
          <w:szCs w:val="24"/>
        </w:rPr>
      </w:pPr>
    </w:p>
    <w:p w14:paraId="0752331C"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CONFIS:</w:t>
      </w:r>
      <w:r>
        <w:rPr>
          <w:rFonts w:ascii="Arial Narrow" w:hAnsi="Arial Narrow" w:cs="Arial"/>
          <w:sz w:val="24"/>
          <w:szCs w:val="24"/>
        </w:rPr>
        <w:t xml:space="preserve"> Consejo Superior de Política Fiscal;</w:t>
      </w:r>
    </w:p>
    <w:p w14:paraId="777F6920"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DCV:</w:t>
      </w:r>
      <w:r>
        <w:rPr>
          <w:rFonts w:ascii="Arial Narrow" w:hAnsi="Arial Narrow" w:cs="Arial"/>
          <w:sz w:val="24"/>
          <w:szCs w:val="24"/>
        </w:rPr>
        <w:t xml:space="preserve"> Depósito Central de Valores del Banco de la República;</w:t>
      </w:r>
    </w:p>
    <w:p w14:paraId="6DF0DF8E"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DGCPTN:</w:t>
      </w:r>
      <w:r>
        <w:rPr>
          <w:rFonts w:ascii="Arial Narrow" w:hAnsi="Arial Narrow" w:cs="Arial"/>
          <w:sz w:val="24"/>
          <w:szCs w:val="24"/>
        </w:rPr>
        <w:t xml:space="preserve"> Dirección General de Crédito Público y Tesoro Nacional;</w:t>
      </w:r>
    </w:p>
    <w:p w14:paraId="4CBD349C" w14:textId="77777777" w:rsidR="00D50192" w:rsidRDefault="00D50192" w:rsidP="00D50192">
      <w:pPr>
        <w:pStyle w:val="Prrafodelista"/>
        <w:numPr>
          <w:ilvl w:val="0"/>
          <w:numId w:val="27"/>
        </w:numPr>
        <w:ind w:left="426"/>
        <w:jc w:val="both"/>
        <w:rPr>
          <w:rFonts w:ascii="Arial Narrow" w:hAnsi="Arial Narrow" w:cs="Arial"/>
          <w:bCs/>
          <w:sz w:val="24"/>
          <w:szCs w:val="24"/>
        </w:rPr>
      </w:pPr>
      <w:r>
        <w:rPr>
          <w:rFonts w:ascii="Arial Narrow" w:hAnsi="Arial Narrow" w:cs="Arial"/>
          <w:b/>
          <w:bCs/>
          <w:sz w:val="24"/>
          <w:szCs w:val="24"/>
        </w:rPr>
        <w:t xml:space="preserve">EGDMP: </w:t>
      </w:r>
      <w:r>
        <w:rPr>
          <w:rFonts w:ascii="Arial Narrow" w:hAnsi="Arial Narrow" w:cs="Arial"/>
          <w:sz w:val="24"/>
          <w:szCs w:val="24"/>
        </w:rPr>
        <w:t>Estrategia de Gestión de la Deuda de Mediano Plazo</w:t>
      </w:r>
      <w:r>
        <w:rPr>
          <w:rFonts w:ascii="Arial Narrow" w:hAnsi="Arial Narrow" w:cs="Arial"/>
          <w:b/>
          <w:bCs/>
          <w:sz w:val="24"/>
          <w:szCs w:val="24"/>
        </w:rPr>
        <w:t>;</w:t>
      </w:r>
    </w:p>
    <w:p w14:paraId="11981F6A" w14:textId="77777777" w:rsidR="00D50192" w:rsidRDefault="00D50192" w:rsidP="00D50192">
      <w:pPr>
        <w:pStyle w:val="Prrafodelista"/>
        <w:numPr>
          <w:ilvl w:val="0"/>
          <w:numId w:val="27"/>
        </w:numPr>
        <w:ind w:left="426"/>
        <w:jc w:val="both"/>
        <w:rPr>
          <w:rFonts w:ascii="Arial Narrow" w:hAnsi="Arial Narrow" w:cs="Arial"/>
          <w:b/>
          <w:sz w:val="24"/>
          <w:szCs w:val="24"/>
        </w:rPr>
      </w:pPr>
      <w:r>
        <w:rPr>
          <w:rFonts w:ascii="Arial Narrow" w:hAnsi="Arial Narrow" w:cs="Arial"/>
          <w:b/>
          <w:sz w:val="24"/>
          <w:szCs w:val="24"/>
        </w:rPr>
        <w:t>GAL:</w:t>
      </w:r>
      <w:r>
        <w:rPr>
          <w:rFonts w:ascii="Arial Narrow" w:hAnsi="Arial Narrow" w:cs="Arial"/>
          <w:sz w:val="24"/>
          <w:szCs w:val="24"/>
        </w:rPr>
        <w:t xml:space="preserve"> Grupo de Asuntos Legales de la DGCPTN</w:t>
      </w:r>
      <w:r>
        <w:rPr>
          <w:rFonts w:ascii="Arial Narrow" w:hAnsi="Arial Narrow" w:cs="Arial"/>
          <w:b/>
          <w:sz w:val="24"/>
          <w:szCs w:val="24"/>
        </w:rPr>
        <w:t>;</w:t>
      </w:r>
    </w:p>
    <w:p w14:paraId="13F9D7B6"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OMDP:</w:t>
      </w:r>
      <w:r>
        <w:rPr>
          <w:rFonts w:ascii="Arial Narrow" w:hAnsi="Arial Narrow" w:cs="Arial"/>
          <w:sz w:val="24"/>
          <w:szCs w:val="24"/>
        </w:rPr>
        <w:t xml:space="preserve"> Operaciones de Manejo de Deuda Pública</w:t>
      </w:r>
      <w:r>
        <w:rPr>
          <w:rFonts w:ascii="Arial Narrow" w:hAnsi="Arial Narrow" w:cs="Arial"/>
          <w:b/>
          <w:sz w:val="24"/>
          <w:szCs w:val="24"/>
        </w:rPr>
        <w:t>;</w:t>
      </w:r>
    </w:p>
    <w:p w14:paraId="72D52F6A"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MFMP:</w:t>
      </w:r>
      <w:r>
        <w:rPr>
          <w:rFonts w:ascii="Arial Narrow" w:hAnsi="Arial Narrow" w:cs="Arial"/>
          <w:sz w:val="24"/>
          <w:szCs w:val="24"/>
        </w:rPr>
        <w:t xml:space="preserve"> Marco Fiscal de Mediano Plazo;</w:t>
      </w:r>
    </w:p>
    <w:p w14:paraId="7788EE97"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MHCP:</w:t>
      </w:r>
      <w:r>
        <w:rPr>
          <w:rFonts w:ascii="Arial Narrow" w:hAnsi="Arial Narrow" w:cs="Arial"/>
          <w:sz w:val="24"/>
          <w:szCs w:val="24"/>
        </w:rPr>
        <w:t xml:space="preserve"> Ministerio de Hacienda y Crédito Público;</w:t>
      </w:r>
    </w:p>
    <w:p w14:paraId="5B360513"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SDP</w:t>
      </w:r>
      <w:r>
        <w:t xml:space="preserve">: </w:t>
      </w:r>
      <w:r>
        <w:rPr>
          <w:rFonts w:ascii="Arial Narrow" w:hAnsi="Arial Narrow" w:cs="Arial"/>
          <w:sz w:val="24"/>
          <w:szCs w:val="24"/>
        </w:rPr>
        <w:t>Sistema de Deuda Pública;</w:t>
      </w:r>
    </w:p>
    <w:p w14:paraId="426D8B3C"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SEN:</w:t>
      </w:r>
      <w:r>
        <w:rPr>
          <w:rFonts w:ascii="Arial Narrow" w:hAnsi="Arial Narrow" w:cs="Arial"/>
          <w:sz w:val="24"/>
          <w:szCs w:val="24"/>
        </w:rPr>
        <w:t xml:space="preserve"> Sistema Electrónico de Negociación del Banco de la República;</w:t>
      </w:r>
    </w:p>
    <w:p w14:paraId="7F8354C2"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SFIN:</w:t>
      </w:r>
      <w:r>
        <w:rPr>
          <w:rFonts w:ascii="Arial Narrow" w:hAnsi="Arial Narrow" w:cs="Arial"/>
          <w:sz w:val="24"/>
          <w:szCs w:val="24"/>
        </w:rPr>
        <w:t xml:space="preserve"> Subdirección de Financiamiento Interno de la Nación;</w:t>
      </w:r>
    </w:p>
    <w:p w14:paraId="6C57A01E"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SFEN:</w:t>
      </w:r>
      <w:r>
        <w:rPr>
          <w:rFonts w:ascii="Arial Narrow" w:hAnsi="Arial Narrow" w:cs="Arial"/>
          <w:sz w:val="24"/>
          <w:szCs w:val="24"/>
        </w:rPr>
        <w:t xml:space="preserve"> Subdirección de Financiamiento Externo de la Nación;</w:t>
      </w:r>
    </w:p>
    <w:p w14:paraId="78A692A9" w14:textId="09F51E5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SFOE:</w:t>
      </w:r>
      <w:r>
        <w:rPr>
          <w:rFonts w:ascii="Arial Narrow" w:hAnsi="Arial Narrow" w:cs="Arial"/>
          <w:sz w:val="24"/>
          <w:szCs w:val="24"/>
        </w:rPr>
        <w:t xml:space="preserve"> Subdirección de Financiamiento </w:t>
      </w:r>
      <w:r w:rsidR="00B74714">
        <w:rPr>
          <w:rFonts w:ascii="Arial Narrow" w:hAnsi="Arial Narrow" w:cs="Arial"/>
          <w:sz w:val="24"/>
          <w:szCs w:val="24"/>
        </w:rPr>
        <w:t>de</w:t>
      </w:r>
      <w:r>
        <w:rPr>
          <w:rFonts w:ascii="Arial Narrow" w:hAnsi="Arial Narrow" w:cs="Arial"/>
          <w:sz w:val="24"/>
          <w:szCs w:val="24"/>
        </w:rPr>
        <w:t xml:space="preserve"> Otras Entidades, Seguimiento, Saneamiento y Cartera; </w:t>
      </w:r>
    </w:p>
    <w:p w14:paraId="29554FA9"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SUG:</w:t>
      </w:r>
      <w:r>
        <w:rPr>
          <w:rFonts w:ascii="Arial Narrow" w:hAnsi="Arial Narrow" w:cs="Arial"/>
          <w:sz w:val="24"/>
          <w:szCs w:val="24"/>
        </w:rPr>
        <w:t xml:space="preserve"> Sistema Único de Gestión;</w:t>
      </w:r>
    </w:p>
    <w:p w14:paraId="48DDE062"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SR:</w:t>
      </w:r>
      <w:r>
        <w:rPr>
          <w:rFonts w:ascii="Arial Narrow" w:hAnsi="Arial Narrow" w:cs="Arial"/>
          <w:sz w:val="24"/>
          <w:szCs w:val="24"/>
        </w:rPr>
        <w:t xml:space="preserve"> Subdirección de Riesgo;</w:t>
      </w:r>
    </w:p>
    <w:p w14:paraId="02F5EF37" w14:textId="77777777" w:rsidR="00D50192" w:rsidRDefault="00D50192" w:rsidP="00D50192">
      <w:pPr>
        <w:pStyle w:val="Prrafodelista"/>
        <w:numPr>
          <w:ilvl w:val="0"/>
          <w:numId w:val="27"/>
        </w:numPr>
        <w:ind w:left="426"/>
        <w:jc w:val="both"/>
        <w:rPr>
          <w:rFonts w:ascii="Arial Narrow" w:hAnsi="Arial Narrow" w:cs="Arial"/>
          <w:sz w:val="24"/>
          <w:szCs w:val="24"/>
        </w:rPr>
      </w:pPr>
      <w:r>
        <w:rPr>
          <w:rFonts w:ascii="Arial Narrow" w:hAnsi="Arial Narrow" w:cs="Arial"/>
          <w:b/>
          <w:sz w:val="24"/>
          <w:szCs w:val="24"/>
        </w:rPr>
        <w:t>ST:</w:t>
      </w:r>
      <w:r>
        <w:rPr>
          <w:rFonts w:ascii="Arial Narrow" w:hAnsi="Arial Narrow" w:cs="Arial"/>
          <w:sz w:val="24"/>
          <w:szCs w:val="24"/>
        </w:rPr>
        <w:t xml:space="preserve"> Subdirección de Tesorería;</w:t>
      </w:r>
    </w:p>
    <w:p w14:paraId="2FE6BBC4" w14:textId="77777777" w:rsidR="00D50192" w:rsidRDefault="00D50192" w:rsidP="00D50192">
      <w:pPr>
        <w:pStyle w:val="Prrafodelista"/>
        <w:numPr>
          <w:ilvl w:val="0"/>
          <w:numId w:val="27"/>
        </w:numPr>
        <w:ind w:left="426"/>
        <w:jc w:val="both"/>
        <w:rPr>
          <w:rFonts w:ascii="Arial Narrow" w:hAnsi="Arial Narrow" w:cs="Arial"/>
          <w:b/>
          <w:sz w:val="24"/>
          <w:szCs w:val="24"/>
        </w:rPr>
      </w:pPr>
      <w:r>
        <w:rPr>
          <w:rFonts w:ascii="Arial Narrow" w:hAnsi="Arial Narrow" w:cs="Arial"/>
          <w:b/>
          <w:sz w:val="24"/>
          <w:szCs w:val="24"/>
        </w:rPr>
        <w:t xml:space="preserve">TIE: </w:t>
      </w:r>
      <w:r>
        <w:rPr>
          <w:rFonts w:ascii="Arial Narrow" w:hAnsi="Arial Narrow" w:cs="Arial"/>
          <w:sz w:val="24"/>
          <w:szCs w:val="24"/>
        </w:rPr>
        <w:t>Tasa de Interés Efectiva.</w:t>
      </w:r>
    </w:p>
    <w:p w14:paraId="41BE1D2E" w14:textId="77777777" w:rsidR="00D50192" w:rsidRDefault="00D50192" w:rsidP="00D50192">
      <w:pPr>
        <w:pStyle w:val="Prrafodelista"/>
        <w:ind w:left="426"/>
        <w:jc w:val="both"/>
      </w:pPr>
    </w:p>
    <w:p w14:paraId="3572496D" w14:textId="77777777" w:rsidR="00D50192" w:rsidRDefault="00D50192" w:rsidP="007E6BED">
      <w:pPr>
        <w:pStyle w:val="Ttulo1"/>
        <w:numPr>
          <w:ilvl w:val="0"/>
          <w:numId w:val="25"/>
        </w:numPr>
        <w:jc w:val="left"/>
        <w:rPr>
          <w:rFonts w:ascii="Arial Narrow" w:hAnsi="Arial Narrow"/>
          <w:sz w:val="24"/>
          <w:szCs w:val="24"/>
        </w:rPr>
      </w:pPr>
      <w:bookmarkStart w:id="12" w:name="_Toc25936493"/>
      <w:bookmarkStart w:id="13" w:name="_Toc126301042"/>
      <w:bookmarkStart w:id="14" w:name="_Toc126147376"/>
      <w:bookmarkStart w:id="15" w:name="_Toc126144946"/>
      <w:bookmarkStart w:id="16" w:name="_Toc126144876"/>
      <w:bookmarkStart w:id="17" w:name="_Toc126144694"/>
      <w:bookmarkStart w:id="18" w:name="_Toc126143692"/>
      <w:r>
        <w:rPr>
          <w:rFonts w:ascii="Arial Narrow" w:hAnsi="Arial Narrow"/>
          <w:sz w:val="24"/>
          <w:szCs w:val="24"/>
        </w:rPr>
        <w:t>POLÍTICAS Y DIRECTRICES PARA LAS OMDP DE LA DGCPTN</w:t>
      </w:r>
      <w:bookmarkEnd w:id="12"/>
    </w:p>
    <w:p w14:paraId="7C779AA8" w14:textId="77777777" w:rsidR="00D50192" w:rsidRDefault="00D50192" w:rsidP="00D50192">
      <w:pPr>
        <w:ind w:left="360"/>
        <w:jc w:val="both"/>
        <w:rPr>
          <w:rFonts w:ascii="Arial Narrow" w:hAnsi="Arial Narrow" w:cs="Arial"/>
          <w:b/>
          <w:sz w:val="24"/>
          <w:szCs w:val="24"/>
        </w:rPr>
      </w:pPr>
    </w:p>
    <w:p w14:paraId="13752ADA" w14:textId="77777777" w:rsidR="00D50192" w:rsidRDefault="00D50192" w:rsidP="00D50192">
      <w:pPr>
        <w:pStyle w:val="Ttulo2"/>
        <w:numPr>
          <w:ilvl w:val="1"/>
          <w:numId w:val="25"/>
        </w:numPr>
        <w:ind w:left="709" w:hanging="709"/>
      </w:pPr>
      <w:bookmarkStart w:id="19" w:name="_Toc479249101"/>
      <w:bookmarkStart w:id="20" w:name="_Toc25936494"/>
      <w:r>
        <w:t>Estructura Organizacional</w:t>
      </w:r>
      <w:bookmarkEnd w:id="19"/>
      <w:bookmarkEnd w:id="20"/>
    </w:p>
    <w:p w14:paraId="10F99E94" w14:textId="77777777" w:rsidR="00D50192" w:rsidRDefault="00D50192" w:rsidP="00D50192">
      <w:pPr>
        <w:rPr>
          <w:rFonts w:ascii="Arial Narrow" w:hAnsi="Arial Narrow"/>
          <w:sz w:val="24"/>
          <w:szCs w:val="24"/>
          <w:lang w:val="es-CO"/>
        </w:rPr>
      </w:pPr>
    </w:p>
    <w:p w14:paraId="53453BC7" w14:textId="77777777" w:rsidR="00D50192" w:rsidRDefault="00D50192" w:rsidP="00D50192">
      <w:pPr>
        <w:jc w:val="both"/>
        <w:rPr>
          <w:rFonts w:ascii="Arial Narrow" w:hAnsi="Arial Narrow"/>
          <w:sz w:val="24"/>
          <w:szCs w:val="24"/>
        </w:rPr>
      </w:pPr>
      <w:r>
        <w:rPr>
          <w:rFonts w:ascii="Arial Narrow" w:hAnsi="Arial Narrow" w:cs="Arial"/>
          <w:sz w:val="24"/>
          <w:szCs w:val="24"/>
        </w:rPr>
        <w:t xml:space="preserve">Se establece la estructura organizacional, las líneas de autoridad y de control y las responsabilidades asociadas a cada uno de los organismos de la DGCPTN involucrados en los procesos de gestión y/o de control de las OMDP. </w:t>
      </w:r>
    </w:p>
    <w:p w14:paraId="22131AFC" w14:textId="77777777" w:rsidR="00D50192" w:rsidRDefault="00D50192" w:rsidP="00D50192">
      <w:pPr>
        <w:jc w:val="both"/>
        <w:rPr>
          <w:rFonts w:ascii="Arial Narrow" w:hAnsi="Arial Narrow"/>
          <w:sz w:val="24"/>
          <w:szCs w:val="24"/>
        </w:rPr>
      </w:pPr>
    </w:p>
    <w:p w14:paraId="51FEF948" w14:textId="77777777" w:rsidR="00D50192" w:rsidRDefault="00D50192" w:rsidP="00D50192">
      <w:pPr>
        <w:pStyle w:val="Ttulo3"/>
        <w:numPr>
          <w:ilvl w:val="2"/>
          <w:numId w:val="25"/>
        </w:numPr>
      </w:pPr>
      <w:bookmarkStart w:id="21" w:name="_Toc25936495"/>
      <w:r>
        <w:t>Áreas Involucradas</w:t>
      </w:r>
      <w:bookmarkEnd w:id="21"/>
    </w:p>
    <w:p w14:paraId="3DAE20CA" w14:textId="77777777" w:rsidR="00D50192" w:rsidRDefault="00D50192" w:rsidP="00D50192">
      <w:pPr>
        <w:rPr>
          <w:rFonts w:ascii="Arial Narrow" w:hAnsi="Arial Narrow"/>
          <w:sz w:val="24"/>
          <w:szCs w:val="24"/>
        </w:rPr>
      </w:pPr>
    </w:p>
    <w:p w14:paraId="5C2CB2DB" w14:textId="77777777" w:rsidR="00D50192" w:rsidRDefault="00D50192" w:rsidP="00D50192">
      <w:pPr>
        <w:jc w:val="both"/>
        <w:rPr>
          <w:rFonts w:ascii="Arial Narrow" w:hAnsi="Arial Narrow" w:cs="Arial"/>
          <w:sz w:val="24"/>
        </w:rPr>
      </w:pPr>
      <w:r>
        <w:rPr>
          <w:rFonts w:ascii="Arial Narrow" w:hAnsi="Arial Narrow" w:cs="Arial"/>
          <w:sz w:val="24"/>
          <w:szCs w:val="24"/>
        </w:rPr>
        <w:t>Las principales áreas y actores de la DGCPTN involucradas en el proceso de gestión de las OMDP son: 1. El Director</w:t>
      </w:r>
      <w:r>
        <w:rPr>
          <w:rFonts w:ascii="Arial Narrow" w:hAnsi="Arial Narrow" w:cs="Arial"/>
          <w:sz w:val="24"/>
        </w:rPr>
        <w:t xml:space="preserve"> General de Crédito Público y Tesoro Nacional</w:t>
      </w:r>
      <w:r w:rsidR="00BF5B60">
        <w:rPr>
          <w:rFonts w:ascii="Arial Narrow" w:hAnsi="Arial Narrow" w:cs="Arial"/>
          <w:sz w:val="24"/>
        </w:rPr>
        <w:t xml:space="preserve">; </w:t>
      </w:r>
      <w:r>
        <w:rPr>
          <w:rFonts w:ascii="Arial Narrow" w:hAnsi="Arial Narrow" w:cs="Arial"/>
          <w:sz w:val="24"/>
        </w:rPr>
        <w:t>2. Las Subdirecciones de Tesorería</w:t>
      </w:r>
      <w:r w:rsidR="00BF5B60">
        <w:rPr>
          <w:rFonts w:ascii="Arial Narrow" w:hAnsi="Arial Narrow" w:cs="Arial"/>
          <w:sz w:val="24"/>
        </w:rPr>
        <w:t xml:space="preserve">; </w:t>
      </w:r>
      <w:r>
        <w:rPr>
          <w:rFonts w:ascii="Arial Narrow" w:hAnsi="Arial Narrow" w:cs="Arial"/>
          <w:sz w:val="24"/>
        </w:rPr>
        <w:t>Financiamiento Interno, Financiamiento Externo, Financiamiento de Otras Entidades, Seguimiento, Saneamiento y Cartera y Financiamiento con Organismos Multilaterales y Gobiernos</w:t>
      </w:r>
      <w:r w:rsidR="00C2184F">
        <w:rPr>
          <w:rFonts w:ascii="Arial Narrow" w:hAnsi="Arial Narrow" w:cs="Arial"/>
          <w:sz w:val="24"/>
        </w:rPr>
        <w:t xml:space="preserve">; </w:t>
      </w:r>
      <w:r>
        <w:rPr>
          <w:rFonts w:ascii="Arial Narrow" w:hAnsi="Arial Narrow" w:cs="Arial"/>
          <w:sz w:val="24"/>
        </w:rPr>
        <w:t>3. La Subdirección de Riesgo</w:t>
      </w:r>
      <w:r w:rsidR="00C2184F">
        <w:rPr>
          <w:rFonts w:ascii="Arial Narrow" w:hAnsi="Arial Narrow" w:cs="Arial"/>
          <w:sz w:val="24"/>
        </w:rPr>
        <w:t xml:space="preserve">; </w:t>
      </w:r>
      <w:r>
        <w:rPr>
          <w:rFonts w:ascii="Arial Narrow" w:hAnsi="Arial Narrow" w:cs="Arial"/>
          <w:sz w:val="24"/>
        </w:rPr>
        <w:t>4. La Subdirección de Operaciones</w:t>
      </w:r>
      <w:r w:rsidR="00C2184F">
        <w:rPr>
          <w:rFonts w:ascii="Arial Narrow" w:hAnsi="Arial Narrow" w:cs="Arial"/>
          <w:sz w:val="24"/>
        </w:rPr>
        <w:t xml:space="preserve">; </w:t>
      </w:r>
      <w:r>
        <w:rPr>
          <w:rFonts w:ascii="Arial Narrow" w:hAnsi="Arial Narrow" w:cs="Arial"/>
          <w:sz w:val="24"/>
        </w:rPr>
        <w:t xml:space="preserve">y 5. El Grupo de Asuntos Legales. Cada uno de estos organismos tiene asignadas funciones análogas a las de </w:t>
      </w:r>
      <w:r>
        <w:rPr>
          <w:rFonts w:ascii="Arial Narrow" w:hAnsi="Arial Narrow" w:cs="Arial"/>
          <w:i/>
          <w:sz w:val="24"/>
        </w:rPr>
        <w:t>Front, Middle</w:t>
      </w:r>
      <w:r>
        <w:rPr>
          <w:rFonts w:ascii="Arial Narrow" w:hAnsi="Arial Narrow" w:cs="Arial"/>
          <w:sz w:val="24"/>
        </w:rPr>
        <w:t xml:space="preserve"> y </w:t>
      </w:r>
      <w:r>
        <w:rPr>
          <w:rFonts w:ascii="Arial Narrow" w:hAnsi="Arial Narrow" w:cs="Arial"/>
          <w:i/>
          <w:sz w:val="24"/>
        </w:rPr>
        <w:t>Back Office</w:t>
      </w:r>
      <w:r>
        <w:rPr>
          <w:rFonts w:ascii="Arial Narrow" w:hAnsi="Arial Narrow" w:cs="Arial"/>
          <w:sz w:val="24"/>
        </w:rPr>
        <w:t xml:space="preserve">. </w:t>
      </w:r>
    </w:p>
    <w:p w14:paraId="39D674B8" w14:textId="77777777" w:rsidR="00D50192" w:rsidRDefault="00D50192" w:rsidP="00D50192">
      <w:pPr>
        <w:jc w:val="both"/>
        <w:rPr>
          <w:rFonts w:ascii="Arial Narrow" w:hAnsi="Arial Narrow" w:cs="Arial"/>
          <w:sz w:val="24"/>
          <w:szCs w:val="24"/>
        </w:rPr>
      </w:pPr>
      <w:r>
        <w:rPr>
          <w:rFonts w:ascii="Arial Narrow" w:hAnsi="Arial Narrow" w:cs="Arial"/>
          <w:sz w:val="24"/>
        </w:rPr>
        <w:t>El siguiente esquema resume las relaciones de autoridad y control de estos organismos, con respecto a las actividades que se desarrollan para llevar a cabo OMDP.</w:t>
      </w:r>
    </w:p>
    <w:p w14:paraId="734885AA" w14:textId="77777777" w:rsidR="00D50192" w:rsidRDefault="00D50192" w:rsidP="00D50192">
      <w:pPr>
        <w:jc w:val="both"/>
        <w:rPr>
          <w:rFonts w:ascii="Arial Narrow" w:hAnsi="Arial Narrow" w:cs="Arial"/>
          <w:sz w:val="24"/>
          <w:szCs w:val="24"/>
        </w:rPr>
      </w:pPr>
    </w:p>
    <w:p w14:paraId="403CCE42" w14:textId="7890F6C0" w:rsidR="00D50192" w:rsidRDefault="00683A99" w:rsidP="00D50192">
      <w:pPr>
        <w:rPr>
          <w:rFonts w:ascii="Arial Narrow" w:hAnsi="Arial Narrow" w:cs="Arial"/>
        </w:rPr>
      </w:pPr>
      <w:r>
        <w:rPr>
          <w:rFonts w:ascii="Arial Narrow" w:hAnsi="Arial Narrow" w:cs="Arial"/>
          <w:noProof/>
          <w:lang w:val="es-CO" w:eastAsia="es-CO"/>
        </w:rPr>
      </w:r>
      <w:r>
        <w:rPr>
          <w:rFonts w:ascii="Arial Narrow" w:hAnsi="Arial Narrow" w:cs="Arial"/>
          <w:noProof/>
          <w:lang w:val="es-CO" w:eastAsia="es-CO"/>
        </w:rPr>
        <w:pict w14:anchorId="57BB2EAB">
          <v:group id="Grupo 6" o:spid="_x0000_s1028" alt="" style="width:479.3pt;height:187pt;mso-position-horizontal-relative:char;mso-position-vertical-relative:line" coordorigin="-2839" coordsize="60871,23008">
            <v:shapetype id="_x0000_t202" coordsize="21600,21600" o:spt="202" path="m,l,21600r21600,l21600,xe">
              <v:stroke joinstyle="miter"/>
              <v:path gradientshapeok="t" o:connecttype="rect"/>
            </v:shapetype>
            <v:shape id="Text Box 37" o:spid="_x0000_s1029" type="#_x0000_t202" alt="" style="position:absolute;top:9525;width:19291;height:6838;visibility:visible;mso-wrap-style:square;v-text-anchor:middle">
              <v:textbox>
                <w:txbxContent>
                  <w:p w14:paraId="22745435" w14:textId="77777777" w:rsidR="00904EC9" w:rsidRDefault="00904EC9" w:rsidP="00D50192">
                    <w:pPr>
                      <w:jc w:val="center"/>
                      <w:rPr>
                        <w:rFonts w:ascii="Arial Narrow" w:hAnsi="Arial Narrow"/>
                        <w:sz w:val="24"/>
                      </w:rPr>
                    </w:pPr>
                    <w:r>
                      <w:rPr>
                        <w:rFonts w:ascii="Arial Narrow" w:hAnsi="Arial Narrow"/>
                        <w:sz w:val="24"/>
                      </w:rPr>
                      <w:t>Subdirecciones de Financiamiento* y de Tesorería</w:t>
                    </w:r>
                  </w:p>
                  <w:p w14:paraId="63CF3E02" w14:textId="77777777" w:rsidR="00904EC9" w:rsidRDefault="00904EC9" w:rsidP="00D50192">
                    <w:pPr>
                      <w:jc w:val="center"/>
                      <w:rPr>
                        <w:rFonts w:ascii="Arial Narrow" w:hAnsi="Arial Narrow"/>
                        <w:b/>
                        <w:i/>
                        <w:sz w:val="24"/>
                      </w:rPr>
                    </w:pPr>
                    <w:r>
                      <w:rPr>
                        <w:rFonts w:ascii="Arial Narrow" w:hAnsi="Arial Narrow"/>
                        <w:b/>
                        <w:i/>
                        <w:sz w:val="24"/>
                      </w:rPr>
                      <w:t>Front Office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 o:spid="_x0000_s1030" type="#_x0000_t34" alt="" style="position:absolute;left:19240;top:13144;width:4680;height:6;rotation:180;visibility:visible;mso-wrap-style:square" o:connectortype="elbow" adj="5176" strokeweight="2pt">
              <v:stroke dashstyle="1 1" endarrow="block"/>
            </v:shape>
            <v:shape id="AutoShape 39" o:spid="_x0000_s1031" type="#_x0000_t34" alt="" style="position:absolute;left:35814;top:13049;width:8997;height:6;visibility:visible;mso-wrap-style:square" o:connectortype="elbow" strokeweight="2pt">
              <v:stroke dashstyle="1 1" endarrow="block"/>
            </v:shape>
            <v:shape id="Text Box 34" o:spid="_x0000_s1032" type="#_x0000_t202" alt="" style="position:absolute;left:24003;top:9334;width:13265;height:6839;visibility:visible;mso-wrap-style:square;v-text-anchor:middle">
              <v:textbox>
                <w:txbxContent>
                  <w:p w14:paraId="05300FA6" w14:textId="77777777" w:rsidR="00904EC9" w:rsidRDefault="00904EC9" w:rsidP="00D50192">
                    <w:pPr>
                      <w:jc w:val="center"/>
                      <w:rPr>
                        <w:rFonts w:ascii="Arial Narrow" w:hAnsi="Arial Narrow"/>
                        <w:sz w:val="24"/>
                      </w:rPr>
                    </w:pPr>
                    <w:r>
                      <w:rPr>
                        <w:rFonts w:ascii="Arial Narrow" w:hAnsi="Arial Narrow"/>
                        <w:sz w:val="24"/>
                      </w:rPr>
                      <w:t>Subdirección de Riesgo y GAL</w:t>
                    </w:r>
                  </w:p>
                  <w:p w14:paraId="1FD518D7" w14:textId="77777777" w:rsidR="00904EC9" w:rsidRDefault="00904EC9" w:rsidP="00D50192">
                    <w:pPr>
                      <w:jc w:val="center"/>
                      <w:rPr>
                        <w:rFonts w:ascii="Arial Narrow" w:hAnsi="Arial Narrow"/>
                        <w:b/>
                        <w:i/>
                        <w:sz w:val="24"/>
                      </w:rPr>
                    </w:pPr>
                    <w:r>
                      <w:rPr>
                        <w:rFonts w:ascii="Arial Narrow" w:hAnsi="Arial Narrow"/>
                        <w:b/>
                        <w:i/>
                        <w:sz w:val="24"/>
                      </w:rPr>
                      <w:t>Middle Office</w:t>
                    </w:r>
                  </w:p>
                </w:txbxContent>
              </v:textbox>
            </v:shape>
            <v:shape id="Text Box 35" o:spid="_x0000_s1033" type="#_x0000_t202" alt="" style="position:absolute;left:18764;width:19844;height:5168;visibility:visible;mso-wrap-style:square;v-text-anchor:middle">
              <v:textbox>
                <w:txbxContent>
                  <w:p w14:paraId="619A378E" w14:textId="77777777" w:rsidR="00904EC9" w:rsidRDefault="00904EC9" w:rsidP="00D50192">
                    <w:pPr>
                      <w:jc w:val="center"/>
                      <w:rPr>
                        <w:rFonts w:ascii="Arial Narrow" w:hAnsi="Arial Narrow"/>
                        <w:b/>
                        <w:sz w:val="24"/>
                        <w:szCs w:val="26"/>
                      </w:rPr>
                    </w:pPr>
                    <w:r>
                      <w:rPr>
                        <w:rFonts w:ascii="Arial Narrow" w:hAnsi="Arial Narrow"/>
                        <w:b/>
                        <w:sz w:val="24"/>
                        <w:szCs w:val="26"/>
                      </w:rPr>
                      <w:t>Director General de Crédito Público y Tesoro Nacional</w:t>
                    </w:r>
                  </w:p>
                </w:txbxContent>
              </v:textbox>
            </v:shape>
            <v:shape id="Text Box 36" o:spid="_x0000_s1034" type="#_x0000_t202" alt="" style="position:absolute;left:44767;top:9334;width:13265;height:6839;visibility:visible;mso-wrap-style:square;v-text-anchor:middle">
              <v:textbox>
                <w:txbxContent>
                  <w:p w14:paraId="0D640FE9" w14:textId="77777777" w:rsidR="00904EC9" w:rsidRDefault="00904EC9" w:rsidP="00D50192">
                    <w:pPr>
                      <w:jc w:val="center"/>
                      <w:rPr>
                        <w:rFonts w:ascii="Arial Narrow" w:hAnsi="Arial Narrow"/>
                        <w:sz w:val="24"/>
                      </w:rPr>
                    </w:pPr>
                    <w:r>
                      <w:rPr>
                        <w:rFonts w:ascii="Arial Narrow" w:hAnsi="Arial Narrow"/>
                        <w:sz w:val="24"/>
                      </w:rPr>
                      <w:t>Subdirección de Operaciones</w:t>
                    </w:r>
                  </w:p>
                  <w:p w14:paraId="52C3189D" w14:textId="77777777" w:rsidR="00904EC9" w:rsidRDefault="00904EC9" w:rsidP="00D50192">
                    <w:pPr>
                      <w:jc w:val="center"/>
                      <w:rPr>
                        <w:rFonts w:ascii="Arial Narrow" w:hAnsi="Arial Narrow"/>
                        <w:b/>
                        <w:i/>
                        <w:sz w:val="24"/>
                      </w:rPr>
                    </w:pPr>
                    <w:r>
                      <w:rPr>
                        <w:rFonts w:ascii="Arial Narrow" w:hAnsi="Arial Narrow"/>
                        <w:b/>
                        <w:i/>
                        <w:sz w:val="24"/>
                      </w:rPr>
                      <w:t>Back Office</w:t>
                    </w:r>
                  </w:p>
                </w:txbxContent>
              </v:textbox>
            </v:shape>
            <v:shape id="AutoShape 44" o:spid="_x0000_s1035" type="#_x0000_t34" alt="" style="position:absolute;left:25717;top:7239;width:25622;height:2095;visibility:visible;mso-wrap-style:square" o:connectortype="elbow" adj="21617" strokeweight="2pt">
              <v:stroke endarrow="block"/>
            </v:shape>
            <v:shape id="AutoShape 45" o:spid="_x0000_s1036" type="#_x0000_t34" alt="" style="position:absolute;left:6096;top:7239;width:19589;height:2044;rotation:180;flip:y;visibility:visible;mso-wrap-style:square" o:connectortype="elbow" adj="21628" strokeweight="2pt">
              <v:stroke endarrow="block"/>
            </v:shape>
            <v:shapetype id="_x0000_t32" coordsize="21600,21600" o:spt="32" o:oned="t" path="m,l21600,21600e" filled="f">
              <v:path arrowok="t" fillok="f" o:connecttype="none"/>
              <o:lock v:ext="edit" shapetype="t"/>
            </v:shapetype>
            <v:shape id="Conector recto de flecha 4" o:spid="_x0000_s1037" type="#_x0000_t32" alt="" style="position:absolute;left:28956;top:5143;width:88;height:4320;visibility:visible;mso-wrap-style:square" o:connectortype="straight" strokeweight="2pt">
              <v:stroke endarrow="block"/>
              <o:lock v:ext="edit" shapetype="f"/>
            </v:shape>
            <v:shape id="Cuadro de texto 2" o:spid="_x0000_s1038" type="#_x0000_t202" alt="" style="position:absolute;left:-2839;top:18061;width:39623;height:4947;visibility:visible;mso-wrap-style:square;v-text-anchor:top" filled="f" stroked="f">
              <v:textbox>
                <w:txbxContent>
                  <w:p w14:paraId="49433E48" w14:textId="77777777" w:rsidR="00904EC9" w:rsidRDefault="00904EC9" w:rsidP="00D50192">
                    <w:pPr>
                      <w:rPr>
                        <w:rFonts w:ascii="Arial Narrow" w:hAnsi="Arial Narrow"/>
                        <w:sz w:val="18"/>
                        <w:szCs w:val="18"/>
                        <w:lang w:val="es-CO"/>
                      </w:rPr>
                    </w:pPr>
                    <w:r>
                      <w:rPr>
                        <w:rFonts w:ascii="Arial Narrow" w:hAnsi="Arial Narrow"/>
                        <w:sz w:val="18"/>
                        <w:szCs w:val="18"/>
                        <w:lang w:val="es-CO"/>
                      </w:rPr>
                      <w:t xml:space="preserve">* Subdirección de Financiamiento Interno, Subdirección de Financiamiento Externo, </w:t>
                    </w:r>
                  </w:p>
                  <w:p w14:paraId="33B91D7C" w14:textId="77777777" w:rsidR="00904EC9" w:rsidRDefault="00904EC9" w:rsidP="00D50192">
                    <w:pPr>
                      <w:rPr>
                        <w:rFonts w:ascii="Arial Narrow" w:hAnsi="Arial Narrow"/>
                        <w:sz w:val="18"/>
                        <w:szCs w:val="18"/>
                        <w:lang w:val="es-CO"/>
                      </w:rPr>
                    </w:pPr>
                    <w:r>
                      <w:rPr>
                        <w:rFonts w:ascii="Arial Narrow" w:hAnsi="Arial Narrow"/>
                        <w:sz w:val="18"/>
                        <w:szCs w:val="18"/>
                        <w:lang w:val="es-CO"/>
                      </w:rPr>
                      <w:t>Subdirección de Financiamiento con Organismos Multilaterales y Gobiernos y Subdirección de Financiamiento de Otras Entidades, Seguimiento, Saneamiento y Cartera</w:t>
                    </w:r>
                  </w:p>
                </w:txbxContent>
              </v:textbox>
            </v:shape>
            <w10:wrap type="none"/>
            <w10:anchorlock/>
          </v:group>
        </w:pict>
      </w:r>
    </w:p>
    <w:p w14:paraId="77C18B6C" w14:textId="77777777" w:rsidR="00D50192" w:rsidRDefault="00D50192" w:rsidP="00D50192">
      <w:pPr>
        <w:rPr>
          <w:rFonts w:ascii="Arial Narrow" w:hAnsi="Arial Narrow" w:cs="Arial"/>
          <w:sz w:val="24"/>
        </w:rPr>
      </w:pPr>
    </w:p>
    <w:p w14:paraId="570E9915" w14:textId="77777777" w:rsidR="00D50192" w:rsidRDefault="00D50192" w:rsidP="00D50192">
      <w:pPr>
        <w:rPr>
          <w:rFonts w:ascii="Arial Narrow" w:hAnsi="Arial Narrow" w:cs="Arial"/>
          <w:sz w:val="24"/>
        </w:rPr>
      </w:pPr>
    </w:p>
    <w:p w14:paraId="6613955D" w14:textId="77777777" w:rsidR="00D50192" w:rsidRDefault="00683A99" w:rsidP="00D50192">
      <w:pPr>
        <w:rPr>
          <w:rFonts w:ascii="Arial Narrow" w:hAnsi="Arial Narrow" w:cs="Arial"/>
          <w:sz w:val="24"/>
        </w:rPr>
      </w:pPr>
      <w:r>
        <w:rPr>
          <w:noProof/>
        </w:rPr>
        <w:pict w14:anchorId="42FA2ACA">
          <v:shape id="Conector recto de flecha 5" o:spid="_x0000_s1027" type="#_x0000_t32" style="position:absolute;margin-left:114.05pt;margin-top:7.3pt;width:41.6pt;height:0;z-index:-25165977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wrapcoords="30 3 1 4 1 9 30 10 35 10 40 9 40 6 35 3 30 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" strokeweight="2pt">
            <v:stroke endarrow="block"/>
            <w10:wrap type="tight"/>
          </v:shape>
        </w:pict>
      </w:r>
      <w:r w:rsidR="00D50192">
        <w:rPr>
          <w:rFonts w:ascii="Arial Narrow" w:hAnsi="Arial Narrow" w:cs="Arial"/>
          <w:sz w:val="24"/>
        </w:rPr>
        <w:t xml:space="preserve">Línea de autoridad: </w:t>
      </w:r>
    </w:p>
    <w:p w14:paraId="18560FB7" w14:textId="77777777" w:rsidR="00D50192" w:rsidRDefault="00683A99" w:rsidP="00D50192">
      <w:pPr>
        <w:rPr>
          <w:rFonts w:ascii="Arial Narrow" w:hAnsi="Arial Narrow" w:cs="Arial"/>
          <w:sz w:val="24"/>
        </w:rPr>
      </w:pPr>
      <w:r>
        <w:rPr>
          <w:noProof/>
        </w:rPr>
        <w:pict w14:anchorId="12486AF7">
          <v:shape id="Conector angular 4" o:spid="_x0000_s1026" type="#_x0000_t34" style="position:absolute;margin-left:114.05pt;margin-top:7.45pt;width:42.4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30 3 1 4 1 9 30 10 35 10 40 9 40 6 35 3 30 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" adj="10787" strokeweight="2pt">
            <v:stroke dashstyle="1 1" endarrow="block"/>
            <w10:wrap type="tight"/>
          </v:shape>
        </w:pict>
      </w:r>
      <w:r w:rsidR="00D50192">
        <w:rPr>
          <w:rFonts w:ascii="Arial Narrow" w:hAnsi="Arial Narrow" w:cs="Arial"/>
          <w:sz w:val="24"/>
        </w:rPr>
        <w:t xml:space="preserve">Línea de control:  </w:t>
      </w:r>
    </w:p>
    <w:p w14:paraId="38A5ADC8" w14:textId="77777777" w:rsidR="00D50192" w:rsidRDefault="00D50192" w:rsidP="00D50192">
      <w:pPr>
        <w:jc w:val="both"/>
        <w:rPr>
          <w:rFonts w:ascii="Arial Narrow" w:hAnsi="Arial Narrow" w:cs="Arial"/>
          <w:sz w:val="24"/>
        </w:rPr>
      </w:pPr>
    </w:p>
    <w:p w14:paraId="4708A461" w14:textId="77777777" w:rsidR="00D50192" w:rsidRDefault="00D50192" w:rsidP="00D50192">
      <w:pPr>
        <w:jc w:val="both"/>
        <w:rPr>
          <w:rFonts w:ascii="Arial Narrow" w:hAnsi="Arial Narrow" w:cs="Arial"/>
          <w:sz w:val="24"/>
        </w:rPr>
      </w:pPr>
      <w:r>
        <w:rPr>
          <w:rFonts w:ascii="Arial Narrow" w:hAnsi="Arial Narrow" w:cs="Arial"/>
          <w:sz w:val="24"/>
        </w:rPr>
        <w:t xml:space="preserve">La Subdirección de Riesgo en su rol de control, debe velar por el cumplimiento de los lineamientos normativos y financieros para la ejecución de OMDP mediante la emisión de concepto técnico de riesgo, así mismo definir los lineamientos de registro y contabilización de la OMDP que debe cumplir la Subdirección de Operaciones. </w:t>
      </w:r>
    </w:p>
    <w:p w14:paraId="3196E519" w14:textId="77777777" w:rsidR="00D50192" w:rsidRDefault="00D50192" w:rsidP="00D50192">
      <w:pPr>
        <w:jc w:val="both"/>
        <w:rPr>
          <w:rFonts w:ascii="Arial Narrow" w:hAnsi="Arial Narrow" w:cs="Arial"/>
          <w:sz w:val="24"/>
        </w:rPr>
      </w:pPr>
    </w:p>
    <w:p w14:paraId="04DFAAFB" w14:textId="77777777" w:rsidR="00D50192" w:rsidRDefault="00D50192" w:rsidP="00D50192">
      <w:pPr>
        <w:jc w:val="both"/>
        <w:rPr>
          <w:rFonts w:ascii="Arial Narrow" w:hAnsi="Arial Narrow" w:cs="Arial"/>
          <w:sz w:val="24"/>
        </w:rPr>
      </w:pPr>
      <w:r>
        <w:rPr>
          <w:rFonts w:ascii="Arial Narrow" w:hAnsi="Arial Narrow" w:cs="Arial"/>
          <w:sz w:val="24"/>
        </w:rPr>
        <w:t xml:space="preserve">El GAL será el encargado de emitir su concepto sobre la aplicación de las normas vigentes en las OMDP y otorgará visto bueno en los contratos y actos administrativos (autorizaciones) y toda la documentación requerida para la ejecución de la OMDP. La Subdirección de Riesgo y el GAL, cumpliendo sus funciones de control, se desempeñan como el </w:t>
      </w:r>
      <w:r>
        <w:rPr>
          <w:rFonts w:ascii="Arial Narrow" w:hAnsi="Arial Narrow" w:cs="Arial"/>
          <w:i/>
          <w:sz w:val="24"/>
        </w:rPr>
        <w:t>Middle Office</w:t>
      </w:r>
      <w:r>
        <w:rPr>
          <w:rFonts w:ascii="Arial Narrow" w:hAnsi="Arial Narrow" w:cs="Arial"/>
          <w:sz w:val="24"/>
        </w:rPr>
        <w:t xml:space="preserve"> para estas transacciones. </w:t>
      </w:r>
    </w:p>
    <w:p w14:paraId="13AF09D2" w14:textId="77777777" w:rsidR="00D50192" w:rsidRDefault="00D50192" w:rsidP="00D50192">
      <w:pPr>
        <w:jc w:val="both"/>
        <w:rPr>
          <w:rFonts w:ascii="Arial Narrow" w:hAnsi="Arial Narrow" w:cs="Arial"/>
          <w:sz w:val="24"/>
        </w:rPr>
      </w:pPr>
    </w:p>
    <w:p w14:paraId="3D187E54" w14:textId="77777777" w:rsidR="00D50192" w:rsidRDefault="00D50192" w:rsidP="00D50192">
      <w:pPr>
        <w:jc w:val="both"/>
        <w:rPr>
          <w:rFonts w:ascii="Arial Narrow" w:hAnsi="Arial Narrow" w:cs="Arial"/>
          <w:sz w:val="24"/>
        </w:rPr>
      </w:pPr>
      <w:r>
        <w:rPr>
          <w:rFonts w:ascii="Arial Narrow" w:hAnsi="Arial Narrow" w:cs="Arial"/>
          <w:sz w:val="24"/>
        </w:rPr>
        <w:t xml:space="preserve">Las Subdirecciones de Financiamiento y de Tesorería hacen las veces del </w:t>
      </w:r>
      <w:r>
        <w:rPr>
          <w:rFonts w:ascii="Arial Narrow" w:hAnsi="Arial Narrow" w:cs="Arial"/>
          <w:i/>
          <w:sz w:val="24"/>
        </w:rPr>
        <w:t>Front Office</w:t>
      </w:r>
      <w:r>
        <w:rPr>
          <w:rFonts w:ascii="Arial Narrow" w:hAnsi="Arial Narrow" w:cs="Arial"/>
          <w:sz w:val="24"/>
        </w:rPr>
        <w:t xml:space="preserve"> mediante la estructura de la negociación y registro de las transacciones que se originen por una OMDP.</w:t>
      </w:r>
    </w:p>
    <w:p w14:paraId="6FB32977" w14:textId="77777777" w:rsidR="00D50192" w:rsidRDefault="00D50192" w:rsidP="00D50192">
      <w:pPr>
        <w:jc w:val="both"/>
        <w:rPr>
          <w:rFonts w:ascii="Arial Narrow" w:hAnsi="Arial Narrow" w:cs="Arial"/>
          <w:sz w:val="24"/>
        </w:rPr>
      </w:pPr>
    </w:p>
    <w:p w14:paraId="474AA8F9" w14:textId="77777777" w:rsidR="00D50192" w:rsidRDefault="00D50192" w:rsidP="00D50192">
      <w:pPr>
        <w:jc w:val="both"/>
        <w:rPr>
          <w:rFonts w:ascii="Arial Narrow" w:hAnsi="Arial Narrow" w:cs="Arial"/>
          <w:sz w:val="24"/>
        </w:rPr>
      </w:pPr>
      <w:r>
        <w:rPr>
          <w:rFonts w:ascii="Arial Narrow" w:hAnsi="Arial Narrow" w:cs="Arial"/>
          <w:sz w:val="24"/>
        </w:rPr>
        <w:t>La Subdirección de Operaciones vela por el cumplimiento y correcta contabilización de las OMDP</w:t>
      </w:r>
      <w:bookmarkStart w:id="22" w:name="_Toc14959396"/>
      <w:bookmarkEnd w:id="22"/>
      <w:r>
        <w:rPr>
          <w:rFonts w:ascii="Arial Narrow" w:hAnsi="Arial Narrow" w:cs="Arial"/>
          <w:sz w:val="24"/>
        </w:rPr>
        <w:t xml:space="preserve"> desempeñándose como el </w:t>
      </w:r>
      <w:r>
        <w:rPr>
          <w:rFonts w:ascii="Arial Narrow" w:hAnsi="Arial Narrow" w:cs="Arial"/>
          <w:i/>
          <w:sz w:val="24"/>
        </w:rPr>
        <w:t>Back Office.</w:t>
      </w:r>
    </w:p>
    <w:p w14:paraId="16414448" w14:textId="77777777" w:rsidR="00D50192" w:rsidRDefault="00D50192" w:rsidP="00D50192">
      <w:pPr>
        <w:jc w:val="both"/>
        <w:rPr>
          <w:rFonts w:ascii="Arial Narrow" w:hAnsi="Arial Narrow" w:cs="Arial"/>
          <w:sz w:val="24"/>
        </w:rPr>
      </w:pPr>
    </w:p>
    <w:p w14:paraId="60E5403E" w14:textId="77777777" w:rsidR="00D50192" w:rsidRDefault="00D50192" w:rsidP="00D50192">
      <w:pPr>
        <w:pStyle w:val="Ttulo3"/>
        <w:numPr>
          <w:ilvl w:val="2"/>
          <w:numId w:val="25"/>
        </w:numPr>
        <w:rPr>
          <w:rFonts w:cs="Arial"/>
        </w:rPr>
      </w:pPr>
      <w:bookmarkStart w:id="23" w:name="_Toc25936496"/>
      <w:r>
        <w:t>Roles y Responsabilidades</w:t>
      </w:r>
      <w:bookmarkEnd w:id="23"/>
    </w:p>
    <w:p w14:paraId="55DE6C4E" w14:textId="77777777" w:rsidR="00D50192" w:rsidRDefault="00D50192" w:rsidP="00D50192">
      <w:pPr>
        <w:jc w:val="both"/>
        <w:rPr>
          <w:rFonts w:ascii="Arial Narrow" w:hAnsi="Arial Narrow" w:cs="Arial"/>
          <w:sz w:val="24"/>
        </w:rPr>
      </w:pPr>
    </w:p>
    <w:p w14:paraId="50EDC7BF" w14:textId="77777777" w:rsidR="00D50192" w:rsidRDefault="00D50192" w:rsidP="00D50192">
      <w:pPr>
        <w:pStyle w:val="Prrafodelista"/>
        <w:ind w:left="0"/>
        <w:jc w:val="both"/>
        <w:rPr>
          <w:rFonts w:ascii="Arial Narrow" w:hAnsi="Arial Narrow" w:cs="Arial"/>
          <w:sz w:val="24"/>
          <w:szCs w:val="24"/>
        </w:rPr>
      </w:pPr>
      <w:r>
        <w:rPr>
          <w:rFonts w:ascii="Arial Narrow" w:hAnsi="Arial Narrow" w:cs="Arial"/>
          <w:sz w:val="24"/>
          <w:szCs w:val="24"/>
        </w:rPr>
        <w:t xml:space="preserve">Para la implementación de las políticas, junto con las directrices y límites establecidos, la DGCPTN debe contar con instancias de aprobación que permitan de manera diligente la adecuada gestión de las OMDP. </w:t>
      </w:r>
    </w:p>
    <w:p w14:paraId="4D14DB4E" w14:textId="77777777" w:rsidR="00D50192" w:rsidRDefault="00D50192" w:rsidP="00D50192">
      <w:pPr>
        <w:pStyle w:val="Prrafodelista"/>
        <w:ind w:left="0"/>
        <w:jc w:val="both"/>
        <w:rPr>
          <w:rFonts w:ascii="Arial Narrow" w:hAnsi="Arial Narrow" w:cs="Arial"/>
          <w:sz w:val="24"/>
          <w:szCs w:val="24"/>
          <w:highlight w:val="yellow"/>
        </w:rPr>
      </w:pPr>
    </w:p>
    <w:p w14:paraId="342E0EE9" w14:textId="77777777" w:rsidR="00D50192" w:rsidRPr="00EB5B47" w:rsidRDefault="00D50192" w:rsidP="00D50192">
      <w:pPr>
        <w:pStyle w:val="NormalWeb"/>
        <w:numPr>
          <w:ilvl w:val="0"/>
          <w:numId w:val="28"/>
        </w:numPr>
        <w:shd w:val="clear" w:color="auto" w:fill="FFFFFF"/>
        <w:spacing w:before="0" w:beforeAutospacing="0" w:after="0" w:afterAutospacing="0" w:line="254" w:lineRule="atLeast"/>
        <w:jc w:val="both"/>
        <w:rPr>
          <w:rFonts w:ascii="Arial Narrow" w:hAnsi="Arial Narrow" w:cs="Arial"/>
          <w:b/>
          <w:lang w:val="es-CO"/>
        </w:rPr>
      </w:pPr>
      <w:r>
        <w:rPr>
          <w:rFonts w:ascii="Arial Narrow" w:hAnsi="Arial Narrow" w:cs="Arial"/>
          <w:b/>
          <w:lang w:val="es-CO"/>
        </w:rPr>
        <w:t xml:space="preserve">Consejo Superior de Política Fiscal - CONFIS: </w:t>
      </w:r>
      <w:r>
        <w:rPr>
          <w:rFonts w:ascii="Arial Narrow" w:eastAsia="Batang" w:hAnsi="Arial Narrow" w:cs="Arial"/>
          <w:lang w:val="es-CO"/>
        </w:rPr>
        <w:t>El CONFIS, mediante el Decreto 4730 de 2005 tiene como función realizar el seguimiento y pronunciamiento respecto de l</w:t>
      </w:r>
      <w:r>
        <w:rPr>
          <w:rFonts w:ascii="Arial Narrow" w:hAnsi="Arial Narrow" w:cs="Arial"/>
          <w:color w:val="000000"/>
          <w:lang w:val="es-CO"/>
        </w:rPr>
        <w:t>as operaciones de crédito público de manejo y asunción de deuda y prefinanciamiento, con el fin de establecer que el gasto en intereses, comisiones y gasto de deuda que estas generan, se encuentra ajustado al Marco Fiscal de Mediano Plaz</w:t>
      </w:r>
      <w:r w:rsidRPr="00EB5B47">
        <w:rPr>
          <w:rFonts w:ascii="Arial Narrow" w:hAnsi="Arial Narrow" w:cs="Arial"/>
          <w:color w:val="000000"/>
          <w:lang w:val="es-CO"/>
        </w:rPr>
        <w:t>o. Sucesiva</w:t>
      </w:r>
      <w:r w:rsidRPr="00EB5B47">
        <w:rPr>
          <w:rFonts w:ascii="Arial Narrow" w:eastAsia="Batang" w:hAnsi="Arial Narrow" w:cs="Arial"/>
          <w:lang w:val="es-CO"/>
        </w:rPr>
        <w:t xml:space="preserve">mente, mediante Resolución 002 de 2006 el CONFIS delega en el Comité de Tesorería del MHCP </w:t>
      </w:r>
      <w:r w:rsidR="00662503" w:rsidRPr="00EB5B47">
        <w:rPr>
          <w:rFonts w:ascii="Arial Narrow" w:eastAsia="Batang" w:hAnsi="Arial Narrow" w:cs="Arial"/>
          <w:lang w:val="es-CO"/>
        </w:rPr>
        <w:t xml:space="preserve">dichas funciones de </w:t>
      </w:r>
      <w:r w:rsidRPr="00EB5B47">
        <w:rPr>
          <w:rFonts w:ascii="Arial Narrow" w:eastAsia="Batang" w:hAnsi="Arial Narrow" w:cs="Arial"/>
          <w:lang w:val="es-CO"/>
        </w:rPr>
        <w:t>seguimiento</w:t>
      </w:r>
      <w:r w:rsidR="00662503" w:rsidRPr="00EB5B47">
        <w:rPr>
          <w:rFonts w:ascii="Arial Narrow" w:eastAsia="Batang" w:hAnsi="Arial Narrow" w:cs="Arial"/>
          <w:lang w:val="es-CO"/>
        </w:rPr>
        <w:t xml:space="preserve"> y pronunciamiento</w:t>
      </w:r>
      <w:r w:rsidRPr="00EB5B47">
        <w:rPr>
          <w:rFonts w:ascii="Arial Narrow" w:eastAsia="Batang" w:hAnsi="Arial Narrow" w:cs="Arial"/>
          <w:lang w:val="es-CO"/>
        </w:rPr>
        <w:t>.</w:t>
      </w:r>
    </w:p>
    <w:p w14:paraId="65FED6BC" w14:textId="77777777" w:rsidR="00D50192" w:rsidRPr="00E9677B" w:rsidRDefault="00D50192" w:rsidP="00D50192">
      <w:pPr>
        <w:jc w:val="both"/>
        <w:rPr>
          <w:rFonts w:ascii="Arial Narrow" w:hAnsi="Arial Narrow" w:cs="Arial"/>
          <w:sz w:val="24"/>
          <w:lang w:val="es-CO"/>
        </w:rPr>
      </w:pPr>
    </w:p>
    <w:p w14:paraId="7C80DF2E" w14:textId="77777777" w:rsidR="00D50192" w:rsidRDefault="00D50192" w:rsidP="00D50192">
      <w:pPr>
        <w:pStyle w:val="Prrafodelista"/>
        <w:numPr>
          <w:ilvl w:val="0"/>
          <w:numId w:val="28"/>
        </w:numPr>
        <w:ind w:left="709"/>
        <w:jc w:val="both"/>
        <w:rPr>
          <w:rFonts w:ascii="Arial Narrow" w:hAnsi="Arial Narrow" w:cs="Arial"/>
          <w:sz w:val="24"/>
          <w:szCs w:val="24"/>
        </w:rPr>
      </w:pPr>
      <w:r>
        <w:rPr>
          <w:rFonts w:ascii="Arial Narrow" w:hAnsi="Arial Narrow" w:cs="Arial"/>
          <w:b/>
          <w:sz w:val="24"/>
          <w:szCs w:val="24"/>
        </w:rPr>
        <w:t xml:space="preserve">Comité de Tesorería: </w:t>
      </w:r>
      <w:r>
        <w:rPr>
          <w:rFonts w:ascii="Arial Narrow" w:eastAsia="Batang" w:hAnsi="Arial Narrow" w:cs="Arial"/>
          <w:sz w:val="24"/>
          <w:lang w:eastAsia="en-US"/>
        </w:rPr>
        <w:t>Mediante la Resolución 143 de 2010 se le asigna al Comité de Tesorería la función de conocer y conceptuar sobre las operaciones de manejo de títulos de deuda pública, bonos, pagarés y demás operaciones de crédito público a cargo de la Nación.</w:t>
      </w:r>
    </w:p>
    <w:p w14:paraId="76FEF5B2" w14:textId="77777777" w:rsidR="00D50192" w:rsidRDefault="00D50192" w:rsidP="00D50192">
      <w:pPr>
        <w:pStyle w:val="Prrafodelista"/>
        <w:ind w:left="0"/>
        <w:jc w:val="both"/>
        <w:rPr>
          <w:rFonts w:ascii="Arial Narrow" w:hAnsi="Arial Narrow" w:cs="Arial"/>
          <w:sz w:val="24"/>
          <w:szCs w:val="24"/>
        </w:rPr>
      </w:pPr>
    </w:p>
    <w:p w14:paraId="2E24B5F6" w14:textId="77777777" w:rsidR="00D50192" w:rsidRDefault="00D50192" w:rsidP="00D50192">
      <w:pPr>
        <w:pStyle w:val="Prrafodelista"/>
        <w:numPr>
          <w:ilvl w:val="0"/>
          <w:numId w:val="28"/>
        </w:numPr>
        <w:jc w:val="both"/>
        <w:rPr>
          <w:rFonts w:ascii="Arial Narrow" w:hAnsi="Arial Narrow" w:cs="Arial"/>
          <w:b/>
          <w:sz w:val="24"/>
          <w:szCs w:val="24"/>
        </w:rPr>
      </w:pPr>
      <w:r>
        <w:rPr>
          <w:rFonts w:ascii="Arial Narrow" w:hAnsi="Arial Narrow" w:cs="Arial"/>
          <w:b/>
          <w:sz w:val="24"/>
          <w:szCs w:val="24"/>
        </w:rPr>
        <w:t xml:space="preserve">Director General de Crédito Público y Tesoro Nacional: </w:t>
      </w:r>
      <w:r>
        <w:rPr>
          <w:rFonts w:ascii="Arial Narrow" w:hAnsi="Arial Narrow" w:cs="Arial"/>
          <w:sz w:val="24"/>
        </w:rPr>
        <w:t>Dirige y administra el diseño, la ejecución, coordinación, vigilancia y políticas de riesgo de las OMDP.</w:t>
      </w:r>
    </w:p>
    <w:p w14:paraId="5165616D" w14:textId="77777777" w:rsidR="00D50192" w:rsidRDefault="00D50192" w:rsidP="00D50192">
      <w:pPr>
        <w:jc w:val="both"/>
        <w:rPr>
          <w:rFonts w:ascii="Arial Narrow" w:hAnsi="Arial Narrow" w:cs="Arial"/>
          <w:b/>
          <w:sz w:val="24"/>
        </w:rPr>
      </w:pPr>
    </w:p>
    <w:p w14:paraId="3957823E" w14:textId="77777777" w:rsidR="00D50192" w:rsidRDefault="00D50192" w:rsidP="00D50192">
      <w:pPr>
        <w:pStyle w:val="Prrafodelista"/>
        <w:numPr>
          <w:ilvl w:val="0"/>
          <w:numId w:val="28"/>
        </w:numPr>
        <w:jc w:val="both"/>
        <w:rPr>
          <w:rFonts w:ascii="Arial Narrow" w:hAnsi="Arial Narrow" w:cs="Arial"/>
          <w:sz w:val="24"/>
          <w:szCs w:val="24"/>
        </w:rPr>
      </w:pPr>
      <w:r>
        <w:rPr>
          <w:rFonts w:ascii="Arial Narrow" w:hAnsi="Arial Narrow" w:cs="Arial"/>
          <w:b/>
          <w:sz w:val="24"/>
          <w:szCs w:val="24"/>
        </w:rPr>
        <w:t xml:space="preserve">Subdirector de Tesorería: </w:t>
      </w:r>
      <w:r>
        <w:rPr>
          <w:rFonts w:ascii="Arial Narrow" w:hAnsi="Arial Narrow" w:cs="Arial"/>
          <w:sz w:val="24"/>
        </w:rPr>
        <w:t xml:space="preserve">Dirige, administra y realiza las operaciones de tesorería a que está facultada la DGCPTN, tendientes a la consecución de recursos, a la colocación directa o a través de intermediarios especializados de los excedentes de liquidez y de los portafolios administrados, entre otros aspectos, de conformidad con las disposiciones legales y de las políticas de riesgo definidas en el presente manual. Adicionalmente, participa en las OMDP mediante la compra y venta de títulos valor emitidos por el Gobierno Colombiano. </w:t>
      </w:r>
    </w:p>
    <w:p w14:paraId="6D2C50B9" w14:textId="77777777" w:rsidR="00D50192" w:rsidRDefault="00D50192" w:rsidP="00D50192">
      <w:pPr>
        <w:pStyle w:val="Prrafodelista"/>
        <w:rPr>
          <w:rFonts w:ascii="Arial Narrow" w:hAnsi="Arial Narrow" w:cs="Arial"/>
          <w:sz w:val="24"/>
          <w:szCs w:val="24"/>
        </w:rPr>
      </w:pPr>
    </w:p>
    <w:p w14:paraId="5821BEFE" w14:textId="77777777" w:rsidR="00D50192" w:rsidRDefault="00D50192" w:rsidP="00D50192">
      <w:pPr>
        <w:pStyle w:val="Prrafodelista"/>
        <w:numPr>
          <w:ilvl w:val="0"/>
          <w:numId w:val="28"/>
        </w:numPr>
        <w:jc w:val="both"/>
        <w:rPr>
          <w:rFonts w:ascii="Arial Narrow" w:hAnsi="Arial Narrow" w:cs="Arial"/>
          <w:b/>
          <w:sz w:val="24"/>
          <w:szCs w:val="24"/>
        </w:rPr>
      </w:pPr>
      <w:r>
        <w:rPr>
          <w:rFonts w:ascii="Arial Narrow" w:hAnsi="Arial Narrow" w:cs="Arial"/>
          <w:b/>
          <w:sz w:val="24"/>
          <w:szCs w:val="24"/>
        </w:rPr>
        <w:t xml:space="preserve">Subdirector de Financiamiento Interno: </w:t>
      </w:r>
      <w:r>
        <w:rPr>
          <w:rFonts w:ascii="Arial Narrow" w:hAnsi="Arial Narrow" w:cs="Arial"/>
          <w:sz w:val="24"/>
          <w:szCs w:val="24"/>
        </w:rPr>
        <w:t>Estructura, programa y dirige, bajo la orientación del Director de Crédito Público y Tesoro Nacional, la estrategia de financiamiento interno y banca comercial en el mercado de capitales interno, incluyendo las operaciones asimiladas, de manejo de deuda y conexas de acuerdo con las políticas y la normatividad vigente.</w:t>
      </w:r>
    </w:p>
    <w:p w14:paraId="21A904CB" w14:textId="77777777" w:rsidR="00D50192" w:rsidRDefault="00D50192" w:rsidP="00D50192">
      <w:pPr>
        <w:pStyle w:val="Prrafodelista"/>
        <w:rPr>
          <w:rFonts w:ascii="Arial Narrow" w:hAnsi="Arial Narrow" w:cs="Arial"/>
          <w:sz w:val="24"/>
          <w:szCs w:val="24"/>
        </w:rPr>
      </w:pPr>
    </w:p>
    <w:p w14:paraId="6C29B683" w14:textId="77777777" w:rsidR="00D50192" w:rsidRDefault="00D50192" w:rsidP="00D50192">
      <w:pPr>
        <w:pStyle w:val="Prrafodelista"/>
        <w:numPr>
          <w:ilvl w:val="0"/>
          <w:numId w:val="28"/>
        </w:numPr>
        <w:jc w:val="both"/>
        <w:rPr>
          <w:rFonts w:ascii="Arial Narrow" w:hAnsi="Arial Narrow" w:cs="Arial"/>
          <w:b/>
          <w:sz w:val="24"/>
          <w:szCs w:val="24"/>
        </w:rPr>
      </w:pPr>
      <w:r>
        <w:rPr>
          <w:rFonts w:ascii="Arial Narrow" w:hAnsi="Arial Narrow" w:cs="Arial"/>
          <w:b/>
          <w:sz w:val="24"/>
          <w:szCs w:val="24"/>
        </w:rPr>
        <w:t xml:space="preserve">Subdirector de Financiamiento Externo: </w:t>
      </w:r>
      <w:r>
        <w:rPr>
          <w:rFonts w:ascii="Arial Narrow" w:hAnsi="Arial Narrow" w:cs="Arial"/>
          <w:sz w:val="24"/>
          <w:szCs w:val="24"/>
        </w:rPr>
        <w:t>Estructura, programa y dirige, bajo la orientación del Director de Crédito Público y Tesoro Nacional, la estrategia de financiamiento externo de la Nación en el mercado de capitales externo y banca comercial, incluyendo las operaciones asimiladas, de manejo de deuda y conexas, de acuerdo con las políticas y la normatividad vigente. Además, prepara la autorización para la ejecución de OMDP externa que realicen las entidades estatales diferentes de la Nación en el mercado de capitales externo.</w:t>
      </w:r>
    </w:p>
    <w:p w14:paraId="174BA678" w14:textId="77777777" w:rsidR="00D50192" w:rsidRDefault="00D50192" w:rsidP="00D50192">
      <w:pPr>
        <w:pStyle w:val="Prrafodelista"/>
        <w:rPr>
          <w:rFonts w:ascii="Arial Narrow" w:hAnsi="Arial Narrow" w:cs="Arial"/>
          <w:sz w:val="24"/>
          <w:szCs w:val="24"/>
          <w:highlight w:val="yellow"/>
        </w:rPr>
      </w:pPr>
    </w:p>
    <w:p w14:paraId="4C3E0C34" w14:textId="77777777" w:rsidR="00CB3DA3" w:rsidRPr="001F6F44" w:rsidRDefault="00D50192" w:rsidP="00CB3DA3">
      <w:pPr>
        <w:pStyle w:val="Prrafodelista"/>
        <w:numPr>
          <w:ilvl w:val="0"/>
          <w:numId w:val="28"/>
        </w:numPr>
        <w:jc w:val="both"/>
        <w:rPr>
          <w:rFonts w:ascii="Arial Narrow" w:hAnsi="Arial Narrow" w:cs="Arial"/>
          <w:b/>
          <w:sz w:val="24"/>
          <w:szCs w:val="24"/>
        </w:rPr>
      </w:pPr>
      <w:r>
        <w:rPr>
          <w:rFonts w:ascii="Arial Narrow" w:hAnsi="Arial Narrow" w:cs="Arial"/>
          <w:b/>
          <w:sz w:val="24"/>
          <w:szCs w:val="24"/>
        </w:rPr>
        <w:t>Subdirector de Financiamiento con Organismos Multilaterales y Gobiernos:</w:t>
      </w:r>
      <w:r>
        <w:rPr>
          <w:rFonts w:ascii="Arial Narrow" w:hAnsi="Arial Narrow" w:cs="Arial"/>
          <w:sz w:val="24"/>
          <w:szCs w:val="24"/>
        </w:rPr>
        <w:t xml:space="preserve"> </w:t>
      </w:r>
      <w:r w:rsidR="00DA4796" w:rsidRPr="001F6F44">
        <w:rPr>
          <w:rFonts w:ascii="Arial Narrow" w:hAnsi="Arial Narrow" w:cs="Arial"/>
          <w:sz w:val="24"/>
          <w:szCs w:val="24"/>
        </w:rPr>
        <w:t>Estructura, programa y dirig</w:t>
      </w:r>
      <w:r w:rsidR="00DA4796">
        <w:rPr>
          <w:rFonts w:ascii="Arial Narrow" w:hAnsi="Arial Narrow" w:cs="Arial"/>
          <w:sz w:val="24"/>
          <w:szCs w:val="24"/>
        </w:rPr>
        <w:t>e</w:t>
      </w:r>
      <w:r w:rsidR="00DA4796" w:rsidRPr="001F6F44">
        <w:rPr>
          <w:rFonts w:ascii="Arial Narrow" w:hAnsi="Arial Narrow" w:cs="Arial"/>
          <w:sz w:val="24"/>
          <w:szCs w:val="24"/>
        </w:rPr>
        <w:t xml:space="preserve">, bajo la orientación del Director de Crédito Público y Tesoro Nacional, la estrategia de financiamiento externo de la Nación con recursos provenientes de la banca multilateral, Gobiernos, banca de fomento, banca comercial con destinación específica, proveedores extranjeros </w:t>
      </w:r>
      <w:r w:rsidR="00CB3DA3">
        <w:rPr>
          <w:rFonts w:ascii="Arial Narrow" w:hAnsi="Arial Narrow" w:cs="Arial"/>
          <w:sz w:val="24"/>
          <w:szCs w:val="24"/>
        </w:rPr>
        <w:t xml:space="preserve">incluyendo las operaciones </w:t>
      </w:r>
      <w:r w:rsidR="00DA4796" w:rsidRPr="001F6F44">
        <w:rPr>
          <w:rFonts w:ascii="Arial Narrow" w:hAnsi="Arial Narrow" w:cs="Arial"/>
          <w:sz w:val="24"/>
          <w:szCs w:val="24"/>
        </w:rPr>
        <w:t>asimiladas, de manejo y conexas</w:t>
      </w:r>
      <w:r w:rsidR="00DA4796">
        <w:rPr>
          <w:rFonts w:ascii="Arial Narrow" w:hAnsi="Arial Narrow" w:cs="Arial"/>
          <w:sz w:val="24"/>
          <w:szCs w:val="24"/>
        </w:rPr>
        <w:t xml:space="preserve">, de acuerdo con las políticas y la normatividad vigente. </w:t>
      </w:r>
      <w:r>
        <w:rPr>
          <w:rFonts w:ascii="Arial Narrow" w:hAnsi="Arial Narrow" w:cs="Arial"/>
          <w:sz w:val="24"/>
          <w:szCs w:val="24"/>
        </w:rPr>
        <w:t>Además, prepara la autorización para la ejecución de OMDP externa que realicen las entidades estatales diferentes de la Nación con Organismos Multilaterales y Gobiernos.</w:t>
      </w:r>
    </w:p>
    <w:p w14:paraId="03671317" w14:textId="77777777" w:rsidR="00D50192" w:rsidRDefault="00D50192" w:rsidP="00D50192">
      <w:pPr>
        <w:pStyle w:val="Prrafodelista"/>
        <w:rPr>
          <w:rFonts w:ascii="Arial Narrow" w:hAnsi="Arial Narrow" w:cs="Arial"/>
          <w:b/>
          <w:sz w:val="24"/>
          <w:szCs w:val="24"/>
        </w:rPr>
      </w:pPr>
    </w:p>
    <w:p w14:paraId="245417EC" w14:textId="77777777" w:rsidR="00D50192" w:rsidRDefault="00D50192" w:rsidP="00D50192">
      <w:pPr>
        <w:pStyle w:val="Prrafodelista"/>
        <w:numPr>
          <w:ilvl w:val="0"/>
          <w:numId w:val="28"/>
        </w:numPr>
        <w:jc w:val="both"/>
        <w:rPr>
          <w:rFonts w:ascii="Arial Narrow" w:hAnsi="Arial Narrow" w:cs="Arial"/>
          <w:sz w:val="24"/>
          <w:szCs w:val="24"/>
        </w:rPr>
      </w:pPr>
      <w:r>
        <w:rPr>
          <w:rFonts w:ascii="Arial Narrow" w:hAnsi="Arial Narrow" w:cs="Arial"/>
          <w:b/>
          <w:sz w:val="24"/>
          <w:szCs w:val="24"/>
        </w:rPr>
        <w:t xml:space="preserve">Subdirector de Financiamiento de Otras Entidades, Seguimiento, Saneamiento y Cartera: </w:t>
      </w:r>
      <w:r>
        <w:rPr>
          <w:rFonts w:ascii="Arial Narrow" w:hAnsi="Arial Narrow" w:cs="Arial"/>
          <w:sz w:val="24"/>
          <w:szCs w:val="24"/>
        </w:rPr>
        <w:t>Dirige el estudio, negociación y autorizaciones pertinentes en la gestión, celebración y modificación de las operaciones de manejo de deuda – diferentes a las operaciones de cobertura de riesgo-, asimiladas y conexas con las anteriores por parte de las Entidades Estatales diferentes de la Nación cuyo financiamiento provenga de fuentes distintas del mercado de capitales interno, externo y de organismos multilaterales y gobiernos, y de las Entidades Estatales con la Nación, de acuerdo con las políticas y la normatividad vigente.</w:t>
      </w:r>
    </w:p>
    <w:p w14:paraId="492685E9" w14:textId="77777777" w:rsidR="00D50192" w:rsidRDefault="00D50192" w:rsidP="00D50192">
      <w:pPr>
        <w:pStyle w:val="Prrafodelista"/>
        <w:ind w:left="720"/>
        <w:jc w:val="both"/>
        <w:rPr>
          <w:rFonts w:ascii="Arial Narrow" w:hAnsi="Arial Narrow" w:cs="Arial"/>
          <w:sz w:val="24"/>
          <w:szCs w:val="24"/>
        </w:rPr>
      </w:pPr>
    </w:p>
    <w:p w14:paraId="65EC18EE" w14:textId="77777777" w:rsidR="00D50192" w:rsidRDefault="00D50192" w:rsidP="00D50192">
      <w:pPr>
        <w:pStyle w:val="Prrafodelista"/>
        <w:numPr>
          <w:ilvl w:val="0"/>
          <w:numId w:val="28"/>
        </w:numPr>
        <w:jc w:val="both"/>
        <w:rPr>
          <w:rFonts w:ascii="Arial Narrow" w:hAnsi="Arial Narrow" w:cs="Arial"/>
          <w:b/>
          <w:sz w:val="24"/>
          <w:szCs w:val="24"/>
        </w:rPr>
      </w:pPr>
      <w:r>
        <w:rPr>
          <w:rFonts w:ascii="Arial Narrow" w:hAnsi="Arial Narrow" w:cs="Arial"/>
          <w:b/>
          <w:sz w:val="24"/>
          <w:szCs w:val="24"/>
        </w:rPr>
        <w:t xml:space="preserve">Subdirector de Riesgo: </w:t>
      </w:r>
      <w:r>
        <w:rPr>
          <w:rFonts w:ascii="Arial Narrow" w:eastAsia="Calibri" w:hAnsi="Arial Narrow" w:cs="Arial"/>
          <w:sz w:val="24"/>
          <w:szCs w:val="24"/>
          <w:lang w:val="es-CO" w:eastAsia="es-CO"/>
        </w:rPr>
        <w:t>Diseña las políticas, directrices y estrategias de administración del riesgo de las operaciones de tesorería. Además, diseña, propone y controla la EGDMP, realiza su seguimiento y recomienda los ajustes pertinentes. Adicionalmente, evalúa la disponibilidad del cupo de endeudamiento externo y de garantías de la Nación, así como la evaluación de riesgo de las OMDP.</w:t>
      </w:r>
    </w:p>
    <w:p w14:paraId="2D8541C5" w14:textId="77777777" w:rsidR="00D50192" w:rsidRDefault="00D50192" w:rsidP="00D50192">
      <w:pPr>
        <w:pStyle w:val="Prrafodelista"/>
        <w:rPr>
          <w:rFonts w:ascii="Arial Narrow" w:hAnsi="Arial Narrow" w:cs="Arial"/>
          <w:b/>
          <w:sz w:val="24"/>
          <w:szCs w:val="24"/>
        </w:rPr>
      </w:pPr>
    </w:p>
    <w:p w14:paraId="6C38FE34" w14:textId="77777777" w:rsidR="00D50192" w:rsidRDefault="00D50192" w:rsidP="00D50192">
      <w:pPr>
        <w:pStyle w:val="Prrafodelista"/>
        <w:numPr>
          <w:ilvl w:val="0"/>
          <w:numId w:val="28"/>
        </w:numPr>
        <w:jc w:val="both"/>
        <w:rPr>
          <w:rFonts w:ascii="Arial Narrow" w:hAnsi="Arial Narrow" w:cs="Arial"/>
          <w:sz w:val="24"/>
          <w:szCs w:val="24"/>
        </w:rPr>
      </w:pPr>
      <w:r>
        <w:rPr>
          <w:rFonts w:ascii="Arial Narrow" w:hAnsi="Arial Narrow" w:cs="Arial"/>
          <w:b/>
          <w:sz w:val="24"/>
          <w:szCs w:val="24"/>
        </w:rPr>
        <w:t>Coordinador Grupo de Asuntos Legales (GAL):</w:t>
      </w:r>
      <w:r>
        <w:rPr>
          <w:rFonts w:ascii="Arial Narrow" w:hAnsi="Arial Narrow" w:cs="Arial"/>
          <w:sz w:val="24"/>
          <w:szCs w:val="24"/>
        </w:rPr>
        <w:t xml:space="preserve"> Emite concepto sobre la aplicación de las normas vigentes en las OMDP y otorga visto bueno en los contratos, oficios, resoluciones y actos administrativos (autorizaciones) para la ejecución de la OMDP.</w:t>
      </w:r>
    </w:p>
    <w:p w14:paraId="617CF059" w14:textId="77777777" w:rsidR="00D50192" w:rsidRDefault="00D50192" w:rsidP="00D50192">
      <w:pPr>
        <w:pStyle w:val="Prrafodelista"/>
        <w:rPr>
          <w:rFonts w:ascii="Arial Narrow" w:hAnsi="Arial Narrow" w:cs="Arial"/>
          <w:sz w:val="24"/>
          <w:szCs w:val="24"/>
        </w:rPr>
      </w:pPr>
    </w:p>
    <w:p w14:paraId="111D700F" w14:textId="77777777" w:rsidR="00D50192" w:rsidRPr="00367331" w:rsidRDefault="00D50192" w:rsidP="00D50192">
      <w:pPr>
        <w:pStyle w:val="Prrafodelista"/>
        <w:numPr>
          <w:ilvl w:val="0"/>
          <w:numId w:val="28"/>
        </w:numPr>
        <w:jc w:val="both"/>
        <w:rPr>
          <w:rFonts w:ascii="Arial Narrow" w:hAnsi="Arial Narrow" w:cs="Arial"/>
          <w:sz w:val="24"/>
          <w:szCs w:val="24"/>
        </w:rPr>
      </w:pPr>
      <w:r w:rsidRPr="00367331">
        <w:rPr>
          <w:rFonts w:ascii="Arial Narrow" w:hAnsi="Arial Narrow" w:cs="Arial"/>
          <w:b/>
          <w:sz w:val="24"/>
          <w:szCs w:val="24"/>
        </w:rPr>
        <w:t>Subdirector de Operaciones:</w:t>
      </w:r>
      <w:r w:rsidRPr="00367331">
        <w:rPr>
          <w:rFonts w:ascii="Arial Narrow" w:hAnsi="Arial Narrow" w:cs="Arial"/>
          <w:sz w:val="24"/>
          <w:szCs w:val="24"/>
        </w:rPr>
        <w:t xml:space="preserve"> Valida la información de la disponibilidad presupuestal de la OMDP y hace el respectivo registro y contabilización.</w:t>
      </w:r>
    </w:p>
    <w:p w14:paraId="3160AE3E" w14:textId="77777777" w:rsidR="00D50192" w:rsidRDefault="00D50192" w:rsidP="00D50192">
      <w:pPr>
        <w:pStyle w:val="Prrafodelista"/>
        <w:rPr>
          <w:rFonts w:ascii="Arial Narrow" w:hAnsi="Arial Narrow" w:cs="Arial"/>
          <w:b/>
          <w:sz w:val="24"/>
          <w:szCs w:val="24"/>
        </w:rPr>
      </w:pPr>
    </w:p>
    <w:p w14:paraId="65093C3D" w14:textId="77777777" w:rsidR="00D50192" w:rsidRDefault="00D50192" w:rsidP="00D50192">
      <w:pPr>
        <w:pStyle w:val="Ttulo2"/>
        <w:numPr>
          <w:ilvl w:val="1"/>
          <w:numId w:val="25"/>
        </w:numPr>
        <w:ind w:left="426" w:hanging="426"/>
        <w:rPr>
          <w:rFonts w:eastAsia="Calibri"/>
          <w:lang w:eastAsia="es-CO"/>
        </w:rPr>
      </w:pPr>
      <w:bookmarkStart w:id="24" w:name="_Toc25936497"/>
      <w:r>
        <w:rPr>
          <w:rFonts w:eastAsia="Calibri"/>
          <w:lang w:eastAsia="es-CO"/>
        </w:rPr>
        <w:t>Clases de Operaciones de Manejo de Deuda Pública</w:t>
      </w:r>
      <w:bookmarkEnd w:id="24"/>
    </w:p>
    <w:p w14:paraId="2E58E773" w14:textId="77777777" w:rsidR="00D50192" w:rsidRDefault="00D50192" w:rsidP="00D50192">
      <w:pPr>
        <w:jc w:val="both"/>
        <w:rPr>
          <w:rFonts w:ascii="Arial Narrow" w:hAnsi="Arial Narrow" w:cs="Arial"/>
          <w:sz w:val="24"/>
        </w:rPr>
      </w:pPr>
    </w:p>
    <w:p w14:paraId="23B3E0D9" w14:textId="77777777" w:rsidR="00D50192" w:rsidRDefault="00D50192" w:rsidP="00D50192">
      <w:pPr>
        <w:jc w:val="both"/>
        <w:rPr>
          <w:rFonts w:ascii="Arial Narrow" w:hAnsi="Arial Narrow" w:cs="Arial"/>
          <w:sz w:val="24"/>
          <w:szCs w:val="24"/>
        </w:rPr>
      </w:pPr>
      <w:r w:rsidRPr="001C0254">
        <w:rPr>
          <w:rFonts w:ascii="Arial Narrow" w:hAnsi="Arial Narrow" w:cs="Arial"/>
          <w:sz w:val="24"/>
          <w:szCs w:val="24"/>
        </w:rPr>
        <w:t>Todas las OMDP deben cumplir con la condición de no incrementar el endeudamiento público neto y deben contribuir a mejorar el perfil de la deuda. Adicionalmente, este tipo de operaciones no constituyen un nuevo financiamiento, por lo que no afectan el cupo de endeudamiento.</w:t>
      </w:r>
    </w:p>
    <w:p w14:paraId="46C5B5E8" w14:textId="77777777" w:rsidR="00D50192" w:rsidRDefault="00D50192" w:rsidP="00D50192">
      <w:pPr>
        <w:jc w:val="both"/>
        <w:rPr>
          <w:rFonts w:ascii="Arial Narrow" w:hAnsi="Arial Narrow" w:cs="Arial"/>
          <w:sz w:val="24"/>
          <w:szCs w:val="24"/>
        </w:rPr>
      </w:pPr>
    </w:p>
    <w:p w14:paraId="29E04D4A" w14:textId="77777777" w:rsidR="00D50192" w:rsidRDefault="00D50192" w:rsidP="00D50192">
      <w:pPr>
        <w:jc w:val="both"/>
        <w:rPr>
          <w:rFonts w:ascii="Arial Narrow" w:hAnsi="Arial Narrow" w:cs="Arial"/>
          <w:sz w:val="24"/>
          <w:szCs w:val="24"/>
        </w:rPr>
      </w:pPr>
      <w:r>
        <w:rPr>
          <w:rFonts w:ascii="Arial Narrow" w:hAnsi="Arial Narrow" w:cs="Arial"/>
          <w:sz w:val="24"/>
          <w:szCs w:val="24"/>
        </w:rPr>
        <w:t>Se comprenden como OMDP, de acuerdo con el Decreto 1068 de 2015, entre otras, las siguientes operaciones:</w:t>
      </w:r>
    </w:p>
    <w:p w14:paraId="1D01D8B7" w14:textId="77777777" w:rsidR="00D50192" w:rsidRDefault="00D50192" w:rsidP="00D50192">
      <w:pPr>
        <w:jc w:val="both"/>
        <w:rPr>
          <w:rFonts w:ascii="Arial Narrow" w:hAnsi="Arial Narrow" w:cs="Arial"/>
          <w:sz w:val="24"/>
          <w:szCs w:val="24"/>
        </w:rPr>
      </w:pPr>
    </w:p>
    <w:p w14:paraId="6AE3AD3C"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Refinanciación;</w:t>
      </w:r>
    </w:p>
    <w:p w14:paraId="3B79BEF3"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Reestructuración;</w:t>
      </w:r>
    </w:p>
    <w:p w14:paraId="489F3656"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Renegociación;</w:t>
      </w:r>
    </w:p>
    <w:p w14:paraId="1EF454B7"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Reordenamiento;</w:t>
      </w:r>
    </w:p>
    <w:p w14:paraId="1E62B14C"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Conversión o intercambio;</w:t>
      </w:r>
    </w:p>
    <w:p w14:paraId="4B3868A8"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Sustitución de deuda;</w:t>
      </w:r>
    </w:p>
    <w:p w14:paraId="4E13C9C6"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Compra y venta de deuda pública;</w:t>
      </w:r>
    </w:p>
    <w:p w14:paraId="68309B7A"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Los acuerdos de pago;</w:t>
      </w:r>
    </w:p>
    <w:p w14:paraId="2BC97C66"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El saneamiento de obligaciones crediticias;</w:t>
      </w:r>
    </w:p>
    <w:p w14:paraId="6BB6302A"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Operaciones de cobertura de riesgos;</w:t>
      </w:r>
    </w:p>
    <w:p w14:paraId="4762B6AA"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 xml:space="preserve">La titularización de deudas de terceros; </w:t>
      </w:r>
    </w:p>
    <w:p w14:paraId="310677E4"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Operaciones relativas al manejo de liquidez de la DGCPTN;</w:t>
      </w:r>
    </w:p>
    <w:p w14:paraId="60324164" w14:textId="77777777" w:rsidR="00D50192" w:rsidRDefault="00D50192" w:rsidP="00D50192">
      <w:pPr>
        <w:pStyle w:val="Prrafodelista"/>
        <w:numPr>
          <w:ilvl w:val="0"/>
          <w:numId w:val="29"/>
        </w:numPr>
        <w:jc w:val="both"/>
        <w:rPr>
          <w:rFonts w:ascii="Arial Narrow" w:hAnsi="Arial Narrow" w:cs="Arial"/>
          <w:sz w:val="24"/>
          <w:szCs w:val="24"/>
        </w:rPr>
      </w:pPr>
      <w:r>
        <w:rPr>
          <w:rFonts w:ascii="Arial Narrow" w:hAnsi="Arial Narrow" w:cs="Arial"/>
          <w:sz w:val="24"/>
          <w:szCs w:val="24"/>
        </w:rPr>
        <w:t>Operaciones de similar naturaleza que se desarrollen en el futuro.</w:t>
      </w:r>
    </w:p>
    <w:p w14:paraId="030371D3" w14:textId="77777777" w:rsidR="00D50192" w:rsidRDefault="00D50192" w:rsidP="00D50192">
      <w:pPr>
        <w:jc w:val="both"/>
        <w:rPr>
          <w:rFonts w:ascii="Arial Narrow" w:hAnsi="Arial Narrow" w:cs="Arial"/>
          <w:sz w:val="24"/>
          <w:szCs w:val="24"/>
        </w:rPr>
      </w:pPr>
    </w:p>
    <w:p w14:paraId="36324C9F" w14:textId="222794F3" w:rsidR="00DE4A09" w:rsidRDefault="00D50192" w:rsidP="00D50192">
      <w:pPr>
        <w:jc w:val="both"/>
        <w:rPr>
          <w:rFonts w:ascii="Arial Narrow" w:hAnsi="Arial Narrow" w:cs="Arial"/>
          <w:sz w:val="24"/>
          <w:szCs w:val="24"/>
        </w:rPr>
      </w:pPr>
      <w:r w:rsidRPr="00FB6837">
        <w:rPr>
          <w:rFonts w:ascii="Arial Narrow" w:hAnsi="Arial Narrow" w:cs="Arial"/>
          <w:sz w:val="24"/>
          <w:szCs w:val="24"/>
        </w:rPr>
        <w:t xml:space="preserve">Vale la pena mencionar, que entre </w:t>
      </w:r>
      <w:r w:rsidR="00CC2A09" w:rsidRPr="00FB6837">
        <w:rPr>
          <w:rFonts w:ascii="Arial Narrow" w:hAnsi="Arial Narrow" w:cs="Arial"/>
          <w:sz w:val="24"/>
          <w:szCs w:val="24"/>
        </w:rPr>
        <w:t xml:space="preserve">otras </w:t>
      </w:r>
      <w:r w:rsidRPr="00FB6837">
        <w:rPr>
          <w:rFonts w:ascii="Arial Narrow" w:hAnsi="Arial Narrow" w:cs="Arial"/>
          <w:sz w:val="24"/>
          <w:szCs w:val="24"/>
        </w:rPr>
        <w:t>OMDP se encuentran las incluidas en el numeral 6.3.3. del presente documento</w:t>
      </w:r>
      <w:r w:rsidR="00857D58">
        <w:rPr>
          <w:rFonts w:ascii="Arial Narrow" w:hAnsi="Arial Narrow" w:cs="Arial"/>
          <w:sz w:val="24"/>
          <w:szCs w:val="24"/>
        </w:rPr>
        <w:t>. Dentro de estas</w:t>
      </w:r>
      <w:r w:rsidR="00066323">
        <w:rPr>
          <w:rFonts w:ascii="Arial Narrow" w:hAnsi="Arial Narrow" w:cs="Arial"/>
          <w:sz w:val="24"/>
          <w:szCs w:val="24"/>
        </w:rPr>
        <w:t>,</w:t>
      </w:r>
      <w:r w:rsidR="00857D58">
        <w:rPr>
          <w:rFonts w:ascii="Arial Narrow" w:hAnsi="Arial Narrow" w:cs="Arial"/>
          <w:sz w:val="24"/>
          <w:szCs w:val="24"/>
        </w:rPr>
        <w:t xml:space="preserve"> se encuentran las operaciones de</w:t>
      </w:r>
      <w:r w:rsidRPr="00FB6837">
        <w:rPr>
          <w:rFonts w:ascii="Arial Narrow" w:hAnsi="Arial Narrow" w:cs="Arial"/>
          <w:sz w:val="24"/>
          <w:szCs w:val="24"/>
        </w:rPr>
        <w:t xml:space="preserve"> redención anticipada </w:t>
      </w:r>
      <w:r w:rsidR="00CC2A09" w:rsidRPr="00FB6837">
        <w:rPr>
          <w:rFonts w:ascii="Arial Narrow" w:hAnsi="Arial Narrow" w:cs="Arial"/>
          <w:sz w:val="24"/>
          <w:szCs w:val="24"/>
        </w:rPr>
        <w:t xml:space="preserve">de </w:t>
      </w:r>
      <w:r w:rsidR="009D07FE" w:rsidRPr="00FB6837">
        <w:rPr>
          <w:rFonts w:ascii="Arial Narrow" w:hAnsi="Arial Narrow" w:cs="Arial"/>
          <w:sz w:val="24"/>
          <w:szCs w:val="24"/>
        </w:rPr>
        <w:t>títulos de tesorería TES Clase B adquiridos como inversiones transitorias de liquidez por la DGCPTN</w:t>
      </w:r>
      <w:r w:rsidRPr="00FB6837">
        <w:rPr>
          <w:rFonts w:ascii="Arial Narrow" w:hAnsi="Arial Narrow" w:cs="Arial"/>
          <w:sz w:val="24"/>
          <w:szCs w:val="24"/>
        </w:rPr>
        <w:t xml:space="preserve"> y</w:t>
      </w:r>
      <w:r w:rsidR="00084587" w:rsidRPr="00FB6837">
        <w:rPr>
          <w:rFonts w:ascii="Arial Narrow" w:hAnsi="Arial Narrow" w:cs="Arial"/>
          <w:sz w:val="24"/>
          <w:szCs w:val="24"/>
        </w:rPr>
        <w:t xml:space="preserve"> los</w:t>
      </w:r>
      <w:r w:rsidRPr="00FB6837">
        <w:rPr>
          <w:rFonts w:ascii="Arial Narrow" w:hAnsi="Arial Narrow" w:cs="Arial"/>
          <w:sz w:val="24"/>
          <w:szCs w:val="24"/>
        </w:rPr>
        <w:t xml:space="preserve"> canje</w:t>
      </w:r>
      <w:r w:rsidR="00084587" w:rsidRPr="00FB6837">
        <w:rPr>
          <w:rFonts w:ascii="Arial Narrow" w:hAnsi="Arial Narrow" w:cs="Arial"/>
          <w:sz w:val="24"/>
          <w:szCs w:val="24"/>
        </w:rPr>
        <w:t>s</w:t>
      </w:r>
      <w:r w:rsidRPr="00FB6837">
        <w:rPr>
          <w:rFonts w:ascii="Arial Narrow" w:hAnsi="Arial Narrow" w:cs="Arial"/>
          <w:sz w:val="24"/>
          <w:szCs w:val="24"/>
        </w:rPr>
        <w:t xml:space="preserve"> de deuda</w:t>
      </w:r>
      <w:r w:rsidR="00EF2BEB">
        <w:rPr>
          <w:rFonts w:ascii="Arial Narrow" w:hAnsi="Arial Narrow" w:cs="Arial"/>
          <w:sz w:val="24"/>
          <w:szCs w:val="24"/>
        </w:rPr>
        <w:t xml:space="preserve"> por constituir operaciones </w:t>
      </w:r>
      <w:r w:rsidR="00EF2BEB" w:rsidRPr="00EF2BEB">
        <w:rPr>
          <w:rFonts w:ascii="Arial Narrow" w:hAnsi="Arial Narrow" w:cs="Arial"/>
          <w:sz w:val="24"/>
          <w:szCs w:val="24"/>
        </w:rPr>
        <w:t>relativas al manejo de la liquidez de la</w:t>
      </w:r>
      <w:r w:rsidR="00066323">
        <w:rPr>
          <w:rFonts w:ascii="Arial Narrow" w:hAnsi="Arial Narrow" w:cs="Arial"/>
          <w:sz w:val="24"/>
          <w:szCs w:val="24"/>
        </w:rPr>
        <w:t xml:space="preserve"> DGCPTN</w:t>
      </w:r>
      <w:r w:rsidRPr="00FB6837">
        <w:rPr>
          <w:rFonts w:ascii="Arial Narrow" w:hAnsi="Arial Narrow" w:cs="Arial"/>
          <w:sz w:val="24"/>
          <w:szCs w:val="24"/>
        </w:rPr>
        <w:t>.</w:t>
      </w:r>
      <w:r w:rsidR="00367331">
        <w:rPr>
          <w:rFonts w:ascii="Arial Narrow" w:hAnsi="Arial Narrow" w:cs="Arial"/>
          <w:sz w:val="24"/>
          <w:szCs w:val="24"/>
        </w:rPr>
        <w:t xml:space="preserve"> </w:t>
      </w:r>
    </w:p>
    <w:p w14:paraId="42B2469B" w14:textId="77777777" w:rsidR="001B310B" w:rsidRDefault="001B310B" w:rsidP="00D50192">
      <w:pPr>
        <w:jc w:val="both"/>
        <w:rPr>
          <w:rFonts w:ascii="Arial Narrow" w:hAnsi="Arial Narrow" w:cs="Arial"/>
          <w:sz w:val="24"/>
          <w:szCs w:val="24"/>
        </w:rPr>
      </w:pPr>
    </w:p>
    <w:p w14:paraId="4C4B86CB" w14:textId="77777777" w:rsidR="007B485F" w:rsidRDefault="00066323" w:rsidP="00DE4A09">
      <w:pPr>
        <w:jc w:val="both"/>
        <w:rPr>
          <w:rFonts w:ascii="Arial Narrow" w:hAnsi="Arial Narrow" w:cs="Arial"/>
          <w:sz w:val="24"/>
          <w:szCs w:val="24"/>
        </w:rPr>
      </w:pPr>
      <w:r>
        <w:rPr>
          <w:rFonts w:ascii="Arial Narrow" w:hAnsi="Arial Narrow" w:cs="Arial"/>
          <w:sz w:val="24"/>
          <w:szCs w:val="24"/>
        </w:rPr>
        <w:t>La ejecución de cláusulas de redención anticipada de los títulos de deuda pública</w:t>
      </w:r>
      <w:r w:rsidR="00EF2BEB">
        <w:rPr>
          <w:rFonts w:ascii="Arial Narrow" w:hAnsi="Arial Narrow" w:cs="Arial"/>
          <w:sz w:val="24"/>
          <w:szCs w:val="24"/>
        </w:rPr>
        <w:t xml:space="preserve"> </w:t>
      </w:r>
      <w:r w:rsidR="00DE4A09">
        <w:rPr>
          <w:rFonts w:ascii="Arial Narrow" w:hAnsi="Arial Narrow" w:cs="Arial"/>
          <w:sz w:val="24"/>
          <w:szCs w:val="24"/>
        </w:rPr>
        <w:t xml:space="preserve">y el prepago de las operaciones de crédito público </w:t>
      </w:r>
      <w:r w:rsidR="00EF2BEB">
        <w:rPr>
          <w:rFonts w:ascii="Arial Narrow" w:hAnsi="Arial Narrow" w:cs="Arial"/>
          <w:sz w:val="24"/>
          <w:szCs w:val="24"/>
        </w:rPr>
        <w:t>no constituyen operaciones de manejo</w:t>
      </w:r>
      <w:r w:rsidR="00DE4A09">
        <w:rPr>
          <w:rFonts w:ascii="Arial Narrow" w:hAnsi="Arial Narrow" w:cs="Arial"/>
          <w:sz w:val="24"/>
          <w:szCs w:val="24"/>
        </w:rPr>
        <w:t xml:space="preserve"> de deuda de las que trata </w:t>
      </w:r>
      <w:r w:rsidR="00DE4A09" w:rsidRPr="00BB458F">
        <w:rPr>
          <w:rFonts w:ascii="Arial Narrow" w:hAnsi="Arial Narrow" w:cs="Arial"/>
          <w:sz w:val="24"/>
          <w:szCs w:val="24"/>
        </w:rPr>
        <w:t>el artículo 2.2.1.1.3 del Decreto 1068 de 2015</w:t>
      </w:r>
      <w:r w:rsidR="00DE4A09">
        <w:rPr>
          <w:rFonts w:ascii="Arial Narrow" w:hAnsi="Arial Narrow" w:cs="Arial"/>
          <w:sz w:val="24"/>
          <w:szCs w:val="24"/>
        </w:rPr>
        <w:t xml:space="preserve"> cuando </w:t>
      </w:r>
      <w:r w:rsidR="00C30BD2">
        <w:rPr>
          <w:rFonts w:ascii="Arial Narrow" w:hAnsi="Arial Narrow" w:cs="Arial"/>
          <w:sz w:val="24"/>
          <w:szCs w:val="24"/>
        </w:rPr>
        <w:t>se cancelen con cargo a</w:t>
      </w:r>
      <w:r w:rsidR="00DE4A09">
        <w:rPr>
          <w:rFonts w:ascii="Arial Narrow" w:hAnsi="Arial Narrow" w:cs="Arial"/>
          <w:sz w:val="24"/>
          <w:szCs w:val="24"/>
        </w:rPr>
        <w:t xml:space="preserve"> recursos propios </w:t>
      </w:r>
      <w:r w:rsidR="002645BB">
        <w:rPr>
          <w:rFonts w:ascii="Arial Narrow" w:hAnsi="Arial Narrow" w:cs="Arial"/>
          <w:sz w:val="24"/>
          <w:szCs w:val="24"/>
        </w:rPr>
        <w:t>o en el caso de la Nación con los recursos disponibles en las cuentas de la D</w:t>
      </w:r>
      <w:r>
        <w:rPr>
          <w:rFonts w:ascii="Arial Narrow" w:hAnsi="Arial Narrow" w:cs="Arial"/>
          <w:sz w:val="24"/>
          <w:szCs w:val="24"/>
        </w:rPr>
        <w:t>GCPTN</w:t>
      </w:r>
      <w:r w:rsidR="00D0402D">
        <w:rPr>
          <w:rFonts w:ascii="Arial Narrow" w:hAnsi="Arial Narrow" w:cs="Arial"/>
          <w:sz w:val="24"/>
          <w:szCs w:val="24"/>
        </w:rPr>
        <w:t>.</w:t>
      </w:r>
      <w:r w:rsidR="00BB458F">
        <w:rPr>
          <w:rFonts w:ascii="Arial Narrow" w:hAnsi="Arial Narrow" w:cs="Arial"/>
          <w:sz w:val="24"/>
          <w:szCs w:val="24"/>
        </w:rPr>
        <w:t xml:space="preserve"> </w:t>
      </w:r>
      <w:r w:rsidR="00595249">
        <w:rPr>
          <w:rFonts w:ascii="Arial Narrow" w:hAnsi="Arial Narrow" w:cs="Arial"/>
          <w:sz w:val="24"/>
          <w:szCs w:val="24"/>
        </w:rPr>
        <w:t>No obstante,</w:t>
      </w:r>
      <w:r w:rsidR="006C7F27">
        <w:rPr>
          <w:rFonts w:ascii="Arial Narrow" w:hAnsi="Arial Narrow" w:cs="Arial"/>
          <w:sz w:val="24"/>
          <w:szCs w:val="24"/>
        </w:rPr>
        <w:t xml:space="preserve"> </w:t>
      </w:r>
      <w:r w:rsidR="007B485F">
        <w:rPr>
          <w:rFonts w:ascii="Arial Narrow" w:hAnsi="Arial Narrow" w:cs="Arial"/>
          <w:sz w:val="24"/>
          <w:szCs w:val="24"/>
        </w:rPr>
        <w:t xml:space="preserve">es responsabilidad </w:t>
      </w:r>
      <w:r w:rsidR="009D07FE">
        <w:rPr>
          <w:rFonts w:ascii="Arial Narrow" w:hAnsi="Arial Narrow" w:cs="Arial"/>
          <w:sz w:val="24"/>
          <w:szCs w:val="24"/>
        </w:rPr>
        <w:t xml:space="preserve">del </w:t>
      </w:r>
      <w:r w:rsidR="002B2005">
        <w:rPr>
          <w:rFonts w:ascii="Arial Narrow" w:hAnsi="Arial Narrow" w:cs="Arial"/>
          <w:sz w:val="24"/>
          <w:szCs w:val="24"/>
        </w:rPr>
        <w:t>organismo</w:t>
      </w:r>
      <w:r w:rsidR="009D07FE">
        <w:rPr>
          <w:rFonts w:ascii="Arial Narrow" w:hAnsi="Arial Narrow" w:cs="Arial"/>
          <w:sz w:val="24"/>
          <w:szCs w:val="24"/>
        </w:rPr>
        <w:t xml:space="preserve"> competente </w:t>
      </w:r>
      <w:r w:rsidR="002B2005">
        <w:rPr>
          <w:rFonts w:ascii="Arial Narrow" w:hAnsi="Arial Narrow" w:cs="Arial"/>
          <w:sz w:val="24"/>
          <w:szCs w:val="24"/>
        </w:rPr>
        <w:t>elaborar el análisis correspondiente de la operación y cumplir</w:t>
      </w:r>
      <w:r w:rsidR="002B6A0D">
        <w:rPr>
          <w:rFonts w:ascii="Arial Narrow" w:hAnsi="Arial Narrow" w:cs="Arial"/>
          <w:sz w:val="24"/>
          <w:szCs w:val="24"/>
        </w:rPr>
        <w:t xml:space="preserve"> </w:t>
      </w:r>
      <w:r w:rsidR="002B2005">
        <w:rPr>
          <w:rFonts w:ascii="Arial Narrow" w:hAnsi="Arial Narrow" w:cs="Arial"/>
          <w:sz w:val="24"/>
          <w:szCs w:val="24"/>
        </w:rPr>
        <w:t>con las directrices del flujo de información y puntos de control establecidas en la sección 6.3.4</w:t>
      </w:r>
      <w:r w:rsidR="001B310B">
        <w:rPr>
          <w:rFonts w:ascii="Arial Narrow" w:hAnsi="Arial Narrow" w:cs="Arial"/>
          <w:sz w:val="24"/>
          <w:szCs w:val="24"/>
        </w:rPr>
        <w:t>.1.</w:t>
      </w:r>
      <w:r w:rsidR="002B2005">
        <w:rPr>
          <w:rFonts w:ascii="Arial Narrow" w:hAnsi="Arial Narrow" w:cs="Arial"/>
          <w:sz w:val="24"/>
          <w:szCs w:val="24"/>
        </w:rPr>
        <w:t xml:space="preserve"> del presente documento</w:t>
      </w:r>
      <w:r w:rsidR="002B6A0D">
        <w:rPr>
          <w:rFonts w:ascii="Arial Narrow" w:hAnsi="Arial Narrow" w:cs="Arial"/>
          <w:sz w:val="24"/>
          <w:szCs w:val="24"/>
        </w:rPr>
        <w:t xml:space="preserve">, con excepción del trámite </w:t>
      </w:r>
      <w:r w:rsidR="00DC3636">
        <w:rPr>
          <w:rFonts w:ascii="Arial Narrow" w:hAnsi="Arial Narrow" w:cs="Arial"/>
          <w:sz w:val="24"/>
          <w:szCs w:val="24"/>
        </w:rPr>
        <w:t xml:space="preserve">y expedición de la resolución </w:t>
      </w:r>
      <w:r w:rsidR="002B6A0D">
        <w:rPr>
          <w:rFonts w:ascii="Arial Narrow" w:hAnsi="Arial Narrow" w:cs="Arial"/>
          <w:sz w:val="24"/>
          <w:szCs w:val="24"/>
        </w:rPr>
        <w:t xml:space="preserve">de autorización propio de las OMDP. </w:t>
      </w:r>
    </w:p>
    <w:p w14:paraId="087EF576" w14:textId="77777777" w:rsidR="002D4188" w:rsidRDefault="002D4188" w:rsidP="00D50192">
      <w:pPr>
        <w:jc w:val="both"/>
        <w:rPr>
          <w:rFonts w:ascii="Arial Narrow" w:hAnsi="Arial Narrow" w:cs="Arial"/>
          <w:sz w:val="24"/>
          <w:szCs w:val="24"/>
        </w:rPr>
      </w:pPr>
    </w:p>
    <w:p w14:paraId="099B6FEF" w14:textId="77777777" w:rsidR="00D50192" w:rsidRDefault="00D50192" w:rsidP="00D50192">
      <w:pPr>
        <w:pStyle w:val="Ttulo2"/>
        <w:numPr>
          <w:ilvl w:val="1"/>
          <w:numId w:val="25"/>
        </w:numPr>
        <w:ind w:left="426" w:hanging="426"/>
      </w:pPr>
      <w:bookmarkStart w:id="25" w:name="_Toc25936498"/>
      <w:r>
        <w:t>Directrices</w:t>
      </w:r>
      <w:bookmarkEnd w:id="25"/>
    </w:p>
    <w:p w14:paraId="2B21E2EA" w14:textId="77777777" w:rsidR="00D50192" w:rsidRDefault="00D50192" w:rsidP="00D50192">
      <w:pPr>
        <w:rPr>
          <w:lang w:val="es-CO"/>
        </w:rPr>
      </w:pPr>
    </w:p>
    <w:p w14:paraId="4E0B0299" w14:textId="77777777" w:rsidR="00D50192" w:rsidRDefault="00D50192" w:rsidP="00D50192">
      <w:pPr>
        <w:jc w:val="both"/>
        <w:rPr>
          <w:rFonts w:ascii="Arial Narrow" w:hAnsi="Arial Narrow"/>
          <w:sz w:val="24"/>
          <w:szCs w:val="24"/>
          <w:lang w:val="es-CO"/>
        </w:rPr>
      </w:pPr>
      <w:r>
        <w:rPr>
          <w:rFonts w:ascii="Arial Narrow" w:hAnsi="Arial Narrow"/>
          <w:sz w:val="24"/>
          <w:szCs w:val="24"/>
          <w:lang w:val="es-CO"/>
        </w:rPr>
        <w:t>En esta sección se describen las condiciones que se deberán cumplir para la adecuada gestión de las OMDP.</w:t>
      </w:r>
    </w:p>
    <w:p w14:paraId="176F8E63" w14:textId="77777777" w:rsidR="00D50192" w:rsidRDefault="00D50192" w:rsidP="00D50192">
      <w:pPr>
        <w:jc w:val="both"/>
        <w:rPr>
          <w:rFonts w:ascii="Arial Narrow" w:hAnsi="Arial Narrow" w:cs="Arial"/>
          <w:sz w:val="24"/>
        </w:rPr>
      </w:pPr>
    </w:p>
    <w:p w14:paraId="2DB62789" w14:textId="77777777" w:rsidR="00D50192" w:rsidRDefault="00D50192" w:rsidP="00D50192">
      <w:pPr>
        <w:pStyle w:val="Ttulo3"/>
        <w:numPr>
          <w:ilvl w:val="2"/>
          <w:numId w:val="25"/>
        </w:numPr>
      </w:pPr>
      <w:bookmarkStart w:id="26" w:name="_Toc25936499"/>
      <w:r>
        <w:t>Directrices en Materia de Cumplimiento de los Lineamientos de la EGDMP</w:t>
      </w:r>
      <w:bookmarkEnd w:id="26"/>
    </w:p>
    <w:p w14:paraId="401775C1" w14:textId="77777777" w:rsidR="00D50192" w:rsidRDefault="00D50192" w:rsidP="00D50192">
      <w:pPr>
        <w:rPr>
          <w:rFonts w:ascii="Arial Narrow" w:hAnsi="Arial Narrow"/>
        </w:rPr>
      </w:pPr>
    </w:p>
    <w:p w14:paraId="5F0D55C9" w14:textId="77777777" w:rsidR="00D50192" w:rsidRDefault="00D50192" w:rsidP="00D50192">
      <w:pPr>
        <w:jc w:val="both"/>
        <w:rPr>
          <w:rFonts w:ascii="Arial Narrow" w:hAnsi="Arial Narrow" w:cs="Arial"/>
          <w:sz w:val="24"/>
        </w:rPr>
      </w:pPr>
      <w:r>
        <w:rPr>
          <w:rFonts w:ascii="Arial Narrow" w:hAnsi="Arial Narrow" w:cs="Arial"/>
          <w:sz w:val="24"/>
        </w:rPr>
        <w:t>La EGDMP es el conjunto de acciones y decisiones orientadas a dar cumplimento a las directrices formuladas sobre la estructura del portafolio de deuda pública, que propenden por la financiación adecuada, en términos de costo y riesgo, de las apropiaciones presupuestales del Gobierno Nacional Central, buscando disminuir el costo de la deuda en el mediano plazo, bajo límites prudentes de riesgo y contribuyendo con el desarrollo del mercado de capitales</w:t>
      </w:r>
      <w:r>
        <w:rPr>
          <w:rStyle w:val="Refdenotaalpie"/>
          <w:rFonts w:ascii="Arial Narrow" w:hAnsi="Arial Narrow" w:cs="Arial"/>
          <w:sz w:val="24"/>
        </w:rPr>
        <w:footnoteReference w:id="2"/>
      </w:r>
      <w:r>
        <w:rPr>
          <w:rFonts w:ascii="Arial Narrow" w:hAnsi="Arial Narrow" w:cs="Arial"/>
          <w:sz w:val="24"/>
        </w:rPr>
        <w:t>. Estas directrices deben ser un soporte para la definición del Plan de Financiamiento Anual de la Nación.</w:t>
      </w:r>
    </w:p>
    <w:p w14:paraId="1DA0F6B5" w14:textId="77777777" w:rsidR="00D50192" w:rsidRDefault="00D50192" w:rsidP="00D50192">
      <w:pPr>
        <w:jc w:val="both"/>
        <w:rPr>
          <w:rFonts w:ascii="Arial Narrow" w:hAnsi="Arial Narrow" w:cs="Arial"/>
          <w:sz w:val="24"/>
        </w:rPr>
      </w:pPr>
    </w:p>
    <w:p w14:paraId="43254CCE" w14:textId="77777777" w:rsidR="00D50192" w:rsidRDefault="00D50192" w:rsidP="00D50192">
      <w:pPr>
        <w:jc w:val="both"/>
        <w:rPr>
          <w:rFonts w:ascii="Arial Narrow" w:hAnsi="Arial Narrow"/>
          <w:sz w:val="24"/>
          <w:szCs w:val="24"/>
        </w:rPr>
      </w:pPr>
      <w:r>
        <w:rPr>
          <w:rFonts w:ascii="Arial Narrow" w:hAnsi="Arial Narrow" w:cs="Arial"/>
          <w:sz w:val="24"/>
          <w:szCs w:val="24"/>
        </w:rPr>
        <w:t>Bajo esta premisa, las OMDP sirven como instrumentos que ayudan a alcanzar los propósitos de la estrategia. Para ello, se requiere</w:t>
      </w:r>
      <w:r>
        <w:rPr>
          <w:rFonts w:ascii="Arial Narrow" w:hAnsi="Arial Narrow"/>
          <w:sz w:val="24"/>
          <w:szCs w:val="24"/>
        </w:rPr>
        <w:t xml:space="preserve"> de un seguimiento periódico de los niveles de endeudamiento de la Nación, para luego analizar el impacto de las nuevas colocaciones en el perfil de vencimientos con el fin de establecer la oportunidad y conveniencia de efectuar OMDP. </w:t>
      </w:r>
    </w:p>
    <w:p w14:paraId="09004684" w14:textId="77777777" w:rsidR="00D50192" w:rsidRDefault="00D50192" w:rsidP="00D50192">
      <w:pPr>
        <w:jc w:val="both"/>
        <w:rPr>
          <w:rFonts w:ascii="Arial Narrow" w:hAnsi="Arial Narrow"/>
          <w:sz w:val="24"/>
          <w:szCs w:val="24"/>
        </w:rPr>
      </w:pPr>
    </w:p>
    <w:p w14:paraId="6A9DFAF6" w14:textId="77777777" w:rsidR="00D50192" w:rsidRDefault="00D50192" w:rsidP="00D50192">
      <w:pPr>
        <w:jc w:val="both"/>
        <w:rPr>
          <w:rFonts w:ascii="Arial Narrow" w:hAnsi="Arial Narrow"/>
          <w:sz w:val="24"/>
          <w:szCs w:val="24"/>
        </w:rPr>
      </w:pPr>
      <w:r>
        <w:rPr>
          <w:rFonts w:ascii="Arial Narrow" w:hAnsi="Arial Narrow"/>
          <w:sz w:val="24"/>
          <w:szCs w:val="24"/>
        </w:rPr>
        <w:t xml:space="preserve">Estas operaciones tienen los siguientes objetivos: i) reducir </w:t>
      </w:r>
      <w:r w:rsidR="00E9677B">
        <w:rPr>
          <w:rFonts w:ascii="Arial Narrow" w:hAnsi="Arial Narrow"/>
          <w:sz w:val="24"/>
          <w:szCs w:val="24"/>
        </w:rPr>
        <w:t xml:space="preserve">los </w:t>
      </w:r>
      <w:r>
        <w:rPr>
          <w:rFonts w:ascii="Arial Narrow" w:hAnsi="Arial Narrow"/>
          <w:sz w:val="24"/>
          <w:szCs w:val="24"/>
        </w:rPr>
        <w:t>riesgo</w:t>
      </w:r>
      <w:r w:rsidR="00CC2A09">
        <w:rPr>
          <w:rFonts w:ascii="Arial Narrow" w:hAnsi="Arial Narrow"/>
          <w:sz w:val="24"/>
          <w:szCs w:val="24"/>
        </w:rPr>
        <w:t>s</w:t>
      </w:r>
      <w:r>
        <w:rPr>
          <w:rFonts w:ascii="Arial Narrow" w:hAnsi="Arial Narrow"/>
          <w:sz w:val="24"/>
          <w:szCs w:val="24"/>
        </w:rPr>
        <w:t xml:space="preserve"> de refinanciación</w:t>
      </w:r>
      <w:r w:rsidR="00483001">
        <w:rPr>
          <w:rFonts w:ascii="Arial Narrow" w:hAnsi="Arial Narrow"/>
          <w:sz w:val="24"/>
          <w:szCs w:val="24"/>
        </w:rPr>
        <w:t xml:space="preserve"> y</w:t>
      </w:r>
      <w:r w:rsidR="00CC2A09">
        <w:rPr>
          <w:rFonts w:ascii="Arial Narrow" w:hAnsi="Arial Narrow"/>
          <w:sz w:val="24"/>
          <w:szCs w:val="24"/>
        </w:rPr>
        <w:t>/o</w:t>
      </w:r>
      <w:r w:rsidR="00483001">
        <w:rPr>
          <w:rFonts w:ascii="Arial Narrow" w:hAnsi="Arial Narrow"/>
          <w:sz w:val="24"/>
          <w:szCs w:val="24"/>
        </w:rPr>
        <w:t xml:space="preserve"> de mercado (en particular tasas de interés y tipo de cambio)</w:t>
      </w:r>
      <w:r>
        <w:rPr>
          <w:rFonts w:ascii="Arial Narrow" w:hAnsi="Arial Narrow"/>
          <w:sz w:val="24"/>
          <w:szCs w:val="24"/>
        </w:rPr>
        <w:t xml:space="preserve">, ii) extender la vida media del portafolio, y iii) reducir la concentración de los vencimientos futuros. En línea con la estrategia de deuda, estos objetivos contribuyen a mejorar los indicadores del perfil de deuda, permitiendo a la Nación mejorar la dinámica de deuda en el tiempo. </w:t>
      </w:r>
    </w:p>
    <w:p w14:paraId="49B1945F" w14:textId="77777777" w:rsidR="00D50192" w:rsidRDefault="00D50192" w:rsidP="00D50192">
      <w:pPr>
        <w:jc w:val="both"/>
        <w:rPr>
          <w:rFonts w:ascii="Arial Narrow" w:hAnsi="Arial Narrow"/>
          <w:sz w:val="24"/>
          <w:szCs w:val="24"/>
        </w:rPr>
      </w:pPr>
    </w:p>
    <w:p w14:paraId="3C95D4A8" w14:textId="77777777" w:rsidR="00D50192" w:rsidRDefault="00D50192" w:rsidP="00D50192">
      <w:pPr>
        <w:jc w:val="both"/>
        <w:rPr>
          <w:rFonts w:ascii="Arial Narrow" w:hAnsi="Arial Narrow"/>
          <w:sz w:val="24"/>
          <w:szCs w:val="24"/>
        </w:rPr>
      </w:pPr>
      <w:r>
        <w:rPr>
          <w:rFonts w:ascii="Arial Narrow" w:hAnsi="Arial Narrow"/>
          <w:sz w:val="24"/>
          <w:szCs w:val="24"/>
        </w:rPr>
        <w:t xml:space="preserve">Por tal motivo, es importante que en la planeación de las OMDP se tengan en consideración los lineamientos establecidos por la estrategia de deuda para la vigencia fiscal, con el fin de cumplir con los objetivos trazados para la adecuada gestión de la deuda. </w:t>
      </w:r>
    </w:p>
    <w:p w14:paraId="5B0C0A32" w14:textId="77777777" w:rsidR="00D50192" w:rsidRDefault="00D50192" w:rsidP="00D50192">
      <w:pPr>
        <w:jc w:val="both"/>
        <w:rPr>
          <w:rFonts w:ascii="Arial Narrow" w:hAnsi="Arial Narrow"/>
          <w:sz w:val="24"/>
          <w:szCs w:val="24"/>
        </w:rPr>
      </w:pPr>
    </w:p>
    <w:p w14:paraId="77EFFFD8" w14:textId="77777777" w:rsidR="00D50192" w:rsidRDefault="00D50192" w:rsidP="00D50192">
      <w:pPr>
        <w:jc w:val="both"/>
        <w:rPr>
          <w:rFonts w:ascii="Arial Narrow" w:hAnsi="Arial Narrow"/>
          <w:sz w:val="24"/>
          <w:szCs w:val="24"/>
        </w:rPr>
      </w:pPr>
      <w:r w:rsidRPr="002D4188">
        <w:rPr>
          <w:rFonts w:ascii="Arial Narrow" w:hAnsi="Arial Narrow"/>
          <w:sz w:val="24"/>
          <w:szCs w:val="24"/>
        </w:rPr>
        <w:t>La Subdirección de Riesgo, como responsable de la administración y seguimiento de la estrategia, debe realizar concepto sobre la conveniencia de ejecutar las OMDP, en línea con su función de “</w:t>
      </w:r>
      <w:r w:rsidRPr="002D4188">
        <w:rPr>
          <w:rFonts w:ascii="Arial Narrow" w:hAnsi="Arial Narrow"/>
          <w:i/>
          <w:sz w:val="24"/>
          <w:szCs w:val="24"/>
        </w:rPr>
        <w:t>Diseñar y</w:t>
      </w:r>
      <w:r w:rsidRPr="002D4188">
        <w:rPr>
          <w:rFonts w:ascii="Arial" w:hAnsi="Arial" w:cs="Arial"/>
          <w:i/>
          <w:color w:val="4B4949"/>
          <w:sz w:val="18"/>
          <w:szCs w:val="18"/>
        </w:rPr>
        <w:t xml:space="preserve"> </w:t>
      </w:r>
      <w:r w:rsidRPr="002D4188">
        <w:rPr>
          <w:rFonts w:ascii="Arial Narrow" w:hAnsi="Arial Narrow"/>
          <w:i/>
          <w:sz w:val="24"/>
          <w:szCs w:val="24"/>
        </w:rPr>
        <w:t>proponer las directrices de riesgo de las operaciones de procesos de vinculación y participación de capital privado en activos de propiedad directa o indirecta de la Nación y en proyectos de infraestructura, incluidos los portafolios de referencia para las operaciones de crédito público, asimiladas, de manejo de deuda y conexas de las entidades estatales y de las del Tesoro Nacional</w:t>
      </w:r>
      <w:r w:rsidRPr="002D4188">
        <w:rPr>
          <w:rFonts w:ascii="Arial Narrow" w:hAnsi="Arial Narrow"/>
          <w:sz w:val="24"/>
          <w:szCs w:val="24"/>
        </w:rPr>
        <w:t>” descrita en el artículo 40 del Decreto 4712 de 2008.</w:t>
      </w:r>
    </w:p>
    <w:p w14:paraId="4D36FFF2" w14:textId="77777777" w:rsidR="00F50084" w:rsidRDefault="00F50084" w:rsidP="00D50192">
      <w:pPr>
        <w:jc w:val="both"/>
        <w:rPr>
          <w:rFonts w:ascii="Arial Narrow" w:hAnsi="Arial Narrow"/>
          <w:sz w:val="24"/>
          <w:szCs w:val="24"/>
        </w:rPr>
      </w:pPr>
    </w:p>
    <w:p w14:paraId="5205D821" w14:textId="77777777" w:rsidR="00D50192" w:rsidRDefault="00D50192" w:rsidP="00D50192">
      <w:pPr>
        <w:jc w:val="both"/>
        <w:rPr>
          <w:rFonts w:ascii="Arial Narrow" w:hAnsi="Arial Narrow"/>
          <w:sz w:val="24"/>
          <w:szCs w:val="24"/>
        </w:rPr>
      </w:pPr>
    </w:p>
    <w:p w14:paraId="4541556F" w14:textId="77777777" w:rsidR="00D50192" w:rsidRDefault="00D50192" w:rsidP="00D50192">
      <w:pPr>
        <w:pStyle w:val="Ttulo3"/>
        <w:numPr>
          <w:ilvl w:val="2"/>
          <w:numId w:val="25"/>
        </w:numPr>
      </w:pPr>
      <w:bookmarkStart w:id="27" w:name="_Toc25936500"/>
      <w:r>
        <w:t>Directrices en Materia de Modalidades de Crédito Público</w:t>
      </w:r>
      <w:bookmarkEnd w:id="27"/>
    </w:p>
    <w:p w14:paraId="76776F4B" w14:textId="77777777" w:rsidR="00D50192" w:rsidRDefault="00D50192" w:rsidP="00D50192">
      <w:pPr>
        <w:rPr>
          <w:rFonts w:ascii="Arial Narrow" w:hAnsi="Arial Narrow"/>
        </w:rPr>
      </w:pPr>
    </w:p>
    <w:p w14:paraId="5EF586A2" w14:textId="77777777" w:rsidR="00D50192" w:rsidRDefault="00D50192" w:rsidP="00D50192">
      <w:pPr>
        <w:pStyle w:val="Ttulo4"/>
        <w:numPr>
          <w:ilvl w:val="3"/>
          <w:numId w:val="25"/>
        </w:numPr>
      </w:pPr>
      <w:bookmarkStart w:id="28" w:name="_Toc25936501"/>
      <w:r>
        <w:t>Crédito Público de la Nación</w:t>
      </w:r>
      <w:bookmarkEnd w:id="28"/>
    </w:p>
    <w:p w14:paraId="0C3ACE65" w14:textId="77777777" w:rsidR="00D50192" w:rsidRDefault="00D50192" w:rsidP="00D50192">
      <w:pPr>
        <w:pStyle w:val="Prrafodelista"/>
        <w:ind w:left="720"/>
        <w:jc w:val="both"/>
        <w:rPr>
          <w:rFonts w:ascii="Arial Narrow" w:hAnsi="Arial Narrow" w:cs="Arial"/>
          <w:b/>
          <w:sz w:val="24"/>
          <w:u w:val="single"/>
        </w:rPr>
      </w:pPr>
    </w:p>
    <w:p w14:paraId="470CAE7D" w14:textId="77777777" w:rsidR="00D50192" w:rsidRDefault="00D50192" w:rsidP="00D50192">
      <w:pPr>
        <w:pStyle w:val="Prrafodelista"/>
        <w:ind w:left="720"/>
        <w:jc w:val="both"/>
      </w:pPr>
      <w:r>
        <w:rPr>
          <w:rFonts w:ascii="Arial Narrow" w:hAnsi="Arial Narrow" w:cs="Arial"/>
          <w:sz w:val="24"/>
        </w:rPr>
        <w:t xml:space="preserve">A continuación, se describe las diferentes modalidades de operaciones de crédito público sobre las cuales se pueden realizar OMDP en la DGCPTN: </w:t>
      </w:r>
    </w:p>
    <w:p w14:paraId="4C8EDB49" w14:textId="77777777" w:rsidR="00D50192" w:rsidRDefault="00D50192" w:rsidP="00D50192">
      <w:pPr>
        <w:pStyle w:val="Prrafodelista"/>
        <w:numPr>
          <w:ilvl w:val="0"/>
          <w:numId w:val="30"/>
        </w:numPr>
        <w:jc w:val="both"/>
        <w:rPr>
          <w:rFonts w:ascii="Arial Narrow" w:hAnsi="Arial Narrow" w:cs="Arial"/>
          <w:sz w:val="24"/>
        </w:rPr>
      </w:pPr>
      <w:r>
        <w:rPr>
          <w:rFonts w:ascii="Arial Narrow" w:hAnsi="Arial Narrow" w:cs="Arial"/>
          <w:b/>
          <w:sz w:val="24"/>
        </w:rPr>
        <w:t xml:space="preserve">Crédito Externo: </w:t>
      </w:r>
      <w:r>
        <w:rPr>
          <w:rFonts w:ascii="Arial Narrow" w:hAnsi="Arial Narrow" w:cs="Arial"/>
          <w:sz w:val="24"/>
        </w:rPr>
        <w:t>Financiamiento otorgado por residentes o no residentes del territorio colombiano pagaderos en moneda extranjera. Los créditos externos, según su fuente pueden provenir de:</w:t>
      </w:r>
    </w:p>
    <w:p w14:paraId="1F7F4C40" w14:textId="77777777" w:rsidR="00D50192" w:rsidRDefault="00D50192" w:rsidP="00D50192">
      <w:pPr>
        <w:jc w:val="both"/>
        <w:rPr>
          <w:rFonts w:ascii="Arial Narrow" w:hAnsi="Arial Narrow" w:cs="Arial"/>
          <w:sz w:val="24"/>
        </w:rPr>
      </w:pPr>
    </w:p>
    <w:p w14:paraId="719CE6B9" w14:textId="77777777" w:rsidR="00D50192" w:rsidRDefault="00D50192" w:rsidP="00D50192">
      <w:pPr>
        <w:pStyle w:val="Prrafodelista"/>
        <w:numPr>
          <w:ilvl w:val="0"/>
          <w:numId w:val="31"/>
        </w:numPr>
        <w:ind w:left="993" w:hanging="284"/>
        <w:jc w:val="both"/>
        <w:rPr>
          <w:rFonts w:ascii="Arial Narrow" w:hAnsi="Arial Narrow" w:cs="Arial"/>
          <w:sz w:val="24"/>
        </w:rPr>
      </w:pPr>
      <w:r>
        <w:rPr>
          <w:rFonts w:ascii="Arial Narrow" w:hAnsi="Arial Narrow" w:cs="Arial"/>
          <w:b/>
          <w:sz w:val="24"/>
        </w:rPr>
        <w:t>Organismos Multilaterales:</w:t>
      </w:r>
      <w:r>
        <w:rPr>
          <w:rFonts w:ascii="Arial Narrow" w:hAnsi="Arial Narrow" w:cs="Arial"/>
          <w:sz w:val="24"/>
        </w:rPr>
        <w:t xml:space="preserve"> Los organismos multilaterales o de fomento internacional brindan apoyo mediante facilidades de financiamiento para la evaluación, preparación y ejecución de proyectos.</w:t>
      </w:r>
    </w:p>
    <w:p w14:paraId="2B4C3F3E" w14:textId="77777777" w:rsidR="00D50192" w:rsidRDefault="00D50192" w:rsidP="00D50192">
      <w:pPr>
        <w:pStyle w:val="Prrafodelista"/>
        <w:ind w:left="993"/>
        <w:jc w:val="both"/>
        <w:rPr>
          <w:rFonts w:ascii="Arial Narrow" w:hAnsi="Arial Narrow" w:cs="Arial"/>
          <w:sz w:val="24"/>
        </w:rPr>
      </w:pPr>
    </w:p>
    <w:p w14:paraId="27230711" w14:textId="77777777" w:rsidR="00D50192" w:rsidRDefault="00D50192" w:rsidP="00D50192">
      <w:pPr>
        <w:pStyle w:val="Prrafodelista"/>
        <w:numPr>
          <w:ilvl w:val="0"/>
          <w:numId w:val="31"/>
        </w:numPr>
        <w:ind w:left="993" w:hanging="284"/>
        <w:jc w:val="both"/>
        <w:rPr>
          <w:rFonts w:ascii="Arial Narrow" w:hAnsi="Arial Narrow" w:cs="Arial"/>
          <w:sz w:val="24"/>
        </w:rPr>
      </w:pPr>
      <w:r>
        <w:rPr>
          <w:rFonts w:ascii="Arial Narrow" w:hAnsi="Arial Narrow" w:cs="Arial"/>
          <w:b/>
          <w:sz w:val="24"/>
        </w:rPr>
        <w:t xml:space="preserve">Otros Gobiernos: </w:t>
      </w:r>
      <w:r>
        <w:rPr>
          <w:rFonts w:ascii="Arial Narrow" w:hAnsi="Arial Narrow" w:cs="Arial"/>
          <w:sz w:val="24"/>
        </w:rPr>
        <w:t>Hace referencia a la negociación entre dos gobiernos, donde a partir de un convenio marco se acuerdan lineamientos para desarrollar proyectos o programas.</w:t>
      </w:r>
    </w:p>
    <w:p w14:paraId="05D2CCFA" w14:textId="77777777" w:rsidR="00D50192" w:rsidRDefault="00D50192" w:rsidP="00D50192">
      <w:pPr>
        <w:jc w:val="both"/>
        <w:rPr>
          <w:rFonts w:ascii="Arial Narrow" w:hAnsi="Arial Narrow" w:cs="Arial"/>
          <w:sz w:val="24"/>
        </w:rPr>
      </w:pPr>
    </w:p>
    <w:p w14:paraId="030E5656" w14:textId="77777777" w:rsidR="00D50192" w:rsidRDefault="00D50192" w:rsidP="00D50192">
      <w:pPr>
        <w:pStyle w:val="Prrafodelista"/>
        <w:numPr>
          <w:ilvl w:val="0"/>
          <w:numId w:val="31"/>
        </w:numPr>
        <w:ind w:left="993" w:hanging="284"/>
        <w:jc w:val="both"/>
        <w:rPr>
          <w:rFonts w:ascii="Arial Narrow" w:hAnsi="Arial Narrow" w:cs="Arial"/>
          <w:sz w:val="24"/>
        </w:rPr>
      </w:pPr>
      <w:r>
        <w:rPr>
          <w:rFonts w:ascii="Arial Narrow" w:hAnsi="Arial Narrow" w:cs="Arial"/>
          <w:b/>
          <w:sz w:val="24"/>
        </w:rPr>
        <w:t>Títulos de Deuda Pública Externa:</w:t>
      </w:r>
      <w:r>
        <w:rPr>
          <w:rFonts w:ascii="Arial Narrow" w:hAnsi="Arial Narrow" w:cs="Arial"/>
          <w:sz w:val="24"/>
        </w:rPr>
        <w:t xml:space="preserve"> Bonos y demás títulos valor emitidos por la Nación, los cuales tienen contenido crediticio según el plazo negociado para su redención. Dicha emisión implica que los inversionistas desembolsan determinada cantidad de dinero producto de la compra de los títulos y la Nación contrae una obligación futura del pago de los recursos y los intereses generados durante el plazo del bono o título valor.</w:t>
      </w:r>
    </w:p>
    <w:p w14:paraId="5812C79B" w14:textId="77777777" w:rsidR="00D50192" w:rsidRDefault="00D50192" w:rsidP="00D50192">
      <w:pPr>
        <w:jc w:val="both"/>
        <w:rPr>
          <w:rFonts w:ascii="Arial Narrow" w:hAnsi="Arial Narrow" w:cs="Arial"/>
          <w:sz w:val="24"/>
        </w:rPr>
      </w:pPr>
    </w:p>
    <w:p w14:paraId="63805F26" w14:textId="77777777" w:rsidR="00D50192" w:rsidRDefault="00D50192" w:rsidP="00D50192">
      <w:pPr>
        <w:pStyle w:val="Prrafodelista"/>
        <w:numPr>
          <w:ilvl w:val="0"/>
          <w:numId w:val="31"/>
        </w:numPr>
        <w:ind w:left="993" w:hanging="284"/>
        <w:jc w:val="both"/>
        <w:rPr>
          <w:rFonts w:ascii="Arial Narrow" w:hAnsi="Arial Narrow" w:cs="Arial"/>
          <w:sz w:val="24"/>
        </w:rPr>
      </w:pPr>
      <w:r>
        <w:rPr>
          <w:rFonts w:ascii="Arial Narrow" w:hAnsi="Arial Narrow" w:cs="Arial"/>
          <w:b/>
          <w:sz w:val="24"/>
        </w:rPr>
        <w:t>Banca Privada o Comercial:</w:t>
      </w:r>
      <w:r>
        <w:rPr>
          <w:rFonts w:ascii="Arial Narrow" w:hAnsi="Arial Narrow" w:cs="Arial"/>
          <w:sz w:val="24"/>
        </w:rPr>
        <w:t xml:space="preserve"> Consisten en la negociación de créditos con los bancos comerciales internacionales, los cuales ofrecen recursos con base en las tasas y condiciones pactadas. Esta fuente presenta una ventaja en términos de diversificación, en cuanto a la amplia cantidad de entidades de financiación que ofrecen créditos flexibles en términos de requerimientos y tiempo.</w:t>
      </w:r>
    </w:p>
    <w:p w14:paraId="4ECF1D7B" w14:textId="77777777" w:rsidR="00D50192" w:rsidRDefault="00D50192" w:rsidP="00D50192">
      <w:pPr>
        <w:jc w:val="both"/>
        <w:rPr>
          <w:rFonts w:ascii="Arial Narrow" w:hAnsi="Arial Narrow" w:cs="Arial"/>
          <w:sz w:val="24"/>
        </w:rPr>
      </w:pPr>
    </w:p>
    <w:p w14:paraId="7AAAC801" w14:textId="77777777" w:rsidR="00D50192" w:rsidRDefault="00D50192" w:rsidP="00D50192">
      <w:pPr>
        <w:pStyle w:val="Prrafodelista"/>
        <w:numPr>
          <w:ilvl w:val="0"/>
          <w:numId w:val="30"/>
        </w:numPr>
        <w:jc w:val="both"/>
        <w:rPr>
          <w:rFonts w:ascii="Arial Narrow" w:hAnsi="Arial Narrow" w:cs="Arial"/>
          <w:sz w:val="24"/>
          <w:lang w:val="es-CO"/>
        </w:rPr>
      </w:pPr>
      <w:r>
        <w:rPr>
          <w:rFonts w:ascii="Arial Narrow" w:hAnsi="Arial Narrow" w:cs="Arial"/>
          <w:b/>
          <w:sz w:val="24"/>
        </w:rPr>
        <w:t xml:space="preserve">Crédito Interno: </w:t>
      </w:r>
      <w:r>
        <w:rPr>
          <w:rFonts w:ascii="Arial Narrow" w:hAnsi="Arial Narrow" w:cs="Arial"/>
          <w:sz w:val="24"/>
          <w:lang w:val="es-CO"/>
        </w:rPr>
        <w:t>Son operaciones de crédito público interno las que se celebran exclusivamente con residentes del territorio colombiano para ser pagadas en moneda legal colombiana. Los créditos internos, según su fuente pueden provenir de:</w:t>
      </w:r>
    </w:p>
    <w:p w14:paraId="04C7C3C8" w14:textId="77777777" w:rsidR="00D50192" w:rsidRDefault="00D50192" w:rsidP="00D50192">
      <w:pPr>
        <w:jc w:val="both"/>
        <w:rPr>
          <w:rFonts w:ascii="Arial Narrow" w:hAnsi="Arial Narrow" w:cs="Arial"/>
          <w:sz w:val="24"/>
          <w:lang w:val="es-CO"/>
        </w:rPr>
      </w:pPr>
    </w:p>
    <w:p w14:paraId="7EAE750B" w14:textId="77777777" w:rsidR="00D50192" w:rsidRDefault="00D50192" w:rsidP="00D50192">
      <w:pPr>
        <w:pStyle w:val="Prrafodelista"/>
        <w:numPr>
          <w:ilvl w:val="0"/>
          <w:numId w:val="32"/>
        </w:numPr>
        <w:ind w:left="993" w:hanging="284"/>
        <w:jc w:val="both"/>
        <w:rPr>
          <w:rFonts w:ascii="Arial Narrow" w:hAnsi="Arial Narrow" w:cs="Arial"/>
          <w:sz w:val="24"/>
          <w:lang w:val="es-CO"/>
        </w:rPr>
      </w:pPr>
      <w:r>
        <w:rPr>
          <w:rFonts w:ascii="Arial Narrow" w:hAnsi="Arial Narrow" w:cs="Arial"/>
          <w:b/>
          <w:sz w:val="24"/>
          <w:lang w:val="es-CO"/>
        </w:rPr>
        <w:t>Títulos de Deuda Pública Interna:</w:t>
      </w:r>
      <w:r>
        <w:rPr>
          <w:rFonts w:ascii="Arial Narrow" w:hAnsi="Arial Narrow" w:cs="Arial"/>
          <w:sz w:val="24"/>
          <w:lang w:val="es-CO"/>
        </w:rPr>
        <w:t xml:space="preserve"> </w:t>
      </w:r>
      <w:r>
        <w:rPr>
          <w:rFonts w:ascii="Arial Narrow" w:hAnsi="Arial Narrow" w:cs="Arial"/>
          <w:sz w:val="24"/>
        </w:rPr>
        <w:t>Bonos y demás títulos valor emitidos por la Nación, los cuales tienen contenido crediticio según el plazo negociado para su redención. Dicha emisión implica que los inversionistas desembolsan determinada cantidad de dinero producto de la compra de la emisión de los títulos y la Nación contrae una obligación futura del pago de los recursos y los intereses generados durante el plazo de la inversión</w:t>
      </w:r>
      <w:r>
        <w:rPr>
          <w:rFonts w:ascii="Arial Narrow" w:hAnsi="Arial Narrow" w:cs="Arial"/>
          <w:sz w:val="24"/>
          <w:lang w:val="es-CO"/>
        </w:rPr>
        <w:t xml:space="preserve">. </w:t>
      </w:r>
    </w:p>
    <w:p w14:paraId="05CD1957" w14:textId="77777777" w:rsidR="00D50192" w:rsidRDefault="00D50192" w:rsidP="00D50192">
      <w:pPr>
        <w:pStyle w:val="Prrafodelista"/>
        <w:ind w:left="993"/>
        <w:jc w:val="both"/>
        <w:rPr>
          <w:rFonts w:ascii="Arial Narrow" w:hAnsi="Arial Narrow" w:cs="Arial"/>
          <w:b/>
          <w:sz w:val="24"/>
          <w:lang w:val="es-CO"/>
        </w:rPr>
      </w:pPr>
    </w:p>
    <w:p w14:paraId="2851D947" w14:textId="77777777" w:rsidR="00D50192" w:rsidRDefault="00D50192" w:rsidP="00D50192">
      <w:pPr>
        <w:pStyle w:val="Prrafodelista"/>
        <w:ind w:left="993"/>
        <w:jc w:val="both"/>
        <w:rPr>
          <w:rFonts w:ascii="Arial Narrow" w:hAnsi="Arial Narrow" w:cs="Arial"/>
          <w:sz w:val="24"/>
          <w:lang w:val="es-CO"/>
        </w:rPr>
      </w:pPr>
      <w:r>
        <w:rPr>
          <w:rFonts w:ascii="Arial Narrow" w:hAnsi="Arial Narrow" w:cs="Arial"/>
          <w:sz w:val="24"/>
          <w:lang w:val="es-CO"/>
        </w:rPr>
        <w:t>Dentro de los títulos de deuda interna emitidos por la Nación se encuentran los Títulos de Tesorería – TES, los cuales son administrados por el Banco de la República y se clasifican dentro de la categoría de TES CLASE B para responder a las siguientes necesidades: i) financiar las apropiaciones presupuestales, ii) proveer recursos temporales a la Tesorería, iii) realizar operaciones de control monetario, iv) reconocer obligaciones de la Nación y v) atender obligaciones pendientes de pago autorizadas por la Ley.</w:t>
      </w:r>
    </w:p>
    <w:p w14:paraId="670934E2" w14:textId="77777777" w:rsidR="00D50192" w:rsidRDefault="00D50192" w:rsidP="00D50192">
      <w:pPr>
        <w:pStyle w:val="Prrafodelista"/>
        <w:tabs>
          <w:tab w:val="left" w:pos="2552"/>
        </w:tabs>
        <w:ind w:left="1701"/>
        <w:jc w:val="both"/>
        <w:rPr>
          <w:rFonts w:ascii="Arial Narrow" w:hAnsi="Arial Narrow" w:cs="Arial"/>
          <w:sz w:val="24"/>
          <w:lang w:val="es-CO"/>
        </w:rPr>
      </w:pPr>
    </w:p>
    <w:p w14:paraId="673EB5DD" w14:textId="77777777" w:rsidR="00D50192" w:rsidRDefault="00D50192" w:rsidP="00D50192">
      <w:pPr>
        <w:pStyle w:val="Prrafodelista"/>
        <w:numPr>
          <w:ilvl w:val="0"/>
          <w:numId w:val="32"/>
        </w:numPr>
        <w:ind w:left="993" w:hanging="284"/>
        <w:jc w:val="both"/>
        <w:rPr>
          <w:rFonts w:ascii="Arial Narrow" w:hAnsi="Arial Narrow" w:cs="Arial"/>
          <w:sz w:val="24"/>
          <w:lang w:val="es-CO"/>
        </w:rPr>
      </w:pPr>
      <w:r>
        <w:rPr>
          <w:rFonts w:ascii="Arial Narrow" w:hAnsi="Arial Narrow" w:cs="Arial"/>
          <w:b/>
          <w:sz w:val="24"/>
          <w:lang w:val="es-CO"/>
        </w:rPr>
        <w:t>Banca Privada o Comercial:</w:t>
      </w:r>
      <w:r>
        <w:rPr>
          <w:rFonts w:ascii="Arial Narrow" w:hAnsi="Arial Narrow" w:cs="Arial"/>
          <w:sz w:val="24"/>
          <w:lang w:val="es-CO"/>
        </w:rPr>
        <w:t xml:space="preserve"> La banca privada o comercial está conformada por todos aquellos bancos comerciales que ofrecen sus recursos a tasas y condiciones vigentes del mercado. </w:t>
      </w:r>
      <w:r>
        <w:rPr>
          <w:rFonts w:ascii="Arial Narrow" w:hAnsi="Arial Narrow" w:cs="Arial"/>
          <w:sz w:val="24"/>
        </w:rPr>
        <w:t>Esta fuente presenta una ventaja en términos de diversificación, en cuanto a la amplia cantidad de entidades de financiación que ofrecen créditos flexibles en términos de requerimientos y tiempo</w:t>
      </w:r>
    </w:p>
    <w:p w14:paraId="6BD3D179" w14:textId="77777777" w:rsidR="00D50192" w:rsidRDefault="00D50192" w:rsidP="00D50192">
      <w:pPr>
        <w:jc w:val="both"/>
        <w:rPr>
          <w:rFonts w:ascii="Arial Narrow" w:hAnsi="Arial Narrow" w:cs="Arial"/>
          <w:sz w:val="24"/>
        </w:rPr>
      </w:pPr>
    </w:p>
    <w:p w14:paraId="38180844" w14:textId="77777777" w:rsidR="00D50192" w:rsidRDefault="00D50192" w:rsidP="00D50192">
      <w:pPr>
        <w:pStyle w:val="Ttulo4"/>
        <w:numPr>
          <w:ilvl w:val="3"/>
          <w:numId w:val="25"/>
        </w:numPr>
        <w:ind w:left="709" w:hanging="709"/>
      </w:pPr>
      <w:bookmarkStart w:id="29" w:name="_Toc25936502"/>
      <w:r>
        <w:t>Crédito Público de las Entidades Estatales</w:t>
      </w:r>
      <w:bookmarkEnd w:id="29"/>
    </w:p>
    <w:p w14:paraId="0D01F58B" w14:textId="77777777" w:rsidR="00D50192" w:rsidRDefault="00D50192" w:rsidP="00D50192">
      <w:pPr>
        <w:pStyle w:val="Prrafodelista"/>
        <w:ind w:left="426"/>
        <w:jc w:val="both"/>
        <w:rPr>
          <w:rFonts w:ascii="Arial Narrow" w:hAnsi="Arial Narrow" w:cs="Arial"/>
          <w:sz w:val="24"/>
        </w:rPr>
      </w:pPr>
    </w:p>
    <w:p w14:paraId="1F358AFF" w14:textId="77777777" w:rsidR="00D50192" w:rsidRDefault="00D50192" w:rsidP="00D50192">
      <w:pPr>
        <w:pStyle w:val="Prrafodelista"/>
        <w:ind w:left="426"/>
        <w:jc w:val="both"/>
        <w:rPr>
          <w:rFonts w:ascii="Arial Narrow" w:hAnsi="Arial Narrow" w:cs="Arial"/>
          <w:sz w:val="24"/>
        </w:rPr>
      </w:pPr>
      <w:r>
        <w:rPr>
          <w:rFonts w:ascii="Arial Narrow" w:hAnsi="Arial Narrow" w:cs="Arial"/>
          <w:sz w:val="24"/>
        </w:rPr>
        <w:t>A continuación, se describe las diferentes modalidades de operaciones de crédito público sobre las cuales se pueden realizar OMDP por parte de las entidades estatales:</w:t>
      </w:r>
    </w:p>
    <w:p w14:paraId="642226A3" w14:textId="77777777" w:rsidR="00D50192" w:rsidRDefault="00D50192" w:rsidP="00D50192">
      <w:pPr>
        <w:jc w:val="both"/>
        <w:rPr>
          <w:rFonts w:ascii="Arial Narrow" w:hAnsi="Arial Narrow" w:cs="Arial"/>
          <w:sz w:val="24"/>
        </w:rPr>
      </w:pPr>
    </w:p>
    <w:p w14:paraId="0D31186E" w14:textId="77777777" w:rsidR="00D50192" w:rsidRDefault="00D50192" w:rsidP="00D50192">
      <w:pPr>
        <w:pStyle w:val="Prrafodelista"/>
        <w:numPr>
          <w:ilvl w:val="0"/>
          <w:numId w:val="33"/>
        </w:numPr>
        <w:jc w:val="both"/>
        <w:rPr>
          <w:rFonts w:ascii="Arial Narrow" w:hAnsi="Arial Narrow" w:cs="Arial"/>
          <w:b/>
          <w:sz w:val="24"/>
        </w:rPr>
      </w:pPr>
      <w:r>
        <w:rPr>
          <w:rFonts w:ascii="Arial Narrow" w:hAnsi="Arial Narrow" w:cs="Arial"/>
          <w:b/>
          <w:sz w:val="24"/>
        </w:rPr>
        <w:t>Crédito Externo</w:t>
      </w:r>
    </w:p>
    <w:p w14:paraId="2F82E5F0" w14:textId="77777777" w:rsidR="00D50192" w:rsidRDefault="00D50192" w:rsidP="00D50192">
      <w:pPr>
        <w:rPr>
          <w:rFonts w:ascii="Arial Narrow" w:hAnsi="Arial Narrow"/>
          <w:sz w:val="24"/>
        </w:rPr>
      </w:pPr>
    </w:p>
    <w:p w14:paraId="4BBC07F2" w14:textId="77777777" w:rsidR="00D50192" w:rsidRDefault="00D50192" w:rsidP="00D50192">
      <w:pPr>
        <w:pStyle w:val="Prrafodelista"/>
        <w:numPr>
          <w:ilvl w:val="0"/>
          <w:numId w:val="32"/>
        </w:numPr>
        <w:ind w:left="1134" w:hanging="283"/>
        <w:jc w:val="both"/>
        <w:rPr>
          <w:rFonts w:ascii="Arial Narrow" w:hAnsi="Arial Narrow"/>
          <w:sz w:val="24"/>
        </w:rPr>
      </w:pPr>
      <w:r>
        <w:rPr>
          <w:rFonts w:ascii="Arial Narrow" w:hAnsi="Arial Narrow"/>
          <w:b/>
          <w:sz w:val="24"/>
        </w:rPr>
        <w:t>Títulos de Deuda Pública Externa:</w:t>
      </w:r>
      <w:r>
        <w:rPr>
          <w:rFonts w:ascii="Arial Narrow" w:hAnsi="Arial Narrow"/>
          <w:sz w:val="24"/>
        </w:rPr>
        <w:t xml:space="preserve"> </w:t>
      </w:r>
      <w:r>
        <w:rPr>
          <w:rFonts w:ascii="Arial Narrow" w:hAnsi="Arial Narrow" w:cs="Arial"/>
          <w:sz w:val="24"/>
        </w:rPr>
        <w:t>Bonos y demás títulos valor emitidos por una Entidad Estatal, los cuales tienen contenido crediticio según el plazo negociado para su redención. Dicha emisión implica que los inversionistas desembolsan determinada cantidad de dinero producto de la compra de los títulos y la Entidad contrae una obligación futura del pago de los recursos y los intereses generados durante el plazo del bono o título valor.</w:t>
      </w:r>
    </w:p>
    <w:p w14:paraId="0789AE00" w14:textId="77777777" w:rsidR="00D50192" w:rsidRDefault="00D50192" w:rsidP="00D50192">
      <w:pPr>
        <w:pStyle w:val="Prrafodelista"/>
        <w:numPr>
          <w:ilvl w:val="0"/>
          <w:numId w:val="32"/>
        </w:numPr>
        <w:ind w:left="1134" w:hanging="283"/>
        <w:jc w:val="both"/>
        <w:rPr>
          <w:rFonts w:ascii="Arial Narrow" w:hAnsi="Arial Narrow"/>
          <w:sz w:val="24"/>
        </w:rPr>
      </w:pPr>
      <w:r>
        <w:rPr>
          <w:rFonts w:ascii="Arial Narrow" w:hAnsi="Arial Narrow" w:cs="Arial"/>
          <w:b/>
          <w:sz w:val="24"/>
        </w:rPr>
        <w:t>Organismos Internacionales de Fomento o Banca Multilateral:</w:t>
      </w:r>
      <w:r>
        <w:rPr>
          <w:rFonts w:ascii="Arial Narrow" w:hAnsi="Arial Narrow" w:cs="Arial"/>
          <w:sz w:val="24"/>
        </w:rPr>
        <w:t xml:space="preserve"> las entidades estatales también pueden acceder a realizar operaciones de crédito con la banca multilateral.</w:t>
      </w:r>
    </w:p>
    <w:p w14:paraId="47E4FCBB" w14:textId="77777777" w:rsidR="00D50192" w:rsidRDefault="00D50192" w:rsidP="00D50192">
      <w:pPr>
        <w:pStyle w:val="Prrafodelista"/>
        <w:numPr>
          <w:ilvl w:val="0"/>
          <w:numId w:val="32"/>
        </w:numPr>
        <w:ind w:left="1134" w:hanging="283"/>
        <w:jc w:val="both"/>
        <w:rPr>
          <w:rFonts w:ascii="Arial Narrow" w:hAnsi="Arial Narrow"/>
          <w:sz w:val="24"/>
        </w:rPr>
      </w:pPr>
      <w:r>
        <w:rPr>
          <w:rFonts w:ascii="Arial Narrow" w:hAnsi="Arial Narrow"/>
          <w:b/>
          <w:sz w:val="24"/>
        </w:rPr>
        <w:t>Titularizaciones:</w:t>
      </w:r>
      <w:r>
        <w:rPr>
          <w:rFonts w:ascii="Arial Narrow" w:hAnsi="Arial Narrow"/>
          <w:sz w:val="24"/>
        </w:rPr>
        <w:t xml:space="preserve"> La titularización consiste en transformar activos o bienes en valores negociables en el mercado de valores, para obtener liquidez en condiciones competitivas de mercado, con una importante reducción de los costos financieros.</w:t>
      </w:r>
    </w:p>
    <w:p w14:paraId="36C07DC2" w14:textId="77777777" w:rsidR="00D50192" w:rsidRDefault="00D50192" w:rsidP="00D50192">
      <w:pPr>
        <w:pStyle w:val="Prrafodelista"/>
        <w:numPr>
          <w:ilvl w:val="0"/>
          <w:numId w:val="31"/>
        </w:numPr>
        <w:ind w:left="1134" w:hanging="283"/>
        <w:jc w:val="both"/>
        <w:rPr>
          <w:rFonts w:ascii="Arial Narrow" w:hAnsi="Arial Narrow"/>
          <w:sz w:val="24"/>
        </w:rPr>
      </w:pPr>
      <w:r>
        <w:rPr>
          <w:rFonts w:ascii="Arial Narrow" w:hAnsi="Arial Narrow" w:cs="Arial"/>
          <w:b/>
          <w:sz w:val="24"/>
        </w:rPr>
        <w:t>Banca Privada o Comercial:</w:t>
      </w:r>
      <w:r>
        <w:rPr>
          <w:rFonts w:ascii="Arial Narrow" w:hAnsi="Arial Narrow" w:cs="Arial"/>
          <w:sz w:val="24"/>
        </w:rPr>
        <w:t xml:space="preserve"> Las entidades estatales pueden acceder al mercado de crédito internacional con la banca privada o comercial internacional.</w:t>
      </w:r>
    </w:p>
    <w:p w14:paraId="11A53D91" w14:textId="77777777" w:rsidR="00D50192" w:rsidRPr="00F461C0" w:rsidRDefault="00D50192" w:rsidP="00C05911">
      <w:pPr>
        <w:pStyle w:val="Prrafodelista"/>
        <w:numPr>
          <w:ilvl w:val="0"/>
          <w:numId w:val="31"/>
        </w:numPr>
        <w:ind w:left="1134" w:hanging="283"/>
        <w:jc w:val="both"/>
        <w:rPr>
          <w:rFonts w:ascii="Arial Narrow" w:hAnsi="Arial Narrow"/>
          <w:sz w:val="24"/>
        </w:rPr>
      </w:pPr>
      <w:r w:rsidRPr="00F461C0">
        <w:rPr>
          <w:rFonts w:ascii="Arial Narrow" w:hAnsi="Arial Narrow"/>
          <w:b/>
          <w:sz w:val="24"/>
        </w:rPr>
        <w:t>Proveedores:</w:t>
      </w:r>
      <w:r w:rsidRPr="00F461C0">
        <w:rPr>
          <w:rFonts w:ascii="Arial Narrow" w:hAnsi="Arial Narrow"/>
          <w:sz w:val="24"/>
        </w:rPr>
        <w:t xml:space="preserve"> Entidad encargada de proporcionar bienes o servicios a otras empresas, con el establecimiento de plazos para el pago de los mismos. </w:t>
      </w:r>
    </w:p>
    <w:p w14:paraId="0B379F19" w14:textId="77777777" w:rsidR="00D50192" w:rsidRDefault="00D50192" w:rsidP="00D50192">
      <w:pPr>
        <w:pStyle w:val="Prrafodelista"/>
        <w:numPr>
          <w:ilvl w:val="0"/>
          <w:numId w:val="31"/>
        </w:numPr>
        <w:ind w:left="1134" w:hanging="283"/>
        <w:jc w:val="both"/>
        <w:rPr>
          <w:rFonts w:ascii="Arial Narrow" w:hAnsi="Arial Narrow"/>
          <w:sz w:val="24"/>
        </w:rPr>
      </w:pPr>
      <w:r>
        <w:rPr>
          <w:rFonts w:ascii="Arial Narrow" w:hAnsi="Arial Narrow"/>
          <w:b/>
          <w:i/>
          <w:sz w:val="24"/>
        </w:rPr>
        <w:t>Leasing</w:t>
      </w:r>
      <w:r>
        <w:rPr>
          <w:rFonts w:ascii="Arial Narrow" w:hAnsi="Arial Narrow"/>
          <w:b/>
          <w:sz w:val="24"/>
        </w:rPr>
        <w:t xml:space="preserve"> Internacional:</w:t>
      </w:r>
      <w:r>
        <w:rPr>
          <w:rFonts w:ascii="Arial Narrow" w:hAnsi="Arial Narrow"/>
          <w:sz w:val="24"/>
        </w:rPr>
        <w:t xml:space="preserve"> El </w:t>
      </w:r>
      <w:r>
        <w:rPr>
          <w:rFonts w:ascii="Arial Narrow" w:hAnsi="Arial Narrow"/>
          <w:i/>
          <w:sz w:val="24"/>
        </w:rPr>
        <w:t>leasing</w:t>
      </w:r>
      <w:r>
        <w:rPr>
          <w:rFonts w:ascii="Arial Narrow" w:hAnsi="Arial Narrow"/>
          <w:sz w:val="24"/>
        </w:rPr>
        <w:t xml:space="preserve"> internacional es una operación de negociación entre 2 partes que se encuentran en países distintos y la moneda de financiación de la misma es el dólar. En esta operación el arrendador suscribe un contrato de adquisición y el arrendatario tiene el derecho de hacer uso del bien mediante la contraprestación de un canon de arrendamiento.</w:t>
      </w:r>
    </w:p>
    <w:p w14:paraId="6FDF3721" w14:textId="77777777" w:rsidR="00D50192" w:rsidRDefault="00D50192" w:rsidP="00D50192">
      <w:pPr>
        <w:pStyle w:val="Prrafodelista"/>
        <w:rPr>
          <w:rFonts w:ascii="Arial Narrow" w:hAnsi="Arial Narrow"/>
          <w:sz w:val="24"/>
        </w:rPr>
      </w:pPr>
    </w:p>
    <w:p w14:paraId="6152DDE7" w14:textId="77777777" w:rsidR="00D50192" w:rsidRDefault="00D50192" w:rsidP="00D50192">
      <w:pPr>
        <w:pStyle w:val="Prrafodelista"/>
        <w:numPr>
          <w:ilvl w:val="0"/>
          <w:numId w:val="33"/>
        </w:numPr>
        <w:jc w:val="both"/>
        <w:rPr>
          <w:rFonts w:ascii="Arial Narrow" w:hAnsi="Arial Narrow"/>
          <w:b/>
          <w:sz w:val="24"/>
        </w:rPr>
      </w:pPr>
      <w:r>
        <w:rPr>
          <w:rFonts w:ascii="Arial Narrow" w:hAnsi="Arial Narrow"/>
          <w:b/>
          <w:sz w:val="24"/>
        </w:rPr>
        <w:t>Crédito Interno</w:t>
      </w:r>
    </w:p>
    <w:p w14:paraId="4317DCEE" w14:textId="77777777" w:rsidR="00D50192" w:rsidRDefault="00D50192" w:rsidP="00D50192">
      <w:pPr>
        <w:pStyle w:val="Prrafodelista"/>
        <w:ind w:left="720"/>
        <w:jc w:val="both"/>
        <w:rPr>
          <w:rFonts w:ascii="Arial Narrow" w:hAnsi="Arial Narrow"/>
          <w:b/>
          <w:sz w:val="24"/>
        </w:rPr>
      </w:pPr>
    </w:p>
    <w:p w14:paraId="05837387" w14:textId="77777777" w:rsidR="00D50192" w:rsidRDefault="00D50192" w:rsidP="00D50192">
      <w:pPr>
        <w:pStyle w:val="Prrafodelista"/>
        <w:numPr>
          <w:ilvl w:val="0"/>
          <w:numId w:val="34"/>
        </w:numPr>
        <w:ind w:left="1134" w:hanging="283"/>
        <w:jc w:val="both"/>
        <w:rPr>
          <w:rFonts w:ascii="Arial Narrow" w:hAnsi="Arial Narrow"/>
          <w:b/>
          <w:sz w:val="24"/>
        </w:rPr>
      </w:pPr>
      <w:r>
        <w:rPr>
          <w:rFonts w:ascii="Arial Narrow" w:hAnsi="Arial Narrow"/>
          <w:b/>
          <w:sz w:val="24"/>
        </w:rPr>
        <w:t>Títulos de Deuda Pública Interna:</w:t>
      </w:r>
      <w:r>
        <w:rPr>
          <w:rFonts w:ascii="Arial Narrow" w:hAnsi="Arial Narrow"/>
          <w:sz w:val="24"/>
        </w:rPr>
        <w:t xml:space="preserve"> </w:t>
      </w:r>
      <w:r>
        <w:rPr>
          <w:rFonts w:ascii="Arial Narrow" w:hAnsi="Arial Narrow" w:cs="Arial"/>
          <w:sz w:val="24"/>
        </w:rPr>
        <w:t>Bonos y demás títulos valor emitidos por una Entidad Estatal, los cuales tienen contenido crediticio según el plazo negociado para su redención. Dicha emisión implica que los inversionistas desembolsan determinada cantidad de dinero producto de la compra de la emisión de los títulos y la Entidad Estatal contrae una obligación futura del pago de los recursos y los intereses generados durante el plazo de la inversión</w:t>
      </w:r>
      <w:r>
        <w:rPr>
          <w:rFonts w:ascii="Arial Narrow" w:hAnsi="Arial Narrow" w:cs="Arial"/>
          <w:sz w:val="24"/>
          <w:lang w:val="es-CO"/>
        </w:rPr>
        <w:t>.</w:t>
      </w:r>
    </w:p>
    <w:p w14:paraId="1EF3A616" w14:textId="77777777" w:rsidR="00D50192" w:rsidRDefault="00D50192" w:rsidP="00D50192">
      <w:pPr>
        <w:pStyle w:val="Prrafodelista"/>
        <w:numPr>
          <w:ilvl w:val="0"/>
          <w:numId w:val="35"/>
        </w:numPr>
        <w:ind w:left="1134" w:hanging="283"/>
        <w:jc w:val="both"/>
        <w:rPr>
          <w:rFonts w:ascii="Arial Narrow" w:hAnsi="Arial Narrow"/>
          <w:sz w:val="24"/>
        </w:rPr>
      </w:pPr>
      <w:r>
        <w:rPr>
          <w:rFonts w:ascii="Arial Narrow" w:hAnsi="Arial Narrow" w:cs="Arial"/>
          <w:b/>
          <w:sz w:val="24"/>
        </w:rPr>
        <w:t>Banca Privada o Comercial:</w:t>
      </w:r>
      <w:r>
        <w:rPr>
          <w:rFonts w:ascii="Arial Narrow" w:hAnsi="Arial Narrow" w:cs="Arial"/>
          <w:sz w:val="24"/>
        </w:rPr>
        <w:t xml:space="preserve"> las entidades estatales pueden acceder al mercado de crédito nacional con la banca privada o comercial local.</w:t>
      </w:r>
    </w:p>
    <w:p w14:paraId="04375BA2" w14:textId="77777777" w:rsidR="00D50192" w:rsidRDefault="00D50192" w:rsidP="00D50192">
      <w:pPr>
        <w:pStyle w:val="Prrafodelista"/>
        <w:ind w:left="1134"/>
        <w:jc w:val="both"/>
        <w:rPr>
          <w:rFonts w:ascii="Arial Narrow" w:hAnsi="Arial Narrow"/>
          <w:sz w:val="24"/>
        </w:rPr>
      </w:pPr>
    </w:p>
    <w:p w14:paraId="5AC30DD2" w14:textId="77777777" w:rsidR="00D50192" w:rsidRDefault="00D50192" w:rsidP="00D50192">
      <w:pPr>
        <w:pStyle w:val="Prrafodelista"/>
        <w:numPr>
          <w:ilvl w:val="0"/>
          <w:numId w:val="35"/>
        </w:numPr>
        <w:ind w:left="1134" w:hanging="283"/>
        <w:jc w:val="both"/>
        <w:rPr>
          <w:rFonts w:ascii="Arial Narrow" w:hAnsi="Arial Narrow"/>
          <w:sz w:val="24"/>
        </w:rPr>
      </w:pPr>
      <w:r>
        <w:rPr>
          <w:rFonts w:ascii="Arial Narrow" w:hAnsi="Arial Narrow"/>
          <w:b/>
          <w:sz w:val="24"/>
        </w:rPr>
        <w:t>Entidades de Fomento:</w:t>
      </w:r>
      <w:r>
        <w:rPr>
          <w:rFonts w:ascii="Arial Narrow" w:hAnsi="Arial Narrow"/>
          <w:sz w:val="24"/>
        </w:rPr>
        <w:t xml:space="preserve"> Son instituciones que cuentan con operaciones de crédito destinadas a apoyar sectores específicos de la economía. Estas operaciones son denominadas de redescuento y la oferta de las mismas se realiza con intermediarios financieros.</w:t>
      </w:r>
    </w:p>
    <w:p w14:paraId="07F6256F" w14:textId="77777777" w:rsidR="00D50192" w:rsidRDefault="00D50192" w:rsidP="00D50192">
      <w:pPr>
        <w:pStyle w:val="Prrafodelista"/>
        <w:numPr>
          <w:ilvl w:val="0"/>
          <w:numId w:val="35"/>
        </w:numPr>
        <w:ind w:left="1134" w:hanging="283"/>
        <w:jc w:val="both"/>
        <w:rPr>
          <w:rFonts w:ascii="Arial Narrow" w:hAnsi="Arial Narrow"/>
          <w:i/>
          <w:sz w:val="24"/>
          <w:lang w:val="es-CO"/>
        </w:rPr>
      </w:pPr>
      <w:r>
        <w:rPr>
          <w:rFonts w:ascii="Arial Narrow" w:hAnsi="Arial Narrow"/>
          <w:b/>
          <w:sz w:val="24"/>
          <w:lang w:val="es-CO"/>
        </w:rPr>
        <w:t xml:space="preserve">Operaciones de </w:t>
      </w:r>
      <w:r>
        <w:rPr>
          <w:rFonts w:ascii="Arial Narrow" w:hAnsi="Arial Narrow"/>
          <w:b/>
          <w:i/>
          <w:sz w:val="24"/>
          <w:lang w:val="es-CO"/>
        </w:rPr>
        <w:t>Leasing</w:t>
      </w:r>
      <w:r>
        <w:rPr>
          <w:rFonts w:ascii="Arial Narrow" w:hAnsi="Arial Narrow"/>
          <w:b/>
          <w:sz w:val="24"/>
          <w:lang w:val="es-CO"/>
        </w:rPr>
        <w:t>:</w:t>
      </w:r>
      <w:r>
        <w:rPr>
          <w:rFonts w:ascii="Arial Narrow" w:hAnsi="Arial Narrow"/>
          <w:sz w:val="24"/>
          <w:lang w:val="es-CO"/>
        </w:rPr>
        <w:t xml:space="preserve"> En línea con lo que dicta el Decreto 913 de 1993, “Artículo 2. </w:t>
      </w:r>
      <w:r>
        <w:rPr>
          <w:rFonts w:ascii="Arial Narrow" w:hAnsi="Arial Narrow"/>
          <w:i/>
          <w:sz w:val="24"/>
          <w:lang w:val="es-CO"/>
        </w:rPr>
        <w:t>Entiéndase por operación de arrendamiento financiero la entrega a título de arrendamiento de bienes adquiridos para el efecto financiando su uso y goce a cambio del pago de cánones que recibirá durante un plazo determinado, pactándose para el arrendatario la facultad de ejercer al final del período una opción de compra…”</w:t>
      </w:r>
      <w:r>
        <w:rPr>
          <w:rFonts w:ascii="Arial Narrow" w:hAnsi="Arial Narrow"/>
          <w:sz w:val="24"/>
          <w:lang w:val="es-CO"/>
        </w:rPr>
        <w:t xml:space="preserve"> las Entidades Estatales podrán hacer uso de este tipo de financiación.</w:t>
      </w:r>
    </w:p>
    <w:p w14:paraId="0906B545" w14:textId="77777777" w:rsidR="00D50192" w:rsidRDefault="00D50192" w:rsidP="00D50192">
      <w:pPr>
        <w:pStyle w:val="Prrafodelista"/>
        <w:ind w:left="1134"/>
        <w:jc w:val="both"/>
        <w:rPr>
          <w:rFonts w:ascii="Arial Narrow" w:hAnsi="Arial Narrow"/>
          <w:i/>
          <w:sz w:val="24"/>
          <w:lang w:val="es-CO"/>
        </w:rPr>
      </w:pPr>
    </w:p>
    <w:p w14:paraId="6164D668" w14:textId="77777777" w:rsidR="00D50192" w:rsidRPr="00D524BA" w:rsidRDefault="00D50192" w:rsidP="00D50192">
      <w:pPr>
        <w:pStyle w:val="Ttulo3"/>
        <w:numPr>
          <w:ilvl w:val="2"/>
          <w:numId w:val="25"/>
        </w:numPr>
      </w:pPr>
      <w:bookmarkStart w:id="30" w:name="_Toc25936503"/>
      <w:r w:rsidRPr="00D524BA">
        <w:t xml:space="preserve">Directrices en Materia de </w:t>
      </w:r>
      <w:r w:rsidR="00D524BA" w:rsidRPr="00D524BA">
        <w:t>Tipos de OMDP</w:t>
      </w:r>
      <w:bookmarkEnd w:id="30"/>
    </w:p>
    <w:p w14:paraId="7482326A" w14:textId="77777777" w:rsidR="00D50192" w:rsidRDefault="00D50192" w:rsidP="00D50192">
      <w:pPr>
        <w:rPr>
          <w:sz w:val="24"/>
          <w:szCs w:val="24"/>
        </w:rPr>
      </w:pPr>
    </w:p>
    <w:p w14:paraId="41D4F628" w14:textId="77777777" w:rsidR="00D50192" w:rsidRDefault="00D50192" w:rsidP="00D50192">
      <w:pPr>
        <w:jc w:val="both"/>
        <w:rPr>
          <w:rFonts w:ascii="Arial Narrow" w:hAnsi="Arial Narrow"/>
          <w:sz w:val="24"/>
          <w:szCs w:val="24"/>
        </w:rPr>
      </w:pPr>
      <w:r>
        <w:rPr>
          <w:rFonts w:ascii="Arial Narrow" w:hAnsi="Arial Narrow"/>
          <w:sz w:val="24"/>
          <w:szCs w:val="24"/>
        </w:rPr>
        <w:t xml:space="preserve">La siguiente tabla resume </w:t>
      </w:r>
      <w:r w:rsidR="00D524BA">
        <w:rPr>
          <w:rFonts w:ascii="Arial Narrow" w:hAnsi="Arial Narrow"/>
          <w:sz w:val="24"/>
          <w:szCs w:val="24"/>
        </w:rPr>
        <w:t xml:space="preserve">los tipos de OMDP </w:t>
      </w:r>
      <w:r>
        <w:rPr>
          <w:rFonts w:ascii="Arial Narrow" w:hAnsi="Arial Narrow"/>
          <w:sz w:val="24"/>
          <w:szCs w:val="24"/>
        </w:rPr>
        <w:t xml:space="preserve">que, de conformidad con los ejemplos brindados por el inciso segundo del artículo 2.2.1.1.3 del Decreto 1068 de 2015, puede </w:t>
      </w:r>
      <w:r w:rsidR="00D524BA">
        <w:rPr>
          <w:rFonts w:ascii="Arial Narrow" w:hAnsi="Arial Narrow"/>
          <w:sz w:val="24"/>
          <w:szCs w:val="24"/>
        </w:rPr>
        <w:t xml:space="preserve">realizar </w:t>
      </w:r>
      <w:r>
        <w:rPr>
          <w:rFonts w:ascii="Arial Narrow" w:hAnsi="Arial Narrow"/>
          <w:sz w:val="24"/>
          <w:szCs w:val="24"/>
        </w:rPr>
        <w:t xml:space="preserve">la DGCPTN para </w:t>
      </w:r>
      <w:r w:rsidR="00D524BA">
        <w:rPr>
          <w:rFonts w:ascii="Arial Narrow" w:hAnsi="Arial Narrow"/>
          <w:sz w:val="24"/>
          <w:szCs w:val="24"/>
        </w:rPr>
        <w:t>ejecutar</w:t>
      </w:r>
      <w:r>
        <w:rPr>
          <w:rFonts w:ascii="Arial Narrow" w:hAnsi="Arial Narrow"/>
          <w:sz w:val="24"/>
          <w:szCs w:val="24"/>
        </w:rPr>
        <w:t xml:space="preserve"> OMDP:</w:t>
      </w:r>
    </w:p>
    <w:p w14:paraId="21F43ADE" w14:textId="77777777" w:rsidR="00D50192" w:rsidRDefault="00D50192" w:rsidP="00D50192">
      <w:pPr>
        <w:jc w:val="both"/>
        <w:rPr>
          <w:rFonts w:ascii="Arial Narrow" w:hAnsi="Arial Narrow"/>
          <w:sz w:val="24"/>
          <w:szCs w:val="24"/>
        </w:rPr>
      </w:pPr>
    </w:p>
    <w:tbl>
      <w:tblPr>
        <w:tblW w:w="8331" w:type="dxa"/>
        <w:jc w:val="center"/>
        <w:tblCellMar>
          <w:left w:w="70" w:type="dxa"/>
          <w:right w:w="70" w:type="dxa"/>
        </w:tblCellMar>
        <w:tblLook w:val="04A0" w:firstRow="1" w:lastRow="0" w:firstColumn="1" w:lastColumn="0" w:noHBand="0" w:noVBand="1"/>
      </w:tblPr>
      <w:tblGrid>
        <w:gridCol w:w="1608"/>
        <w:gridCol w:w="4199"/>
        <w:gridCol w:w="2524"/>
      </w:tblGrid>
      <w:tr w:rsidR="00D50192" w14:paraId="0BA76566" w14:textId="77777777" w:rsidTr="00D50192">
        <w:trPr>
          <w:trHeight w:val="321"/>
          <w:jc w:val="center"/>
        </w:trPr>
        <w:tc>
          <w:tcPr>
            <w:tcW w:w="1608" w:type="dxa"/>
            <w:tcBorders>
              <w:top w:val="single" w:sz="4" w:space="0" w:color="auto"/>
              <w:left w:val="single" w:sz="4" w:space="0" w:color="auto"/>
              <w:bottom w:val="single" w:sz="4" w:space="0" w:color="auto"/>
              <w:right w:val="single" w:sz="4" w:space="0" w:color="auto"/>
            </w:tcBorders>
            <w:noWrap/>
            <w:vAlign w:val="bottom"/>
            <w:hideMark/>
          </w:tcPr>
          <w:p w14:paraId="3183246D" w14:textId="77777777" w:rsidR="00D50192" w:rsidRDefault="00D50192">
            <w:pPr>
              <w:jc w:val="center"/>
              <w:rPr>
                <w:rFonts w:ascii="Arial Narrow" w:hAnsi="Arial Narrow"/>
                <w:b/>
                <w:color w:val="000000"/>
                <w:sz w:val="22"/>
                <w:szCs w:val="22"/>
                <w:lang w:val="es-CO" w:eastAsia="es-CO"/>
              </w:rPr>
            </w:pPr>
            <w:r>
              <w:rPr>
                <w:rFonts w:ascii="Arial Narrow" w:hAnsi="Arial Narrow"/>
                <w:b/>
                <w:color w:val="000000"/>
                <w:sz w:val="22"/>
                <w:szCs w:val="22"/>
                <w:lang w:val="es-CO" w:eastAsia="es-CO"/>
              </w:rPr>
              <w:t>FUENTE</w:t>
            </w:r>
          </w:p>
        </w:tc>
        <w:tc>
          <w:tcPr>
            <w:tcW w:w="4199" w:type="dxa"/>
            <w:tcBorders>
              <w:top w:val="single" w:sz="4" w:space="0" w:color="auto"/>
              <w:left w:val="nil"/>
              <w:bottom w:val="single" w:sz="4" w:space="0" w:color="auto"/>
              <w:right w:val="single" w:sz="4" w:space="0" w:color="auto"/>
            </w:tcBorders>
            <w:noWrap/>
            <w:vAlign w:val="bottom"/>
            <w:hideMark/>
          </w:tcPr>
          <w:p w14:paraId="0F1931E8" w14:textId="77777777" w:rsidR="00D50192" w:rsidRDefault="0026643D">
            <w:pPr>
              <w:jc w:val="cente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TIPO DE OPERACI</w:t>
            </w:r>
            <w:r w:rsidR="00F07D1C">
              <w:rPr>
                <w:rFonts w:ascii="Arial Narrow" w:hAnsi="Arial Narrow"/>
                <w:b/>
                <w:bCs/>
                <w:color w:val="000000"/>
                <w:sz w:val="22"/>
                <w:szCs w:val="22"/>
                <w:lang w:val="es-CO" w:eastAsia="es-CO"/>
              </w:rPr>
              <w:t>Ó</w:t>
            </w:r>
            <w:r>
              <w:rPr>
                <w:rFonts w:ascii="Arial Narrow" w:hAnsi="Arial Narrow"/>
                <w:b/>
                <w:bCs/>
                <w:color w:val="000000"/>
                <w:sz w:val="22"/>
                <w:szCs w:val="22"/>
                <w:lang w:val="es-CO" w:eastAsia="es-CO"/>
              </w:rPr>
              <w:t>N DE MANEJO DE DEUDA</w:t>
            </w:r>
          </w:p>
        </w:tc>
        <w:tc>
          <w:tcPr>
            <w:tcW w:w="2524" w:type="dxa"/>
            <w:tcBorders>
              <w:top w:val="single" w:sz="4" w:space="0" w:color="auto"/>
              <w:left w:val="nil"/>
              <w:bottom w:val="single" w:sz="4" w:space="0" w:color="auto"/>
              <w:right w:val="single" w:sz="4" w:space="0" w:color="auto"/>
            </w:tcBorders>
            <w:noWrap/>
            <w:vAlign w:val="bottom"/>
            <w:hideMark/>
          </w:tcPr>
          <w:p w14:paraId="549C4F9F" w14:textId="77777777" w:rsidR="00D50192" w:rsidRDefault="00D50192">
            <w:pPr>
              <w:jc w:val="center"/>
              <w:rPr>
                <w:rFonts w:ascii="Arial Narrow" w:hAnsi="Arial Narrow"/>
                <w:b/>
                <w:bCs/>
                <w:color w:val="000000"/>
                <w:sz w:val="22"/>
                <w:szCs w:val="22"/>
                <w:lang w:val="es-CO" w:eastAsia="es-CO"/>
              </w:rPr>
            </w:pPr>
            <w:r>
              <w:rPr>
                <w:rFonts w:ascii="Arial Narrow" w:hAnsi="Arial Narrow"/>
                <w:b/>
                <w:bCs/>
                <w:color w:val="000000"/>
                <w:sz w:val="22"/>
                <w:szCs w:val="22"/>
                <w:lang w:val="es-CO" w:eastAsia="es-CO"/>
              </w:rPr>
              <w:t>CONTRAPARTE</w:t>
            </w:r>
          </w:p>
        </w:tc>
      </w:tr>
      <w:tr w:rsidR="00D50192" w14:paraId="1B7CC545" w14:textId="77777777" w:rsidTr="00D50192">
        <w:trPr>
          <w:trHeight w:val="643"/>
          <w:jc w:val="center"/>
        </w:trPr>
        <w:tc>
          <w:tcPr>
            <w:tcW w:w="1608" w:type="dxa"/>
            <w:tcBorders>
              <w:top w:val="nil"/>
              <w:left w:val="single" w:sz="4" w:space="0" w:color="auto"/>
              <w:bottom w:val="single" w:sz="4" w:space="0" w:color="auto"/>
              <w:right w:val="single" w:sz="4" w:space="0" w:color="auto"/>
            </w:tcBorders>
            <w:noWrap/>
            <w:vAlign w:val="center"/>
            <w:hideMark/>
          </w:tcPr>
          <w:p w14:paraId="2FE9BD57" w14:textId="77777777" w:rsidR="00D50192" w:rsidRDefault="00D50192">
            <w:pPr>
              <w:rPr>
                <w:rFonts w:ascii="Arial Narrow" w:hAnsi="Arial Narrow"/>
                <w:color w:val="000000"/>
                <w:sz w:val="22"/>
                <w:szCs w:val="22"/>
                <w:lang w:val="es-CO" w:eastAsia="es-CO"/>
              </w:rPr>
            </w:pPr>
            <w:r>
              <w:rPr>
                <w:rFonts w:ascii="Arial Narrow" w:hAnsi="Arial Narrow"/>
                <w:color w:val="000000"/>
                <w:sz w:val="22"/>
                <w:szCs w:val="22"/>
                <w:lang w:val="es-CO" w:eastAsia="es-CO"/>
              </w:rPr>
              <w:t>Multilaterales</w:t>
            </w:r>
          </w:p>
        </w:tc>
        <w:tc>
          <w:tcPr>
            <w:tcW w:w="4199" w:type="dxa"/>
            <w:vMerge w:val="restart"/>
            <w:tcBorders>
              <w:top w:val="nil"/>
              <w:left w:val="nil"/>
              <w:bottom w:val="single" w:sz="4" w:space="0" w:color="auto"/>
              <w:right w:val="single" w:sz="4" w:space="0" w:color="auto"/>
            </w:tcBorders>
            <w:vAlign w:val="center"/>
            <w:hideMark/>
          </w:tcPr>
          <w:p w14:paraId="351190CB"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Refinanciación</w:t>
            </w:r>
          </w:p>
          <w:p w14:paraId="7DEC7B95"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Reestructuración</w:t>
            </w:r>
          </w:p>
          <w:p w14:paraId="744DFA0A"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Renegociación</w:t>
            </w:r>
          </w:p>
          <w:p w14:paraId="6E7E35A9"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Reordenamiento</w:t>
            </w:r>
          </w:p>
          <w:p w14:paraId="7ADD811D"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Conversión o intercambio</w:t>
            </w:r>
          </w:p>
          <w:p w14:paraId="1EAF24F5"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Sustitución de deuda</w:t>
            </w:r>
          </w:p>
          <w:p w14:paraId="40298260"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Compra y venta de deuda pública</w:t>
            </w:r>
          </w:p>
          <w:p w14:paraId="137B7FA2"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Los acuerdos de pago</w:t>
            </w:r>
          </w:p>
          <w:p w14:paraId="03DC2CC4"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El saneamiento de obligaciones crediticias</w:t>
            </w:r>
          </w:p>
          <w:p w14:paraId="30AE168C"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Operaciones de cobertura de riesgos</w:t>
            </w:r>
          </w:p>
          <w:p w14:paraId="21A3CD4E"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La titularización de deudas de terceros</w:t>
            </w:r>
          </w:p>
          <w:p w14:paraId="2407F803"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Operaciones relativas al manejo de liquidez por parte de la DGCPTN</w:t>
            </w:r>
          </w:p>
          <w:p w14:paraId="60C25A4A" w14:textId="77777777" w:rsidR="00D50192" w:rsidRDefault="00D50192" w:rsidP="00D50192">
            <w:pPr>
              <w:pStyle w:val="Prrafodelista"/>
              <w:numPr>
                <w:ilvl w:val="0"/>
                <w:numId w:val="36"/>
              </w:numPr>
              <w:ind w:left="302" w:hanging="284"/>
              <w:jc w:val="both"/>
              <w:rPr>
                <w:rFonts w:ascii="Arial Narrow" w:hAnsi="Arial Narrow" w:cs="Arial"/>
                <w:sz w:val="22"/>
                <w:szCs w:val="22"/>
              </w:rPr>
            </w:pPr>
            <w:r>
              <w:rPr>
                <w:rFonts w:ascii="Arial Narrow" w:hAnsi="Arial Narrow" w:cs="Arial"/>
                <w:sz w:val="22"/>
                <w:szCs w:val="22"/>
              </w:rPr>
              <w:t>Operaciones de similar naturaleza que se desarrollen en el futuro</w:t>
            </w:r>
          </w:p>
        </w:tc>
        <w:tc>
          <w:tcPr>
            <w:tcW w:w="2524" w:type="dxa"/>
            <w:tcBorders>
              <w:top w:val="nil"/>
              <w:left w:val="nil"/>
              <w:bottom w:val="single" w:sz="4" w:space="0" w:color="auto"/>
              <w:right w:val="single" w:sz="4" w:space="0" w:color="auto"/>
            </w:tcBorders>
            <w:vAlign w:val="center"/>
            <w:hideMark/>
          </w:tcPr>
          <w:p w14:paraId="1B0EA280" w14:textId="77777777" w:rsidR="00D50192" w:rsidRDefault="00D50192">
            <w:pPr>
              <w:jc w:val="center"/>
              <w:rPr>
                <w:rFonts w:ascii="Arial Narrow" w:hAnsi="Arial Narrow"/>
                <w:color w:val="000000"/>
                <w:sz w:val="22"/>
                <w:szCs w:val="22"/>
                <w:lang w:val="es-CO" w:eastAsia="es-CO"/>
              </w:rPr>
            </w:pPr>
            <w:r>
              <w:rPr>
                <w:rFonts w:ascii="Arial Narrow" w:hAnsi="Arial Narrow"/>
                <w:color w:val="000000"/>
                <w:sz w:val="22"/>
                <w:szCs w:val="22"/>
                <w:lang w:val="es-CO" w:eastAsia="es-CO"/>
              </w:rPr>
              <w:t>Organismos Multilaterales y Gobiernos</w:t>
            </w:r>
          </w:p>
        </w:tc>
      </w:tr>
      <w:tr w:rsidR="00D50192" w14:paraId="62F3AD8E" w14:textId="77777777" w:rsidTr="00D50192">
        <w:trPr>
          <w:trHeight w:val="643"/>
          <w:jc w:val="center"/>
        </w:trPr>
        <w:tc>
          <w:tcPr>
            <w:tcW w:w="1608" w:type="dxa"/>
            <w:tcBorders>
              <w:top w:val="nil"/>
              <w:left w:val="single" w:sz="4" w:space="0" w:color="auto"/>
              <w:bottom w:val="single" w:sz="4" w:space="0" w:color="auto"/>
              <w:right w:val="single" w:sz="4" w:space="0" w:color="auto"/>
            </w:tcBorders>
            <w:noWrap/>
            <w:vAlign w:val="center"/>
            <w:hideMark/>
          </w:tcPr>
          <w:p w14:paraId="1CA8A775" w14:textId="77777777" w:rsidR="00D50192" w:rsidRDefault="00D50192">
            <w:pPr>
              <w:rPr>
                <w:rFonts w:ascii="Arial Narrow" w:hAnsi="Arial Narrow"/>
                <w:color w:val="000000"/>
                <w:sz w:val="22"/>
                <w:szCs w:val="22"/>
                <w:lang w:val="es-CO" w:eastAsia="es-CO"/>
              </w:rPr>
            </w:pPr>
            <w:r>
              <w:rPr>
                <w:rFonts w:ascii="Arial Narrow" w:hAnsi="Arial Narrow"/>
                <w:color w:val="000000"/>
                <w:sz w:val="22"/>
                <w:szCs w:val="22"/>
                <w:lang w:val="es-CO" w:eastAsia="es-CO"/>
              </w:rPr>
              <w:t>Interna</w:t>
            </w:r>
          </w:p>
        </w:tc>
        <w:tc>
          <w:tcPr>
            <w:tcW w:w="0" w:type="auto"/>
            <w:vMerge/>
            <w:tcBorders>
              <w:top w:val="nil"/>
              <w:left w:val="nil"/>
              <w:bottom w:val="single" w:sz="4" w:space="0" w:color="auto"/>
              <w:right w:val="single" w:sz="4" w:space="0" w:color="auto"/>
            </w:tcBorders>
            <w:vAlign w:val="center"/>
            <w:hideMark/>
          </w:tcPr>
          <w:p w14:paraId="0D2D009C" w14:textId="77777777" w:rsidR="00D50192" w:rsidRDefault="00D50192">
            <w:pPr>
              <w:rPr>
                <w:rFonts w:ascii="Arial Narrow" w:hAnsi="Arial Narrow" w:cs="Arial"/>
                <w:sz w:val="22"/>
                <w:szCs w:val="22"/>
              </w:rPr>
            </w:pPr>
          </w:p>
        </w:tc>
        <w:tc>
          <w:tcPr>
            <w:tcW w:w="2524" w:type="dxa"/>
            <w:tcBorders>
              <w:top w:val="nil"/>
              <w:left w:val="nil"/>
              <w:bottom w:val="single" w:sz="4" w:space="0" w:color="auto"/>
              <w:right w:val="single" w:sz="4" w:space="0" w:color="auto"/>
            </w:tcBorders>
            <w:vAlign w:val="center"/>
            <w:hideMark/>
          </w:tcPr>
          <w:p w14:paraId="127D10A1" w14:textId="77777777" w:rsidR="00D50192" w:rsidRDefault="00D50192">
            <w:pPr>
              <w:jc w:val="center"/>
              <w:rPr>
                <w:rFonts w:ascii="Arial Narrow" w:hAnsi="Arial Narrow"/>
                <w:color w:val="000000"/>
                <w:sz w:val="22"/>
                <w:szCs w:val="22"/>
                <w:lang w:val="es-CO" w:eastAsia="es-CO"/>
              </w:rPr>
            </w:pPr>
            <w:r>
              <w:rPr>
                <w:rFonts w:ascii="Arial Narrow" w:hAnsi="Arial Narrow"/>
                <w:color w:val="000000"/>
                <w:sz w:val="22"/>
                <w:szCs w:val="22"/>
                <w:lang w:val="es-CO" w:eastAsia="es-CO"/>
              </w:rPr>
              <w:t>Subdirección de Tesorería o Mercado Interno</w:t>
            </w:r>
          </w:p>
        </w:tc>
      </w:tr>
      <w:tr w:rsidR="00D50192" w14:paraId="415798C6" w14:textId="77777777" w:rsidTr="00D50192">
        <w:trPr>
          <w:trHeight w:val="643"/>
          <w:jc w:val="center"/>
        </w:trPr>
        <w:tc>
          <w:tcPr>
            <w:tcW w:w="1608" w:type="dxa"/>
            <w:tcBorders>
              <w:top w:val="nil"/>
              <w:left w:val="single" w:sz="4" w:space="0" w:color="auto"/>
              <w:bottom w:val="single" w:sz="4" w:space="0" w:color="auto"/>
              <w:right w:val="single" w:sz="4" w:space="0" w:color="auto"/>
            </w:tcBorders>
            <w:noWrap/>
            <w:vAlign w:val="center"/>
            <w:hideMark/>
          </w:tcPr>
          <w:p w14:paraId="3955FBD9" w14:textId="77777777" w:rsidR="00D50192" w:rsidRDefault="00D50192">
            <w:pPr>
              <w:rPr>
                <w:rFonts w:ascii="Arial Narrow" w:hAnsi="Arial Narrow"/>
                <w:color w:val="000000"/>
                <w:sz w:val="22"/>
                <w:szCs w:val="22"/>
                <w:lang w:val="es-CO" w:eastAsia="es-CO"/>
              </w:rPr>
            </w:pPr>
            <w:r>
              <w:rPr>
                <w:rFonts w:ascii="Arial Narrow" w:hAnsi="Arial Narrow"/>
                <w:color w:val="000000"/>
                <w:sz w:val="22"/>
                <w:szCs w:val="22"/>
                <w:lang w:val="es-CO" w:eastAsia="es-CO"/>
              </w:rPr>
              <w:t>Externa</w:t>
            </w:r>
          </w:p>
        </w:tc>
        <w:tc>
          <w:tcPr>
            <w:tcW w:w="0" w:type="auto"/>
            <w:vMerge/>
            <w:tcBorders>
              <w:top w:val="nil"/>
              <w:left w:val="nil"/>
              <w:bottom w:val="single" w:sz="4" w:space="0" w:color="auto"/>
              <w:right w:val="single" w:sz="4" w:space="0" w:color="auto"/>
            </w:tcBorders>
            <w:vAlign w:val="center"/>
            <w:hideMark/>
          </w:tcPr>
          <w:p w14:paraId="32AB96D0" w14:textId="77777777" w:rsidR="00D50192" w:rsidRDefault="00D50192">
            <w:pPr>
              <w:rPr>
                <w:rFonts w:ascii="Arial Narrow" w:hAnsi="Arial Narrow" w:cs="Arial"/>
                <w:sz w:val="22"/>
                <w:szCs w:val="22"/>
              </w:rPr>
            </w:pPr>
          </w:p>
        </w:tc>
        <w:tc>
          <w:tcPr>
            <w:tcW w:w="2524" w:type="dxa"/>
            <w:tcBorders>
              <w:top w:val="nil"/>
              <w:left w:val="nil"/>
              <w:bottom w:val="single" w:sz="4" w:space="0" w:color="auto"/>
              <w:right w:val="single" w:sz="4" w:space="0" w:color="auto"/>
            </w:tcBorders>
            <w:noWrap/>
            <w:vAlign w:val="center"/>
            <w:hideMark/>
          </w:tcPr>
          <w:p w14:paraId="7BC58160" w14:textId="77777777" w:rsidR="00D50192" w:rsidRDefault="00D50192">
            <w:pPr>
              <w:jc w:val="center"/>
              <w:rPr>
                <w:rFonts w:ascii="Arial Narrow" w:hAnsi="Arial Narrow"/>
                <w:color w:val="000000"/>
                <w:sz w:val="22"/>
                <w:szCs w:val="22"/>
                <w:lang w:val="es-CO" w:eastAsia="es-CO"/>
              </w:rPr>
            </w:pPr>
            <w:r>
              <w:rPr>
                <w:rFonts w:ascii="Arial Narrow" w:hAnsi="Arial Narrow"/>
                <w:color w:val="000000"/>
                <w:sz w:val="22"/>
                <w:szCs w:val="22"/>
                <w:lang w:val="es-CO" w:eastAsia="es-CO"/>
              </w:rPr>
              <w:t>Mercados internacionales de capitales (tenedores de títulos de deuda externa)</w:t>
            </w:r>
          </w:p>
          <w:p w14:paraId="63013B94" w14:textId="77777777" w:rsidR="00D50192" w:rsidRDefault="00D50192">
            <w:pPr>
              <w:jc w:val="center"/>
              <w:rPr>
                <w:rFonts w:ascii="Arial Narrow" w:hAnsi="Arial Narrow"/>
                <w:color w:val="000000"/>
                <w:sz w:val="22"/>
                <w:szCs w:val="22"/>
                <w:lang w:val="es-CO" w:eastAsia="es-CO"/>
              </w:rPr>
            </w:pPr>
            <w:r>
              <w:rPr>
                <w:rFonts w:ascii="Arial Narrow" w:hAnsi="Arial Narrow"/>
                <w:color w:val="000000"/>
                <w:sz w:val="22"/>
                <w:szCs w:val="22"/>
                <w:lang w:val="es-CO" w:eastAsia="es-CO"/>
              </w:rPr>
              <w:t>Bancos comerciales</w:t>
            </w:r>
          </w:p>
        </w:tc>
      </w:tr>
      <w:tr w:rsidR="00D50192" w14:paraId="20D42081" w14:textId="77777777" w:rsidTr="00D50192">
        <w:trPr>
          <w:trHeight w:val="643"/>
          <w:jc w:val="center"/>
        </w:trPr>
        <w:tc>
          <w:tcPr>
            <w:tcW w:w="1608" w:type="dxa"/>
            <w:tcBorders>
              <w:top w:val="nil"/>
              <w:left w:val="single" w:sz="4" w:space="0" w:color="auto"/>
              <w:bottom w:val="single" w:sz="4" w:space="0" w:color="auto"/>
              <w:right w:val="single" w:sz="4" w:space="0" w:color="auto"/>
            </w:tcBorders>
            <w:noWrap/>
            <w:vAlign w:val="center"/>
            <w:hideMark/>
          </w:tcPr>
          <w:p w14:paraId="588CAF02" w14:textId="77777777" w:rsidR="00D50192" w:rsidRDefault="00D50192">
            <w:pPr>
              <w:rPr>
                <w:rFonts w:ascii="Arial Narrow" w:hAnsi="Arial Narrow"/>
                <w:color w:val="000000"/>
                <w:sz w:val="22"/>
                <w:szCs w:val="22"/>
                <w:lang w:val="es-CO" w:eastAsia="es-CO"/>
              </w:rPr>
            </w:pPr>
            <w:r>
              <w:rPr>
                <w:rFonts w:ascii="Arial Narrow" w:hAnsi="Arial Narrow"/>
                <w:color w:val="000000"/>
                <w:sz w:val="22"/>
                <w:szCs w:val="22"/>
                <w:lang w:val="es-CO" w:eastAsia="es-CO"/>
              </w:rPr>
              <w:t>Entidades Públicas</w:t>
            </w:r>
          </w:p>
        </w:tc>
        <w:tc>
          <w:tcPr>
            <w:tcW w:w="0" w:type="auto"/>
            <w:vMerge/>
            <w:tcBorders>
              <w:top w:val="nil"/>
              <w:left w:val="nil"/>
              <w:bottom w:val="single" w:sz="4" w:space="0" w:color="auto"/>
              <w:right w:val="single" w:sz="4" w:space="0" w:color="auto"/>
            </w:tcBorders>
            <w:vAlign w:val="center"/>
            <w:hideMark/>
          </w:tcPr>
          <w:p w14:paraId="2822B9B8" w14:textId="77777777" w:rsidR="00D50192" w:rsidRDefault="00D50192">
            <w:pPr>
              <w:rPr>
                <w:rFonts w:ascii="Arial Narrow" w:hAnsi="Arial Narrow" w:cs="Arial"/>
                <w:sz w:val="22"/>
                <w:szCs w:val="22"/>
              </w:rPr>
            </w:pPr>
          </w:p>
        </w:tc>
        <w:tc>
          <w:tcPr>
            <w:tcW w:w="2524" w:type="dxa"/>
            <w:tcBorders>
              <w:top w:val="nil"/>
              <w:left w:val="nil"/>
              <w:bottom w:val="single" w:sz="4" w:space="0" w:color="auto"/>
              <w:right w:val="single" w:sz="4" w:space="0" w:color="auto"/>
            </w:tcBorders>
            <w:noWrap/>
            <w:vAlign w:val="center"/>
            <w:hideMark/>
          </w:tcPr>
          <w:p w14:paraId="573B8116" w14:textId="77777777" w:rsidR="00D50192" w:rsidRDefault="00D50192">
            <w:pPr>
              <w:jc w:val="center"/>
              <w:rPr>
                <w:rFonts w:ascii="Arial Narrow" w:hAnsi="Arial Narrow"/>
                <w:color w:val="000000"/>
                <w:sz w:val="22"/>
                <w:szCs w:val="22"/>
                <w:lang w:val="es-CO" w:eastAsia="es-CO"/>
              </w:rPr>
            </w:pPr>
            <w:r>
              <w:rPr>
                <w:rFonts w:ascii="Arial Narrow" w:hAnsi="Arial Narrow"/>
                <w:color w:val="000000"/>
                <w:sz w:val="22"/>
                <w:szCs w:val="22"/>
                <w:lang w:val="es-CO" w:eastAsia="es-CO"/>
              </w:rPr>
              <w:t>Mercado, Bancos Locales o Internacionales o proveedores</w:t>
            </w:r>
          </w:p>
        </w:tc>
      </w:tr>
    </w:tbl>
    <w:p w14:paraId="04EFC3D7" w14:textId="77777777" w:rsidR="00D50192" w:rsidRDefault="00D50192" w:rsidP="00D50192">
      <w:pPr>
        <w:jc w:val="both"/>
        <w:rPr>
          <w:rFonts w:ascii="Arial Narrow" w:hAnsi="Arial Narrow"/>
          <w:sz w:val="24"/>
          <w:lang w:val="es-CO"/>
        </w:rPr>
      </w:pPr>
    </w:p>
    <w:p w14:paraId="7D38D3D0" w14:textId="6389FCE0" w:rsidR="002718E7" w:rsidRDefault="00D50192" w:rsidP="00D50192">
      <w:pPr>
        <w:jc w:val="both"/>
        <w:rPr>
          <w:rFonts w:ascii="Arial Narrow" w:hAnsi="Arial Narrow"/>
          <w:sz w:val="24"/>
          <w:lang w:val="es-CO"/>
        </w:rPr>
      </w:pPr>
      <w:r w:rsidRPr="00FB6837">
        <w:rPr>
          <w:rFonts w:ascii="Arial Narrow" w:hAnsi="Arial Narrow"/>
          <w:sz w:val="24"/>
          <w:lang w:val="es-CO"/>
        </w:rPr>
        <w:t xml:space="preserve">De manera adicional a </w:t>
      </w:r>
      <w:r w:rsidR="001C3795" w:rsidRPr="00FB6837">
        <w:rPr>
          <w:rFonts w:ascii="Arial Narrow" w:hAnsi="Arial Narrow"/>
          <w:sz w:val="24"/>
          <w:lang w:val="es-CO"/>
        </w:rPr>
        <w:t xml:space="preserve">las operaciones </w:t>
      </w:r>
      <w:r w:rsidRPr="00FB6837">
        <w:rPr>
          <w:rFonts w:ascii="Arial Narrow" w:hAnsi="Arial Narrow"/>
          <w:sz w:val="24"/>
          <w:lang w:val="es-CO"/>
        </w:rPr>
        <w:t xml:space="preserve">anteriormente </w:t>
      </w:r>
      <w:r w:rsidR="001C3795" w:rsidRPr="00FB6837">
        <w:rPr>
          <w:rFonts w:ascii="Arial Narrow" w:hAnsi="Arial Narrow"/>
          <w:sz w:val="24"/>
          <w:lang w:val="es-CO"/>
        </w:rPr>
        <w:t>mencionadas</w:t>
      </w:r>
      <w:r w:rsidRPr="00FB6837">
        <w:rPr>
          <w:rFonts w:ascii="Arial Narrow" w:hAnsi="Arial Narrow"/>
          <w:sz w:val="24"/>
          <w:lang w:val="es-CO"/>
        </w:rPr>
        <w:t xml:space="preserve">, la DGCPTN y las Entidades Públicas </w:t>
      </w:r>
      <w:r w:rsidR="001B310B">
        <w:rPr>
          <w:rFonts w:ascii="Arial Narrow" w:hAnsi="Arial Narrow"/>
          <w:sz w:val="24"/>
          <w:lang w:val="es-CO"/>
        </w:rPr>
        <w:t xml:space="preserve">pueden </w:t>
      </w:r>
      <w:r w:rsidRPr="00FB6837">
        <w:rPr>
          <w:rFonts w:ascii="Arial Narrow" w:hAnsi="Arial Narrow"/>
          <w:sz w:val="24"/>
          <w:lang w:val="es-CO"/>
        </w:rPr>
        <w:t>realizar</w:t>
      </w:r>
      <w:r w:rsidR="001B310B">
        <w:rPr>
          <w:rFonts w:ascii="Arial Narrow" w:hAnsi="Arial Narrow"/>
          <w:sz w:val="24"/>
          <w:lang w:val="es-CO"/>
        </w:rPr>
        <w:t>, previa autorización impartida mediante resolución del MHCP</w:t>
      </w:r>
      <w:r w:rsidR="00B74714">
        <w:rPr>
          <w:rFonts w:ascii="Arial Narrow" w:hAnsi="Arial Narrow"/>
          <w:sz w:val="24"/>
          <w:lang w:val="es-CO"/>
        </w:rPr>
        <w:t xml:space="preserve"> en los casos en los que aplique</w:t>
      </w:r>
      <w:r w:rsidR="00B74714">
        <w:rPr>
          <w:rStyle w:val="Refdenotaalpie"/>
          <w:rFonts w:ascii="Arial Narrow" w:hAnsi="Arial Narrow"/>
          <w:sz w:val="24"/>
          <w:lang w:val="es-CO"/>
        </w:rPr>
        <w:footnoteReference w:id="3"/>
      </w:r>
      <w:r w:rsidR="001B310B">
        <w:rPr>
          <w:rFonts w:ascii="Arial Narrow" w:hAnsi="Arial Narrow"/>
          <w:sz w:val="24"/>
          <w:lang w:val="es-CO"/>
        </w:rPr>
        <w:t>,</w:t>
      </w:r>
      <w:r w:rsidRPr="00FB6837">
        <w:rPr>
          <w:rFonts w:ascii="Arial Narrow" w:hAnsi="Arial Narrow"/>
          <w:sz w:val="24"/>
          <w:lang w:val="es-CO"/>
        </w:rPr>
        <w:t xml:space="preserve"> cualquier operación que se encuentre dentro del marco de la definición de OMDP brindada por el Decreto 1068 de 2015, cuyo fin último se dirija a mejorar el perfil de la deuda, sin aumentar el endeudamiento neto. </w:t>
      </w:r>
    </w:p>
    <w:p w14:paraId="0822C20F" w14:textId="77777777" w:rsidR="002718E7" w:rsidRDefault="002718E7" w:rsidP="00D50192">
      <w:pPr>
        <w:jc w:val="both"/>
        <w:rPr>
          <w:rFonts w:ascii="Arial Narrow" w:hAnsi="Arial Narrow"/>
          <w:sz w:val="24"/>
          <w:lang w:val="es-CO"/>
        </w:rPr>
      </w:pPr>
    </w:p>
    <w:p w14:paraId="387B77B7" w14:textId="189A0C8E" w:rsidR="002718E7" w:rsidRDefault="00D50192" w:rsidP="00D50192">
      <w:pPr>
        <w:jc w:val="both"/>
        <w:rPr>
          <w:rFonts w:ascii="Arial Narrow" w:hAnsi="Arial Narrow"/>
          <w:sz w:val="24"/>
          <w:lang w:val="es-CO"/>
        </w:rPr>
      </w:pPr>
      <w:r w:rsidRPr="00FB6837">
        <w:rPr>
          <w:rFonts w:ascii="Arial Narrow" w:hAnsi="Arial Narrow"/>
          <w:sz w:val="24"/>
          <w:lang w:val="es-CO"/>
        </w:rPr>
        <w:t xml:space="preserve">Teniendo en cuenta lo anterior, dentro de otras OMDP se encuentran la redención anticipada </w:t>
      </w:r>
      <w:r w:rsidR="00742CFA" w:rsidRPr="00FB6837">
        <w:rPr>
          <w:rFonts w:ascii="Arial Narrow" w:hAnsi="Arial Narrow"/>
          <w:sz w:val="24"/>
          <w:lang w:val="es-CO"/>
        </w:rPr>
        <w:t xml:space="preserve">de </w:t>
      </w:r>
      <w:r w:rsidR="00742CFA" w:rsidRPr="00FB6837">
        <w:rPr>
          <w:rFonts w:ascii="Arial Narrow" w:hAnsi="Arial Narrow" w:cs="Arial"/>
          <w:sz w:val="24"/>
          <w:szCs w:val="24"/>
        </w:rPr>
        <w:t xml:space="preserve">títulos </w:t>
      </w:r>
      <w:r w:rsidR="00742CFA" w:rsidRPr="00016B02">
        <w:rPr>
          <w:rFonts w:ascii="Arial Narrow" w:hAnsi="Arial Narrow"/>
          <w:sz w:val="24"/>
        </w:rPr>
        <w:t xml:space="preserve">de </w:t>
      </w:r>
      <w:r w:rsidR="00742CFA" w:rsidRPr="00FB6837">
        <w:rPr>
          <w:rFonts w:ascii="Arial Narrow" w:hAnsi="Arial Narrow" w:cs="Arial"/>
          <w:sz w:val="24"/>
          <w:szCs w:val="24"/>
        </w:rPr>
        <w:t xml:space="preserve">tesorería TES Clase B adquiridos como inversiones transitorias de liquidez por </w:t>
      </w:r>
      <w:r w:rsidR="00742CFA" w:rsidRPr="00016B02">
        <w:rPr>
          <w:rFonts w:ascii="Arial Narrow" w:hAnsi="Arial Narrow"/>
          <w:sz w:val="24"/>
        </w:rPr>
        <w:t>la</w:t>
      </w:r>
      <w:r w:rsidR="00742CFA" w:rsidRPr="00FB6837">
        <w:rPr>
          <w:rFonts w:ascii="Arial Narrow" w:hAnsi="Arial Narrow"/>
          <w:sz w:val="24"/>
          <w:lang w:val="es-CO"/>
        </w:rPr>
        <w:t xml:space="preserve"> </w:t>
      </w:r>
      <w:r w:rsidR="001C3795" w:rsidRPr="00FB6837">
        <w:rPr>
          <w:rFonts w:ascii="Arial Narrow" w:hAnsi="Arial Narrow"/>
          <w:sz w:val="24"/>
          <w:lang w:val="es-CO"/>
        </w:rPr>
        <w:t>DGCPTN</w:t>
      </w:r>
      <w:r w:rsidRPr="00FB6837">
        <w:rPr>
          <w:rFonts w:ascii="Arial Narrow" w:hAnsi="Arial Narrow"/>
          <w:sz w:val="24"/>
          <w:lang w:val="es-CO"/>
        </w:rPr>
        <w:t xml:space="preserve"> y</w:t>
      </w:r>
      <w:r w:rsidR="00742CFA" w:rsidRPr="00FB6837">
        <w:rPr>
          <w:rFonts w:ascii="Arial Narrow" w:hAnsi="Arial Narrow"/>
          <w:sz w:val="24"/>
          <w:lang w:val="es-CO"/>
        </w:rPr>
        <w:t xml:space="preserve"> los</w:t>
      </w:r>
      <w:r w:rsidRPr="00FB6837">
        <w:rPr>
          <w:rFonts w:ascii="Arial Narrow" w:hAnsi="Arial Narrow"/>
          <w:sz w:val="24"/>
          <w:lang w:val="es-CO"/>
        </w:rPr>
        <w:t xml:space="preserve"> canje</w:t>
      </w:r>
      <w:r w:rsidR="00084587" w:rsidRPr="00FB6837">
        <w:rPr>
          <w:rFonts w:ascii="Arial Narrow" w:hAnsi="Arial Narrow"/>
          <w:sz w:val="24"/>
          <w:lang w:val="es-CO"/>
        </w:rPr>
        <w:t>s</w:t>
      </w:r>
      <w:r w:rsidRPr="00FB6837">
        <w:rPr>
          <w:rFonts w:ascii="Arial Narrow" w:hAnsi="Arial Narrow"/>
          <w:sz w:val="24"/>
          <w:lang w:val="es-CO"/>
        </w:rPr>
        <w:t xml:space="preserve"> de deuda</w:t>
      </w:r>
      <w:r w:rsidR="0003171D">
        <w:rPr>
          <w:rFonts w:ascii="Arial Narrow" w:hAnsi="Arial Narrow"/>
          <w:sz w:val="24"/>
          <w:lang w:val="es-CO"/>
        </w:rPr>
        <w:t xml:space="preserve"> por constituir operaciones relativas al manejo de la liquidez de la DGCPTN</w:t>
      </w:r>
      <w:r w:rsidR="00084587" w:rsidRPr="00FB6837">
        <w:rPr>
          <w:rFonts w:ascii="Arial Narrow" w:hAnsi="Arial Narrow"/>
          <w:sz w:val="24"/>
          <w:lang w:val="es-CO"/>
        </w:rPr>
        <w:t xml:space="preserve">. </w:t>
      </w:r>
    </w:p>
    <w:p w14:paraId="73AC7F25" w14:textId="77777777" w:rsidR="002718E7" w:rsidRDefault="002718E7" w:rsidP="00D50192">
      <w:pPr>
        <w:jc w:val="both"/>
        <w:rPr>
          <w:rFonts w:ascii="Arial Narrow" w:hAnsi="Arial Narrow"/>
          <w:sz w:val="24"/>
          <w:lang w:val="es-CO"/>
        </w:rPr>
      </w:pPr>
    </w:p>
    <w:p w14:paraId="3B969C36" w14:textId="77777777" w:rsidR="00F652AA" w:rsidRPr="00FB6837" w:rsidRDefault="0003171D" w:rsidP="00D50192">
      <w:pPr>
        <w:jc w:val="both"/>
        <w:rPr>
          <w:rFonts w:ascii="Arial Narrow" w:hAnsi="Arial Narrow"/>
          <w:sz w:val="24"/>
          <w:lang w:val="es-CO"/>
        </w:rPr>
      </w:pPr>
      <w:r>
        <w:rPr>
          <w:rFonts w:ascii="Arial Narrow" w:hAnsi="Arial Narrow"/>
          <w:sz w:val="24"/>
          <w:lang w:val="es-CO"/>
        </w:rPr>
        <w:t xml:space="preserve">No constituyen </w:t>
      </w:r>
      <w:r w:rsidR="002718E7">
        <w:rPr>
          <w:rFonts w:ascii="Arial Narrow" w:hAnsi="Arial Narrow"/>
          <w:sz w:val="24"/>
          <w:lang w:val="es-CO"/>
        </w:rPr>
        <w:t>OMDP</w:t>
      </w:r>
      <w:r w:rsidR="00C30BD2">
        <w:rPr>
          <w:rFonts w:ascii="Arial Narrow" w:hAnsi="Arial Narrow"/>
          <w:sz w:val="24"/>
          <w:lang w:val="es-CO"/>
        </w:rPr>
        <w:t>,</w:t>
      </w:r>
      <w:r w:rsidR="00084587" w:rsidRPr="00FB6837">
        <w:rPr>
          <w:rFonts w:ascii="Arial Narrow" w:hAnsi="Arial Narrow"/>
          <w:sz w:val="24"/>
          <w:lang w:val="es-CO"/>
        </w:rPr>
        <w:t xml:space="preserve"> </w:t>
      </w:r>
      <w:r w:rsidR="002D0190">
        <w:rPr>
          <w:rFonts w:ascii="Arial Narrow" w:hAnsi="Arial Narrow" w:cs="Arial"/>
          <w:sz w:val="24"/>
          <w:szCs w:val="24"/>
        </w:rPr>
        <w:t>la ejecución de las cláusulas de redención anticipada de los títulos de deuda</w:t>
      </w:r>
      <w:r w:rsidR="00066323">
        <w:rPr>
          <w:rFonts w:ascii="Arial Narrow" w:hAnsi="Arial Narrow" w:cs="Arial"/>
          <w:sz w:val="24"/>
          <w:szCs w:val="24"/>
        </w:rPr>
        <w:t xml:space="preserve"> pública</w:t>
      </w:r>
      <w:r w:rsidR="002D0190">
        <w:rPr>
          <w:rFonts w:ascii="Arial Narrow" w:hAnsi="Arial Narrow" w:cs="Arial"/>
          <w:sz w:val="24"/>
          <w:szCs w:val="24"/>
        </w:rPr>
        <w:t xml:space="preserve"> y los prepagos</w:t>
      </w:r>
      <w:r>
        <w:rPr>
          <w:rFonts w:ascii="Arial Narrow" w:hAnsi="Arial Narrow" w:cs="Arial"/>
          <w:sz w:val="24"/>
          <w:szCs w:val="24"/>
        </w:rPr>
        <w:t xml:space="preserve"> que </w:t>
      </w:r>
      <w:r w:rsidR="002D0190">
        <w:rPr>
          <w:rFonts w:ascii="Arial Narrow" w:hAnsi="Arial Narrow" w:cs="Arial"/>
          <w:sz w:val="24"/>
          <w:szCs w:val="24"/>
        </w:rPr>
        <w:t xml:space="preserve">se cancelen con cargo a recursos propios o en el caso de la Nación con los recursos disponibles en las cuentas de la </w:t>
      </w:r>
      <w:r w:rsidR="00066323">
        <w:rPr>
          <w:rFonts w:ascii="Arial Narrow" w:hAnsi="Arial Narrow" w:cs="Arial"/>
          <w:sz w:val="24"/>
          <w:szCs w:val="24"/>
        </w:rPr>
        <w:t>DGCPTN</w:t>
      </w:r>
      <w:r w:rsidR="002D0190">
        <w:rPr>
          <w:rFonts w:ascii="Arial Narrow" w:hAnsi="Arial Narrow" w:cs="Arial"/>
          <w:sz w:val="24"/>
          <w:szCs w:val="24"/>
        </w:rPr>
        <w:t>.</w:t>
      </w:r>
    </w:p>
    <w:p w14:paraId="1BF3A181" w14:textId="77777777" w:rsidR="00F461C0" w:rsidRPr="00016B02" w:rsidRDefault="00F461C0" w:rsidP="00D50192">
      <w:pPr>
        <w:jc w:val="both"/>
        <w:rPr>
          <w:rFonts w:ascii="Arial Narrow" w:hAnsi="Arial Narrow"/>
          <w:sz w:val="24"/>
          <w:lang w:val="es-CO"/>
        </w:rPr>
      </w:pPr>
    </w:p>
    <w:p w14:paraId="6C879C31" w14:textId="77777777" w:rsidR="00D50192" w:rsidRDefault="00D50192" w:rsidP="00D50192">
      <w:pPr>
        <w:pStyle w:val="Ttulo3"/>
        <w:numPr>
          <w:ilvl w:val="2"/>
          <w:numId w:val="25"/>
        </w:numPr>
      </w:pPr>
      <w:bookmarkStart w:id="31" w:name="_Toc25936504"/>
      <w:r>
        <w:t>Directrices en el Flujo de Información y Puntos de Control</w:t>
      </w:r>
      <w:bookmarkEnd w:id="31"/>
    </w:p>
    <w:p w14:paraId="297FE4D6" w14:textId="77777777" w:rsidR="00D50192" w:rsidRDefault="00D50192" w:rsidP="00D50192">
      <w:pPr>
        <w:rPr>
          <w:rFonts w:ascii="Arial Narrow" w:hAnsi="Arial Narrow"/>
          <w:sz w:val="24"/>
          <w:szCs w:val="24"/>
        </w:rPr>
      </w:pPr>
    </w:p>
    <w:p w14:paraId="2A7AA1E9" w14:textId="77777777" w:rsidR="00D50192" w:rsidRDefault="00D50192" w:rsidP="00D50192">
      <w:pPr>
        <w:jc w:val="both"/>
        <w:rPr>
          <w:rFonts w:ascii="Arial Narrow" w:hAnsi="Arial Narrow"/>
          <w:sz w:val="24"/>
          <w:szCs w:val="24"/>
        </w:rPr>
      </w:pPr>
      <w:r>
        <w:rPr>
          <w:rFonts w:ascii="Arial Narrow" w:hAnsi="Arial Narrow"/>
          <w:sz w:val="24"/>
          <w:szCs w:val="24"/>
        </w:rPr>
        <w:t xml:space="preserve">Para la ejecución de las OMDP, es necesario que las instancias de aprobación descritas en el numeral 6.1.2 participen en el curso de ejecución, de modo que sea posible identificar la trazabilidad y transparencia de cada una de las etapas que componen el proceso. </w:t>
      </w:r>
    </w:p>
    <w:p w14:paraId="3DA23C04" w14:textId="77777777" w:rsidR="00D50192" w:rsidRDefault="00D50192" w:rsidP="00D50192">
      <w:pPr>
        <w:jc w:val="both"/>
        <w:rPr>
          <w:rFonts w:ascii="Arial Narrow" w:hAnsi="Arial Narrow"/>
          <w:sz w:val="24"/>
          <w:szCs w:val="24"/>
        </w:rPr>
      </w:pPr>
    </w:p>
    <w:p w14:paraId="13E52D2A" w14:textId="77777777" w:rsidR="00D50192" w:rsidRPr="00FB6837" w:rsidRDefault="00D50192" w:rsidP="00D50192">
      <w:pPr>
        <w:jc w:val="both"/>
        <w:rPr>
          <w:rFonts w:ascii="Arial Narrow" w:hAnsi="Arial Narrow"/>
          <w:sz w:val="24"/>
          <w:szCs w:val="24"/>
        </w:rPr>
      </w:pPr>
      <w:r>
        <w:rPr>
          <w:rFonts w:ascii="Arial Narrow" w:hAnsi="Arial Narrow"/>
          <w:sz w:val="24"/>
          <w:szCs w:val="24"/>
        </w:rPr>
        <w:t xml:space="preserve">Vale la pena mencionar, que cada uno de los organismos involucrados, debe asegurar que exista la documentación y capacitación necesaria, respecto a la información que maneja, para llevar a cabo </w:t>
      </w:r>
      <w:r w:rsidRPr="00FB6837">
        <w:rPr>
          <w:rFonts w:ascii="Arial Narrow" w:hAnsi="Arial Narrow"/>
          <w:sz w:val="24"/>
          <w:szCs w:val="24"/>
        </w:rPr>
        <w:t xml:space="preserve">cada una de las actividades a su cargo mediante la elaboración y publicación de procedimientos, instructivos y metodologías. </w:t>
      </w:r>
    </w:p>
    <w:p w14:paraId="5A025137" w14:textId="77777777" w:rsidR="00D50192" w:rsidRPr="00FB6837" w:rsidRDefault="00D50192" w:rsidP="00D50192">
      <w:pPr>
        <w:jc w:val="both"/>
        <w:rPr>
          <w:rFonts w:ascii="Arial Narrow" w:hAnsi="Arial Narrow"/>
          <w:sz w:val="24"/>
          <w:szCs w:val="24"/>
        </w:rPr>
      </w:pPr>
    </w:p>
    <w:p w14:paraId="25F28439" w14:textId="77777777" w:rsidR="00D50192" w:rsidRPr="00FB6837" w:rsidRDefault="00D50192" w:rsidP="00D50192">
      <w:pPr>
        <w:pStyle w:val="Ttulo4"/>
        <w:numPr>
          <w:ilvl w:val="3"/>
          <w:numId w:val="25"/>
        </w:numPr>
      </w:pPr>
      <w:bookmarkStart w:id="32" w:name="_Toc25936505"/>
      <w:r w:rsidRPr="00FB6837">
        <w:t>Flujo General para la Ejecución de las OMDP de la DGCPTN</w:t>
      </w:r>
      <w:bookmarkEnd w:id="32"/>
    </w:p>
    <w:p w14:paraId="63C73EFE" w14:textId="77777777" w:rsidR="00D50192" w:rsidRDefault="00D50192" w:rsidP="00D50192">
      <w:pPr>
        <w:jc w:val="both"/>
        <w:rPr>
          <w:rFonts w:ascii="Arial Narrow" w:hAnsi="Arial Narrow"/>
          <w:sz w:val="24"/>
          <w:szCs w:val="24"/>
        </w:rPr>
      </w:pPr>
    </w:p>
    <w:p w14:paraId="6DC890A1" w14:textId="77777777" w:rsidR="00D50192" w:rsidRDefault="00D50192" w:rsidP="00D50192">
      <w:pPr>
        <w:jc w:val="both"/>
        <w:rPr>
          <w:rFonts w:ascii="Arial Narrow" w:hAnsi="Arial Narrow"/>
          <w:b/>
          <w:sz w:val="24"/>
        </w:rPr>
      </w:pPr>
      <w:r>
        <w:rPr>
          <w:rFonts w:ascii="Arial Narrow" w:hAnsi="Arial Narrow"/>
          <w:sz w:val="24"/>
          <w:szCs w:val="24"/>
        </w:rPr>
        <w:t>El siguiente flujo describe el procedimiento general</w:t>
      </w:r>
      <w:r w:rsidR="00F07D1C">
        <w:rPr>
          <w:rStyle w:val="Refdenotaalpie"/>
          <w:rFonts w:ascii="Arial Narrow" w:hAnsi="Arial Narrow"/>
          <w:sz w:val="24"/>
          <w:szCs w:val="24"/>
        </w:rPr>
        <w:footnoteReference w:id="4"/>
      </w:r>
      <w:r>
        <w:rPr>
          <w:rFonts w:ascii="Arial Narrow" w:hAnsi="Arial Narrow"/>
          <w:sz w:val="24"/>
          <w:szCs w:val="24"/>
        </w:rPr>
        <w:t xml:space="preserve"> de las OMDP que se lleva a cabo dentro de la DGCPTN y especifica la responsabilidad y la interacción entre las áreas:</w:t>
      </w:r>
    </w:p>
    <w:p w14:paraId="42616214" w14:textId="77777777" w:rsidR="00D50192" w:rsidRDefault="00D50192" w:rsidP="00D50192">
      <w:pPr>
        <w:jc w:val="center"/>
        <w:rPr>
          <w:rFonts w:ascii="Arial Narrow" w:hAnsi="Arial Narrow"/>
          <w:b/>
          <w:sz w:val="24"/>
        </w:rPr>
      </w:pPr>
    </w:p>
    <w:p w14:paraId="2CFC8131" w14:textId="77777777" w:rsidR="00D50192" w:rsidRDefault="00D50192" w:rsidP="00D50192">
      <w:pPr>
        <w:jc w:val="center"/>
        <w:rPr>
          <w:rFonts w:ascii="Arial Narrow" w:hAnsi="Arial Narrow"/>
          <w:sz w:val="24"/>
        </w:rPr>
      </w:pPr>
      <w:r>
        <w:rPr>
          <w:rFonts w:ascii="Arial Narrow" w:hAnsi="Arial Narrow"/>
          <w:noProof/>
          <w:sz w:val="24"/>
          <w:lang w:val="en-US" w:eastAsia="en-US"/>
        </w:rPr>
        <w:drawing>
          <wp:inline distT="0" distB="0" distL="0" distR="0" wp14:anchorId="7F3C4890" wp14:editId="46B8BD6A">
            <wp:extent cx="6048375" cy="367665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F50C2A" w14:textId="77777777" w:rsidR="00D50192" w:rsidRDefault="00D50192" w:rsidP="00D50192">
      <w:pPr>
        <w:jc w:val="center"/>
        <w:rPr>
          <w:rFonts w:ascii="Arial Narrow" w:hAnsi="Arial Narrow"/>
          <w:sz w:val="24"/>
        </w:rPr>
      </w:pPr>
    </w:p>
    <w:p w14:paraId="6CE09F84" w14:textId="77777777" w:rsidR="00D50192" w:rsidRDefault="00D50192" w:rsidP="00D50192">
      <w:pPr>
        <w:jc w:val="both"/>
        <w:rPr>
          <w:rFonts w:ascii="Arial Narrow" w:hAnsi="Arial Narrow" w:cs="Arial"/>
          <w:sz w:val="24"/>
          <w:szCs w:val="24"/>
        </w:rPr>
      </w:pPr>
      <w:r>
        <w:rPr>
          <w:rFonts w:ascii="Arial Narrow" w:hAnsi="Arial Narrow" w:cs="Arial"/>
          <w:sz w:val="24"/>
          <w:szCs w:val="24"/>
        </w:rPr>
        <w:t>El Director General de Crédito Público y Tesoro Nacional propone ante el Comité de Tesorería la estrategia para realizar la OMDP asesorado por la Subdirección de Financiamiento Interno, Subdirección de Financiamiento Externo, Subdirección de Tesorería, Subdirección de Riesgo y la Subdirección de Financiamiento con Organismos Multilaterales y Gobiernos. La propuesta debe tener en cuenta lo establecido en el Plan Financiero respecto al gasto fiscal y de caja que se derive de las operaciones. Vale la pena mencionar, que la estrategia debe contemplar las políticas de riesgo y los resultados de la EGDMP definidos por la Subdirección de Riesgo.</w:t>
      </w:r>
    </w:p>
    <w:p w14:paraId="00547954" w14:textId="77777777" w:rsidR="00D50192" w:rsidRDefault="00D50192" w:rsidP="00D50192">
      <w:pPr>
        <w:jc w:val="both"/>
        <w:rPr>
          <w:rFonts w:ascii="Arial Narrow" w:hAnsi="Arial Narrow" w:cs="Arial"/>
          <w:sz w:val="24"/>
          <w:szCs w:val="24"/>
        </w:rPr>
      </w:pPr>
    </w:p>
    <w:p w14:paraId="43BF2E0F" w14:textId="16810C24" w:rsidR="00D50192" w:rsidRDefault="00D50192" w:rsidP="00D50192">
      <w:pPr>
        <w:jc w:val="both"/>
        <w:rPr>
          <w:rFonts w:ascii="Arial Narrow" w:hAnsi="Arial Narrow" w:cs="Arial"/>
          <w:sz w:val="24"/>
          <w:szCs w:val="24"/>
        </w:rPr>
      </w:pPr>
      <w:r w:rsidRPr="002D4188">
        <w:rPr>
          <w:rFonts w:ascii="Arial Narrow" w:hAnsi="Arial Narrow" w:cs="Arial"/>
          <w:sz w:val="24"/>
          <w:szCs w:val="24"/>
        </w:rPr>
        <w:t>Las OMDP</w:t>
      </w:r>
      <w:r w:rsidR="00356A71">
        <w:rPr>
          <w:rFonts w:ascii="Arial Narrow" w:hAnsi="Arial Narrow" w:cs="Arial"/>
          <w:sz w:val="24"/>
          <w:szCs w:val="24"/>
        </w:rPr>
        <w:t xml:space="preserve"> de la Nación</w:t>
      </w:r>
      <w:r w:rsidR="00F73CAE">
        <w:rPr>
          <w:rFonts w:ascii="Arial Narrow" w:hAnsi="Arial Narrow" w:cs="Arial"/>
          <w:sz w:val="24"/>
          <w:szCs w:val="24"/>
        </w:rPr>
        <w:t xml:space="preserve">, </w:t>
      </w:r>
      <w:r w:rsidR="00356A71" w:rsidRPr="00356A71">
        <w:rPr>
          <w:rFonts w:ascii="Arial Narrow" w:hAnsi="Arial Narrow" w:cs="Arial"/>
          <w:sz w:val="24"/>
          <w:szCs w:val="24"/>
        </w:rPr>
        <w:t>con excepción de aquellas que no impliquen movimiento de recursos al momento de su contratación</w:t>
      </w:r>
      <w:r w:rsidR="00F73CAE">
        <w:rPr>
          <w:rFonts w:ascii="Arial Narrow" w:hAnsi="Arial Narrow" w:cs="Arial"/>
          <w:sz w:val="24"/>
          <w:szCs w:val="24"/>
        </w:rPr>
        <w:t>,</w:t>
      </w:r>
      <w:r w:rsidRPr="002D4188">
        <w:rPr>
          <w:rFonts w:ascii="Arial Narrow" w:hAnsi="Arial Narrow" w:cs="Arial"/>
          <w:sz w:val="24"/>
          <w:szCs w:val="24"/>
        </w:rPr>
        <w:t xml:space="preserve"> deben estar respaldadas por el concepto de disponibilidad presupuestal en el servicio de la deuda, el cual es emitido por la Subdirección de Operaciones a través de memorando, previa solicitud de las áreas encargadas de ejecutar este tipo de operaciones. </w:t>
      </w:r>
      <w:r w:rsidR="009549CD" w:rsidRPr="002D4188">
        <w:rPr>
          <w:rFonts w:ascii="Arial Narrow" w:hAnsi="Arial Narrow" w:cs="Arial"/>
          <w:sz w:val="24"/>
          <w:szCs w:val="24"/>
        </w:rPr>
        <w:t>Por</w:t>
      </w:r>
      <w:r w:rsidR="009549CD">
        <w:rPr>
          <w:rFonts w:ascii="Arial Narrow" w:hAnsi="Arial Narrow" w:cs="Arial"/>
          <w:sz w:val="24"/>
          <w:szCs w:val="24"/>
        </w:rPr>
        <w:t xml:space="preserve"> otra parte, l</w:t>
      </w:r>
      <w:r>
        <w:rPr>
          <w:rFonts w:ascii="Arial Narrow" w:hAnsi="Arial Narrow" w:cs="Arial"/>
          <w:sz w:val="24"/>
          <w:szCs w:val="24"/>
        </w:rPr>
        <w:t xml:space="preserve">as OMDP externas, que impliquen algún proceso contractual, recibirán por parte del GAL asesoría y la expedición del visto bueno a los contratos para </w:t>
      </w:r>
      <w:r w:rsidR="002D2B4F">
        <w:rPr>
          <w:rFonts w:ascii="Arial Narrow" w:hAnsi="Arial Narrow" w:cs="Arial"/>
          <w:sz w:val="24"/>
          <w:szCs w:val="24"/>
        </w:rPr>
        <w:t>que,</w:t>
      </w:r>
      <w:r>
        <w:rPr>
          <w:rFonts w:ascii="Arial Narrow" w:hAnsi="Arial Narrow" w:cs="Arial"/>
          <w:sz w:val="24"/>
          <w:szCs w:val="24"/>
        </w:rPr>
        <w:t xml:space="preserve"> de acuerdo a las facultades legales, se tramite la firma de los mismos. En el caso que se requiera firma del Ministro de Hacienda, los contratos también se envían para revisión de</w:t>
      </w:r>
      <w:r w:rsidR="000E1B2E">
        <w:rPr>
          <w:rFonts w:ascii="Arial Narrow" w:hAnsi="Arial Narrow" w:cs="Arial"/>
          <w:sz w:val="24"/>
          <w:szCs w:val="24"/>
        </w:rPr>
        <w:t xml:space="preserve"> la</w:t>
      </w:r>
      <w:r>
        <w:rPr>
          <w:rFonts w:ascii="Arial Narrow" w:hAnsi="Arial Narrow" w:cs="Arial"/>
          <w:sz w:val="24"/>
          <w:szCs w:val="24"/>
        </w:rPr>
        <w:t xml:space="preserve"> secretaría general. </w:t>
      </w:r>
      <w:r w:rsidR="002D2B4F">
        <w:rPr>
          <w:rFonts w:ascii="Arial Narrow" w:hAnsi="Arial Narrow" w:cs="Arial"/>
          <w:sz w:val="24"/>
          <w:szCs w:val="24"/>
        </w:rPr>
        <w:t xml:space="preserve">Para los casos que se requiera la Subdirección que origina la OMDP </w:t>
      </w:r>
      <w:r w:rsidR="00D76F77">
        <w:rPr>
          <w:rFonts w:ascii="Arial Narrow" w:hAnsi="Arial Narrow" w:cs="Arial"/>
          <w:sz w:val="24"/>
          <w:szCs w:val="24"/>
        </w:rPr>
        <w:t>registra</w:t>
      </w:r>
      <w:r>
        <w:rPr>
          <w:rFonts w:ascii="Arial Narrow" w:hAnsi="Arial Narrow" w:cs="Arial"/>
          <w:sz w:val="24"/>
          <w:szCs w:val="24"/>
        </w:rPr>
        <w:t xml:space="preserve"> </w:t>
      </w:r>
      <w:r w:rsidR="002D2B4F">
        <w:rPr>
          <w:rFonts w:ascii="Arial Narrow" w:hAnsi="Arial Narrow" w:cs="Arial"/>
          <w:sz w:val="24"/>
          <w:szCs w:val="24"/>
        </w:rPr>
        <w:t xml:space="preserve">el contrato </w:t>
      </w:r>
      <w:r>
        <w:rPr>
          <w:rFonts w:ascii="Arial Narrow" w:hAnsi="Arial Narrow" w:cs="Arial"/>
          <w:sz w:val="24"/>
          <w:szCs w:val="24"/>
        </w:rPr>
        <w:t>en el Sistema Electrónico de Contratación Pública (SECOP).</w:t>
      </w:r>
    </w:p>
    <w:p w14:paraId="1856C52D" w14:textId="77777777" w:rsidR="00D50192" w:rsidRDefault="00D50192" w:rsidP="00D50192">
      <w:pPr>
        <w:jc w:val="both"/>
        <w:rPr>
          <w:rFonts w:ascii="Arial Narrow" w:hAnsi="Arial Narrow"/>
          <w:b/>
          <w:sz w:val="24"/>
        </w:rPr>
      </w:pPr>
    </w:p>
    <w:p w14:paraId="53D71B66" w14:textId="77777777" w:rsidR="00D50192" w:rsidRDefault="00D50192" w:rsidP="00D50192">
      <w:pPr>
        <w:pStyle w:val="Ttulo4"/>
        <w:numPr>
          <w:ilvl w:val="3"/>
          <w:numId w:val="25"/>
        </w:numPr>
      </w:pPr>
      <w:bookmarkStart w:id="33" w:name="_Toc25936506"/>
      <w:r>
        <w:t>Flujo para la Ejecución de las OMDP de las Entidades Públicas</w:t>
      </w:r>
      <w:bookmarkEnd w:id="33"/>
    </w:p>
    <w:p w14:paraId="7E42FFE7" w14:textId="77777777" w:rsidR="00D50192" w:rsidRDefault="00D50192" w:rsidP="00D50192"/>
    <w:p w14:paraId="6B6037AD" w14:textId="77777777" w:rsidR="00D50192" w:rsidRDefault="00D50192" w:rsidP="00D50192">
      <w:pPr>
        <w:jc w:val="both"/>
      </w:pPr>
      <w:r>
        <w:rPr>
          <w:rFonts w:ascii="Arial Narrow" w:hAnsi="Arial Narrow" w:cs="Arial"/>
          <w:sz w:val="24"/>
          <w:szCs w:val="24"/>
        </w:rPr>
        <w:t>Las OMDP de las Entidades Públicas, presentan instancias de aprobación distintas a las de la Nación, por lo cual se describe a continuación el flujo particular para las OMDP de las Entidades Públicas que se gestionan en la DGCPTN por medio de las Subdirecciones de Financiamiento (Subdirección de Financiamiento Interno, Subdirección de Financiamiento Externo, Subdirección de Financiamiento con Organismos Multilaterales y Gobiernos y la Subdirección de Financiamiento de Otras Entidades, Seguimiento, Saneamiento y Cartera):</w:t>
      </w:r>
    </w:p>
    <w:p w14:paraId="6544E44D" w14:textId="77777777" w:rsidR="00D50192" w:rsidRDefault="00D50192" w:rsidP="00D50192">
      <w:pPr>
        <w:jc w:val="center"/>
        <w:rPr>
          <w:rFonts w:ascii="Arial Narrow" w:hAnsi="Arial Narrow"/>
          <w:b/>
          <w:sz w:val="24"/>
        </w:rPr>
      </w:pPr>
      <w:r>
        <w:rPr>
          <w:rFonts w:ascii="Arial Narrow" w:hAnsi="Arial Narrow"/>
          <w:noProof/>
          <w:sz w:val="24"/>
          <w:lang w:val="en-US" w:eastAsia="en-US"/>
        </w:rPr>
        <w:drawing>
          <wp:inline distT="0" distB="0" distL="0" distR="0" wp14:anchorId="38476426" wp14:editId="25D9DB13">
            <wp:extent cx="5791200" cy="4019550"/>
            <wp:effectExtent l="19050" t="0" r="3810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EF752F0" w14:textId="77777777" w:rsidR="00D50192" w:rsidRDefault="00D50192" w:rsidP="00D50192">
      <w:pPr>
        <w:jc w:val="both"/>
        <w:rPr>
          <w:rFonts w:ascii="Arial Narrow" w:hAnsi="Arial Narrow"/>
          <w:sz w:val="24"/>
        </w:rPr>
      </w:pPr>
      <w:r>
        <w:rPr>
          <w:rFonts w:ascii="Arial Narrow" w:hAnsi="Arial Narrow"/>
          <w:sz w:val="24"/>
        </w:rPr>
        <w:t>Las Entidades Públicas deben solicitar al MHCP autorización para realizar OMDP a través de las diferentes Subdirecciones de Financiamiento de la DGCPTN. Dicha solicitud debe describir de manera detallada las condiciones de la operación y adjuntar la información financiera requerida por cada una de las Subdirecciones de Financiamiento, de acuerdo a los procedimientos publicados en el SUG</w:t>
      </w:r>
      <w:r>
        <w:rPr>
          <w:rFonts w:ascii="Arial Narrow" w:hAnsi="Arial Narrow"/>
          <w:color w:val="000000"/>
          <w:sz w:val="22"/>
          <w:szCs w:val="22"/>
          <w:lang w:val="es-CO" w:eastAsia="es-CO"/>
        </w:rPr>
        <w:t>.</w:t>
      </w:r>
    </w:p>
    <w:p w14:paraId="1135896C" w14:textId="77777777" w:rsidR="00D50192" w:rsidRDefault="00D50192" w:rsidP="00D50192">
      <w:pPr>
        <w:jc w:val="both"/>
        <w:rPr>
          <w:rFonts w:ascii="Arial Narrow" w:hAnsi="Arial Narrow"/>
          <w:sz w:val="24"/>
        </w:rPr>
      </w:pPr>
    </w:p>
    <w:p w14:paraId="4DE5AB9B" w14:textId="77777777" w:rsidR="00D50192" w:rsidRDefault="00D50192" w:rsidP="00D50192">
      <w:pPr>
        <w:jc w:val="both"/>
        <w:rPr>
          <w:rFonts w:ascii="Arial Narrow" w:hAnsi="Arial Narrow"/>
          <w:sz w:val="24"/>
        </w:rPr>
      </w:pPr>
      <w:r>
        <w:rPr>
          <w:rFonts w:ascii="Arial Narrow" w:hAnsi="Arial Narrow"/>
          <w:sz w:val="24"/>
        </w:rPr>
        <w:t>Vale la pena mencionar, que para las OMDP que están sujetas a condiciones de mercado, la aprobación de la minuta del contrato y la resolución se expiden simultáneamente y no constituyen procesos independientes.</w:t>
      </w:r>
    </w:p>
    <w:p w14:paraId="7EF53C10" w14:textId="77777777" w:rsidR="00D50192" w:rsidRDefault="00D50192" w:rsidP="00D50192">
      <w:pPr>
        <w:jc w:val="both"/>
        <w:rPr>
          <w:rFonts w:ascii="Arial Narrow" w:hAnsi="Arial Narrow"/>
          <w:sz w:val="24"/>
        </w:rPr>
      </w:pPr>
    </w:p>
    <w:p w14:paraId="210E1B17" w14:textId="77777777" w:rsidR="00D50192" w:rsidRDefault="00D50192" w:rsidP="00D50192">
      <w:pPr>
        <w:jc w:val="both"/>
        <w:rPr>
          <w:rFonts w:ascii="Arial Narrow" w:hAnsi="Arial Narrow" w:cs="Arial"/>
          <w:sz w:val="24"/>
          <w:szCs w:val="24"/>
        </w:rPr>
      </w:pPr>
      <w:r>
        <w:rPr>
          <w:rFonts w:ascii="Arial Narrow" w:hAnsi="Arial Narrow"/>
          <w:sz w:val="24"/>
        </w:rPr>
        <w:t xml:space="preserve">Con base en la información proporcionada por la entidad, la Subdirección de Riesgo evalúa la operación y expide el concepto favorable para la misma. El Director General de Crédito Público y Tesoro Nacional, autoriza las operaciones a través de la firma de la resolución con base en la aprobación de la documentación legal, ambos requerimientos revisados previamente por el GAL de la DGCPTN. </w:t>
      </w:r>
    </w:p>
    <w:p w14:paraId="3531FCC6" w14:textId="644059C7" w:rsidR="00D50192" w:rsidRDefault="00D50192" w:rsidP="00D50192">
      <w:pPr>
        <w:rPr>
          <w:rFonts w:ascii="Arial Narrow" w:hAnsi="Arial Narrow"/>
          <w:sz w:val="24"/>
        </w:rPr>
      </w:pPr>
    </w:p>
    <w:p w14:paraId="13C11B49" w14:textId="6C2BF387" w:rsidR="00904EC9" w:rsidRDefault="00904EC9" w:rsidP="00D50192">
      <w:pPr>
        <w:rPr>
          <w:rFonts w:ascii="Arial Narrow" w:hAnsi="Arial Narrow"/>
          <w:sz w:val="24"/>
        </w:rPr>
      </w:pPr>
    </w:p>
    <w:p w14:paraId="6D2A7FB2" w14:textId="77777777" w:rsidR="00904EC9" w:rsidRDefault="00904EC9" w:rsidP="00D50192">
      <w:pPr>
        <w:rPr>
          <w:rFonts w:ascii="Arial Narrow" w:hAnsi="Arial Narrow"/>
          <w:sz w:val="24"/>
        </w:rPr>
      </w:pPr>
    </w:p>
    <w:p w14:paraId="59BB1357" w14:textId="77777777" w:rsidR="00D50192" w:rsidRDefault="00D50192" w:rsidP="00D50192">
      <w:pPr>
        <w:pStyle w:val="Ttulo3"/>
        <w:numPr>
          <w:ilvl w:val="2"/>
          <w:numId w:val="25"/>
        </w:numPr>
      </w:pPr>
      <w:bookmarkStart w:id="34" w:name="_Toc25936507"/>
      <w:r>
        <w:t>Directrices en Materia de Valoración y Contabilización</w:t>
      </w:r>
      <w:bookmarkEnd w:id="34"/>
    </w:p>
    <w:p w14:paraId="78E1E185" w14:textId="77777777" w:rsidR="00D50192" w:rsidRDefault="00D50192" w:rsidP="00D50192"/>
    <w:p w14:paraId="0C95A142" w14:textId="77777777" w:rsidR="00D50192" w:rsidRDefault="00D50192" w:rsidP="00D50192">
      <w:pPr>
        <w:jc w:val="both"/>
        <w:rPr>
          <w:rFonts w:ascii="Arial Narrow" w:hAnsi="Arial Narrow"/>
          <w:sz w:val="24"/>
          <w:szCs w:val="24"/>
        </w:rPr>
      </w:pPr>
      <w:r>
        <w:rPr>
          <w:rFonts w:ascii="Arial Narrow" w:hAnsi="Arial Narrow"/>
          <w:sz w:val="24"/>
          <w:szCs w:val="24"/>
        </w:rPr>
        <w:t xml:space="preserve">A continuación, se relaciona a modo de resumen el cálculo, tratamiento y revelación contable que deberá seguirse con las OMDP de la Nación, el cual se debe publicar en las notas de los estados financieros de la Deuda Pública Nacional con base en los registros en el SDP y la información proporcionada por las Subdirecciones de Financiamiento. </w:t>
      </w:r>
    </w:p>
    <w:p w14:paraId="635810DB" w14:textId="77777777" w:rsidR="00D50192" w:rsidRDefault="00D50192" w:rsidP="00D50192">
      <w:pPr>
        <w:rPr>
          <w:rFonts w:ascii="Arial Narrow" w:hAnsi="Arial Narrow"/>
          <w:sz w:val="24"/>
          <w:szCs w:val="24"/>
        </w:rPr>
      </w:pPr>
    </w:p>
    <w:p w14:paraId="448B7E05" w14:textId="77777777" w:rsidR="00D50192" w:rsidRDefault="00D50192" w:rsidP="00D50192">
      <w:pPr>
        <w:pStyle w:val="Prrafodelista"/>
        <w:numPr>
          <w:ilvl w:val="2"/>
          <w:numId w:val="37"/>
        </w:numPr>
        <w:jc w:val="both"/>
        <w:outlineLvl w:val="3"/>
        <w:rPr>
          <w:rFonts w:ascii="Arial Narrow" w:hAnsi="Arial Narrow" w:cs="Arial"/>
          <w:b/>
          <w:vanish/>
          <w:sz w:val="24"/>
          <w:u w:val="single"/>
        </w:rPr>
      </w:pPr>
      <w:bookmarkStart w:id="35" w:name="_Toc25225652"/>
      <w:bookmarkStart w:id="36" w:name="_Toc25225688"/>
      <w:bookmarkStart w:id="37" w:name="_Toc25225768"/>
      <w:bookmarkStart w:id="38" w:name="_Toc25936508"/>
      <w:bookmarkEnd w:id="35"/>
      <w:bookmarkEnd w:id="36"/>
      <w:bookmarkEnd w:id="37"/>
      <w:bookmarkEnd w:id="38"/>
    </w:p>
    <w:p w14:paraId="366E6533" w14:textId="77777777" w:rsidR="00D50192" w:rsidRDefault="00D50192" w:rsidP="00D50192">
      <w:pPr>
        <w:pStyle w:val="Ttulo4"/>
        <w:numPr>
          <w:ilvl w:val="3"/>
          <w:numId w:val="25"/>
        </w:numPr>
        <w:rPr>
          <w:u w:val="single"/>
        </w:rPr>
      </w:pPr>
      <w:bookmarkStart w:id="39" w:name="_Toc25936509"/>
      <w:r>
        <w:t>Títulos de Deuda Pública</w:t>
      </w:r>
      <w:bookmarkEnd w:id="39"/>
      <w:r>
        <w:t xml:space="preserve"> </w:t>
      </w:r>
    </w:p>
    <w:p w14:paraId="442D3822" w14:textId="77777777" w:rsidR="00D50192" w:rsidRDefault="00D50192" w:rsidP="00D50192">
      <w:pPr>
        <w:pStyle w:val="Prrafodelista"/>
        <w:ind w:left="0"/>
        <w:jc w:val="both"/>
        <w:rPr>
          <w:rFonts w:ascii="Arial Narrow" w:hAnsi="Arial Narrow"/>
          <w:b/>
          <w:sz w:val="24"/>
          <w:szCs w:val="24"/>
        </w:rPr>
      </w:pPr>
    </w:p>
    <w:p w14:paraId="15CF4BB1" w14:textId="77777777" w:rsidR="00D50192" w:rsidRDefault="00D50192" w:rsidP="00D50192">
      <w:pPr>
        <w:pStyle w:val="Prrafodelista"/>
        <w:ind w:left="0"/>
        <w:jc w:val="both"/>
        <w:rPr>
          <w:rFonts w:ascii="Arial Narrow" w:hAnsi="Arial Narrow"/>
          <w:b/>
          <w:sz w:val="24"/>
          <w:szCs w:val="24"/>
        </w:rPr>
      </w:pPr>
      <w:r>
        <w:rPr>
          <w:rFonts w:ascii="Arial Narrow" w:hAnsi="Arial Narrow"/>
          <w:b/>
          <w:sz w:val="24"/>
          <w:szCs w:val="24"/>
        </w:rPr>
        <w:t xml:space="preserve">Reconocimiento </w:t>
      </w:r>
    </w:p>
    <w:p w14:paraId="4C9788E3" w14:textId="77777777" w:rsidR="00D50192" w:rsidRDefault="00D50192" w:rsidP="00D50192">
      <w:pPr>
        <w:pStyle w:val="Prrafodelista"/>
        <w:autoSpaceDE w:val="0"/>
        <w:autoSpaceDN w:val="0"/>
        <w:adjustRightInd w:val="0"/>
        <w:ind w:left="0"/>
        <w:jc w:val="both"/>
        <w:rPr>
          <w:rFonts w:ascii="Arial Narrow" w:hAnsi="Arial Narrow"/>
          <w:sz w:val="24"/>
          <w:szCs w:val="24"/>
        </w:rPr>
      </w:pPr>
    </w:p>
    <w:p w14:paraId="6C6B4028" w14:textId="77777777" w:rsidR="00D50192" w:rsidRDefault="00D50192" w:rsidP="00D50192">
      <w:pPr>
        <w:pStyle w:val="Prrafodelista"/>
        <w:ind w:left="0"/>
        <w:jc w:val="both"/>
        <w:rPr>
          <w:rFonts w:ascii="Arial Narrow" w:hAnsi="Arial Narrow"/>
          <w:b/>
          <w:sz w:val="24"/>
          <w:szCs w:val="24"/>
        </w:rPr>
      </w:pPr>
      <w:r>
        <w:rPr>
          <w:rFonts w:ascii="Arial Narrow" w:hAnsi="Arial Narrow"/>
          <w:sz w:val="24"/>
          <w:szCs w:val="24"/>
        </w:rPr>
        <w:t>Se reconocerán como títulos de deuda emitidos, los instrumentos financieros que se caractericen por ser títulos de renta fija, dado que sus intereses atienden el pago de una tasa fija o variable y su valor principal o nominal se paga al vencimiento del título.</w:t>
      </w:r>
    </w:p>
    <w:p w14:paraId="69893A9C" w14:textId="77777777" w:rsidR="00D50192" w:rsidRDefault="00D50192" w:rsidP="00D50192">
      <w:pPr>
        <w:jc w:val="both"/>
        <w:rPr>
          <w:rFonts w:ascii="Arial Narrow" w:hAnsi="Arial Narrow"/>
          <w:b/>
          <w:sz w:val="24"/>
          <w:szCs w:val="24"/>
        </w:rPr>
      </w:pPr>
    </w:p>
    <w:p w14:paraId="509A6B15" w14:textId="77777777" w:rsidR="00D50192" w:rsidRDefault="00D50192" w:rsidP="00D50192">
      <w:pPr>
        <w:jc w:val="both"/>
        <w:rPr>
          <w:rFonts w:ascii="Arial Narrow" w:hAnsi="Arial Narrow"/>
          <w:b/>
          <w:sz w:val="24"/>
          <w:szCs w:val="24"/>
        </w:rPr>
      </w:pPr>
      <w:r>
        <w:rPr>
          <w:rFonts w:ascii="Arial Narrow" w:hAnsi="Arial Narrow"/>
          <w:b/>
          <w:sz w:val="24"/>
          <w:szCs w:val="24"/>
        </w:rPr>
        <w:t>Criterios de Medición</w:t>
      </w:r>
    </w:p>
    <w:p w14:paraId="4F0ADA7F" w14:textId="77777777" w:rsidR="00D50192" w:rsidRDefault="00D50192" w:rsidP="00D50192">
      <w:pPr>
        <w:jc w:val="both"/>
        <w:rPr>
          <w:rFonts w:ascii="Arial Narrow" w:hAnsi="Arial Narrow"/>
          <w:sz w:val="24"/>
          <w:szCs w:val="24"/>
        </w:rPr>
      </w:pPr>
    </w:p>
    <w:p w14:paraId="6E6D1A1E" w14:textId="77777777" w:rsidR="00D50192" w:rsidRDefault="00D50192" w:rsidP="00D50192">
      <w:pPr>
        <w:jc w:val="both"/>
        <w:rPr>
          <w:rFonts w:ascii="Arial Narrow" w:hAnsi="Arial Narrow"/>
          <w:sz w:val="24"/>
          <w:szCs w:val="24"/>
        </w:rPr>
      </w:pPr>
      <w:r>
        <w:rPr>
          <w:rFonts w:ascii="Arial Narrow" w:hAnsi="Arial Narrow"/>
          <w:sz w:val="24"/>
          <w:szCs w:val="24"/>
        </w:rPr>
        <w:t>La valoración de títulos de deuda se hará por emisión individual de los títulos y por el precio generado al momento de la colocación.</w:t>
      </w:r>
    </w:p>
    <w:p w14:paraId="6A8FE4E3" w14:textId="77777777" w:rsidR="00D50192" w:rsidRDefault="00D50192" w:rsidP="00D50192">
      <w:pPr>
        <w:rPr>
          <w:rFonts w:ascii="Arial Narrow" w:hAnsi="Arial Narrow"/>
          <w:sz w:val="24"/>
          <w:szCs w:val="24"/>
        </w:rPr>
      </w:pPr>
    </w:p>
    <w:p w14:paraId="2D4CB933" w14:textId="77777777" w:rsidR="00D50192" w:rsidRDefault="00D50192" w:rsidP="00D50192">
      <w:pPr>
        <w:jc w:val="both"/>
        <w:rPr>
          <w:rFonts w:ascii="Arial Narrow" w:hAnsi="Arial Narrow"/>
          <w:sz w:val="24"/>
          <w:szCs w:val="24"/>
        </w:rPr>
      </w:pPr>
      <w:r>
        <w:rPr>
          <w:rFonts w:ascii="Arial Narrow" w:hAnsi="Arial Narrow"/>
          <w:sz w:val="24"/>
          <w:szCs w:val="24"/>
        </w:rPr>
        <w:t>Tomando como referencia el documento “Normas para el Reconocimiento, Medición, Revelación y Presentación de los Hechos Económicos”</w:t>
      </w:r>
      <w:r>
        <w:rPr>
          <w:rStyle w:val="Refdenotaalpie"/>
          <w:rFonts w:ascii="Arial Narrow" w:hAnsi="Arial Narrow"/>
          <w:sz w:val="24"/>
          <w:szCs w:val="24"/>
        </w:rPr>
        <w:footnoteReference w:id="5"/>
      </w:r>
      <w:r>
        <w:rPr>
          <w:rFonts w:ascii="Arial Narrow" w:hAnsi="Arial Narrow"/>
          <w:sz w:val="24"/>
          <w:szCs w:val="24"/>
        </w:rPr>
        <w:t xml:space="preserve"> la medición de la emisión de títulos de deuda se hará de la siguiente manera:</w:t>
      </w:r>
    </w:p>
    <w:p w14:paraId="7369A01B" w14:textId="77777777" w:rsidR="00D50192" w:rsidRDefault="00D50192" w:rsidP="00D50192">
      <w:pPr>
        <w:jc w:val="both"/>
        <w:rPr>
          <w:rFonts w:ascii="Arial Narrow" w:hAnsi="Arial Narrow"/>
          <w:sz w:val="24"/>
          <w:szCs w:val="24"/>
        </w:rPr>
      </w:pPr>
    </w:p>
    <w:p w14:paraId="3630300F" w14:textId="77777777" w:rsidR="00D50192" w:rsidRDefault="00D50192" w:rsidP="00D50192">
      <w:pPr>
        <w:jc w:val="both"/>
        <w:rPr>
          <w:rFonts w:ascii="Arial Narrow" w:hAnsi="Arial Narrow"/>
          <w:b/>
          <w:sz w:val="24"/>
          <w:szCs w:val="24"/>
        </w:rPr>
      </w:pPr>
      <w:r>
        <w:rPr>
          <w:rFonts w:ascii="Arial Narrow" w:hAnsi="Arial Narrow"/>
          <w:b/>
          <w:sz w:val="24"/>
          <w:szCs w:val="24"/>
        </w:rPr>
        <w:t>Medición Inicial</w:t>
      </w:r>
    </w:p>
    <w:p w14:paraId="71B079DA" w14:textId="77777777" w:rsidR="00D50192" w:rsidRDefault="00D50192" w:rsidP="00D50192">
      <w:pPr>
        <w:jc w:val="both"/>
        <w:rPr>
          <w:rFonts w:ascii="Arial Narrow" w:hAnsi="Arial Narrow"/>
          <w:sz w:val="24"/>
          <w:szCs w:val="24"/>
        </w:rPr>
      </w:pPr>
    </w:p>
    <w:p w14:paraId="1A3F8833" w14:textId="77777777" w:rsidR="00D50192" w:rsidRDefault="00D50192" w:rsidP="00D50192">
      <w:pPr>
        <w:jc w:val="both"/>
        <w:rPr>
          <w:rFonts w:ascii="Arial Narrow" w:hAnsi="Arial Narrow"/>
          <w:sz w:val="24"/>
          <w:szCs w:val="24"/>
        </w:rPr>
      </w:pPr>
      <w:r>
        <w:rPr>
          <w:rFonts w:ascii="Arial Narrow" w:hAnsi="Arial Narrow"/>
          <w:sz w:val="24"/>
          <w:szCs w:val="24"/>
        </w:rPr>
        <w:t>Los títulos de deuda se medirán por el valor de mercado del día de la colocación de deuda o valor recibido. Cualquier diferencia con el precio de la transacción se reconocerá como ingreso o como gasto en el resultado del período, según corresponda, en la fecha de la colocación. Si el título no tiene valor de mercado, se medirá por el precio de la transacción.</w:t>
      </w:r>
    </w:p>
    <w:p w14:paraId="1258C480" w14:textId="77777777" w:rsidR="00D50192" w:rsidRDefault="00D50192" w:rsidP="00D50192">
      <w:pPr>
        <w:jc w:val="both"/>
        <w:rPr>
          <w:rFonts w:ascii="Arial Narrow" w:hAnsi="Arial Narrow"/>
          <w:sz w:val="24"/>
          <w:szCs w:val="24"/>
        </w:rPr>
      </w:pPr>
      <w:r>
        <w:rPr>
          <w:rFonts w:ascii="Arial Narrow" w:hAnsi="Arial Narrow"/>
          <w:sz w:val="24"/>
          <w:szCs w:val="24"/>
        </w:rPr>
        <w:t>Los costos de transacción son los costos incrementales directamente atribuibles a la emisión del título de deuda e incluyen, por ejemplo, honorarios y comisiones pagadas a asesores, comisionistas e intermediarios y demás tarifas establecidas por los entes reguladores y bolsas de valores, originadas en la emisión del título. Se entiende como un costo incremental aquel en el que no se habría incurrido si la Nación no hubiera emitido dicho título. Los costos de transacción disminuirán el valor del título.</w:t>
      </w:r>
    </w:p>
    <w:p w14:paraId="72773046" w14:textId="77777777" w:rsidR="00D50192" w:rsidRDefault="00D50192" w:rsidP="00D50192">
      <w:pPr>
        <w:jc w:val="both"/>
        <w:rPr>
          <w:rFonts w:ascii="Arial Narrow" w:hAnsi="Arial Narrow"/>
          <w:sz w:val="24"/>
          <w:szCs w:val="24"/>
        </w:rPr>
      </w:pPr>
    </w:p>
    <w:p w14:paraId="6183DC19" w14:textId="77777777" w:rsidR="00D50192" w:rsidRDefault="00D50192" w:rsidP="00D50192">
      <w:pPr>
        <w:jc w:val="both"/>
        <w:rPr>
          <w:rFonts w:ascii="Arial Narrow" w:hAnsi="Arial Narrow"/>
          <w:b/>
          <w:sz w:val="24"/>
          <w:szCs w:val="24"/>
        </w:rPr>
      </w:pPr>
      <w:r>
        <w:rPr>
          <w:rFonts w:ascii="Arial Narrow" w:hAnsi="Arial Narrow"/>
          <w:b/>
          <w:sz w:val="24"/>
          <w:szCs w:val="24"/>
        </w:rPr>
        <w:t>Medición Posterior</w:t>
      </w:r>
    </w:p>
    <w:p w14:paraId="1A9F8FDD" w14:textId="77777777" w:rsidR="00D50192" w:rsidRDefault="00D50192" w:rsidP="00D50192">
      <w:pPr>
        <w:jc w:val="both"/>
        <w:rPr>
          <w:rFonts w:ascii="Arial Narrow" w:hAnsi="Arial Narrow"/>
          <w:sz w:val="24"/>
          <w:szCs w:val="24"/>
        </w:rPr>
      </w:pPr>
    </w:p>
    <w:p w14:paraId="765ED086" w14:textId="77777777" w:rsidR="00D50192" w:rsidRDefault="00D50192" w:rsidP="00D50192">
      <w:pPr>
        <w:jc w:val="both"/>
        <w:rPr>
          <w:rFonts w:ascii="Arial Narrow" w:hAnsi="Arial Narrow"/>
          <w:sz w:val="24"/>
          <w:szCs w:val="24"/>
        </w:rPr>
      </w:pPr>
      <w:r>
        <w:rPr>
          <w:rFonts w:ascii="Arial Narrow" w:hAnsi="Arial Narrow"/>
          <w:sz w:val="24"/>
          <w:szCs w:val="24"/>
        </w:rPr>
        <w:t>Con posterioridad al reconocimiento del valor presente del título calculado el primer día, los títulos de deuda se medirán bajo la metodología de costo amortizado</w:t>
      </w:r>
      <w:r>
        <w:rPr>
          <w:rStyle w:val="Refdenotaalpie"/>
          <w:rFonts w:ascii="Arial Narrow" w:hAnsi="Arial Narrow"/>
          <w:sz w:val="24"/>
          <w:szCs w:val="24"/>
        </w:rPr>
        <w:footnoteReference w:id="6"/>
      </w:r>
      <w:r>
        <w:rPr>
          <w:rFonts w:ascii="Arial Narrow" w:hAnsi="Arial Narrow"/>
          <w:sz w:val="24"/>
          <w:szCs w:val="24"/>
        </w:rPr>
        <w:t>, el cual corresponde al valor inicialmente reconocido más el costo efectivo menos los pagos de capital e intereses. El costo efectivo se calculará multiplicando el valor en libros del instrumento por la tasa de interés efectiva, la cual corresponde a aquella que hace equivalente el valor presente de los flujos contractuales del título con el valor inicialmente recibido.</w:t>
      </w:r>
    </w:p>
    <w:p w14:paraId="2E728A35" w14:textId="77777777" w:rsidR="00CC4A20" w:rsidRDefault="00CC4A20" w:rsidP="00D50192">
      <w:pPr>
        <w:jc w:val="both"/>
        <w:rPr>
          <w:rFonts w:ascii="Arial Narrow" w:hAnsi="Arial Narrow"/>
          <w:sz w:val="24"/>
          <w:szCs w:val="24"/>
        </w:rPr>
      </w:pPr>
    </w:p>
    <w:p w14:paraId="7B2CF1E3" w14:textId="77777777" w:rsidR="00D50192" w:rsidRDefault="00D50192" w:rsidP="00D50192">
      <w:pPr>
        <w:jc w:val="both"/>
        <w:rPr>
          <w:rFonts w:ascii="Arial Narrow" w:hAnsi="Arial Narrow"/>
          <w:b/>
          <w:sz w:val="24"/>
          <w:szCs w:val="24"/>
        </w:rPr>
      </w:pPr>
      <w:r>
        <w:rPr>
          <w:rFonts w:ascii="Arial Narrow" w:hAnsi="Arial Narrow"/>
          <w:b/>
          <w:sz w:val="24"/>
          <w:szCs w:val="24"/>
        </w:rPr>
        <w:t>Presentación y Revelación Contable</w:t>
      </w:r>
    </w:p>
    <w:p w14:paraId="06487B1E" w14:textId="77777777" w:rsidR="00D50192" w:rsidRDefault="00D50192" w:rsidP="00D50192">
      <w:pPr>
        <w:jc w:val="both"/>
        <w:rPr>
          <w:rFonts w:ascii="Arial Narrow" w:hAnsi="Arial Narrow"/>
          <w:sz w:val="24"/>
          <w:szCs w:val="24"/>
        </w:rPr>
      </w:pPr>
    </w:p>
    <w:p w14:paraId="25A7E5DF" w14:textId="77777777" w:rsidR="00D50192" w:rsidRDefault="00D50192" w:rsidP="00D50192">
      <w:pPr>
        <w:jc w:val="both"/>
        <w:rPr>
          <w:rFonts w:ascii="Arial Narrow" w:hAnsi="Arial Narrow"/>
          <w:sz w:val="24"/>
          <w:szCs w:val="24"/>
        </w:rPr>
      </w:pPr>
      <w:r>
        <w:rPr>
          <w:rFonts w:ascii="Arial Narrow" w:hAnsi="Arial Narrow"/>
          <w:sz w:val="24"/>
          <w:szCs w:val="24"/>
        </w:rPr>
        <w:t>La deuda adquirida mediante la emisión y colocación de títulos de deuda pública se revelará en las notas de los estados financieros de acuerdo con dos criterios: i) según su origen como deuda interna o externa, considerando que la interna es aquella que se pacta exclusivamente entre residentes del territorio nacional y la externa es aquella que se pacta con no residentes; ii) según el plazo pactado, donde corto plazo corresponde a la deuda adquirida con un plazo para su pago igual o inferior a un año y de largo plazo, la adquirida con un plazo para su pago superior a un año.</w:t>
      </w:r>
    </w:p>
    <w:p w14:paraId="352A69CA" w14:textId="77777777" w:rsidR="00D50192" w:rsidRDefault="00D50192" w:rsidP="00D50192">
      <w:pPr>
        <w:jc w:val="both"/>
        <w:rPr>
          <w:rFonts w:ascii="Arial Narrow" w:hAnsi="Arial Narrow"/>
          <w:sz w:val="24"/>
          <w:szCs w:val="24"/>
        </w:rPr>
      </w:pPr>
    </w:p>
    <w:p w14:paraId="372932B1" w14:textId="77777777" w:rsidR="00D50192" w:rsidRDefault="00D50192" w:rsidP="00D50192">
      <w:pPr>
        <w:jc w:val="both"/>
        <w:rPr>
          <w:rFonts w:ascii="Arial Narrow" w:hAnsi="Arial Narrow"/>
          <w:sz w:val="24"/>
          <w:szCs w:val="24"/>
        </w:rPr>
      </w:pPr>
      <w:r>
        <w:rPr>
          <w:rFonts w:ascii="Arial Narrow" w:hAnsi="Arial Narrow"/>
          <w:sz w:val="24"/>
          <w:szCs w:val="24"/>
        </w:rPr>
        <w:t xml:space="preserve">La Nación revelará información relativa al valor en libros de los títulos emitidos, plazos, tasas de interés, vencimiento y restricciones, que estos títulos le impongan a la Nación. Así mismo, revelará el valor de los títulos emitidos que se hayan dado de baja por causas distintas a su pago. </w:t>
      </w:r>
    </w:p>
    <w:p w14:paraId="428A6EA4" w14:textId="77777777" w:rsidR="00D50192" w:rsidRDefault="00D50192" w:rsidP="00D50192">
      <w:pPr>
        <w:jc w:val="both"/>
        <w:rPr>
          <w:rFonts w:ascii="Arial Narrow" w:hAnsi="Arial Narrow"/>
          <w:sz w:val="24"/>
          <w:szCs w:val="24"/>
        </w:rPr>
      </w:pPr>
    </w:p>
    <w:p w14:paraId="53C36836" w14:textId="77777777" w:rsidR="00D50192" w:rsidRDefault="00D50192" w:rsidP="00D50192">
      <w:pPr>
        <w:jc w:val="both"/>
        <w:rPr>
          <w:rFonts w:ascii="Arial Narrow" w:hAnsi="Arial Narrow"/>
          <w:sz w:val="24"/>
          <w:szCs w:val="24"/>
        </w:rPr>
      </w:pPr>
      <w:r>
        <w:rPr>
          <w:rFonts w:ascii="Arial Narrow" w:hAnsi="Arial Narrow"/>
          <w:sz w:val="24"/>
          <w:szCs w:val="24"/>
        </w:rPr>
        <w:t xml:space="preserve">También revelará el valor nominal de los títulos, los costos de transacción reconocidos como menor valor del título, la tasa de negociación, la tasa de interés efectiva, así como los criterios utilizados para determinarla. Adicionalmente, la Nación revelará el valor total de los gastos por intereses calculados utilizando la tasa de interés efectiva. </w:t>
      </w:r>
    </w:p>
    <w:p w14:paraId="0A81C945" w14:textId="77777777" w:rsidR="00D50192" w:rsidRDefault="00D50192" w:rsidP="00D50192">
      <w:pPr>
        <w:jc w:val="both"/>
        <w:rPr>
          <w:rFonts w:ascii="Arial Narrow" w:hAnsi="Arial Narrow"/>
          <w:sz w:val="24"/>
          <w:szCs w:val="24"/>
        </w:rPr>
      </w:pPr>
    </w:p>
    <w:p w14:paraId="301313E4" w14:textId="77777777" w:rsidR="00F461C0" w:rsidRDefault="00D50192" w:rsidP="00D50192">
      <w:pPr>
        <w:jc w:val="both"/>
        <w:rPr>
          <w:rFonts w:ascii="Arial Narrow" w:hAnsi="Arial Narrow"/>
          <w:sz w:val="24"/>
          <w:szCs w:val="24"/>
        </w:rPr>
      </w:pPr>
      <w:r>
        <w:rPr>
          <w:rFonts w:ascii="Arial Narrow" w:hAnsi="Arial Narrow"/>
          <w:sz w:val="24"/>
          <w:szCs w:val="24"/>
        </w:rPr>
        <w:t>Para efectos de las OMDP, se deberá revelar la información referente a las dos operaciones realizadas una la colocación de los recursos entregados y otra la cancelación de los títulos recogidos teniendo en cuenta lo indicado en los párrafos anteriores.</w:t>
      </w:r>
    </w:p>
    <w:p w14:paraId="66EED1AA" w14:textId="77777777" w:rsidR="00F50084" w:rsidRDefault="00F50084" w:rsidP="00D50192">
      <w:pPr>
        <w:jc w:val="both"/>
        <w:rPr>
          <w:rFonts w:ascii="Arial Narrow" w:hAnsi="Arial Narrow"/>
          <w:sz w:val="24"/>
          <w:szCs w:val="24"/>
        </w:rPr>
      </w:pPr>
    </w:p>
    <w:p w14:paraId="72EE5DAB" w14:textId="77777777" w:rsidR="00F50084" w:rsidRDefault="00F50084" w:rsidP="00D50192">
      <w:pPr>
        <w:jc w:val="both"/>
        <w:rPr>
          <w:rFonts w:ascii="Arial Narrow" w:hAnsi="Arial Narrow"/>
          <w:sz w:val="24"/>
          <w:szCs w:val="24"/>
        </w:rPr>
      </w:pPr>
    </w:p>
    <w:p w14:paraId="3D8C4D13" w14:textId="77777777" w:rsidR="00D50192" w:rsidRPr="00016B02" w:rsidRDefault="00D50192" w:rsidP="00C25562">
      <w:pPr>
        <w:pStyle w:val="Prrafodelista"/>
        <w:numPr>
          <w:ilvl w:val="3"/>
          <w:numId w:val="25"/>
        </w:numPr>
        <w:jc w:val="both"/>
        <w:outlineLvl w:val="6"/>
        <w:rPr>
          <w:rFonts w:ascii="Arial Narrow" w:hAnsi="Arial Narrow"/>
          <w:b/>
          <w:vanish/>
          <w:sz w:val="24"/>
        </w:rPr>
      </w:pPr>
    </w:p>
    <w:p w14:paraId="0DC591DC" w14:textId="77777777" w:rsidR="00D50192" w:rsidRDefault="00D50192" w:rsidP="00D50192">
      <w:pPr>
        <w:pStyle w:val="Ttulo4"/>
        <w:numPr>
          <w:ilvl w:val="3"/>
          <w:numId w:val="38"/>
        </w:numPr>
      </w:pPr>
      <w:bookmarkStart w:id="40" w:name="_Toc25936510"/>
      <w:r>
        <w:t>Otras Operaciones de Crédito – Préstamos por Pagar</w:t>
      </w:r>
      <w:bookmarkEnd w:id="40"/>
    </w:p>
    <w:p w14:paraId="6F794CEE" w14:textId="77777777" w:rsidR="00D50192" w:rsidRDefault="00D50192" w:rsidP="00D50192">
      <w:pPr>
        <w:jc w:val="both"/>
        <w:rPr>
          <w:rFonts w:ascii="Arial Narrow" w:hAnsi="Arial Narrow"/>
          <w:sz w:val="24"/>
          <w:szCs w:val="24"/>
        </w:rPr>
      </w:pPr>
    </w:p>
    <w:p w14:paraId="1B894684" w14:textId="77777777" w:rsidR="00D50192" w:rsidRDefault="00D50192" w:rsidP="00D50192">
      <w:pPr>
        <w:jc w:val="both"/>
        <w:rPr>
          <w:rFonts w:ascii="Arial Narrow" w:hAnsi="Arial Narrow"/>
          <w:b/>
          <w:sz w:val="24"/>
          <w:szCs w:val="24"/>
        </w:rPr>
      </w:pPr>
      <w:r>
        <w:rPr>
          <w:rFonts w:ascii="Arial Narrow" w:hAnsi="Arial Narrow"/>
          <w:b/>
          <w:sz w:val="24"/>
          <w:szCs w:val="24"/>
        </w:rPr>
        <w:t xml:space="preserve">Reconocimiento </w:t>
      </w:r>
    </w:p>
    <w:p w14:paraId="7C62F9C3" w14:textId="77777777" w:rsidR="00D50192" w:rsidRDefault="00D50192" w:rsidP="00D50192">
      <w:pPr>
        <w:jc w:val="both"/>
        <w:rPr>
          <w:rFonts w:ascii="Arial Narrow" w:hAnsi="Arial Narrow"/>
          <w:sz w:val="24"/>
          <w:szCs w:val="24"/>
        </w:rPr>
      </w:pPr>
    </w:p>
    <w:p w14:paraId="7C149670" w14:textId="77777777" w:rsidR="00D50192" w:rsidRDefault="00D50192" w:rsidP="00D50192">
      <w:pPr>
        <w:jc w:val="both"/>
        <w:rPr>
          <w:rFonts w:ascii="Arial Narrow" w:hAnsi="Arial Narrow"/>
          <w:sz w:val="24"/>
          <w:szCs w:val="24"/>
        </w:rPr>
      </w:pPr>
      <w:r>
        <w:rPr>
          <w:rFonts w:ascii="Arial Narrow" w:hAnsi="Arial Narrow"/>
          <w:sz w:val="24"/>
          <w:szCs w:val="24"/>
        </w:rPr>
        <w:t>Se reconocerán como préstamos por pagar, los recursos financieros recibidos por la Nación para su uso y de los cuales se espera, a futuro, la salida de un flujo financiero fijo o determinable en las condiciones de negociación de los créditos adquiridos.</w:t>
      </w:r>
    </w:p>
    <w:p w14:paraId="3CDC3668" w14:textId="77777777" w:rsidR="00D50192" w:rsidRDefault="00D50192" w:rsidP="00D50192">
      <w:pPr>
        <w:jc w:val="both"/>
        <w:rPr>
          <w:rFonts w:ascii="Arial Narrow" w:hAnsi="Arial Narrow"/>
          <w:sz w:val="24"/>
          <w:szCs w:val="24"/>
        </w:rPr>
      </w:pPr>
    </w:p>
    <w:p w14:paraId="67200706" w14:textId="77777777" w:rsidR="00D50192" w:rsidRDefault="00D50192" w:rsidP="00D50192">
      <w:pPr>
        <w:jc w:val="both"/>
        <w:rPr>
          <w:rFonts w:ascii="Arial Narrow" w:hAnsi="Arial Narrow"/>
          <w:b/>
          <w:sz w:val="24"/>
          <w:szCs w:val="24"/>
        </w:rPr>
      </w:pPr>
      <w:r>
        <w:rPr>
          <w:rFonts w:ascii="Arial Narrow" w:hAnsi="Arial Narrow"/>
          <w:b/>
          <w:sz w:val="24"/>
          <w:szCs w:val="24"/>
        </w:rPr>
        <w:t>Criterios de Medición</w:t>
      </w:r>
    </w:p>
    <w:p w14:paraId="52BA69D0" w14:textId="77777777" w:rsidR="00D50192" w:rsidRDefault="00D50192" w:rsidP="00D50192">
      <w:pPr>
        <w:rPr>
          <w:rFonts w:ascii="Arial Narrow" w:hAnsi="Arial Narrow"/>
          <w:sz w:val="24"/>
          <w:szCs w:val="24"/>
        </w:rPr>
      </w:pPr>
    </w:p>
    <w:p w14:paraId="547A3B56" w14:textId="77777777" w:rsidR="00D50192" w:rsidRDefault="00D50192" w:rsidP="00D50192">
      <w:pPr>
        <w:jc w:val="both"/>
        <w:rPr>
          <w:rFonts w:ascii="Arial Narrow" w:hAnsi="Arial Narrow"/>
          <w:sz w:val="24"/>
          <w:szCs w:val="24"/>
        </w:rPr>
      </w:pPr>
      <w:r>
        <w:rPr>
          <w:rFonts w:ascii="Arial Narrow" w:hAnsi="Arial Narrow"/>
          <w:sz w:val="24"/>
          <w:szCs w:val="24"/>
        </w:rPr>
        <w:t>Tomando como referencia el documento “Normas para el Reconocimiento, Medición, Revelación y Presentación de los Hechos Económicos” la medición de los préstamos por pagar se hará de la siguiente manera:</w:t>
      </w:r>
    </w:p>
    <w:p w14:paraId="704325DC" w14:textId="77777777" w:rsidR="00D50192" w:rsidRDefault="00D50192" w:rsidP="00D50192">
      <w:pPr>
        <w:jc w:val="both"/>
        <w:rPr>
          <w:rFonts w:ascii="Arial Narrow" w:hAnsi="Arial Narrow"/>
          <w:sz w:val="24"/>
          <w:szCs w:val="24"/>
        </w:rPr>
      </w:pPr>
    </w:p>
    <w:p w14:paraId="5B105E09" w14:textId="77777777" w:rsidR="00D50192" w:rsidRDefault="00D50192" w:rsidP="00D50192">
      <w:pPr>
        <w:jc w:val="both"/>
        <w:rPr>
          <w:rFonts w:ascii="Arial Narrow" w:hAnsi="Arial Narrow"/>
          <w:b/>
          <w:sz w:val="24"/>
          <w:szCs w:val="24"/>
        </w:rPr>
      </w:pPr>
      <w:r>
        <w:rPr>
          <w:rFonts w:ascii="Arial Narrow" w:hAnsi="Arial Narrow"/>
          <w:b/>
          <w:sz w:val="24"/>
          <w:szCs w:val="24"/>
        </w:rPr>
        <w:t>Medición Inicial</w:t>
      </w:r>
    </w:p>
    <w:p w14:paraId="1DF45584" w14:textId="77777777" w:rsidR="00D50192" w:rsidRDefault="00D50192" w:rsidP="00D50192">
      <w:pPr>
        <w:jc w:val="both"/>
        <w:rPr>
          <w:rFonts w:ascii="Arial Narrow" w:hAnsi="Arial Narrow"/>
          <w:sz w:val="24"/>
          <w:szCs w:val="24"/>
        </w:rPr>
      </w:pPr>
    </w:p>
    <w:p w14:paraId="41815F0D" w14:textId="77777777" w:rsidR="00D50192" w:rsidRDefault="00D50192" w:rsidP="00D50192">
      <w:pPr>
        <w:jc w:val="both"/>
        <w:rPr>
          <w:rFonts w:ascii="Arial Narrow" w:hAnsi="Arial Narrow"/>
          <w:sz w:val="24"/>
          <w:szCs w:val="24"/>
        </w:rPr>
      </w:pPr>
      <w:r>
        <w:rPr>
          <w:rFonts w:ascii="Arial Narrow" w:hAnsi="Arial Narrow"/>
          <w:sz w:val="24"/>
          <w:szCs w:val="24"/>
        </w:rPr>
        <w:t>Los préstamos por pagar se medirán por el valor recibido (monto desembolsado).</w:t>
      </w:r>
    </w:p>
    <w:p w14:paraId="1B28551C" w14:textId="77777777" w:rsidR="00D50192" w:rsidRDefault="00D50192" w:rsidP="00D50192">
      <w:pPr>
        <w:jc w:val="both"/>
        <w:rPr>
          <w:rFonts w:ascii="Arial Narrow" w:hAnsi="Arial Narrow"/>
          <w:sz w:val="24"/>
          <w:szCs w:val="24"/>
        </w:rPr>
      </w:pPr>
    </w:p>
    <w:p w14:paraId="7555CF69" w14:textId="77777777" w:rsidR="00D50192" w:rsidRDefault="00D50192" w:rsidP="00D50192">
      <w:pPr>
        <w:jc w:val="both"/>
        <w:rPr>
          <w:rFonts w:ascii="Arial Narrow" w:hAnsi="Arial Narrow"/>
          <w:sz w:val="24"/>
          <w:szCs w:val="24"/>
        </w:rPr>
      </w:pPr>
      <w:r>
        <w:rPr>
          <w:rFonts w:ascii="Arial Narrow" w:hAnsi="Arial Narrow"/>
          <w:sz w:val="24"/>
          <w:szCs w:val="24"/>
        </w:rPr>
        <w:t>Los costos de transacción son los costos incrementales directamente atribuibles al préstamo por pagar e incluyen, por ejemplo, honorarios y comisiones pagadas a asesores o abogados. Se entiende como un costo incremental, aquel en el que no se habría incurrido si a la Nación no se le hubiera concedido el préstamo. Los costos de transacción disminuirán el valor del préstamo.</w:t>
      </w:r>
    </w:p>
    <w:p w14:paraId="08AB6FDB" w14:textId="77777777" w:rsidR="00904EC9" w:rsidRDefault="00904EC9" w:rsidP="00D50192">
      <w:pPr>
        <w:jc w:val="both"/>
        <w:rPr>
          <w:rFonts w:ascii="Arial Narrow" w:hAnsi="Arial Narrow"/>
          <w:b/>
          <w:sz w:val="24"/>
          <w:szCs w:val="24"/>
        </w:rPr>
      </w:pPr>
    </w:p>
    <w:p w14:paraId="7802F0D8" w14:textId="5A3A4665" w:rsidR="00D50192" w:rsidRDefault="00D50192" w:rsidP="00D50192">
      <w:pPr>
        <w:jc w:val="both"/>
        <w:rPr>
          <w:rFonts w:ascii="Arial Narrow" w:hAnsi="Arial Narrow"/>
          <w:b/>
          <w:sz w:val="24"/>
          <w:szCs w:val="24"/>
        </w:rPr>
      </w:pPr>
      <w:r>
        <w:rPr>
          <w:rFonts w:ascii="Arial Narrow" w:hAnsi="Arial Narrow"/>
          <w:b/>
          <w:sz w:val="24"/>
          <w:szCs w:val="24"/>
        </w:rPr>
        <w:t>Medición Posterior</w:t>
      </w:r>
    </w:p>
    <w:p w14:paraId="23DE787F" w14:textId="77777777" w:rsidR="00D50192" w:rsidRDefault="00D50192" w:rsidP="00D50192">
      <w:pPr>
        <w:jc w:val="both"/>
        <w:rPr>
          <w:rFonts w:ascii="Arial Narrow" w:hAnsi="Arial Narrow"/>
          <w:sz w:val="24"/>
          <w:szCs w:val="24"/>
        </w:rPr>
      </w:pPr>
    </w:p>
    <w:p w14:paraId="28C15483" w14:textId="77777777" w:rsidR="00D50192" w:rsidRDefault="00D50192" w:rsidP="00D50192">
      <w:pPr>
        <w:jc w:val="both"/>
        <w:rPr>
          <w:rFonts w:ascii="Arial Narrow" w:hAnsi="Arial Narrow"/>
          <w:b/>
          <w:sz w:val="24"/>
          <w:szCs w:val="24"/>
        </w:rPr>
      </w:pPr>
      <w:r>
        <w:rPr>
          <w:rFonts w:ascii="Arial Narrow" w:hAnsi="Arial Narrow"/>
          <w:sz w:val="24"/>
          <w:szCs w:val="24"/>
        </w:rPr>
        <w:t>Con posterioridad al reconocimiento, los préstamos por pagar se medirán al costo amortizado, el cual corresponde al valor inicialmente reconocido más el costo efectivo menos los pagos de capital e intereses. El costo efectivo se calculará multiplicando el valor en libros del préstamo por pagar, por la tasa de interés efectiva, la cual corresponde a aquella que hace equivalentes los flujos contractuales del préstamo con el valor inicialmente reconocido.</w:t>
      </w:r>
    </w:p>
    <w:p w14:paraId="1BD3FE28" w14:textId="77777777" w:rsidR="00D50192" w:rsidRDefault="00D50192" w:rsidP="00D50192">
      <w:pPr>
        <w:jc w:val="both"/>
        <w:rPr>
          <w:rFonts w:ascii="Arial Narrow" w:hAnsi="Arial Narrow"/>
          <w:b/>
          <w:sz w:val="24"/>
          <w:szCs w:val="24"/>
        </w:rPr>
      </w:pPr>
    </w:p>
    <w:p w14:paraId="2ECA12D5" w14:textId="77777777" w:rsidR="00D50192" w:rsidRDefault="00D50192" w:rsidP="00D50192">
      <w:pPr>
        <w:jc w:val="both"/>
        <w:rPr>
          <w:rFonts w:ascii="Arial Narrow" w:hAnsi="Arial Narrow"/>
          <w:b/>
          <w:sz w:val="24"/>
          <w:szCs w:val="24"/>
        </w:rPr>
      </w:pPr>
      <w:r>
        <w:rPr>
          <w:rFonts w:ascii="Arial Narrow" w:hAnsi="Arial Narrow"/>
          <w:b/>
          <w:sz w:val="24"/>
          <w:szCs w:val="24"/>
        </w:rPr>
        <w:t>Presentación y Revelación Contable</w:t>
      </w:r>
    </w:p>
    <w:p w14:paraId="1941481A" w14:textId="77777777" w:rsidR="00D50192" w:rsidRDefault="00D50192" w:rsidP="00D50192">
      <w:pPr>
        <w:jc w:val="both"/>
        <w:rPr>
          <w:rFonts w:ascii="Arial Narrow" w:hAnsi="Arial Narrow"/>
          <w:sz w:val="24"/>
          <w:szCs w:val="24"/>
        </w:rPr>
      </w:pPr>
    </w:p>
    <w:p w14:paraId="7877D54C" w14:textId="77777777" w:rsidR="00D50192" w:rsidRDefault="00D50192" w:rsidP="00D50192">
      <w:pPr>
        <w:jc w:val="both"/>
        <w:rPr>
          <w:rFonts w:ascii="Arial Narrow" w:hAnsi="Arial Narrow"/>
          <w:sz w:val="24"/>
          <w:szCs w:val="24"/>
        </w:rPr>
      </w:pPr>
      <w:r>
        <w:rPr>
          <w:rFonts w:ascii="Arial Narrow" w:hAnsi="Arial Narrow"/>
          <w:sz w:val="24"/>
          <w:szCs w:val="24"/>
        </w:rPr>
        <w:t xml:space="preserve">La deuda adquirida mediante la obtención de préstamos se revelará en las notas de los estados financieros de acuerdo con dos criterios. El primero es su origen como deuda interna o deuda externa. Es interna aquella que, de conformidad con la reglamentación vigente, se pacta exclusivamente entre residentes del territorio nacional. Por su parte, es externa aquella que, de conformidad con la reglamentación vigente, se pacta con no residentes. El segundo criterio es el plazo pactado. Así, es de corto plazo, la deuda adquirida con un plazo para su pago igual o inferior a un año y es de largo plazo, la adquirida con un plazo para su pago superior a un año. </w:t>
      </w:r>
    </w:p>
    <w:p w14:paraId="283ECC3B" w14:textId="77777777" w:rsidR="00D50192" w:rsidRDefault="00D50192" w:rsidP="00D50192">
      <w:pPr>
        <w:jc w:val="both"/>
        <w:rPr>
          <w:rFonts w:ascii="Arial Narrow" w:hAnsi="Arial Narrow"/>
          <w:sz w:val="24"/>
          <w:szCs w:val="24"/>
        </w:rPr>
      </w:pPr>
    </w:p>
    <w:p w14:paraId="0C2DC496" w14:textId="77777777" w:rsidR="00D50192" w:rsidRDefault="00D50192" w:rsidP="00D50192">
      <w:pPr>
        <w:jc w:val="both"/>
        <w:rPr>
          <w:rFonts w:ascii="Arial Narrow" w:hAnsi="Arial Narrow"/>
          <w:sz w:val="24"/>
          <w:szCs w:val="24"/>
        </w:rPr>
      </w:pPr>
      <w:r>
        <w:rPr>
          <w:rFonts w:ascii="Arial Narrow" w:hAnsi="Arial Narrow"/>
          <w:sz w:val="24"/>
          <w:szCs w:val="24"/>
        </w:rPr>
        <w:t xml:space="preserve">La Nación revelará información relativa al valor en libros de los préstamos por pagar y a las principales condiciones, tales como: plazo, tasa de interés, vencimiento y restricciones que los préstamos por pagar le impongan a la Nación. Así mismo, revelará el valor de los préstamos por pagar que se hayan dado de baja por causas distintas a su pago. </w:t>
      </w:r>
    </w:p>
    <w:p w14:paraId="52DB571A" w14:textId="77777777" w:rsidR="00D50192" w:rsidRDefault="00D50192" w:rsidP="00D50192">
      <w:pPr>
        <w:jc w:val="both"/>
        <w:rPr>
          <w:rFonts w:ascii="Arial Narrow" w:hAnsi="Arial Narrow"/>
          <w:sz w:val="24"/>
          <w:szCs w:val="24"/>
        </w:rPr>
      </w:pPr>
    </w:p>
    <w:p w14:paraId="43A96B85" w14:textId="77777777" w:rsidR="00D50192" w:rsidRDefault="00D50192" w:rsidP="00D50192">
      <w:pPr>
        <w:jc w:val="both"/>
        <w:rPr>
          <w:rFonts w:ascii="Arial Narrow" w:hAnsi="Arial Narrow"/>
          <w:sz w:val="24"/>
          <w:szCs w:val="24"/>
        </w:rPr>
      </w:pPr>
      <w:r>
        <w:rPr>
          <w:rFonts w:ascii="Arial Narrow" w:hAnsi="Arial Narrow"/>
          <w:sz w:val="24"/>
          <w:szCs w:val="24"/>
        </w:rPr>
        <w:t>También se revelará el valor recibido, los costos de transacción reconocidos como menor valor del préstamo, la tasa de negociación, la tasa de interés efectiva, así como los criterios utilizados para determinarla. Adicionalmente, la Nación revelará el valor total de los gastos por intereses calculados utilizando la tasa de interés efectiva.</w:t>
      </w:r>
    </w:p>
    <w:p w14:paraId="558E9672" w14:textId="77777777" w:rsidR="00D50192" w:rsidRDefault="00D50192" w:rsidP="00D50192">
      <w:pPr>
        <w:jc w:val="both"/>
        <w:rPr>
          <w:rFonts w:ascii="Arial Narrow" w:hAnsi="Arial Narrow"/>
          <w:sz w:val="24"/>
          <w:szCs w:val="24"/>
        </w:rPr>
      </w:pPr>
      <w:r>
        <w:rPr>
          <w:rFonts w:ascii="Arial Narrow" w:hAnsi="Arial Narrow"/>
          <w:sz w:val="24"/>
          <w:szCs w:val="24"/>
        </w:rPr>
        <w:t xml:space="preserve"> </w:t>
      </w:r>
    </w:p>
    <w:p w14:paraId="5A2E780B" w14:textId="77777777" w:rsidR="00D50192" w:rsidRDefault="00D50192" w:rsidP="00D50192">
      <w:pPr>
        <w:jc w:val="both"/>
        <w:rPr>
          <w:rFonts w:ascii="Arial Narrow" w:hAnsi="Arial Narrow"/>
          <w:sz w:val="24"/>
          <w:szCs w:val="24"/>
        </w:rPr>
      </w:pPr>
      <w:r>
        <w:rPr>
          <w:rFonts w:ascii="Arial Narrow" w:hAnsi="Arial Narrow"/>
          <w:sz w:val="24"/>
          <w:szCs w:val="24"/>
        </w:rPr>
        <w:t>Si la Nación infringe los plazos o incumple con el pago del principal, de los intereses o de las cláusulas de reembolso, revelará a) los detalles de esa infracción o incumplimiento, b) el valor en libros de los préstamos por pagar relacionados al finalizar el periodo contable y c) la corrección de la infracción o renegociación de las condiciones de los préstamos por pagar antes de la fecha de autorización para la publicación de los estados financieros.</w:t>
      </w:r>
    </w:p>
    <w:p w14:paraId="43C015AA" w14:textId="77777777" w:rsidR="00D50192" w:rsidRDefault="00D50192" w:rsidP="00D50192">
      <w:pPr>
        <w:jc w:val="both"/>
        <w:rPr>
          <w:rFonts w:ascii="Arial Narrow" w:hAnsi="Arial Narrow"/>
          <w:sz w:val="24"/>
          <w:szCs w:val="24"/>
        </w:rPr>
      </w:pPr>
    </w:p>
    <w:p w14:paraId="3B0BE22A" w14:textId="6FBB723A" w:rsidR="00D50192" w:rsidRDefault="00D50192" w:rsidP="00D50192">
      <w:pPr>
        <w:jc w:val="both"/>
        <w:rPr>
          <w:rFonts w:ascii="Arial Narrow" w:hAnsi="Arial Narrow"/>
          <w:sz w:val="24"/>
          <w:szCs w:val="24"/>
        </w:rPr>
      </w:pPr>
      <w:r>
        <w:rPr>
          <w:rFonts w:ascii="Arial Narrow" w:hAnsi="Arial Narrow"/>
          <w:sz w:val="24"/>
          <w:szCs w:val="24"/>
        </w:rPr>
        <w:t>Para efectos de las OMDP, se deberá revelar la información referente a cada una de las dos operaciones realizadas una la correspondiente al préstamo con las nuevas condi</w:t>
      </w:r>
      <w:r w:rsidR="00FB6837">
        <w:rPr>
          <w:rFonts w:ascii="Arial Narrow" w:hAnsi="Arial Narrow"/>
          <w:sz w:val="24"/>
          <w:szCs w:val="24"/>
        </w:rPr>
        <w:t>ciones y otra, las del préstamo</w:t>
      </w:r>
      <w:r>
        <w:rPr>
          <w:rFonts w:ascii="Arial Narrow" w:hAnsi="Arial Narrow"/>
          <w:sz w:val="24"/>
          <w:szCs w:val="24"/>
        </w:rPr>
        <w:t xml:space="preserve"> inicial.</w:t>
      </w:r>
    </w:p>
    <w:p w14:paraId="51F04311" w14:textId="6EFC2B26" w:rsidR="00D50192" w:rsidRDefault="00D50192" w:rsidP="00D50192">
      <w:pPr>
        <w:jc w:val="both"/>
        <w:rPr>
          <w:rFonts w:ascii="Arial Narrow" w:hAnsi="Arial Narrow"/>
          <w:sz w:val="24"/>
          <w:szCs w:val="24"/>
        </w:rPr>
      </w:pPr>
    </w:p>
    <w:p w14:paraId="5B10392E" w14:textId="77777777" w:rsidR="00904EC9" w:rsidRDefault="00904EC9" w:rsidP="00D50192">
      <w:pPr>
        <w:jc w:val="both"/>
        <w:rPr>
          <w:rFonts w:ascii="Arial Narrow" w:hAnsi="Arial Narrow"/>
          <w:sz w:val="24"/>
          <w:szCs w:val="24"/>
        </w:rPr>
      </w:pPr>
    </w:p>
    <w:p w14:paraId="0949CCE7" w14:textId="77777777" w:rsidR="00D50192" w:rsidRDefault="00D50192" w:rsidP="00D50192">
      <w:pPr>
        <w:pStyle w:val="Ttulo4"/>
        <w:numPr>
          <w:ilvl w:val="3"/>
          <w:numId w:val="25"/>
        </w:numPr>
      </w:pPr>
      <w:bookmarkStart w:id="41" w:name="_Toc25936511"/>
      <w:r>
        <w:t>Medición de las OMDP</w:t>
      </w:r>
      <w:bookmarkEnd w:id="41"/>
    </w:p>
    <w:p w14:paraId="6F4678B5" w14:textId="77777777" w:rsidR="00D50192" w:rsidRDefault="00D50192" w:rsidP="00D50192"/>
    <w:p w14:paraId="7D9199D5" w14:textId="77777777" w:rsidR="00D50192" w:rsidRDefault="00CC4A20" w:rsidP="00CC4A20">
      <w:pPr>
        <w:jc w:val="both"/>
        <w:rPr>
          <w:rFonts w:ascii="Arial Narrow" w:hAnsi="Arial Narrow"/>
          <w:sz w:val="24"/>
          <w:szCs w:val="24"/>
        </w:rPr>
      </w:pPr>
      <w:r>
        <w:rPr>
          <w:rFonts w:ascii="Arial Narrow" w:hAnsi="Arial Narrow"/>
          <w:sz w:val="24"/>
          <w:szCs w:val="24"/>
        </w:rPr>
        <w:t xml:space="preserve">Las OMDP </w:t>
      </w:r>
      <w:r w:rsidRPr="00CC4A20">
        <w:rPr>
          <w:rFonts w:ascii="Arial Narrow" w:hAnsi="Arial Narrow"/>
          <w:sz w:val="24"/>
          <w:szCs w:val="24"/>
        </w:rPr>
        <w:t xml:space="preserve">deberán ser </w:t>
      </w:r>
      <w:r>
        <w:rPr>
          <w:rFonts w:ascii="Arial Narrow" w:hAnsi="Arial Narrow"/>
          <w:sz w:val="24"/>
          <w:szCs w:val="24"/>
        </w:rPr>
        <w:t>medidas</w:t>
      </w:r>
      <w:r w:rsidRPr="00CC4A20">
        <w:rPr>
          <w:rFonts w:ascii="Arial Narrow" w:hAnsi="Arial Narrow"/>
          <w:sz w:val="24"/>
          <w:szCs w:val="24"/>
        </w:rPr>
        <w:t xml:space="preserve"> de forma conjunta y en contexto con </w:t>
      </w:r>
      <w:r>
        <w:rPr>
          <w:rFonts w:ascii="Arial Narrow" w:hAnsi="Arial Narrow"/>
          <w:sz w:val="24"/>
          <w:szCs w:val="24"/>
        </w:rPr>
        <w:t>su estructuración</w:t>
      </w:r>
      <w:r w:rsidRPr="00CC4A20">
        <w:rPr>
          <w:rFonts w:ascii="Arial Narrow" w:hAnsi="Arial Narrow"/>
          <w:sz w:val="24"/>
          <w:szCs w:val="24"/>
        </w:rPr>
        <w:t>,</w:t>
      </w:r>
      <w:r>
        <w:rPr>
          <w:rFonts w:ascii="Arial Narrow" w:hAnsi="Arial Narrow"/>
          <w:sz w:val="24"/>
          <w:szCs w:val="24"/>
        </w:rPr>
        <w:t xml:space="preserve"> y</w:t>
      </w:r>
      <w:r w:rsidRPr="00CC4A20">
        <w:rPr>
          <w:rFonts w:ascii="Arial Narrow" w:hAnsi="Arial Narrow"/>
          <w:sz w:val="24"/>
          <w:szCs w:val="24"/>
        </w:rPr>
        <w:t xml:space="preserve"> no por el desempeño </w:t>
      </w:r>
      <w:r w:rsidR="00DA4AF5">
        <w:rPr>
          <w:rFonts w:ascii="Arial Narrow" w:hAnsi="Arial Narrow"/>
          <w:sz w:val="24"/>
          <w:szCs w:val="24"/>
        </w:rPr>
        <w:t xml:space="preserve">individual </w:t>
      </w:r>
      <w:r w:rsidRPr="00CC4A20">
        <w:rPr>
          <w:rFonts w:ascii="Arial Narrow" w:hAnsi="Arial Narrow"/>
          <w:sz w:val="24"/>
          <w:szCs w:val="24"/>
        </w:rPr>
        <w:t xml:space="preserve">de </w:t>
      </w:r>
      <w:r w:rsidR="00DA4AF5">
        <w:rPr>
          <w:rFonts w:ascii="Arial Narrow" w:hAnsi="Arial Narrow"/>
          <w:sz w:val="24"/>
          <w:szCs w:val="24"/>
        </w:rPr>
        <w:t>cada uno de sus componentes</w:t>
      </w:r>
      <w:r w:rsidRPr="00CC4A20">
        <w:rPr>
          <w:rFonts w:ascii="Arial Narrow" w:hAnsi="Arial Narrow"/>
          <w:sz w:val="24"/>
          <w:szCs w:val="24"/>
        </w:rPr>
        <w:t>.</w:t>
      </w:r>
      <w:r>
        <w:rPr>
          <w:rFonts w:ascii="Arial Narrow" w:hAnsi="Arial Narrow"/>
          <w:sz w:val="24"/>
          <w:szCs w:val="24"/>
        </w:rPr>
        <w:t xml:space="preserve"> A continuación, se detallan las políticas de medición y registro contable.</w:t>
      </w:r>
      <w:r w:rsidRPr="00CC4A20">
        <w:rPr>
          <w:rFonts w:ascii="Arial Narrow" w:hAnsi="Arial Narrow"/>
          <w:sz w:val="24"/>
          <w:szCs w:val="24"/>
        </w:rPr>
        <w:t xml:space="preserve"> </w:t>
      </w:r>
    </w:p>
    <w:p w14:paraId="55C777BD" w14:textId="77777777" w:rsidR="00CC4A20" w:rsidRDefault="00CC4A20" w:rsidP="00CC4A20">
      <w:pPr>
        <w:jc w:val="both"/>
        <w:rPr>
          <w:rFonts w:ascii="Arial Narrow" w:hAnsi="Arial Narrow"/>
          <w:sz w:val="24"/>
          <w:szCs w:val="24"/>
        </w:rPr>
      </w:pPr>
    </w:p>
    <w:p w14:paraId="60497522" w14:textId="77777777" w:rsidR="00D50192" w:rsidRDefault="00F461C0" w:rsidP="00F461C0">
      <w:pPr>
        <w:pStyle w:val="Ttulo5"/>
        <w:numPr>
          <w:ilvl w:val="0"/>
          <w:numId w:val="0"/>
        </w:numPr>
        <w:ind w:left="1080" w:hanging="1080"/>
      </w:pPr>
      <w:r>
        <w:t xml:space="preserve">6.3.5.3.1. </w:t>
      </w:r>
      <w:r>
        <w:tab/>
      </w:r>
      <w:r w:rsidR="00D50192">
        <w:t>OMDP con Título de Deuda Pública</w:t>
      </w:r>
    </w:p>
    <w:p w14:paraId="7D1F93A2" w14:textId="77777777" w:rsidR="00D50192" w:rsidRDefault="00D50192" w:rsidP="00D50192"/>
    <w:p w14:paraId="3F6F987A" w14:textId="77777777" w:rsidR="00D50192" w:rsidRDefault="00D50192" w:rsidP="00D50192">
      <w:pPr>
        <w:jc w:val="both"/>
        <w:rPr>
          <w:rFonts w:ascii="Arial Narrow" w:hAnsi="Arial Narrow"/>
          <w:sz w:val="24"/>
          <w:szCs w:val="24"/>
        </w:rPr>
      </w:pPr>
      <w:r>
        <w:rPr>
          <w:rFonts w:ascii="Arial Narrow" w:hAnsi="Arial Narrow"/>
          <w:sz w:val="24"/>
          <w:szCs w:val="24"/>
        </w:rPr>
        <w:t xml:space="preserve">Teniendo en cuenta que las OMDP consisten en la recepción y entrega simultánea de títulos de deuda pública, o en un pago anticipado de capital e intereses de un título emitido previamente, se describe a continuación el mecanismo de medición de las OMDP: </w:t>
      </w:r>
    </w:p>
    <w:p w14:paraId="37394614" w14:textId="77777777" w:rsidR="00D50192" w:rsidRDefault="00D50192" w:rsidP="00D50192">
      <w:pPr>
        <w:jc w:val="both"/>
        <w:rPr>
          <w:rFonts w:ascii="Arial Narrow" w:hAnsi="Arial Narrow"/>
          <w:sz w:val="24"/>
          <w:szCs w:val="24"/>
        </w:rPr>
      </w:pPr>
    </w:p>
    <w:p w14:paraId="2B424B3A" w14:textId="77777777" w:rsidR="00D50192" w:rsidRDefault="00D50192" w:rsidP="00D50192">
      <w:pPr>
        <w:pStyle w:val="Prrafodelista"/>
        <w:numPr>
          <w:ilvl w:val="0"/>
          <w:numId w:val="39"/>
        </w:numPr>
        <w:jc w:val="both"/>
        <w:rPr>
          <w:rFonts w:ascii="Arial Narrow" w:hAnsi="Arial Narrow"/>
          <w:b/>
          <w:sz w:val="24"/>
          <w:szCs w:val="24"/>
        </w:rPr>
      </w:pPr>
      <w:r>
        <w:rPr>
          <w:rFonts w:ascii="Arial Narrow" w:hAnsi="Arial Narrow"/>
          <w:b/>
          <w:sz w:val="24"/>
          <w:szCs w:val="24"/>
        </w:rPr>
        <w:t>Operaciones de Canje de Deuda</w:t>
      </w:r>
    </w:p>
    <w:p w14:paraId="294CC15F" w14:textId="77777777" w:rsidR="00D50192" w:rsidRDefault="00D50192" w:rsidP="00D50192">
      <w:pPr>
        <w:jc w:val="both"/>
        <w:rPr>
          <w:rFonts w:ascii="Arial Narrow" w:hAnsi="Arial Narrow"/>
          <w:sz w:val="24"/>
          <w:szCs w:val="24"/>
        </w:rPr>
      </w:pPr>
    </w:p>
    <w:p w14:paraId="00A31010" w14:textId="77777777" w:rsidR="00D50192" w:rsidRDefault="00D50192" w:rsidP="00D50192">
      <w:pPr>
        <w:ind w:left="360"/>
        <w:jc w:val="both"/>
        <w:rPr>
          <w:rFonts w:ascii="Arial Narrow" w:hAnsi="Arial Narrow"/>
          <w:sz w:val="24"/>
          <w:szCs w:val="24"/>
        </w:rPr>
      </w:pPr>
      <w:r>
        <w:rPr>
          <w:rFonts w:ascii="Arial Narrow" w:hAnsi="Arial Narrow"/>
          <w:sz w:val="24"/>
          <w:szCs w:val="24"/>
        </w:rPr>
        <w:t>El canje de deuda hacer referencia a un intercambio de deuda, donde se entregan al mercado colocaciones nuevas de deuda y se recogen títulos que habían sido previamente colocados. Para esto se tendrán las siguientes consideraciones:</w:t>
      </w:r>
    </w:p>
    <w:p w14:paraId="0AABF249" w14:textId="77777777" w:rsidR="00D50192" w:rsidRDefault="00D50192" w:rsidP="00D50192">
      <w:pPr>
        <w:ind w:left="360"/>
        <w:jc w:val="both"/>
        <w:rPr>
          <w:rFonts w:ascii="Arial Narrow" w:hAnsi="Arial Narrow"/>
          <w:sz w:val="24"/>
          <w:szCs w:val="24"/>
        </w:rPr>
      </w:pPr>
    </w:p>
    <w:p w14:paraId="017A7E0A" w14:textId="77777777" w:rsidR="00D50192" w:rsidRDefault="00D50192" w:rsidP="00D50192">
      <w:pPr>
        <w:pStyle w:val="Prrafodelista"/>
        <w:numPr>
          <w:ilvl w:val="0"/>
          <w:numId w:val="40"/>
        </w:numPr>
        <w:ind w:left="1069"/>
        <w:jc w:val="both"/>
        <w:rPr>
          <w:rFonts w:ascii="Arial Narrow" w:hAnsi="Arial Narrow"/>
          <w:sz w:val="24"/>
          <w:szCs w:val="24"/>
        </w:rPr>
      </w:pPr>
      <w:r>
        <w:rPr>
          <w:rFonts w:ascii="Arial Narrow" w:hAnsi="Arial Narrow"/>
          <w:sz w:val="24"/>
          <w:szCs w:val="24"/>
        </w:rPr>
        <w:t>La medición de los títulos entregados al mercado producto del intercambio se realiza teniendo en cuenta las condiciones pactadas en la fecha de negociación de acuerdo a la medición inicial descrita en la sección anterior, donde en este caso el valor recibido corresponde al valor costo de los títulos entregados por el mercado.</w:t>
      </w:r>
    </w:p>
    <w:p w14:paraId="5342085B" w14:textId="77777777" w:rsidR="00D50192" w:rsidRDefault="00D50192" w:rsidP="00D50192">
      <w:pPr>
        <w:pStyle w:val="Prrafodelista"/>
        <w:numPr>
          <w:ilvl w:val="0"/>
          <w:numId w:val="40"/>
        </w:numPr>
        <w:ind w:left="1069"/>
        <w:jc w:val="both"/>
        <w:rPr>
          <w:rFonts w:ascii="Arial Narrow" w:hAnsi="Arial Narrow"/>
          <w:sz w:val="24"/>
          <w:szCs w:val="24"/>
        </w:rPr>
      </w:pPr>
      <w:r>
        <w:rPr>
          <w:rFonts w:ascii="Arial Narrow" w:hAnsi="Arial Narrow"/>
          <w:sz w:val="24"/>
          <w:szCs w:val="24"/>
        </w:rPr>
        <w:t xml:space="preserve">Los títulos recibidos producto del intercambio se cancelan de acuerdo a las condiciones pactadas en la fecha de negociación. </w:t>
      </w:r>
    </w:p>
    <w:p w14:paraId="27476E87" w14:textId="77777777" w:rsidR="00D50192" w:rsidRDefault="00D50192" w:rsidP="00D50192">
      <w:pPr>
        <w:jc w:val="both"/>
        <w:rPr>
          <w:rFonts w:ascii="Arial Narrow" w:hAnsi="Arial Narrow"/>
          <w:sz w:val="24"/>
          <w:szCs w:val="24"/>
        </w:rPr>
      </w:pPr>
    </w:p>
    <w:p w14:paraId="7A68081B" w14:textId="77777777" w:rsidR="00D50192" w:rsidRDefault="00D50192" w:rsidP="00D50192">
      <w:pPr>
        <w:pStyle w:val="Prrafodelista"/>
        <w:numPr>
          <w:ilvl w:val="0"/>
          <w:numId w:val="39"/>
        </w:numPr>
        <w:jc w:val="both"/>
        <w:rPr>
          <w:rFonts w:ascii="Arial Narrow" w:hAnsi="Arial Narrow"/>
          <w:b/>
          <w:sz w:val="24"/>
          <w:szCs w:val="24"/>
        </w:rPr>
      </w:pPr>
      <w:r>
        <w:rPr>
          <w:rFonts w:ascii="Arial Narrow" w:hAnsi="Arial Narrow"/>
          <w:b/>
          <w:sz w:val="24"/>
          <w:szCs w:val="24"/>
        </w:rPr>
        <w:t>Redención Anticipada de Deuda</w:t>
      </w:r>
    </w:p>
    <w:p w14:paraId="040BF690" w14:textId="77777777" w:rsidR="00D50192" w:rsidRDefault="00D50192" w:rsidP="00D50192">
      <w:pPr>
        <w:jc w:val="both"/>
        <w:rPr>
          <w:rFonts w:ascii="Arial Narrow" w:hAnsi="Arial Narrow"/>
          <w:sz w:val="24"/>
          <w:szCs w:val="24"/>
        </w:rPr>
      </w:pPr>
    </w:p>
    <w:p w14:paraId="59FEA470" w14:textId="77777777" w:rsidR="00D50192" w:rsidRDefault="00D50192" w:rsidP="00D50192">
      <w:pPr>
        <w:ind w:left="360"/>
        <w:jc w:val="both"/>
        <w:rPr>
          <w:rFonts w:ascii="Arial Narrow" w:hAnsi="Arial Narrow"/>
          <w:sz w:val="24"/>
          <w:szCs w:val="24"/>
        </w:rPr>
      </w:pPr>
      <w:r>
        <w:rPr>
          <w:rFonts w:ascii="Arial Narrow" w:hAnsi="Arial Narrow"/>
          <w:sz w:val="24"/>
          <w:szCs w:val="24"/>
        </w:rPr>
        <w:t>Al hacer un pago anticipado de un título de deuda, se debe hacer una actualización de la tasa de interés efectiva y del saldo del título de deuda colocado, de la siguiente manera:</w:t>
      </w:r>
    </w:p>
    <w:p w14:paraId="18F74A63" w14:textId="77777777" w:rsidR="00D50192" w:rsidRDefault="00D50192" w:rsidP="00D50192">
      <w:pPr>
        <w:ind w:left="360"/>
        <w:jc w:val="both"/>
        <w:rPr>
          <w:rFonts w:ascii="Arial Narrow" w:hAnsi="Arial Narrow"/>
          <w:sz w:val="24"/>
          <w:szCs w:val="24"/>
        </w:rPr>
      </w:pPr>
    </w:p>
    <w:p w14:paraId="61ED6871" w14:textId="63832E66" w:rsidR="00D50192" w:rsidRDefault="00D50192" w:rsidP="00D50192">
      <w:pPr>
        <w:pStyle w:val="Prrafodelista"/>
        <w:numPr>
          <w:ilvl w:val="0"/>
          <w:numId w:val="41"/>
        </w:numPr>
        <w:ind w:left="1134" w:hanging="425"/>
        <w:jc w:val="both"/>
        <w:rPr>
          <w:rFonts w:ascii="Arial Narrow" w:hAnsi="Arial Narrow"/>
          <w:sz w:val="24"/>
          <w:szCs w:val="24"/>
        </w:rPr>
      </w:pPr>
      <w:r>
        <w:rPr>
          <w:rFonts w:ascii="Arial Narrow" w:hAnsi="Arial Narrow"/>
          <w:sz w:val="24"/>
          <w:szCs w:val="24"/>
        </w:rPr>
        <w:t>Se debe recalcular la tasa de interés efectiva cambiando el esquema de flujos de pago de intereses y amortizaciones por uno nuevo en el que se tenga en cuenta el pago anticipado de amortización de deuda, y se recalculen los intereses de acuerdo a ese nuevo esquema de pago de amortizaciones.</w:t>
      </w:r>
    </w:p>
    <w:p w14:paraId="3A97F54B" w14:textId="77777777" w:rsidR="00904EC9" w:rsidRDefault="00904EC9" w:rsidP="00904EC9">
      <w:pPr>
        <w:pStyle w:val="Prrafodelista"/>
        <w:ind w:left="1134"/>
        <w:jc w:val="both"/>
        <w:rPr>
          <w:rFonts w:ascii="Arial Narrow" w:hAnsi="Arial Narrow"/>
          <w:sz w:val="24"/>
          <w:szCs w:val="24"/>
        </w:rPr>
      </w:pPr>
    </w:p>
    <w:p w14:paraId="6BCCA4E5" w14:textId="77777777" w:rsidR="00D50192" w:rsidRDefault="00D50192" w:rsidP="00D50192">
      <w:pPr>
        <w:pStyle w:val="Prrafodelista"/>
        <w:numPr>
          <w:ilvl w:val="0"/>
          <w:numId w:val="41"/>
        </w:numPr>
        <w:ind w:left="1134" w:hanging="425"/>
        <w:jc w:val="both"/>
        <w:rPr>
          <w:rFonts w:ascii="Arial Narrow" w:hAnsi="Arial Narrow"/>
          <w:sz w:val="24"/>
          <w:szCs w:val="24"/>
        </w:rPr>
      </w:pPr>
      <w:r>
        <w:rPr>
          <w:rFonts w:ascii="Arial Narrow" w:hAnsi="Arial Narrow"/>
          <w:sz w:val="24"/>
          <w:szCs w:val="24"/>
        </w:rPr>
        <w:t>(Opcional) Para lograr el objetivo del punto i, en el registro de títulos de deuda se puede dividir el título de redención anticipada en dos diferentes títulos, un título será colocado a un valor igual al nominal descontando el monto pagado de manera anticipada, manteniendo un valor costo igual a ese nuevo nominal multiplicado por el precio de colocación. El segundo título sería uno emitido al monto nominal pagado de manera anticipada multiplicado por el precio de colocación, y que tenga como fecha de vencimiento la fecha del pago anticipado.</w:t>
      </w:r>
    </w:p>
    <w:p w14:paraId="67C15B90" w14:textId="1B3014A5" w:rsidR="00904EC9" w:rsidRDefault="00904EC9" w:rsidP="00D50192">
      <w:pPr>
        <w:jc w:val="both"/>
        <w:rPr>
          <w:rFonts w:ascii="Arial Narrow" w:hAnsi="Arial Narrow"/>
          <w:sz w:val="24"/>
          <w:szCs w:val="24"/>
        </w:rPr>
      </w:pPr>
    </w:p>
    <w:p w14:paraId="1E94AEF2" w14:textId="47E29770" w:rsidR="00904EC9" w:rsidRDefault="00904EC9" w:rsidP="00D50192">
      <w:pPr>
        <w:jc w:val="both"/>
        <w:rPr>
          <w:rFonts w:ascii="Arial Narrow" w:hAnsi="Arial Narrow"/>
          <w:sz w:val="24"/>
          <w:szCs w:val="24"/>
        </w:rPr>
      </w:pPr>
    </w:p>
    <w:p w14:paraId="5AD88684" w14:textId="77777777" w:rsidR="00904EC9" w:rsidRDefault="00904EC9" w:rsidP="00D50192">
      <w:pPr>
        <w:jc w:val="both"/>
        <w:rPr>
          <w:rFonts w:ascii="Arial Narrow" w:hAnsi="Arial Narrow"/>
          <w:sz w:val="24"/>
          <w:szCs w:val="24"/>
        </w:rPr>
      </w:pPr>
    </w:p>
    <w:p w14:paraId="11F714C6" w14:textId="664366DA" w:rsidR="00D50192" w:rsidRDefault="00D50192" w:rsidP="00D50192">
      <w:pPr>
        <w:pStyle w:val="Prrafodelista"/>
        <w:numPr>
          <w:ilvl w:val="5"/>
          <w:numId w:val="25"/>
        </w:numPr>
        <w:ind w:left="1134" w:hanging="1134"/>
        <w:rPr>
          <w:rFonts w:ascii="Arial Narrow" w:hAnsi="Arial Narrow"/>
          <w:b/>
          <w:sz w:val="24"/>
          <w:szCs w:val="24"/>
        </w:rPr>
      </w:pPr>
      <w:r>
        <w:rPr>
          <w:rFonts w:ascii="Arial Narrow" w:hAnsi="Arial Narrow"/>
          <w:b/>
          <w:sz w:val="24"/>
          <w:szCs w:val="24"/>
        </w:rPr>
        <w:t>Registro de los Títulos Sujetos de Intercambio o Redención Anticipada</w:t>
      </w:r>
    </w:p>
    <w:p w14:paraId="42CD99EE" w14:textId="77777777" w:rsidR="00904EC9" w:rsidRDefault="00904EC9" w:rsidP="00904EC9">
      <w:pPr>
        <w:pStyle w:val="Prrafodelista"/>
        <w:ind w:left="1134"/>
        <w:rPr>
          <w:rFonts w:ascii="Arial Narrow" w:hAnsi="Arial Narrow"/>
          <w:b/>
          <w:sz w:val="24"/>
          <w:szCs w:val="24"/>
        </w:rPr>
      </w:pPr>
    </w:p>
    <w:p w14:paraId="37295E40" w14:textId="77777777" w:rsidR="00D50192" w:rsidRDefault="00D50192" w:rsidP="00D50192">
      <w:pPr>
        <w:jc w:val="both"/>
      </w:pPr>
      <w:r>
        <w:rPr>
          <w:rFonts w:ascii="Arial Narrow" w:hAnsi="Arial Narrow"/>
          <w:sz w:val="24"/>
          <w:szCs w:val="24"/>
        </w:rPr>
        <w:t>En el momento de realizar el registro de la OMDP se deberá tener en cuenta la cancelación o redención de los títulos que tengan un mayor costo amortizado con fecha de colocación anterior a la fecha en la que se realiza la OMDP.</w:t>
      </w:r>
    </w:p>
    <w:p w14:paraId="4911A04E" w14:textId="77777777" w:rsidR="00D50192" w:rsidRDefault="00D50192" w:rsidP="00D50192">
      <w:pPr>
        <w:pStyle w:val="Prrafodelista"/>
        <w:ind w:left="426" w:hanging="426"/>
        <w:jc w:val="both"/>
        <w:rPr>
          <w:rFonts w:ascii="Arial Narrow" w:hAnsi="Arial Narrow"/>
          <w:b/>
          <w:sz w:val="24"/>
          <w:szCs w:val="24"/>
        </w:rPr>
      </w:pPr>
    </w:p>
    <w:p w14:paraId="443FAF1F" w14:textId="77777777" w:rsidR="00D50192" w:rsidRDefault="00D50192" w:rsidP="00D50192">
      <w:pPr>
        <w:pStyle w:val="Ttulo5"/>
        <w:numPr>
          <w:ilvl w:val="4"/>
          <w:numId w:val="25"/>
        </w:numPr>
      </w:pPr>
      <w:r>
        <w:t>OMDP de Préstamos por Pagar</w:t>
      </w:r>
    </w:p>
    <w:p w14:paraId="5A2E097C" w14:textId="77777777" w:rsidR="00D50192" w:rsidRDefault="00D50192" w:rsidP="00D50192"/>
    <w:p w14:paraId="332EAFFE" w14:textId="77777777" w:rsidR="00D50192" w:rsidRDefault="00D50192" w:rsidP="00D50192">
      <w:pPr>
        <w:jc w:val="both"/>
        <w:rPr>
          <w:rFonts w:ascii="Arial Narrow" w:hAnsi="Arial Narrow"/>
          <w:sz w:val="24"/>
          <w:szCs w:val="24"/>
        </w:rPr>
      </w:pPr>
      <w:r>
        <w:rPr>
          <w:rFonts w:ascii="Arial Narrow" w:hAnsi="Arial Narrow"/>
          <w:sz w:val="24"/>
          <w:szCs w:val="24"/>
        </w:rPr>
        <w:t>Teniendo en cuenta que las OMDP de créditos o préstamos consisten principalmente en el cambio de las condiciones iniciales de la operación o en el pago anticipado de las obligaciones de capital e intereses, se describe a continuación la medición de la OMDP de los préstamos adquiridos por la Nación:</w:t>
      </w:r>
    </w:p>
    <w:p w14:paraId="212263DD" w14:textId="77777777" w:rsidR="00D50192" w:rsidRDefault="00D50192" w:rsidP="00D50192">
      <w:pPr>
        <w:jc w:val="both"/>
        <w:rPr>
          <w:rFonts w:ascii="Arial Narrow" w:hAnsi="Arial Narrow"/>
          <w:sz w:val="24"/>
          <w:szCs w:val="24"/>
        </w:rPr>
      </w:pPr>
    </w:p>
    <w:p w14:paraId="3F5DDECA" w14:textId="77777777" w:rsidR="00D50192" w:rsidRDefault="00D50192" w:rsidP="00D50192">
      <w:pPr>
        <w:pStyle w:val="Prrafodelista"/>
        <w:numPr>
          <w:ilvl w:val="0"/>
          <w:numId w:val="42"/>
        </w:numPr>
        <w:jc w:val="both"/>
        <w:rPr>
          <w:rFonts w:ascii="Arial Narrow" w:hAnsi="Arial Narrow"/>
          <w:b/>
          <w:sz w:val="24"/>
          <w:szCs w:val="24"/>
        </w:rPr>
      </w:pPr>
      <w:r>
        <w:rPr>
          <w:rFonts w:ascii="Arial Narrow" w:hAnsi="Arial Narrow"/>
          <w:b/>
          <w:sz w:val="24"/>
          <w:szCs w:val="24"/>
        </w:rPr>
        <w:t>Modificación de Condiciones</w:t>
      </w:r>
    </w:p>
    <w:p w14:paraId="0F38CC7E" w14:textId="77777777" w:rsidR="00D50192" w:rsidRDefault="00D50192" w:rsidP="00D50192">
      <w:pPr>
        <w:rPr>
          <w:rFonts w:ascii="Arial Narrow" w:hAnsi="Arial Narrow"/>
          <w:sz w:val="24"/>
          <w:szCs w:val="24"/>
        </w:rPr>
      </w:pPr>
    </w:p>
    <w:p w14:paraId="1109C0D6" w14:textId="77777777" w:rsidR="00D50192" w:rsidRDefault="00D50192" w:rsidP="00D50192">
      <w:pPr>
        <w:ind w:left="360"/>
        <w:jc w:val="both"/>
        <w:rPr>
          <w:rFonts w:ascii="Arial Narrow" w:hAnsi="Arial Narrow"/>
          <w:sz w:val="24"/>
          <w:szCs w:val="24"/>
        </w:rPr>
      </w:pPr>
      <w:r>
        <w:rPr>
          <w:rFonts w:ascii="Arial Narrow" w:hAnsi="Arial Narrow"/>
          <w:sz w:val="24"/>
          <w:szCs w:val="24"/>
        </w:rPr>
        <w:t>El cambio o modificaciones de los contratos de crédito que surjan a partir de las OMDP deberá tener en cuenta la siguiente consideración:</w:t>
      </w:r>
    </w:p>
    <w:p w14:paraId="3E379B06" w14:textId="77777777" w:rsidR="00D50192" w:rsidRDefault="00D50192" w:rsidP="00D50192">
      <w:pPr>
        <w:ind w:left="360"/>
        <w:jc w:val="both"/>
        <w:rPr>
          <w:rFonts w:ascii="Arial Narrow" w:hAnsi="Arial Narrow"/>
          <w:sz w:val="24"/>
          <w:szCs w:val="24"/>
        </w:rPr>
      </w:pPr>
    </w:p>
    <w:p w14:paraId="76430161" w14:textId="77777777" w:rsidR="00D50192" w:rsidRDefault="00D50192" w:rsidP="00D50192">
      <w:pPr>
        <w:pStyle w:val="Prrafodelista"/>
        <w:numPr>
          <w:ilvl w:val="0"/>
          <w:numId w:val="43"/>
        </w:numPr>
        <w:jc w:val="both"/>
        <w:rPr>
          <w:rFonts w:ascii="Arial Narrow" w:hAnsi="Arial Narrow"/>
          <w:sz w:val="24"/>
          <w:szCs w:val="24"/>
        </w:rPr>
      </w:pPr>
      <w:r>
        <w:rPr>
          <w:rFonts w:ascii="Arial Narrow" w:hAnsi="Arial Narrow"/>
          <w:sz w:val="24"/>
          <w:szCs w:val="24"/>
        </w:rPr>
        <w:t>Se calculan los nuevos flujos de desembolsos, amortizaciones y pago de intereses, teniendo en cuenta las nuevas condiciones de negociación.</w:t>
      </w:r>
    </w:p>
    <w:p w14:paraId="0398DC08" w14:textId="77777777" w:rsidR="00D50192" w:rsidRDefault="00D50192" w:rsidP="00D50192">
      <w:pPr>
        <w:pStyle w:val="Prrafodelista"/>
        <w:ind w:left="720"/>
        <w:jc w:val="both"/>
        <w:rPr>
          <w:rFonts w:ascii="Arial Narrow" w:hAnsi="Arial Narrow"/>
          <w:sz w:val="24"/>
          <w:szCs w:val="24"/>
        </w:rPr>
      </w:pPr>
    </w:p>
    <w:p w14:paraId="1A3DC0B4" w14:textId="77777777" w:rsidR="00D50192" w:rsidRDefault="00D50192" w:rsidP="00D50192">
      <w:pPr>
        <w:pStyle w:val="Prrafodelista"/>
        <w:numPr>
          <w:ilvl w:val="0"/>
          <w:numId w:val="42"/>
        </w:numPr>
        <w:jc w:val="both"/>
        <w:rPr>
          <w:rFonts w:ascii="Arial Narrow" w:hAnsi="Arial Narrow"/>
          <w:b/>
          <w:sz w:val="24"/>
          <w:szCs w:val="24"/>
        </w:rPr>
      </w:pPr>
      <w:r>
        <w:rPr>
          <w:rFonts w:ascii="Arial Narrow" w:hAnsi="Arial Narrow"/>
          <w:b/>
          <w:sz w:val="24"/>
          <w:szCs w:val="24"/>
        </w:rPr>
        <w:t>Sustitución de Deuda</w:t>
      </w:r>
    </w:p>
    <w:p w14:paraId="4E1669CB" w14:textId="77777777" w:rsidR="00D50192" w:rsidRDefault="00D50192" w:rsidP="00D50192">
      <w:pPr>
        <w:pStyle w:val="Prrafodelista"/>
        <w:ind w:left="720"/>
        <w:jc w:val="both"/>
        <w:rPr>
          <w:rFonts w:ascii="Arial Narrow" w:hAnsi="Arial Narrow"/>
          <w:sz w:val="24"/>
          <w:szCs w:val="24"/>
        </w:rPr>
      </w:pPr>
    </w:p>
    <w:p w14:paraId="4CE5779F" w14:textId="77777777" w:rsidR="00D50192" w:rsidRDefault="00D50192" w:rsidP="00D50192">
      <w:pPr>
        <w:ind w:left="360"/>
        <w:jc w:val="both"/>
        <w:rPr>
          <w:rFonts w:ascii="Arial Narrow" w:hAnsi="Arial Narrow"/>
          <w:sz w:val="24"/>
          <w:szCs w:val="24"/>
        </w:rPr>
      </w:pPr>
      <w:r>
        <w:rPr>
          <w:rFonts w:ascii="Arial Narrow" w:hAnsi="Arial Narrow"/>
          <w:sz w:val="24"/>
          <w:szCs w:val="24"/>
        </w:rPr>
        <w:t>Al hacer una sustitución de deuda de un crédito vigente, se debe hacer una actualización de la tasa de interés efectiva y del saldo a pagar, de la siguiente manera:</w:t>
      </w:r>
    </w:p>
    <w:p w14:paraId="1A2AF7AA" w14:textId="77777777" w:rsidR="00D50192" w:rsidRDefault="00D50192" w:rsidP="00D50192">
      <w:pPr>
        <w:ind w:left="360"/>
        <w:jc w:val="both"/>
        <w:rPr>
          <w:rFonts w:ascii="Arial Narrow" w:hAnsi="Arial Narrow"/>
          <w:sz w:val="24"/>
          <w:szCs w:val="24"/>
        </w:rPr>
      </w:pPr>
    </w:p>
    <w:p w14:paraId="7D6BF39F" w14:textId="77777777" w:rsidR="00D50192" w:rsidRDefault="00D50192" w:rsidP="00D50192">
      <w:pPr>
        <w:pStyle w:val="Prrafodelista"/>
        <w:numPr>
          <w:ilvl w:val="0"/>
          <w:numId w:val="44"/>
        </w:numPr>
        <w:ind w:hanging="371"/>
        <w:jc w:val="both"/>
        <w:rPr>
          <w:rFonts w:ascii="Arial Narrow" w:hAnsi="Arial Narrow"/>
          <w:sz w:val="24"/>
          <w:szCs w:val="24"/>
        </w:rPr>
      </w:pPr>
      <w:r>
        <w:rPr>
          <w:rFonts w:ascii="Arial Narrow" w:hAnsi="Arial Narrow"/>
          <w:sz w:val="24"/>
          <w:szCs w:val="24"/>
        </w:rPr>
        <w:t>Se debe recalcular la tasa de interés efectiva del crédito inicial cambiando el esquema de flujos de pago de intereses y amortizaciones por uno nuevo, en el que se tenga en cuenta el pago anticipado de amortización de deuda, para que se recalculen los intereses de acuerdo a ese nuevo esquema de pago de amortizaciones.</w:t>
      </w:r>
    </w:p>
    <w:p w14:paraId="316E03D0" w14:textId="77777777" w:rsidR="00D50192" w:rsidRDefault="00D50192" w:rsidP="00D50192">
      <w:pPr>
        <w:pStyle w:val="Prrafodelista"/>
        <w:ind w:left="1080" w:hanging="371"/>
        <w:jc w:val="both"/>
        <w:rPr>
          <w:rFonts w:ascii="Arial Narrow" w:hAnsi="Arial Narrow"/>
          <w:sz w:val="24"/>
          <w:szCs w:val="24"/>
        </w:rPr>
      </w:pPr>
    </w:p>
    <w:p w14:paraId="64950F83" w14:textId="77777777" w:rsidR="00D50192" w:rsidRDefault="00D50192" w:rsidP="00D50192">
      <w:r>
        <w:rPr>
          <w:rFonts w:ascii="Arial Narrow" w:hAnsi="Arial Narrow"/>
          <w:sz w:val="24"/>
          <w:szCs w:val="24"/>
        </w:rPr>
        <w:t>Cuando se genere un nuevo crédito producto de la negociación de una sustitución de deuda, se debe incluir de acuerdo al criterio de medición inicial de los préstamos por pagar.</w:t>
      </w:r>
    </w:p>
    <w:p w14:paraId="45810355" w14:textId="77777777" w:rsidR="00D50192" w:rsidRDefault="00D50192" w:rsidP="00D50192"/>
    <w:p w14:paraId="0169BF8E" w14:textId="77777777" w:rsidR="00D50192" w:rsidRDefault="00D50192" w:rsidP="00D50192">
      <w:pPr>
        <w:pStyle w:val="Ttulo3"/>
        <w:numPr>
          <w:ilvl w:val="2"/>
          <w:numId w:val="25"/>
        </w:numPr>
      </w:pPr>
      <w:bookmarkStart w:id="42" w:name="_Toc25936512"/>
      <w:r>
        <w:t>Infraestructura Tecnológica</w:t>
      </w:r>
      <w:bookmarkEnd w:id="42"/>
    </w:p>
    <w:p w14:paraId="50E65EBC" w14:textId="77777777" w:rsidR="00D50192" w:rsidRDefault="00D50192" w:rsidP="00D50192">
      <w:pPr>
        <w:rPr>
          <w:rFonts w:ascii="Arial Narrow" w:hAnsi="Arial Narrow"/>
          <w:sz w:val="24"/>
          <w:szCs w:val="24"/>
        </w:rPr>
      </w:pPr>
    </w:p>
    <w:p w14:paraId="30CD3C53" w14:textId="77777777" w:rsidR="00D50192" w:rsidRDefault="00D50192" w:rsidP="00D50192">
      <w:pPr>
        <w:jc w:val="both"/>
        <w:rPr>
          <w:rFonts w:ascii="Arial Narrow" w:hAnsi="Arial Narrow" w:cs="Arial"/>
          <w:sz w:val="24"/>
          <w:szCs w:val="24"/>
        </w:rPr>
      </w:pPr>
      <w:r>
        <w:rPr>
          <w:rFonts w:ascii="Arial Narrow" w:hAnsi="Arial Narrow" w:cs="Arial"/>
          <w:sz w:val="24"/>
          <w:szCs w:val="24"/>
        </w:rPr>
        <w:t xml:space="preserve">Para llevar a cabo la adecuada gestión de la deuda pública se requiere de una infraestructura tecnológica que permita la sistematización de la información con el fin de garantizar que la misma sea precisa y oportuna y que no sea susceptible de alteraciones o modificaciones. </w:t>
      </w:r>
    </w:p>
    <w:p w14:paraId="4C8FFBEA" w14:textId="77777777" w:rsidR="00D50192" w:rsidRDefault="00D50192" w:rsidP="00D50192">
      <w:pPr>
        <w:jc w:val="both"/>
        <w:rPr>
          <w:rFonts w:ascii="Arial Narrow" w:hAnsi="Arial Narrow" w:cs="Arial"/>
          <w:sz w:val="24"/>
          <w:szCs w:val="24"/>
        </w:rPr>
      </w:pPr>
    </w:p>
    <w:p w14:paraId="4AC02FF3" w14:textId="77777777" w:rsidR="00D50192" w:rsidRDefault="00D50192" w:rsidP="00D50192">
      <w:pPr>
        <w:jc w:val="both"/>
        <w:rPr>
          <w:rFonts w:ascii="Arial Narrow" w:hAnsi="Arial Narrow" w:cs="Arial"/>
          <w:sz w:val="24"/>
          <w:szCs w:val="24"/>
        </w:rPr>
      </w:pPr>
      <w:r>
        <w:rPr>
          <w:rFonts w:ascii="Arial Narrow" w:hAnsi="Arial Narrow" w:cs="Arial"/>
          <w:sz w:val="24"/>
          <w:szCs w:val="24"/>
        </w:rPr>
        <w:t xml:space="preserve">Adicionalmente, la infraestructura tecnológica debe garantizar que la información concerniente a la gestión de las OMDP, sea transversal y oportuna tanto para el </w:t>
      </w:r>
      <w:r>
        <w:rPr>
          <w:rFonts w:ascii="Arial Narrow" w:hAnsi="Arial Narrow" w:cs="Arial"/>
          <w:i/>
          <w:sz w:val="24"/>
          <w:szCs w:val="24"/>
        </w:rPr>
        <w:t>Front, Middle</w:t>
      </w:r>
      <w:r>
        <w:rPr>
          <w:rFonts w:ascii="Arial Narrow" w:hAnsi="Arial Narrow" w:cs="Arial"/>
          <w:sz w:val="24"/>
          <w:szCs w:val="24"/>
        </w:rPr>
        <w:t xml:space="preserve"> y </w:t>
      </w:r>
      <w:r>
        <w:rPr>
          <w:rFonts w:ascii="Arial Narrow" w:hAnsi="Arial Narrow" w:cs="Arial"/>
          <w:i/>
          <w:sz w:val="24"/>
          <w:szCs w:val="24"/>
        </w:rPr>
        <w:t>Back Office</w:t>
      </w:r>
      <w:r>
        <w:rPr>
          <w:rFonts w:ascii="Arial Narrow" w:hAnsi="Arial Narrow" w:cs="Arial"/>
          <w:sz w:val="24"/>
          <w:szCs w:val="24"/>
        </w:rPr>
        <w:t>, y que se encuentre disponible la trazabilidad de las operaciones.</w:t>
      </w:r>
    </w:p>
    <w:p w14:paraId="49FC655A" w14:textId="77777777" w:rsidR="00D50192" w:rsidRDefault="00D50192" w:rsidP="00D50192">
      <w:pPr>
        <w:jc w:val="both"/>
        <w:rPr>
          <w:rFonts w:ascii="Arial Narrow" w:hAnsi="Arial Narrow" w:cs="Arial"/>
          <w:sz w:val="24"/>
          <w:szCs w:val="24"/>
        </w:rPr>
      </w:pPr>
    </w:p>
    <w:p w14:paraId="72C912FF" w14:textId="77777777" w:rsidR="00CC4A20" w:rsidRDefault="00D50192" w:rsidP="00D50192">
      <w:pPr>
        <w:jc w:val="both"/>
        <w:rPr>
          <w:rFonts w:ascii="Arial Narrow" w:hAnsi="Arial Narrow" w:cs="Arial"/>
          <w:sz w:val="24"/>
          <w:szCs w:val="24"/>
        </w:rPr>
      </w:pPr>
      <w:r>
        <w:rPr>
          <w:rFonts w:ascii="Arial Narrow" w:hAnsi="Arial Narrow" w:cs="Arial"/>
          <w:sz w:val="24"/>
          <w:szCs w:val="24"/>
        </w:rPr>
        <w:t>De acuerdo con esto, la DGCPTN cuenta con sistemas de registro y contabilización de las operaciones de crédito público, incluyendo las OMDP.</w:t>
      </w:r>
    </w:p>
    <w:p w14:paraId="26EAB0A8" w14:textId="77777777" w:rsidR="00CC4A20" w:rsidRDefault="00CC4A20" w:rsidP="00D50192">
      <w:pPr>
        <w:jc w:val="both"/>
        <w:rPr>
          <w:rFonts w:ascii="Arial Narrow" w:hAnsi="Arial Narrow" w:cs="Arial"/>
          <w:sz w:val="24"/>
          <w:szCs w:val="24"/>
        </w:rPr>
      </w:pPr>
    </w:p>
    <w:p w14:paraId="1487E5CA" w14:textId="77777777" w:rsidR="00D50192" w:rsidRDefault="00D50192" w:rsidP="007E6BED">
      <w:pPr>
        <w:pStyle w:val="Ttulo1"/>
        <w:numPr>
          <w:ilvl w:val="0"/>
          <w:numId w:val="25"/>
        </w:numPr>
        <w:jc w:val="left"/>
        <w:rPr>
          <w:rFonts w:ascii="Arial Narrow" w:hAnsi="Arial Narrow"/>
          <w:sz w:val="24"/>
          <w:szCs w:val="24"/>
        </w:rPr>
      </w:pPr>
      <w:bookmarkStart w:id="43" w:name="_Toc25936513"/>
      <w:r>
        <w:rPr>
          <w:rFonts w:ascii="Arial Narrow" w:hAnsi="Arial Narrow"/>
          <w:sz w:val="24"/>
          <w:szCs w:val="24"/>
        </w:rPr>
        <w:t>BIBLIOGRAFÍA</w:t>
      </w:r>
      <w:bookmarkEnd w:id="43"/>
    </w:p>
    <w:p w14:paraId="3C87382C" w14:textId="77777777" w:rsidR="00D50192" w:rsidRDefault="00D50192" w:rsidP="00D50192">
      <w:pPr>
        <w:rPr>
          <w:rFonts w:ascii="Arial Narrow" w:hAnsi="Arial Narrow"/>
          <w:sz w:val="24"/>
          <w:szCs w:val="24"/>
        </w:rPr>
      </w:pPr>
    </w:p>
    <w:p w14:paraId="2A82B5E5" w14:textId="77777777" w:rsidR="00D50192" w:rsidRDefault="00D50192" w:rsidP="00D50192">
      <w:pPr>
        <w:pStyle w:val="Prrafodelista"/>
        <w:numPr>
          <w:ilvl w:val="0"/>
          <w:numId w:val="45"/>
        </w:numPr>
        <w:ind w:left="426" w:hanging="284"/>
        <w:jc w:val="both"/>
        <w:rPr>
          <w:rFonts w:ascii="Arial Narrow" w:hAnsi="Arial Narrow"/>
          <w:sz w:val="24"/>
          <w:szCs w:val="24"/>
        </w:rPr>
      </w:pPr>
      <w:r>
        <w:rPr>
          <w:rFonts w:ascii="Arial Narrow" w:hAnsi="Arial Narrow"/>
          <w:sz w:val="24"/>
          <w:szCs w:val="24"/>
        </w:rPr>
        <w:t>CONTADURIA GENERAL DE LA NACIÓN. Identificación de los cambios realizados mediante la Resolución 484 de 2017, a las Normas para el Reconocimiento, Medición, Revelación y Presentación de los Hechos Económicos del Marco Normativo para Entidades de Gobierno. Bogotá D.C. 2017.</w:t>
      </w:r>
    </w:p>
    <w:p w14:paraId="7388D7B9" w14:textId="77777777" w:rsidR="00D50192" w:rsidRDefault="00D50192" w:rsidP="00D50192">
      <w:pPr>
        <w:pStyle w:val="Prrafodelista"/>
        <w:ind w:left="426"/>
        <w:jc w:val="both"/>
        <w:rPr>
          <w:rFonts w:ascii="Arial Narrow" w:hAnsi="Arial Narrow"/>
          <w:sz w:val="24"/>
          <w:szCs w:val="24"/>
        </w:rPr>
      </w:pPr>
    </w:p>
    <w:p w14:paraId="63C8C3A0" w14:textId="77777777" w:rsidR="00D50192" w:rsidRDefault="00D50192" w:rsidP="00D50192">
      <w:pPr>
        <w:pStyle w:val="Prrafodelista"/>
        <w:numPr>
          <w:ilvl w:val="0"/>
          <w:numId w:val="45"/>
        </w:numPr>
        <w:ind w:left="426" w:hanging="284"/>
        <w:jc w:val="both"/>
      </w:pPr>
      <w:r>
        <w:rPr>
          <w:rFonts w:ascii="Arial Narrow" w:hAnsi="Arial Narrow"/>
          <w:sz w:val="24"/>
          <w:szCs w:val="24"/>
        </w:rPr>
        <w:t xml:space="preserve">Decreto 1068 de 2015. </w:t>
      </w:r>
      <w:r>
        <w:rPr>
          <w:rFonts w:ascii="Arial Narrow" w:hAnsi="Arial Narrow"/>
          <w:i/>
          <w:sz w:val="24"/>
          <w:szCs w:val="24"/>
        </w:rPr>
        <w:t>“Por medio del cual se expide el Decreto Único Reglamentario del Sector Hacienda y Crédito Público”</w:t>
      </w:r>
    </w:p>
    <w:p w14:paraId="2805AEDD" w14:textId="77777777" w:rsidR="00D50192" w:rsidRDefault="00D50192" w:rsidP="00D50192"/>
    <w:p w14:paraId="7D1210AD" w14:textId="77777777" w:rsidR="00D50192" w:rsidRDefault="00D50192" w:rsidP="007E6BED">
      <w:pPr>
        <w:pStyle w:val="Ttulo1"/>
        <w:numPr>
          <w:ilvl w:val="0"/>
          <w:numId w:val="25"/>
        </w:numPr>
        <w:jc w:val="left"/>
        <w:rPr>
          <w:rFonts w:ascii="Arial Narrow" w:hAnsi="Arial Narrow"/>
          <w:sz w:val="24"/>
          <w:szCs w:val="24"/>
        </w:rPr>
      </w:pPr>
      <w:bookmarkStart w:id="44" w:name="_Toc25936514"/>
      <w:r>
        <w:rPr>
          <w:rFonts w:ascii="Arial Narrow" w:hAnsi="Arial Narrow"/>
          <w:sz w:val="24"/>
          <w:szCs w:val="24"/>
        </w:rPr>
        <w:t>HISTORIAL DE CAMBIOS</w:t>
      </w:r>
      <w:bookmarkEnd w:id="44"/>
    </w:p>
    <w:p w14:paraId="3916A61F" w14:textId="77777777" w:rsidR="00D50192" w:rsidRDefault="00D50192" w:rsidP="00D50192">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2"/>
        <w:gridCol w:w="3260"/>
        <w:gridCol w:w="2371"/>
      </w:tblGrid>
      <w:tr w:rsidR="00D50192" w14:paraId="327C43E9" w14:textId="77777777" w:rsidTr="00BC72FA">
        <w:trPr>
          <w:trHeight w:val="359"/>
          <w:tblHeader/>
        </w:trPr>
        <w:tc>
          <w:tcPr>
            <w:tcW w:w="1701"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34EFD50B" w14:textId="77777777" w:rsidR="00D50192" w:rsidRDefault="00D50192">
            <w:pPr>
              <w:jc w:val="center"/>
              <w:rPr>
                <w:rFonts w:ascii="Arial Narrow" w:hAnsi="Arial Narrow" w:cs="Arial"/>
                <w:b/>
                <w:sz w:val="24"/>
                <w:szCs w:val="24"/>
              </w:rPr>
            </w:pPr>
            <w:r>
              <w:rPr>
                <w:rFonts w:ascii="Arial Narrow" w:hAnsi="Arial Narrow" w:cs="Arial"/>
                <w:b/>
                <w:sz w:val="24"/>
                <w:szCs w:val="24"/>
              </w:rPr>
              <w:t>FECHA</w:t>
            </w:r>
          </w:p>
        </w:tc>
        <w:tc>
          <w:tcPr>
            <w:tcW w:w="1442"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6FCCE268" w14:textId="77777777" w:rsidR="00D50192" w:rsidRDefault="00D50192">
            <w:pPr>
              <w:jc w:val="center"/>
              <w:rPr>
                <w:rFonts w:ascii="Arial Narrow" w:hAnsi="Arial Narrow" w:cs="Arial"/>
                <w:b/>
                <w:sz w:val="24"/>
                <w:szCs w:val="24"/>
              </w:rPr>
            </w:pPr>
            <w:r>
              <w:rPr>
                <w:rFonts w:ascii="Arial Narrow" w:hAnsi="Arial Narrow" w:cs="Arial"/>
                <w:b/>
                <w:sz w:val="24"/>
                <w:szCs w:val="24"/>
              </w:rPr>
              <w:t>VERSIÓN</w:t>
            </w:r>
          </w:p>
        </w:tc>
        <w:tc>
          <w:tcPr>
            <w:tcW w:w="3260"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2216A0B3" w14:textId="77777777" w:rsidR="00D50192" w:rsidRDefault="00D50192">
            <w:pPr>
              <w:jc w:val="center"/>
              <w:rPr>
                <w:rFonts w:ascii="Arial Narrow" w:hAnsi="Arial Narrow" w:cs="Arial"/>
                <w:b/>
                <w:sz w:val="24"/>
                <w:szCs w:val="24"/>
              </w:rPr>
            </w:pPr>
            <w:r>
              <w:rPr>
                <w:rFonts w:ascii="Arial Narrow" w:hAnsi="Arial Narrow" w:cs="Arial"/>
                <w:b/>
                <w:sz w:val="24"/>
                <w:szCs w:val="24"/>
              </w:rPr>
              <w:t>DESCRIPCIÓN DEL CAMBIO</w:t>
            </w:r>
          </w:p>
        </w:tc>
        <w:tc>
          <w:tcPr>
            <w:tcW w:w="2371"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right w:w="108" w:type="dxa"/>
            </w:tcMar>
            <w:vAlign w:val="center"/>
            <w:hideMark/>
          </w:tcPr>
          <w:p w14:paraId="591FC2AD" w14:textId="77777777" w:rsidR="00D50192" w:rsidRDefault="00D50192">
            <w:pPr>
              <w:jc w:val="center"/>
              <w:rPr>
                <w:rFonts w:ascii="Arial Narrow" w:hAnsi="Arial Narrow" w:cs="Arial"/>
                <w:b/>
                <w:sz w:val="24"/>
                <w:szCs w:val="24"/>
              </w:rPr>
            </w:pPr>
            <w:r>
              <w:rPr>
                <w:rFonts w:ascii="Arial Narrow" w:hAnsi="Arial Narrow" w:cs="Arial"/>
                <w:b/>
                <w:sz w:val="24"/>
                <w:szCs w:val="24"/>
              </w:rPr>
              <w:t>ASESOR SUG</w:t>
            </w:r>
          </w:p>
        </w:tc>
      </w:tr>
      <w:tr w:rsidR="00C05911" w14:paraId="2AB534CB" w14:textId="77777777" w:rsidTr="00BC72FA">
        <w:trPr>
          <w:trHeight w:val="17"/>
        </w:trPr>
        <w:tc>
          <w:tcPr>
            <w:tcW w:w="1701"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64460C0C" w14:textId="77777777" w:rsidR="00C05911" w:rsidRPr="00C05911" w:rsidRDefault="00C05911" w:rsidP="00C05911">
            <w:pPr>
              <w:jc w:val="center"/>
              <w:rPr>
                <w:rFonts w:ascii="Arial Narrow" w:hAnsi="Arial Narrow" w:cs="Arial"/>
              </w:rPr>
            </w:pPr>
            <w:r>
              <w:rPr>
                <w:rFonts w:ascii="Arial Narrow" w:hAnsi="Arial Narrow" w:cs="Arial"/>
              </w:rPr>
              <w:t>18-12-2019</w:t>
            </w:r>
          </w:p>
        </w:tc>
        <w:tc>
          <w:tcPr>
            <w:tcW w:w="1442"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6E49105B" w14:textId="77777777" w:rsidR="00C05911" w:rsidRDefault="00C05911" w:rsidP="00C05911">
            <w:pPr>
              <w:jc w:val="center"/>
              <w:rPr>
                <w:rFonts w:ascii="Arial Narrow" w:hAnsi="Arial Narrow" w:cs="Arial"/>
                <w:color w:val="C00000"/>
              </w:rPr>
            </w:pPr>
            <w:r w:rsidRPr="00C05911">
              <w:rPr>
                <w:rFonts w:ascii="Arial Narrow" w:hAnsi="Arial Narrow" w:cs="Arial"/>
              </w:rPr>
              <w:t>1</w:t>
            </w:r>
          </w:p>
        </w:tc>
        <w:tc>
          <w:tcPr>
            <w:tcW w:w="3260"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040577C3" w14:textId="77777777" w:rsidR="00C05911" w:rsidRDefault="00C05911" w:rsidP="00BC347F">
            <w:pPr>
              <w:pStyle w:val="Prrafodelista"/>
              <w:ind w:left="0"/>
              <w:jc w:val="both"/>
              <w:rPr>
                <w:rFonts w:ascii="Arial Narrow" w:hAnsi="Arial Narrow" w:cs="Arial"/>
                <w:color w:val="C00000"/>
              </w:rPr>
            </w:pPr>
            <w:r w:rsidRPr="00BC347F">
              <w:rPr>
                <w:rFonts w:ascii="Arial Narrow" w:hAnsi="Arial Narrow" w:cs="Arial"/>
              </w:rPr>
              <w:t>Se realiza la creación</w:t>
            </w:r>
            <w:r w:rsidR="00BC347F">
              <w:rPr>
                <w:rFonts w:ascii="Arial Narrow" w:hAnsi="Arial Narrow" w:cs="Arial"/>
              </w:rPr>
              <w:t xml:space="preserve"> del Manual con el fin de de</w:t>
            </w:r>
            <w:r w:rsidRPr="00BC347F">
              <w:rPr>
                <w:rFonts w:ascii="Arial Narrow" w:hAnsi="Arial Narrow" w:cs="Arial"/>
              </w:rPr>
              <w:t xml:space="preserve">finir las políticas para la gestión y administración de las </w:t>
            </w:r>
            <w:r w:rsidR="00BC347F" w:rsidRPr="00BC347F">
              <w:rPr>
                <w:rFonts w:ascii="Arial Narrow" w:hAnsi="Arial Narrow" w:cs="Arial"/>
              </w:rPr>
              <w:t>Operaciones de Manejo de Deuda Pública</w:t>
            </w:r>
            <w:r w:rsidRPr="00BC347F">
              <w:rPr>
                <w:rFonts w:ascii="Arial Narrow" w:hAnsi="Arial Narrow" w:cs="Arial"/>
              </w:rPr>
              <w:t xml:space="preserve"> conforme con la normatividad vigente respecto al no incremento del endeudamiento público neto y a la contribución en la mejora del perfil de la deuda.</w:t>
            </w:r>
          </w:p>
        </w:tc>
        <w:tc>
          <w:tcPr>
            <w:tcW w:w="2371"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60D01B53" w14:textId="77777777" w:rsidR="00C05911" w:rsidRDefault="00BC347F" w:rsidP="00C05911">
            <w:pPr>
              <w:jc w:val="both"/>
              <w:rPr>
                <w:rFonts w:ascii="Arial Narrow" w:hAnsi="Arial Narrow" w:cs="Arial"/>
                <w:i/>
                <w:color w:val="C00000"/>
              </w:rPr>
            </w:pPr>
            <w:r>
              <w:rPr>
                <w:rFonts w:ascii="Arial Narrow" w:hAnsi="Arial Narrow" w:cs="Arial"/>
              </w:rPr>
              <w:t>Liliana Parra Ramírez</w:t>
            </w:r>
          </w:p>
        </w:tc>
      </w:tr>
      <w:tr w:rsidR="00066323" w14:paraId="4C387663" w14:textId="77777777" w:rsidTr="00BC72FA">
        <w:trPr>
          <w:trHeight w:val="17"/>
        </w:trPr>
        <w:tc>
          <w:tcPr>
            <w:tcW w:w="1701"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04B709F8" w14:textId="5B7677D7" w:rsidR="00066323" w:rsidRDefault="006473D3" w:rsidP="00BC72FA">
            <w:pPr>
              <w:jc w:val="center"/>
              <w:rPr>
                <w:rFonts w:ascii="Arial Narrow" w:hAnsi="Arial Narrow" w:cs="Arial"/>
              </w:rPr>
            </w:pPr>
            <w:r>
              <w:rPr>
                <w:rFonts w:ascii="Arial Narrow" w:hAnsi="Arial Narrow" w:cs="Arial"/>
              </w:rPr>
              <w:t>1</w:t>
            </w:r>
            <w:r w:rsidR="00BC72FA">
              <w:rPr>
                <w:rFonts w:ascii="Arial Narrow" w:hAnsi="Arial Narrow" w:cs="Arial"/>
              </w:rPr>
              <w:t>7</w:t>
            </w:r>
            <w:r w:rsidR="00066323">
              <w:rPr>
                <w:rFonts w:ascii="Arial Narrow" w:hAnsi="Arial Narrow" w:cs="Arial"/>
              </w:rPr>
              <w:t>-02-2021</w:t>
            </w:r>
          </w:p>
        </w:tc>
        <w:tc>
          <w:tcPr>
            <w:tcW w:w="1442"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7D0627BC" w14:textId="77777777" w:rsidR="00066323" w:rsidRPr="00C05911" w:rsidRDefault="00066323" w:rsidP="00C05911">
            <w:pPr>
              <w:jc w:val="center"/>
              <w:rPr>
                <w:rFonts w:ascii="Arial Narrow" w:hAnsi="Arial Narrow" w:cs="Arial"/>
              </w:rPr>
            </w:pPr>
            <w:r>
              <w:rPr>
                <w:rFonts w:ascii="Arial Narrow" w:hAnsi="Arial Narrow" w:cs="Arial"/>
              </w:rPr>
              <w:t>2</w:t>
            </w:r>
          </w:p>
        </w:tc>
        <w:tc>
          <w:tcPr>
            <w:tcW w:w="3260"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702F63C9" w14:textId="77777777" w:rsidR="00066323" w:rsidRPr="00BC347F" w:rsidRDefault="00066323" w:rsidP="006473D3">
            <w:pPr>
              <w:pStyle w:val="Prrafodelista"/>
              <w:ind w:left="0"/>
              <w:jc w:val="both"/>
              <w:rPr>
                <w:rFonts w:ascii="Arial Narrow" w:hAnsi="Arial Narrow" w:cs="Arial"/>
              </w:rPr>
            </w:pPr>
            <w:r>
              <w:rPr>
                <w:rFonts w:ascii="Arial Narrow" w:hAnsi="Arial Narrow" w:cs="Arial"/>
              </w:rPr>
              <w:t xml:space="preserve">Se delimita el alcance de las </w:t>
            </w:r>
            <w:r w:rsidR="006473D3" w:rsidRPr="00BC347F">
              <w:rPr>
                <w:rFonts w:ascii="Arial Narrow" w:hAnsi="Arial Narrow" w:cs="Arial"/>
              </w:rPr>
              <w:t xml:space="preserve">Operaciones de Manejo de Deuda Pública </w:t>
            </w:r>
            <w:r w:rsidR="006473D3">
              <w:rPr>
                <w:rFonts w:ascii="Arial Narrow" w:hAnsi="Arial Narrow" w:cs="Arial"/>
              </w:rPr>
              <w:t xml:space="preserve">comprendidas dentro de la definición de </w:t>
            </w:r>
            <w:r>
              <w:rPr>
                <w:rFonts w:ascii="Arial Narrow" w:hAnsi="Arial Narrow" w:cs="Arial"/>
              </w:rPr>
              <w:t>redención anticipada y</w:t>
            </w:r>
            <w:r w:rsidR="006473D3">
              <w:rPr>
                <w:rFonts w:ascii="Arial Narrow" w:hAnsi="Arial Narrow" w:cs="Arial"/>
              </w:rPr>
              <w:t xml:space="preserve"> canje</w:t>
            </w:r>
            <w:r>
              <w:rPr>
                <w:rFonts w:ascii="Arial Narrow" w:hAnsi="Arial Narrow" w:cs="Arial"/>
              </w:rPr>
              <w:t xml:space="preserve"> de deuda</w:t>
            </w:r>
            <w:r w:rsidR="006473D3">
              <w:rPr>
                <w:rFonts w:ascii="Arial Narrow" w:hAnsi="Arial Narrow" w:cs="Arial"/>
              </w:rPr>
              <w:t xml:space="preserve"> y se aclara que la ejecución de las cláusulas de redención anticipada de títulos de deuda pública y </w:t>
            </w:r>
            <w:r w:rsidR="00016B02">
              <w:rPr>
                <w:rFonts w:ascii="Arial Narrow" w:hAnsi="Arial Narrow" w:cs="Arial"/>
              </w:rPr>
              <w:t xml:space="preserve">los </w:t>
            </w:r>
            <w:r w:rsidR="006473D3">
              <w:rPr>
                <w:rFonts w:ascii="Arial Narrow" w:hAnsi="Arial Narrow" w:cs="Arial"/>
              </w:rPr>
              <w:t xml:space="preserve">prepagos de deuda no son </w:t>
            </w:r>
            <w:r w:rsidR="006473D3" w:rsidRPr="00BC347F">
              <w:rPr>
                <w:rFonts w:ascii="Arial Narrow" w:hAnsi="Arial Narrow" w:cs="Arial"/>
              </w:rPr>
              <w:t>Operaciones de Manejo de Deuda Pública</w:t>
            </w:r>
            <w:r w:rsidR="006473D3">
              <w:rPr>
                <w:rFonts w:ascii="Arial Narrow" w:hAnsi="Arial Narrow" w:cs="Arial"/>
              </w:rPr>
              <w:t xml:space="preserve">. </w:t>
            </w:r>
          </w:p>
        </w:tc>
        <w:tc>
          <w:tcPr>
            <w:tcW w:w="2371" w:type="dxa"/>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tcPr>
          <w:p w14:paraId="65140609" w14:textId="2924EB73" w:rsidR="00066323" w:rsidRDefault="00BC72FA" w:rsidP="00C05911">
            <w:pPr>
              <w:jc w:val="both"/>
              <w:rPr>
                <w:rFonts w:ascii="Arial Narrow" w:hAnsi="Arial Narrow" w:cs="Arial"/>
              </w:rPr>
            </w:pPr>
            <w:r>
              <w:rPr>
                <w:rFonts w:ascii="Arial Narrow" w:hAnsi="Arial Narrow" w:cs="Arial"/>
              </w:rPr>
              <w:t>Claudia Umbarila Rodríguez</w:t>
            </w:r>
          </w:p>
        </w:tc>
      </w:tr>
    </w:tbl>
    <w:p w14:paraId="2D229C1E" w14:textId="77777777" w:rsidR="00D50192" w:rsidRDefault="00D50192" w:rsidP="00D50192">
      <w:pPr>
        <w:jc w:val="both"/>
        <w:rPr>
          <w:rFonts w:ascii="Arial Narrow" w:hAnsi="Arial Narrow" w:cs="Arial"/>
          <w:b/>
          <w:sz w:val="24"/>
          <w:szCs w:val="24"/>
        </w:rPr>
      </w:pPr>
    </w:p>
    <w:p w14:paraId="23CBF0CF" w14:textId="77777777" w:rsidR="00F50084" w:rsidRDefault="00F50084" w:rsidP="00D50192">
      <w:pPr>
        <w:jc w:val="both"/>
        <w:rPr>
          <w:rFonts w:ascii="Arial Narrow" w:hAnsi="Arial Narrow" w:cs="Arial"/>
          <w:b/>
          <w:sz w:val="24"/>
          <w:szCs w:val="24"/>
        </w:rPr>
      </w:pPr>
    </w:p>
    <w:p w14:paraId="61E1FABB" w14:textId="77777777" w:rsidR="00F50084" w:rsidRDefault="00F50084" w:rsidP="00D50192">
      <w:pPr>
        <w:jc w:val="both"/>
        <w:rPr>
          <w:rFonts w:ascii="Arial Narrow" w:hAnsi="Arial Narrow" w:cs="Arial"/>
          <w:b/>
          <w:sz w:val="24"/>
          <w:szCs w:val="24"/>
        </w:rPr>
      </w:pPr>
    </w:p>
    <w:p w14:paraId="3ACC6FD9" w14:textId="0BE2E851" w:rsidR="00F50084" w:rsidRDefault="00F50084" w:rsidP="00D50192">
      <w:pPr>
        <w:jc w:val="both"/>
        <w:rPr>
          <w:rFonts w:ascii="Arial Narrow" w:hAnsi="Arial Narrow" w:cs="Arial"/>
          <w:b/>
          <w:sz w:val="24"/>
          <w:szCs w:val="24"/>
        </w:rPr>
      </w:pPr>
    </w:p>
    <w:p w14:paraId="4FEB9EDD" w14:textId="77777777" w:rsidR="00F50084" w:rsidRDefault="00F50084" w:rsidP="00D50192">
      <w:pPr>
        <w:jc w:val="both"/>
        <w:rPr>
          <w:rFonts w:ascii="Arial Narrow" w:hAnsi="Arial Narrow" w:cs="Arial"/>
          <w:b/>
          <w:sz w:val="24"/>
          <w:szCs w:val="24"/>
        </w:rPr>
      </w:pPr>
    </w:p>
    <w:p w14:paraId="1D3A659F" w14:textId="77777777" w:rsidR="00F50084" w:rsidRDefault="00F50084" w:rsidP="00D50192">
      <w:pPr>
        <w:jc w:val="both"/>
        <w:rPr>
          <w:rFonts w:ascii="Arial Narrow" w:hAnsi="Arial Narrow" w:cs="Arial"/>
          <w:b/>
          <w:sz w:val="24"/>
          <w:szCs w:val="24"/>
        </w:rPr>
      </w:pPr>
    </w:p>
    <w:p w14:paraId="6459365D" w14:textId="77777777" w:rsidR="00D50192" w:rsidRDefault="00D50192" w:rsidP="007E6BED">
      <w:pPr>
        <w:pStyle w:val="Ttulo1"/>
        <w:numPr>
          <w:ilvl w:val="0"/>
          <w:numId w:val="25"/>
        </w:numPr>
        <w:jc w:val="left"/>
        <w:rPr>
          <w:rFonts w:ascii="Arial Narrow" w:hAnsi="Arial Narrow"/>
          <w:sz w:val="24"/>
          <w:szCs w:val="24"/>
        </w:rPr>
      </w:pPr>
      <w:bookmarkStart w:id="45" w:name="_Toc25936515"/>
      <w:r>
        <w:rPr>
          <w:rFonts w:ascii="Arial Narrow" w:hAnsi="Arial Narrow"/>
          <w:sz w:val="24"/>
          <w:szCs w:val="24"/>
        </w:rPr>
        <w:t>APROBACIÓN</w:t>
      </w:r>
      <w:bookmarkEnd w:id="45"/>
    </w:p>
    <w:p w14:paraId="4D877111" w14:textId="77777777" w:rsidR="00D50192" w:rsidRDefault="00D50192" w:rsidP="00D50192"/>
    <w:tbl>
      <w:tblPr>
        <w:tblW w:w="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49"/>
        <w:gridCol w:w="6743"/>
      </w:tblGrid>
      <w:tr w:rsidR="00D50192" w14:paraId="44E55257" w14:textId="77777777" w:rsidTr="00D50192">
        <w:trPr>
          <w:trHeight w:val="681"/>
        </w:trPr>
        <w:tc>
          <w:tcPr>
            <w:tcW w:w="204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096680" w14:textId="77777777" w:rsidR="00D50192" w:rsidRDefault="00D50192">
            <w:pPr>
              <w:pStyle w:val="Piedepgina"/>
              <w:ind w:right="360"/>
              <w:jc w:val="both"/>
              <w:rPr>
                <w:rFonts w:ascii="Arial Narrow" w:hAnsi="Arial Narrow" w:cs="Arial"/>
                <w:b/>
                <w:szCs w:val="22"/>
              </w:rPr>
            </w:pPr>
            <w:r>
              <w:rPr>
                <w:rFonts w:ascii="Arial Narrow" w:hAnsi="Arial Narrow" w:cs="Arial"/>
                <w:b/>
                <w:szCs w:val="22"/>
              </w:rPr>
              <w:t xml:space="preserve">ELABORADO POR: </w:t>
            </w:r>
          </w:p>
        </w:tc>
        <w:tc>
          <w:tcPr>
            <w:tcW w:w="67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AE27B8"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Jesús David Rincón Coral</w:t>
            </w:r>
          </w:p>
          <w:p w14:paraId="2B36BB46"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 xml:space="preserve">Coordinador Grupo Gestión Integral de Riesgo </w:t>
            </w:r>
          </w:p>
          <w:p w14:paraId="6DBB48D0" w14:textId="77777777" w:rsidR="00D50192" w:rsidRDefault="00D50192">
            <w:pPr>
              <w:pStyle w:val="Piedepgina"/>
              <w:ind w:right="360"/>
              <w:jc w:val="both"/>
              <w:rPr>
                <w:rFonts w:ascii="Arial Narrow" w:hAnsi="Arial Narrow" w:cs="Arial"/>
                <w:b/>
                <w:szCs w:val="22"/>
              </w:rPr>
            </w:pPr>
            <w:r>
              <w:rPr>
                <w:rFonts w:ascii="Arial Narrow" w:hAnsi="Arial Narrow" w:cs="Arial"/>
                <w:b/>
                <w:szCs w:val="22"/>
              </w:rPr>
              <w:t xml:space="preserve">Fecha:  </w:t>
            </w:r>
            <w:r w:rsidR="00CB785D">
              <w:rPr>
                <w:rFonts w:ascii="Arial Narrow" w:hAnsi="Arial Narrow" w:cs="Arial"/>
                <w:b/>
                <w:szCs w:val="22"/>
              </w:rPr>
              <w:t xml:space="preserve">  </w:t>
            </w:r>
            <w:r>
              <w:rPr>
                <w:rFonts w:ascii="Arial Narrow" w:hAnsi="Arial Narrow"/>
                <w:b/>
                <w:szCs w:val="22"/>
              </w:rPr>
              <w:t>09-09-2019</w:t>
            </w:r>
          </w:p>
        </w:tc>
      </w:tr>
      <w:tr w:rsidR="0021026E" w14:paraId="2DAA28EA" w14:textId="77777777" w:rsidTr="00D50192">
        <w:trPr>
          <w:trHeight w:val="681"/>
        </w:trPr>
        <w:tc>
          <w:tcPr>
            <w:tcW w:w="2049" w:type="dxa"/>
            <w:tcBorders>
              <w:top w:val="single" w:sz="6" w:space="0" w:color="auto"/>
              <w:left w:val="single" w:sz="6" w:space="0" w:color="auto"/>
              <w:bottom w:val="single" w:sz="6" w:space="0" w:color="auto"/>
              <w:right w:val="single" w:sz="6" w:space="0" w:color="auto"/>
            </w:tcBorders>
            <w:shd w:val="clear" w:color="auto" w:fill="D9D9D9"/>
            <w:vAlign w:val="center"/>
          </w:tcPr>
          <w:p w14:paraId="6C547296" w14:textId="693DAA7C" w:rsidR="0021026E" w:rsidRDefault="0021026E">
            <w:pPr>
              <w:pStyle w:val="Piedepgina"/>
              <w:ind w:right="360"/>
              <w:jc w:val="both"/>
              <w:rPr>
                <w:rFonts w:ascii="Arial Narrow" w:hAnsi="Arial Narrow" w:cs="Arial"/>
                <w:b/>
                <w:szCs w:val="22"/>
              </w:rPr>
            </w:pPr>
            <w:r>
              <w:rPr>
                <w:rFonts w:ascii="Arial Narrow" w:hAnsi="Arial Narrow" w:cs="Arial"/>
                <w:b/>
                <w:szCs w:val="22"/>
              </w:rPr>
              <w:t>ACTUALIZADO POR:</w:t>
            </w:r>
          </w:p>
        </w:tc>
        <w:tc>
          <w:tcPr>
            <w:tcW w:w="6743" w:type="dxa"/>
            <w:tcBorders>
              <w:top w:val="single" w:sz="6" w:space="0" w:color="auto"/>
              <w:left w:val="single" w:sz="6" w:space="0" w:color="auto"/>
              <w:bottom w:val="single" w:sz="6" w:space="0" w:color="auto"/>
              <w:right w:val="single" w:sz="6" w:space="0" w:color="auto"/>
            </w:tcBorders>
            <w:shd w:val="clear" w:color="auto" w:fill="FFFFFF"/>
            <w:vAlign w:val="center"/>
          </w:tcPr>
          <w:p w14:paraId="3FD696D7" w14:textId="77777777" w:rsidR="0021026E" w:rsidRDefault="0021026E" w:rsidP="0021026E">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Lizeth Camila Erazo Álvarez</w:t>
            </w:r>
          </w:p>
          <w:p w14:paraId="26657AF7" w14:textId="77777777" w:rsidR="0021026E" w:rsidRDefault="0021026E" w:rsidP="0021026E">
            <w:pPr>
              <w:pStyle w:val="Ttulo"/>
              <w:jc w:val="left"/>
              <w:rPr>
                <w:rFonts w:ascii="Arial Narrow" w:hAnsi="Arial Narrow"/>
                <w:sz w:val="20"/>
                <w:szCs w:val="22"/>
              </w:rPr>
            </w:pPr>
            <w:r>
              <w:rPr>
                <w:rFonts w:ascii="Arial Narrow" w:hAnsi="Arial Narrow"/>
                <w:b/>
                <w:sz w:val="20"/>
                <w:szCs w:val="22"/>
              </w:rPr>
              <w:t xml:space="preserve">Cargo:    </w:t>
            </w:r>
            <w:r>
              <w:rPr>
                <w:rFonts w:ascii="Arial Narrow" w:hAnsi="Arial Narrow"/>
                <w:sz w:val="20"/>
                <w:szCs w:val="22"/>
              </w:rPr>
              <w:t>Subdirectora de Financiamiento Externo de La Nación.</w:t>
            </w:r>
          </w:p>
          <w:p w14:paraId="7EBCD7A7" w14:textId="1E2B2CCD" w:rsidR="0021026E" w:rsidRDefault="0021026E" w:rsidP="0021026E">
            <w:pPr>
              <w:pStyle w:val="Ttulo"/>
              <w:jc w:val="left"/>
              <w:rPr>
                <w:rFonts w:ascii="Arial Narrow" w:hAnsi="Arial Narrow"/>
                <w:b/>
                <w:sz w:val="20"/>
                <w:szCs w:val="22"/>
              </w:rPr>
            </w:pPr>
            <w:r>
              <w:rPr>
                <w:rFonts w:ascii="Arial Narrow" w:hAnsi="Arial Narrow"/>
                <w:b/>
                <w:sz w:val="20"/>
                <w:szCs w:val="22"/>
              </w:rPr>
              <w:t xml:space="preserve">Fecha:    </w:t>
            </w:r>
            <w:r w:rsidRPr="00F3471E">
              <w:rPr>
                <w:rFonts w:ascii="Arial Narrow" w:hAnsi="Arial Narrow"/>
                <w:b/>
                <w:sz w:val="20"/>
                <w:szCs w:val="22"/>
              </w:rPr>
              <w:t>16-02-2021</w:t>
            </w:r>
          </w:p>
        </w:tc>
      </w:tr>
      <w:tr w:rsidR="00D50192" w14:paraId="4C913373" w14:textId="77777777" w:rsidTr="00D50192">
        <w:trPr>
          <w:trHeight w:val="407"/>
        </w:trPr>
        <w:tc>
          <w:tcPr>
            <w:tcW w:w="2049" w:type="dxa"/>
            <w:vMerge w:val="restart"/>
            <w:tcBorders>
              <w:top w:val="single" w:sz="6" w:space="0" w:color="auto"/>
              <w:left w:val="single" w:sz="6" w:space="0" w:color="auto"/>
              <w:bottom w:val="single" w:sz="6" w:space="0" w:color="auto"/>
              <w:right w:val="single" w:sz="6" w:space="0" w:color="auto"/>
            </w:tcBorders>
            <w:shd w:val="clear" w:color="auto" w:fill="D9D9D9"/>
            <w:vAlign w:val="center"/>
          </w:tcPr>
          <w:p w14:paraId="2C94BA55" w14:textId="77777777" w:rsidR="00D50192" w:rsidRDefault="00D50192">
            <w:pPr>
              <w:pStyle w:val="Piedepgina"/>
              <w:ind w:right="360"/>
              <w:jc w:val="both"/>
              <w:rPr>
                <w:rFonts w:ascii="Arial Narrow" w:hAnsi="Arial Narrow" w:cs="Arial"/>
                <w:b/>
                <w:szCs w:val="22"/>
              </w:rPr>
            </w:pPr>
            <w:r>
              <w:rPr>
                <w:rFonts w:ascii="Arial Narrow" w:hAnsi="Arial Narrow" w:cs="Arial"/>
                <w:b/>
                <w:szCs w:val="22"/>
              </w:rPr>
              <w:t>REVISADO POR:</w:t>
            </w:r>
          </w:p>
          <w:p w14:paraId="60BD29D7" w14:textId="77777777" w:rsidR="00D50192" w:rsidRDefault="00D50192">
            <w:pPr>
              <w:pStyle w:val="Piedepgina"/>
              <w:ind w:right="360"/>
              <w:jc w:val="both"/>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53FB0A93"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Javier Andrés Cuéllar Sánchez</w:t>
            </w:r>
          </w:p>
          <w:p w14:paraId="60D191B3"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 de Riesgo</w:t>
            </w:r>
          </w:p>
          <w:p w14:paraId="62CF7A3C" w14:textId="051A2145" w:rsidR="00D50192" w:rsidRDefault="00D50192" w:rsidP="00E324F8">
            <w:pPr>
              <w:pStyle w:val="Piedepgina"/>
              <w:ind w:right="360"/>
              <w:jc w:val="both"/>
              <w:rPr>
                <w:rFonts w:ascii="Arial Narrow" w:hAnsi="Arial Narrow" w:cs="Arial"/>
                <w:b/>
                <w:szCs w:val="22"/>
              </w:rPr>
            </w:pPr>
            <w:r>
              <w:rPr>
                <w:rFonts w:ascii="Arial Narrow" w:hAnsi="Arial Narrow" w:cs="Arial"/>
                <w:b/>
                <w:szCs w:val="22"/>
              </w:rPr>
              <w:t xml:space="preserve">Fecha:  </w:t>
            </w:r>
            <w:r w:rsidR="00CB785D">
              <w:rPr>
                <w:rFonts w:ascii="Arial Narrow" w:hAnsi="Arial Narrow" w:cs="Arial"/>
                <w:b/>
                <w:szCs w:val="22"/>
              </w:rPr>
              <w:t xml:space="preserve">  </w:t>
            </w:r>
            <w:r w:rsidR="00F3471E">
              <w:rPr>
                <w:rFonts w:ascii="Arial Narrow" w:hAnsi="Arial Narrow"/>
                <w:b/>
                <w:szCs w:val="22"/>
              </w:rPr>
              <w:t>16-02-2021</w:t>
            </w:r>
          </w:p>
        </w:tc>
      </w:tr>
      <w:tr w:rsidR="00D50192" w14:paraId="167171A7" w14:textId="77777777" w:rsidTr="00D50192">
        <w:trPr>
          <w:trHeight w:val="345"/>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796FB2F1"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4D30C488"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Jorge Alberto Calderón Cárdenas</w:t>
            </w:r>
          </w:p>
          <w:p w14:paraId="62F06E58"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 de Operaciones</w:t>
            </w:r>
          </w:p>
          <w:p w14:paraId="3CC6171C" w14:textId="693EA0B4"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8A58EE" w:rsidRPr="008A58EE">
              <w:rPr>
                <w:rFonts w:ascii="Arial Narrow" w:hAnsi="Arial Narrow" w:cs="Times New Roman"/>
                <w:b/>
                <w:sz w:val="20"/>
                <w:szCs w:val="22"/>
                <w:lang w:val="es-ES"/>
              </w:rPr>
              <w:t>16-02-2021</w:t>
            </w:r>
          </w:p>
        </w:tc>
      </w:tr>
      <w:tr w:rsidR="00D50192" w14:paraId="5BC1A37F" w14:textId="77777777" w:rsidTr="00D50192">
        <w:trPr>
          <w:trHeight w:val="269"/>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1921DD66"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433761B4"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Francisco Manuel Lucero Campaña</w:t>
            </w:r>
          </w:p>
          <w:p w14:paraId="3EAC1374"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 de Tesorería</w:t>
            </w:r>
          </w:p>
          <w:p w14:paraId="6A73138B" w14:textId="32EA51E4"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F3471E" w:rsidRPr="00F3471E">
              <w:rPr>
                <w:rFonts w:ascii="Arial Narrow" w:hAnsi="Arial Narrow" w:cs="Times New Roman"/>
                <w:b/>
                <w:sz w:val="20"/>
                <w:szCs w:val="22"/>
                <w:lang w:val="es-ES"/>
              </w:rPr>
              <w:t>16-02-2021</w:t>
            </w:r>
          </w:p>
        </w:tc>
      </w:tr>
      <w:tr w:rsidR="00D50192" w14:paraId="4331C2F0" w14:textId="77777777" w:rsidTr="00D50192">
        <w:trPr>
          <w:trHeight w:val="207"/>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2EAA1D79"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4F3978BB" w14:textId="625460E2"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sidR="005B60D5">
              <w:rPr>
                <w:rFonts w:ascii="Arial Narrow" w:hAnsi="Arial Narrow"/>
                <w:sz w:val="20"/>
                <w:szCs w:val="22"/>
              </w:rPr>
              <w:t>Lina María Londoño Gon</w:t>
            </w:r>
            <w:r w:rsidR="00362617">
              <w:rPr>
                <w:rFonts w:ascii="Arial Narrow" w:hAnsi="Arial Narrow"/>
                <w:sz w:val="20"/>
                <w:szCs w:val="22"/>
              </w:rPr>
              <w:t>zález</w:t>
            </w:r>
          </w:p>
          <w:p w14:paraId="6AD98C9A"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Coordinador del Grupo de Asuntos Legales</w:t>
            </w:r>
          </w:p>
          <w:p w14:paraId="36F3D4A6" w14:textId="3CC23945" w:rsidR="00D50192" w:rsidRDefault="00D50192" w:rsidP="00F232EB">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F3471E" w:rsidRPr="00F3471E">
              <w:rPr>
                <w:rFonts w:ascii="Arial Narrow" w:hAnsi="Arial Narrow" w:cs="Times New Roman"/>
                <w:b/>
                <w:sz w:val="20"/>
                <w:szCs w:val="22"/>
                <w:lang w:val="es-ES"/>
              </w:rPr>
              <w:t>16-02-2021</w:t>
            </w:r>
          </w:p>
        </w:tc>
      </w:tr>
      <w:tr w:rsidR="00D50192" w14:paraId="55C2E345" w14:textId="77777777" w:rsidTr="00D50192">
        <w:trPr>
          <w:trHeight w:val="337"/>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67105AD6"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7979A1ED"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Lina María Mondragón Artunduaga</w:t>
            </w:r>
          </w:p>
          <w:p w14:paraId="4A45E74D"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Subdirectora de Financiamiento con Organismos Multilaterales y Gobiernos.</w:t>
            </w:r>
          </w:p>
          <w:p w14:paraId="76C74584" w14:textId="4A3775F5"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F3471E" w:rsidRPr="00F3471E">
              <w:rPr>
                <w:rFonts w:ascii="Arial Narrow" w:hAnsi="Arial Narrow" w:cs="Times New Roman"/>
                <w:b/>
                <w:sz w:val="20"/>
                <w:szCs w:val="22"/>
                <w:lang w:val="es-ES"/>
              </w:rPr>
              <w:t>16-02-2021</w:t>
            </w:r>
          </w:p>
        </w:tc>
      </w:tr>
      <w:tr w:rsidR="00D50192" w14:paraId="569A3603" w14:textId="77777777" w:rsidTr="00D50192">
        <w:trPr>
          <w:trHeight w:val="589"/>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3095B3E5"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7A232C42"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Lina María Morales Villalobos</w:t>
            </w:r>
          </w:p>
          <w:p w14:paraId="3265D88A"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Subdirectora de Financiamiento de Otras Entidades, Seguimiento, Saneamiento y Cartera.</w:t>
            </w:r>
          </w:p>
          <w:p w14:paraId="0830E3A7" w14:textId="7B25BC12"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Pr>
                <w:rFonts w:ascii="Arial Narrow" w:hAnsi="Arial Narrow"/>
                <w:b/>
                <w:sz w:val="20"/>
                <w:szCs w:val="22"/>
              </w:rPr>
              <w:t xml:space="preserve"> </w:t>
            </w:r>
            <w:r w:rsidR="00F3471E" w:rsidRPr="00F3471E">
              <w:rPr>
                <w:rFonts w:ascii="Arial Narrow" w:hAnsi="Arial Narrow" w:cs="Times New Roman"/>
                <w:b/>
                <w:sz w:val="20"/>
                <w:szCs w:val="22"/>
                <w:lang w:val="es-ES"/>
              </w:rPr>
              <w:t>16-02-2021</w:t>
            </w:r>
          </w:p>
        </w:tc>
      </w:tr>
      <w:tr w:rsidR="00D50192" w14:paraId="50DC70F5" w14:textId="77777777" w:rsidTr="00D50192">
        <w:trPr>
          <w:trHeight w:val="82"/>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751701B4"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0EA956D2"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Lizeth Camila Erazo Álvarez</w:t>
            </w:r>
          </w:p>
          <w:p w14:paraId="117476A8"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Subdirectora de Financiamiento Externo de La Nación.</w:t>
            </w:r>
          </w:p>
          <w:p w14:paraId="3BF8BFA2" w14:textId="50EB8C56"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F3471E" w:rsidRPr="00F3471E">
              <w:rPr>
                <w:rFonts w:ascii="Arial Narrow" w:hAnsi="Arial Narrow"/>
                <w:b/>
                <w:sz w:val="20"/>
                <w:szCs w:val="22"/>
              </w:rPr>
              <w:t>16-02-2021</w:t>
            </w:r>
          </w:p>
        </w:tc>
      </w:tr>
      <w:tr w:rsidR="00D50192" w14:paraId="69A88541" w14:textId="77777777" w:rsidTr="00D50192">
        <w:trPr>
          <w:trHeight w:val="42"/>
        </w:trPr>
        <w:tc>
          <w:tcPr>
            <w:tcW w:w="2049" w:type="dxa"/>
            <w:vMerge/>
            <w:tcBorders>
              <w:top w:val="single" w:sz="6" w:space="0" w:color="auto"/>
              <w:left w:val="single" w:sz="6" w:space="0" w:color="auto"/>
              <w:bottom w:val="single" w:sz="6" w:space="0" w:color="auto"/>
              <w:right w:val="single" w:sz="6" w:space="0" w:color="auto"/>
            </w:tcBorders>
            <w:vAlign w:val="center"/>
            <w:hideMark/>
          </w:tcPr>
          <w:p w14:paraId="33E64F4E" w14:textId="77777777" w:rsidR="00D50192" w:rsidRDefault="00D50192">
            <w:pPr>
              <w:rPr>
                <w:rFonts w:ascii="Arial Narrow" w:hAnsi="Arial Narrow" w:cs="Arial"/>
                <w:b/>
                <w:szCs w:val="22"/>
              </w:rPr>
            </w:pPr>
          </w:p>
        </w:tc>
        <w:tc>
          <w:tcPr>
            <w:tcW w:w="6743" w:type="dxa"/>
            <w:tcBorders>
              <w:top w:val="single" w:sz="6" w:space="0" w:color="auto"/>
              <w:left w:val="single" w:sz="6" w:space="0" w:color="auto"/>
              <w:bottom w:val="single" w:sz="6" w:space="0" w:color="auto"/>
              <w:right w:val="single" w:sz="6" w:space="0" w:color="auto"/>
            </w:tcBorders>
            <w:vAlign w:val="center"/>
            <w:hideMark/>
          </w:tcPr>
          <w:p w14:paraId="257D372F"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Nombre: </w:t>
            </w:r>
            <w:r>
              <w:rPr>
                <w:rFonts w:ascii="Arial Narrow" w:hAnsi="Arial Narrow"/>
                <w:sz w:val="20"/>
                <w:szCs w:val="22"/>
              </w:rPr>
              <w:t xml:space="preserve">Luis Alexander López Ruíz </w:t>
            </w:r>
          </w:p>
          <w:p w14:paraId="4FBAC35D" w14:textId="77777777" w:rsidR="00D50192" w:rsidRDefault="00D50192">
            <w:pPr>
              <w:pStyle w:val="Ttulo"/>
              <w:jc w:val="left"/>
              <w:rPr>
                <w:rFonts w:ascii="Arial Narrow" w:hAnsi="Arial Narrow"/>
                <w:sz w:val="20"/>
                <w:szCs w:val="22"/>
              </w:rPr>
            </w:pPr>
            <w:r>
              <w:rPr>
                <w:rFonts w:ascii="Arial Narrow" w:hAnsi="Arial Narrow"/>
                <w:b/>
                <w:sz w:val="20"/>
                <w:szCs w:val="22"/>
              </w:rPr>
              <w:t xml:space="preserve">Cargo:  </w:t>
            </w:r>
            <w:r w:rsidR="00CB785D">
              <w:rPr>
                <w:rFonts w:ascii="Arial Narrow" w:hAnsi="Arial Narrow"/>
                <w:b/>
                <w:sz w:val="20"/>
                <w:szCs w:val="22"/>
              </w:rPr>
              <w:t xml:space="preserve">  </w:t>
            </w:r>
            <w:r>
              <w:rPr>
                <w:rFonts w:ascii="Arial Narrow" w:hAnsi="Arial Narrow"/>
                <w:sz w:val="20"/>
                <w:szCs w:val="22"/>
              </w:rPr>
              <w:t>Subdirector de Financiamiento Interno de la Nación.</w:t>
            </w:r>
          </w:p>
          <w:p w14:paraId="4AE5B6F4" w14:textId="296864EE" w:rsidR="00D50192" w:rsidRDefault="00D50192" w:rsidP="00362617">
            <w:pPr>
              <w:pStyle w:val="Ttulo"/>
              <w:jc w:val="left"/>
              <w:rPr>
                <w:rFonts w:ascii="Arial Narrow" w:hAnsi="Arial Narrow"/>
                <w:b/>
                <w:sz w:val="20"/>
                <w:szCs w:val="22"/>
              </w:rPr>
            </w:pPr>
            <w:r>
              <w:rPr>
                <w:rFonts w:ascii="Arial Narrow" w:hAnsi="Arial Narrow"/>
                <w:b/>
                <w:sz w:val="20"/>
                <w:szCs w:val="22"/>
              </w:rPr>
              <w:t xml:space="preserve">Fecha:  </w:t>
            </w:r>
            <w:r w:rsidR="00CB785D">
              <w:rPr>
                <w:rFonts w:ascii="Arial Narrow" w:hAnsi="Arial Narrow"/>
                <w:b/>
                <w:sz w:val="20"/>
                <w:szCs w:val="22"/>
              </w:rPr>
              <w:t xml:space="preserve">  </w:t>
            </w:r>
            <w:r w:rsidR="00593284" w:rsidRPr="00593284">
              <w:rPr>
                <w:rFonts w:ascii="Arial Narrow" w:hAnsi="Arial Narrow" w:cs="Times New Roman"/>
                <w:b/>
                <w:sz w:val="20"/>
                <w:szCs w:val="22"/>
                <w:lang w:val="es-ES"/>
              </w:rPr>
              <w:t>16-02-2021</w:t>
            </w:r>
          </w:p>
        </w:tc>
      </w:tr>
      <w:tr w:rsidR="00D50192" w14:paraId="49C6F1DA" w14:textId="77777777" w:rsidTr="00D50192">
        <w:trPr>
          <w:trHeight w:val="42"/>
        </w:trPr>
        <w:tc>
          <w:tcPr>
            <w:tcW w:w="204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10D0DEC" w14:textId="77777777" w:rsidR="00D50192" w:rsidRDefault="00D50192">
            <w:pPr>
              <w:pStyle w:val="Piedepgina"/>
              <w:ind w:right="360"/>
              <w:jc w:val="both"/>
              <w:rPr>
                <w:rFonts w:ascii="Arial Narrow" w:hAnsi="Arial Narrow" w:cs="Arial"/>
                <w:b/>
                <w:szCs w:val="22"/>
              </w:rPr>
            </w:pPr>
            <w:r>
              <w:rPr>
                <w:rFonts w:ascii="Arial Narrow" w:hAnsi="Arial Narrow" w:cs="Arial"/>
                <w:b/>
                <w:szCs w:val="22"/>
              </w:rPr>
              <w:t>APROBADO POR:</w:t>
            </w:r>
          </w:p>
        </w:tc>
        <w:tc>
          <w:tcPr>
            <w:tcW w:w="6743" w:type="dxa"/>
            <w:tcBorders>
              <w:top w:val="single" w:sz="6" w:space="0" w:color="auto"/>
              <w:left w:val="single" w:sz="6" w:space="0" w:color="auto"/>
              <w:bottom w:val="single" w:sz="6" w:space="0" w:color="auto"/>
              <w:right w:val="single" w:sz="6" w:space="0" w:color="auto"/>
            </w:tcBorders>
            <w:vAlign w:val="center"/>
            <w:hideMark/>
          </w:tcPr>
          <w:p w14:paraId="6CDBBB26" w14:textId="77777777" w:rsidR="00D50192" w:rsidRDefault="00D50192">
            <w:pPr>
              <w:pStyle w:val="Ttulo"/>
              <w:jc w:val="left"/>
              <w:rPr>
                <w:rFonts w:ascii="Arial Narrow" w:hAnsi="Arial Narrow"/>
                <w:b/>
                <w:sz w:val="20"/>
                <w:szCs w:val="22"/>
              </w:rPr>
            </w:pPr>
            <w:r>
              <w:rPr>
                <w:rFonts w:ascii="Arial Narrow" w:hAnsi="Arial Narrow"/>
                <w:b/>
                <w:sz w:val="20"/>
                <w:szCs w:val="22"/>
              </w:rPr>
              <w:t xml:space="preserve">Nombre: </w:t>
            </w:r>
            <w:r>
              <w:rPr>
                <w:rFonts w:ascii="Arial Narrow" w:hAnsi="Arial Narrow"/>
                <w:sz w:val="20"/>
                <w:szCs w:val="22"/>
              </w:rPr>
              <w:t>Cesar Augusto Arias Hernández</w:t>
            </w:r>
          </w:p>
          <w:p w14:paraId="44A78549" w14:textId="77777777" w:rsidR="00D50192" w:rsidRDefault="00D50192">
            <w:pPr>
              <w:pStyle w:val="Piedepgina"/>
              <w:tabs>
                <w:tab w:val="clear" w:pos="4252"/>
                <w:tab w:val="center" w:pos="4325"/>
              </w:tabs>
              <w:ind w:right="-70"/>
              <w:jc w:val="both"/>
              <w:rPr>
                <w:rFonts w:ascii="Arial Narrow" w:hAnsi="Arial Narrow" w:cs="Arial"/>
                <w:b/>
                <w:szCs w:val="22"/>
              </w:rPr>
            </w:pPr>
            <w:r>
              <w:rPr>
                <w:rFonts w:ascii="Arial Narrow" w:hAnsi="Arial Narrow" w:cs="Arial"/>
                <w:b/>
                <w:szCs w:val="22"/>
              </w:rPr>
              <w:t>Cargo:</w:t>
            </w:r>
            <w:r>
              <w:rPr>
                <w:rFonts w:ascii="Arial Narrow" w:hAnsi="Arial Narrow" w:cs="Arial"/>
                <w:b/>
                <w:i/>
                <w:color w:val="C00000"/>
                <w:szCs w:val="22"/>
              </w:rPr>
              <w:t xml:space="preserve">  </w:t>
            </w:r>
            <w:r w:rsidR="00CB785D">
              <w:rPr>
                <w:rFonts w:ascii="Arial Narrow" w:hAnsi="Arial Narrow" w:cs="Arial"/>
                <w:b/>
                <w:i/>
                <w:color w:val="C00000"/>
                <w:szCs w:val="22"/>
              </w:rPr>
              <w:t xml:space="preserve">  </w:t>
            </w:r>
            <w:r>
              <w:rPr>
                <w:rFonts w:ascii="Arial Narrow" w:hAnsi="Arial Narrow"/>
                <w:szCs w:val="22"/>
              </w:rPr>
              <w:t>Director General de Crédito Público y Tesoro Nacional</w:t>
            </w:r>
          </w:p>
          <w:p w14:paraId="69B116DC" w14:textId="07A51568" w:rsidR="00D50192" w:rsidRDefault="00D50192" w:rsidP="000A40E9">
            <w:pPr>
              <w:pStyle w:val="Piedepgina"/>
              <w:ind w:right="360"/>
              <w:jc w:val="both"/>
              <w:rPr>
                <w:rFonts w:ascii="Arial Narrow" w:hAnsi="Arial Narrow" w:cs="Arial"/>
                <w:b/>
                <w:szCs w:val="22"/>
              </w:rPr>
            </w:pPr>
            <w:r>
              <w:rPr>
                <w:rFonts w:ascii="Arial Narrow" w:hAnsi="Arial Narrow" w:cs="Arial"/>
                <w:b/>
                <w:szCs w:val="22"/>
              </w:rPr>
              <w:t xml:space="preserve">Fecha:  </w:t>
            </w:r>
            <w:r w:rsidR="00CB785D">
              <w:rPr>
                <w:rFonts w:ascii="Arial Narrow" w:hAnsi="Arial Narrow" w:cs="Arial"/>
                <w:b/>
                <w:szCs w:val="22"/>
              </w:rPr>
              <w:t xml:space="preserve">  </w:t>
            </w:r>
            <w:r w:rsidR="00593284" w:rsidRPr="00593284">
              <w:rPr>
                <w:rFonts w:ascii="Arial Narrow" w:hAnsi="Arial Narrow" w:cs="Arial"/>
                <w:b/>
                <w:szCs w:val="22"/>
              </w:rPr>
              <w:t>1</w:t>
            </w:r>
            <w:r w:rsidR="00730E19">
              <w:rPr>
                <w:rFonts w:ascii="Arial Narrow" w:hAnsi="Arial Narrow" w:cs="Arial"/>
                <w:b/>
                <w:szCs w:val="22"/>
              </w:rPr>
              <w:t>7</w:t>
            </w:r>
            <w:r w:rsidR="00593284" w:rsidRPr="00593284">
              <w:rPr>
                <w:rFonts w:ascii="Arial Narrow" w:hAnsi="Arial Narrow" w:cs="Arial"/>
                <w:b/>
                <w:szCs w:val="22"/>
              </w:rPr>
              <w:t>-02-2021</w:t>
            </w:r>
          </w:p>
        </w:tc>
      </w:tr>
      <w:bookmarkEnd w:id="13"/>
      <w:bookmarkEnd w:id="14"/>
      <w:bookmarkEnd w:id="15"/>
      <w:bookmarkEnd w:id="16"/>
      <w:bookmarkEnd w:id="17"/>
      <w:bookmarkEnd w:id="18"/>
    </w:tbl>
    <w:p w14:paraId="703922AA" w14:textId="77777777" w:rsidR="00EE7950" w:rsidRPr="00967394" w:rsidRDefault="00EE7950" w:rsidP="00CC4A20"/>
    <w:sectPr w:rsidR="00EE7950" w:rsidRPr="00967394" w:rsidSect="005E1CB4">
      <w:headerReference w:type="default" r:id="rId23"/>
      <w:headerReference w:type="first" r:id="rId24"/>
      <w:footerReference w:type="first" r:id="rId25"/>
      <w:pgSz w:w="12242" w:h="15842"/>
      <w:pgMar w:top="1235" w:right="1701" w:bottom="1418" w:left="1701"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A921" w16cex:dateUtc="2021-02-10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09BD4" w16cid:durableId="23CEA1B3"/>
  <w16cid:commentId w16cid:paraId="614258E9" w16cid:durableId="23CEA921"/>
  <w16cid:commentId w16cid:paraId="2E76C5B2" w16cid:durableId="23CEA1B4"/>
  <w16cid:commentId w16cid:paraId="1D8B018D" w16cid:durableId="23CEA1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82BA9" w14:textId="77777777" w:rsidR="009B29A7" w:rsidRDefault="009B29A7">
      <w:r>
        <w:separator/>
      </w:r>
    </w:p>
  </w:endnote>
  <w:endnote w:type="continuationSeparator" w:id="0">
    <w:p w14:paraId="00E94AD4" w14:textId="77777777" w:rsidR="009B29A7" w:rsidRDefault="009B29A7">
      <w:r>
        <w:continuationSeparator/>
      </w:r>
    </w:p>
  </w:endnote>
  <w:endnote w:type="continuationNotice" w:id="1">
    <w:p w14:paraId="39BCA9CA" w14:textId="77777777" w:rsidR="009B29A7" w:rsidRDefault="009B2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2766" w14:textId="77777777" w:rsidR="00904EC9" w:rsidRDefault="00904EC9" w:rsidP="00063D1A">
    <w:pPr>
      <w:pStyle w:val="Piedepgina"/>
      <w:rPr>
        <w:rFonts w:ascii="Arial Narrow" w:hAnsi="Arial Narrow"/>
        <w:sz w:val="16"/>
        <w:szCs w:val="16"/>
        <w:lang w:val="es-CO"/>
      </w:rPr>
    </w:pPr>
  </w:p>
  <w:p w14:paraId="03744A4D" w14:textId="77777777" w:rsidR="00904EC9" w:rsidRPr="003E2226" w:rsidRDefault="00904EC9" w:rsidP="00063D1A">
    <w:pPr>
      <w:pStyle w:val="Piedepgina"/>
      <w:rPr>
        <w:lang w:val="es-CO"/>
      </w:rPr>
    </w:pPr>
    <w:r w:rsidRPr="003E2226">
      <w:rPr>
        <w:rFonts w:ascii="Arial Narrow" w:hAnsi="Arial Narrow"/>
        <w:sz w:val="16"/>
        <w:szCs w:val="16"/>
        <w:lang w:val="es-CO"/>
      </w:rPr>
      <w:t>Manual de Políticas de Riesgo de Mercado para los recursos administrados por la Dirección General de Crédito Público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90C9" w14:textId="77777777" w:rsidR="009B29A7" w:rsidRDefault="009B29A7">
      <w:r>
        <w:separator/>
      </w:r>
    </w:p>
  </w:footnote>
  <w:footnote w:type="continuationSeparator" w:id="0">
    <w:p w14:paraId="04295C38" w14:textId="77777777" w:rsidR="009B29A7" w:rsidRDefault="009B29A7">
      <w:r>
        <w:continuationSeparator/>
      </w:r>
    </w:p>
  </w:footnote>
  <w:footnote w:type="continuationNotice" w:id="1">
    <w:p w14:paraId="0479C2E8" w14:textId="77777777" w:rsidR="009B29A7" w:rsidRDefault="009B29A7"/>
  </w:footnote>
  <w:footnote w:id="2">
    <w:p w14:paraId="1313CFF6" w14:textId="77777777" w:rsidR="00904EC9" w:rsidRDefault="00904EC9" w:rsidP="00D50192">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szCs w:val="18"/>
        </w:rPr>
        <w:t xml:space="preserve"> Ministerio de Hacienda y Crédito Público. Estrategia de Gestión de la Deuda de Mediano Plazo. Bogotá D.C. Agosto 2018. Disponible en: http://www.irc.gov.co/webcenter/portal/IRCEs/pages_Publicaciones/documentosdeinters</w:t>
      </w:r>
    </w:p>
  </w:footnote>
  <w:footnote w:id="3">
    <w:p w14:paraId="7A1DC304" w14:textId="77777777" w:rsidR="00904EC9" w:rsidRDefault="00904EC9">
      <w:pPr>
        <w:pStyle w:val="Textonotapie"/>
      </w:pPr>
      <w:r>
        <w:rPr>
          <w:rStyle w:val="Refdenotaalpie"/>
        </w:rPr>
        <w:footnoteRef/>
      </w:r>
      <w:r>
        <w:t xml:space="preserve"> </w:t>
      </w:r>
      <w:r w:rsidRPr="00C25562">
        <w:rPr>
          <w:rFonts w:ascii="Arial Narrow" w:hAnsi="Arial Narrow"/>
          <w:sz w:val="18"/>
          <w:szCs w:val="18"/>
        </w:rPr>
        <w:t>Las entidades descentr</w:t>
      </w:r>
      <w:r>
        <w:rPr>
          <w:rFonts w:ascii="Arial Narrow" w:hAnsi="Arial Narrow"/>
          <w:sz w:val="18"/>
          <w:szCs w:val="18"/>
        </w:rPr>
        <w:t>alizadas del orden nacional y las</w:t>
      </w:r>
      <w:r w:rsidRPr="00C25562">
        <w:rPr>
          <w:rFonts w:ascii="Arial Narrow" w:hAnsi="Arial Narrow"/>
          <w:sz w:val="18"/>
          <w:szCs w:val="18"/>
        </w:rPr>
        <w:t xml:space="preserve"> entidades territoriales y sus descentralizadas no requiere autorización impartida mediante resolución del MHCP para ejecutar operaciones del manejo de deuda</w:t>
      </w:r>
      <w:r>
        <w:rPr>
          <w:rFonts w:ascii="Arial Narrow" w:hAnsi="Arial Narrow"/>
          <w:sz w:val="18"/>
          <w:szCs w:val="18"/>
        </w:rPr>
        <w:t xml:space="preserve"> pública</w:t>
      </w:r>
      <w:r w:rsidRPr="00C25562">
        <w:rPr>
          <w:rFonts w:ascii="Arial Narrow" w:hAnsi="Arial Narrow"/>
          <w:sz w:val="18"/>
          <w:szCs w:val="18"/>
        </w:rPr>
        <w:t xml:space="preserve"> interna.</w:t>
      </w:r>
      <w:r>
        <w:t xml:space="preserve"> </w:t>
      </w:r>
    </w:p>
  </w:footnote>
  <w:footnote w:id="4">
    <w:p w14:paraId="62CF6890" w14:textId="77777777" w:rsidR="00904EC9" w:rsidRDefault="00904EC9">
      <w:pPr>
        <w:pStyle w:val="Textonotapie"/>
      </w:pPr>
      <w:r>
        <w:rPr>
          <w:rStyle w:val="Refdenotaalpie"/>
        </w:rPr>
        <w:footnoteRef/>
      </w:r>
      <w:r>
        <w:t xml:space="preserve"> </w:t>
      </w:r>
      <w:r w:rsidRPr="004F433E">
        <w:rPr>
          <w:rFonts w:ascii="Arial Narrow" w:hAnsi="Arial Narrow"/>
          <w:sz w:val="18"/>
          <w:szCs w:val="18"/>
        </w:rPr>
        <w:t>Las actividades que son específicas de acuerdo a su naturaleza se detallan a continuación del flujo.</w:t>
      </w:r>
    </w:p>
  </w:footnote>
  <w:footnote w:id="5">
    <w:p w14:paraId="49EB3CBF" w14:textId="77777777" w:rsidR="00904EC9" w:rsidRDefault="00904EC9" w:rsidP="00D50192">
      <w:pPr>
        <w:pStyle w:val="Textonotapie"/>
        <w:ind w:left="709" w:hanging="709"/>
      </w:pPr>
      <w:r>
        <w:rPr>
          <w:rStyle w:val="Refdenotaalpie"/>
          <w:rFonts w:ascii="Arial Narrow" w:hAnsi="Arial Narrow"/>
          <w:sz w:val="18"/>
          <w:szCs w:val="18"/>
        </w:rPr>
        <w:footnoteRef/>
      </w:r>
      <w:r>
        <w:rPr>
          <w:rFonts w:ascii="Arial Narrow" w:hAnsi="Arial Narrow"/>
          <w:sz w:val="18"/>
          <w:szCs w:val="18"/>
        </w:rPr>
        <w:t xml:space="preserve"> Emitido por la Contaduría General de la Nación en el año 2017 como anexo a la Resolución 484 de 2017.</w:t>
      </w:r>
    </w:p>
  </w:footnote>
  <w:footnote w:id="6">
    <w:p w14:paraId="60863C75" w14:textId="77777777" w:rsidR="00904EC9" w:rsidRDefault="00904EC9" w:rsidP="00D50192">
      <w:pPr>
        <w:pStyle w:val="Textonotapie"/>
        <w:rPr>
          <w:rFonts w:ascii="Arial Narrow" w:hAnsi="Arial Narrow"/>
          <w:sz w:val="18"/>
          <w:szCs w:val="18"/>
        </w:rPr>
      </w:pPr>
      <w:r>
        <w:rPr>
          <w:rStyle w:val="Refdenotaalpie"/>
          <w:rFonts w:ascii="Arial Narrow" w:hAnsi="Arial Narrow"/>
          <w:sz w:val="18"/>
          <w:szCs w:val="18"/>
        </w:rPr>
        <w:footnoteRef/>
      </w:r>
      <w:r>
        <w:rPr>
          <w:rFonts w:ascii="Arial Narrow" w:hAnsi="Arial Narrow"/>
          <w:sz w:val="18"/>
          <w:szCs w:val="18"/>
        </w:rPr>
        <w:t xml:space="preserve"> Mecanismo de valoración contable de instrumentos financieros de deuda en línea con las Normas Internacionales de Información Financiera (NIIF)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4819"/>
      <w:gridCol w:w="992"/>
      <w:gridCol w:w="1701"/>
    </w:tblGrid>
    <w:tr w:rsidR="00904EC9" w14:paraId="628ED244" w14:textId="77777777" w:rsidTr="00847C81">
      <w:trPr>
        <w:cantSplit/>
        <w:trHeight w:val="276"/>
        <w:jc w:val="center"/>
      </w:trPr>
      <w:tc>
        <w:tcPr>
          <w:tcW w:w="2686" w:type="dxa"/>
          <w:vMerge w:val="restart"/>
          <w:vAlign w:val="center"/>
        </w:tcPr>
        <w:p w14:paraId="0D160718" w14:textId="77777777" w:rsidR="00904EC9" w:rsidRDefault="00904EC9" w:rsidP="009371D7">
          <w:pPr>
            <w:pStyle w:val="Encabezado"/>
            <w:jc w:val="center"/>
            <w:rPr>
              <w:rFonts w:ascii="Arial" w:hAnsi="Arial"/>
            </w:rPr>
          </w:pPr>
          <w:r w:rsidRPr="008E6BEC">
            <w:rPr>
              <w:rFonts w:ascii="Arial" w:hAnsi="Arial" w:cs="Arial"/>
              <w:b/>
              <w:caps/>
              <w:noProof/>
              <w:sz w:val="14"/>
              <w:szCs w:val="14"/>
              <w:lang w:val="en-US" w:eastAsia="en-US"/>
            </w:rPr>
            <w:drawing>
              <wp:inline distT="0" distB="0" distL="0" distR="0" wp14:anchorId="15BD9F58" wp14:editId="2696A7F2">
                <wp:extent cx="1697355" cy="40259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819" w:type="dxa"/>
          <w:vMerge w:val="restart"/>
          <w:vAlign w:val="center"/>
        </w:tcPr>
        <w:p w14:paraId="211AE9EE" w14:textId="77777777" w:rsidR="00904EC9" w:rsidRPr="009A37A7" w:rsidRDefault="00904EC9" w:rsidP="00D029EF">
          <w:pPr>
            <w:jc w:val="center"/>
            <w:rPr>
              <w:rFonts w:ascii="Arial" w:hAnsi="Arial" w:cs="Arial"/>
              <w:b/>
              <w:sz w:val="24"/>
              <w:szCs w:val="24"/>
            </w:rPr>
          </w:pPr>
          <w:r>
            <w:rPr>
              <w:rFonts w:ascii="Arial" w:hAnsi="Arial"/>
              <w:b/>
            </w:rPr>
            <w:t>MANUAL DE POLÍTICAS PARA LA GESTIÓN DE LAS OPERACIONES DE MANEJO DE DEUDA PÚBLICA</w:t>
          </w:r>
        </w:p>
      </w:tc>
      <w:tc>
        <w:tcPr>
          <w:tcW w:w="992" w:type="dxa"/>
          <w:vAlign w:val="center"/>
        </w:tcPr>
        <w:p w14:paraId="208D0A82" w14:textId="77777777" w:rsidR="00904EC9" w:rsidRDefault="00904EC9" w:rsidP="009371D7">
          <w:pPr>
            <w:pStyle w:val="Encabezado"/>
            <w:rPr>
              <w:rFonts w:ascii="Arial" w:hAnsi="Arial" w:cs="Arial"/>
              <w:b/>
            </w:rPr>
          </w:pPr>
          <w:r>
            <w:rPr>
              <w:rFonts w:ascii="Arial" w:hAnsi="Arial"/>
              <w:b/>
            </w:rPr>
            <w:t>Código:</w:t>
          </w:r>
          <w:r>
            <w:t xml:space="preserve"> </w:t>
          </w:r>
        </w:p>
      </w:tc>
      <w:tc>
        <w:tcPr>
          <w:tcW w:w="1701" w:type="dxa"/>
          <w:vAlign w:val="center"/>
        </w:tcPr>
        <w:p w14:paraId="5DD8D5CC" w14:textId="3C32C984" w:rsidR="00904EC9" w:rsidRDefault="00904EC9" w:rsidP="00BC1F5D">
          <w:pPr>
            <w:pStyle w:val="Encabezado"/>
            <w:jc w:val="center"/>
            <w:rPr>
              <w:rFonts w:ascii="Arial" w:hAnsi="Arial" w:cs="Arial"/>
              <w:b/>
            </w:rPr>
          </w:pPr>
          <w:r>
            <w:rPr>
              <w:rFonts w:ascii="Arial" w:hAnsi="Arial" w:cs="Arial"/>
              <w:b/>
            </w:rPr>
            <w:t>Mis3.10 Man.13</w:t>
          </w:r>
        </w:p>
      </w:tc>
    </w:tr>
    <w:tr w:rsidR="00904EC9" w14:paraId="0E98B455" w14:textId="77777777" w:rsidTr="00847C81">
      <w:trPr>
        <w:cantSplit/>
        <w:trHeight w:val="147"/>
        <w:jc w:val="center"/>
      </w:trPr>
      <w:tc>
        <w:tcPr>
          <w:tcW w:w="2686" w:type="dxa"/>
          <w:vMerge/>
        </w:tcPr>
        <w:p w14:paraId="1C256EC5" w14:textId="77777777" w:rsidR="00904EC9" w:rsidRDefault="00904EC9" w:rsidP="009371D7">
          <w:pPr>
            <w:pStyle w:val="Encabezado"/>
            <w:jc w:val="center"/>
            <w:rPr>
              <w:rFonts w:ascii="Arial" w:hAnsi="Arial"/>
            </w:rPr>
          </w:pPr>
        </w:p>
      </w:tc>
      <w:tc>
        <w:tcPr>
          <w:tcW w:w="4819" w:type="dxa"/>
          <w:vMerge/>
        </w:tcPr>
        <w:p w14:paraId="63173CE7" w14:textId="77777777" w:rsidR="00904EC9" w:rsidRDefault="00904EC9" w:rsidP="009371D7">
          <w:pPr>
            <w:pStyle w:val="Encabezado"/>
            <w:jc w:val="center"/>
            <w:rPr>
              <w:rFonts w:ascii="Arial" w:hAnsi="Arial"/>
              <w:b/>
            </w:rPr>
          </w:pPr>
        </w:p>
      </w:tc>
      <w:tc>
        <w:tcPr>
          <w:tcW w:w="992" w:type="dxa"/>
          <w:vAlign w:val="center"/>
        </w:tcPr>
        <w:p w14:paraId="0D8852BF" w14:textId="77777777" w:rsidR="00904EC9" w:rsidRDefault="00904EC9" w:rsidP="009371D7">
          <w:pPr>
            <w:pStyle w:val="Encabezado"/>
            <w:rPr>
              <w:rFonts w:ascii="Arial" w:hAnsi="Arial"/>
              <w:b/>
            </w:rPr>
          </w:pPr>
          <w:r>
            <w:rPr>
              <w:rFonts w:ascii="Arial" w:hAnsi="Arial"/>
              <w:b/>
            </w:rPr>
            <w:t>Fecha:</w:t>
          </w:r>
        </w:p>
      </w:tc>
      <w:tc>
        <w:tcPr>
          <w:tcW w:w="1701" w:type="dxa"/>
          <w:vAlign w:val="center"/>
        </w:tcPr>
        <w:p w14:paraId="41DB2149" w14:textId="3A692AFC" w:rsidR="00904EC9" w:rsidRDefault="00904EC9" w:rsidP="00BC1F5D">
          <w:pPr>
            <w:pStyle w:val="Encabezado"/>
            <w:jc w:val="center"/>
            <w:rPr>
              <w:rFonts w:ascii="Arial" w:hAnsi="Arial"/>
              <w:b/>
            </w:rPr>
          </w:pPr>
          <w:r>
            <w:rPr>
              <w:rFonts w:ascii="Arial" w:hAnsi="Arial"/>
              <w:b/>
            </w:rPr>
            <w:t>17-02-2021</w:t>
          </w:r>
        </w:p>
      </w:tc>
    </w:tr>
    <w:tr w:rsidR="00904EC9" w14:paraId="1A45B2F1" w14:textId="77777777" w:rsidTr="00847C81">
      <w:trPr>
        <w:cantSplit/>
        <w:trHeight w:val="147"/>
        <w:jc w:val="center"/>
      </w:trPr>
      <w:tc>
        <w:tcPr>
          <w:tcW w:w="2686" w:type="dxa"/>
          <w:vMerge/>
        </w:tcPr>
        <w:p w14:paraId="134AC6F2" w14:textId="77777777" w:rsidR="00904EC9" w:rsidRDefault="00904EC9" w:rsidP="009371D7">
          <w:pPr>
            <w:pStyle w:val="Encabezado"/>
            <w:jc w:val="center"/>
            <w:rPr>
              <w:rFonts w:ascii="Arial" w:hAnsi="Arial"/>
            </w:rPr>
          </w:pPr>
        </w:p>
      </w:tc>
      <w:tc>
        <w:tcPr>
          <w:tcW w:w="4819" w:type="dxa"/>
          <w:vMerge/>
        </w:tcPr>
        <w:p w14:paraId="36BEEFE1" w14:textId="77777777" w:rsidR="00904EC9" w:rsidRDefault="00904EC9" w:rsidP="009371D7">
          <w:pPr>
            <w:pStyle w:val="Encabezado"/>
            <w:jc w:val="center"/>
            <w:rPr>
              <w:rFonts w:ascii="Arial" w:hAnsi="Arial"/>
              <w:b/>
            </w:rPr>
          </w:pPr>
        </w:p>
      </w:tc>
      <w:tc>
        <w:tcPr>
          <w:tcW w:w="992" w:type="dxa"/>
          <w:vAlign w:val="center"/>
        </w:tcPr>
        <w:p w14:paraId="56056CE5" w14:textId="77777777" w:rsidR="00904EC9" w:rsidRDefault="00904EC9" w:rsidP="009371D7">
          <w:pPr>
            <w:pStyle w:val="Encabezado"/>
            <w:rPr>
              <w:rFonts w:ascii="Arial" w:hAnsi="Arial"/>
              <w:b/>
            </w:rPr>
          </w:pPr>
          <w:r>
            <w:rPr>
              <w:rFonts w:ascii="Arial" w:hAnsi="Arial"/>
              <w:b/>
            </w:rPr>
            <w:t xml:space="preserve">Versión: </w:t>
          </w:r>
        </w:p>
      </w:tc>
      <w:tc>
        <w:tcPr>
          <w:tcW w:w="1701" w:type="dxa"/>
          <w:vAlign w:val="center"/>
        </w:tcPr>
        <w:p w14:paraId="292F6516" w14:textId="01DDD9CF" w:rsidR="00904EC9" w:rsidRDefault="00904EC9" w:rsidP="00BC1F5D">
          <w:pPr>
            <w:pStyle w:val="Encabezado"/>
            <w:jc w:val="center"/>
            <w:rPr>
              <w:rFonts w:ascii="Arial" w:hAnsi="Arial"/>
              <w:b/>
            </w:rPr>
          </w:pPr>
          <w:r>
            <w:rPr>
              <w:rFonts w:ascii="Arial" w:hAnsi="Arial"/>
              <w:b/>
            </w:rPr>
            <w:t>2</w:t>
          </w:r>
        </w:p>
      </w:tc>
    </w:tr>
    <w:tr w:rsidR="00904EC9" w14:paraId="78C3E7CA" w14:textId="77777777" w:rsidTr="00847C81">
      <w:trPr>
        <w:cantSplit/>
        <w:trHeight w:val="148"/>
        <w:jc w:val="center"/>
      </w:trPr>
      <w:tc>
        <w:tcPr>
          <w:tcW w:w="2686" w:type="dxa"/>
          <w:vMerge/>
          <w:tcBorders>
            <w:bottom w:val="single" w:sz="4" w:space="0" w:color="auto"/>
          </w:tcBorders>
        </w:tcPr>
        <w:p w14:paraId="7EEE98FF" w14:textId="77777777" w:rsidR="00904EC9" w:rsidRDefault="00904EC9" w:rsidP="009371D7">
          <w:pPr>
            <w:pStyle w:val="Encabezado"/>
            <w:jc w:val="center"/>
            <w:rPr>
              <w:rFonts w:ascii="Arial" w:hAnsi="Arial"/>
              <w:b/>
            </w:rPr>
          </w:pPr>
        </w:p>
      </w:tc>
      <w:tc>
        <w:tcPr>
          <w:tcW w:w="4819" w:type="dxa"/>
          <w:vMerge/>
          <w:tcBorders>
            <w:bottom w:val="single" w:sz="4" w:space="0" w:color="auto"/>
          </w:tcBorders>
        </w:tcPr>
        <w:p w14:paraId="2270597D" w14:textId="77777777" w:rsidR="00904EC9" w:rsidRDefault="00904EC9" w:rsidP="009371D7">
          <w:pPr>
            <w:pStyle w:val="Encabezado"/>
            <w:jc w:val="center"/>
            <w:rPr>
              <w:rFonts w:ascii="Arial" w:hAnsi="Arial"/>
              <w:b/>
            </w:rPr>
          </w:pPr>
        </w:p>
      </w:tc>
      <w:tc>
        <w:tcPr>
          <w:tcW w:w="992" w:type="dxa"/>
          <w:vAlign w:val="center"/>
        </w:tcPr>
        <w:p w14:paraId="4B25C4C9" w14:textId="77777777" w:rsidR="00904EC9" w:rsidRDefault="00904EC9" w:rsidP="009371D7">
          <w:pPr>
            <w:pStyle w:val="Encabezado"/>
            <w:rPr>
              <w:rFonts w:ascii="Arial" w:hAnsi="Arial"/>
              <w:b/>
            </w:rPr>
          </w:pPr>
          <w:r>
            <w:rPr>
              <w:rFonts w:ascii="Arial" w:hAnsi="Arial"/>
              <w:b/>
            </w:rPr>
            <w:t xml:space="preserve">Página: </w:t>
          </w:r>
        </w:p>
      </w:tc>
      <w:tc>
        <w:tcPr>
          <w:tcW w:w="1701" w:type="dxa"/>
          <w:vAlign w:val="center"/>
        </w:tcPr>
        <w:p w14:paraId="02FB2B97" w14:textId="3E212E51" w:rsidR="00904EC9" w:rsidRDefault="00904EC9"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683A99">
            <w:rPr>
              <w:rFonts w:ascii="Arial" w:hAnsi="Arial" w:cs="Arial"/>
              <w:b/>
              <w:noProof/>
            </w:rPr>
            <w:t>20</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683A99">
            <w:rPr>
              <w:rFonts w:ascii="Arial" w:hAnsi="Arial" w:cs="Arial"/>
              <w:b/>
              <w:noProof/>
            </w:rPr>
            <w:t>20</w:t>
          </w:r>
          <w:r w:rsidRPr="00472A79">
            <w:rPr>
              <w:rFonts w:ascii="Arial" w:hAnsi="Arial" w:cs="Arial"/>
              <w:b/>
            </w:rPr>
            <w:fldChar w:fldCharType="end"/>
          </w:r>
        </w:p>
      </w:tc>
    </w:tr>
  </w:tbl>
  <w:p w14:paraId="0EA02979" w14:textId="77777777" w:rsidR="00904EC9" w:rsidRDefault="00904EC9"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701"/>
    </w:tblGrid>
    <w:tr w:rsidR="00904EC9" w14:paraId="7917405A" w14:textId="77777777" w:rsidTr="00BC1F5D">
      <w:trPr>
        <w:cantSplit/>
        <w:trHeight w:val="276"/>
        <w:jc w:val="center"/>
      </w:trPr>
      <w:tc>
        <w:tcPr>
          <w:tcW w:w="2785" w:type="dxa"/>
          <w:vMerge w:val="restart"/>
          <w:vAlign w:val="center"/>
        </w:tcPr>
        <w:p w14:paraId="7534D77A" w14:textId="77777777" w:rsidR="00904EC9" w:rsidRDefault="00904EC9" w:rsidP="009F41A3">
          <w:pPr>
            <w:pStyle w:val="Encabezado"/>
            <w:jc w:val="center"/>
            <w:rPr>
              <w:rFonts w:ascii="Arial" w:hAnsi="Arial"/>
            </w:rPr>
          </w:pPr>
          <w:r w:rsidRPr="008E6BEC">
            <w:rPr>
              <w:rFonts w:ascii="Arial" w:hAnsi="Arial" w:cs="Arial"/>
              <w:b/>
              <w:caps/>
              <w:noProof/>
              <w:sz w:val="14"/>
              <w:szCs w:val="14"/>
              <w:lang w:val="en-US" w:eastAsia="en-US"/>
            </w:rPr>
            <w:drawing>
              <wp:inline distT="0" distB="0" distL="0" distR="0" wp14:anchorId="7CB5B27F" wp14:editId="618DAC31">
                <wp:extent cx="1697355" cy="40259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7355" cy="402590"/>
                        </a:xfrm>
                        <a:prstGeom prst="rect">
                          <a:avLst/>
                        </a:prstGeom>
                        <a:noFill/>
                        <a:ln>
                          <a:noFill/>
                        </a:ln>
                      </pic:spPr>
                    </pic:pic>
                  </a:graphicData>
                </a:graphic>
              </wp:inline>
            </w:drawing>
          </w:r>
        </w:p>
      </w:tc>
      <w:tc>
        <w:tcPr>
          <w:tcW w:w="4720" w:type="dxa"/>
          <w:vMerge w:val="restart"/>
          <w:vAlign w:val="center"/>
        </w:tcPr>
        <w:p w14:paraId="073B5777" w14:textId="77777777" w:rsidR="00904EC9" w:rsidRPr="009A37A7" w:rsidRDefault="00904EC9" w:rsidP="009F41A3">
          <w:pPr>
            <w:jc w:val="center"/>
            <w:rPr>
              <w:rFonts w:ascii="Arial" w:hAnsi="Arial" w:cs="Arial"/>
              <w:b/>
              <w:sz w:val="24"/>
              <w:szCs w:val="24"/>
            </w:rPr>
          </w:pPr>
          <w:r>
            <w:rPr>
              <w:rFonts w:ascii="Arial" w:hAnsi="Arial"/>
              <w:b/>
            </w:rPr>
            <w:t>MANUAL DE POLÍTICAS DE GESTIÓN DE LAS OPERACIONES DE MANEJO DE LA DEUDA PÚBLICA</w:t>
          </w:r>
        </w:p>
      </w:tc>
      <w:tc>
        <w:tcPr>
          <w:tcW w:w="992" w:type="dxa"/>
          <w:vAlign w:val="center"/>
        </w:tcPr>
        <w:p w14:paraId="0A971254" w14:textId="77777777" w:rsidR="00904EC9" w:rsidRDefault="00904EC9" w:rsidP="009F41A3">
          <w:pPr>
            <w:pStyle w:val="Encabezado"/>
            <w:rPr>
              <w:rFonts w:ascii="Arial" w:hAnsi="Arial" w:cs="Arial"/>
              <w:b/>
            </w:rPr>
          </w:pPr>
          <w:r>
            <w:rPr>
              <w:rFonts w:ascii="Arial" w:hAnsi="Arial"/>
              <w:b/>
            </w:rPr>
            <w:t>Código:</w:t>
          </w:r>
          <w:r>
            <w:t xml:space="preserve"> </w:t>
          </w:r>
        </w:p>
      </w:tc>
      <w:tc>
        <w:tcPr>
          <w:tcW w:w="1701" w:type="dxa"/>
          <w:vAlign w:val="center"/>
        </w:tcPr>
        <w:p w14:paraId="60A6C66D" w14:textId="7B5E0665" w:rsidR="00904EC9" w:rsidRDefault="00904EC9" w:rsidP="009F41A3">
          <w:pPr>
            <w:pStyle w:val="Encabezado"/>
            <w:jc w:val="center"/>
            <w:rPr>
              <w:rFonts w:ascii="Arial" w:hAnsi="Arial" w:cs="Arial"/>
              <w:b/>
            </w:rPr>
          </w:pPr>
          <w:r>
            <w:rPr>
              <w:rFonts w:ascii="Arial" w:hAnsi="Arial" w:cs="Arial"/>
              <w:b/>
            </w:rPr>
            <w:t>Mis3.10 Man.13</w:t>
          </w:r>
        </w:p>
      </w:tc>
    </w:tr>
    <w:tr w:rsidR="00904EC9" w14:paraId="2DA64018" w14:textId="77777777" w:rsidTr="00BC1F5D">
      <w:trPr>
        <w:cantSplit/>
        <w:trHeight w:val="147"/>
        <w:jc w:val="center"/>
      </w:trPr>
      <w:tc>
        <w:tcPr>
          <w:tcW w:w="2785" w:type="dxa"/>
          <w:vMerge/>
        </w:tcPr>
        <w:p w14:paraId="0C0CA719" w14:textId="77777777" w:rsidR="00904EC9" w:rsidRDefault="00904EC9" w:rsidP="00715C69">
          <w:pPr>
            <w:pStyle w:val="Encabezado"/>
            <w:jc w:val="center"/>
            <w:rPr>
              <w:rFonts w:ascii="Arial" w:hAnsi="Arial"/>
            </w:rPr>
          </w:pPr>
        </w:p>
      </w:tc>
      <w:tc>
        <w:tcPr>
          <w:tcW w:w="4720" w:type="dxa"/>
          <w:vMerge/>
        </w:tcPr>
        <w:p w14:paraId="5C731ADC" w14:textId="77777777" w:rsidR="00904EC9" w:rsidRDefault="00904EC9" w:rsidP="00715C69">
          <w:pPr>
            <w:pStyle w:val="Encabezado"/>
            <w:jc w:val="center"/>
            <w:rPr>
              <w:rFonts w:ascii="Arial" w:hAnsi="Arial"/>
              <w:b/>
            </w:rPr>
          </w:pPr>
        </w:p>
      </w:tc>
      <w:tc>
        <w:tcPr>
          <w:tcW w:w="992" w:type="dxa"/>
          <w:vAlign w:val="center"/>
        </w:tcPr>
        <w:p w14:paraId="46DA4D47" w14:textId="77777777" w:rsidR="00904EC9" w:rsidRDefault="00904EC9" w:rsidP="00715C69">
          <w:pPr>
            <w:pStyle w:val="Encabezado"/>
            <w:rPr>
              <w:rFonts w:ascii="Arial" w:hAnsi="Arial"/>
              <w:b/>
            </w:rPr>
          </w:pPr>
          <w:r>
            <w:rPr>
              <w:rFonts w:ascii="Arial" w:hAnsi="Arial"/>
              <w:b/>
            </w:rPr>
            <w:t>Fecha:</w:t>
          </w:r>
        </w:p>
      </w:tc>
      <w:tc>
        <w:tcPr>
          <w:tcW w:w="1701" w:type="dxa"/>
          <w:vAlign w:val="center"/>
        </w:tcPr>
        <w:p w14:paraId="3FD37116" w14:textId="33907FF3" w:rsidR="00904EC9" w:rsidRDefault="00904EC9" w:rsidP="00BC1F5D">
          <w:pPr>
            <w:pStyle w:val="Encabezado"/>
            <w:jc w:val="center"/>
            <w:rPr>
              <w:rFonts w:ascii="Arial" w:hAnsi="Arial"/>
              <w:b/>
            </w:rPr>
          </w:pPr>
          <w:r>
            <w:rPr>
              <w:rFonts w:ascii="Arial" w:hAnsi="Arial"/>
              <w:b/>
            </w:rPr>
            <w:t>17-02-2021</w:t>
          </w:r>
        </w:p>
      </w:tc>
    </w:tr>
    <w:tr w:rsidR="00904EC9" w14:paraId="5E07B2A2" w14:textId="77777777" w:rsidTr="00BC1F5D">
      <w:trPr>
        <w:cantSplit/>
        <w:trHeight w:val="147"/>
        <w:jc w:val="center"/>
      </w:trPr>
      <w:tc>
        <w:tcPr>
          <w:tcW w:w="2785" w:type="dxa"/>
          <w:vMerge/>
        </w:tcPr>
        <w:p w14:paraId="5DF5B029" w14:textId="77777777" w:rsidR="00904EC9" w:rsidRDefault="00904EC9" w:rsidP="00715C69">
          <w:pPr>
            <w:pStyle w:val="Encabezado"/>
            <w:jc w:val="center"/>
            <w:rPr>
              <w:rFonts w:ascii="Arial" w:hAnsi="Arial"/>
            </w:rPr>
          </w:pPr>
        </w:p>
      </w:tc>
      <w:tc>
        <w:tcPr>
          <w:tcW w:w="4720" w:type="dxa"/>
          <w:vMerge/>
        </w:tcPr>
        <w:p w14:paraId="3573EDC3" w14:textId="77777777" w:rsidR="00904EC9" w:rsidRDefault="00904EC9" w:rsidP="00715C69">
          <w:pPr>
            <w:pStyle w:val="Encabezado"/>
            <w:jc w:val="center"/>
            <w:rPr>
              <w:rFonts w:ascii="Arial" w:hAnsi="Arial"/>
              <w:b/>
            </w:rPr>
          </w:pPr>
        </w:p>
      </w:tc>
      <w:tc>
        <w:tcPr>
          <w:tcW w:w="992" w:type="dxa"/>
          <w:vAlign w:val="center"/>
        </w:tcPr>
        <w:p w14:paraId="3B7515A7" w14:textId="77777777" w:rsidR="00904EC9" w:rsidRDefault="00904EC9" w:rsidP="00715C69">
          <w:pPr>
            <w:pStyle w:val="Encabezado"/>
            <w:rPr>
              <w:rFonts w:ascii="Arial" w:hAnsi="Arial"/>
              <w:b/>
            </w:rPr>
          </w:pPr>
          <w:r>
            <w:rPr>
              <w:rFonts w:ascii="Arial" w:hAnsi="Arial"/>
              <w:b/>
            </w:rPr>
            <w:t xml:space="preserve">Versión: </w:t>
          </w:r>
        </w:p>
      </w:tc>
      <w:tc>
        <w:tcPr>
          <w:tcW w:w="1701" w:type="dxa"/>
          <w:vAlign w:val="center"/>
        </w:tcPr>
        <w:p w14:paraId="15CC69E8" w14:textId="74191F51" w:rsidR="00904EC9" w:rsidRDefault="00904EC9" w:rsidP="00BC1F5D">
          <w:pPr>
            <w:pStyle w:val="Encabezado"/>
            <w:jc w:val="center"/>
            <w:rPr>
              <w:rFonts w:ascii="Arial" w:hAnsi="Arial"/>
              <w:b/>
            </w:rPr>
          </w:pPr>
          <w:r>
            <w:rPr>
              <w:rFonts w:ascii="Arial" w:hAnsi="Arial"/>
              <w:b/>
            </w:rPr>
            <w:t>2</w:t>
          </w:r>
        </w:p>
      </w:tc>
    </w:tr>
    <w:tr w:rsidR="00904EC9" w14:paraId="6406DD49" w14:textId="77777777" w:rsidTr="00BC1F5D">
      <w:trPr>
        <w:cantSplit/>
        <w:trHeight w:val="148"/>
        <w:jc w:val="center"/>
      </w:trPr>
      <w:tc>
        <w:tcPr>
          <w:tcW w:w="2785" w:type="dxa"/>
          <w:vMerge/>
          <w:tcBorders>
            <w:bottom w:val="single" w:sz="4" w:space="0" w:color="auto"/>
          </w:tcBorders>
        </w:tcPr>
        <w:p w14:paraId="685CEA62" w14:textId="77777777" w:rsidR="00904EC9" w:rsidRDefault="00904EC9" w:rsidP="00715C69">
          <w:pPr>
            <w:pStyle w:val="Encabezado"/>
            <w:jc w:val="center"/>
            <w:rPr>
              <w:rFonts w:ascii="Arial" w:hAnsi="Arial"/>
              <w:b/>
            </w:rPr>
          </w:pPr>
        </w:p>
      </w:tc>
      <w:tc>
        <w:tcPr>
          <w:tcW w:w="4720" w:type="dxa"/>
          <w:vMerge/>
          <w:tcBorders>
            <w:bottom w:val="single" w:sz="4" w:space="0" w:color="auto"/>
          </w:tcBorders>
        </w:tcPr>
        <w:p w14:paraId="4F98A344" w14:textId="77777777" w:rsidR="00904EC9" w:rsidRDefault="00904EC9" w:rsidP="00715C69">
          <w:pPr>
            <w:pStyle w:val="Encabezado"/>
            <w:jc w:val="center"/>
            <w:rPr>
              <w:rFonts w:ascii="Arial" w:hAnsi="Arial"/>
              <w:b/>
            </w:rPr>
          </w:pPr>
        </w:p>
      </w:tc>
      <w:tc>
        <w:tcPr>
          <w:tcW w:w="992" w:type="dxa"/>
          <w:vAlign w:val="center"/>
        </w:tcPr>
        <w:p w14:paraId="2DBC5699" w14:textId="77777777" w:rsidR="00904EC9" w:rsidRDefault="00904EC9" w:rsidP="00715C69">
          <w:pPr>
            <w:pStyle w:val="Encabezado"/>
            <w:rPr>
              <w:rFonts w:ascii="Arial" w:hAnsi="Arial"/>
              <w:b/>
            </w:rPr>
          </w:pPr>
          <w:r>
            <w:rPr>
              <w:rFonts w:ascii="Arial" w:hAnsi="Arial"/>
              <w:b/>
            </w:rPr>
            <w:t xml:space="preserve">Página: </w:t>
          </w:r>
        </w:p>
      </w:tc>
      <w:tc>
        <w:tcPr>
          <w:tcW w:w="1701" w:type="dxa"/>
          <w:vAlign w:val="center"/>
        </w:tcPr>
        <w:p w14:paraId="2D52FED4" w14:textId="5047E08E" w:rsidR="00904EC9" w:rsidRDefault="00904EC9"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683A99">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683A99">
            <w:rPr>
              <w:rFonts w:ascii="Arial" w:hAnsi="Arial" w:cs="Arial"/>
              <w:b/>
              <w:noProof/>
            </w:rPr>
            <w:t>20</w:t>
          </w:r>
          <w:r w:rsidRPr="00472A79">
            <w:rPr>
              <w:rFonts w:ascii="Arial" w:hAnsi="Arial" w:cs="Arial"/>
              <w:b/>
            </w:rPr>
            <w:fldChar w:fldCharType="end"/>
          </w:r>
        </w:p>
      </w:tc>
    </w:tr>
  </w:tbl>
  <w:p w14:paraId="7664244A" w14:textId="77777777" w:rsidR="00904EC9" w:rsidRDefault="00904E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3D43"/>
    <w:multiLevelType w:val="hybridMultilevel"/>
    <w:tmpl w:val="E0026D7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E6B605C"/>
    <w:multiLevelType w:val="hybridMultilevel"/>
    <w:tmpl w:val="8490F2D0"/>
    <w:lvl w:ilvl="0" w:tplc="AC023F3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4E4370"/>
    <w:multiLevelType w:val="hybridMultilevel"/>
    <w:tmpl w:val="E064F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FD28CD"/>
    <w:multiLevelType w:val="hybridMultilevel"/>
    <w:tmpl w:val="EDC654FE"/>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51632C1"/>
    <w:multiLevelType w:val="hybridMultilevel"/>
    <w:tmpl w:val="945AD11C"/>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5B61331"/>
    <w:multiLevelType w:val="hybridMultilevel"/>
    <w:tmpl w:val="CEF66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8F2394"/>
    <w:multiLevelType w:val="hybridMultilevel"/>
    <w:tmpl w:val="370AD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537F46"/>
    <w:multiLevelType w:val="hybridMultilevel"/>
    <w:tmpl w:val="EC9EE8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A815E90"/>
    <w:multiLevelType w:val="hybridMultilevel"/>
    <w:tmpl w:val="458ECD7A"/>
    <w:lvl w:ilvl="0" w:tplc="39A278D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A242ED"/>
    <w:multiLevelType w:val="hybridMultilevel"/>
    <w:tmpl w:val="9DF682F6"/>
    <w:lvl w:ilvl="0" w:tplc="B76A0982">
      <w:start w:val="1"/>
      <w:numFmt w:val="bullet"/>
      <w:lvlText w:val="–"/>
      <w:lvlJc w:val="left"/>
      <w:pPr>
        <w:ind w:left="1429" w:hanging="360"/>
      </w:pPr>
      <w:rPr>
        <w:rFonts w:ascii="Arial Narrow" w:hAnsi="Arial Narrow"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0" w15:restartNumberingAfterBreak="0">
    <w:nsid w:val="2B2C68CC"/>
    <w:multiLevelType w:val="hybridMultilevel"/>
    <w:tmpl w:val="3FB4646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C1423E4"/>
    <w:multiLevelType w:val="hybridMultilevel"/>
    <w:tmpl w:val="1568A8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7B5A11"/>
    <w:multiLevelType w:val="hybridMultilevel"/>
    <w:tmpl w:val="0394B9A4"/>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2F435C66"/>
    <w:multiLevelType w:val="hybridMultilevel"/>
    <w:tmpl w:val="EEE44A3A"/>
    <w:lvl w:ilvl="0" w:tplc="344EF67E">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32676015"/>
    <w:multiLevelType w:val="hybridMultilevel"/>
    <w:tmpl w:val="64BE3886"/>
    <w:lvl w:ilvl="0" w:tplc="996E8C0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35574D"/>
    <w:multiLevelType w:val="hybridMultilevel"/>
    <w:tmpl w:val="74264C1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E185200"/>
    <w:multiLevelType w:val="multilevel"/>
    <w:tmpl w:val="27228CBC"/>
    <w:lvl w:ilvl="0">
      <w:start w:val="1"/>
      <w:numFmt w:val="decimal"/>
      <w:lvlText w:val="%1."/>
      <w:lvlJc w:val="left"/>
      <w:pPr>
        <w:ind w:left="360" w:hanging="360"/>
      </w:pPr>
      <w:rPr>
        <w:rFonts w:hint="default"/>
        <w:sz w:val="24"/>
      </w:rPr>
    </w:lvl>
    <w:lvl w:ilvl="1">
      <w:start w:val="1"/>
      <w:numFmt w:val="decimal"/>
      <w:pStyle w:val="Ttulo2"/>
      <w:isLgl/>
      <w:lvlText w:val="%1.%2."/>
      <w:lvlJc w:val="left"/>
      <w:pPr>
        <w:ind w:left="1146" w:hanging="720"/>
      </w:pPr>
      <w:rPr>
        <w:rFonts w:hint="default"/>
      </w:rPr>
    </w:lvl>
    <w:lvl w:ilvl="2">
      <w:start w:val="1"/>
      <w:numFmt w:val="decimal"/>
      <w:pStyle w:val="Ttulo3"/>
      <w:isLgl/>
      <w:lvlText w:val="%1.%2.%3."/>
      <w:lvlJc w:val="left"/>
      <w:pPr>
        <w:ind w:left="720" w:hanging="720"/>
      </w:pPr>
      <w:rPr>
        <w:rFonts w:hint="default"/>
      </w:rPr>
    </w:lvl>
    <w:lvl w:ilvl="3">
      <w:start w:val="1"/>
      <w:numFmt w:val="decimal"/>
      <w:pStyle w:val="Ttulo7"/>
      <w:isLgl/>
      <w:lvlText w:val="%1.%2.%3.%4."/>
      <w:lvlJc w:val="left"/>
      <w:pPr>
        <w:ind w:left="1080" w:hanging="1080"/>
      </w:pPr>
      <w:rPr>
        <w:rFonts w:hint="default"/>
      </w:rPr>
    </w:lvl>
    <w:lvl w:ilvl="4">
      <w:start w:val="1"/>
      <w:numFmt w:val="decimal"/>
      <w:pStyle w:val="Ttulo5"/>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0245728"/>
    <w:multiLevelType w:val="hybridMultilevel"/>
    <w:tmpl w:val="A2B81E62"/>
    <w:lvl w:ilvl="0" w:tplc="1556058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43B942FD"/>
    <w:multiLevelType w:val="hybridMultilevel"/>
    <w:tmpl w:val="8A9AAB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2918B8"/>
    <w:multiLevelType w:val="hybridMultilevel"/>
    <w:tmpl w:val="FD569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716228"/>
    <w:multiLevelType w:val="hybridMultilevel"/>
    <w:tmpl w:val="5546C51A"/>
    <w:lvl w:ilvl="0" w:tplc="ED4E90AA">
      <w:start w:val="1"/>
      <w:numFmt w:val="upperLetter"/>
      <w:lvlText w:val="%1."/>
      <w:lvlJc w:val="left"/>
      <w:pPr>
        <w:ind w:left="720" w:hanging="360"/>
      </w:pPr>
      <w:rPr>
        <w:rFonts w:ascii="Arial Narrow" w:hAnsi="Arial Narrow"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4C03EC"/>
    <w:multiLevelType w:val="multilevel"/>
    <w:tmpl w:val="6F1E2BF0"/>
    <w:lvl w:ilvl="0">
      <w:start w:val="6"/>
      <w:numFmt w:val="decimal"/>
      <w:lvlText w:val="%1"/>
      <w:lvlJc w:val="left"/>
      <w:pPr>
        <w:ind w:left="600" w:hanging="600"/>
      </w:pPr>
      <w:rPr>
        <w:rFonts w:ascii="Arial Narrow" w:hAnsi="Arial Narrow" w:cs="Arial" w:hint="default"/>
        <w:b/>
        <w:sz w:val="24"/>
        <w:u w:val="single"/>
      </w:rPr>
    </w:lvl>
    <w:lvl w:ilvl="1">
      <w:start w:val="3"/>
      <w:numFmt w:val="decimal"/>
      <w:lvlText w:val="%1.%2"/>
      <w:lvlJc w:val="left"/>
      <w:pPr>
        <w:ind w:left="600" w:hanging="600"/>
      </w:pPr>
      <w:rPr>
        <w:rFonts w:ascii="Arial Narrow" w:hAnsi="Arial Narrow" w:cs="Arial" w:hint="default"/>
        <w:b/>
        <w:sz w:val="24"/>
        <w:u w:val="single"/>
      </w:rPr>
    </w:lvl>
    <w:lvl w:ilvl="2">
      <w:start w:val="2"/>
      <w:numFmt w:val="decimal"/>
      <w:lvlText w:val="%1.%2.%3"/>
      <w:lvlJc w:val="left"/>
      <w:pPr>
        <w:ind w:left="720" w:hanging="720"/>
      </w:pPr>
      <w:rPr>
        <w:rFonts w:ascii="Arial Narrow" w:hAnsi="Arial Narrow" w:cs="Arial" w:hint="default"/>
        <w:b/>
        <w:sz w:val="24"/>
        <w:u w:val="single"/>
      </w:rPr>
    </w:lvl>
    <w:lvl w:ilvl="3">
      <w:start w:val="1"/>
      <w:numFmt w:val="decimal"/>
      <w:lvlText w:val="%1.%2.%3.%4"/>
      <w:lvlJc w:val="left"/>
      <w:pPr>
        <w:ind w:left="720" w:hanging="720"/>
      </w:pPr>
      <w:rPr>
        <w:rFonts w:ascii="Arial Narrow" w:hAnsi="Arial Narrow" w:cs="Arial" w:hint="default"/>
        <w:b/>
        <w:strike w:val="0"/>
        <w:dstrike w:val="0"/>
        <w:sz w:val="24"/>
        <w:u w:val="none"/>
        <w:effect w:val="none"/>
      </w:rPr>
    </w:lvl>
    <w:lvl w:ilvl="4">
      <w:start w:val="1"/>
      <w:numFmt w:val="decimal"/>
      <w:lvlText w:val="%1.%2.%3.%4.%5"/>
      <w:lvlJc w:val="left"/>
      <w:pPr>
        <w:ind w:left="720" w:hanging="720"/>
      </w:pPr>
      <w:rPr>
        <w:rFonts w:ascii="Arial Narrow" w:hAnsi="Arial Narrow" w:cs="Arial" w:hint="default"/>
        <w:b/>
        <w:sz w:val="24"/>
        <w:u w:val="single"/>
      </w:rPr>
    </w:lvl>
    <w:lvl w:ilvl="5">
      <w:start w:val="1"/>
      <w:numFmt w:val="decimal"/>
      <w:lvlText w:val="%1.%2.%3.%4.%5.%6"/>
      <w:lvlJc w:val="left"/>
      <w:pPr>
        <w:ind w:left="1080" w:hanging="1080"/>
      </w:pPr>
      <w:rPr>
        <w:rFonts w:ascii="Arial Narrow" w:hAnsi="Arial Narrow" w:cs="Arial" w:hint="default"/>
        <w:b/>
        <w:sz w:val="24"/>
        <w:u w:val="single"/>
      </w:rPr>
    </w:lvl>
    <w:lvl w:ilvl="6">
      <w:start w:val="1"/>
      <w:numFmt w:val="decimal"/>
      <w:lvlText w:val="%1.%2.%3.%4.%5.%6.%7"/>
      <w:lvlJc w:val="left"/>
      <w:pPr>
        <w:ind w:left="1080" w:hanging="1080"/>
      </w:pPr>
      <w:rPr>
        <w:rFonts w:ascii="Arial Narrow" w:hAnsi="Arial Narrow" w:cs="Arial" w:hint="default"/>
        <w:b/>
        <w:sz w:val="24"/>
        <w:u w:val="single"/>
      </w:rPr>
    </w:lvl>
    <w:lvl w:ilvl="7">
      <w:start w:val="1"/>
      <w:numFmt w:val="decimal"/>
      <w:lvlText w:val="%1.%2.%3.%4.%5.%6.%7.%8"/>
      <w:lvlJc w:val="left"/>
      <w:pPr>
        <w:ind w:left="1440" w:hanging="1440"/>
      </w:pPr>
      <w:rPr>
        <w:rFonts w:ascii="Arial Narrow" w:hAnsi="Arial Narrow" w:cs="Arial" w:hint="default"/>
        <w:b/>
        <w:sz w:val="24"/>
        <w:u w:val="single"/>
      </w:rPr>
    </w:lvl>
    <w:lvl w:ilvl="8">
      <w:start w:val="1"/>
      <w:numFmt w:val="decimal"/>
      <w:lvlText w:val="%1.%2.%3.%4.%5.%6.%7.%8.%9"/>
      <w:lvlJc w:val="left"/>
      <w:pPr>
        <w:ind w:left="1440" w:hanging="1440"/>
      </w:pPr>
      <w:rPr>
        <w:rFonts w:ascii="Arial Narrow" w:hAnsi="Arial Narrow" w:cs="Arial" w:hint="default"/>
        <w:b/>
        <w:sz w:val="24"/>
        <w:u w:val="single"/>
      </w:rPr>
    </w:lvl>
  </w:abstractNum>
  <w:abstractNum w:abstractNumId="22" w15:restartNumberingAfterBreak="0">
    <w:nsid w:val="4F2D3CFF"/>
    <w:multiLevelType w:val="hybridMultilevel"/>
    <w:tmpl w:val="AC74712A"/>
    <w:lvl w:ilvl="0" w:tplc="240A0001">
      <w:start w:val="1"/>
      <w:numFmt w:val="bullet"/>
      <w:lvlText w:val=""/>
      <w:lvlJc w:val="left"/>
      <w:pPr>
        <w:ind w:left="1069" w:hanging="360"/>
      </w:pPr>
      <w:rPr>
        <w:rFonts w:ascii="Symbol" w:hAnsi="Symbol" w:hint="default"/>
      </w:rPr>
    </w:lvl>
    <w:lvl w:ilvl="1" w:tplc="240A0019">
      <w:start w:val="1"/>
      <w:numFmt w:val="lowerLetter"/>
      <w:lvlText w:val="%2."/>
      <w:lvlJc w:val="left"/>
      <w:pPr>
        <w:ind w:left="1789" w:hanging="360"/>
      </w:pPr>
    </w:lvl>
    <w:lvl w:ilvl="2" w:tplc="240A001B">
      <w:start w:val="1"/>
      <w:numFmt w:val="lowerRoman"/>
      <w:lvlText w:val="%3."/>
      <w:lvlJc w:val="right"/>
      <w:pPr>
        <w:ind w:left="2509" w:hanging="180"/>
      </w:pPr>
    </w:lvl>
    <w:lvl w:ilvl="3" w:tplc="240A000F">
      <w:start w:val="1"/>
      <w:numFmt w:val="decimal"/>
      <w:lvlText w:val="%4."/>
      <w:lvlJc w:val="left"/>
      <w:pPr>
        <w:ind w:left="3229" w:hanging="360"/>
      </w:pPr>
    </w:lvl>
    <w:lvl w:ilvl="4" w:tplc="240A0019">
      <w:start w:val="1"/>
      <w:numFmt w:val="lowerLetter"/>
      <w:lvlText w:val="%5."/>
      <w:lvlJc w:val="left"/>
      <w:pPr>
        <w:ind w:left="3949" w:hanging="360"/>
      </w:pPr>
    </w:lvl>
    <w:lvl w:ilvl="5" w:tplc="240A001B">
      <w:start w:val="1"/>
      <w:numFmt w:val="lowerRoman"/>
      <w:lvlText w:val="%6."/>
      <w:lvlJc w:val="right"/>
      <w:pPr>
        <w:ind w:left="4669" w:hanging="180"/>
      </w:pPr>
    </w:lvl>
    <w:lvl w:ilvl="6" w:tplc="240A000F">
      <w:start w:val="1"/>
      <w:numFmt w:val="decimal"/>
      <w:lvlText w:val="%7."/>
      <w:lvlJc w:val="left"/>
      <w:pPr>
        <w:ind w:left="5389" w:hanging="360"/>
      </w:pPr>
    </w:lvl>
    <w:lvl w:ilvl="7" w:tplc="240A0019">
      <w:start w:val="1"/>
      <w:numFmt w:val="lowerLetter"/>
      <w:lvlText w:val="%8."/>
      <w:lvlJc w:val="left"/>
      <w:pPr>
        <w:ind w:left="6109" w:hanging="360"/>
      </w:pPr>
    </w:lvl>
    <w:lvl w:ilvl="8" w:tplc="240A001B">
      <w:start w:val="1"/>
      <w:numFmt w:val="lowerRoman"/>
      <w:lvlText w:val="%9."/>
      <w:lvlJc w:val="right"/>
      <w:pPr>
        <w:ind w:left="6829" w:hanging="180"/>
      </w:pPr>
    </w:lvl>
  </w:abstractNum>
  <w:abstractNum w:abstractNumId="23" w15:restartNumberingAfterBreak="0">
    <w:nsid w:val="52CD39C1"/>
    <w:multiLevelType w:val="hybridMultilevel"/>
    <w:tmpl w:val="178A8D6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53703066"/>
    <w:multiLevelType w:val="hybridMultilevel"/>
    <w:tmpl w:val="1568A8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A744BC8"/>
    <w:multiLevelType w:val="hybridMultilevel"/>
    <w:tmpl w:val="1E8EB66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0D3EC0"/>
    <w:multiLevelType w:val="hybridMultilevel"/>
    <w:tmpl w:val="0A70EB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042B7D"/>
    <w:multiLevelType w:val="hybridMultilevel"/>
    <w:tmpl w:val="18A4AFBC"/>
    <w:lvl w:ilvl="0" w:tplc="2F0660CE">
      <w:start w:val="1"/>
      <w:numFmt w:val="lowerRoman"/>
      <w:lvlText w:val="%1)"/>
      <w:lvlJc w:val="left"/>
      <w:pPr>
        <w:ind w:left="2847" w:hanging="720"/>
      </w:pPr>
      <w:rPr>
        <w:rFonts w:hint="default"/>
      </w:rPr>
    </w:lvl>
    <w:lvl w:ilvl="1" w:tplc="240A0019" w:tentative="1">
      <w:start w:val="1"/>
      <w:numFmt w:val="lowerLetter"/>
      <w:lvlText w:val="%2."/>
      <w:lvlJc w:val="left"/>
      <w:pPr>
        <w:ind w:left="3207" w:hanging="360"/>
      </w:pPr>
    </w:lvl>
    <w:lvl w:ilvl="2" w:tplc="240A001B" w:tentative="1">
      <w:start w:val="1"/>
      <w:numFmt w:val="lowerRoman"/>
      <w:lvlText w:val="%3."/>
      <w:lvlJc w:val="right"/>
      <w:pPr>
        <w:ind w:left="3927" w:hanging="180"/>
      </w:pPr>
    </w:lvl>
    <w:lvl w:ilvl="3" w:tplc="240A000F" w:tentative="1">
      <w:start w:val="1"/>
      <w:numFmt w:val="decimal"/>
      <w:lvlText w:val="%4."/>
      <w:lvlJc w:val="left"/>
      <w:pPr>
        <w:ind w:left="4647" w:hanging="360"/>
      </w:pPr>
    </w:lvl>
    <w:lvl w:ilvl="4" w:tplc="240A0019" w:tentative="1">
      <w:start w:val="1"/>
      <w:numFmt w:val="lowerLetter"/>
      <w:lvlText w:val="%5."/>
      <w:lvlJc w:val="left"/>
      <w:pPr>
        <w:ind w:left="5367" w:hanging="360"/>
      </w:pPr>
    </w:lvl>
    <w:lvl w:ilvl="5" w:tplc="240A001B" w:tentative="1">
      <w:start w:val="1"/>
      <w:numFmt w:val="lowerRoman"/>
      <w:lvlText w:val="%6."/>
      <w:lvlJc w:val="right"/>
      <w:pPr>
        <w:ind w:left="6087" w:hanging="180"/>
      </w:pPr>
    </w:lvl>
    <w:lvl w:ilvl="6" w:tplc="240A000F" w:tentative="1">
      <w:start w:val="1"/>
      <w:numFmt w:val="decimal"/>
      <w:lvlText w:val="%7."/>
      <w:lvlJc w:val="left"/>
      <w:pPr>
        <w:ind w:left="6807" w:hanging="360"/>
      </w:pPr>
    </w:lvl>
    <w:lvl w:ilvl="7" w:tplc="240A0019" w:tentative="1">
      <w:start w:val="1"/>
      <w:numFmt w:val="lowerLetter"/>
      <w:lvlText w:val="%8."/>
      <w:lvlJc w:val="left"/>
      <w:pPr>
        <w:ind w:left="7527" w:hanging="360"/>
      </w:pPr>
    </w:lvl>
    <w:lvl w:ilvl="8" w:tplc="240A001B" w:tentative="1">
      <w:start w:val="1"/>
      <w:numFmt w:val="lowerRoman"/>
      <w:lvlText w:val="%9."/>
      <w:lvlJc w:val="right"/>
      <w:pPr>
        <w:ind w:left="8247" w:hanging="180"/>
      </w:pPr>
    </w:lvl>
  </w:abstractNum>
  <w:abstractNum w:abstractNumId="28" w15:restartNumberingAfterBreak="0">
    <w:nsid w:val="623D0498"/>
    <w:multiLevelType w:val="hybridMultilevel"/>
    <w:tmpl w:val="E7D2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277118"/>
    <w:multiLevelType w:val="hybridMultilevel"/>
    <w:tmpl w:val="0F70A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9E6C68"/>
    <w:multiLevelType w:val="hybridMultilevel"/>
    <w:tmpl w:val="8490F2D0"/>
    <w:lvl w:ilvl="0" w:tplc="AC023F3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6E0C4F"/>
    <w:multiLevelType w:val="hybridMultilevel"/>
    <w:tmpl w:val="5B125E2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7E502708"/>
    <w:multiLevelType w:val="hybridMultilevel"/>
    <w:tmpl w:val="A7285158"/>
    <w:lvl w:ilvl="0" w:tplc="FA262696">
      <w:start w:val="1"/>
      <w:numFmt w:val="bullet"/>
      <w:lvlText w:val="–"/>
      <w:lvlJc w:val="left"/>
      <w:pPr>
        <w:ind w:left="720" w:hanging="360"/>
      </w:pPr>
      <w:rPr>
        <w:rFonts w:ascii="Arial Narrow" w:hAnsi="Arial Narrow"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
  </w:num>
  <w:num w:numId="4">
    <w:abstractNumId w:val="8"/>
  </w:num>
  <w:num w:numId="5">
    <w:abstractNumId w:val="28"/>
  </w:num>
  <w:num w:numId="6">
    <w:abstractNumId w:val="19"/>
  </w:num>
  <w:num w:numId="7">
    <w:abstractNumId w:val="26"/>
  </w:num>
  <w:num w:numId="8">
    <w:abstractNumId w:val="27"/>
  </w:num>
  <w:num w:numId="9">
    <w:abstractNumId w:val="14"/>
  </w:num>
  <w:num w:numId="10">
    <w:abstractNumId w:val="18"/>
  </w:num>
  <w:num w:numId="11">
    <w:abstractNumId w:val="0"/>
  </w:num>
  <w:num w:numId="12">
    <w:abstractNumId w:val="1"/>
  </w:num>
  <w:num w:numId="13">
    <w:abstractNumId w:val="17"/>
  </w:num>
  <w:num w:numId="14">
    <w:abstractNumId w:val="9"/>
  </w:num>
  <w:num w:numId="15">
    <w:abstractNumId w:val="20"/>
  </w:num>
  <w:num w:numId="16">
    <w:abstractNumId w:val="6"/>
  </w:num>
  <w:num w:numId="17">
    <w:abstractNumId w:val="11"/>
  </w:num>
  <w:num w:numId="18">
    <w:abstractNumId w:val="32"/>
  </w:num>
  <w:num w:numId="19">
    <w:abstractNumId w:val="29"/>
  </w:num>
  <w:num w:numId="20">
    <w:abstractNumId w:val="5"/>
  </w:num>
  <w:num w:numId="21">
    <w:abstractNumId w:val="7"/>
  </w:num>
  <w:num w:numId="22">
    <w:abstractNumId w:val="12"/>
  </w:num>
  <w:num w:numId="23">
    <w:abstractNumId w:val="24"/>
  </w:num>
  <w:num w:numId="24">
    <w:abstractNumId w:val="3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0"/>
  </w:num>
  <w:num w:numId="36">
    <w:abstractNumId w:val="32"/>
  </w:num>
  <w:num w:numId="37">
    <w:abstractNumId w:val="21"/>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6"/>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2B19"/>
    <w:rsid w:val="00003938"/>
    <w:rsid w:val="000049F3"/>
    <w:rsid w:val="000063D5"/>
    <w:rsid w:val="00012F5A"/>
    <w:rsid w:val="000143AC"/>
    <w:rsid w:val="00016B02"/>
    <w:rsid w:val="00016B4A"/>
    <w:rsid w:val="00021888"/>
    <w:rsid w:val="00022B38"/>
    <w:rsid w:val="00022C54"/>
    <w:rsid w:val="00022FEC"/>
    <w:rsid w:val="000248AE"/>
    <w:rsid w:val="000251BA"/>
    <w:rsid w:val="0003171D"/>
    <w:rsid w:val="00031C29"/>
    <w:rsid w:val="00031FC5"/>
    <w:rsid w:val="00033AF8"/>
    <w:rsid w:val="00035405"/>
    <w:rsid w:val="000363FA"/>
    <w:rsid w:val="00037657"/>
    <w:rsid w:val="00045B39"/>
    <w:rsid w:val="000469CF"/>
    <w:rsid w:val="0004792D"/>
    <w:rsid w:val="00047A24"/>
    <w:rsid w:val="00050117"/>
    <w:rsid w:val="00051BB2"/>
    <w:rsid w:val="0006019D"/>
    <w:rsid w:val="00061EDE"/>
    <w:rsid w:val="00063D1A"/>
    <w:rsid w:val="00064D60"/>
    <w:rsid w:val="00066323"/>
    <w:rsid w:val="00066D16"/>
    <w:rsid w:val="000674E0"/>
    <w:rsid w:val="0007198D"/>
    <w:rsid w:val="00072085"/>
    <w:rsid w:val="000724EF"/>
    <w:rsid w:val="00072C48"/>
    <w:rsid w:val="000733B1"/>
    <w:rsid w:val="00075691"/>
    <w:rsid w:val="000778CC"/>
    <w:rsid w:val="00083014"/>
    <w:rsid w:val="00083193"/>
    <w:rsid w:val="0008376A"/>
    <w:rsid w:val="00084587"/>
    <w:rsid w:val="000865C9"/>
    <w:rsid w:val="00086A6D"/>
    <w:rsid w:val="00087A0A"/>
    <w:rsid w:val="00087E04"/>
    <w:rsid w:val="000915CA"/>
    <w:rsid w:val="00091CD3"/>
    <w:rsid w:val="0009388E"/>
    <w:rsid w:val="000956E7"/>
    <w:rsid w:val="00095A8F"/>
    <w:rsid w:val="00096090"/>
    <w:rsid w:val="000977F7"/>
    <w:rsid w:val="000A40E9"/>
    <w:rsid w:val="000A42B1"/>
    <w:rsid w:val="000B092A"/>
    <w:rsid w:val="000B16C1"/>
    <w:rsid w:val="000B4F7D"/>
    <w:rsid w:val="000B7DAC"/>
    <w:rsid w:val="000C09D3"/>
    <w:rsid w:val="000C1928"/>
    <w:rsid w:val="000C4249"/>
    <w:rsid w:val="000C4BF8"/>
    <w:rsid w:val="000D2F71"/>
    <w:rsid w:val="000D52EF"/>
    <w:rsid w:val="000E1069"/>
    <w:rsid w:val="000E1B2E"/>
    <w:rsid w:val="000E4554"/>
    <w:rsid w:val="000E58D2"/>
    <w:rsid w:val="000F3BBF"/>
    <w:rsid w:val="000F3BD5"/>
    <w:rsid w:val="000F585F"/>
    <w:rsid w:val="000F6ED3"/>
    <w:rsid w:val="00101B24"/>
    <w:rsid w:val="001020A4"/>
    <w:rsid w:val="0010236C"/>
    <w:rsid w:val="00102614"/>
    <w:rsid w:val="00106D98"/>
    <w:rsid w:val="0011063E"/>
    <w:rsid w:val="00113A58"/>
    <w:rsid w:val="0011491A"/>
    <w:rsid w:val="00117253"/>
    <w:rsid w:val="00120071"/>
    <w:rsid w:val="00126537"/>
    <w:rsid w:val="00131653"/>
    <w:rsid w:val="001364F9"/>
    <w:rsid w:val="00137531"/>
    <w:rsid w:val="0014258C"/>
    <w:rsid w:val="00142FEF"/>
    <w:rsid w:val="00143357"/>
    <w:rsid w:val="00146545"/>
    <w:rsid w:val="00146DD6"/>
    <w:rsid w:val="00147031"/>
    <w:rsid w:val="00147335"/>
    <w:rsid w:val="0014789D"/>
    <w:rsid w:val="0015312C"/>
    <w:rsid w:val="00155B8C"/>
    <w:rsid w:val="00160B5C"/>
    <w:rsid w:val="00166CFC"/>
    <w:rsid w:val="001715AF"/>
    <w:rsid w:val="00171A99"/>
    <w:rsid w:val="00175F87"/>
    <w:rsid w:val="00180660"/>
    <w:rsid w:val="00180FFD"/>
    <w:rsid w:val="00183D82"/>
    <w:rsid w:val="00184FE0"/>
    <w:rsid w:val="001869CF"/>
    <w:rsid w:val="00190636"/>
    <w:rsid w:val="00190E5C"/>
    <w:rsid w:val="00193A4D"/>
    <w:rsid w:val="0019522A"/>
    <w:rsid w:val="0019712C"/>
    <w:rsid w:val="001974BC"/>
    <w:rsid w:val="001A1C63"/>
    <w:rsid w:val="001A423C"/>
    <w:rsid w:val="001A4C39"/>
    <w:rsid w:val="001A78C8"/>
    <w:rsid w:val="001A7EDF"/>
    <w:rsid w:val="001B086F"/>
    <w:rsid w:val="001B145F"/>
    <w:rsid w:val="001B1861"/>
    <w:rsid w:val="001B310B"/>
    <w:rsid w:val="001C0254"/>
    <w:rsid w:val="001C136F"/>
    <w:rsid w:val="001C2FEE"/>
    <w:rsid w:val="001C365B"/>
    <w:rsid w:val="001C3795"/>
    <w:rsid w:val="001C3AD3"/>
    <w:rsid w:val="001C3D92"/>
    <w:rsid w:val="001C6B97"/>
    <w:rsid w:val="001D0C57"/>
    <w:rsid w:val="001D6664"/>
    <w:rsid w:val="001D77AA"/>
    <w:rsid w:val="001D79E9"/>
    <w:rsid w:val="001E1BCF"/>
    <w:rsid w:val="001E756F"/>
    <w:rsid w:val="001E7A62"/>
    <w:rsid w:val="001F0483"/>
    <w:rsid w:val="001F289E"/>
    <w:rsid w:val="001F416E"/>
    <w:rsid w:val="001F67F1"/>
    <w:rsid w:val="001F6F44"/>
    <w:rsid w:val="001F779D"/>
    <w:rsid w:val="002007F5"/>
    <w:rsid w:val="002027A9"/>
    <w:rsid w:val="00204244"/>
    <w:rsid w:val="00205A68"/>
    <w:rsid w:val="0021026E"/>
    <w:rsid w:val="00210C94"/>
    <w:rsid w:val="00214097"/>
    <w:rsid w:val="002159F3"/>
    <w:rsid w:val="002239D8"/>
    <w:rsid w:val="002248B2"/>
    <w:rsid w:val="002277F8"/>
    <w:rsid w:val="002352BA"/>
    <w:rsid w:val="00236220"/>
    <w:rsid w:val="002400D9"/>
    <w:rsid w:val="002409BB"/>
    <w:rsid w:val="002410EA"/>
    <w:rsid w:val="00241A86"/>
    <w:rsid w:val="002457C1"/>
    <w:rsid w:val="00247691"/>
    <w:rsid w:val="0025351E"/>
    <w:rsid w:val="00254D21"/>
    <w:rsid w:val="00256598"/>
    <w:rsid w:val="00262411"/>
    <w:rsid w:val="00262F7D"/>
    <w:rsid w:val="0026392A"/>
    <w:rsid w:val="002645BB"/>
    <w:rsid w:val="002648FF"/>
    <w:rsid w:val="00264F65"/>
    <w:rsid w:val="0026643D"/>
    <w:rsid w:val="002713E0"/>
    <w:rsid w:val="002718E7"/>
    <w:rsid w:val="002724A4"/>
    <w:rsid w:val="00272E9B"/>
    <w:rsid w:val="0027574C"/>
    <w:rsid w:val="002811CE"/>
    <w:rsid w:val="0028142D"/>
    <w:rsid w:val="002815D6"/>
    <w:rsid w:val="00282A5C"/>
    <w:rsid w:val="002830EC"/>
    <w:rsid w:val="00292688"/>
    <w:rsid w:val="00293AFA"/>
    <w:rsid w:val="00295E82"/>
    <w:rsid w:val="002972B9"/>
    <w:rsid w:val="002A3985"/>
    <w:rsid w:val="002A62EE"/>
    <w:rsid w:val="002A7C4C"/>
    <w:rsid w:val="002B0C59"/>
    <w:rsid w:val="002B2005"/>
    <w:rsid w:val="002B4520"/>
    <w:rsid w:val="002B6A0D"/>
    <w:rsid w:val="002C0B68"/>
    <w:rsid w:val="002C2AED"/>
    <w:rsid w:val="002C435D"/>
    <w:rsid w:val="002C48CB"/>
    <w:rsid w:val="002D0190"/>
    <w:rsid w:val="002D13EA"/>
    <w:rsid w:val="002D1519"/>
    <w:rsid w:val="002D2B4F"/>
    <w:rsid w:val="002D3BB6"/>
    <w:rsid w:val="002D3CC8"/>
    <w:rsid w:val="002D4188"/>
    <w:rsid w:val="002E041D"/>
    <w:rsid w:val="002E2C76"/>
    <w:rsid w:val="002E2CFD"/>
    <w:rsid w:val="002E4B5F"/>
    <w:rsid w:val="002E556A"/>
    <w:rsid w:val="002F02AA"/>
    <w:rsid w:val="002F271F"/>
    <w:rsid w:val="002F5424"/>
    <w:rsid w:val="002F6500"/>
    <w:rsid w:val="00311433"/>
    <w:rsid w:val="00314C44"/>
    <w:rsid w:val="003242BB"/>
    <w:rsid w:val="00326ABD"/>
    <w:rsid w:val="00326F30"/>
    <w:rsid w:val="003278E5"/>
    <w:rsid w:val="00327910"/>
    <w:rsid w:val="0033040B"/>
    <w:rsid w:val="003316CC"/>
    <w:rsid w:val="00331F46"/>
    <w:rsid w:val="0033239C"/>
    <w:rsid w:val="003327D5"/>
    <w:rsid w:val="00333204"/>
    <w:rsid w:val="00336219"/>
    <w:rsid w:val="003375DF"/>
    <w:rsid w:val="00337E5D"/>
    <w:rsid w:val="00340E7A"/>
    <w:rsid w:val="00342616"/>
    <w:rsid w:val="003434BD"/>
    <w:rsid w:val="00353A16"/>
    <w:rsid w:val="003561F4"/>
    <w:rsid w:val="00356A71"/>
    <w:rsid w:val="003574BF"/>
    <w:rsid w:val="00360C32"/>
    <w:rsid w:val="003621A1"/>
    <w:rsid w:val="00362617"/>
    <w:rsid w:val="00363BAD"/>
    <w:rsid w:val="00367331"/>
    <w:rsid w:val="00371D47"/>
    <w:rsid w:val="00372BE9"/>
    <w:rsid w:val="00375012"/>
    <w:rsid w:val="00377878"/>
    <w:rsid w:val="003823CD"/>
    <w:rsid w:val="0038428A"/>
    <w:rsid w:val="00384751"/>
    <w:rsid w:val="00384F28"/>
    <w:rsid w:val="00385B09"/>
    <w:rsid w:val="00386147"/>
    <w:rsid w:val="0038616B"/>
    <w:rsid w:val="00386542"/>
    <w:rsid w:val="00387816"/>
    <w:rsid w:val="0039287A"/>
    <w:rsid w:val="00397FC2"/>
    <w:rsid w:val="003A1535"/>
    <w:rsid w:val="003A2C33"/>
    <w:rsid w:val="003A4053"/>
    <w:rsid w:val="003A6499"/>
    <w:rsid w:val="003A6EE4"/>
    <w:rsid w:val="003B06D6"/>
    <w:rsid w:val="003B1A64"/>
    <w:rsid w:val="003B2C01"/>
    <w:rsid w:val="003B4BFB"/>
    <w:rsid w:val="003B729A"/>
    <w:rsid w:val="003B778A"/>
    <w:rsid w:val="003C066E"/>
    <w:rsid w:val="003C41F1"/>
    <w:rsid w:val="003C686A"/>
    <w:rsid w:val="003D076E"/>
    <w:rsid w:val="003D278C"/>
    <w:rsid w:val="003D347E"/>
    <w:rsid w:val="003D6612"/>
    <w:rsid w:val="003E1FF1"/>
    <w:rsid w:val="003E2226"/>
    <w:rsid w:val="003E28E6"/>
    <w:rsid w:val="003E450F"/>
    <w:rsid w:val="003E6DB9"/>
    <w:rsid w:val="003F1038"/>
    <w:rsid w:val="003F18DA"/>
    <w:rsid w:val="003F4CAC"/>
    <w:rsid w:val="003F4FAC"/>
    <w:rsid w:val="003F5745"/>
    <w:rsid w:val="003F5C7B"/>
    <w:rsid w:val="003F66F3"/>
    <w:rsid w:val="00400CB0"/>
    <w:rsid w:val="00401E07"/>
    <w:rsid w:val="004031C1"/>
    <w:rsid w:val="00405B5B"/>
    <w:rsid w:val="00410BD2"/>
    <w:rsid w:val="00414A58"/>
    <w:rsid w:val="004206A1"/>
    <w:rsid w:val="0042098C"/>
    <w:rsid w:val="0042505B"/>
    <w:rsid w:val="00425472"/>
    <w:rsid w:val="00427BCB"/>
    <w:rsid w:val="00430BA3"/>
    <w:rsid w:val="00431079"/>
    <w:rsid w:val="00436123"/>
    <w:rsid w:val="00436166"/>
    <w:rsid w:val="00436E0B"/>
    <w:rsid w:val="004409B1"/>
    <w:rsid w:val="0044709C"/>
    <w:rsid w:val="00452029"/>
    <w:rsid w:val="0045333D"/>
    <w:rsid w:val="0045365B"/>
    <w:rsid w:val="0045593C"/>
    <w:rsid w:val="00456CA7"/>
    <w:rsid w:val="004667EF"/>
    <w:rsid w:val="0046764A"/>
    <w:rsid w:val="00467AC5"/>
    <w:rsid w:val="00471453"/>
    <w:rsid w:val="00472365"/>
    <w:rsid w:val="00472A45"/>
    <w:rsid w:val="00472A79"/>
    <w:rsid w:val="00475231"/>
    <w:rsid w:val="00475830"/>
    <w:rsid w:val="00476611"/>
    <w:rsid w:val="004770A5"/>
    <w:rsid w:val="004808E1"/>
    <w:rsid w:val="00483001"/>
    <w:rsid w:val="004831A8"/>
    <w:rsid w:val="00483EDA"/>
    <w:rsid w:val="00484F1D"/>
    <w:rsid w:val="004857F2"/>
    <w:rsid w:val="00486BA8"/>
    <w:rsid w:val="0048739F"/>
    <w:rsid w:val="00490620"/>
    <w:rsid w:val="00493006"/>
    <w:rsid w:val="00494E44"/>
    <w:rsid w:val="00495C1A"/>
    <w:rsid w:val="004976E8"/>
    <w:rsid w:val="004A02FE"/>
    <w:rsid w:val="004A0461"/>
    <w:rsid w:val="004A361C"/>
    <w:rsid w:val="004A4FCE"/>
    <w:rsid w:val="004B0C08"/>
    <w:rsid w:val="004B624E"/>
    <w:rsid w:val="004B6D24"/>
    <w:rsid w:val="004B79F3"/>
    <w:rsid w:val="004C5997"/>
    <w:rsid w:val="004D4ED1"/>
    <w:rsid w:val="004E14DA"/>
    <w:rsid w:val="004E1DE9"/>
    <w:rsid w:val="004E2937"/>
    <w:rsid w:val="004E5AE1"/>
    <w:rsid w:val="004E7BF0"/>
    <w:rsid w:val="004E7C7D"/>
    <w:rsid w:val="004F0294"/>
    <w:rsid w:val="004F3D11"/>
    <w:rsid w:val="004F433E"/>
    <w:rsid w:val="004F44EB"/>
    <w:rsid w:val="004F4B6E"/>
    <w:rsid w:val="004F6517"/>
    <w:rsid w:val="00500030"/>
    <w:rsid w:val="005027F5"/>
    <w:rsid w:val="0050564C"/>
    <w:rsid w:val="0050701C"/>
    <w:rsid w:val="00510729"/>
    <w:rsid w:val="00510FCF"/>
    <w:rsid w:val="005114C7"/>
    <w:rsid w:val="005124B2"/>
    <w:rsid w:val="00513A23"/>
    <w:rsid w:val="00514D7B"/>
    <w:rsid w:val="00524CD7"/>
    <w:rsid w:val="00525A90"/>
    <w:rsid w:val="00526623"/>
    <w:rsid w:val="00527C5C"/>
    <w:rsid w:val="00531076"/>
    <w:rsid w:val="00533CDB"/>
    <w:rsid w:val="0053443C"/>
    <w:rsid w:val="00534947"/>
    <w:rsid w:val="00534C2C"/>
    <w:rsid w:val="00535A29"/>
    <w:rsid w:val="00535AAC"/>
    <w:rsid w:val="00540D04"/>
    <w:rsid w:val="005426E6"/>
    <w:rsid w:val="0054571A"/>
    <w:rsid w:val="00547CF9"/>
    <w:rsid w:val="0055158A"/>
    <w:rsid w:val="005519C8"/>
    <w:rsid w:val="005563A4"/>
    <w:rsid w:val="005565B2"/>
    <w:rsid w:val="00556D0A"/>
    <w:rsid w:val="00557E98"/>
    <w:rsid w:val="00560C71"/>
    <w:rsid w:val="00561EE6"/>
    <w:rsid w:val="00566D2D"/>
    <w:rsid w:val="00567545"/>
    <w:rsid w:val="005717FB"/>
    <w:rsid w:val="00574783"/>
    <w:rsid w:val="005755D6"/>
    <w:rsid w:val="0057588D"/>
    <w:rsid w:val="005761C3"/>
    <w:rsid w:val="00577909"/>
    <w:rsid w:val="00583DDA"/>
    <w:rsid w:val="00585417"/>
    <w:rsid w:val="00593284"/>
    <w:rsid w:val="005944C3"/>
    <w:rsid w:val="00594C8D"/>
    <w:rsid w:val="00595249"/>
    <w:rsid w:val="00596F61"/>
    <w:rsid w:val="005A0EA1"/>
    <w:rsid w:val="005A14E2"/>
    <w:rsid w:val="005A364A"/>
    <w:rsid w:val="005A41F6"/>
    <w:rsid w:val="005A5DA2"/>
    <w:rsid w:val="005A7608"/>
    <w:rsid w:val="005B0F9C"/>
    <w:rsid w:val="005B23D3"/>
    <w:rsid w:val="005B5587"/>
    <w:rsid w:val="005B60D5"/>
    <w:rsid w:val="005B6763"/>
    <w:rsid w:val="005D11EC"/>
    <w:rsid w:val="005D15D1"/>
    <w:rsid w:val="005D2C18"/>
    <w:rsid w:val="005D725E"/>
    <w:rsid w:val="005D7F83"/>
    <w:rsid w:val="005E1CB4"/>
    <w:rsid w:val="005E2E6E"/>
    <w:rsid w:val="005E4121"/>
    <w:rsid w:val="005E4533"/>
    <w:rsid w:val="005E5381"/>
    <w:rsid w:val="005E669E"/>
    <w:rsid w:val="005F3298"/>
    <w:rsid w:val="005F3D9D"/>
    <w:rsid w:val="005F6282"/>
    <w:rsid w:val="00600BC9"/>
    <w:rsid w:val="006032C5"/>
    <w:rsid w:val="00604D3C"/>
    <w:rsid w:val="00606A95"/>
    <w:rsid w:val="00607015"/>
    <w:rsid w:val="00607838"/>
    <w:rsid w:val="00611C10"/>
    <w:rsid w:val="00611C5F"/>
    <w:rsid w:val="00614132"/>
    <w:rsid w:val="00615496"/>
    <w:rsid w:val="00615BD6"/>
    <w:rsid w:val="00617708"/>
    <w:rsid w:val="00617E61"/>
    <w:rsid w:val="00620D0C"/>
    <w:rsid w:val="006222AA"/>
    <w:rsid w:val="00622AE5"/>
    <w:rsid w:val="00622F8D"/>
    <w:rsid w:val="00624102"/>
    <w:rsid w:val="006248B0"/>
    <w:rsid w:val="006262E1"/>
    <w:rsid w:val="00626373"/>
    <w:rsid w:val="00630D8A"/>
    <w:rsid w:val="00634673"/>
    <w:rsid w:val="00643738"/>
    <w:rsid w:val="00643B2D"/>
    <w:rsid w:val="00646568"/>
    <w:rsid w:val="006473D3"/>
    <w:rsid w:val="00652842"/>
    <w:rsid w:val="0065350D"/>
    <w:rsid w:val="0065581B"/>
    <w:rsid w:val="00655C8F"/>
    <w:rsid w:val="006564E6"/>
    <w:rsid w:val="00656CE8"/>
    <w:rsid w:val="006576A0"/>
    <w:rsid w:val="006576A6"/>
    <w:rsid w:val="006579B0"/>
    <w:rsid w:val="00662503"/>
    <w:rsid w:val="00663352"/>
    <w:rsid w:val="00663BA7"/>
    <w:rsid w:val="00670D20"/>
    <w:rsid w:val="00675156"/>
    <w:rsid w:val="0067548E"/>
    <w:rsid w:val="00675582"/>
    <w:rsid w:val="006761A3"/>
    <w:rsid w:val="00676EFE"/>
    <w:rsid w:val="006771ED"/>
    <w:rsid w:val="0067736F"/>
    <w:rsid w:val="00682239"/>
    <w:rsid w:val="00683A99"/>
    <w:rsid w:val="006865B0"/>
    <w:rsid w:val="00687626"/>
    <w:rsid w:val="00690FF1"/>
    <w:rsid w:val="00695545"/>
    <w:rsid w:val="006A09EA"/>
    <w:rsid w:val="006A1555"/>
    <w:rsid w:val="006A1C73"/>
    <w:rsid w:val="006B056D"/>
    <w:rsid w:val="006B07DF"/>
    <w:rsid w:val="006B15F1"/>
    <w:rsid w:val="006B198A"/>
    <w:rsid w:val="006B2581"/>
    <w:rsid w:val="006B259E"/>
    <w:rsid w:val="006B5B82"/>
    <w:rsid w:val="006B6A88"/>
    <w:rsid w:val="006B7441"/>
    <w:rsid w:val="006C06DA"/>
    <w:rsid w:val="006C5D5F"/>
    <w:rsid w:val="006C63CF"/>
    <w:rsid w:val="006C7F27"/>
    <w:rsid w:val="006D05AD"/>
    <w:rsid w:val="006D1283"/>
    <w:rsid w:val="006D3997"/>
    <w:rsid w:val="006D790A"/>
    <w:rsid w:val="006E0183"/>
    <w:rsid w:val="006E3ACC"/>
    <w:rsid w:val="006E3F80"/>
    <w:rsid w:val="006E6254"/>
    <w:rsid w:val="006F4C6D"/>
    <w:rsid w:val="006F6E91"/>
    <w:rsid w:val="006F78CE"/>
    <w:rsid w:val="007007D9"/>
    <w:rsid w:val="00701386"/>
    <w:rsid w:val="007017D6"/>
    <w:rsid w:val="00701B2C"/>
    <w:rsid w:val="007025DE"/>
    <w:rsid w:val="00702C76"/>
    <w:rsid w:val="007036E3"/>
    <w:rsid w:val="00703C9C"/>
    <w:rsid w:val="00703F68"/>
    <w:rsid w:val="00704148"/>
    <w:rsid w:val="00704835"/>
    <w:rsid w:val="00704BAC"/>
    <w:rsid w:val="007056EA"/>
    <w:rsid w:val="0070609C"/>
    <w:rsid w:val="007115E6"/>
    <w:rsid w:val="007123FF"/>
    <w:rsid w:val="0071376A"/>
    <w:rsid w:val="00715C69"/>
    <w:rsid w:val="00717278"/>
    <w:rsid w:val="00717F23"/>
    <w:rsid w:val="00720D81"/>
    <w:rsid w:val="00720FF9"/>
    <w:rsid w:val="0072205A"/>
    <w:rsid w:val="00722856"/>
    <w:rsid w:val="00722A55"/>
    <w:rsid w:val="00725B97"/>
    <w:rsid w:val="0072727E"/>
    <w:rsid w:val="00730E19"/>
    <w:rsid w:val="007322C8"/>
    <w:rsid w:val="00733C7F"/>
    <w:rsid w:val="0074165A"/>
    <w:rsid w:val="00742059"/>
    <w:rsid w:val="00742CFA"/>
    <w:rsid w:val="00745047"/>
    <w:rsid w:val="00745947"/>
    <w:rsid w:val="00755DA2"/>
    <w:rsid w:val="0075716D"/>
    <w:rsid w:val="00771886"/>
    <w:rsid w:val="00771F7C"/>
    <w:rsid w:val="00773094"/>
    <w:rsid w:val="00775A8F"/>
    <w:rsid w:val="00780A33"/>
    <w:rsid w:val="00780D87"/>
    <w:rsid w:val="00781E3A"/>
    <w:rsid w:val="00781F39"/>
    <w:rsid w:val="0078679A"/>
    <w:rsid w:val="00790147"/>
    <w:rsid w:val="007920F8"/>
    <w:rsid w:val="007A1699"/>
    <w:rsid w:val="007A17A0"/>
    <w:rsid w:val="007A1C81"/>
    <w:rsid w:val="007A2E8C"/>
    <w:rsid w:val="007A4604"/>
    <w:rsid w:val="007A47A0"/>
    <w:rsid w:val="007A4A9B"/>
    <w:rsid w:val="007A52A0"/>
    <w:rsid w:val="007A7E06"/>
    <w:rsid w:val="007B0E17"/>
    <w:rsid w:val="007B1106"/>
    <w:rsid w:val="007B32F3"/>
    <w:rsid w:val="007B485F"/>
    <w:rsid w:val="007C5522"/>
    <w:rsid w:val="007C5ADC"/>
    <w:rsid w:val="007C65AF"/>
    <w:rsid w:val="007C6DFB"/>
    <w:rsid w:val="007C71EE"/>
    <w:rsid w:val="007C74E6"/>
    <w:rsid w:val="007D03DB"/>
    <w:rsid w:val="007D5B30"/>
    <w:rsid w:val="007D6C45"/>
    <w:rsid w:val="007D7A1F"/>
    <w:rsid w:val="007E0751"/>
    <w:rsid w:val="007E6544"/>
    <w:rsid w:val="007E6BED"/>
    <w:rsid w:val="007F1B74"/>
    <w:rsid w:val="007F39A4"/>
    <w:rsid w:val="007F6318"/>
    <w:rsid w:val="0080382D"/>
    <w:rsid w:val="00804F18"/>
    <w:rsid w:val="008120AD"/>
    <w:rsid w:val="008122B1"/>
    <w:rsid w:val="00812745"/>
    <w:rsid w:val="0081339E"/>
    <w:rsid w:val="0081362B"/>
    <w:rsid w:val="0081583A"/>
    <w:rsid w:val="00816F30"/>
    <w:rsid w:val="00821D43"/>
    <w:rsid w:val="00822562"/>
    <w:rsid w:val="00822E51"/>
    <w:rsid w:val="0082313F"/>
    <w:rsid w:val="00826516"/>
    <w:rsid w:val="00827EB1"/>
    <w:rsid w:val="00830B40"/>
    <w:rsid w:val="0083130A"/>
    <w:rsid w:val="008338D6"/>
    <w:rsid w:val="00844A3C"/>
    <w:rsid w:val="00844A95"/>
    <w:rsid w:val="00844DBE"/>
    <w:rsid w:val="00847A7D"/>
    <w:rsid w:val="00847C81"/>
    <w:rsid w:val="00847FAC"/>
    <w:rsid w:val="00850A5B"/>
    <w:rsid w:val="00854CDF"/>
    <w:rsid w:val="00857116"/>
    <w:rsid w:val="00857D58"/>
    <w:rsid w:val="00861797"/>
    <w:rsid w:val="008636B6"/>
    <w:rsid w:val="008653EE"/>
    <w:rsid w:val="00867753"/>
    <w:rsid w:val="0087090D"/>
    <w:rsid w:val="00870964"/>
    <w:rsid w:val="00871018"/>
    <w:rsid w:val="0087418B"/>
    <w:rsid w:val="008809E7"/>
    <w:rsid w:val="00882366"/>
    <w:rsid w:val="00883C2A"/>
    <w:rsid w:val="00887640"/>
    <w:rsid w:val="00892F0B"/>
    <w:rsid w:val="008A0C4D"/>
    <w:rsid w:val="008A130F"/>
    <w:rsid w:val="008A3551"/>
    <w:rsid w:val="008A58EE"/>
    <w:rsid w:val="008A7405"/>
    <w:rsid w:val="008B1049"/>
    <w:rsid w:val="008B2AAE"/>
    <w:rsid w:val="008B4895"/>
    <w:rsid w:val="008B58C2"/>
    <w:rsid w:val="008B660F"/>
    <w:rsid w:val="008B7DBF"/>
    <w:rsid w:val="008D5C4E"/>
    <w:rsid w:val="008E38B4"/>
    <w:rsid w:val="008E44CA"/>
    <w:rsid w:val="008E60C2"/>
    <w:rsid w:val="008E6BEC"/>
    <w:rsid w:val="008E6E7A"/>
    <w:rsid w:val="008F0E72"/>
    <w:rsid w:val="008F16A8"/>
    <w:rsid w:val="008F1D19"/>
    <w:rsid w:val="008F4F11"/>
    <w:rsid w:val="008F55CA"/>
    <w:rsid w:val="0090151D"/>
    <w:rsid w:val="00904EC9"/>
    <w:rsid w:val="0091026E"/>
    <w:rsid w:val="0091158D"/>
    <w:rsid w:val="00911D4C"/>
    <w:rsid w:val="00914CC9"/>
    <w:rsid w:val="00917268"/>
    <w:rsid w:val="0092547E"/>
    <w:rsid w:val="009264AA"/>
    <w:rsid w:val="009279C2"/>
    <w:rsid w:val="00932B30"/>
    <w:rsid w:val="009371D7"/>
    <w:rsid w:val="0094407F"/>
    <w:rsid w:val="0095242E"/>
    <w:rsid w:val="009529B4"/>
    <w:rsid w:val="00952EA2"/>
    <w:rsid w:val="00954628"/>
    <w:rsid w:val="009549CD"/>
    <w:rsid w:val="00956A99"/>
    <w:rsid w:val="009607B4"/>
    <w:rsid w:val="00967394"/>
    <w:rsid w:val="00974849"/>
    <w:rsid w:val="009750E0"/>
    <w:rsid w:val="00976124"/>
    <w:rsid w:val="00977B45"/>
    <w:rsid w:val="009808D0"/>
    <w:rsid w:val="00982327"/>
    <w:rsid w:val="00983CD9"/>
    <w:rsid w:val="0099120E"/>
    <w:rsid w:val="00991636"/>
    <w:rsid w:val="009A0A8B"/>
    <w:rsid w:val="009A17DF"/>
    <w:rsid w:val="009A366B"/>
    <w:rsid w:val="009A37A7"/>
    <w:rsid w:val="009A5BEF"/>
    <w:rsid w:val="009A6630"/>
    <w:rsid w:val="009B2088"/>
    <w:rsid w:val="009B290D"/>
    <w:rsid w:val="009B29A7"/>
    <w:rsid w:val="009B3218"/>
    <w:rsid w:val="009B3CFC"/>
    <w:rsid w:val="009B3F2A"/>
    <w:rsid w:val="009B7221"/>
    <w:rsid w:val="009C23A7"/>
    <w:rsid w:val="009C420F"/>
    <w:rsid w:val="009C441F"/>
    <w:rsid w:val="009C4CB5"/>
    <w:rsid w:val="009C53A3"/>
    <w:rsid w:val="009C722F"/>
    <w:rsid w:val="009D07FE"/>
    <w:rsid w:val="009D0C3B"/>
    <w:rsid w:val="009D4078"/>
    <w:rsid w:val="009D7458"/>
    <w:rsid w:val="009E0FDB"/>
    <w:rsid w:val="009F119A"/>
    <w:rsid w:val="009F41A3"/>
    <w:rsid w:val="00A010F5"/>
    <w:rsid w:val="00A0515B"/>
    <w:rsid w:val="00A10F14"/>
    <w:rsid w:val="00A14ED4"/>
    <w:rsid w:val="00A15198"/>
    <w:rsid w:val="00A20126"/>
    <w:rsid w:val="00A21B40"/>
    <w:rsid w:val="00A23D16"/>
    <w:rsid w:val="00A244C5"/>
    <w:rsid w:val="00A33D31"/>
    <w:rsid w:val="00A3704D"/>
    <w:rsid w:val="00A3796D"/>
    <w:rsid w:val="00A400C2"/>
    <w:rsid w:val="00A473BF"/>
    <w:rsid w:val="00A47B6B"/>
    <w:rsid w:val="00A51563"/>
    <w:rsid w:val="00A52CBB"/>
    <w:rsid w:val="00A541C5"/>
    <w:rsid w:val="00A54868"/>
    <w:rsid w:val="00A57890"/>
    <w:rsid w:val="00A6161F"/>
    <w:rsid w:val="00A630B5"/>
    <w:rsid w:val="00A65C7E"/>
    <w:rsid w:val="00A668FF"/>
    <w:rsid w:val="00A66AE1"/>
    <w:rsid w:val="00A67D94"/>
    <w:rsid w:val="00A712B8"/>
    <w:rsid w:val="00A71DA9"/>
    <w:rsid w:val="00A723B1"/>
    <w:rsid w:val="00A757D5"/>
    <w:rsid w:val="00A75E56"/>
    <w:rsid w:val="00A77321"/>
    <w:rsid w:val="00A83E59"/>
    <w:rsid w:val="00A848B1"/>
    <w:rsid w:val="00A86001"/>
    <w:rsid w:val="00A86089"/>
    <w:rsid w:val="00A8722D"/>
    <w:rsid w:val="00A9064B"/>
    <w:rsid w:val="00A9114B"/>
    <w:rsid w:val="00A95134"/>
    <w:rsid w:val="00A95CE9"/>
    <w:rsid w:val="00AA5E97"/>
    <w:rsid w:val="00AA793B"/>
    <w:rsid w:val="00AB03D9"/>
    <w:rsid w:val="00AB223D"/>
    <w:rsid w:val="00AB4ECC"/>
    <w:rsid w:val="00AB4FAE"/>
    <w:rsid w:val="00AB715C"/>
    <w:rsid w:val="00AB763A"/>
    <w:rsid w:val="00AC2AF3"/>
    <w:rsid w:val="00AC4FCE"/>
    <w:rsid w:val="00AC74D3"/>
    <w:rsid w:val="00AD5875"/>
    <w:rsid w:val="00AE5F0A"/>
    <w:rsid w:val="00AE6EF5"/>
    <w:rsid w:val="00AF4B62"/>
    <w:rsid w:val="00AF6CF7"/>
    <w:rsid w:val="00B012FC"/>
    <w:rsid w:val="00B07B45"/>
    <w:rsid w:val="00B07CF2"/>
    <w:rsid w:val="00B10CBA"/>
    <w:rsid w:val="00B1239C"/>
    <w:rsid w:val="00B1289E"/>
    <w:rsid w:val="00B12C72"/>
    <w:rsid w:val="00B130ED"/>
    <w:rsid w:val="00B14537"/>
    <w:rsid w:val="00B20B34"/>
    <w:rsid w:val="00B234BF"/>
    <w:rsid w:val="00B23CD7"/>
    <w:rsid w:val="00B260AC"/>
    <w:rsid w:val="00B272FD"/>
    <w:rsid w:val="00B30209"/>
    <w:rsid w:val="00B30928"/>
    <w:rsid w:val="00B34E4E"/>
    <w:rsid w:val="00B41296"/>
    <w:rsid w:val="00B4142A"/>
    <w:rsid w:val="00B41743"/>
    <w:rsid w:val="00B4360D"/>
    <w:rsid w:val="00B448A2"/>
    <w:rsid w:val="00B44AF0"/>
    <w:rsid w:val="00B52F57"/>
    <w:rsid w:val="00B53B2D"/>
    <w:rsid w:val="00B53EA8"/>
    <w:rsid w:val="00B56F8B"/>
    <w:rsid w:val="00B614BC"/>
    <w:rsid w:val="00B65552"/>
    <w:rsid w:val="00B66D95"/>
    <w:rsid w:val="00B725FA"/>
    <w:rsid w:val="00B74714"/>
    <w:rsid w:val="00B75139"/>
    <w:rsid w:val="00B76D25"/>
    <w:rsid w:val="00B7708B"/>
    <w:rsid w:val="00B77336"/>
    <w:rsid w:val="00B863C4"/>
    <w:rsid w:val="00B91C5F"/>
    <w:rsid w:val="00B91C84"/>
    <w:rsid w:val="00B92904"/>
    <w:rsid w:val="00BA3675"/>
    <w:rsid w:val="00BA388C"/>
    <w:rsid w:val="00BA5D73"/>
    <w:rsid w:val="00BA6207"/>
    <w:rsid w:val="00BB09A0"/>
    <w:rsid w:val="00BB223A"/>
    <w:rsid w:val="00BB458F"/>
    <w:rsid w:val="00BB7D0E"/>
    <w:rsid w:val="00BC0ADE"/>
    <w:rsid w:val="00BC0D41"/>
    <w:rsid w:val="00BC1F5D"/>
    <w:rsid w:val="00BC347F"/>
    <w:rsid w:val="00BC5018"/>
    <w:rsid w:val="00BC50CE"/>
    <w:rsid w:val="00BC72FA"/>
    <w:rsid w:val="00BC73EE"/>
    <w:rsid w:val="00BD123D"/>
    <w:rsid w:val="00BD226D"/>
    <w:rsid w:val="00BD60F1"/>
    <w:rsid w:val="00BE1A18"/>
    <w:rsid w:val="00BE66ED"/>
    <w:rsid w:val="00BE6950"/>
    <w:rsid w:val="00BE6ABE"/>
    <w:rsid w:val="00BF02B1"/>
    <w:rsid w:val="00BF28DD"/>
    <w:rsid w:val="00BF2AE9"/>
    <w:rsid w:val="00BF3745"/>
    <w:rsid w:val="00BF393C"/>
    <w:rsid w:val="00BF4EEE"/>
    <w:rsid w:val="00BF52B4"/>
    <w:rsid w:val="00BF5B60"/>
    <w:rsid w:val="00BF7F26"/>
    <w:rsid w:val="00C00086"/>
    <w:rsid w:val="00C000E5"/>
    <w:rsid w:val="00C05911"/>
    <w:rsid w:val="00C05BBC"/>
    <w:rsid w:val="00C12AAA"/>
    <w:rsid w:val="00C164C6"/>
    <w:rsid w:val="00C2184F"/>
    <w:rsid w:val="00C221A7"/>
    <w:rsid w:val="00C221C4"/>
    <w:rsid w:val="00C24C9B"/>
    <w:rsid w:val="00C25562"/>
    <w:rsid w:val="00C2607F"/>
    <w:rsid w:val="00C26856"/>
    <w:rsid w:val="00C271FE"/>
    <w:rsid w:val="00C30BD2"/>
    <w:rsid w:val="00C30CC6"/>
    <w:rsid w:val="00C3411F"/>
    <w:rsid w:val="00C35E57"/>
    <w:rsid w:val="00C35F84"/>
    <w:rsid w:val="00C3708A"/>
    <w:rsid w:val="00C37ED3"/>
    <w:rsid w:val="00C408EF"/>
    <w:rsid w:val="00C40F45"/>
    <w:rsid w:val="00C41BE6"/>
    <w:rsid w:val="00C424A7"/>
    <w:rsid w:val="00C43516"/>
    <w:rsid w:val="00C45C23"/>
    <w:rsid w:val="00C46343"/>
    <w:rsid w:val="00C47CA4"/>
    <w:rsid w:val="00C47DFB"/>
    <w:rsid w:val="00C508E6"/>
    <w:rsid w:val="00C5105C"/>
    <w:rsid w:val="00C514C3"/>
    <w:rsid w:val="00C51843"/>
    <w:rsid w:val="00C5184B"/>
    <w:rsid w:val="00C53565"/>
    <w:rsid w:val="00C54D33"/>
    <w:rsid w:val="00C55185"/>
    <w:rsid w:val="00C579F8"/>
    <w:rsid w:val="00C57AC0"/>
    <w:rsid w:val="00C6353D"/>
    <w:rsid w:val="00C63881"/>
    <w:rsid w:val="00C65CE4"/>
    <w:rsid w:val="00C65D11"/>
    <w:rsid w:val="00C66DF0"/>
    <w:rsid w:val="00C66DFA"/>
    <w:rsid w:val="00C72D97"/>
    <w:rsid w:val="00C749E2"/>
    <w:rsid w:val="00C74ED2"/>
    <w:rsid w:val="00C93704"/>
    <w:rsid w:val="00C9489C"/>
    <w:rsid w:val="00C95485"/>
    <w:rsid w:val="00C95CE0"/>
    <w:rsid w:val="00CA22B9"/>
    <w:rsid w:val="00CA27AC"/>
    <w:rsid w:val="00CA35E2"/>
    <w:rsid w:val="00CA5087"/>
    <w:rsid w:val="00CA787C"/>
    <w:rsid w:val="00CB26AD"/>
    <w:rsid w:val="00CB3DA3"/>
    <w:rsid w:val="00CB3E25"/>
    <w:rsid w:val="00CB4196"/>
    <w:rsid w:val="00CB543B"/>
    <w:rsid w:val="00CB785D"/>
    <w:rsid w:val="00CC0D15"/>
    <w:rsid w:val="00CC12BC"/>
    <w:rsid w:val="00CC197D"/>
    <w:rsid w:val="00CC2A09"/>
    <w:rsid w:val="00CC4A20"/>
    <w:rsid w:val="00CC4DD8"/>
    <w:rsid w:val="00CC57D3"/>
    <w:rsid w:val="00CC6DA2"/>
    <w:rsid w:val="00CD1BA9"/>
    <w:rsid w:val="00CD20EF"/>
    <w:rsid w:val="00CD29C7"/>
    <w:rsid w:val="00CD3379"/>
    <w:rsid w:val="00CD3A73"/>
    <w:rsid w:val="00CD3D5A"/>
    <w:rsid w:val="00CD797D"/>
    <w:rsid w:val="00CE1921"/>
    <w:rsid w:val="00CE239E"/>
    <w:rsid w:val="00CE2C24"/>
    <w:rsid w:val="00CE2FCC"/>
    <w:rsid w:val="00CE79BB"/>
    <w:rsid w:val="00CF0833"/>
    <w:rsid w:val="00CF5454"/>
    <w:rsid w:val="00CF6C5F"/>
    <w:rsid w:val="00D02100"/>
    <w:rsid w:val="00D02368"/>
    <w:rsid w:val="00D029EF"/>
    <w:rsid w:val="00D03ACB"/>
    <w:rsid w:val="00D0402D"/>
    <w:rsid w:val="00D123C4"/>
    <w:rsid w:val="00D1264B"/>
    <w:rsid w:val="00D16983"/>
    <w:rsid w:val="00D16FC7"/>
    <w:rsid w:val="00D178AD"/>
    <w:rsid w:val="00D221DD"/>
    <w:rsid w:val="00D23A7A"/>
    <w:rsid w:val="00D255E3"/>
    <w:rsid w:val="00D26192"/>
    <w:rsid w:val="00D3355A"/>
    <w:rsid w:val="00D33F4D"/>
    <w:rsid w:val="00D347FC"/>
    <w:rsid w:val="00D34C5C"/>
    <w:rsid w:val="00D402DB"/>
    <w:rsid w:val="00D4131C"/>
    <w:rsid w:val="00D41D63"/>
    <w:rsid w:val="00D42276"/>
    <w:rsid w:val="00D50192"/>
    <w:rsid w:val="00D524BA"/>
    <w:rsid w:val="00D52DE5"/>
    <w:rsid w:val="00D56A1F"/>
    <w:rsid w:val="00D6425C"/>
    <w:rsid w:val="00D672F8"/>
    <w:rsid w:val="00D72D8F"/>
    <w:rsid w:val="00D733D2"/>
    <w:rsid w:val="00D73E67"/>
    <w:rsid w:val="00D745CE"/>
    <w:rsid w:val="00D74945"/>
    <w:rsid w:val="00D76F77"/>
    <w:rsid w:val="00D77102"/>
    <w:rsid w:val="00D772E6"/>
    <w:rsid w:val="00D83347"/>
    <w:rsid w:val="00D839C2"/>
    <w:rsid w:val="00D851BD"/>
    <w:rsid w:val="00D91135"/>
    <w:rsid w:val="00D91A5B"/>
    <w:rsid w:val="00D92917"/>
    <w:rsid w:val="00D92CEF"/>
    <w:rsid w:val="00D9330E"/>
    <w:rsid w:val="00D9412B"/>
    <w:rsid w:val="00DA0835"/>
    <w:rsid w:val="00DA0AE5"/>
    <w:rsid w:val="00DA13FB"/>
    <w:rsid w:val="00DA17E2"/>
    <w:rsid w:val="00DA4796"/>
    <w:rsid w:val="00DA4AF5"/>
    <w:rsid w:val="00DA600F"/>
    <w:rsid w:val="00DA65AA"/>
    <w:rsid w:val="00DA72D1"/>
    <w:rsid w:val="00DA7511"/>
    <w:rsid w:val="00DB0A03"/>
    <w:rsid w:val="00DB347D"/>
    <w:rsid w:val="00DB389A"/>
    <w:rsid w:val="00DB53E3"/>
    <w:rsid w:val="00DB6598"/>
    <w:rsid w:val="00DB74E5"/>
    <w:rsid w:val="00DC036D"/>
    <w:rsid w:val="00DC3636"/>
    <w:rsid w:val="00DC3F2C"/>
    <w:rsid w:val="00DC5FFC"/>
    <w:rsid w:val="00DD09B0"/>
    <w:rsid w:val="00DD313E"/>
    <w:rsid w:val="00DD79BE"/>
    <w:rsid w:val="00DE333B"/>
    <w:rsid w:val="00DE3810"/>
    <w:rsid w:val="00DE4A09"/>
    <w:rsid w:val="00DE4E79"/>
    <w:rsid w:val="00DE505F"/>
    <w:rsid w:val="00DF4DED"/>
    <w:rsid w:val="00DF5FD9"/>
    <w:rsid w:val="00DF61C5"/>
    <w:rsid w:val="00DF643E"/>
    <w:rsid w:val="00E00CE9"/>
    <w:rsid w:val="00E02FE8"/>
    <w:rsid w:val="00E030E8"/>
    <w:rsid w:val="00E046C2"/>
    <w:rsid w:val="00E05C63"/>
    <w:rsid w:val="00E076DE"/>
    <w:rsid w:val="00E07D63"/>
    <w:rsid w:val="00E11FDA"/>
    <w:rsid w:val="00E1627C"/>
    <w:rsid w:val="00E16904"/>
    <w:rsid w:val="00E16949"/>
    <w:rsid w:val="00E241E1"/>
    <w:rsid w:val="00E25DA1"/>
    <w:rsid w:val="00E324F8"/>
    <w:rsid w:val="00E342A2"/>
    <w:rsid w:val="00E355C8"/>
    <w:rsid w:val="00E42EF7"/>
    <w:rsid w:val="00E50031"/>
    <w:rsid w:val="00E51E1D"/>
    <w:rsid w:val="00E530EF"/>
    <w:rsid w:val="00E60415"/>
    <w:rsid w:val="00E62811"/>
    <w:rsid w:val="00E6512B"/>
    <w:rsid w:val="00E66534"/>
    <w:rsid w:val="00E702B9"/>
    <w:rsid w:val="00E7352E"/>
    <w:rsid w:val="00E7365C"/>
    <w:rsid w:val="00E7577C"/>
    <w:rsid w:val="00E7687A"/>
    <w:rsid w:val="00E77DD0"/>
    <w:rsid w:val="00E81B6E"/>
    <w:rsid w:val="00E84233"/>
    <w:rsid w:val="00E90136"/>
    <w:rsid w:val="00E90EED"/>
    <w:rsid w:val="00E923F4"/>
    <w:rsid w:val="00E92606"/>
    <w:rsid w:val="00E9677B"/>
    <w:rsid w:val="00EA3232"/>
    <w:rsid w:val="00EA4651"/>
    <w:rsid w:val="00EB3F60"/>
    <w:rsid w:val="00EB5B47"/>
    <w:rsid w:val="00EC1FD5"/>
    <w:rsid w:val="00EC3C89"/>
    <w:rsid w:val="00EC4AA7"/>
    <w:rsid w:val="00EC52C8"/>
    <w:rsid w:val="00EC6455"/>
    <w:rsid w:val="00ED2BD4"/>
    <w:rsid w:val="00ED2BFC"/>
    <w:rsid w:val="00ED5697"/>
    <w:rsid w:val="00ED6291"/>
    <w:rsid w:val="00EE1127"/>
    <w:rsid w:val="00EE2722"/>
    <w:rsid w:val="00EE33D4"/>
    <w:rsid w:val="00EE6ACC"/>
    <w:rsid w:val="00EE6F03"/>
    <w:rsid w:val="00EE6F5F"/>
    <w:rsid w:val="00EE7950"/>
    <w:rsid w:val="00EF1451"/>
    <w:rsid w:val="00EF1FE6"/>
    <w:rsid w:val="00EF2BEB"/>
    <w:rsid w:val="00EF2F04"/>
    <w:rsid w:val="00EF5AA4"/>
    <w:rsid w:val="00F0019B"/>
    <w:rsid w:val="00F006C1"/>
    <w:rsid w:val="00F00DF9"/>
    <w:rsid w:val="00F027DE"/>
    <w:rsid w:val="00F05745"/>
    <w:rsid w:val="00F07D1C"/>
    <w:rsid w:val="00F11BF4"/>
    <w:rsid w:val="00F13279"/>
    <w:rsid w:val="00F162AF"/>
    <w:rsid w:val="00F20FC3"/>
    <w:rsid w:val="00F232EB"/>
    <w:rsid w:val="00F25688"/>
    <w:rsid w:val="00F25B8A"/>
    <w:rsid w:val="00F312B9"/>
    <w:rsid w:val="00F3471E"/>
    <w:rsid w:val="00F368E9"/>
    <w:rsid w:val="00F373F2"/>
    <w:rsid w:val="00F37DAD"/>
    <w:rsid w:val="00F401EA"/>
    <w:rsid w:val="00F41600"/>
    <w:rsid w:val="00F42314"/>
    <w:rsid w:val="00F461C0"/>
    <w:rsid w:val="00F46C4E"/>
    <w:rsid w:val="00F50084"/>
    <w:rsid w:val="00F52A50"/>
    <w:rsid w:val="00F5305E"/>
    <w:rsid w:val="00F55465"/>
    <w:rsid w:val="00F57028"/>
    <w:rsid w:val="00F57F63"/>
    <w:rsid w:val="00F62A68"/>
    <w:rsid w:val="00F62D49"/>
    <w:rsid w:val="00F63578"/>
    <w:rsid w:val="00F63721"/>
    <w:rsid w:val="00F6440B"/>
    <w:rsid w:val="00F65272"/>
    <w:rsid w:val="00F652AA"/>
    <w:rsid w:val="00F657D2"/>
    <w:rsid w:val="00F73CAE"/>
    <w:rsid w:val="00F76949"/>
    <w:rsid w:val="00F82DEA"/>
    <w:rsid w:val="00F83FB3"/>
    <w:rsid w:val="00F94126"/>
    <w:rsid w:val="00F9741E"/>
    <w:rsid w:val="00FB181C"/>
    <w:rsid w:val="00FB29A3"/>
    <w:rsid w:val="00FB363D"/>
    <w:rsid w:val="00FB5252"/>
    <w:rsid w:val="00FB6837"/>
    <w:rsid w:val="00FC0F0B"/>
    <w:rsid w:val="00FC1863"/>
    <w:rsid w:val="00FC21F1"/>
    <w:rsid w:val="00FC6E04"/>
    <w:rsid w:val="00FC7B17"/>
    <w:rsid w:val="00FD0171"/>
    <w:rsid w:val="00FD4219"/>
    <w:rsid w:val="00FD7C27"/>
    <w:rsid w:val="00FE05AC"/>
    <w:rsid w:val="00FE32FC"/>
    <w:rsid w:val="00FE4210"/>
    <w:rsid w:val="00FE52EC"/>
    <w:rsid w:val="00FE7839"/>
    <w:rsid w:val="00FF0123"/>
    <w:rsid w:val="00FF15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8" type="connector" idref="#Conector recto de flecha 5"/>
        <o:r id="V:Rule9" type="connector" idref="#AutoShape 39"/>
        <o:r id="V:Rule10" type="connector" idref="#Conector angular 4"/>
        <o:r id="V:Rule11" type="connector" idref="#Conector recto de flecha 4"/>
        <o:r id="V:Rule12" type="connector" idref="#AutoShape 44"/>
        <o:r id="V:Rule13" type="connector" idref="#AutoShape 38"/>
        <o:r id="V:Rule14" type="connector" idref="#AutoShape 45"/>
      </o:rules>
    </o:shapelayout>
  </w:shapeDefaults>
  <w:decimalSymbol w:val="."/>
  <w:listSeparator w:val=";"/>
  <w14:docId w14:val="2EEFFCAD"/>
  <w15:docId w15:val="{2A7C8C45-56BB-400F-ADFC-DC8888B0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link w:val="Ttulo1Car"/>
    <w:uiPriority w:val="9"/>
    <w:qFormat/>
    <w:pPr>
      <w:keepNext/>
      <w:widowControl w:val="0"/>
      <w:jc w:val="center"/>
      <w:outlineLvl w:val="0"/>
    </w:pPr>
    <w:rPr>
      <w:b/>
      <w:sz w:val="18"/>
    </w:rPr>
  </w:style>
  <w:style w:type="paragraph" w:styleId="Ttulo2">
    <w:name w:val="heading 2"/>
    <w:basedOn w:val="Normal"/>
    <w:next w:val="Normal"/>
    <w:qFormat/>
    <w:rsid w:val="00C3708A"/>
    <w:pPr>
      <w:numPr>
        <w:ilvl w:val="1"/>
        <w:numId w:val="1"/>
      </w:numPr>
      <w:ind w:left="426" w:hanging="426"/>
      <w:jc w:val="both"/>
      <w:outlineLvl w:val="1"/>
    </w:pPr>
    <w:rPr>
      <w:rFonts w:ascii="Arial Narrow" w:hAnsi="Arial Narrow" w:cs="Arial"/>
      <w:b/>
      <w:sz w:val="24"/>
      <w:szCs w:val="24"/>
      <w:lang w:val="es-CO"/>
    </w:rPr>
  </w:style>
  <w:style w:type="paragraph" w:styleId="Ttulo3">
    <w:name w:val="heading 3"/>
    <w:basedOn w:val="Normal"/>
    <w:next w:val="Normal"/>
    <w:qFormat/>
    <w:rsid w:val="00BC5018"/>
    <w:pPr>
      <w:keepNext/>
      <w:widowControl w:val="0"/>
      <w:numPr>
        <w:ilvl w:val="2"/>
        <w:numId w:val="1"/>
      </w:numPr>
      <w:outlineLvl w:val="2"/>
    </w:pPr>
    <w:rPr>
      <w:rFonts w:ascii="Arial Narrow" w:hAnsi="Arial Narrow"/>
      <w:b/>
      <w:sz w:val="24"/>
      <w:szCs w:val="24"/>
      <w:u w:val="single"/>
    </w:rPr>
  </w:style>
  <w:style w:type="paragraph" w:styleId="Ttulo4">
    <w:name w:val="heading 4"/>
    <w:basedOn w:val="Normal"/>
    <w:next w:val="Normal"/>
    <w:qFormat/>
    <w:rsid w:val="006D1283"/>
    <w:pPr>
      <w:ind w:left="1080" w:hanging="1080"/>
      <w:jc w:val="both"/>
      <w:outlineLvl w:val="3"/>
    </w:pPr>
    <w:rPr>
      <w:rFonts w:ascii="Arial Narrow" w:hAnsi="Arial Narrow" w:cs="Arial"/>
      <w:b/>
      <w:sz w:val="24"/>
    </w:rPr>
  </w:style>
  <w:style w:type="paragraph" w:styleId="Ttulo5">
    <w:name w:val="heading 5"/>
    <w:basedOn w:val="Normal"/>
    <w:next w:val="Normal"/>
    <w:link w:val="Ttulo5Car"/>
    <w:qFormat/>
    <w:rsid w:val="00954628"/>
    <w:pPr>
      <w:numPr>
        <w:ilvl w:val="4"/>
        <w:numId w:val="1"/>
      </w:numPr>
      <w:outlineLvl w:val="4"/>
    </w:pPr>
    <w:rPr>
      <w:rFonts w:ascii="Arial Narrow" w:hAnsi="Arial Narrow" w:cs="Arial"/>
      <w:b/>
      <w:sz w:val="24"/>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rsid w:val="000049F3"/>
    <w:pPr>
      <w:numPr>
        <w:ilvl w:val="3"/>
        <w:numId w:val="1"/>
      </w:numPr>
      <w:jc w:val="both"/>
      <w:outlineLvl w:val="6"/>
    </w:pPr>
    <w:rPr>
      <w:rFonts w:ascii="Arial Narrow" w:hAnsi="Arial Narrow" w:cs="Arial"/>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uiPriority w:val="99"/>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uiPriority w:val="99"/>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customStyle="1" w:styleId="TtuloTDC1">
    <w:name w:val="Título TDC1"/>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67394"/>
    <w:pPr>
      <w:tabs>
        <w:tab w:val="left" w:pos="1100"/>
        <w:tab w:val="right" w:leader="dot" w:pos="8830"/>
      </w:tabs>
      <w:ind w:left="142" w:hanging="142"/>
    </w:pPr>
  </w:style>
  <w:style w:type="paragraph" w:customStyle="1" w:styleId="Default">
    <w:name w:val="Default"/>
    <w:rsid w:val="0014258C"/>
    <w:pPr>
      <w:autoSpaceDE w:val="0"/>
      <w:autoSpaceDN w:val="0"/>
      <w:adjustRightInd w:val="0"/>
    </w:pPr>
    <w:rPr>
      <w:rFonts w:ascii="Arial" w:hAnsi="Arial" w:cs="Arial"/>
      <w:color w:val="000000"/>
      <w:sz w:val="24"/>
      <w:szCs w:val="24"/>
      <w:lang w:eastAsia="en-US"/>
    </w:rPr>
  </w:style>
  <w:style w:type="paragraph" w:styleId="Ttulo">
    <w:name w:val="Title"/>
    <w:basedOn w:val="Normal"/>
    <w:link w:val="TtuloCar"/>
    <w:uiPriority w:val="10"/>
    <w:qFormat/>
    <w:rsid w:val="009B3CFC"/>
    <w:pPr>
      <w:jc w:val="center"/>
    </w:pPr>
    <w:rPr>
      <w:rFonts w:ascii="Arial" w:hAnsi="Arial" w:cs="Arial"/>
      <w:sz w:val="24"/>
      <w:lang w:val="es-MX"/>
    </w:rPr>
  </w:style>
  <w:style w:type="character" w:customStyle="1" w:styleId="TtuloCar">
    <w:name w:val="Título Car"/>
    <w:basedOn w:val="Fuentedeprrafopredeter"/>
    <w:link w:val="Ttulo"/>
    <w:uiPriority w:val="10"/>
    <w:rsid w:val="009B3CFC"/>
    <w:rPr>
      <w:rFonts w:ascii="Arial" w:hAnsi="Arial" w:cs="Arial"/>
      <w:sz w:val="24"/>
      <w:lang w:val="es-MX" w:eastAsia="es-ES"/>
    </w:rPr>
  </w:style>
  <w:style w:type="paragraph" w:styleId="TDC4">
    <w:name w:val="toc 4"/>
    <w:basedOn w:val="Normal"/>
    <w:next w:val="Normal"/>
    <w:autoRedefine/>
    <w:uiPriority w:val="39"/>
    <w:rsid w:val="00954628"/>
    <w:pPr>
      <w:spacing w:after="100"/>
      <w:ind w:left="600"/>
    </w:pPr>
  </w:style>
  <w:style w:type="paragraph" w:styleId="TDC5">
    <w:name w:val="toc 5"/>
    <w:basedOn w:val="Normal"/>
    <w:next w:val="Normal"/>
    <w:autoRedefine/>
    <w:uiPriority w:val="39"/>
    <w:rsid w:val="00954628"/>
    <w:pPr>
      <w:spacing w:after="100"/>
      <w:ind w:left="800"/>
    </w:pPr>
  </w:style>
  <w:style w:type="paragraph" w:styleId="Revisin">
    <w:name w:val="Revision"/>
    <w:hidden/>
    <w:uiPriority w:val="99"/>
    <w:semiHidden/>
    <w:rsid w:val="0065581B"/>
    <w:rPr>
      <w:lang w:val="es-ES" w:eastAsia="es-ES"/>
    </w:rPr>
  </w:style>
  <w:style w:type="character" w:customStyle="1" w:styleId="TextocomentarioCar">
    <w:name w:val="Texto comentario Car"/>
    <w:basedOn w:val="Fuentedeprrafopredeter"/>
    <w:link w:val="Textocomentario"/>
    <w:semiHidden/>
    <w:rsid w:val="00687626"/>
    <w:rPr>
      <w:lang w:val="es-ES" w:eastAsia="es-ES"/>
    </w:rPr>
  </w:style>
  <w:style w:type="paragraph" w:styleId="Textonotaalfinal">
    <w:name w:val="endnote text"/>
    <w:basedOn w:val="Normal"/>
    <w:link w:val="TextonotaalfinalCar"/>
    <w:rsid w:val="00967394"/>
  </w:style>
  <w:style w:type="character" w:customStyle="1" w:styleId="TextonotaalfinalCar">
    <w:name w:val="Texto nota al final Car"/>
    <w:basedOn w:val="Fuentedeprrafopredeter"/>
    <w:link w:val="Textonotaalfinal"/>
    <w:rsid w:val="00967394"/>
    <w:rPr>
      <w:lang w:val="es-ES" w:eastAsia="es-ES"/>
    </w:rPr>
  </w:style>
  <w:style w:type="character" w:styleId="Refdenotaalfinal">
    <w:name w:val="endnote reference"/>
    <w:basedOn w:val="Fuentedeprrafopredeter"/>
    <w:rsid w:val="00967394"/>
    <w:rPr>
      <w:vertAlign w:val="superscript"/>
    </w:rPr>
  </w:style>
  <w:style w:type="paragraph" w:styleId="TtuloTDC">
    <w:name w:val="TOC Heading"/>
    <w:basedOn w:val="Ttulo1"/>
    <w:next w:val="Normal"/>
    <w:uiPriority w:val="39"/>
    <w:unhideWhenUsed/>
    <w:qFormat/>
    <w:rsid w:val="00967394"/>
    <w:pPr>
      <w:keepLines/>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character" w:customStyle="1" w:styleId="Ttulo1Car">
    <w:name w:val="Título 1 Car"/>
    <w:basedOn w:val="Fuentedeprrafopredeter"/>
    <w:link w:val="Ttulo1"/>
    <w:uiPriority w:val="9"/>
    <w:rsid w:val="00D50192"/>
    <w:rPr>
      <w:b/>
      <w:sz w:val="18"/>
      <w:lang w:val="es-ES" w:eastAsia="es-ES"/>
    </w:rPr>
  </w:style>
  <w:style w:type="character" w:customStyle="1" w:styleId="Ttulo5Car">
    <w:name w:val="Título 5 Car"/>
    <w:basedOn w:val="Fuentedeprrafopredeter"/>
    <w:link w:val="Ttulo5"/>
    <w:rsid w:val="00D50192"/>
    <w:rPr>
      <w:rFonts w:ascii="Arial Narrow" w:hAnsi="Arial Narrow" w:cs="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29803876">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836111302">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036083813">
      <w:bodyDiv w:val="1"/>
      <w:marLeft w:val="0"/>
      <w:marRight w:val="0"/>
      <w:marTop w:val="0"/>
      <w:marBottom w:val="0"/>
      <w:divBdr>
        <w:top w:val="none" w:sz="0" w:space="0" w:color="auto"/>
        <w:left w:val="none" w:sz="0" w:space="0" w:color="auto"/>
        <w:bottom w:val="none" w:sz="0" w:space="0" w:color="auto"/>
        <w:right w:val="none" w:sz="0" w:space="0" w:color="auto"/>
      </w:divBdr>
    </w:div>
    <w:div w:id="1090350170">
      <w:bodyDiv w:val="1"/>
      <w:marLeft w:val="0"/>
      <w:marRight w:val="0"/>
      <w:marTop w:val="0"/>
      <w:marBottom w:val="0"/>
      <w:divBdr>
        <w:top w:val="none" w:sz="0" w:space="0" w:color="auto"/>
        <w:left w:val="none" w:sz="0" w:space="0" w:color="auto"/>
        <w:bottom w:val="none" w:sz="0" w:space="0" w:color="auto"/>
        <w:right w:val="none" w:sz="0" w:space="0" w:color="auto"/>
      </w:divBdr>
    </w:div>
    <w:div w:id="1184712090">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403721055">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663658580">
      <w:bodyDiv w:val="1"/>
      <w:marLeft w:val="0"/>
      <w:marRight w:val="0"/>
      <w:marTop w:val="0"/>
      <w:marBottom w:val="0"/>
      <w:divBdr>
        <w:top w:val="none" w:sz="0" w:space="0" w:color="auto"/>
        <w:left w:val="none" w:sz="0" w:space="0" w:color="auto"/>
        <w:bottom w:val="none" w:sz="0" w:space="0" w:color="auto"/>
        <w:right w:val="none" w:sz="0" w:space="0" w:color="auto"/>
      </w:divBdr>
    </w:div>
    <w:div w:id="1707442034">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26561170">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82078-36FE-407F-A99F-0DAF1AA26DD3}" type="doc">
      <dgm:prSet loTypeId="urn:microsoft.com/office/officeart/2005/8/layout/bProcess4" loCatId="process" qsTypeId="urn:microsoft.com/office/officeart/2005/8/quickstyle/simple1" qsCatId="simple" csTypeId="urn:microsoft.com/office/officeart/2005/8/colors/accent5_1" csCatId="accent5" phldr="1"/>
      <dgm:spPr/>
      <dgm:t>
        <a:bodyPr/>
        <a:lstStyle/>
        <a:p>
          <a:endParaRPr lang="es-CO"/>
        </a:p>
      </dgm:t>
    </dgm:pt>
    <dgm:pt modelId="{9A5EDC3B-4AA0-4462-95A1-2627F46EEAC7}">
      <dgm:prSet phldrT="[Texto]" custT="1"/>
      <dgm:spPr/>
      <dgm:t>
        <a:bodyPr/>
        <a:lstStyle/>
        <a:p>
          <a:pPr algn="ctr"/>
          <a:r>
            <a:rPr lang="es-CO" sz="900" b="1" dirty="0">
              <a:latin typeface="Arial Narrow" panose="020B0606020202030204" pitchFamily="34" charset="0"/>
            </a:rPr>
            <a:t>DGCPTN</a:t>
          </a:r>
        </a:p>
        <a:p>
          <a:pPr algn="ctr"/>
          <a:r>
            <a:rPr lang="es-CO" sz="900" dirty="0">
              <a:latin typeface="Arial Narrow" panose="020B0606020202030204" pitchFamily="34" charset="0"/>
            </a:rPr>
            <a:t>Propone la estrategia de OMDP</a:t>
          </a:r>
        </a:p>
      </dgm:t>
    </dgm:pt>
    <dgm:pt modelId="{9A556E19-F3B2-44F8-8807-5CE42C4A75AF}" type="parTrans" cxnId="{3A078977-19EE-4246-B5ED-81C899E5E286}">
      <dgm:prSet/>
      <dgm:spPr/>
      <dgm:t>
        <a:bodyPr/>
        <a:lstStyle/>
        <a:p>
          <a:endParaRPr lang="es-CO">
            <a:latin typeface="Arial Narrow" panose="020B0606020202030204" pitchFamily="34" charset="0"/>
          </a:endParaRPr>
        </a:p>
      </dgm:t>
    </dgm:pt>
    <dgm:pt modelId="{51D23C6C-9953-42BB-AC58-7E751ECCE4F3}" type="sibTrans" cxnId="{3A078977-19EE-4246-B5ED-81C899E5E286}">
      <dgm:prSet/>
      <dgm:spPr/>
      <dgm:t>
        <a:bodyPr/>
        <a:lstStyle/>
        <a:p>
          <a:endParaRPr lang="es-CO">
            <a:latin typeface="Arial Narrow" panose="020B0606020202030204" pitchFamily="34" charset="0"/>
          </a:endParaRPr>
        </a:p>
      </dgm:t>
    </dgm:pt>
    <dgm:pt modelId="{37FB15EE-44ED-4BDF-A779-07BC843D6A6C}">
      <dgm:prSet phldrT="[Texto]" custT="1"/>
      <dgm:spPr/>
      <dgm:t>
        <a:bodyPr/>
        <a:lstStyle/>
        <a:p>
          <a:pPr algn="ctr"/>
          <a:r>
            <a:rPr lang="es-CO" sz="900" b="1" dirty="0">
              <a:latin typeface="Arial Narrow" panose="020B0606020202030204" pitchFamily="34" charset="0"/>
            </a:rPr>
            <a:t>Comité de Tesorería</a:t>
          </a:r>
          <a:endParaRPr lang="es-CO" sz="900" dirty="0">
            <a:latin typeface="Arial Narrow" panose="020B0606020202030204" pitchFamily="34" charset="0"/>
          </a:endParaRPr>
        </a:p>
        <a:p>
          <a:pPr algn="ctr"/>
          <a:r>
            <a:rPr lang="es-CO" sz="900" dirty="0">
              <a:latin typeface="Arial Narrow" panose="020B0606020202030204" pitchFamily="34" charset="0"/>
            </a:rPr>
            <a:t>Conceptúa sobre las OMDP</a:t>
          </a:r>
        </a:p>
      </dgm:t>
    </dgm:pt>
    <dgm:pt modelId="{E5131649-17D7-4347-811F-C45A782CA297}" type="parTrans" cxnId="{A28339C7-1905-46A0-B98A-E0DDFB2AAEB5}">
      <dgm:prSet/>
      <dgm:spPr/>
      <dgm:t>
        <a:bodyPr/>
        <a:lstStyle/>
        <a:p>
          <a:endParaRPr lang="es-CO">
            <a:latin typeface="Arial Narrow" panose="020B0606020202030204" pitchFamily="34" charset="0"/>
          </a:endParaRPr>
        </a:p>
      </dgm:t>
    </dgm:pt>
    <dgm:pt modelId="{7C43290F-8FBB-40D4-9740-0A43CA3DEA49}" type="sibTrans" cxnId="{A28339C7-1905-46A0-B98A-E0DDFB2AAEB5}">
      <dgm:prSet/>
      <dgm:spPr/>
      <dgm:t>
        <a:bodyPr/>
        <a:lstStyle/>
        <a:p>
          <a:endParaRPr lang="es-CO">
            <a:latin typeface="Arial Narrow" panose="020B0606020202030204" pitchFamily="34" charset="0"/>
          </a:endParaRPr>
        </a:p>
      </dgm:t>
    </dgm:pt>
    <dgm:pt modelId="{B89D9506-08CC-4CED-9F51-E67AFFA46D1F}">
      <dgm:prSet phldrT="[Texto]" custT="1"/>
      <dgm:spPr/>
      <dgm:t>
        <a:bodyPr/>
        <a:lstStyle/>
        <a:p>
          <a:pPr algn="ctr"/>
          <a:r>
            <a:rPr lang="es-CO" sz="900" b="1" dirty="0">
              <a:latin typeface="Arial Narrow" panose="020B0606020202030204" pitchFamily="34" charset="0"/>
            </a:rPr>
            <a:t>Subdirecciones de Financiamiento</a:t>
          </a:r>
        </a:p>
        <a:p>
          <a:pPr algn="ctr"/>
          <a:r>
            <a:rPr lang="es-CO" sz="900" dirty="0">
              <a:latin typeface="Arial Narrow" panose="020B0606020202030204" pitchFamily="34" charset="0"/>
            </a:rPr>
            <a:t>Solicita concepto técnico a la Subdirección de Riesgo</a:t>
          </a:r>
        </a:p>
      </dgm:t>
    </dgm:pt>
    <dgm:pt modelId="{DA5115A7-DD94-4571-A325-07910DED555D}" type="parTrans" cxnId="{BFBAAD19-7D2A-4EB4-B1FD-7B884ABB2EFF}">
      <dgm:prSet/>
      <dgm:spPr/>
      <dgm:t>
        <a:bodyPr/>
        <a:lstStyle/>
        <a:p>
          <a:endParaRPr lang="es-CO">
            <a:latin typeface="Arial Narrow" panose="020B0606020202030204" pitchFamily="34" charset="0"/>
          </a:endParaRPr>
        </a:p>
      </dgm:t>
    </dgm:pt>
    <dgm:pt modelId="{9A64F3D4-CE78-4806-8969-1A5967B3B8DD}" type="sibTrans" cxnId="{BFBAAD19-7D2A-4EB4-B1FD-7B884ABB2EFF}">
      <dgm:prSet/>
      <dgm:spPr/>
      <dgm:t>
        <a:bodyPr/>
        <a:lstStyle/>
        <a:p>
          <a:endParaRPr lang="es-CO">
            <a:latin typeface="Arial Narrow" panose="020B0606020202030204" pitchFamily="34" charset="0"/>
          </a:endParaRPr>
        </a:p>
      </dgm:t>
    </dgm:pt>
    <dgm:pt modelId="{D62DABB8-FC75-4249-A70C-8BC74013B24F}">
      <dgm:prSet phldrT="[Texto]" custT="1"/>
      <dgm:spPr/>
      <dgm:t>
        <a:bodyPr/>
        <a:lstStyle/>
        <a:p>
          <a:pPr algn="ctr"/>
          <a:r>
            <a:rPr lang="es-CO" sz="900" b="1" dirty="0">
              <a:latin typeface="Arial Narrow" panose="020B0606020202030204" pitchFamily="34" charset="0"/>
            </a:rPr>
            <a:t>Subdirección de Riesgo</a:t>
          </a:r>
          <a:endParaRPr lang="es-CO" sz="900" dirty="0">
            <a:latin typeface="Arial Narrow" panose="020B0606020202030204" pitchFamily="34" charset="0"/>
          </a:endParaRPr>
        </a:p>
        <a:p>
          <a:pPr algn="ctr"/>
          <a:r>
            <a:rPr lang="es-CO" sz="900" dirty="0">
              <a:latin typeface="Arial Narrow" panose="020B0606020202030204" pitchFamily="34" charset="0"/>
            </a:rPr>
            <a:t>Expide concepto favorable</a:t>
          </a:r>
        </a:p>
      </dgm:t>
    </dgm:pt>
    <dgm:pt modelId="{66F97355-D09E-4710-9E64-4676566BBC43}" type="parTrans" cxnId="{86290F00-D44D-4F5B-84BD-4F104F8E46AF}">
      <dgm:prSet/>
      <dgm:spPr/>
      <dgm:t>
        <a:bodyPr/>
        <a:lstStyle/>
        <a:p>
          <a:endParaRPr lang="es-CO">
            <a:latin typeface="Arial Narrow" panose="020B0606020202030204" pitchFamily="34" charset="0"/>
          </a:endParaRPr>
        </a:p>
      </dgm:t>
    </dgm:pt>
    <dgm:pt modelId="{A50BA4F7-B90B-403E-AF27-77061D537D98}" type="sibTrans" cxnId="{86290F00-D44D-4F5B-84BD-4F104F8E46AF}">
      <dgm:prSet/>
      <dgm:spPr/>
      <dgm:t>
        <a:bodyPr/>
        <a:lstStyle/>
        <a:p>
          <a:endParaRPr lang="es-CO">
            <a:latin typeface="Arial Narrow" panose="020B0606020202030204" pitchFamily="34" charset="0"/>
          </a:endParaRPr>
        </a:p>
      </dgm:t>
    </dgm:pt>
    <dgm:pt modelId="{3AE894BC-F387-491F-8BBA-762B507D3733}">
      <dgm:prSet phldrT="[Texto]" custT="1"/>
      <dgm:spPr/>
      <dgm:t>
        <a:bodyPr/>
        <a:lstStyle/>
        <a:p>
          <a:pPr algn="ctr"/>
          <a:r>
            <a:rPr lang="es-CO" sz="900" b="1" dirty="0">
              <a:latin typeface="Arial Narrow" panose="020B0606020202030204" pitchFamily="34" charset="0"/>
            </a:rPr>
            <a:t>Subdirecciones de Financiamiento</a:t>
          </a:r>
        </a:p>
        <a:p>
          <a:pPr algn="ctr"/>
          <a:r>
            <a:rPr lang="es-CO" sz="900" dirty="0">
              <a:latin typeface="Arial Narrow" panose="020B0606020202030204" pitchFamily="34" charset="0"/>
            </a:rPr>
            <a:t>Solicita información de disponibilidad presupuestal a la Sub. Operaciones</a:t>
          </a:r>
        </a:p>
      </dgm:t>
    </dgm:pt>
    <dgm:pt modelId="{7998AD25-2772-4031-BE9A-168A508554A9}" type="parTrans" cxnId="{18287382-0B60-47F8-B24B-25F9F58AF676}">
      <dgm:prSet/>
      <dgm:spPr/>
      <dgm:t>
        <a:bodyPr/>
        <a:lstStyle/>
        <a:p>
          <a:endParaRPr lang="es-CO">
            <a:latin typeface="Arial Narrow" panose="020B0606020202030204" pitchFamily="34" charset="0"/>
          </a:endParaRPr>
        </a:p>
      </dgm:t>
    </dgm:pt>
    <dgm:pt modelId="{F7A36EC0-1431-4334-8C5B-7AD107A21569}" type="sibTrans" cxnId="{18287382-0B60-47F8-B24B-25F9F58AF676}">
      <dgm:prSet/>
      <dgm:spPr/>
      <dgm:t>
        <a:bodyPr/>
        <a:lstStyle/>
        <a:p>
          <a:endParaRPr lang="es-CO">
            <a:latin typeface="Arial Narrow" panose="020B0606020202030204" pitchFamily="34" charset="0"/>
          </a:endParaRPr>
        </a:p>
      </dgm:t>
    </dgm:pt>
    <dgm:pt modelId="{D28A0A00-23D0-4BB2-8A3F-D2025141D5B2}">
      <dgm:prSet phldrT="[Texto]" custT="1"/>
      <dgm:spPr/>
      <dgm:t>
        <a:bodyPr/>
        <a:lstStyle/>
        <a:p>
          <a:pPr algn="ctr"/>
          <a:r>
            <a:rPr lang="es-CO" sz="900" b="1" dirty="0">
              <a:latin typeface="Arial Narrow" panose="020B0606020202030204" pitchFamily="34" charset="0"/>
            </a:rPr>
            <a:t>Subdirección de Operaciones</a:t>
          </a:r>
          <a:endParaRPr lang="es-CO" sz="900" dirty="0">
            <a:latin typeface="Arial Narrow" panose="020B0606020202030204" pitchFamily="34" charset="0"/>
          </a:endParaRPr>
        </a:p>
        <a:p>
          <a:pPr algn="ctr"/>
          <a:r>
            <a:rPr lang="es-CO" sz="900" dirty="0">
              <a:latin typeface="Arial Narrow" panose="020B0606020202030204" pitchFamily="34" charset="0"/>
            </a:rPr>
            <a:t>Expide memorando con la información de la disponibilidad presupuestal</a:t>
          </a:r>
        </a:p>
      </dgm:t>
    </dgm:pt>
    <dgm:pt modelId="{172DEDAE-CAB8-47D3-97B2-2D6979885EDD}" type="parTrans" cxnId="{5F35FD17-2423-4B55-A6EF-20D02E06CD34}">
      <dgm:prSet/>
      <dgm:spPr/>
      <dgm:t>
        <a:bodyPr/>
        <a:lstStyle/>
        <a:p>
          <a:endParaRPr lang="es-CO">
            <a:latin typeface="Arial Narrow" panose="020B0606020202030204" pitchFamily="34" charset="0"/>
          </a:endParaRPr>
        </a:p>
      </dgm:t>
    </dgm:pt>
    <dgm:pt modelId="{A6A521FF-3EC4-4F36-BE33-E3167BF0A81D}" type="sibTrans" cxnId="{5F35FD17-2423-4B55-A6EF-20D02E06CD34}">
      <dgm:prSet/>
      <dgm:spPr/>
      <dgm:t>
        <a:bodyPr/>
        <a:lstStyle/>
        <a:p>
          <a:endParaRPr lang="es-CO">
            <a:latin typeface="Arial Narrow" panose="020B0606020202030204" pitchFamily="34" charset="0"/>
          </a:endParaRPr>
        </a:p>
      </dgm:t>
    </dgm:pt>
    <dgm:pt modelId="{A5F53142-F33C-4D3F-B179-25C3B353923C}">
      <dgm:prSet phldrT="[Texto]" custT="1"/>
      <dgm:spPr/>
      <dgm:t>
        <a:bodyPr/>
        <a:lstStyle/>
        <a:p>
          <a:pPr algn="ctr"/>
          <a:r>
            <a:rPr lang="es-CO" sz="900" b="1" dirty="0">
              <a:latin typeface="Arial Narrow" panose="020B0606020202030204" pitchFamily="34" charset="0"/>
            </a:rPr>
            <a:t>Subdirecciones de Financiamiento</a:t>
          </a:r>
          <a:endParaRPr lang="es-CO" sz="900" dirty="0">
            <a:latin typeface="Arial Narrow" panose="020B0606020202030204" pitchFamily="34" charset="0"/>
          </a:endParaRPr>
        </a:p>
        <a:p>
          <a:pPr algn="ctr"/>
          <a:r>
            <a:rPr lang="es-CO" sz="900" dirty="0">
              <a:latin typeface="Arial Narrow" panose="020B0606020202030204" pitchFamily="34" charset="0"/>
            </a:rPr>
            <a:t>Estructura proyecto de resolución para revisión de GAL</a:t>
          </a:r>
        </a:p>
      </dgm:t>
    </dgm:pt>
    <dgm:pt modelId="{329A4AF5-6DFB-4598-B59F-3F66964E7A6C}" type="parTrans" cxnId="{55536E96-71EB-4E1F-9AE0-EE1FD9EDCE09}">
      <dgm:prSet/>
      <dgm:spPr/>
      <dgm:t>
        <a:bodyPr/>
        <a:lstStyle/>
        <a:p>
          <a:endParaRPr lang="es-CO">
            <a:latin typeface="Arial Narrow" panose="020B0606020202030204" pitchFamily="34" charset="0"/>
          </a:endParaRPr>
        </a:p>
      </dgm:t>
    </dgm:pt>
    <dgm:pt modelId="{BDC6261D-BC0C-4151-BCCA-D13E35746CFC}" type="sibTrans" cxnId="{55536E96-71EB-4E1F-9AE0-EE1FD9EDCE09}">
      <dgm:prSet/>
      <dgm:spPr/>
      <dgm:t>
        <a:bodyPr/>
        <a:lstStyle/>
        <a:p>
          <a:endParaRPr lang="es-CO">
            <a:latin typeface="Arial Narrow" panose="020B0606020202030204" pitchFamily="34" charset="0"/>
          </a:endParaRPr>
        </a:p>
      </dgm:t>
    </dgm:pt>
    <dgm:pt modelId="{22C96BDE-121D-46E0-A0FD-4FBE2825845A}">
      <dgm:prSet phldrT="[Texto]" custT="1"/>
      <dgm:spPr/>
      <dgm:t>
        <a:bodyPr/>
        <a:lstStyle/>
        <a:p>
          <a:pPr algn="ctr"/>
          <a:r>
            <a:rPr lang="es-CO" sz="900" b="1" dirty="0">
              <a:latin typeface="Arial Narrow" panose="020B0606020202030204" pitchFamily="34" charset="0"/>
            </a:rPr>
            <a:t>GAL</a:t>
          </a:r>
          <a:endParaRPr lang="es-CO" sz="900" dirty="0">
            <a:latin typeface="Arial Narrow" panose="020B0606020202030204" pitchFamily="34" charset="0"/>
          </a:endParaRPr>
        </a:p>
        <a:p>
          <a:pPr algn="ctr"/>
          <a:r>
            <a:rPr lang="es-CO" sz="900" dirty="0">
              <a:latin typeface="Arial Narrow" panose="020B0606020202030204" pitchFamily="34" charset="0"/>
            </a:rPr>
            <a:t>Revisa y aprueba el proyecto de resolución </a:t>
          </a:r>
        </a:p>
      </dgm:t>
    </dgm:pt>
    <dgm:pt modelId="{67213EF8-3EF0-444A-BCD5-A6D790ACA68D}" type="parTrans" cxnId="{6B0AC2B3-6ED5-497D-8F21-09000E2EF8FE}">
      <dgm:prSet/>
      <dgm:spPr/>
      <dgm:t>
        <a:bodyPr/>
        <a:lstStyle/>
        <a:p>
          <a:endParaRPr lang="es-CO">
            <a:latin typeface="Arial Narrow" panose="020B0606020202030204" pitchFamily="34" charset="0"/>
          </a:endParaRPr>
        </a:p>
      </dgm:t>
    </dgm:pt>
    <dgm:pt modelId="{8502E30E-9E05-449F-87AC-30AA6C536D2E}" type="sibTrans" cxnId="{6B0AC2B3-6ED5-497D-8F21-09000E2EF8FE}">
      <dgm:prSet/>
      <dgm:spPr/>
      <dgm:t>
        <a:bodyPr/>
        <a:lstStyle/>
        <a:p>
          <a:endParaRPr lang="es-CO">
            <a:latin typeface="Arial Narrow" panose="020B0606020202030204" pitchFamily="34" charset="0"/>
          </a:endParaRPr>
        </a:p>
      </dgm:t>
    </dgm:pt>
    <dgm:pt modelId="{B0393149-FCF6-4C75-AA95-5337250062F2}">
      <dgm:prSet phldrT="[Texto]" custT="1"/>
      <dgm:spPr/>
      <dgm:t>
        <a:bodyPr/>
        <a:lstStyle/>
        <a:p>
          <a:pPr algn="ctr"/>
          <a:r>
            <a:rPr lang="es-CO" sz="900" b="1" dirty="0">
              <a:latin typeface="Arial Narrow" panose="020B0606020202030204" pitchFamily="34" charset="0"/>
            </a:rPr>
            <a:t>DGCPTN</a:t>
          </a:r>
          <a:endParaRPr lang="es-CO" sz="900" dirty="0">
            <a:latin typeface="Arial Narrow" panose="020B0606020202030204" pitchFamily="34" charset="0"/>
          </a:endParaRPr>
        </a:p>
        <a:p>
          <a:pPr algn="ctr"/>
          <a:r>
            <a:rPr lang="es-CO" sz="900" dirty="0">
              <a:latin typeface="Arial Narrow" panose="020B0606020202030204" pitchFamily="34" charset="0"/>
            </a:rPr>
            <a:t>Firma resolución y solicita su publicación en el Diario Oficial</a:t>
          </a:r>
        </a:p>
      </dgm:t>
    </dgm:pt>
    <dgm:pt modelId="{F4A9B22A-09EE-489E-8C04-538415D177C8}" type="parTrans" cxnId="{B5B9D7B5-A949-4127-93A7-6FF407DF6B21}">
      <dgm:prSet/>
      <dgm:spPr/>
      <dgm:t>
        <a:bodyPr/>
        <a:lstStyle/>
        <a:p>
          <a:endParaRPr lang="es-CO">
            <a:latin typeface="Arial Narrow" panose="020B0606020202030204" pitchFamily="34" charset="0"/>
          </a:endParaRPr>
        </a:p>
      </dgm:t>
    </dgm:pt>
    <dgm:pt modelId="{09C2CBF1-C80B-498D-8E40-1CD273C6DD0E}" type="sibTrans" cxnId="{B5B9D7B5-A949-4127-93A7-6FF407DF6B21}">
      <dgm:prSet/>
      <dgm:spPr/>
      <dgm:t>
        <a:bodyPr/>
        <a:lstStyle/>
        <a:p>
          <a:endParaRPr lang="es-CO">
            <a:latin typeface="Arial Narrow" panose="020B0606020202030204" pitchFamily="34" charset="0"/>
          </a:endParaRPr>
        </a:p>
      </dgm:t>
    </dgm:pt>
    <dgm:pt modelId="{14F26500-F6CD-45A9-B1A8-270BB41919AB}">
      <dgm:prSet phldrT="[Texto]" custT="1"/>
      <dgm:spPr/>
      <dgm:t>
        <a:bodyPr/>
        <a:lstStyle/>
        <a:p>
          <a:pPr algn="ctr"/>
          <a:r>
            <a:rPr lang="es-CO" sz="900" b="1" dirty="0">
              <a:latin typeface="Arial Narrow" panose="020B0606020202030204" pitchFamily="34" charset="0"/>
            </a:rPr>
            <a:t>Gerente Gral. de Imprenta Nacional </a:t>
          </a:r>
        </a:p>
        <a:p>
          <a:pPr algn="ctr"/>
          <a:r>
            <a:rPr lang="es-CO" sz="900" dirty="0">
              <a:latin typeface="Arial Narrow" panose="020B0606020202030204" pitchFamily="34" charset="0"/>
            </a:rPr>
            <a:t>Publica resolución de OMDP</a:t>
          </a:r>
        </a:p>
      </dgm:t>
    </dgm:pt>
    <dgm:pt modelId="{1D3494E9-A15B-4219-9206-86C240A0AA63}" type="parTrans" cxnId="{0002F18E-0A30-4613-9E47-FF66FC9F4DB6}">
      <dgm:prSet/>
      <dgm:spPr/>
      <dgm:t>
        <a:bodyPr/>
        <a:lstStyle/>
        <a:p>
          <a:endParaRPr lang="es-CO">
            <a:latin typeface="Arial Narrow" panose="020B0606020202030204" pitchFamily="34" charset="0"/>
          </a:endParaRPr>
        </a:p>
      </dgm:t>
    </dgm:pt>
    <dgm:pt modelId="{A435CF16-7C9B-47CC-94F4-5DCEE29DEFFD}" type="sibTrans" cxnId="{0002F18E-0A30-4613-9E47-FF66FC9F4DB6}">
      <dgm:prSet/>
      <dgm:spPr/>
      <dgm:t>
        <a:bodyPr/>
        <a:lstStyle/>
        <a:p>
          <a:endParaRPr lang="es-CO">
            <a:latin typeface="Arial Narrow" panose="020B0606020202030204" pitchFamily="34" charset="0"/>
          </a:endParaRPr>
        </a:p>
      </dgm:t>
    </dgm:pt>
    <dgm:pt modelId="{E286A437-8848-4D4C-A183-44E5AD91373B}">
      <dgm:prSet phldrT="[Texto]" custT="1"/>
      <dgm:spPr/>
      <dgm:t>
        <a:bodyPr/>
        <a:lstStyle/>
        <a:p>
          <a:pPr algn="ctr"/>
          <a:r>
            <a:rPr lang="es-CO" sz="900" b="1" dirty="0">
              <a:latin typeface="Arial Narrow" panose="020B0606020202030204" pitchFamily="34" charset="0"/>
            </a:rPr>
            <a:t>DGCPTN</a:t>
          </a:r>
        </a:p>
        <a:p>
          <a:pPr algn="l"/>
          <a:r>
            <a:rPr lang="es-CO" sz="900" dirty="0">
              <a:latin typeface="Arial Narrow" panose="020B0606020202030204" pitchFamily="34" charset="0"/>
            </a:rPr>
            <a:t>1. Anuncia y ejecuta, de acuerdo a las condiciones del mercado la OMDP</a:t>
          </a:r>
        </a:p>
        <a:p>
          <a:pPr algn="l"/>
          <a:r>
            <a:rPr lang="es-CO" sz="900" dirty="0">
              <a:latin typeface="Arial Narrow" panose="020B0606020202030204" pitchFamily="34" charset="0"/>
            </a:rPr>
            <a:t>2. Informa las condiciones de la operación a los custodios de </a:t>
          </a:r>
          <a:r>
            <a:rPr lang="es-CO" sz="900">
              <a:latin typeface="Arial Narrow" panose="020B0606020202030204" pitchFamily="34" charset="0"/>
            </a:rPr>
            <a:t>los títulos</a:t>
          </a:r>
          <a:endParaRPr lang="es-CO" sz="900" b="1" dirty="0">
            <a:latin typeface="Arial Narrow" panose="020B0606020202030204" pitchFamily="34" charset="0"/>
          </a:endParaRPr>
        </a:p>
      </dgm:t>
    </dgm:pt>
    <dgm:pt modelId="{DCE7F269-596C-4D68-8E29-8D2010E89C68}" type="parTrans" cxnId="{6592897C-C084-4B89-9116-C90962FADBEC}">
      <dgm:prSet/>
      <dgm:spPr/>
      <dgm:t>
        <a:bodyPr/>
        <a:lstStyle/>
        <a:p>
          <a:endParaRPr lang="es-CO">
            <a:latin typeface="Arial Narrow" panose="020B0606020202030204" pitchFamily="34" charset="0"/>
          </a:endParaRPr>
        </a:p>
      </dgm:t>
    </dgm:pt>
    <dgm:pt modelId="{049B5AB3-40D7-4D74-83C6-98F9C63BE434}" type="sibTrans" cxnId="{6592897C-C084-4B89-9116-C90962FADBEC}">
      <dgm:prSet/>
      <dgm:spPr/>
      <dgm:t>
        <a:bodyPr/>
        <a:lstStyle/>
        <a:p>
          <a:endParaRPr lang="es-CO">
            <a:latin typeface="Arial Narrow" panose="020B0606020202030204" pitchFamily="34" charset="0"/>
          </a:endParaRPr>
        </a:p>
      </dgm:t>
    </dgm:pt>
    <dgm:pt modelId="{39B50389-12F7-4346-9654-F6FE2CF97E58}">
      <dgm:prSet phldrT="[Texto]" custT="1"/>
      <dgm:spPr/>
      <dgm:t>
        <a:bodyPr/>
        <a:lstStyle/>
        <a:p>
          <a:pPr algn="ctr"/>
          <a:r>
            <a:rPr lang="es-CO" sz="900" b="1" dirty="0">
              <a:latin typeface="Arial Narrow" panose="020B0606020202030204" pitchFamily="34" charset="0"/>
            </a:rPr>
            <a:t>Sub. Operaciones</a:t>
          </a:r>
        </a:p>
        <a:p>
          <a:pPr algn="ctr"/>
          <a:r>
            <a:rPr lang="es-CO" sz="900" dirty="0">
              <a:solidFill>
                <a:schemeClr val="tx1"/>
              </a:solidFill>
              <a:latin typeface="Arial Narrow" panose="020B0606020202030204" pitchFamily="34" charset="0"/>
            </a:rPr>
            <a:t>Valida el cumplimiento de la operación</a:t>
          </a:r>
          <a:endParaRPr lang="es-CO" sz="900" b="1" dirty="0">
            <a:solidFill>
              <a:schemeClr val="tx1"/>
            </a:solidFill>
            <a:latin typeface="Arial Narrow" panose="020B0606020202030204" pitchFamily="34" charset="0"/>
          </a:endParaRPr>
        </a:p>
      </dgm:t>
    </dgm:pt>
    <dgm:pt modelId="{E205091D-F5EE-4595-A96E-AF30F7BEC8C5}" type="parTrans" cxnId="{2CA22394-FEC6-4C09-9965-C5B81CC19CEC}">
      <dgm:prSet/>
      <dgm:spPr/>
      <dgm:t>
        <a:bodyPr/>
        <a:lstStyle/>
        <a:p>
          <a:endParaRPr lang="es-CO">
            <a:latin typeface="Arial Narrow" panose="020B0606020202030204" pitchFamily="34" charset="0"/>
          </a:endParaRPr>
        </a:p>
      </dgm:t>
    </dgm:pt>
    <dgm:pt modelId="{6BCB1BA4-F4AC-4E4A-9F64-F1B5D6E3FB89}" type="sibTrans" cxnId="{2CA22394-FEC6-4C09-9965-C5B81CC19CEC}">
      <dgm:prSet/>
      <dgm:spPr/>
      <dgm:t>
        <a:bodyPr bIns="36000" anchor="ctr" anchorCtr="0">
          <a:scene3d>
            <a:camera prst="orthographicFront">
              <a:rot lat="0" lon="600000" rev="0"/>
            </a:camera>
            <a:lightRig rig="threePt" dir="t"/>
          </a:scene3d>
        </a:bodyPr>
        <a:lstStyle/>
        <a:p>
          <a:endParaRPr lang="es-CO">
            <a:latin typeface="Arial Narrow" panose="020B0606020202030204" pitchFamily="34" charset="0"/>
          </a:endParaRPr>
        </a:p>
      </dgm:t>
    </dgm:pt>
    <dgm:pt modelId="{7E167911-83A0-403E-BB0B-6F8FF48003FD}">
      <dgm:prSet phldrT="[Texto]" custT="1"/>
      <dgm:spPr/>
      <dgm:t>
        <a:bodyPr/>
        <a:lstStyle/>
        <a:p>
          <a:pPr algn="ctr"/>
          <a:r>
            <a:rPr lang="es-CO" sz="900" b="1" dirty="0">
              <a:latin typeface="Arial Narrow" panose="020B0606020202030204" pitchFamily="34" charset="0"/>
            </a:rPr>
            <a:t>Subdirecciones de Financiamiento</a:t>
          </a:r>
        </a:p>
        <a:p>
          <a:pPr algn="ctr"/>
          <a:r>
            <a:rPr lang="es-CO" sz="900" dirty="0">
              <a:latin typeface="Arial Narrow" panose="020B0606020202030204" pitchFamily="34" charset="0"/>
            </a:rPr>
            <a:t>Registro de operación en el SDP</a:t>
          </a:r>
          <a:endParaRPr lang="es-CO" sz="900" b="1" dirty="0">
            <a:latin typeface="Arial Narrow" panose="020B0606020202030204" pitchFamily="34" charset="0"/>
          </a:endParaRPr>
        </a:p>
      </dgm:t>
    </dgm:pt>
    <dgm:pt modelId="{2A4A674A-636B-4B4B-8E03-705ADD35A7BF}" type="parTrans" cxnId="{9EE72000-D519-4856-A5AD-740DA1C49618}">
      <dgm:prSet/>
      <dgm:spPr/>
      <dgm:t>
        <a:bodyPr/>
        <a:lstStyle/>
        <a:p>
          <a:endParaRPr lang="es-CO">
            <a:latin typeface="Arial Narrow" panose="020B0606020202030204" pitchFamily="34" charset="0"/>
          </a:endParaRPr>
        </a:p>
      </dgm:t>
    </dgm:pt>
    <dgm:pt modelId="{204D94FF-E471-46E5-A4B2-850468C5225D}" type="sibTrans" cxnId="{9EE72000-D519-4856-A5AD-740DA1C49618}">
      <dgm:prSet/>
      <dgm:spPr/>
      <dgm:t>
        <a:bodyPr/>
        <a:lstStyle/>
        <a:p>
          <a:endParaRPr lang="es-CO">
            <a:latin typeface="Arial Narrow" panose="020B0606020202030204" pitchFamily="34" charset="0"/>
          </a:endParaRPr>
        </a:p>
      </dgm:t>
    </dgm:pt>
    <dgm:pt modelId="{EC308182-46CE-403D-968C-B3F89F1AFB45}">
      <dgm:prSet phldrT="[Texto]" custT="1"/>
      <dgm:spPr/>
      <dgm:t>
        <a:bodyPr/>
        <a:lstStyle/>
        <a:p>
          <a:pPr algn="ctr"/>
          <a:r>
            <a:rPr lang="es-CO" sz="900" b="1" dirty="0">
              <a:latin typeface="Arial Narrow" panose="020B0606020202030204" pitchFamily="34" charset="0"/>
            </a:rPr>
            <a:t>Subdirección de Operaciones</a:t>
          </a:r>
        </a:p>
        <a:p>
          <a:pPr algn="ctr"/>
          <a:r>
            <a:rPr lang="es-CO" sz="900" b="0" dirty="0">
              <a:solidFill>
                <a:schemeClr val="tx1"/>
              </a:solidFill>
              <a:latin typeface="Arial Narrow" panose="020B0606020202030204" pitchFamily="34" charset="0"/>
            </a:rPr>
            <a:t>R</a:t>
          </a:r>
          <a:r>
            <a:rPr lang="es-CO" sz="900" dirty="0">
              <a:solidFill>
                <a:schemeClr val="tx1"/>
              </a:solidFill>
              <a:latin typeface="Arial Narrow" panose="020B0606020202030204" pitchFamily="34" charset="0"/>
            </a:rPr>
            <a:t>ealiza el registro contable</a:t>
          </a:r>
          <a:r>
            <a:rPr lang="es-CO" sz="900" b="1" dirty="0">
              <a:solidFill>
                <a:schemeClr val="tx1"/>
              </a:solidFill>
              <a:latin typeface="Arial Narrow" panose="020B0606020202030204" pitchFamily="34" charset="0"/>
            </a:rPr>
            <a:t> </a:t>
          </a:r>
        </a:p>
      </dgm:t>
    </dgm:pt>
    <dgm:pt modelId="{6498D679-770B-409C-82B1-BD6B723FBF51}" type="parTrans" cxnId="{8127C873-82DF-4B11-8631-67B001F3BE6B}">
      <dgm:prSet/>
      <dgm:spPr/>
      <dgm:t>
        <a:bodyPr/>
        <a:lstStyle/>
        <a:p>
          <a:endParaRPr lang="es-CO"/>
        </a:p>
      </dgm:t>
    </dgm:pt>
    <dgm:pt modelId="{BEF6689C-3897-4B9B-9079-2F9097E1EECE}" type="sibTrans" cxnId="{8127C873-82DF-4B11-8631-67B001F3BE6B}">
      <dgm:prSet/>
      <dgm:spPr/>
      <dgm:t>
        <a:bodyPr/>
        <a:lstStyle/>
        <a:p>
          <a:endParaRPr lang="es-CO"/>
        </a:p>
      </dgm:t>
    </dgm:pt>
    <dgm:pt modelId="{54F7753F-D61D-4765-A2FB-6742321202E5}" type="pres">
      <dgm:prSet presAssocID="{CE382078-36FE-407F-A99F-0DAF1AA26DD3}" presName="Name0" presStyleCnt="0">
        <dgm:presLayoutVars>
          <dgm:dir/>
          <dgm:resizeHandles/>
        </dgm:presLayoutVars>
      </dgm:prSet>
      <dgm:spPr/>
      <dgm:t>
        <a:bodyPr/>
        <a:lstStyle/>
        <a:p>
          <a:endParaRPr lang="es-ES"/>
        </a:p>
      </dgm:t>
    </dgm:pt>
    <dgm:pt modelId="{22AB6153-DB52-4AC3-8A3C-D4297034AA4F}" type="pres">
      <dgm:prSet presAssocID="{9A5EDC3B-4AA0-4462-95A1-2627F46EEAC7}" presName="compNode" presStyleCnt="0"/>
      <dgm:spPr/>
    </dgm:pt>
    <dgm:pt modelId="{FAE46CA0-4B09-4C1F-A139-8E679C264402}" type="pres">
      <dgm:prSet presAssocID="{9A5EDC3B-4AA0-4462-95A1-2627F46EEAC7}" presName="dummyConnPt" presStyleCnt="0"/>
      <dgm:spPr/>
    </dgm:pt>
    <dgm:pt modelId="{50E54C7F-0936-4084-85EB-117AEF36BE44}" type="pres">
      <dgm:prSet presAssocID="{9A5EDC3B-4AA0-4462-95A1-2627F46EEAC7}" presName="node" presStyleLbl="node1" presStyleIdx="0" presStyleCnt="14">
        <dgm:presLayoutVars>
          <dgm:bulletEnabled val="1"/>
        </dgm:presLayoutVars>
      </dgm:prSet>
      <dgm:spPr/>
      <dgm:t>
        <a:bodyPr/>
        <a:lstStyle/>
        <a:p>
          <a:endParaRPr lang="es-ES"/>
        </a:p>
      </dgm:t>
    </dgm:pt>
    <dgm:pt modelId="{207AAD5E-96B4-4429-9455-2F602CACCD6B}" type="pres">
      <dgm:prSet presAssocID="{51D23C6C-9953-42BB-AC58-7E751ECCE4F3}" presName="sibTrans" presStyleLbl="bgSibTrans2D1" presStyleIdx="0" presStyleCnt="13"/>
      <dgm:spPr/>
      <dgm:t>
        <a:bodyPr/>
        <a:lstStyle/>
        <a:p>
          <a:endParaRPr lang="es-ES"/>
        </a:p>
      </dgm:t>
    </dgm:pt>
    <dgm:pt modelId="{0CA0977C-808F-4CD8-A7DD-CA66ADCFF2CB}" type="pres">
      <dgm:prSet presAssocID="{37FB15EE-44ED-4BDF-A779-07BC843D6A6C}" presName="compNode" presStyleCnt="0"/>
      <dgm:spPr/>
    </dgm:pt>
    <dgm:pt modelId="{96ED9997-CFF2-4C2C-A2CC-ED8790EE11CC}" type="pres">
      <dgm:prSet presAssocID="{37FB15EE-44ED-4BDF-A779-07BC843D6A6C}" presName="dummyConnPt" presStyleCnt="0"/>
      <dgm:spPr/>
    </dgm:pt>
    <dgm:pt modelId="{8D15F7EF-DA9F-4921-BAA6-3FE91C8417B4}" type="pres">
      <dgm:prSet presAssocID="{37FB15EE-44ED-4BDF-A779-07BC843D6A6C}" presName="node" presStyleLbl="node1" presStyleIdx="1" presStyleCnt="14">
        <dgm:presLayoutVars>
          <dgm:bulletEnabled val="1"/>
        </dgm:presLayoutVars>
      </dgm:prSet>
      <dgm:spPr/>
      <dgm:t>
        <a:bodyPr/>
        <a:lstStyle/>
        <a:p>
          <a:endParaRPr lang="es-ES"/>
        </a:p>
      </dgm:t>
    </dgm:pt>
    <dgm:pt modelId="{9D3E4AB5-F151-45A2-8A18-9677938777E8}" type="pres">
      <dgm:prSet presAssocID="{7C43290F-8FBB-40D4-9740-0A43CA3DEA49}" presName="sibTrans" presStyleLbl="bgSibTrans2D1" presStyleIdx="1" presStyleCnt="13"/>
      <dgm:spPr/>
      <dgm:t>
        <a:bodyPr/>
        <a:lstStyle/>
        <a:p>
          <a:endParaRPr lang="es-ES"/>
        </a:p>
      </dgm:t>
    </dgm:pt>
    <dgm:pt modelId="{7160BC75-1244-4A74-881A-AA320EBA73D9}" type="pres">
      <dgm:prSet presAssocID="{B89D9506-08CC-4CED-9F51-E67AFFA46D1F}" presName="compNode" presStyleCnt="0"/>
      <dgm:spPr/>
    </dgm:pt>
    <dgm:pt modelId="{5592EEE3-F215-49EE-9970-855E4860493C}" type="pres">
      <dgm:prSet presAssocID="{B89D9506-08CC-4CED-9F51-E67AFFA46D1F}" presName="dummyConnPt" presStyleCnt="0"/>
      <dgm:spPr/>
    </dgm:pt>
    <dgm:pt modelId="{877DE070-9028-4854-8427-B3F9620E1D7C}" type="pres">
      <dgm:prSet presAssocID="{B89D9506-08CC-4CED-9F51-E67AFFA46D1F}" presName="node" presStyleLbl="node1" presStyleIdx="2" presStyleCnt="14" custScaleY="134260">
        <dgm:presLayoutVars>
          <dgm:bulletEnabled val="1"/>
        </dgm:presLayoutVars>
      </dgm:prSet>
      <dgm:spPr/>
      <dgm:t>
        <a:bodyPr/>
        <a:lstStyle/>
        <a:p>
          <a:endParaRPr lang="es-ES"/>
        </a:p>
      </dgm:t>
    </dgm:pt>
    <dgm:pt modelId="{FA9913E5-171C-446C-8EF5-D9B5C1AF3A66}" type="pres">
      <dgm:prSet presAssocID="{9A64F3D4-CE78-4806-8969-1A5967B3B8DD}" presName="sibTrans" presStyleLbl="bgSibTrans2D1" presStyleIdx="2" presStyleCnt="13"/>
      <dgm:spPr/>
      <dgm:t>
        <a:bodyPr/>
        <a:lstStyle/>
        <a:p>
          <a:endParaRPr lang="es-ES"/>
        </a:p>
      </dgm:t>
    </dgm:pt>
    <dgm:pt modelId="{8DE1C9B2-A433-46DB-9B99-6C26AF68BE75}" type="pres">
      <dgm:prSet presAssocID="{D62DABB8-FC75-4249-A70C-8BC74013B24F}" presName="compNode" presStyleCnt="0"/>
      <dgm:spPr/>
    </dgm:pt>
    <dgm:pt modelId="{A334689C-090C-407C-A630-3A74E9868769}" type="pres">
      <dgm:prSet presAssocID="{D62DABB8-FC75-4249-A70C-8BC74013B24F}" presName="dummyConnPt" presStyleCnt="0"/>
      <dgm:spPr/>
    </dgm:pt>
    <dgm:pt modelId="{377C17CE-3A41-40BC-A578-677815311C14}" type="pres">
      <dgm:prSet presAssocID="{D62DABB8-FC75-4249-A70C-8BC74013B24F}" presName="node" presStyleLbl="node1" presStyleIdx="3" presStyleCnt="14" custScaleY="157077">
        <dgm:presLayoutVars>
          <dgm:bulletEnabled val="1"/>
        </dgm:presLayoutVars>
      </dgm:prSet>
      <dgm:spPr/>
      <dgm:t>
        <a:bodyPr/>
        <a:lstStyle/>
        <a:p>
          <a:endParaRPr lang="es-ES"/>
        </a:p>
      </dgm:t>
    </dgm:pt>
    <dgm:pt modelId="{CDFA5B5C-8FBE-4FEC-BF0E-1D15CB94B96E}" type="pres">
      <dgm:prSet presAssocID="{A50BA4F7-B90B-403E-AF27-77061D537D98}" presName="sibTrans" presStyleLbl="bgSibTrans2D1" presStyleIdx="3" presStyleCnt="13"/>
      <dgm:spPr/>
      <dgm:t>
        <a:bodyPr/>
        <a:lstStyle/>
        <a:p>
          <a:endParaRPr lang="es-ES"/>
        </a:p>
      </dgm:t>
    </dgm:pt>
    <dgm:pt modelId="{28F72616-1C68-4682-A66A-9818B494F6C0}" type="pres">
      <dgm:prSet presAssocID="{3AE894BC-F387-491F-8BBA-762B507D3733}" presName="compNode" presStyleCnt="0"/>
      <dgm:spPr/>
    </dgm:pt>
    <dgm:pt modelId="{710DB76E-927A-41C6-97F2-40C5C0F60E79}" type="pres">
      <dgm:prSet presAssocID="{3AE894BC-F387-491F-8BBA-762B507D3733}" presName="dummyConnPt" presStyleCnt="0"/>
      <dgm:spPr/>
    </dgm:pt>
    <dgm:pt modelId="{33F4BBAD-6696-48E1-9BE2-B4EEF2917AAB}" type="pres">
      <dgm:prSet presAssocID="{3AE894BC-F387-491F-8BBA-762B507D3733}" presName="node" presStyleLbl="node1" presStyleIdx="4" presStyleCnt="14" custScaleY="157749">
        <dgm:presLayoutVars>
          <dgm:bulletEnabled val="1"/>
        </dgm:presLayoutVars>
      </dgm:prSet>
      <dgm:spPr/>
      <dgm:t>
        <a:bodyPr/>
        <a:lstStyle/>
        <a:p>
          <a:endParaRPr lang="es-ES"/>
        </a:p>
      </dgm:t>
    </dgm:pt>
    <dgm:pt modelId="{39D10A57-8A0B-4535-A1E7-77CDD3CEC35F}" type="pres">
      <dgm:prSet presAssocID="{F7A36EC0-1431-4334-8C5B-7AD107A21569}" presName="sibTrans" presStyleLbl="bgSibTrans2D1" presStyleIdx="4" presStyleCnt="13"/>
      <dgm:spPr/>
      <dgm:t>
        <a:bodyPr/>
        <a:lstStyle/>
        <a:p>
          <a:endParaRPr lang="es-ES"/>
        </a:p>
      </dgm:t>
    </dgm:pt>
    <dgm:pt modelId="{DB822861-1F8D-4D61-819D-D9C6DBFD14EC}" type="pres">
      <dgm:prSet presAssocID="{D28A0A00-23D0-4BB2-8A3F-D2025141D5B2}" presName="compNode" presStyleCnt="0"/>
      <dgm:spPr/>
    </dgm:pt>
    <dgm:pt modelId="{E4002E00-FE79-4110-A1BE-9C8338079368}" type="pres">
      <dgm:prSet presAssocID="{D28A0A00-23D0-4BB2-8A3F-D2025141D5B2}" presName="dummyConnPt" presStyleCnt="0"/>
      <dgm:spPr/>
    </dgm:pt>
    <dgm:pt modelId="{1DD3062B-F311-4423-94B0-F887337CB9EB}" type="pres">
      <dgm:prSet presAssocID="{D28A0A00-23D0-4BB2-8A3F-D2025141D5B2}" presName="node" presStyleLbl="node1" presStyleIdx="5" presStyleCnt="14" custScaleY="119780">
        <dgm:presLayoutVars>
          <dgm:bulletEnabled val="1"/>
        </dgm:presLayoutVars>
      </dgm:prSet>
      <dgm:spPr/>
      <dgm:t>
        <a:bodyPr/>
        <a:lstStyle/>
        <a:p>
          <a:endParaRPr lang="es-ES"/>
        </a:p>
      </dgm:t>
    </dgm:pt>
    <dgm:pt modelId="{5FEC9A48-00F1-474C-8E9A-8E1C7C874693}" type="pres">
      <dgm:prSet presAssocID="{A6A521FF-3EC4-4F36-BE33-E3167BF0A81D}" presName="sibTrans" presStyleLbl="bgSibTrans2D1" presStyleIdx="5" presStyleCnt="13"/>
      <dgm:spPr/>
      <dgm:t>
        <a:bodyPr/>
        <a:lstStyle/>
        <a:p>
          <a:endParaRPr lang="es-ES"/>
        </a:p>
      </dgm:t>
    </dgm:pt>
    <dgm:pt modelId="{CB4E82D2-272D-4E5E-941B-8F27060401E5}" type="pres">
      <dgm:prSet presAssocID="{A5F53142-F33C-4D3F-B179-25C3B353923C}" presName="compNode" presStyleCnt="0"/>
      <dgm:spPr/>
    </dgm:pt>
    <dgm:pt modelId="{716C2439-3B54-4082-A390-2680677E7FDD}" type="pres">
      <dgm:prSet presAssocID="{A5F53142-F33C-4D3F-B179-25C3B353923C}" presName="dummyConnPt" presStyleCnt="0"/>
      <dgm:spPr/>
    </dgm:pt>
    <dgm:pt modelId="{15F3FB4E-939A-4025-BE85-DE0301E49539}" type="pres">
      <dgm:prSet presAssocID="{A5F53142-F33C-4D3F-B179-25C3B353923C}" presName="node" presStyleLbl="node1" presStyleIdx="6" presStyleCnt="14" custScaleY="109054">
        <dgm:presLayoutVars>
          <dgm:bulletEnabled val="1"/>
        </dgm:presLayoutVars>
      </dgm:prSet>
      <dgm:spPr/>
      <dgm:t>
        <a:bodyPr/>
        <a:lstStyle/>
        <a:p>
          <a:endParaRPr lang="es-ES"/>
        </a:p>
      </dgm:t>
    </dgm:pt>
    <dgm:pt modelId="{F360F78F-1A0F-4281-A396-BC5A7C489759}" type="pres">
      <dgm:prSet presAssocID="{BDC6261D-BC0C-4151-BCCA-D13E35746CFC}" presName="sibTrans" presStyleLbl="bgSibTrans2D1" presStyleIdx="6" presStyleCnt="13"/>
      <dgm:spPr/>
      <dgm:t>
        <a:bodyPr/>
        <a:lstStyle/>
        <a:p>
          <a:endParaRPr lang="es-ES"/>
        </a:p>
      </dgm:t>
    </dgm:pt>
    <dgm:pt modelId="{632AF631-347D-4B12-B552-45F4CFEAECC2}" type="pres">
      <dgm:prSet presAssocID="{22C96BDE-121D-46E0-A0FD-4FBE2825845A}" presName="compNode" presStyleCnt="0"/>
      <dgm:spPr/>
    </dgm:pt>
    <dgm:pt modelId="{6FB43599-70C3-406A-AECD-AD9774E8F4B0}" type="pres">
      <dgm:prSet presAssocID="{22C96BDE-121D-46E0-A0FD-4FBE2825845A}" presName="dummyConnPt" presStyleCnt="0"/>
      <dgm:spPr/>
    </dgm:pt>
    <dgm:pt modelId="{E1C85908-F5B2-44BE-BDC6-CB6745BD932C}" type="pres">
      <dgm:prSet presAssocID="{22C96BDE-121D-46E0-A0FD-4FBE2825845A}" presName="node" presStyleLbl="node1" presStyleIdx="7" presStyleCnt="14" custScaleY="110726">
        <dgm:presLayoutVars>
          <dgm:bulletEnabled val="1"/>
        </dgm:presLayoutVars>
      </dgm:prSet>
      <dgm:spPr/>
      <dgm:t>
        <a:bodyPr/>
        <a:lstStyle/>
        <a:p>
          <a:endParaRPr lang="es-ES"/>
        </a:p>
      </dgm:t>
    </dgm:pt>
    <dgm:pt modelId="{842FB747-6987-450A-B1C9-2AF6D9A4D7F3}" type="pres">
      <dgm:prSet presAssocID="{8502E30E-9E05-449F-87AC-30AA6C536D2E}" presName="sibTrans" presStyleLbl="bgSibTrans2D1" presStyleIdx="7" presStyleCnt="13"/>
      <dgm:spPr/>
      <dgm:t>
        <a:bodyPr/>
        <a:lstStyle/>
        <a:p>
          <a:endParaRPr lang="es-ES"/>
        </a:p>
      </dgm:t>
    </dgm:pt>
    <dgm:pt modelId="{FE4FEA34-6105-4A23-8235-A8BFFED89535}" type="pres">
      <dgm:prSet presAssocID="{B0393149-FCF6-4C75-AA95-5337250062F2}" presName="compNode" presStyleCnt="0"/>
      <dgm:spPr/>
    </dgm:pt>
    <dgm:pt modelId="{D5764F9C-A1DB-4403-B511-EA6336F6AF35}" type="pres">
      <dgm:prSet presAssocID="{B0393149-FCF6-4C75-AA95-5337250062F2}" presName="dummyConnPt" presStyleCnt="0"/>
      <dgm:spPr/>
    </dgm:pt>
    <dgm:pt modelId="{B10E61C0-84BA-44AE-99D4-6AA4F95F4C6D}" type="pres">
      <dgm:prSet presAssocID="{B0393149-FCF6-4C75-AA95-5337250062F2}" presName="node" presStyleLbl="node1" presStyleIdx="8" presStyleCnt="14" custScaleY="113326">
        <dgm:presLayoutVars>
          <dgm:bulletEnabled val="1"/>
        </dgm:presLayoutVars>
      </dgm:prSet>
      <dgm:spPr/>
      <dgm:t>
        <a:bodyPr/>
        <a:lstStyle/>
        <a:p>
          <a:endParaRPr lang="es-ES"/>
        </a:p>
      </dgm:t>
    </dgm:pt>
    <dgm:pt modelId="{065B5EFC-FC28-4A0D-82C9-F0EA3B1C05D9}" type="pres">
      <dgm:prSet presAssocID="{09C2CBF1-C80B-498D-8E40-1CD273C6DD0E}" presName="sibTrans" presStyleLbl="bgSibTrans2D1" presStyleIdx="8" presStyleCnt="13"/>
      <dgm:spPr/>
      <dgm:t>
        <a:bodyPr/>
        <a:lstStyle/>
        <a:p>
          <a:endParaRPr lang="es-ES"/>
        </a:p>
      </dgm:t>
    </dgm:pt>
    <dgm:pt modelId="{5AB76E6F-84EC-4B06-AD25-DBBDB5141923}" type="pres">
      <dgm:prSet presAssocID="{14F26500-F6CD-45A9-B1A8-270BB41919AB}" presName="compNode" presStyleCnt="0"/>
      <dgm:spPr/>
    </dgm:pt>
    <dgm:pt modelId="{A671563C-8555-40AB-B7C5-4BBB207EB538}" type="pres">
      <dgm:prSet presAssocID="{14F26500-F6CD-45A9-B1A8-270BB41919AB}" presName="dummyConnPt" presStyleCnt="0"/>
      <dgm:spPr/>
    </dgm:pt>
    <dgm:pt modelId="{0F596CEB-8E63-4EBB-BFA9-37B13378824B}" type="pres">
      <dgm:prSet presAssocID="{14F26500-F6CD-45A9-B1A8-270BB41919AB}" presName="node" presStyleLbl="node1" presStyleIdx="9" presStyleCnt="14" custScaleY="119027">
        <dgm:presLayoutVars>
          <dgm:bulletEnabled val="1"/>
        </dgm:presLayoutVars>
      </dgm:prSet>
      <dgm:spPr/>
      <dgm:t>
        <a:bodyPr/>
        <a:lstStyle/>
        <a:p>
          <a:endParaRPr lang="es-ES"/>
        </a:p>
      </dgm:t>
    </dgm:pt>
    <dgm:pt modelId="{389A927E-251D-49D1-8A24-12D1D7FCA534}" type="pres">
      <dgm:prSet presAssocID="{A435CF16-7C9B-47CC-94F4-5DCEE29DEFFD}" presName="sibTrans" presStyleLbl="bgSibTrans2D1" presStyleIdx="9" presStyleCnt="13"/>
      <dgm:spPr/>
      <dgm:t>
        <a:bodyPr/>
        <a:lstStyle/>
        <a:p>
          <a:endParaRPr lang="es-ES"/>
        </a:p>
      </dgm:t>
    </dgm:pt>
    <dgm:pt modelId="{4917FE41-5914-4B95-BB52-BA261D07A234}" type="pres">
      <dgm:prSet presAssocID="{E286A437-8848-4D4C-A183-44E5AD91373B}" presName="compNode" presStyleCnt="0"/>
      <dgm:spPr/>
    </dgm:pt>
    <dgm:pt modelId="{5B64949F-17B7-496F-A51C-0FDDC5DC69B1}" type="pres">
      <dgm:prSet presAssocID="{E286A437-8848-4D4C-A183-44E5AD91373B}" presName="dummyConnPt" presStyleCnt="0"/>
      <dgm:spPr/>
    </dgm:pt>
    <dgm:pt modelId="{160CB544-8222-48B0-A418-9C3AC07C8AFB}" type="pres">
      <dgm:prSet presAssocID="{E286A437-8848-4D4C-A183-44E5AD91373B}" presName="node" presStyleLbl="node1" presStyleIdx="10" presStyleCnt="14" custScaleX="124299" custScaleY="161907">
        <dgm:presLayoutVars>
          <dgm:bulletEnabled val="1"/>
        </dgm:presLayoutVars>
      </dgm:prSet>
      <dgm:spPr/>
      <dgm:t>
        <a:bodyPr/>
        <a:lstStyle/>
        <a:p>
          <a:endParaRPr lang="es-ES"/>
        </a:p>
      </dgm:t>
    </dgm:pt>
    <dgm:pt modelId="{AD5088B5-4BC5-434E-B768-7BD2FA5746B1}" type="pres">
      <dgm:prSet presAssocID="{049B5AB3-40D7-4D74-83C6-98F9C63BE434}" presName="sibTrans" presStyleLbl="bgSibTrans2D1" presStyleIdx="10" presStyleCnt="13"/>
      <dgm:spPr/>
      <dgm:t>
        <a:bodyPr/>
        <a:lstStyle/>
        <a:p>
          <a:endParaRPr lang="es-ES"/>
        </a:p>
      </dgm:t>
    </dgm:pt>
    <dgm:pt modelId="{C0FEAFD7-CA77-470A-8503-FEC4FDFC8A3F}" type="pres">
      <dgm:prSet presAssocID="{39B50389-12F7-4346-9654-F6FE2CF97E58}" presName="compNode" presStyleCnt="0"/>
      <dgm:spPr/>
    </dgm:pt>
    <dgm:pt modelId="{C1ACB3C5-52A7-4939-A2EF-D492BD8F80A2}" type="pres">
      <dgm:prSet presAssocID="{39B50389-12F7-4346-9654-F6FE2CF97E58}" presName="dummyConnPt" presStyleCnt="0"/>
      <dgm:spPr/>
    </dgm:pt>
    <dgm:pt modelId="{137DF636-BFDA-4F4F-BC7A-B706FAE30090}" type="pres">
      <dgm:prSet presAssocID="{39B50389-12F7-4346-9654-F6FE2CF97E58}" presName="node" presStyleLbl="node1" presStyleIdx="11" presStyleCnt="14" custScaleX="119606" custScaleY="102956">
        <dgm:presLayoutVars>
          <dgm:bulletEnabled val="1"/>
        </dgm:presLayoutVars>
      </dgm:prSet>
      <dgm:spPr/>
      <dgm:t>
        <a:bodyPr/>
        <a:lstStyle/>
        <a:p>
          <a:endParaRPr lang="es-ES"/>
        </a:p>
      </dgm:t>
    </dgm:pt>
    <dgm:pt modelId="{CA8681B5-1C29-4C8B-970E-4C64A77B007A}" type="pres">
      <dgm:prSet presAssocID="{6BCB1BA4-F4AC-4E4A-9F64-F1B5D6E3FB89}" presName="sibTrans" presStyleLbl="bgSibTrans2D1" presStyleIdx="11" presStyleCnt="13" custAng="21587054" custLinFactY="59263" custLinFactNeighborX="-406" custLinFactNeighborY="100000"/>
      <dgm:spPr/>
      <dgm:t>
        <a:bodyPr/>
        <a:lstStyle/>
        <a:p>
          <a:endParaRPr lang="es-ES"/>
        </a:p>
      </dgm:t>
    </dgm:pt>
    <dgm:pt modelId="{81F459DA-33EB-4B22-95D4-CD0388F5C44C}" type="pres">
      <dgm:prSet presAssocID="{7E167911-83A0-403E-BB0B-6F8FF48003FD}" presName="compNode" presStyleCnt="0"/>
      <dgm:spPr/>
    </dgm:pt>
    <dgm:pt modelId="{C61E7EE1-5CBE-4EE4-ADDD-68E85933FF95}" type="pres">
      <dgm:prSet presAssocID="{7E167911-83A0-403E-BB0B-6F8FF48003FD}" presName="dummyConnPt" presStyleCnt="0"/>
      <dgm:spPr/>
    </dgm:pt>
    <dgm:pt modelId="{30D398A7-9DC4-44EF-9F56-B7490EA1FCAE}" type="pres">
      <dgm:prSet presAssocID="{7E167911-83A0-403E-BB0B-6F8FF48003FD}" presName="node" presStyleLbl="node1" presStyleIdx="12" presStyleCnt="14" custScaleX="116712" custScaleY="102004" custLinFactNeighborX="-20316" custLinFactNeighborY="475">
        <dgm:presLayoutVars>
          <dgm:bulletEnabled val="1"/>
        </dgm:presLayoutVars>
      </dgm:prSet>
      <dgm:spPr/>
      <dgm:t>
        <a:bodyPr/>
        <a:lstStyle/>
        <a:p>
          <a:endParaRPr lang="es-ES"/>
        </a:p>
      </dgm:t>
    </dgm:pt>
    <dgm:pt modelId="{EF368E65-1167-40DD-9C36-782C9648E4DC}" type="pres">
      <dgm:prSet presAssocID="{204D94FF-E471-46E5-A4B2-850468C5225D}" presName="sibTrans" presStyleLbl="bgSibTrans2D1" presStyleIdx="12" presStyleCnt="13"/>
      <dgm:spPr/>
      <dgm:t>
        <a:bodyPr/>
        <a:lstStyle/>
        <a:p>
          <a:endParaRPr lang="es-ES"/>
        </a:p>
      </dgm:t>
    </dgm:pt>
    <dgm:pt modelId="{0296A43D-EB71-454C-9B17-D7DCA73E7175}" type="pres">
      <dgm:prSet presAssocID="{EC308182-46CE-403D-968C-B3F89F1AFB45}" presName="compNode" presStyleCnt="0"/>
      <dgm:spPr/>
    </dgm:pt>
    <dgm:pt modelId="{2BF5D3B7-D7A2-416B-B828-E0EEDC28EE20}" type="pres">
      <dgm:prSet presAssocID="{EC308182-46CE-403D-968C-B3F89F1AFB45}" presName="dummyConnPt" presStyleCnt="0"/>
      <dgm:spPr/>
    </dgm:pt>
    <dgm:pt modelId="{1B4EE61F-EE25-495E-9490-E9548B6E987A}" type="pres">
      <dgm:prSet presAssocID="{EC308182-46CE-403D-968C-B3F89F1AFB45}" presName="node" presStyleLbl="node1" presStyleIdx="13" presStyleCnt="14" custScaleX="109158" custLinFactNeighborX="-19910" custLinFactNeighborY="-6865">
        <dgm:presLayoutVars>
          <dgm:bulletEnabled val="1"/>
        </dgm:presLayoutVars>
      </dgm:prSet>
      <dgm:spPr/>
      <dgm:t>
        <a:bodyPr/>
        <a:lstStyle/>
        <a:p>
          <a:endParaRPr lang="es-ES"/>
        </a:p>
      </dgm:t>
    </dgm:pt>
  </dgm:ptLst>
  <dgm:cxnLst>
    <dgm:cxn modelId="{D496293F-31EC-41EC-AE10-C79818DC8332}" type="presOf" srcId="{6BCB1BA4-F4AC-4E4A-9F64-F1B5D6E3FB89}" destId="{CA8681B5-1C29-4C8B-970E-4C64A77B007A}" srcOrd="0" destOrd="0" presId="urn:microsoft.com/office/officeart/2005/8/layout/bProcess4"/>
    <dgm:cxn modelId="{9106E36A-C986-4CE1-8F83-17A2D45266CC}" type="presOf" srcId="{A435CF16-7C9B-47CC-94F4-5DCEE29DEFFD}" destId="{389A927E-251D-49D1-8A24-12D1D7FCA534}" srcOrd="0" destOrd="0" presId="urn:microsoft.com/office/officeart/2005/8/layout/bProcess4"/>
    <dgm:cxn modelId="{6592897C-C084-4B89-9116-C90962FADBEC}" srcId="{CE382078-36FE-407F-A99F-0DAF1AA26DD3}" destId="{E286A437-8848-4D4C-A183-44E5AD91373B}" srcOrd="10" destOrd="0" parTransId="{DCE7F269-596C-4D68-8E29-8D2010E89C68}" sibTransId="{049B5AB3-40D7-4D74-83C6-98F9C63BE434}"/>
    <dgm:cxn modelId="{75674629-7BF0-441E-B2BE-630CC7B84CB9}" type="presOf" srcId="{CE382078-36FE-407F-A99F-0DAF1AA26DD3}" destId="{54F7753F-D61D-4765-A2FB-6742321202E5}" srcOrd="0" destOrd="0" presId="urn:microsoft.com/office/officeart/2005/8/layout/bProcess4"/>
    <dgm:cxn modelId="{2529F9C1-B227-477E-BC2D-3C98130E8B6A}" type="presOf" srcId="{37FB15EE-44ED-4BDF-A779-07BC843D6A6C}" destId="{8D15F7EF-DA9F-4921-BAA6-3FE91C8417B4}" srcOrd="0" destOrd="0" presId="urn:microsoft.com/office/officeart/2005/8/layout/bProcess4"/>
    <dgm:cxn modelId="{CA9DE83F-F924-4DCC-A2DF-2363700A2CA8}" type="presOf" srcId="{9A5EDC3B-4AA0-4462-95A1-2627F46EEAC7}" destId="{50E54C7F-0936-4084-85EB-117AEF36BE44}" srcOrd="0" destOrd="0" presId="urn:microsoft.com/office/officeart/2005/8/layout/bProcess4"/>
    <dgm:cxn modelId="{6B0AC2B3-6ED5-497D-8F21-09000E2EF8FE}" srcId="{CE382078-36FE-407F-A99F-0DAF1AA26DD3}" destId="{22C96BDE-121D-46E0-A0FD-4FBE2825845A}" srcOrd="7" destOrd="0" parTransId="{67213EF8-3EF0-444A-BCD5-A6D790ACA68D}" sibTransId="{8502E30E-9E05-449F-87AC-30AA6C536D2E}"/>
    <dgm:cxn modelId="{2CA22394-FEC6-4C09-9965-C5B81CC19CEC}" srcId="{CE382078-36FE-407F-A99F-0DAF1AA26DD3}" destId="{39B50389-12F7-4346-9654-F6FE2CF97E58}" srcOrd="11" destOrd="0" parTransId="{E205091D-F5EE-4595-A96E-AF30F7BEC8C5}" sibTransId="{6BCB1BA4-F4AC-4E4A-9F64-F1B5D6E3FB89}"/>
    <dgm:cxn modelId="{4719A549-7EB2-4938-8E3F-93840769394E}" type="presOf" srcId="{7E167911-83A0-403E-BB0B-6F8FF48003FD}" destId="{30D398A7-9DC4-44EF-9F56-B7490EA1FCAE}" srcOrd="0" destOrd="0" presId="urn:microsoft.com/office/officeart/2005/8/layout/bProcess4"/>
    <dgm:cxn modelId="{0002F18E-0A30-4613-9E47-FF66FC9F4DB6}" srcId="{CE382078-36FE-407F-A99F-0DAF1AA26DD3}" destId="{14F26500-F6CD-45A9-B1A8-270BB41919AB}" srcOrd="9" destOrd="0" parTransId="{1D3494E9-A15B-4219-9206-86C240A0AA63}" sibTransId="{A435CF16-7C9B-47CC-94F4-5DCEE29DEFFD}"/>
    <dgm:cxn modelId="{E8CD8303-2F30-4BFF-8A90-A9F7F4E424FB}" type="presOf" srcId="{3AE894BC-F387-491F-8BBA-762B507D3733}" destId="{33F4BBAD-6696-48E1-9BE2-B4EEF2917AAB}" srcOrd="0" destOrd="0" presId="urn:microsoft.com/office/officeart/2005/8/layout/bProcess4"/>
    <dgm:cxn modelId="{D597A101-35BD-4FCB-839A-292140C1DCE0}" type="presOf" srcId="{A6A521FF-3EC4-4F36-BE33-E3167BF0A81D}" destId="{5FEC9A48-00F1-474C-8E9A-8E1C7C874693}" srcOrd="0" destOrd="0" presId="urn:microsoft.com/office/officeart/2005/8/layout/bProcess4"/>
    <dgm:cxn modelId="{A28339C7-1905-46A0-B98A-E0DDFB2AAEB5}" srcId="{CE382078-36FE-407F-A99F-0DAF1AA26DD3}" destId="{37FB15EE-44ED-4BDF-A779-07BC843D6A6C}" srcOrd="1" destOrd="0" parTransId="{E5131649-17D7-4347-811F-C45A782CA297}" sibTransId="{7C43290F-8FBB-40D4-9740-0A43CA3DEA49}"/>
    <dgm:cxn modelId="{86290F00-D44D-4F5B-84BD-4F104F8E46AF}" srcId="{CE382078-36FE-407F-A99F-0DAF1AA26DD3}" destId="{D62DABB8-FC75-4249-A70C-8BC74013B24F}" srcOrd="3" destOrd="0" parTransId="{66F97355-D09E-4710-9E64-4676566BBC43}" sibTransId="{A50BA4F7-B90B-403E-AF27-77061D537D98}"/>
    <dgm:cxn modelId="{55536E96-71EB-4E1F-9AE0-EE1FD9EDCE09}" srcId="{CE382078-36FE-407F-A99F-0DAF1AA26DD3}" destId="{A5F53142-F33C-4D3F-B179-25C3B353923C}" srcOrd="6" destOrd="0" parTransId="{329A4AF5-6DFB-4598-B59F-3F66964E7A6C}" sibTransId="{BDC6261D-BC0C-4151-BCCA-D13E35746CFC}"/>
    <dgm:cxn modelId="{97026B27-C23B-4590-A8D3-591085DF30DA}" type="presOf" srcId="{A50BA4F7-B90B-403E-AF27-77061D537D98}" destId="{CDFA5B5C-8FBE-4FEC-BF0E-1D15CB94B96E}" srcOrd="0" destOrd="0" presId="urn:microsoft.com/office/officeart/2005/8/layout/bProcess4"/>
    <dgm:cxn modelId="{76E7BCDC-094E-4BED-A3EB-B8C347A41C8C}" type="presOf" srcId="{EC308182-46CE-403D-968C-B3F89F1AFB45}" destId="{1B4EE61F-EE25-495E-9490-E9548B6E987A}" srcOrd="0" destOrd="0" presId="urn:microsoft.com/office/officeart/2005/8/layout/bProcess4"/>
    <dgm:cxn modelId="{89C0AF89-5624-488A-9EF4-82BDBA17214B}" type="presOf" srcId="{7C43290F-8FBB-40D4-9740-0A43CA3DEA49}" destId="{9D3E4AB5-F151-45A2-8A18-9677938777E8}" srcOrd="0" destOrd="0" presId="urn:microsoft.com/office/officeart/2005/8/layout/bProcess4"/>
    <dgm:cxn modelId="{A420926F-FC8F-41FC-ACA5-EF7A7B6921AE}" type="presOf" srcId="{39B50389-12F7-4346-9654-F6FE2CF97E58}" destId="{137DF636-BFDA-4F4F-BC7A-B706FAE30090}" srcOrd="0" destOrd="0" presId="urn:microsoft.com/office/officeart/2005/8/layout/bProcess4"/>
    <dgm:cxn modelId="{71C75B2E-EC1A-49DC-BD00-956A8FF3B408}" type="presOf" srcId="{14F26500-F6CD-45A9-B1A8-270BB41919AB}" destId="{0F596CEB-8E63-4EBB-BFA9-37B13378824B}" srcOrd="0" destOrd="0" presId="urn:microsoft.com/office/officeart/2005/8/layout/bProcess4"/>
    <dgm:cxn modelId="{9EE72000-D519-4856-A5AD-740DA1C49618}" srcId="{CE382078-36FE-407F-A99F-0DAF1AA26DD3}" destId="{7E167911-83A0-403E-BB0B-6F8FF48003FD}" srcOrd="12" destOrd="0" parTransId="{2A4A674A-636B-4B4B-8E03-705ADD35A7BF}" sibTransId="{204D94FF-E471-46E5-A4B2-850468C5225D}"/>
    <dgm:cxn modelId="{78F93868-8969-4DDA-A62D-99C6CD8B111A}" type="presOf" srcId="{22C96BDE-121D-46E0-A0FD-4FBE2825845A}" destId="{E1C85908-F5B2-44BE-BDC6-CB6745BD932C}" srcOrd="0" destOrd="0" presId="urn:microsoft.com/office/officeart/2005/8/layout/bProcess4"/>
    <dgm:cxn modelId="{935DC152-C358-4195-8B98-7436B708E68E}" type="presOf" srcId="{049B5AB3-40D7-4D74-83C6-98F9C63BE434}" destId="{AD5088B5-4BC5-434E-B768-7BD2FA5746B1}" srcOrd="0" destOrd="0" presId="urn:microsoft.com/office/officeart/2005/8/layout/bProcess4"/>
    <dgm:cxn modelId="{3A078977-19EE-4246-B5ED-81C899E5E286}" srcId="{CE382078-36FE-407F-A99F-0DAF1AA26DD3}" destId="{9A5EDC3B-4AA0-4462-95A1-2627F46EEAC7}" srcOrd="0" destOrd="0" parTransId="{9A556E19-F3B2-44F8-8807-5CE42C4A75AF}" sibTransId="{51D23C6C-9953-42BB-AC58-7E751ECCE4F3}"/>
    <dgm:cxn modelId="{26A63D46-EC89-40BC-91E0-D33802BC9DD9}" type="presOf" srcId="{8502E30E-9E05-449F-87AC-30AA6C536D2E}" destId="{842FB747-6987-450A-B1C9-2AF6D9A4D7F3}" srcOrd="0" destOrd="0" presId="urn:microsoft.com/office/officeart/2005/8/layout/bProcess4"/>
    <dgm:cxn modelId="{5F35FD17-2423-4B55-A6EF-20D02E06CD34}" srcId="{CE382078-36FE-407F-A99F-0DAF1AA26DD3}" destId="{D28A0A00-23D0-4BB2-8A3F-D2025141D5B2}" srcOrd="5" destOrd="0" parTransId="{172DEDAE-CAB8-47D3-97B2-2D6979885EDD}" sibTransId="{A6A521FF-3EC4-4F36-BE33-E3167BF0A81D}"/>
    <dgm:cxn modelId="{3024F39C-61BC-4CCA-B6E2-339ED43E5D2F}" type="presOf" srcId="{51D23C6C-9953-42BB-AC58-7E751ECCE4F3}" destId="{207AAD5E-96B4-4429-9455-2F602CACCD6B}" srcOrd="0" destOrd="0" presId="urn:microsoft.com/office/officeart/2005/8/layout/bProcess4"/>
    <dgm:cxn modelId="{A94924F3-825C-49B6-AE45-0BE63955FA99}" type="presOf" srcId="{A5F53142-F33C-4D3F-B179-25C3B353923C}" destId="{15F3FB4E-939A-4025-BE85-DE0301E49539}" srcOrd="0" destOrd="0" presId="urn:microsoft.com/office/officeart/2005/8/layout/bProcess4"/>
    <dgm:cxn modelId="{9C51585D-00E9-4D7A-8498-CA985B7051E7}" type="presOf" srcId="{09C2CBF1-C80B-498D-8E40-1CD273C6DD0E}" destId="{065B5EFC-FC28-4A0D-82C9-F0EA3B1C05D9}" srcOrd="0" destOrd="0" presId="urn:microsoft.com/office/officeart/2005/8/layout/bProcess4"/>
    <dgm:cxn modelId="{E55AB8F8-8CE4-4960-BB97-046C6D53D451}" type="presOf" srcId="{B89D9506-08CC-4CED-9F51-E67AFFA46D1F}" destId="{877DE070-9028-4854-8427-B3F9620E1D7C}" srcOrd="0" destOrd="0" presId="urn:microsoft.com/office/officeart/2005/8/layout/bProcess4"/>
    <dgm:cxn modelId="{76FDFDC8-ED36-4CAE-843F-D4DB8D4CE5C1}" type="presOf" srcId="{D62DABB8-FC75-4249-A70C-8BC74013B24F}" destId="{377C17CE-3A41-40BC-A578-677815311C14}" srcOrd="0" destOrd="0" presId="urn:microsoft.com/office/officeart/2005/8/layout/bProcess4"/>
    <dgm:cxn modelId="{2B978BCA-E1A0-4CEE-83C7-808F39C750DE}" type="presOf" srcId="{BDC6261D-BC0C-4151-BCCA-D13E35746CFC}" destId="{F360F78F-1A0F-4281-A396-BC5A7C489759}" srcOrd="0" destOrd="0" presId="urn:microsoft.com/office/officeart/2005/8/layout/bProcess4"/>
    <dgm:cxn modelId="{2811BD44-F3E8-4882-9910-249D91927BA4}" type="presOf" srcId="{D28A0A00-23D0-4BB2-8A3F-D2025141D5B2}" destId="{1DD3062B-F311-4423-94B0-F887337CB9EB}" srcOrd="0" destOrd="0" presId="urn:microsoft.com/office/officeart/2005/8/layout/bProcess4"/>
    <dgm:cxn modelId="{BFBAAD19-7D2A-4EB4-B1FD-7B884ABB2EFF}" srcId="{CE382078-36FE-407F-A99F-0DAF1AA26DD3}" destId="{B89D9506-08CC-4CED-9F51-E67AFFA46D1F}" srcOrd="2" destOrd="0" parTransId="{DA5115A7-DD94-4571-A325-07910DED555D}" sibTransId="{9A64F3D4-CE78-4806-8969-1A5967B3B8DD}"/>
    <dgm:cxn modelId="{8127C873-82DF-4B11-8631-67B001F3BE6B}" srcId="{CE382078-36FE-407F-A99F-0DAF1AA26DD3}" destId="{EC308182-46CE-403D-968C-B3F89F1AFB45}" srcOrd="13" destOrd="0" parTransId="{6498D679-770B-409C-82B1-BD6B723FBF51}" sibTransId="{BEF6689C-3897-4B9B-9079-2F9097E1EECE}"/>
    <dgm:cxn modelId="{18287382-0B60-47F8-B24B-25F9F58AF676}" srcId="{CE382078-36FE-407F-A99F-0DAF1AA26DD3}" destId="{3AE894BC-F387-491F-8BBA-762B507D3733}" srcOrd="4" destOrd="0" parTransId="{7998AD25-2772-4031-BE9A-168A508554A9}" sibTransId="{F7A36EC0-1431-4334-8C5B-7AD107A21569}"/>
    <dgm:cxn modelId="{1DB407EE-F0DE-48FA-8F59-82D3C7204BF5}" type="presOf" srcId="{F7A36EC0-1431-4334-8C5B-7AD107A21569}" destId="{39D10A57-8A0B-4535-A1E7-77CDD3CEC35F}" srcOrd="0" destOrd="0" presId="urn:microsoft.com/office/officeart/2005/8/layout/bProcess4"/>
    <dgm:cxn modelId="{889DE106-61A4-44D6-A24D-E6AE0F74F766}" type="presOf" srcId="{B0393149-FCF6-4C75-AA95-5337250062F2}" destId="{B10E61C0-84BA-44AE-99D4-6AA4F95F4C6D}" srcOrd="0" destOrd="0" presId="urn:microsoft.com/office/officeart/2005/8/layout/bProcess4"/>
    <dgm:cxn modelId="{F45E546F-5835-4B70-BC4B-B46820C7AA56}" type="presOf" srcId="{E286A437-8848-4D4C-A183-44E5AD91373B}" destId="{160CB544-8222-48B0-A418-9C3AC07C8AFB}" srcOrd="0" destOrd="0" presId="urn:microsoft.com/office/officeart/2005/8/layout/bProcess4"/>
    <dgm:cxn modelId="{5EAA13BB-C523-4EAB-9943-C33E2A874CF4}" type="presOf" srcId="{9A64F3D4-CE78-4806-8969-1A5967B3B8DD}" destId="{FA9913E5-171C-446C-8EF5-D9B5C1AF3A66}" srcOrd="0" destOrd="0" presId="urn:microsoft.com/office/officeart/2005/8/layout/bProcess4"/>
    <dgm:cxn modelId="{B5B9D7B5-A949-4127-93A7-6FF407DF6B21}" srcId="{CE382078-36FE-407F-A99F-0DAF1AA26DD3}" destId="{B0393149-FCF6-4C75-AA95-5337250062F2}" srcOrd="8" destOrd="0" parTransId="{F4A9B22A-09EE-489E-8C04-538415D177C8}" sibTransId="{09C2CBF1-C80B-498D-8E40-1CD273C6DD0E}"/>
    <dgm:cxn modelId="{D2ABF812-9070-4E2F-B48E-56170D0C37ED}" type="presOf" srcId="{204D94FF-E471-46E5-A4B2-850468C5225D}" destId="{EF368E65-1167-40DD-9C36-782C9648E4DC}" srcOrd="0" destOrd="0" presId="urn:microsoft.com/office/officeart/2005/8/layout/bProcess4"/>
    <dgm:cxn modelId="{82E7DD39-06BC-4A1C-8B82-CCC446A390FA}" type="presParOf" srcId="{54F7753F-D61D-4765-A2FB-6742321202E5}" destId="{22AB6153-DB52-4AC3-8A3C-D4297034AA4F}" srcOrd="0" destOrd="0" presId="urn:microsoft.com/office/officeart/2005/8/layout/bProcess4"/>
    <dgm:cxn modelId="{204EB2C0-8F53-4581-AE6B-1B24730CD8C4}" type="presParOf" srcId="{22AB6153-DB52-4AC3-8A3C-D4297034AA4F}" destId="{FAE46CA0-4B09-4C1F-A139-8E679C264402}" srcOrd="0" destOrd="0" presId="urn:microsoft.com/office/officeart/2005/8/layout/bProcess4"/>
    <dgm:cxn modelId="{CD26CB1C-6CE5-4A11-AB0C-22B689B231DB}" type="presParOf" srcId="{22AB6153-DB52-4AC3-8A3C-D4297034AA4F}" destId="{50E54C7F-0936-4084-85EB-117AEF36BE44}" srcOrd="1" destOrd="0" presId="urn:microsoft.com/office/officeart/2005/8/layout/bProcess4"/>
    <dgm:cxn modelId="{9AE3695A-DC4D-40B5-9E96-969EFCC8675B}" type="presParOf" srcId="{54F7753F-D61D-4765-A2FB-6742321202E5}" destId="{207AAD5E-96B4-4429-9455-2F602CACCD6B}" srcOrd="1" destOrd="0" presId="urn:microsoft.com/office/officeart/2005/8/layout/bProcess4"/>
    <dgm:cxn modelId="{8B36BA71-7532-49D4-B946-16241ADBD3C3}" type="presParOf" srcId="{54F7753F-D61D-4765-A2FB-6742321202E5}" destId="{0CA0977C-808F-4CD8-A7DD-CA66ADCFF2CB}" srcOrd="2" destOrd="0" presId="urn:microsoft.com/office/officeart/2005/8/layout/bProcess4"/>
    <dgm:cxn modelId="{FC076053-3ACC-4FB8-8462-6741D20DCBF8}" type="presParOf" srcId="{0CA0977C-808F-4CD8-A7DD-CA66ADCFF2CB}" destId="{96ED9997-CFF2-4C2C-A2CC-ED8790EE11CC}" srcOrd="0" destOrd="0" presId="urn:microsoft.com/office/officeart/2005/8/layout/bProcess4"/>
    <dgm:cxn modelId="{0E94837E-2A5D-48B0-A818-FF90225AF082}" type="presParOf" srcId="{0CA0977C-808F-4CD8-A7DD-CA66ADCFF2CB}" destId="{8D15F7EF-DA9F-4921-BAA6-3FE91C8417B4}" srcOrd="1" destOrd="0" presId="urn:microsoft.com/office/officeart/2005/8/layout/bProcess4"/>
    <dgm:cxn modelId="{6C933AE4-7B81-4483-9616-FA5AECB44F78}" type="presParOf" srcId="{54F7753F-D61D-4765-A2FB-6742321202E5}" destId="{9D3E4AB5-F151-45A2-8A18-9677938777E8}" srcOrd="3" destOrd="0" presId="urn:microsoft.com/office/officeart/2005/8/layout/bProcess4"/>
    <dgm:cxn modelId="{A1B70B24-5413-4ECC-BF94-F6DDF5C601C8}" type="presParOf" srcId="{54F7753F-D61D-4765-A2FB-6742321202E5}" destId="{7160BC75-1244-4A74-881A-AA320EBA73D9}" srcOrd="4" destOrd="0" presId="urn:microsoft.com/office/officeart/2005/8/layout/bProcess4"/>
    <dgm:cxn modelId="{F03D1883-D73A-44DF-9BFC-1852296F399D}" type="presParOf" srcId="{7160BC75-1244-4A74-881A-AA320EBA73D9}" destId="{5592EEE3-F215-49EE-9970-855E4860493C}" srcOrd="0" destOrd="0" presId="urn:microsoft.com/office/officeart/2005/8/layout/bProcess4"/>
    <dgm:cxn modelId="{8141F8B2-98C9-47F9-826B-F4967340BA32}" type="presParOf" srcId="{7160BC75-1244-4A74-881A-AA320EBA73D9}" destId="{877DE070-9028-4854-8427-B3F9620E1D7C}" srcOrd="1" destOrd="0" presId="urn:microsoft.com/office/officeart/2005/8/layout/bProcess4"/>
    <dgm:cxn modelId="{53DE954E-8EDE-42F0-A664-AD2F4D7B29C3}" type="presParOf" srcId="{54F7753F-D61D-4765-A2FB-6742321202E5}" destId="{FA9913E5-171C-446C-8EF5-D9B5C1AF3A66}" srcOrd="5" destOrd="0" presId="urn:microsoft.com/office/officeart/2005/8/layout/bProcess4"/>
    <dgm:cxn modelId="{19F08158-E1DE-4B41-A3F5-8660881929C6}" type="presParOf" srcId="{54F7753F-D61D-4765-A2FB-6742321202E5}" destId="{8DE1C9B2-A433-46DB-9B99-6C26AF68BE75}" srcOrd="6" destOrd="0" presId="urn:microsoft.com/office/officeart/2005/8/layout/bProcess4"/>
    <dgm:cxn modelId="{A02412E7-0B24-4A8B-8C9D-1FAD33EE367F}" type="presParOf" srcId="{8DE1C9B2-A433-46DB-9B99-6C26AF68BE75}" destId="{A334689C-090C-407C-A630-3A74E9868769}" srcOrd="0" destOrd="0" presId="urn:microsoft.com/office/officeart/2005/8/layout/bProcess4"/>
    <dgm:cxn modelId="{39FED78E-63AB-4947-B6A2-055133ABB668}" type="presParOf" srcId="{8DE1C9B2-A433-46DB-9B99-6C26AF68BE75}" destId="{377C17CE-3A41-40BC-A578-677815311C14}" srcOrd="1" destOrd="0" presId="urn:microsoft.com/office/officeart/2005/8/layout/bProcess4"/>
    <dgm:cxn modelId="{1E7B40B2-BF16-4411-A847-8FEE4CD22443}" type="presParOf" srcId="{54F7753F-D61D-4765-A2FB-6742321202E5}" destId="{CDFA5B5C-8FBE-4FEC-BF0E-1D15CB94B96E}" srcOrd="7" destOrd="0" presId="urn:microsoft.com/office/officeart/2005/8/layout/bProcess4"/>
    <dgm:cxn modelId="{036E5236-2466-495D-8695-5199EC6565E0}" type="presParOf" srcId="{54F7753F-D61D-4765-A2FB-6742321202E5}" destId="{28F72616-1C68-4682-A66A-9818B494F6C0}" srcOrd="8" destOrd="0" presId="urn:microsoft.com/office/officeart/2005/8/layout/bProcess4"/>
    <dgm:cxn modelId="{30665EF5-1E0D-44C2-ADC1-4B416FAAF60F}" type="presParOf" srcId="{28F72616-1C68-4682-A66A-9818B494F6C0}" destId="{710DB76E-927A-41C6-97F2-40C5C0F60E79}" srcOrd="0" destOrd="0" presId="urn:microsoft.com/office/officeart/2005/8/layout/bProcess4"/>
    <dgm:cxn modelId="{210D0603-39AD-4D3F-B5EE-83C4CF0870FC}" type="presParOf" srcId="{28F72616-1C68-4682-A66A-9818B494F6C0}" destId="{33F4BBAD-6696-48E1-9BE2-B4EEF2917AAB}" srcOrd="1" destOrd="0" presId="urn:microsoft.com/office/officeart/2005/8/layout/bProcess4"/>
    <dgm:cxn modelId="{2C4CC68E-5715-4EB8-8328-2A08CDA8A5DD}" type="presParOf" srcId="{54F7753F-D61D-4765-A2FB-6742321202E5}" destId="{39D10A57-8A0B-4535-A1E7-77CDD3CEC35F}" srcOrd="9" destOrd="0" presId="urn:microsoft.com/office/officeart/2005/8/layout/bProcess4"/>
    <dgm:cxn modelId="{E7C627A7-E593-4CBB-889E-05C8997D8468}" type="presParOf" srcId="{54F7753F-D61D-4765-A2FB-6742321202E5}" destId="{DB822861-1F8D-4D61-819D-D9C6DBFD14EC}" srcOrd="10" destOrd="0" presId="urn:microsoft.com/office/officeart/2005/8/layout/bProcess4"/>
    <dgm:cxn modelId="{63CB59BC-5693-413C-95EF-9D13327E3780}" type="presParOf" srcId="{DB822861-1F8D-4D61-819D-D9C6DBFD14EC}" destId="{E4002E00-FE79-4110-A1BE-9C8338079368}" srcOrd="0" destOrd="0" presId="urn:microsoft.com/office/officeart/2005/8/layout/bProcess4"/>
    <dgm:cxn modelId="{2CBD90CE-E2B0-4B2C-9C9E-11C36B13468E}" type="presParOf" srcId="{DB822861-1F8D-4D61-819D-D9C6DBFD14EC}" destId="{1DD3062B-F311-4423-94B0-F887337CB9EB}" srcOrd="1" destOrd="0" presId="urn:microsoft.com/office/officeart/2005/8/layout/bProcess4"/>
    <dgm:cxn modelId="{2A76070E-DC0E-45FE-BFA8-2DCC23B2EE6A}" type="presParOf" srcId="{54F7753F-D61D-4765-A2FB-6742321202E5}" destId="{5FEC9A48-00F1-474C-8E9A-8E1C7C874693}" srcOrd="11" destOrd="0" presId="urn:microsoft.com/office/officeart/2005/8/layout/bProcess4"/>
    <dgm:cxn modelId="{81D42C2B-DDB2-4096-B59E-049BBEBB4D50}" type="presParOf" srcId="{54F7753F-D61D-4765-A2FB-6742321202E5}" destId="{CB4E82D2-272D-4E5E-941B-8F27060401E5}" srcOrd="12" destOrd="0" presId="urn:microsoft.com/office/officeart/2005/8/layout/bProcess4"/>
    <dgm:cxn modelId="{10698835-D115-4FA3-A8A7-A67C8E847ADD}" type="presParOf" srcId="{CB4E82D2-272D-4E5E-941B-8F27060401E5}" destId="{716C2439-3B54-4082-A390-2680677E7FDD}" srcOrd="0" destOrd="0" presId="urn:microsoft.com/office/officeart/2005/8/layout/bProcess4"/>
    <dgm:cxn modelId="{855103D7-9C9A-4C1A-9CA5-92A663DF7349}" type="presParOf" srcId="{CB4E82D2-272D-4E5E-941B-8F27060401E5}" destId="{15F3FB4E-939A-4025-BE85-DE0301E49539}" srcOrd="1" destOrd="0" presId="urn:microsoft.com/office/officeart/2005/8/layout/bProcess4"/>
    <dgm:cxn modelId="{1A360A42-AEEE-48B5-A23E-F3C7620F6973}" type="presParOf" srcId="{54F7753F-D61D-4765-A2FB-6742321202E5}" destId="{F360F78F-1A0F-4281-A396-BC5A7C489759}" srcOrd="13" destOrd="0" presId="urn:microsoft.com/office/officeart/2005/8/layout/bProcess4"/>
    <dgm:cxn modelId="{08CD0163-45AE-4B4F-8F59-2F1F3D091B9D}" type="presParOf" srcId="{54F7753F-D61D-4765-A2FB-6742321202E5}" destId="{632AF631-347D-4B12-B552-45F4CFEAECC2}" srcOrd="14" destOrd="0" presId="urn:microsoft.com/office/officeart/2005/8/layout/bProcess4"/>
    <dgm:cxn modelId="{ABE4429D-AE63-4D5E-B91C-8DBA4FE3628C}" type="presParOf" srcId="{632AF631-347D-4B12-B552-45F4CFEAECC2}" destId="{6FB43599-70C3-406A-AECD-AD9774E8F4B0}" srcOrd="0" destOrd="0" presId="urn:microsoft.com/office/officeart/2005/8/layout/bProcess4"/>
    <dgm:cxn modelId="{945FAD5C-5656-47A3-B3D7-6A081A2C11C8}" type="presParOf" srcId="{632AF631-347D-4B12-B552-45F4CFEAECC2}" destId="{E1C85908-F5B2-44BE-BDC6-CB6745BD932C}" srcOrd="1" destOrd="0" presId="urn:microsoft.com/office/officeart/2005/8/layout/bProcess4"/>
    <dgm:cxn modelId="{5B74DE88-E215-4ED9-83B3-FCB9679F7C50}" type="presParOf" srcId="{54F7753F-D61D-4765-A2FB-6742321202E5}" destId="{842FB747-6987-450A-B1C9-2AF6D9A4D7F3}" srcOrd="15" destOrd="0" presId="urn:microsoft.com/office/officeart/2005/8/layout/bProcess4"/>
    <dgm:cxn modelId="{FB36FC88-A8DF-4E15-B969-434BFFD16BB3}" type="presParOf" srcId="{54F7753F-D61D-4765-A2FB-6742321202E5}" destId="{FE4FEA34-6105-4A23-8235-A8BFFED89535}" srcOrd="16" destOrd="0" presId="urn:microsoft.com/office/officeart/2005/8/layout/bProcess4"/>
    <dgm:cxn modelId="{97A9B9A8-34C6-4B74-B1D9-ACB76882BB85}" type="presParOf" srcId="{FE4FEA34-6105-4A23-8235-A8BFFED89535}" destId="{D5764F9C-A1DB-4403-B511-EA6336F6AF35}" srcOrd="0" destOrd="0" presId="urn:microsoft.com/office/officeart/2005/8/layout/bProcess4"/>
    <dgm:cxn modelId="{E357DD0E-EB4C-400F-8283-7FBE34599F05}" type="presParOf" srcId="{FE4FEA34-6105-4A23-8235-A8BFFED89535}" destId="{B10E61C0-84BA-44AE-99D4-6AA4F95F4C6D}" srcOrd="1" destOrd="0" presId="urn:microsoft.com/office/officeart/2005/8/layout/bProcess4"/>
    <dgm:cxn modelId="{70E3795B-4FDA-479A-A273-7AD4B4D03394}" type="presParOf" srcId="{54F7753F-D61D-4765-A2FB-6742321202E5}" destId="{065B5EFC-FC28-4A0D-82C9-F0EA3B1C05D9}" srcOrd="17" destOrd="0" presId="urn:microsoft.com/office/officeart/2005/8/layout/bProcess4"/>
    <dgm:cxn modelId="{577A507A-7939-4C01-B561-0F025DFF78E1}" type="presParOf" srcId="{54F7753F-D61D-4765-A2FB-6742321202E5}" destId="{5AB76E6F-84EC-4B06-AD25-DBBDB5141923}" srcOrd="18" destOrd="0" presId="urn:microsoft.com/office/officeart/2005/8/layout/bProcess4"/>
    <dgm:cxn modelId="{328D031A-2A4F-42E0-9B34-2F535907E4F5}" type="presParOf" srcId="{5AB76E6F-84EC-4B06-AD25-DBBDB5141923}" destId="{A671563C-8555-40AB-B7C5-4BBB207EB538}" srcOrd="0" destOrd="0" presId="urn:microsoft.com/office/officeart/2005/8/layout/bProcess4"/>
    <dgm:cxn modelId="{72B9462A-E87D-40D9-98F0-B96888308667}" type="presParOf" srcId="{5AB76E6F-84EC-4B06-AD25-DBBDB5141923}" destId="{0F596CEB-8E63-4EBB-BFA9-37B13378824B}" srcOrd="1" destOrd="0" presId="urn:microsoft.com/office/officeart/2005/8/layout/bProcess4"/>
    <dgm:cxn modelId="{B93BF0C5-B00F-4B64-8D65-104C52B9915C}" type="presParOf" srcId="{54F7753F-D61D-4765-A2FB-6742321202E5}" destId="{389A927E-251D-49D1-8A24-12D1D7FCA534}" srcOrd="19" destOrd="0" presId="urn:microsoft.com/office/officeart/2005/8/layout/bProcess4"/>
    <dgm:cxn modelId="{84FDDD61-3C90-43CB-BC35-0F04FBC9D5E8}" type="presParOf" srcId="{54F7753F-D61D-4765-A2FB-6742321202E5}" destId="{4917FE41-5914-4B95-BB52-BA261D07A234}" srcOrd="20" destOrd="0" presId="urn:microsoft.com/office/officeart/2005/8/layout/bProcess4"/>
    <dgm:cxn modelId="{01C34F4C-D805-4E19-BEC2-619F78950B20}" type="presParOf" srcId="{4917FE41-5914-4B95-BB52-BA261D07A234}" destId="{5B64949F-17B7-496F-A51C-0FDDC5DC69B1}" srcOrd="0" destOrd="0" presId="urn:microsoft.com/office/officeart/2005/8/layout/bProcess4"/>
    <dgm:cxn modelId="{D4A0F14E-61AC-4712-A422-096E99B05D19}" type="presParOf" srcId="{4917FE41-5914-4B95-BB52-BA261D07A234}" destId="{160CB544-8222-48B0-A418-9C3AC07C8AFB}" srcOrd="1" destOrd="0" presId="urn:microsoft.com/office/officeart/2005/8/layout/bProcess4"/>
    <dgm:cxn modelId="{568D5C60-03F5-4F94-80A3-0D5BA0BDBBB2}" type="presParOf" srcId="{54F7753F-D61D-4765-A2FB-6742321202E5}" destId="{AD5088B5-4BC5-434E-B768-7BD2FA5746B1}" srcOrd="21" destOrd="0" presId="urn:microsoft.com/office/officeart/2005/8/layout/bProcess4"/>
    <dgm:cxn modelId="{824E68AA-C917-4EB5-9B6D-F379FF4683C3}" type="presParOf" srcId="{54F7753F-D61D-4765-A2FB-6742321202E5}" destId="{C0FEAFD7-CA77-470A-8503-FEC4FDFC8A3F}" srcOrd="22" destOrd="0" presId="urn:microsoft.com/office/officeart/2005/8/layout/bProcess4"/>
    <dgm:cxn modelId="{71A76A06-1909-41A9-B17E-570B494CFDEA}" type="presParOf" srcId="{C0FEAFD7-CA77-470A-8503-FEC4FDFC8A3F}" destId="{C1ACB3C5-52A7-4939-A2EF-D492BD8F80A2}" srcOrd="0" destOrd="0" presId="urn:microsoft.com/office/officeart/2005/8/layout/bProcess4"/>
    <dgm:cxn modelId="{105BB0C9-4D8F-4F77-A54E-59474B4BD828}" type="presParOf" srcId="{C0FEAFD7-CA77-470A-8503-FEC4FDFC8A3F}" destId="{137DF636-BFDA-4F4F-BC7A-B706FAE30090}" srcOrd="1" destOrd="0" presId="urn:microsoft.com/office/officeart/2005/8/layout/bProcess4"/>
    <dgm:cxn modelId="{62192925-F4D9-4FBC-B872-D9CCD76BE438}" type="presParOf" srcId="{54F7753F-D61D-4765-A2FB-6742321202E5}" destId="{CA8681B5-1C29-4C8B-970E-4C64A77B007A}" srcOrd="23" destOrd="0" presId="urn:microsoft.com/office/officeart/2005/8/layout/bProcess4"/>
    <dgm:cxn modelId="{5899D487-E5E3-49E5-8A5A-7A52FD29CB66}" type="presParOf" srcId="{54F7753F-D61D-4765-A2FB-6742321202E5}" destId="{81F459DA-33EB-4B22-95D4-CD0388F5C44C}" srcOrd="24" destOrd="0" presId="urn:microsoft.com/office/officeart/2005/8/layout/bProcess4"/>
    <dgm:cxn modelId="{2C0E09ED-22C4-4D10-97CD-27ABBE42620F}" type="presParOf" srcId="{81F459DA-33EB-4B22-95D4-CD0388F5C44C}" destId="{C61E7EE1-5CBE-4EE4-ADDD-68E85933FF95}" srcOrd="0" destOrd="0" presId="urn:microsoft.com/office/officeart/2005/8/layout/bProcess4"/>
    <dgm:cxn modelId="{77E77569-48FF-484C-B6F5-23353D4DDC47}" type="presParOf" srcId="{81F459DA-33EB-4B22-95D4-CD0388F5C44C}" destId="{30D398A7-9DC4-44EF-9F56-B7490EA1FCAE}" srcOrd="1" destOrd="0" presId="urn:microsoft.com/office/officeart/2005/8/layout/bProcess4"/>
    <dgm:cxn modelId="{9347A879-1771-40B1-A1D6-1B31139C3A72}" type="presParOf" srcId="{54F7753F-D61D-4765-A2FB-6742321202E5}" destId="{EF368E65-1167-40DD-9C36-782C9648E4DC}" srcOrd="25" destOrd="0" presId="urn:microsoft.com/office/officeart/2005/8/layout/bProcess4"/>
    <dgm:cxn modelId="{82324251-D2B2-4C93-AF7C-950DE9AF904D}" type="presParOf" srcId="{54F7753F-D61D-4765-A2FB-6742321202E5}" destId="{0296A43D-EB71-454C-9B17-D7DCA73E7175}" srcOrd="26" destOrd="0" presId="urn:microsoft.com/office/officeart/2005/8/layout/bProcess4"/>
    <dgm:cxn modelId="{42506027-45D1-4701-909B-1EE80E520717}" type="presParOf" srcId="{0296A43D-EB71-454C-9B17-D7DCA73E7175}" destId="{2BF5D3B7-D7A2-416B-B828-E0EEDC28EE20}" srcOrd="0" destOrd="0" presId="urn:microsoft.com/office/officeart/2005/8/layout/bProcess4"/>
    <dgm:cxn modelId="{3EC05658-5FB5-4C3E-92F0-ABEE97347461}" type="presParOf" srcId="{0296A43D-EB71-454C-9B17-D7DCA73E7175}" destId="{1B4EE61F-EE25-495E-9490-E9548B6E987A}"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8C7E5B-0DB5-491F-8F9A-99B45FB78748}" type="doc">
      <dgm:prSet loTypeId="urn:microsoft.com/office/officeart/2005/8/layout/bProcess4" loCatId="process" qsTypeId="urn:microsoft.com/office/officeart/2005/8/quickstyle/simple1" qsCatId="simple" csTypeId="urn:microsoft.com/office/officeart/2005/8/colors/accent5_1" csCatId="accent5" phldr="1"/>
      <dgm:spPr/>
      <dgm:t>
        <a:bodyPr/>
        <a:lstStyle/>
        <a:p>
          <a:endParaRPr lang="es-CO"/>
        </a:p>
      </dgm:t>
    </dgm:pt>
    <dgm:pt modelId="{D7439E6D-7E52-431A-B8E9-2C2416B2EE80}">
      <dgm:prSet phldrT="[Texto]" custT="1"/>
      <dgm:spPr/>
      <dgm:t>
        <a:bodyPr/>
        <a:lstStyle/>
        <a:p>
          <a:r>
            <a:rPr lang="es-CO" sz="900" b="1" dirty="0">
              <a:latin typeface="Arial Narrow" panose="020B0606020202030204" pitchFamily="34" charset="0"/>
            </a:rPr>
            <a:t>Entidad Pública</a:t>
          </a:r>
          <a:endParaRPr lang="es-CO" sz="900" dirty="0">
            <a:latin typeface="Arial Narrow" panose="020B0606020202030204" pitchFamily="34" charset="0"/>
          </a:endParaRPr>
        </a:p>
        <a:p>
          <a:r>
            <a:rPr lang="es-CO" sz="900" dirty="0">
              <a:latin typeface="Arial Narrow" panose="020B0606020202030204" pitchFamily="34" charset="0"/>
            </a:rPr>
            <a:t>Solicita al MHCP la autorización para realizar OMDP</a:t>
          </a:r>
        </a:p>
      </dgm:t>
    </dgm:pt>
    <dgm:pt modelId="{4D90827A-7B3C-4EEA-B564-2064890ABC26}" type="parTrans" cxnId="{5852C85A-CB30-44FF-9507-7BFC921E88C4}">
      <dgm:prSet/>
      <dgm:spPr/>
      <dgm:t>
        <a:bodyPr/>
        <a:lstStyle/>
        <a:p>
          <a:endParaRPr lang="es-CO" sz="2000">
            <a:latin typeface="Arial Narrow" panose="020B0606020202030204" pitchFamily="34" charset="0"/>
          </a:endParaRPr>
        </a:p>
      </dgm:t>
    </dgm:pt>
    <dgm:pt modelId="{A31A42E0-9319-4472-9EC9-0E8FDCB5CEB7}" type="sibTrans" cxnId="{5852C85A-CB30-44FF-9507-7BFC921E88C4}">
      <dgm:prSet/>
      <dgm:spPr/>
      <dgm:t>
        <a:bodyPr/>
        <a:lstStyle/>
        <a:p>
          <a:endParaRPr lang="es-CO" sz="2000">
            <a:latin typeface="Arial Narrow" panose="020B0606020202030204" pitchFamily="34" charset="0"/>
          </a:endParaRPr>
        </a:p>
      </dgm:t>
    </dgm:pt>
    <dgm:pt modelId="{6E04ED6B-507E-4DF7-BE4C-C985A6BE2472}">
      <dgm:prSet phldrT="[Texto]" custT="1"/>
      <dgm:spPr/>
      <dgm:t>
        <a:bodyPr/>
        <a:lstStyle/>
        <a:p>
          <a:r>
            <a:rPr lang="es-CO" sz="900" b="1" dirty="0">
              <a:latin typeface="Arial Narrow" panose="020B0606020202030204" pitchFamily="34" charset="0"/>
            </a:rPr>
            <a:t>Subdirecciones de Financiamiento</a:t>
          </a:r>
        </a:p>
        <a:p>
          <a:r>
            <a:rPr lang="es-CO" sz="900" dirty="0">
              <a:latin typeface="Arial Narrow" panose="020B0606020202030204" pitchFamily="34" charset="0"/>
            </a:rPr>
            <a:t>Solicita concepto técnico a la Subdirección de Riesgo</a:t>
          </a:r>
        </a:p>
      </dgm:t>
    </dgm:pt>
    <dgm:pt modelId="{E3100300-A1AB-407A-BB29-2E78B7F46E01}" type="parTrans" cxnId="{BA8368F2-1E8E-43B1-9E4B-4866640F4618}">
      <dgm:prSet/>
      <dgm:spPr/>
      <dgm:t>
        <a:bodyPr/>
        <a:lstStyle/>
        <a:p>
          <a:endParaRPr lang="es-CO" sz="2000">
            <a:latin typeface="Arial Narrow" panose="020B0606020202030204" pitchFamily="34" charset="0"/>
          </a:endParaRPr>
        </a:p>
      </dgm:t>
    </dgm:pt>
    <dgm:pt modelId="{DC46D2AA-48A9-475C-8EB7-622B85378947}" type="sibTrans" cxnId="{BA8368F2-1E8E-43B1-9E4B-4866640F4618}">
      <dgm:prSet/>
      <dgm:spPr/>
      <dgm:t>
        <a:bodyPr/>
        <a:lstStyle/>
        <a:p>
          <a:endParaRPr lang="es-CO" sz="2000">
            <a:latin typeface="Arial Narrow" panose="020B0606020202030204" pitchFamily="34" charset="0"/>
          </a:endParaRPr>
        </a:p>
      </dgm:t>
    </dgm:pt>
    <dgm:pt modelId="{1E6103D3-A8C6-4F83-AA64-79640195963B}">
      <dgm:prSet phldrT="[Texto]" custT="1"/>
      <dgm:spPr/>
      <dgm:t>
        <a:bodyPr/>
        <a:lstStyle/>
        <a:p>
          <a:r>
            <a:rPr lang="es-CO" sz="900" b="1" dirty="0">
              <a:latin typeface="Arial Narrow" panose="020B0606020202030204" pitchFamily="34" charset="0"/>
            </a:rPr>
            <a:t>Sub. Riesgo</a:t>
          </a:r>
          <a:endParaRPr lang="es-CO" sz="900" dirty="0">
            <a:latin typeface="Arial Narrow" panose="020B0606020202030204" pitchFamily="34" charset="0"/>
          </a:endParaRPr>
        </a:p>
        <a:p>
          <a:r>
            <a:rPr lang="es-CO" sz="900" dirty="0">
              <a:latin typeface="Arial Narrow" panose="020B0606020202030204" pitchFamily="34" charset="0"/>
            </a:rPr>
            <a:t>Expide concepto favorable respecto a la OMDP</a:t>
          </a:r>
          <a:endParaRPr lang="es-CO" sz="900" dirty="0">
            <a:solidFill>
              <a:srgbClr val="FF0000"/>
            </a:solidFill>
            <a:latin typeface="Arial Narrow" panose="020B0606020202030204" pitchFamily="34" charset="0"/>
          </a:endParaRPr>
        </a:p>
      </dgm:t>
    </dgm:pt>
    <dgm:pt modelId="{01E73E23-BBDF-41D7-B266-D3CE07C44AD3}" type="parTrans" cxnId="{52F1EC15-471A-4C76-9639-BEDD88A69E35}">
      <dgm:prSet/>
      <dgm:spPr/>
      <dgm:t>
        <a:bodyPr/>
        <a:lstStyle/>
        <a:p>
          <a:endParaRPr lang="es-CO" sz="2000">
            <a:latin typeface="Arial Narrow" panose="020B0606020202030204" pitchFamily="34" charset="0"/>
          </a:endParaRPr>
        </a:p>
      </dgm:t>
    </dgm:pt>
    <dgm:pt modelId="{E9707195-AB21-4AA0-9D2D-4E5C32D67B98}" type="sibTrans" cxnId="{52F1EC15-471A-4C76-9639-BEDD88A69E35}">
      <dgm:prSet/>
      <dgm:spPr/>
      <dgm:t>
        <a:bodyPr/>
        <a:lstStyle/>
        <a:p>
          <a:endParaRPr lang="es-CO" sz="2000">
            <a:latin typeface="Arial Narrow" panose="020B0606020202030204" pitchFamily="34" charset="0"/>
          </a:endParaRPr>
        </a:p>
      </dgm:t>
    </dgm:pt>
    <dgm:pt modelId="{03DA1B0E-8751-4930-8DFB-C0F9B09F29FE}">
      <dgm:prSet phldrT="[Texto]" custT="1"/>
      <dgm:spPr/>
      <dgm:t>
        <a:bodyPr/>
        <a:lstStyle/>
        <a:p>
          <a:r>
            <a:rPr lang="es-CO" sz="900" b="1" dirty="0">
              <a:latin typeface="Arial Narrow" panose="020B0606020202030204" pitchFamily="34" charset="0"/>
            </a:rPr>
            <a:t>Subdirecciones de Financiamiento</a:t>
          </a:r>
        </a:p>
        <a:p>
          <a:r>
            <a:rPr lang="es-CO" sz="900" dirty="0">
              <a:solidFill>
                <a:schemeClr val="tx1"/>
              </a:solidFill>
              <a:latin typeface="Arial Narrow" panose="020B0606020202030204" pitchFamily="34" charset="0"/>
            </a:rPr>
            <a:t>Revisa minuta del contrato y solicita a GAL su visto bueno</a:t>
          </a:r>
        </a:p>
      </dgm:t>
    </dgm:pt>
    <dgm:pt modelId="{06D7B34F-5BBD-4152-A031-7D7A75898846}" type="parTrans" cxnId="{21B5CA2F-4649-4A17-A7C9-E49160B145DE}">
      <dgm:prSet/>
      <dgm:spPr/>
      <dgm:t>
        <a:bodyPr/>
        <a:lstStyle/>
        <a:p>
          <a:endParaRPr lang="es-CO" sz="2000">
            <a:latin typeface="Arial Narrow" panose="020B0606020202030204" pitchFamily="34" charset="0"/>
          </a:endParaRPr>
        </a:p>
      </dgm:t>
    </dgm:pt>
    <dgm:pt modelId="{0DBE939B-B3B1-4520-95D7-2306000EAE85}" type="sibTrans" cxnId="{21B5CA2F-4649-4A17-A7C9-E49160B145DE}">
      <dgm:prSet/>
      <dgm:spPr/>
      <dgm:t>
        <a:bodyPr/>
        <a:lstStyle/>
        <a:p>
          <a:endParaRPr lang="es-CO" sz="2000">
            <a:latin typeface="Arial Narrow" panose="020B0606020202030204" pitchFamily="34" charset="0"/>
          </a:endParaRPr>
        </a:p>
      </dgm:t>
    </dgm:pt>
    <dgm:pt modelId="{734B5272-95FF-4ED9-8B6D-EB0A56CC1FB2}">
      <dgm:prSet phldrT="[Texto]" custT="1"/>
      <dgm:spPr/>
      <dgm:t>
        <a:bodyPr/>
        <a:lstStyle/>
        <a:p>
          <a:r>
            <a:rPr lang="es-CO" sz="900" b="1" dirty="0">
              <a:latin typeface="Arial Narrow" panose="020B0606020202030204" pitchFamily="34" charset="0"/>
            </a:rPr>
            <a:t>GAL</a:t>
          </a:r>
          <a:endParaRPr lang="es-CO" sz="900" dirty="0">
            <a:latin typeface="Arial Narrow" panose="020B0606020202030204" pitchFamily="34" charset="0"/>
          </a:endParaRPr>
        </a:p>
        <a:p>
          <a:r>
            <a:rPr lang="es-CO" sz="900" dirty="0">
              <a:solidFill>
                <a:schemeClr val="tx1"/>
              </a:solidFill>
              <a:latin typeface="Arial Narrow" panose="020B0606020202030204" pitchFamily="34" charset="0"/>
            </a:rPr>
            <a:t>Revisa minuta y documentos y aprueba la operación</a:t>
          </a:r>
        </a:p>
      </dgm:t>
    </dgm:pt>
    <dgm:pt modelId="{3E25E49D-F1E9-4505-8293-348C7EB36D8D}" type="parTrans" cxnId="{AF0A2C1A-24CD-4A6F-BF32-F945623C8B69}">
      <dgm:prSet/>
      <dgm:spPr/>
      <dgm:t>
        <a:bodyPr/>
        <a:lstStyle/>
        <a:p>
          <a:endParaRPr lang="es-CO" sz="2000">
            <a:latin typeface="Arial Narrow" panose="020B0606020202030204" pitchFamily="34" charset="0"/>
          </a:endParaRPr>
        </a:p>
      </dgm:t>
    </dgm:pt>
    <dgm:pt modelId="{26C6080C-99CC-4BA3-9B69-01C93CBF2D13}" type="sibTrans" cxnId="{AF0A2C1A-24CD-4A6F-BF32-F945623C8B69}">
      <dgm:prSet/>
      <dgm:spPr/>
      <dgm:t>
        <a:bodyPr/>
        <a:lstStyle/>
        <a:p>
          <a:endParaRPr lang="es-CO" sz="2000">
            <a:latin typeface="Arial Narrow" panose="020B0606020202030204" pitchFamily="34" charset="0"/>
          </a:endParaRPr>
        </a:p>
      </dgm:t>
    </dgm:pt>
    <dgm:pt modelId="{7BD54F45-2637-459E-9D25-9FF3426D396D}">
      <dgm:prSet phldrT="[Texto]" custT="1"/>
      <dgm:spPr/>
      <dgm:t>
        <a:bodyPr/>
        <a:lstStyle/>
        <a:p>
          <a:r>
            <a:rPr lang="es-CO" sz="900" b="1" dirty="0">
              <a:latin typeface="Arial Narrow" panose="020B0606020202030204" pitchFamily="34" charset="0"/>
            </a:rPr>
            <a:t>Subdirecciones de Financiamiento</a:t>
          </a:r>
        </a:p>
        <a:p>
          <a:r>
            <a:rPr lang="es-CO" sz="900" b="0" dirty="0">
              <a:solidFill>
                <a:schemeClr val="tx1"/>
              </a:solidFill>
              <a:latin typeface="Arial Narrow" panose="020B0606020202030204" pitchFamily="34" charset="0"/>
            </a:rPr>
            <a:t>Remite oficio de aprobación de la minuta del contrato a la entidad</a:t>
          </a:r>
        </a:p>
      </dgm:t>
    </dgm:pt>
    <dgm:pt modelId="{406F4E73-D6AB-4D92-BB86-934A3570A4A0}" type="parTrans" cxnId="{21A3E5E1-8352-4968-8847-09452A606299}">
      <dgm:prSet/>
      <dgm:spPr/>
      <dgm:t>
        <a:bodyPr/>
        <a:lstStyle/>
        <a:p>
          <a:endParaRPr lang="es-CO" sz="2000">
            <a:latin typeface="Arial Narrow" panose="020B0606020202030204" pitchFamily="34" charset="0"/>
          </a:endParaRPr>
        </a:p>
      </dgm:t>
    </dgm:pt>
    <dgm:pt modelId="{EAD405CF-5836-44C1-865A-649115EEEEB2}" type="sibTrans" cxnId="{21A3E5E1-8352-4968-8847-09452A606299}">
      <dgm:prSet/>
      <dgm:spPr/>
      <dgm:t>
        <a:bodyPr/>
        <a:lstStyle/>
        <a:p>
          <a:endParaRPr lang="es-CO" sz="2000">
            <a:latin typeface="Arial Narrow" panose="020B0606020202030204" pitchFamily="34" charset="0"/>
          </a:endParaRPr>
        </a:p>
      </dgm:t>
    </dgm:pt>
    <dgm:pt modelId="{C25CEF89-97E4-4900-B907-DECFE41F6333}">
      <dgm:prSet phldrT="[Texto]" custT="1"/>
      <dgm:spPr/>
      <dgm:t>
        <a:bodyPr/>
        <a:lstStyle/>
        <a:p>
          <a:r>
            <a:rPr lang="es-CO" sz="900" b="1" dirty="0">
              <a:latin typeface="Arial Narrow" panose="020B0606020202030204" pitchFamily="34" charset="0"/>
            </a:rPr>
            <a:t>Subdirecciones de Financiamiento</a:t>
          </a:r>
        </a:p>
        <a:p>
          <a:r>
            <a:rPr lang="es-CO" sz="900" dirty="0">
              <a:latin typeface="Arial Narrow" panose="020B0606020202030204" pitchFamily="34" charset="0"/>
            </a:rPr>
            <a:t>Proyecta resolución y solicita a GAL concepto favorable</a:t>
          </a:r>
          <a:endParaRPr lang="es-CO" sz="900" dirty="0">
            <a:solidFill>
              <a:schemeClr val="accent4">
                <a:lumMod val="50000"/>
              </a:schemeClr>
            </a:solidFill>
            <a:latin typeface="Arial Narrow" panose="020B0606020202030204" pitchFamily="34" charset="0"/>
          </a:endParaRPr>
        </a:p>
      </dgm:t>
    </dgm:pt>
    <dgm:pt modelId="{1CD4144F-9B98-4DC8-83D0-EA55E737A57B}" type="parTrans" cxnId="{3B07A011-88AE-496F-B54A-3EE2ECA40F50}">
      <dgm:prSet/>
      <dgm:spPr/>
      <dgm:t>
        <a:bodyPr/>
        <a:lstStyle/>
        <a:p>
          <a:endParaRPr lang="es-CO" sz="2000">
            <a:latin typeface="Arial Narrow" panose="020B0606020202030204" pitchFamily="34" charset="0"/>
          </a:endParaRPr>
        </a:p>
      </dgm:t>
    </dgm:pt>
    <dgm:pt modelId="{FF1D34E5-5B2A-47DD-9B6D-D528E3156D33}" type="sibTrans" cxnId="{3B07A011-88AE-496F-B54A-3EE2ECA40F50}">
      <dgm:prSet/>
      <dgm:spPr/>
      <dgm:t>
        <a:bodyPr/>
        <a:lstStyle/>
        <a:p>
          <a:endParaRPr lang="es-CO" sz="2000">
            <a:latin typeface="Arial Narrow" panose="020B0606020202030204" pitchFamily="34" charset="0"/>
          </a:endParaRPr>
        </a:p>
      </dgm:t>
    </dgm:pt>
    <dgm:pt modelId="{E33B1FDB-CF14-4986-A37F-B2E52BDF79F9}">
      <dgm:prSet phldrT="[Texto]" custT="1"/>
      <dgm:spPr/>
      <dgm:t>
        <a:bodyPr/>
        <a:lstStyle/>
        <a:p>
          <a:r>
            <a:rPr lang="es-CO" sz="900" b="1" dirty="0">
              <a:latin typeface="Arial Narrow" panose="020B0606020202030204" pitchFamily="34" charset="0"/>
            </a:rPr>
            <a:t>GAL</a:t>
          </a:r>
          <a:endParaRPr lang="es-CO" sz="900" dirty="0">
            <a:latin typeface="Arial Narrow" panose="020B0606020202030204" pitchFamily="34" charset="0"/>
          </a:endParaRPr>
        </a:p>
        <a:p>
          <a:r>
            <a:rPr lang="es-CO" sz="900" dirty="0">
              <a:latin typeface="Arial Narrow" panose="020B0606020202030204" pitchFamily="34" charset="0"/>
            </a:rPr>
            <a:t>Revisa y aprueba proyecto de resolución</a:t>
          </a:r>
          <a:endParaRPr lang="es-CO" sz="900" dirty="0">
            <a:solidFill>
              <a:srgbClr val="FF0000"/>
            </a:solidFill>
            <a:latin typeface="Arial Narrow" panose="020B0606020202030204" pitchFamily="34" charset="0"/>
          </a:endParaRPr>
        </a:p>
      </dgm:t>
    </dgm:pt>
    <dgm:pt modelId="{7BA07EC7-627E-40FC-90D6-B149502B8999}" type="parTrans" cxnId="{79778D19-3B2D-4C70-AD3F-F20BB7C8592B}">
      <dgm:prSet/>
      <dgm:spPr/>
      <dgm:t>
        <a:bodyPr/>
        <a:lstStyle/>
        <a:p>
          <a:endParaRPr lang="es-CO" sz="2000">
            <a:latin typeface="Arial Narrow" panose="020B0606020202030204" pitchFamily="34" charset="0"/>
          </a:endParaRPr>
        </a:p>
      </dgm:t>
    </dgm:pt>
    <dgm:pt modelId="{7B665B17-68F0-4FF1-B4DF-8643AE50C3EA}" type="sibTrans" cxnId="{79778D19-3B2D-4C70-AD3F-F20BB7C8592B}">
      <dgm:prSet/>
      <dgm:spPr/>
      <dgm:t>
        <a:bodyPr/>
        <a:lstStyle/>
        <a:p>
          <a:endParaRPr lang="es-CO" sz="2000">
            <a:latin typeface="Arial Narrow" panose="020B0606020202030204" pitchFamily="34" charset="0"/>
          </a:endParaRPr>
        </a:p>
      </dgm:t>
    </dgm:pt>
    <dgm:pt modelId="{56AF10AF-B548-4598-BE89-1659CF03DFD4}">
      <dgm:prSet phldrT="[Texto]" custT="1"/>
      <dgm:spPr/>
      <dgm:t>
        <a:bodyPr/>
        <a:lstStyle/>
        <a:p>
          <a:r>
            <a:rPr lang="es-CO" sz="900" b="1" dirty="0">
              <a:latin typeface="Arial Narrow" panose="020B0606020202030204" pitchFamily="34" charset="0"/>
            </a:rPr>
            <a:t>Subdirecciones de Financiamiento </a:t>
          </a:r>
        </a:p>
        <a:p>
          <a:r>
            <a:rPr lang="es-CO" sz="900" dirty="0">
              <a:latin typeface="Arial Narrow" panose="020B0606020202030204" pitchFamily="34" charset="0"/>
            </a:rPr>
            <a:t>Solicita firma de resolución al DGCPTN</a:t>
          </a:r>
        </a:p>
      </dgm:t>
    </dgm:pt>
    <dgm:pt modelId="{010C43B8-A19D-461E-80EF-68A1CFFAF9FA}" type="parTrans" cxnId="{79E4A307-E4ED-464F-835A-8F059ADC105A}">
      <dgm:prSet/>
      <dgm:spPr/>
      <dgm:t>
        <a:bodyPr/>
        <a:lstStyle/>
        <a:p>
          <a:endParaRPr lang="es-CO" sz="2000">
            <a:latin typeface="Arial Narrow" panose="020B0606020202030204" pitchFamily="34" charset="0"/>
          </a:endParaRPr>
        </a:p>
      </dgm:t>
    </dgm:pt>
    <dgm:pt modelId="{7DFEE7DA-4D62-4429-BDBB-1784CD466F59}" type="sibTrans" cxnId="{79E4A307-E4ED-464F-835A-8F059ADC105A}">
      <dgm:prSet/>
      <dgm:spPr/>
      <dgm:t>
        <a:bodyPr/>
        <a:lstStyle/>
        <a:p>
          <a:endParaRPr lang="es-CO" sz="2000">
            <a:latin typeface="Arial Narrow" panose="020B0606020202030204" pitchFamily="34" charset="0"/>
          </a:endParaRPr>
        </a:p>
      </dgm:t>
    </dgm:pt>
    <dgm:pt modelId="{5317A4A2-BE88-4884-88C6-8D966B757545}">
      <dgm:prSet phldrT="[Texto]" custT="1"/>
      <dgm:spPr/>
      <dgm:t>
        <a:bodyPr/>
        <a:lstStyle/>
        <a:p>
          <a:r>
            <a:rPr lang="es-CO" sz="900" b="1" dirty="0">
              <a:latin typeface="Arial Narrow" panose="020B0606020202030204" pitchFamily="34" charset="0"/>
            </a:rPr>
            <a:t>DGCPTN</a:t>
          </a:r>
          <a:endParaRPr lang="es-CO" sz="900" dirty="0">
            <a:latin typeface="Arial Narrow" panose="020B0606020202030204" pitchFamily="34" charset="0"/>
          </a:endParaRPr>
        </a:p>
        <a:p>
          <a:r>
            <a:rPr lang="es-CO" sz="900" dirty="0">
              <a:latin typeface="Arial Narrow" panose="020B0606020202030204" pitchFamily="34" charset="0"/>
            </a:rPr>
            <a:t>Firma resolución y solicita a Imprenta Nacional su publicación</a:t>
          </a:r>
        </a:p>
      </dgm:t>
    </dgm:pt>
    <dgm:pt modelId="{CCFEBF0D-8A78-4499-9DC7-9DBF52E3DE39}" type="parTrans" cxnId="{060DDC92-9C88-46E4-9450-2B60C29A773D}">
      <dgm:prSet/>
      <dgm:spPr/>
      <dgm:t>
        <a:bodyPr/>
        <a:lstStyle/>
        <a:p>
          <a:endParaRPr lang="es-CO" sz="2000">
            <a:latin typeface="Arial Narrow" panose="020B0606020202030204" pitchFamily="34" charset="0"/>
          </a:endParaRPr>
        </a:p>
      </dgm:t>
    </dgm:pt>
    <dgm:pt modelId="{B580E140-0E86-4C84-BCC2-EB26D36957AE}" type="sibTrans" cxnId="{060DDC92-9C88-46E4-9450-2B60C29A773D}">
      <dgm:prSet/>
      <dgm:spPr/>
      <dgm:t>
        <a:bodyPr/>
        <a:lstStyle/>
        <a:p>
          <a:endParaRPr lang="es-CO" sz="2000">
            <a:latin typeface="Arial Narrow" panose="020B0606020202030204" pitchFamily="34" charset="0"/>
          </a:endParaRPr>
        </a:p>
      </dgm:t>
    </dgm:pt>
    <dgm:pt modelId="{2713E68E-CA2D-4565-A8B2-F55F47554A19}">
      <dgm:prSet phldrT="[Texto]" custT="1"/>
      <dgm:spPr/>
      <dgm:t>
        <a:bodyPr/>
        <a:lstStyle/>
        <a:p>
          <a:r>
            <a:rPr lang="es-CO" sz="900" b="1" dirty="0">
              <a:latin typeface="Arial Narrow" panose="020B0606020202030204" pitchFamily="34" charset="0"/>
            </a:rPr>
            <a:t>Gerente Gral. Imprenta Nacional</a:t>
          </a:r>
        </a:p>
        <a:p>
          <a:r>
            <a:rPr lang="es-CO" sz="900" dirty="0">
              <a:latin typeface="Arial Narrow" panose="020B0606020202030204" pitchFamily="34" charset="0"/>
            </a:rPr>
            <a:t>Publicación de resolución OMDP</a:t>
          </a:r>
        </a:p>
      </dgm:t>
    </dgm:pt>
    <dgm:pt modelId="{14F64550-3935-4A34-BE1B-908FDA6CFDFF}" type="parTrans" cxnId="{DA3D56AD-B486-4C90-8BD0-349DAAA6C5CC}">
      <dgm:prSet/>
      <dgm:spPr/>
      <dgm:t>
        <a:bodyPr/>
        <a:lstStyle/>
        <a:p>
          <a:endParaRPr lang="es-CO" sz="2000">
            <a:latin typeface="Arial Narrow" panose="020B0606020202030204" pitchFamily="34" charset="0"/>
          </a:endParaRPr>
        </a:p>
      </dgm:t>
    </dgm:pt>
    <dgm:pt modelId="{44083810-01F4-42E8-A1EC-DC9CC31BD8A3}" type="sibTrans" cxnId="{DA3D56AD-B486-4C90-8BD0-349DAAA6C5CC}">
      <dgm:prSet/>
      <dgm:spPr/>
      <dgm:t>
        <a:bodyPr/>
        <a:lstStyle/>
        <a:p>
          <a:endParaRPr lang="es-CO" sz="2000">
            <a:latin typeface="Arial Narrow" panose="020B0606020202030204" pitchFamily="34" charset="0"/>
          </a:endParaRPr>
        </a:p>
      </dgm:t>
    </dgm:pt>
    <dgm:pt modelId="{26E61FB5-E852-4CF1-B8A6-126BD51409B3}">
      <dgm:prSet phldrT="[Texto]" custT="1"/>
      <dgm:spPr/>
      <dgm:t>
        <a:bodyPr/>
        <a:lstStyle/>
        <a:p>
          <a:r>
            <a:rPr lang="es-CO" sz="900" b="1" dirty="0">
              <a:latin typeface="Arial Narrow" panose="020B0606020202030204" pitchFamily="34" charset="0"/>
            </a:rPr>
            <a:t>Subdirecciones de Financiamientos</a:t>
          </a:r>
        </a:p>
        <a:p>
          <a:r>
            <a:rPr lang="es-CO" sz="900" b="0" dirty="0">
              <a:solidFill>
                <a:schemeClr val="tx1"/>
              </a:solidFill>
              <a:latin typeface="Arial Narrow" panose="020B0606020202030204" pitchFamily="34" charset="0"/>
            </a:rPr>
            <a:t>Envía a la Entidad Pública la resolución</a:t>
          </a:r>
        </a:p>
      </dgm:t>
    </dgm:pt>
    <dgm:pt modelId="{5DCD055A-8136-4D6B-B380-12DEE9BEB479}" type="parTrans" cxnId="{9F100E22-6B67-4EA3-87E0-E8C07C7CADAB}">
      <dgm:prSet/>
      <dgm:spPr/>
      <dgm:t>
        <a:bodyPr/>
        <a:lstStyle/>
        <a:p>
          <a:endParaRPr lang="es-CO" sz="2000"/>
        </a:p>
      </dgm:t>
    </dgm:pt>
    <dgm:pt modelId="{5FA2297B-9BA9-44B6-8CB3-82F55EB02EF0}" type="sibTrans" cxnId="{9F100E22-6B67-4EA3-87E0-E8C07C7CADAB}">
      <dgm:prSet/>
      <dgm:spPr/>
      <dgm:t>
        <a:bodyPr/>
        <a:lstStyle/>
        <a:p>
          <a:endParaRPr lang="es-CO" sz="2000"/>
        </a:p>
      </dgm:t>
    </dgm:pt>
    <dgm:pt modelId="{0C5AF811-DF7B-4198-988D-2521534EFDB2}">
      <dgm:prSet phldrT="[Texto]" custT="1"/>
      <dgm:spPr/>
      <dgm:t>
        <a:bodyPr/>
        <a:lstStyle/>
        <a:p>
          <a:r>
            <a:rPr lang="es-CO" sz="900" b="1" dirty="0">
              <a:latin typeface="Arial Narrow" panose="020B0606020202030204" pitchFamily="34" charset="0"/>
            </a:rPr>
            <a:t>Entidad Pública</a:t>
          </a:r>
        </a:p>
        <a:p>
          <a:r>
            <a:rPr lang="es-CO" sz="900" b="0" dirty="0">
              <a:solidFill>
                <a:schemeClr val="tx1"/>
              </a:solidFill>
              <a:latin typeface="Arial Narrow" panose="020B0606020202030204" pitchFamily="34" charset="0"/>
            </a:rPr>
            <a:t>Informa a las Subdirecciones de Financiamiento la ejecución de la OMDP </a:t>
          </a:r>
        </a:p>
      </dgm:t>
    </dgm:pt>
    <dgm:pt modelId="{297B0AAF-9503-4E64-B987-7A71382F1C0A}" type="parTrans" cxnId="{0CEC8D60-F19C-41FC-8C6F-DBEA3C4CD303}">
      <dgm:prSet/>
      <dgm:spPr/>
      <dgm:t>
        <a:bodyPr/>
        <a:lstStyle/>
        <a:p>
          <a:endParaRPr lang="es-CO" sz="2000"/>
        </a:p>
      </dgm:t>
    </dgm:pt>
    <dgm:pt modelId="{EE9AEDF2-8968-47D2-81D7-E28A899DEB49}" type="sibTrans" cxnId="{0CEC8D60-F19C-41FC-8C6F-DBEA3C4CD303}">
      <dgm:prSet/>
      <dgm:spPr/>
      <dgm:t>
        <a:bodyPr/>
        <a:lstStyle/>
        <a:p>
          <a:endParaRPr lang="es-CO" sz="2000"/>
        </a:p>
      </dgm:t>
    </dgm:pt>
    <dgm:pt modelId="{CBE1F1AF-987A-4A69-AA66-E5E8284942C9}">
      <dgm:prSet phldrT="[Texto]" custT="1"/>
      <dgm:spPr/>
      <dgm:t>
        <a:bodyPr/>
        <a:lstStyle/>
        <a:p>
          <a:r>
            <a:rPr lang="es-CO" sz="900" b="1" dirty="0">
              <a:latin typeface="Arial Narrow" panose="020B0606020202030204" pitchFamily="34" charset="0"/>
            </a:rPr>
            <a:t>Subdirecciones de Financiamiento</a:t>
          </a:r>
        </a:p>
        <a:p>
          <a:r>
            <a:rPr lang="es-CO" sz="900" b="0" dirty="0">
              <a:solidFill>
                <a:schemeClr val="tx1"/>
              </a:solidFill>
              <a:latin typeface="Arial Narrow" panose="020B0606020202030204" pitchFamily="34" charset="0"/>
            </a:rPr>
            <a:t>Registra la operacion en el SDP</a:t>
          </a:r>
        </a:p>
      </dgm:t>
    </dgm:pt>
    <dgm:pt modelId="{7F971870-A949-4761-BBEE-E04B02EFB62B}" type="parTrans" cxnId="{7745AECB-837B-4D9F-925E-D57F872003F7}">
      <dgm:prSet/>
      <dgm:spPr/>
      <dgm:t>
        <a:bodyPr/>
        <a:lstStyle/>
        <a:p>
          <a:endParaRPr lang="es-CO"/>
        </a:p>
      </dgm:t>
    </dgm:pt>
    <dgm:pt modelId="{9DCDF86E-DFAE-4B5E-89F9-707522C0966C}" type="sibTrans" cxnId="{7745AECB-837B-4D9F-925E-D57F872003F7}">
      <dgm:prSet/>
      <dgm:spPr/>
      <dgm:t>
        <a:bodyPr/>
        <a:lstStyle/>
        <a:p>
          <a:endParaRPr lang="es-CO"/>
        </a:p>
      </dgm:t>
    </dgm:pt>
    <dgm:pt modelId="{17819451-848D-497C-9B4B-A6AE48A56EAC}">
      <dgm:prSet phldrT="[Texto]" custT="1"/>
      <dgm:spPr/>
      <dgm:t>
        <a:bodyPr/>
        <a:lstStyle/>
        <a:p>
          <a:r>
            <a:rPr lang="es-CO" sz="900" b="1" dirty="0">
              <a:latin typeface="Arial Narrow" panose="020B0606020202030204" pitchFamily="34" charset="0"/>
            </a:rPr>
            <a:t>Subdirección de Operaciones</a:t>
          </a:r>
        </a:p>
        <a:p>
          <a:r>
            <a:rPr lang="es-CO" sz="900" b="0" dirty="0">
              <a:solidFill>
                <a:schemeClr val="tx1"/>
              </a:solidFill>
              <a:latin typeface="Arial Narrow" panose="020B0606020202030204" pitchFamily="34" charset="0"/>
            </a:rPr>
            <a:t>Realiza el registro contable</a:t>
          </a:r>
        </a:p>
      </dgm:t>
    </dgm:pt>
    <dgm:pt modelId="{EA82F321-91F3-41FE-838F-B0C2E4AE81C1}" type="parTrans" cxnId="{BE6B3D2B-354C-4EC7-9F8B-337379A258CE}">
      <dgm:prSet/>
      <dgm:spPr/>
      <dgm:t>
        <a:bodyPr/>
        <a:lstStyle/>
        <a:p>
          <a:endParaRPr lang="es-CO"/>
        </a:p>
      </dgm:t>
    </dgm:pt>
    <dgm:pt modelId="{839D225B-6892-4CCA-94F3-BE450EF3E3B3}" type="sibTrans" cxnId="{BE6B3D2B-354C-4EC7-9F8B-337379A258CE}">
      <dgm:prSet/>
      <dgm:spPr/>
      <dgm:t>
        <a:bodyPr/>
        <a:lstStyle/>
        <a:p>
          <a:endParaRPr lang="es-CO"/>
        </a:p>
      </dgm:t>
    </dgm:pt>
    <dgm:pt modelId="{799A1AA3-9190-404F-A2BD-5C1C48164ECC}" type="pres">
      <dgm:prSet presAssocID="{458C7E5B-0DB5-491F-8F9A-99B45FB78748}" presName="Name0" presStyleCnt="0">
        <dgm:presLayoutVars>
          <dgm:dir/>
          <dgm:resizeHandles/>
        </dgm:presLayoutVars>
      </dgm:prSet>
      <dgm:spPr/>
      <dgm:t>
        <a:bodyPr/>
        <a:lstStyle/>
        <a:p>
          <a:endParaRPr lang="es-ES"/>
        </a:p>
      </dgm:t>
    </dgm:pt>
    <dgm:pt modelId="{3F840474-3B92-4DE5-87E3-195788B07FC4}" type="pres">
      <dgm:prSet presAssocID="{D7439E6D-7E52-431A-B8E9-2C2416B2EE80}" presName="compNode" presStyleCnt="0"/>
      <dgm:spPr/>
    </dgm:pt>
    <dgm:pt modelId="{08324DB0-6803-4DB7-ADF6-795A023EEADF}" type="pres">
      <dgm:prSet presAssocID="{D7439E6D-7E52-431A-B8E9-2C2416B2EE80}" presName="dummyConnPt" presStyleCnt="0"/>
      <dgm:spPr/>
    </dgm:pt>
    <dgm:pt modelId="{A016AB1C-8277-47CF-A7D8-F45BF4175F08}" type="pres">
      <dgm:prSet presAssocID="{D7439E6D-7E52-431A-B8E9-2C2416B2EE80}" presName="node" presStyleLbl="node1" presStyleIdx="0" presStyleCnt="15">
        <dgm:presLayoutVars>
          <dgm:bulletEnabled val="1"/>
        </dgm:presLayoutVars>
      </dgm:prSet>
      <dgm:spPr/>
      <dgm:t>
        <a:bodyPr/>
        <a:lstStyle/>
        <a:p>
          <a:endParaRPr lang="es-ES"/>
        </a:p>
      </dgm:t>
    </dgm:pt>
    <dgm:pt modelId="{070BB717-C5AA-4BE5-8F1B-0EF4BB69481B}" type="pres">
      <dgm:prSet presAssocID="{A31A42E0-9319-4472-9EC9-0E8FDCB5CEB7}" presName="sibTrans" presStyleLbl="bgSibTrans2D1" presStyleIdx="0" presStyleCnt="14"/>
      <dgm:spPr/>
      <dgm:t>
        <a:bodyPr/>
        <a:lstStyle/>
        <a:p>
          <a:endParaRPr lang="es-ES"/>
        </a:p>
      </dgm:t>
    </dgm:pt>
    <dgm:pt modelId="{16087D2C-9E83-4C8C-AEE3-F6025B73335B}" type="pres">
      <dgm:prSet presAssocID="{6E04ED6B-507E-4DF7-BE4C-C985A6BE2472}" presName="compNode" presStyleCnt="0"/>
      <dgm:spPr/>
    </dgm:pt>
    <dgm:pt modelId="{11B04F2F-6A94-42EE-8CF8-9522BF725986}" type="pres">
      <dgm:prSet presAssocID="{6E04ED6B-507E-4DF7-BE4C-C985A6BE2472}" presName="dummyConnPt" presStyleCnt="0"/>
      <dgm:spPr/>
    </dgm:pt>
    <dgm:pt modelId="{671A8B3A-C42B-4D25-BCB1-95E38F3A3DF7}" type="pres">
      <dgm:prSet presAssocID="{6E04ED6B-507E-4DF7-BE4C-C985A6BE2472}" presName="node" presStyleLbl="node1" presStyleIdx="1" presStyleCnt="15">
        <dgm:presLayoutVars>
          <dgm:bulletEnabled val="1"/>
        </dgm:presLayoutVars>
      </dgm:prSet>
      <dgm:spPr/>
      <dgm:t>
        <a:bodyPr/>
        <a:lstStyle/>
        <a:p>
          <a:endParaRPr lang="es-ES"/>
        </a:p>
      </dgm:t>
    </dgm:pt>
    <dgm:pt modelId="{BFEA337C-8BD9-4C54-AFCA-06F2DA5B0A61}" type="pres">
      <dgm:prSet presAssocID="{DC46D2AA-48A9-475C-8EB7-622B85378947}" presName="sibTrans" presStyleLbl="bgSibTrans2D1" presStyleIdx="1" presStyleCnt="14"/>
      <dgm:spPr/>
      <dgm:t>
        <a:bodyPr/>
        <a:lstStyle/>
        <a:p>
          <a:endParaRPr lang="es-ES"/>
        </a:p>
      </dgm:t>
    </dgm:pt>
    <dgm:pt modelId="{7C262973-CD50-4619-AFC2-F6BCD0C1FD63}" type="pres">
      <dgm:prSet presAssocID="{1E6103D3-A8C6-4F83-AA64-79640195963B}" presName="compNode" presStyleCnt="0"/>
      <dgm:spPr/>
    </dgm:pt>
    <dgm:pt modelId="{8D1B3FAE-FDE5-4205-BEA6-80963BFB0321}" type="pres">
      <dgm:prSet presAssocID="{1E6103D3-A8C6-4F83-AA64-79640195963B}" presName="dummyConnPt" presStyleCnt="0"/>
      <dgm:spPr/>
    </dgm:pt>
    <dgm:pt modelId="{E3F72E6D-97D9-411A-B1A8-FDF70AC090A8}" type="pres">
      <dgm:prSet presAssocID="{1E6103D3-A8C6-4F83-AA64-79640195963B}" presName="node" presStyleLbl="node1" presStyleIdx="2" presStyleCnt="15">
        <dgm:presLayoutVars>
          <dgm:bulletEnabled val="1"/>
        </dgm:presLayoutVars>
      </dgm:prSet>
      <dgm:spPr/>
      <dgm:t>
        <a:bodyPr/>
        <a:lstStyle/>
        <a:p>
          <a:endParaRPr lang="es-ES"/>
        </a:p>
      </dgm:t>
    </dgm:pt>
    <dgm:pt modelId="{126DA147-F543-478A-9728-BB6A7E5B96FA}" type="pres">
      <dgm:prSet presAssocID="{E9707195-AB21-4AA0-9D2D-4E5C32D67B98}" presName="sibTrans" presStyleLbl="bgSibTrans2D1" presStyleIdx="2" presStyleCnt="14"/>
      <dgm:spPr/>
      <dgm:t>
        <a:bodyPr/>
        <a:lstStyle/>
        <a:p>
          <a:endParaRPr lang="es-ES"/>
        </a:p>
      </dgm:t>
    </dgm:pt>
    <dgm:pt modelId="{FE6244D5-4397-4D69-A463-793FB759B0F9}" type="pres">
      <dgm:prSet presAssocID="{03DA1B0E-8751-4930-8DFB-C0F9B09F29FE}" presName="compNode" presStyleCnt="0"/>
      <dgm:spPr/>
    </dgm:pt>
    <dgm:pt modelId="{ADEA4CF6-5BA2-449F-949E-2BC98D2955CB}" type="pres">
      <dgm:prSet presAssocID="{03DA1B0E-8751-4930-8DFB-C0F9B09F29FE}" presName="dummyConnPt" presStyleCnt="0"/>
      <dgm:spPr/>
    </dgm:pt>
    <dgm:pt modelId="{13031B6C-2BE6-4110-B7F4-533BF99FEA28}" type="pres">
      <dgm:prSet presAssocID="{03DA1B0E-8751-4930-8DFB-C0F9B09F29FE}" presName="node" presStyleLbl="node1" presStyleIdx="3" presStyleCnt="15">
        <dgm:presLayoutVars>
          <dgm:bulletEnabled val="1"/>
        </dgm:presLayoutVars>
      </dgm:prSet>
      <dgm:spPr/>
      <dgm:t>
        <a:bodyPr/>
        <a:lstStyle/>
        <a:p>
          <a:endParaRPr lang="es-ES"/>
        </a:p>
      </dgm:t>
    </dgm:pt>
    <dgm:pt modelId="{968D9D60-9271-4323-8C28-1B32F40A8B10}" type="pres">
      <dgm:prSet presAssocID="{0DBE939B-B3B1-4520-95D7-2306000EAE85}" presName="sibTrans" presStyleLbl="bgSibTrans2D1" presStyleIdx="3" presStyleCnt="14"/>
      <dgm:spPr/>
      <dgm:t>
        <a:bodyPr/>
        <a:lstStyle/>
        <a:p>
          <a:endParaRPr lang="es-ES"/>
        </a:p>
      </dgm:t>
    </dgm:pt>
    <dgm:pt modelId="{CE527783-C07A-443F-AB67-4A2CA355E9C5}" type="pres">
      <dgm:prSet presAssocID="{734B5272-95FF-4ED9-8B6D-EB0A56CC1FB2}" presName="compNode" presStyleCnt="0"/>
      <dgm:spPr/>
    </dgm:pt>
    <dgm:pt modelId="{1A03EED9-DE63-47DC-816A-C8C3350FC438}" type="pres">
      <dgm:prSet presAssocID="{734B5272-95FF-4ED9-8B6D-EB0A56CC1FB2}" presName="dummyConnPt" presStyleCnt="0"/>
      <dgm:spPr/>
    </dgm:pt>
    <dgm:pt modelId="{63FDE914-14DB-4B41-81C1-0F37DF9CA289}" type="pres">
      <dgm:prSet presAssocID="{734B5272-95FF-4ED9-8B6D-EB0A56CC1FB2}" presName="node" presStyleLbl="node1" presStyleIdx="4" presStyleCnt="15">
        <dgm:presLayoutVars>
          <dgm:bulletEnabled val="1"/>
        </dgm:presLayoutVars>
      </dgm:prSet>
      <dgm:spPr/>
      <dgm:t>
        <a:bodyPr/>
        <a:lstStyle/>
        <a:p>
          <a:endParaRPr lang="es-ES"/>
        </a:p>
      </dgm:t>
    </dgm:pt>
    <dgm:pt modelId="{49A75F06-DD52-49EF-B3F1-03C6A69A558D}" type="pres">
      <dgm:prSet presAssocID="{26C6080C-99CC-4BA3-9B69-01C93CBF2D13}" presName="sibTrans" presStyleLbl="bgSibTrans2D1" presStyleIdx="4" presStyleCnt="14"/>
      <dgm:spPr/>
      <dgm:t>
        <a:bodyPr/>
        <a:lstStyle/>
        <a:p>
          <a:endParaRPr lang="es-ES"/>
        </a:p>
      </dgm:t>
    </dgm:pt>
    <dgm:pt modelId="{272D2B1A-C895-447E-96B0-63D8D7501DC1}" type="pres">
      <dgm:prSet presAssocID="{7BD54F45-2637-459E-9D25-9FF3426D396D}" presName="compNode" presStyleCnt="0"/>
      <dgm:spPr/>
    </dgm:pt>
    <dgm:pt modelId="{F25E791E-27DC-4DFB-A93F-3EEAA4E17289}" type="pres">
      <dgm:prSet presAssocID="{7BD54F45-2637-459E-9D25-9FF3426D396D}" presName="dummyConnPt" presStyleCnt="0"/>
      <dgm:spPr/>
    </dgm:pt>
    <dgm:pt modelId="{EBA73CC3-C0DA-4CB8-A663-5B90BAD4D8D3}" type="pres">
      <dgm:prSet presAssocID="{7BD54F45-2637-459E-9D25-9FF3426D396D}" presName="node" presStyleLbl="node1" presStyleIdx="5" presStyleCnt="15">
        <dgm:presLayoutVars>
          <dgm:bulletEnabled val="1"/>
        </dgm:presLayoutVars>
      </dgm:prSet>
      <dgm:spPr/>
      <dgm:t>
        <a:bodyPr/>
        <a:lstStyle/>
        <a:p>
          <a:endParaRPr lang="es-ES"/>
        </a:p>
      </dgm:t>
    </dgm:pt>
    <dgm:pt modelId="{B89B230A-2F46-4D40-8AB9-5D07C1DC86A5}" type="pres">
      <dgm:prSet presAssocID="{EAD405CF-5836-44C1-865A-649115EEEEB2}" presName="sibTrans" presStyleLbl="bgSibTrans2D1" presStyleIdx="5" presStyleCnt="14"/>
      <dgm:spPr/>
      <dgm:t>
        <a:bodyPr/>
        <a:lstStyle/>
        <a:p>
          <a:endParaRPr lang="es-ES"/>
        </a:p>
      </dgm:t>
    </dgm:pt>
    <dgm:pt modelId="{A592048E-C959-4DD1-80C0-7F1C8845C2BF}" type="pres">
      <dgm:prSet presAssocID="{C25CEF89-97E4-4900-B907-DECFE41F6333}" presName="compNode" presStyleCnt="0"/>
      <dgm:spPr/>
    </dgm:pt>
    <dgm:pt modelId="{BC10EFE3-AF18-48A9-92BD-C4D61E8FFECD}" type="pres">
      <dgm:prSet presAssocID="{C25CEF89-97E4-4900-B907-DECFE41F6333}" presName="dummyConnPt" presStyleCnt="0"/>
      <dgm:spPr/>
    </dgm:pt>
    <dgm:pt modelId="{6ACA9911-6583-4989-9D36-0A6E6A850CB8}" type="pres">
      <dgm:prSet presAssocID="{C25CEF89-97E4-4900-B907-DECFE41F6333}" presName="node" presStyleLbl="node1" presStyleIdx="6" presStyleCnt="15">
        <dgm:presLayoutVars>
          <dgm:bulletEnabled val="1"/>
        </dgm:presLayoutVars>
      </dgm:prSet>
      <dgm:spPr/>
      <dgm:t>
        <a:bodyPr/>
        <a:lstStyle/>
        <a:p>
          <a:endParaRPr lang="es-ES"/>
        </a:p>
      </dgm:t>
    </dgm:pt>
    <dgm:pt modelId="{7D0D3BF7-37B0-4A13-A185-F21D1EFDFA5D}" type="pres">
      <dgm:prSet presAssocID="{FF1D34E5-5B2A-47DD-9B6D-D528E3156D33}" presName="sibTrans" presStyleLbl="bgSibTrans2D1" presStyleIdx="6" presStyleCnt="14"/>
      <dgm:spPr/>
      <dgm:t>
        <a:bodyPr/>
        <a:lstStyle/>
        <a:p>
          <a:endParaRPr lang="es-ES"/>
        </a:p>
      </dgm:t>
    </dgm:pt>
    <dgm:pt modelId="{840EC39D-ACB9-4E1D-96DD-37E55952F8BC}" type="pres">
      <dgm:prSet presAssocID="{E33B1FDB-CF14-4986-A37F-B2E52BDF79F9}" presName="compNode" presStyleCnt="0"/>
      <dgm:spPr/>
    </dgm:pt>
    <dgm:pt modelId="{05120FF7-6EB1-4D40-8140-9DA3CDFF4CC8}" type="pres">
      <dgm:prSet presAssocID="{E33B1FDB-CF14-4986-A37F-B2E52BDF79F9}" presName="dummyConnPt" presStyleCnt="0"/>
      <dgm:spPr/>
    </dgm:pt>
    <dgm:pt modelId="{63AF8BAF-2B82-4AFB-A0C5-185378696127}" type="pres">
      <dgm:prSet presAssocID="{E33B1FDB-CF14-4986-A37F-B2E52BDF79F9}" presName="node" presStyleLbl="node1" presStyleIdx="7" presStyleCnt="15">
        <dgm:presLayoutVars>
          <dgm:bulletEnabled val="1"/>
        </dgm:presLayoutVars>
      </dgm:prSet>
      <dgm:spPr/>
      <dgm:t>
        <a:bodyPr/>
        <a:lstStyle/>
        <a:p>
          <a:endParaRPr lang="es-ES"/>
        </a:p>
      </dgm:t>
    </dgm:pt>
    <dgm:pt modelId="{27A0AE1E-58A6-44CE-98F0-091B80449787}" type="pres">
      <dgm:prSet presAssocID="{7B665B17-68F0-4FF1-B4DF-8643AE50C3EA}" presName="sibTrans" presStyleLbl="bgSibTrans2D1" presStyleIdx="7" presStyleCnt="14"/>
      <dgm:spPr/>
      <dgm:t>
        <a:bodyPr/>
        <a:lstStyle/>
        <a:p>
          <a:endParaRPr lang="es-ES"/>
        </a:p>
      </dgm:t>
    </dgm:pt>
    <dgm:pt modelId="{E402C393-6A96-4DF2-848E-E03B7E083751}" type="pres">
      <dgm:prSet presAssocID="{56AF10AF-B548-4598-BE89-1659CF03DFD4}" presName="compNode" presStyleCnt="0"/>
      <dgm:spPr/>
    </dgm:pt>
    <dgm:pt modelId="{8DAFE778-6FBB-4732-B585-6528F3A81384}" type="pres">
      <dgm:prSet presAssocID="{56AF10AF-B548-4598-BE89-1659CF03DFD4}" presName="dummyConnPt" presStyleCnt="0"/>
      <dgm:spPr/>
    </dgm:pt>
    <dgm:pt modelId="{47059A7D-09DB-46BB-9803-E7AE2BB058BB}" type="pres">
      <dgm:prSet presAssocID="{56AF10AF-B548-4598-BE89-1659CF03DFD4}" presName="node" presStyleLbl="node1" presStyleIdx="8" presStyleCnt="15">
        <dgm:presLayoutVars>
          <dgm:bulletEnabled val="1"/>
        </dgm:presLayoutVars>
      </dgm:prSet>
      <dgm:spPr/>
      <dgm:t>
        <a:bodyPr/>
        <a:lstStyle/>
        <a:p>
          <a:endParaRPr lang="es-ES"/>
        </a:p>
      </dgm:t>
    </dgm:pt>
    <dgm:pt modelId="{FC3BC819-3884-46B3-A446-1B335CBADA2D}" type="pres">
      <dgm:prSet presAssocID="{7DFEE7DA-4D62-4429-BDBB-1784CD466F59}" presName="sibTrans" presStyleLbl="bgSibTrans2D1" presStyleIdx="8" presStyleCnt="14"/>
      <dgm:spPr/>
      <dgm:t>
        <a:bodyPr/>
        <a:lstStyle/>
        <a:p>
          <a:endParaRPr lang="es-ES"/>
        </a:p>
      </dgm:t>
    </dgm:pt>
    <dgm:pt modelId="{587AFAAD-BAFA-49B8-A044-62483232B8BF}" type="pres">
      <dgm:prSet presAssocID="{5317A4A2-BE88-4884-88C6-8D966B757545}" presName="compNode" presStyleCnt="0"/>
      <dgm:spPr/>
    </dgm:pt>
    <dgm:pt modelId="{C5D61EE2-E184-4294-89FF-F7BD1C19520E}" type="pres">
      <dgm:prSet presAssocID="{5317A4A2-BE88-4884-88C6-8D966B757545}" presName="dummyConnPt" presStyleCnt="0"/>
      <dgm:spPr/>
    </dgm:pt>
    <dgm:pt modelId="{15532618-C654-4CA1-9A59-3CBF4C99826F}" type="pres">
      <dgm:prSet presAssocID="{5317A4A2-BE88-4884-88C6-8D966B757545}" presName="node" presStyleLbl="node1" presStyleIdx="9" presStyleCnt="15">
        <dgm:presLayoutVars>
          <dgm:bulletEnabled val="1"/>
        </dgm:presLayoutVars>
      </dgm:prSet>
      <dgm:spPr/>
      <dgm:t>
        <a:bodyPr/>
        <a:lstStyle/>
        <a:p>
          <a:endParaRPr lang="es-ES"/>
        </a:p>
      </dgm:t>
    </dgm:pt>
    <dgm:pt modelId="{533E4EED-38C0-42BA-A9A1-22D21D2302C5}" type="pres">
      <dgm:prSet presAssocID="{B580E140-0E86-4C84-BCC2-EB26D36957AE}" presName="sibTrans" presStyleLbl="bgSibTrans2D1" presStyleIdx="9" presStyleCnt="14"/>
      <dgm:spPr/>
      <dgm:t>
        <a:bodyPr/>
        <a:lstStyle/>
        <a:p>
          <a:endParaRPr lang="es-ES"/>
        </a:p>
      </dgm:t>
    </dgm:pt>
    <dgm:pt modelId="{10D49EF9-B7CD-4C93-A159-079A20D022EC}" type="pres">
      <dgm:prSet presAssocID="{2713E68E-CA2D-4565-A8B2-F55F47554A19}" presName="compNode" presStyleCnt="0"/>
      <dgm:spPr/>
    </dgm:pt>
    <dgm:pt modelId="{BCD89757-88CD-46C0-95DC-487D2986A145}" type="pres">
      <dgm:prSet presAssocID="{2713E68E-CA2D-4565-A8B2-F55F47554A19}" presName="dummyConnPt" presStyleCnt="0"/>
      <dgm:spPr/>
    </dgm:pt>
    <dgm:pt modelId="{A28E221D-9DD1-4F18-90ED-366F5D8A4BD1}" type="pres">
      <dgm:prSet presAssocID="{2713E68E-CA2D-4565-A8B2-F55F47554A19}" presName="node" presStyleLbl="node1" presStyleIdx="10" presStyleCnt="15">
        <dgm:presLayoutVars>
          <dgm:bulletEnabled val="1"/>
        </dgm:presLayoutVars>
      </dgm:prSet>
      <dgm:spPr/>
      <dgm:t>
        <a:bodyPr/>
        <a:lstStyle/>
        <a:p>
          <a:endParaRPr lang="es-ES"/>
        </a:p>
      </dgm:t>
    </dgm:pt>
    <dgm:pt modelId="{EE7210DD-A1AB-4495-A066-4DB1BEA815E9}" type="pres">
      <dgm:prSet presAssocID="{44083810-01F4-42E8-A1EC-DC9CC31BD8A3}" presName="sibTrans" presStyleLbl="bgSibTrans2D1" presStyleIdx="10" presStyleCnt="14"/>
      <dgm:spPr/>
      <dgm:t>
        <a:bodyPr/>
        <a:lstStyle/>
        <a:p>
          <a:endParaRPr lang="es-ES"/>
        </a:p>
      </dgm:t>
    </dgm:pt>
    <dgm:pt modelId="{95B0AD08-2F54-4E5E-BD86-B0FC1CFB262F}" type="pres">
      <dgm:prSet presAssocID="{26E61FB5-E852-4CF1-B8A6-126BD51409B3}" presName="compNode" presStyleCnt="0"/>
      <dgm:spPr/>
    </dgm:pt>
    <dgm:pt modelId="{DD53B188-B75C-461C-8577-6065E70A767F}" type="pres">
      <dgm:prSet presAssocID="{26E61FB5-E852-4CF1-B8A6-126BD51409B3}" presName="dummyConnPt" presStyleCnt="0"/>
      <dgm:spPr/>
    </dgm:pt>
    <dgm:pt modelId="{FC71FDEE-E2FC-4C3F-8747-272D4A8FCBBE}" type="pres">
      <dgm:prSet presAssocID="{26E61FB5-E852-4CF1-B8A6-126BD51409B3}" presName="node" presStyleLbl="node1" presStyleIdx="11" presStyleCnt="15">
        <dgm:presLayoutVars>
          <dgm:bulletEnabled val="1"/>
        </dgm:presLayoutVars>
      </dgm:prSet>
      <dgm:spPr/>
      <dgm:t>
        <a:bodyPr/>
        <a:lstStyle/>
        <a:p>
          <a:endParaRPr lang="es-ES"/>
        </a:p>
      </dgm:t>
    </dgm:pt>
    <dgm:pt modelId="{8E70D8A0-BEA3-463D-8C10-1A4F5DF97D40}" type="pres">
      <dgm:prSet presAssocID="{5FA2297B-9BA9-44B6-8CB3-82F55EB02EF0}" presName="sibTrans" presStyleLbl="bgSibTrans2D1" presStyleIdx="11" presStyleCnt="14"/>
      <dgm:spPr/>
      <dgm:t>
        <a:bodyPr/>
        <a:lstStyle/>
        <a:p>
          <a:endParaRPr lang="es-ES"/>
        </a:p>
      </dgm:t>
    </dgm:pt>
    <dgm:pt modelId="{1CDCB75A-D218-40EF-8BC0-B51023D57915}" type="pres">
      <dgm:prSet presAssocID="{0C5AF811-DF7B-4198-988D-2521534EFDB2}" presName="compNode" presStyleCnt="0"/>
      <dgm:spPr/>
    </dgm:pt>
    <dgm:pt modelId="{1EDBC584-3BC5-476D-A6F2-AC957459D969}" type="pres">
      <dgm:prSet presAssocID="{0C5AF811-DF7B-4198-988D-2521534EFDB2}" presName="dummyConnPt" presStyleCnt="0"/>
      <dgm:spPr/>
    </dgm:pt>
    <dgm:pt modelId="{42E8D46A-0708-4C4D-A310-241FC19E60FC}" type="pres">
      <dgm:prSet presAssocID="{0C5AF811-DF7B-4198-988D-2521534EFDB2}" presName="node" presStyleLbl="node1" presStyleIdx="12" presStyleCnt="15">
        <dgm:presLayoutVars>
          <dgm:bulletEnabled val="1"/>
        </dgm:presLayoutVars>
      </dgm:prSet>
      <dgm:spPr/>
      <dgm:t>
        <a:bodyPr/>
        <a:lstStyle/>
        <a:p>
          <a:endParaRPr lang="es-ES"/>
        </a:p>
      </dgm:t>
    </dgm:pt>
    <dgm:pt modelId="{0BC79581-F6A2-466D-8699-34FFF0DABE09}" type="pres">
      <dgm:prSet presAssocID="{EE9AEDF2-8968-47D2-81D7-E28A899DEB49}" presName="sibTrans" presStyleLbl="bgSibTrans2D1" presStyleIdx="12" presStyleCnt="14"/>
      <dgm:spPr/>
      <dgm:t>
        <a:bodyPr/>
        <a:lstStyle/>
        <a:p>
          <a:endParaRPr lang="es-ES"/>
        </a:p>
      </dgm:t>
    </dgm:pt>
    <dgm:pt modelId="{AC913E29-20EC-4D07-814D-2BABD77D765C}" type="pres">
      <dgm:prSet presAssocID="{CBE1F1AF-987A-4A69-AA66-E5E8284942C9}" presName="compNode" presStyleCnt="0"/>
      <dgm:spPr/>
    </dgm:pt>
    <dgm:pt modelId="{DCEF46CC-DE2E-4B06-A725-944A851C4402}" type="pres">
      <dgm:prSet presAssocID="{CBE1F1AF-987A-4A69-AA66-E5E8284942C9}" presName="dummyConnPt" presStyleCnt="0"/>
      <dgm:spPr/>
    </dgm:pt>
    <dgm:pt modelId="{9BCCDE25-CB96-42DB-B96B-F03C296F209D}" type="pres">
      <dgm:prSet presAssocID="{CBE1F1AF-987A-4A69-AA66-E5E8284942C9}" presName="node" presStyleLbl="node1" presStyleIdx="13" presStyleCnt="15">
        <dgm:presLayoutVars>
          <dgm:bulletEnabled val="1"/>
        </dgm:presLayoutVars>
      </dgm:prSet>
      <dgm:spPr/>
      <dgm:t>
        <a:bodyPr/>
        <a:lstStyle/>
        <a:p>
          <a:endParaRPr lang="es-ES"/>
        </a:p>
      </dgm:t>
    </dgm:pt>
    <dgm:pt modelId="{64AED95B-60A0-40C2-9433-2621B6829BD3}" type="pres">
      <dgm:prSet presAssocID="{9DCDF86E-DFAE-4B5E-89F9-707522C0966C}" presName="sibTrans" presStyleLbl="bgSibTrans2D1" presStyleIdx="13" presStyleCnt="14"/>
      <dgm:spPr/>
      <dgm:t>
        <a:bodyPr/>
        <a:lstStyle/>
        <a:p>
          <a:endParaRPr lang="es-ES"/>
        </a:p>
      </dgm:t>
    </dgm:pt>
    <dgm:pt modelId="{73B328BE-8B14-4359-A91A-4DAC75AE0554}" type="pres">
      <dgm:prSet presAssocID="{17819451-848D-497C-9B4B-A6AE48A56EAC}" presName="compNode" presStyleCnt="0"/>
      <dgm:spPr/>
    </dgm:pt>
    <dgm:pt modelId="{D00189FE-A507-4070-BA76-89422EAD5B9E}" type="pres">
      <dgm:prSet presAssocID="{17819451-848D-497C-9B4B-A6AE48A56EAC}" presName="dummyConnPt" presStyleCnt="0"/>
      <dgm:spPr/>
    </dgm:pt>
    <dgm:pt modelId="{23879B52-63E2-4E49-927A-4A89120736AD}" type="pres">
      <dgm:prSet presAssocID="{17819451-848D-497C-9B4B-A6AE48A56EAC}" presName="node" presStyleLbl="node1" presStyleIdx="14" presStyleCnt="15">
        <dgm:presLayoutVars>
          <dgm:bulletEnabled val="1"/>
        </dgm:presLayoutVars>
      </dgm:prSet>
      <dgm:spPr/>
      <dgm:t>
        <a:bodyPr/>
        <a:lstStyle/>
        <a:p>
          <a:endParaRPr lang="es-ES"/>
        </a:p>
      </dgm:t>
    </dgm:pt>
  </dgm:ptLst>
  <dgm:cxnLst>
    <dgm:cxn modelId="{ACA1798C-9D25-41A5-91AF-3338509F562B}" type="presOf" srcId="{56AF10AF-B548-4598-BE89-1659CF03DFD4}" destId="{47059A7D-09DB-46BB-9803-E7AE2BB058BB}" srcOrd="0" destOrd="0" presId="urn:microsoft.com/office/officeart/2005/8/layout/bProcess4"/>
    <dgm:cxn modelId="{BE6B3D2B-354C-4EC7-9F8B-337379A258CE}" srcId="{458C7E5B-0DB5-491F-8F9A-99B45FB78748}" destId="{17819451-848D-497C-9B4B-A6AE48A56EAC}" srcOrd="14" destOrd="0" parTransId="{EA82F321-91F3-41FE-838F-B0C2E4AE81C1}" sibTransId="{839D225B-6892-4CCA-94F3-BE450EF3E3B3}"/>
    <dgm:cxn modelId="{6D61CF94-CDE8-46B0-ACDD-A333CBD28718}" type="presOf" srcId="{D7439E6D-7E52-431A-B8E9-2C2416B2EE80}" destId="{A016AB1C-8277-47CF-A7D8-F45BF4175F08}" srcOrd="0" destOrd="0" presId="urn:microsoft.com/office/officeart/2005/8/layout/bProcess4"/>
    <dgm:cxn modelId="{1B263423-E839-4948-A12C-9D0E3B8CA82E}" type="presOf" srcId="{C25CEF89-97E4-4900-B907-DECFE41F6333}" destId="{6ACA9911-6583-4989-9D36-0A6E6A850CB8}" srcOrd="0" destOrd="0" presId="urn:microsoft.com/office/officeart/2005/8/layout/bProcess4"/>
    <dgm:cxn modelId="{AB536BFC-1942-4B63-9C0D-DEA335A6CD6C}" type="presOf" srcId="{5317A4A2-BE88-4884-88C6-8D966B757545}" destId="{15532618-C654-4CA1-9A59-3CBF4C99826F}" srcOrd="0" destOrd="0" presId="urn:microsoft.com/office/officeart/2005/8/layout/bProcess4"/>
    <dgm:cxn modelId="{8107335F-6890-40A6-AD3E-0876CD5FC798}" type="presOf" srcId="{9DCDF86E-DFAE-4B5E-89F9-707522C0966C}" destId="{64AED95B-60A0-40C2-9433-2621B6829BD3}" srcOrd="0" destOrd="0" presId="urn:microsoft.com/office/officeart/2005/8/layout/bProcess4"/>
    <dgm:cxn modelId="{B9AA8B55-8F02-4054-9D85-E4B2CAF40D07}" type="presOf" srcId="{17819451-848D-497C-9B4B-A6AE48A56EAC}" destId="{23879B52-63E2-4E49-927A-4A89120736AD}" srcOrd="0" destOrd="0" presId="urn:microsoft.com/office/officeart/2005/8/layout/bProcess4"/>
    <dgm:cxn modelId="{7745AECB-837B-4D9F-925E-D57F872003F7}" srcId="{458C7E5B-0DB5-491F-8F9A-99B45FB78748}" destId="{CBE1F1AF-987A-4A69-AA66-E5E8284942C9}" srcOrd="13" destOrd="0" parTransId="{7F971870-A949-4761-BBEE-E04B02EFB62B}" sibTransId="{9DCDF86E-DFAE-4B5E-89F9-707522C0966C}"/>
    <dgm:cxn modelId="{0CEC8D60-F19C-41FC-8C6F-DBEA3C4CD303}" srcId="{458C7E5B-0DB5-491F-8F9A-99B45FB78748}" destId="{0C5AF811-DF7B-4198-988D-2521534EFDB2}" srcOrd="12" destOrd="0" parTransId="{297B0AAF-9503-4E64-B987-7A71382F1C0A}" sibTransId="{EE9AEDF2-8968-47D2-81D7-E28A899DEB49}"/>
    <dgm:cxn modelId="{D43E8B4A-A8CA-4F12-9E89-EFB768E1AAC4}" type="presOf" srcId="{458C7E5B-0DB5-491F-8F9A-99B45FB78748}" destId="{799A1AA3-9190-404F-A2BD-5C1C48164ECC}" srcOrd="0" destOrd="0" presId="urn:microsoft.com/office/officeart/2005/8/layout/bProcess4"/>
    <dgm:cxn modelId="{52F1EC15-471A-4C76-9639-BEDD88A69E35}" srcId="{458C7E5B-0DB5-491F-8F9A-99B45FB78748}" destId="{1E6103D3-A8C6-4F83-AA64-79640195963B}" srcOrd="2" destOrd="0" parTransId="{01E73E23-BBDF-41D7-B266-D3CE07C44AD3}" sibTransId="{E9707195-AB21-4AA0-9D2D-4E5C32D67B98}"/>
    <dgm:cxn modelId="{5D57F493-3294-419F-A68D-418F01D44EF9}" type="presOf" srcId="{FF1D34E5-5B2A-47DD-9B6D-D528E3156D33}" destId="{7D0D3BF7-37B0-4A13-A185-F21D1EFDFA5D}" srcOrd="0" destOrd="0" presId="urn:microsoft.com/office/officeart/2005/8/layout/bProcess4"/>
    <dgm:cxn modelId="{F215D936-C607-4284-A676-47FE74CB4B86}" type="presOf" srcId="{26E61FB5-E852-4CF1-B8A6-126BD51409B3}" destId="{FC71FDEE-E2FC-4C3F-8747-272D4A8FCBBE}" srcOrd="0" destOrd="0" presId="urn:microsoft.com/office/officeart/2005/8/layout/bProcess4"/>
    <dgm:cxn modelId="{942DE366-5279-4BB4-B869-1ECF7D526BFA}" type="presOf" srcId="{A31A42E0-9319-4472-9EC9-0E8FDCB5CEB7}" destId="{070BB717-C5AA-4BE5-8F1B-0EF4BB69481B}" srcOrd="0" destOrd="0" presId="urn:microsoft.com/office/officeart/2005/8/layout/bProcess4"/>
    <dgm:cxn modelId="{94214FD0-B31B-434B-9DEE-FDEAF004E7D1}" type="presOf" srcId="{7B665B17-68F0-4FF1-B4DF-8643AE50C3EA}" destId="{27A0AE1E-58A6-44CE-98F0-091B80449787}" srcOrd="0" destOrd="0" presId="urn:microsoft.com/office/officeart/2005/8/layout/bProcess4"/>
    <dgm:cxn modelId="{541F48C0-A362-4E39-9B29-D77ADFC3C814}" type="presOf" srcId="{B580E140-0E86-4C84-BCC2-EB26D36957AE}" destId="{533E4EED-38C0-42BA-A9A1-22D21D2302C5}" srcOrd="0" destOrd="0" presId="urn:microsoft.com/office/officeart/2005/8/layout/bProcess4"/>
    <dgm:cxn modelId="{2462BDE6-FA33-46A0-BFF8-35373E249F7D}" type="presOf" srcId="{EE9AEDF2-8968-47D2-81D7-E28A899DEB49}" destId="{0BC79581-F6A2-466D-8699-34FFF0DABE09}" srcOrd="0" destOrd="0" presId="urn:microsoft.com/office/officeart/2005/8/layout/bProcess4"/>
    <dgm:cxn modelId="{5852C85A-CB30-44FF-9507-7BFC921E88C4}" srcId="{458C7E5B-0DB5-491F-8F9A-99B45FB78748}" destId="{D7439E6D-7E52-431A-B8E9-2C2416B2EE80}" srcOrd="0" destOrd="0" parTransId="{4D90827A-7B3C-4EEA-B564-2064890ABC26}" sibTransId="{A31A42E0-9319-4472-9EC9-0E8FDCB5CEB7}"/>
    <dgm:cxn modelId="{75170199-1A22-4EF8-9FBE-79540FC086BE}" type="presOf" srcId="{6E04ED6B-507E-4DF7-BE4C-C985A6BE2472}" destId="{671A8B3A-C42B-4D25-BCB1-95E38F3A3DF7}" srcOrd="0" destOrd="0" presId="urn:microsoft.com/office/officeart/2005/8/layout/bProcess4"/>
    <dgm:cxn modelId="{84601F6A-F3D7-4530-8159-C9A3449036F7}" type="presOf" srcId="{734B5272-95FF-4ED9-8B6D-EB0A56CC1FB2}" destId="{63FDE914-14DB-4B41-81C1-0F37DF9CA289}" srcOrd="0" destOrd="0" presId="urn:microsoft.com/office/officeart/2005/8/layout/bProcess4"/>
    <dgm:cxn modelId="{BA8368F2-1E8E-43B1-9E4B-4866640F4618}" srcId="{458C7E5B-0DB5-491F-8F9A-99B45FB78748}" destId="{6E04ED6B-507E-4DF7-BE4C-C985A6BE2472}" srcOrd="1" destOrd="0" parTransId="{E3100300-A1AB-407A-BB29-2E78B7F46E01}" sibTransId="{DC46D2AA-48A9-475C-8EB7-622B85378947}"/>
    <dgm:cxn modelId="{21B5CA2F-4649-4A17-A7C9-E49160B145DE}" srcId="{458C7E5B-0DB5-491F-8F9A-99B45FB78748}" destId="{03DA1B0E-8751-4930-8DFB-C0F9B09F29FE}" srcOrd="3" destOrd="0" parTransId="{06D7B34F-5BBD-4152-A031-7D7A75898846}" sibTransId="{0DBE939B-B3B1-4520-95D7-2306000EAE85}"/>
    <dgm:cxn modelId="{9F100E22-6B67-4EA3-87E0-E8C07C7CADAB}" srcId="{458C7E5B-0DB5-491F-8F9A-99B45FB78748}" destId="{26E61FB5-E852-4CF1-B8A6-126BD51409B3}" srcOrd="11" destOrd="0" parTransId="{5DCD055A-8136-4D6B-B380-12DEE9BEB479}" sibTransId="{5FA2297B-9BA9-44B6-8CB3-82F55EB02EF0}"/>
    <dgm:cxn modelId="{45751686-8BA2-45CE-B441-45E673690F4A}" type="presOf" srcId="{7BD54F45-2637-459E-9D25-9FF3426D396D}" destId="{EBA73CC3-C0DA-4CB8-A663-5B90BAD4D8D3}" srcOrd="0" destOrd="0" presId="urn:microsoft.com/office/officeart/2005/8/layout/bProcess4"/>
    <dgm:cxn modelId="{759679E8-6910-4DAD-8BA1-26719B12A127}" type="presOf" srcId="{E9707195-AB21-4AA0-9D2D-4E5C32D67B98}" destId="{126DA147-F543-478A-9728-BB6A7E5B96FA}" srcOrd="0" destOrd="0" presId="urn:microsoft.com/office/officeart/2005/8/layout/bProcess4"/>
    <dgm:cxn modelId="{4090467E-FFB3-4F06-AB0E-51103DD756FA}" type="presOf" srcId="{EAD405CF-5836-44C1-865A-649115EEEEB2}" destId="{B89B230A-2F46-4D40-8AB9-5D07C1DC86A5}" srcOrd="0" destOrd="0" presId="urn:microsoft.com/office/officeart/2005/8/layout/bProcess4"/>
    <dgm:cxn modelId="{DA3D56AD-B486-4C90-8BD0-349DAAA6C5CC}" srcId="{458C7E5B-0DB5-491F-8F9A-99B45FB78748}" destId="{2713E68E-CA2D-4565-A8B2-F55F47554A19}" srcOrd="10" destOrd="0" parTransId="{14F64550-3935-4A34-BE1B-908FDA6CFDFF}" sibTransId="{44083810-01F4-42E8-A1EC-DC9CC31BD8A3}"/>
    <dgm:cxn modelId="{624A010F-899E-4B6B-9643-EE09B0AA7802}" type="presOf" srcId="{26C6080C-99CC-4BA3-9B69-01C93CBF2D13}" destId="{49A75F06-DD52-49EF-B3F1-03C6A69A558D}" srcOrd="0" destOrd="0" presId="urn:microsoft.com/office/officeart/2005/8/layout/bProcess4"/>
    <dgm:cxn modelId="{7730F38F-5E85-40D8-96B8-6F85266EB13B}" type="presOf" srcId="{DC46D2AA-48A9-475C-8EB7-622B85378947}" destId="{BFEA337C-8BD9-4C54-AFCA-06F2DA5B0A61}" srcOrd="0" destOrd="0" presId="urn:microsoft.com/office/officeart/2005/8/layout/bProcess4"/>
    <dgm:cxn modelId="{AF0A2C1A-24CD-4A6F-BF32-F945623C8B69}" srcId="{458C7E5B-0DB5-491F-8F9A-99B45FB78748}" destId="{734B5272-95FF-4ED9-8B6D-EB0A56CC1FB2}" srcOrd="4" destOrd="0" parTransId="{3E25E49D-F1E9-4505-8293-348C7EB36D8D}" sibTransId="{26C6080C-99CC-4BA3-9B69-01C93CBF2D13}"/>
    <dgm:cxn modelId="{3B07A011-88AE-496F-B54A-3EE2ECA40F50}" srcId="{458C7E5B-0DB5-491F-8F9A-99B45FB78748}" destId="{C25CEF89-97E4-4900-B907-DECFE41F6333}" srcOrd="6" destOrd="0" parTransId="{1CD4144F-9B98-4DC8-83D0-EA55E737A57B}" sibTransId="{FF1D34E5-5B2A-47DD-9B6D-D528E3156D33}"/>
    <dgm:cxn modelId="{9FC5A86B-7752-47A6-AA7E-EE9F0AB4D1FF}" type="presOf" srcId="{CBE1F1AF-987A-4A69-AA66-E5E8284942C9}" destId="{9BCCDE25-CB96-42DB-B96B-F03C296F209D}" srcOrd="0" destOrd="0" presId="urn:microsoft.com/office/officeart/2005/8/layout/bProcess4"/>
    <dgm:cxn modelId="{79E4A307-E4ED-464F-835A-8F059ADC105A}" srcId="{458C7E5B-0DB5-491F-8F9A-99B45FB78748}" destId="{56AF10AF-B548-4598-BE89-1659CF03DFD4}" srcOrd="8" destOrd="0" parTransId="{010C43B8-A19D-461E-80EF-68A1CFFAF9FA}" sibTransId="{7DFEE7DA-4D62-4429-BDBB-1784CD466F59}"/>
    <dgm:cxn modelId="{0AE15166-35FF-4CAA-B5F8-46FD8D1B9226}" type="presOf" srcId="{44083810-01F4-42E8-A1EC-DC9CC31BD8A3}" destId="{EE7210DD-A1AB-4495-A066-4DB1BEA815E9}" srcOrd="0" destOrd="0" presId="urn:microsoft.com/office/officeart/2005/8/layout/bProcess4"/>
    <dgm:cxn modelId="{3262E30F-CFE2-4DCE-A9C9-BBA22C42EACE}" type="presOf" srcId="{E33B1FDB-CF14-4986-A37F-B2E52BDF79F9}" destId="{63AF8BAF-2B82-4AFB-A0C5-185378696127}" srcOrd="0" destOrd="0" presId="urn:microsoft.com/office/officeart/2005/8/layout/bProcess4"/>
    <dgm:cxn modelId="{68D879CC-8212-42B2-B7CF-AA181F4EA3F7}" type="presOf" srcId="{7DFEE7DA-4D62-4429-BDBB-1784CD466F59}" destId="{FC3BC819-3884-46B3-A446-1B335CBADA2D}" srcOrd="0" destOrd="0" presId="urn:microsoft.com/office/officeart/2005/8/layout/bProcess4"/>
    <dgm:cxn modelId="{692CBD52-488A-47C1-A997-FC03DD672E10}" type="presOf" srcId="{2713E68E-CA2D-4565-A8B2-F55F47554A19}" destId="{A28E221D-9DD1-4F18-90ED-366F5D8A4BD1}" srcOrd="0" destOrd="0" presId="urn:microsoft.com/office/officeart/2005/8/layout/bProcess4"/>
    <dgm:cxn modelId="{63D91BA9-7EB3-4570-A4C4-E376BDB4D4DE}" type="presOf" srcId="{1E6103D3-A8C6-4F83-AA64-79640195963B}" destId="{E3F72E6D-97D9-411A-B1A8-FDF70AC090A8}" srcOrd="0" destOrd="0" presId="urn:microsoft.com/office/officeart/2005/8/layout/bProcess4"/>
    <dgm:cxn modelId="{060DDC92-9C88-46E4-9450-2B60C29A773D}" srcId="{458C7E5B-0DB5-491F-8F9A-99B45FB78748}" destId="{5317A4A2-BE88-4884-88C6-8D966B757545}" srcOrd="9" destOrd="0" parTransId="{CCFEBF0D-8A78-4499-9DC7-9DBF52E3DE39}" sibTransId="{B580E140-0E86-4C84-BCC2-EB26D36957AE}"/>
    <dgm:cxn modelId="{F0D8E069-D4AE-4460-A57A-88F988C66BC0}" type="presOf" srcId="{0C5AF811-DF7B-4198-988D-2521534EFDB2}" destId="{42E8D46A-0708-4C4D-A310-241FC19E60FC}" srcOrd="0" destOrd="0" presId="urn:microsoft.com/office/officeart/2005/8/layout/bProcess4"/>
    <dgm:cxn modelId="{EABCBABD-CDBF-4BEC-9906-2B7F6891D7EB}" type="presOf" srcId="{5FA2297B-9BA9-44B6-8CB3-82F55EB02EF0}" destId="{8E70D8A0-BEA3-463D-8C10-1A4F5DF97D40}" srcOrd="0" destOrd="0" presId="urn:microsoft.com/office/officeart/2005/8/layout/bProcess4"/>
    <dgm:cxn modelId="{A1A88AFA-E565-4237-9CFF-6819E7AC94C0}" type="presOf" srcId="{0DBE939B-B3B1-4520-95D7-2306000EAE85}" destId="{968D9D60-9271-4323-8C28-1B32F40A8B10}" srcOrd="0" destOrd="0" presId="urn:microsoft.com/office/officeart/2005/8/layout/bProcess4"/>
    <dgm:cxn modelId="{79778D19-3B2D-4C70-AD3F-F20BB7C8592B}" srcId="{458C7E5B-0DB5-491F-8F9A-99B45FB78748}" destId="{E33B1FDB-CF14-4986-A37F-B2E52BDF79F9}" srcOrd="7" destOrd="0" parTransId="{7BA07EC7-627E-40FC-90D6-B149502B8999}" sibTransId="{7B665B17-68F0-4FF1-B4DF-8643AE50C3EA}"/>
    <dgm:cxn modelId="{21A3E5E1-8352-4968-8847-09452A606299}" srcId="{458C7E5B-0DB5-491F-8F9A-99B45FB78748}" destId="{7BD54F45-2637-459E-9D25-9FF3426D396D}" srcOrd="5" destOrd="0" parTransId="{406F4E73-D6AB-4D92-BB86-934A3570A4A0}" sibTransId="{EAD405CF-5836-44C1-865A-649115EEEEB2}"/>
    <dgm:cxn modelId="{680E8545-5355-456C-9B75-95F16FC537B2}" type="presOf" srcId="{03DA1B0E-8751-4930-8DFB-C0F9B09F29FE}" destId="{13031B6C-2BE6-4110-B7F4-533BF99FEA28}" srcOrd="0" destOrd="0" presId="urn:microsoft.com/office/officeart/2005/8/layout/bProcess4"/>
    <dgm:cxn modelId="{00E2C8F1-8C68-44A9-BEF8-D073E16D0533}" type="presParOf" srcId="{799A1AA3-9190-404F-A2BD-5C1C48164ECC}" destId="{3F840474-3B92-4DE5-87E3-195788B07FC4}" srcOrd="0" destOrd="0" presId="urn:microsoft.com/office/officeart/2005/8/layout/bProcess4"/>
    <dgm:cxn modelId="{ADC55888-84EB-4C61-8259-C7A9A9AD6AC3}" type="presParOf" srcId="{3F840474-3B92-4DE5-87E3-195788B07FC4}" destId="{08324DB0-6803-4DB7-ADF6-795A023EEADF}" srcOrd="0" destOrd="0" presId="urn:microsoft.com/office/officeart/2005/8/layout/bProcess4"/>
    <dgm:cxn modelId="{3A2DA071-3E31-4F5E-83FD-3F94241AA2D7}" type="presParOf" srcId="{3F840474-3B92-4DE5-87E3-195788B07FC4}" destId="{A016AB1C-8277-47CF-A7D8-F45BF4175F08}" srcOrd="1" destOrd="0" presId="urn:microsoft.com/office/officeart/2005/8/layout/bProcess4"/>
    <dgm:cxn modelId="{6207DDB4-C6B7-46F4-AA5A-399FB2FCAD4A}" type="presParOf" srcId="{799A1AA3-9190-404F-A2BD-5C1C48164ECC}" destId="{070BB717-C5AA-4BE5-8F1B-0EF4BB69481B}" srcOrd="1" destOrd="0" presId="urn:microsoft.com/office/officeart/2005/8/layout/bProcess4"/>
    <dgm:cxn modelId="{DBEF5C42-622D-4521-9DE2-C9BC2C5733FF}" type="presParOf" srcId="{799A1AA3-9190-404F-A2BD-5C1C48164ECC}" destId="{16087D2C-9E83-4C8C-AEE3-F6025B73335B}" srcOrd="2" destOrd="0" presId="urn:microsoft.com/office/officeart/2005/8/layout/bProcess4"/>
    <dgm:cxn modelId="{97FCD446-1A02-4F39-8600-59F25A26A658}" type="presParOf" srcId="{16087D2C-9E83-4C8C-AEE3-F6025B73335B}" destId="{11B04F2F-6A94-42EE-8CF8-9522BF725986}" srcOrd="0" destOrd="0" presId="urn:microsoft.com/office/officeart/2005/8/layout/bProcess4"/>
    <dgm:cxn modelId="{E15F3EA8-AE5E-4C60-BB8B-9FDDA1C5B260}" type="presParOf" srcId="{16087D2C-9E83-4C8C-AEE3-F6025B73335B}" destId="{671A8B3A-C42B-4D25-BCB1-95E38F3A3DF7}" srcOrd="1" destOrd="0" presId="urn:microsoft.com/office/officeart/2005/8/layout/bProcess4"/>
    <dgm:cxn modelId="{3636A382-A69C-4ED2-9AB2-4AA17CF6723D}" type="presParOf" srcId="{799A1AA3-9190-404F-A2BD-5C1C48164ECC}" destId="{BFEA337C-8BD9-4C54-AFCA-06F2DA5B0A61}" srcOrd="3" destOrd="0" presId="urn:microsoft.com/office/officeart/2005/8/layout/bProcess4"/>
    <dgm:cxn modelId="{284CA4C2-CDA8-40CD-9371-C8068EB7E113}" type="presParOf" srcId="{799A1AA3-9190-404F-A2BD-5C1C48164ECC}" destId="{7C262973-CD50-4619-AFC2-F6BCD0C1FD63}" srcOrd="4" destOrd="0" presId="urn:microsoft.com/office/officeart/2005/8/layout/bProcess4"/>
    <dgm:cxn modelId="{7128193A-B15B-44AF-A338-EACE0F6C0D6C}" type="presParOf" srcId="{7C262973-CD50-4619-AFC2-F6BCD0C1FD63}" destId="{8D1B3FAE-FDE5-4205-BEA6-80963BFB0321}" srcOrd="0" destOrd="0" presId="urn:microsoft.com/office/officeart/2005/8/layout/bProcess4"/>
    <dgm:cxn modelId="{18343544-5049-4EFA-A66C-8DD1E82B42BB}" type="presParOf" srcId="{7C262973-CD50-4619-AFC2-F6BCD0C1FD63}" destId="{E3F72E6D-97D9-411A-B1A8-FDF70AC090A8}" srcOrd="1" destOrd="0" presId="urn:microsoft.com/office/officeart/2005/8/layout/bProcess4"/>
    <dgm:cxn modelId="{3E788ECE-DC51-4039-8A91-61CB2251851E}" type="presParOf" srcId="{799A1AA3-9190-404F-A2BD-5C1C48164ECC}" destId="{126DA147-F543-478A-9728-BB6A7E5B96FA}" srcOrd="5" destOrd="0" presId="urn:microsoft.com/office/officeart/2005/8/layout/bProcess4"/>
    <dgm:cxn modelId="{21CD352B-E425-45E3-86B5-FBD13A5B1F39}" type="presParOf" srcId="{799A1AA3-9190-404F-A2BD-5C1C48164ECC}" destId="{FE6244D5-4397-4D69-A463-793FB759B0F9}" srcOrd="6" destOrd="0" presId="urn:microsoft.com/office/officeart/2005/8/layout/bProcess4"/>
    <dgm:cxn modelId="{F63FD280-345C-4648-A7E4-39E2D0A7258B}" type="presParOf" srcId="{FE6244D5-4397-4D69-A463-793FB759B0F9}" destId="{ADEA4CF6-5BA2-449F-949E-2BC98D2955CB}" srcOrd="0" destOrd="0" presId="urn:microsoft.com/office/officeart/2005/8/layout/bProcess4"/>
    <dgm:cxn modelId="{213C00BD-105B-4400-BF99-D2DFBD48A538}" type="presParOf" srcId="{FE6244D5-4397-4D69-A463-793FB759B0F9}" destId="{13031B6C-2BE6-4110-B7F4-533BF99FEA28}" srcOrd="1" destOrd="0" presId="urn:microsoft.com/office/officeart/2005/8/layout/bProcess4"/>
    <dgm:cxn modelId="{2950E3AF-6CA3-4ADC-9456-6F57BB7F22A2}" type="presParOf" srcId="{799A1AA3-9190-404F-A2BD-5C1C48164ECC}" destId="{968D9D60-9271-4323-8C28-1B32F40A8B10}" srcOrd="7" destOrd="0" presId="urn:microsoft.com/office/officeart/2005/8/layout/bProcess4"/>
    <dgm:cxn modelId="{812ED952-E626-4B8D-AEA6-394C1E831C1B}" type="presParOf" srcId="{799A1AA3-9190-404F-A2BD-5C1C48164ECC}" destId="{CE527783-C07A-443F-AB67-4A2CA355E9C5}" srcOrd="8" destOrd="0" presId="urn:microsoft.com/office/officeart/2005/8/layout/bProcess4"/>
    <dgm:cxn modelId="{2430FBF9-8E34-46F2-94FC-D8F3606CD9B3}" type="presParOf" srcId="{CE527783-C07A-443F-AB67-4A2CA355E9C5}" destId="{1A03EED9-DE63-47DC-816A-C8C3350FC438}" srcOrd="0" destOrd="0" presId="urn:microsoft.com/office/officeart/2005/8/layout/bProcess4"/>
    <dgm:cxn modelId="{48A28CDE-EF7B-4982-8B13-F8BE30D6E54F}" type="presParOf" srcId="{CE527783-C07A-443F-AB67-4A2CA355E9C5}" destId="{63FDE914-14DB-4B41-81C1-0F37DF9CA289}" srcOrd="1" destOrd="0" presId="urn:microsoft.com/office/officeart/2005/8/layout/bProcess4"/>
    <dgm:cxn modelId="{C9378A6C-1594-41BE-B479-E1E7EA1C2500}" type="presParOf" srcId="{799A1AA3-9190-404F-A2BD-5C1C48164ECC}" destId="{49A75F06-DD52-49EF-B3F1-03C6A69A558D}" srcOrd="9" destOrd="0" presId="urn:microsoft.com/office/officeart/2005/8/layout/bProcess4"/>
    <dgm:cxn modelId="{9BE42C03-0BD3-4EBD-BBFB-FCC768441536}" type="presParOf" srcId="{799A1AA3-9190-404F-A2BD-5C1C48164ECC}" destId="{272D2B1A-C895-447E-96B0-63D8D7501DC1}" srcOrd="10" destOrd="0" presId="urn:microsoft.com/office/officeart/2005/8/layout/bProcess4"/>
    <dgm:cxn modelId="{00194F4F-93C8-486E-93C2-D3627DBE84F8}" type="presParOf" srcId="{272D2B1A-C895-447E-96B0-63D8D7501DC1}" destId="{F25E791E-27DC-4DFB-A93F-3EEAA4E17289}" srcOrd="0" destOrd="0" presId="urn:microsoft.com/office/officeart/2005/8/layout/bProcess4"/>
    <dgm:cxn modelId="{DA82ECF0-F3DF-4CA3-A2BC-BB79473018B2}" type="presParOf" srcId="{272D2B1A-C895-447E-96B0-63D8D7501DC1}" destId="{EBA73CC3-C0DA-4CB8-A663-5B90BAD4D8D3}" srcOrd="1" destOrd="0" presId="urn:microsoft.com/office/officeart/2005/8/layout/bProcess4"/>
    <dgm:cxn modelId="{81001EF8-72E4-4372-B061-BDA2165FC2E1}" type="presParOf" srcId="{799A1AA3-9190-404F-A2BD-5C1C48164ECC}" destId="{B89B230A-2F46-4D40-8AB9-5D07C1DC86A5}" srcOrd="11" destOrd="0" presId="urn:microsoft.com/office/officeart/2005/8/layout/bProcess4"/>
    <dgm:cxn modelId="{7D1E1C77-0259-4ED9-ABCD-0816F643A106}" type="presParOf" srcId="{799A1AA3-9190-404F-A2BD-5C1C48164ECC}" destId="{A592048E-C959-4DD1-80C0-7F1C8845C2BF}" srcOrd="12" destOrd="0" presId="urn:microsoft.com/office/officeart/2005/8/layout/bProcess4"/>
    <dgm:cxn modelId="{CCAD36E5-E990-4166-A06A-517802BEC901}" type="presParOf" srcId="{A592048E-C959-4DD1-80C0-7F1C8845C2BF}" destId="{BC10EFE3-AF18-48A9-92BD-C4D61E8FFECD}" srcOrd="0" destOrd="0" presId="urn:microsoft.com/office/officeart/2005/8/layout/bProcess4"/>
    <dgm:cxn modelId="{9E463ABE-E51F-41B7-AD12-31F7D61DE935}" type="presParOf" srcId="{A592048E-C959-4DD1-80C0-7F1C8845C2BF}" destId="{6ACA9911-6583-4989-9D36-0A6E6A850CB8}" srcOrd="1" destOrd="0" presId="urn:microsoft.com/office/officeart/2005/8/layout/bProcess4"/>
    <dgm:cxn modelId="{2503A891-1BDE-4BF0-9252-B98B4A6B79F8}" type="presParOf" srcId="{799A1AA3-9190-404F-A2BD-5C1C48164ECC}" destId="{7D0D3BF7-37B0-4A13-A185-F21D1EFDFA5D}" srcOrd="13" destOrd="0" presId="urn:microsoft.com/office/officeart/2005/8/layout/bProcess4"/>
    <dgm:cxn modelId="{AFFE2B2E-C24D-4903-80EA-EB2BA303B7A2}" type="presParOf" srcId="{799A1AA3-9190-404F-A2BD-5C1C48164ECC}" destId="{840EC39D-ACB9-4E1D-96DD-37E55952F8BC}" srcOrd="14" destOrd="0" presId="urn:microsoft.com/office/officeart/2005/8/layout/bProcess4"/>
    <dgm:cxn modelId="{777AE04F-A01F-447E-8313-7C1C87DDB5E1}" type="presParOf" srcId="{840EC39D-ACB9-4E1D-96DD-37E55952F8BC}" destId="{05120FF7-6EB1-4D40-8140-9DA3CDFF4CC8}" srcOrd="0" destOrd="0" presId="urn:microsoft.com/office/officeart/2005/8/layout/bProcess4"/>
    <dgm:cxn modelId="{0642DD81-ABC9-4DCF-97E7-9AE275C53517}" type="presParOf" srcId="{840EC39D-ACB9-4E1D-96DD-37E55952F8BC}" destId="{63AF8BAF-2B82-4AFB-A0C5-185378696127}" srcOrd="1" destOrd="0" presId="urn:microsoft.com/office/officeart/2005/8/layout/bProcess4"/>
    <dgm:cxn modelId="{1A3F3E75-EB65-46A0-8B27-3E2AE23CE98C}" type="presParOf" srcId="{799A1AA3-9190-404F-A2BD-5C1C48164ECC}" destId="{27A0AE1E-58A6-44CE-98F0-091B80449787}" srcOrd="15" destOrd="0" presId="urn:microsoft.com/office/officeart/2005/8/layout/bProcess4"/>
    <dgm:cxn modelId="{C4D9EBF7-391B-46F1-865A-97029245AEF7}" type="presParOf" srcId="{799A1AA3-9190-404F-A2BD-5C1C48164ECC}" destId="{E402C393-6A96-4DF2-848E-E03B7E083751}" srcOrd="16" destOrd="0" presId="urn:microsoft.com/office/officeart/2005/8/layout/bProcess4"/>
    <dgm:cxn modelId="{64BC51A7-24D8-4353-9FBD-73F8B65A0D47}" type="presParOf" srcId="{E402C393-6A96-4DF2-848E-E03B7E083751}" destId="{8DAFE778-6FBB-4732-B585-6528F3A81384}" srcOrd="0" destOrd="0" presId="urn:microsoft.com/office/officeart/2005/8/layout/bProcess4"/>
    <dgm:cxn modelId="{7B79A323-971C-47C2-AB2F-D5B0778ED48D}" type="presParOf" srcId="{E402C393-6A96-4DF2-848E-E03B7E083751}" destId="{47059A7D-09DB-46BB-9803-E7AE2BB058BB}" srcOrd="1" destOrd="0" presId="urn:microsoft.com/office/officeart/2005/8/layout/bProcess4"/>
    <dgm:cxn modelId="{2C2E0487-6F29-4AAD-9E85-919A2624D42B}" type="presParOf" srcId="{799A1AA3-9190-404F-A2BD-5C1C48164ECC}" destId="{FC3BC819-3884-46B3-A446-1B335CBADA2D}" srcOrd="17" destOrd="0" presId="urn:microsoft.com/office/officeart/2005/8/layout/bProcess4"/>
    <dgm:cxn modelId="{21AD9968-24D3-43FF-8FA5-67A27474E7CB}" type="presParOf" srcId="{799A1AA3-9190-404F-A2BD-5C1C48164ECC}" destId="{587AFAAD-BAFA-49B8-A044-62483232B8BF}" srcOrd="18" destOrd="0" presId="urn:microsoft.com/office/officeart/2005/8/layout/bProcess4"/>
    <dgm:cxn modelId="{CAD50071-CCAA-4D8B-8F1E-20ED0DC9E13A}" type="presParOf" srcId="{587AFAAD-BAFA-49B8-A044-62483232B8BF}" destId="{C5D61EE2-E184-4294-89FF-F7BD1C19520E}" srcOrd="0" destOrd="0" presId="urn:microsoft.com/office/officeart/2005/8/layout/bProcess4"/>
    <dgm:cxn modelId="{50FA5923-CFC6-4303-935A-92A311E59C5E}" type="presParOf" srcId="{587AFAAD-BAFA-49B8-A044-62483232B8BF}" destId="{15532618-C654-4CA1-9A59-3CBF4C99826F}" srcOrd="1" destOrd="0" presId="urn:microsoft.com/office/officeart/2005/8/layout/bProcess4"/>
    <dgm:cxn modelId="{A686F4B2-6A00-4198-BD97-526644F308F6}" type="presParOf" srcId="{799A1AA3-9190-404F-A2BD-5C1C48164ECC}" destId="{533E4EED-38C0-42BA-A9A1-22D21D2302C5}" srcOrd="19" destOrd="0" presId="urn:microsoft.com/office/officeart/2005/8/layout/bProcess4"/>
    <dgm:cxn modelId="{55C7566C-CFFD-4C47-BAB7-EA4F95E5BC64}" type="presParOf" srcId="{799A1AA3-9190-404F-A2BD-5C1C48164ECC}" destId="{10D49EF9-B7CD-4C93-A159-079A20D022EC}" srcOrd="20" destOrd="0" presId="urn:microsoft.com/office/officeart/2005/8/layout/bProcess4"/>
    <dgm:cxn modelId="{7A0C7C75-2910-423C-A5E1-73FAAFC909B5}" type="presParOf" srcId="{10D49EF9-B7CD-4C93-A159-079A20D022EC}" destId="{BCD89757-88CD-46C0-95DC-487D2986A145}" srcOrd="0" destOrd="0" presId="urn:microsoft.com/office/officeart/2005/8/layout/bProcess4"/>
    <dgm:cxn modelId="{7ECF0BA9-BC38-44D7-9841-E3BAC4409423}" type="presParOf" srcId="{10D49EF9-B7CD-4C93-A159-079A20D022EC}" destId="{A28E221D-9DD1-4F18-90ED-366F5D8A4BD1}" srcOrd="1" destOrd="0" presId="urn:microsoft.com/office/officeart/2005/8/layout/bProcess4"/>
    <dgm:cxn modelId="{03FA2D74-1B3A-4476-B951-D57C2F8A4616}" type="presParOf" srcId="{799A1AA3-9190-404F-A2BD-5C1C48164ECC}" destId="{EE7210DD-A1AB-4495-A066-4DB1BEA815E9}" srcOrd="21" destOrd="0" presId="urn:microsoft.com/office/officeart/2005/8/layout/bProcess4"/>
    <dgm:cxn modelId="{AECDFA6D-817B-4825-ADE2-58FFB3FFB893}" type="presParOf" srcId="{799A1AA3-9190-404F-A2BD-5C1C48164ECC}" destId="{95B0AD08-2F54-4E5E-BD86-B0FC1CFB262F}" srcOrd="22" destOrd="0" presId="urn:microsoft.com/office/officeart/2005/8/layout/bProcess4"/>
    <dgm:cxn modelId="{77D71769-5138-45C0-B6D8-2D57E3ADC22A}" type="presParOf" srcId="{95B0AD08-2F54-4E5E-BD86-B0FC1CFB262F}" destId="{DD53B188-B75C-461C-8577-6065E70A767F}" srcOrd="0" destOrd="0" presId="urn:microsoft.com/office/officeart/2005/8/layout/bProcess4"/>
    <dgm:cxn modelId="{40279C61-AD7A-411D-A097-C46A04E5D8CE}" type="presParOf" srcId="{95B0AD08-2F54-4E5E-BD86-B0FC1CFB262F}" destId="{FC71FDEE-E2FC-4C3F-8747-272D4A8FCBBE}" srcOrd="1" destOrd="0" presId="urn:microsoft.com/office/officeart/2005/8/layout/bProcess4"/>
    <dgm:cxn modelId="{A290004D-6A13-4C52-B5B6-16D28DD65E13}" type="presParOf" srcId="{799A1AA3-9190-404F-A2BD-5C1C48164ECC}" destId="{8E70D8A0-BEA3-463D-8C10-1A4F5DF97D40}" srcOrd="23" destOrd="0" presId="urn:microsoft.com/office/officeart/2005/8/layout/bProcess4"/>
    <dgm:cxn modelId="{C33D4DFD-6D87-4C46-A865-816357174EF6}" type="presParOf" srcId="{799A1AA3-9190-404F-A2BD-5C1C48164ECC}" destId="{1CDCB75A-D218-40EF-8BC0-B51023D57915}" srcOrd="24" destOrd="0" presId="urn:microsoft.com/office/officeart/2005/8/layout/bProcess4"/>
    <dgm:cxn modelId="{6831C53F-5852-43E5-8D6E-814B4AEA6C43}" type="presParOf" srcId="{1CDCB75A-D218-40EF-8BC0-B51023D57915}" destId="{1EDBC584-3BC5-476D-A6F2-AC957459D969}" srcOrd="0" destOrd="0" presId="urn:microsoft.com/office/officeart/2005/8/layout/bProcess4"/>
    <dgm:cxn modelId="{AFCD80A6-BD4F-42AF-B1BC-9FA434B4BC51}" type="presParOf" srcId="{1CDCB75A-D218-40EF-8BC0-B51023D57915}" destId="{42E8D46A-0708-4C4D-A310-241FC19E60FC}" srcOrd="1" destOrd="0" presId="urn:microsoft.com/office/officeart/2005/8/layout/bProcess4"/>
    <dgm:cxn modelId="{34F65630-6C9C-4336-8AFD-32393F4F73ED}" type="presParOf" srcId="{799A1AA3-9190-404F-A2BD-5C1C48164ECC}" destId="{0BC79581-F6A2-466D-8699-34FFF0DABE09}" srcOrd="25" destOrd="0" presId="urn:microsoft.com/office/officeart/2005/8/layout/bProcess4"/>
    <dgm:cxn modelId="{0847DD54-72CA-4394-B913-6C8C946CEF68}" type="presParOf" srcId="{799A1AA3-9190-404F-A2BD-5C1C48164ECC}" destId="{AC913E29-20EC-4D07-814D-2BABD77D765C}" srcOrd="26" destOrd="0" presId="urn:microsoft.com/office/officeart/2005/8/layout/bProcess4"/>
    <dgm:cxn modelId="{A857D73B-0A1C-426E-A60F-F48AEFCD7203}" type="presParOf" srcId="{AC913E29-20EC-4D07-814D-2BABD77D765C}" destId="{DCEF46CC-DE2E-4B06-A725-944A851C4402}" srcOrd="0" destOrd="0" presId="urn:microsoft.com/office/officeart/2005/8/layout/bProcess4"/>
    <dgm:cxn modelId="{6DDE31B0-E8A2-46D4-9D8A-49ED5EC49D49}" type="presParOf" srcId="{AC913E29-20EC-4D07-814D-2BABD77D765C}" destId="{9BCCDE25-CB96-42DB-B96B-F03C296F209D}" srcOrd="1" destOrd="0" presId="urn:microsoft.com/office/officeart/2005/8/layout/bProcess4"/>
    <dgm:cxn modelId="{C42E76E5-54EE-4D34-9D62-EAE9BA8F3B7A}" type="presParOf" srcId="{799A1AA3-9190-404F-A2BD-5C1C48164ECC}" destId="{64AED95B-60A0-40C2-9433-2621B6829BD3}" srcOrd="27" destOrd="0" presId="urn:microsoft.com/office/officeart/2005/8/layout/bProcess4"/>
    <dgm:cxn modelId="{12EEC622-728E-456C-83C6-E20AEED5B0D1}" type="presParOf" srcId="{799A1AA3-9190-404F-A2BD-5C1C48164ECC}" destId="{73B328BE-8B14-4359-A91A-4DAC75AE0554}" srcOrd="28" destOrd="0" presId="urn:microsoft.com/office/officeart/2005/8/layout/bProcess4"/>
    <dgm:cxn modelId="{0A500052-0D9C-425F-8402-654B09BD562F}" type="presParOf" srcId="{73B328BE-8B14-4359-A91A-4DAC75AE0554}" destId="{D00189FE-A507-4070-BA76-89422EAD5B9E}" srcOrd="0" destOrd="0" presId="urn:microsoft.com/office/officeart/2005/8/layout/bProcess4"/>
    <dgm:cxn modelId="{458C992B-EC3B-4F6A-BAFE-810BC3291651}" type="presParOf" srcId="{73B328BE-8B14-4359-A91A-4DAC75AE0554}" destId="{23879B52-63E2-4E49-927A-4A89120736AD}" srcOrd="1" destOrd="0" presId="urn:microsoft.com/office/officeart/2005/8/layout/b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7AAD5E-96B4-4429-9455-2F602CACCD6B}">
      <dsp:nvSpPr>
        <dsp:cNvPr id="0" name=""/>
        <dsp:cNvSpPr/>
      </dsp:nvSpPr>
      <dsp:spPr>
        <a:xfrm rot="5400000">
          <a:off x="-47400" y="550296"/>
          <a:ext cx="796558"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E54C7F-0936-4084-85EB-117AEF36BE44}">
      <dsp:nvSpPr>
        <dsp:cNvPr id="0" name=""/>
        <dsp:cNvSpPr/>
      </dsp:nvSpPr>
      <dsp:spPr>
        <a:xfrm>
          <a:off x="133578" y="38588"/>
          <a:ext cx="1070574" cy="642344"/>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DGCPTN</a:t>
          </a:r>
        </a:p>
        <a:p>
          <a:pPr lvl="0" algn="ctr" defTabSz="400050">
            <a:lnSpc>
              <a:spcPct val="90000"/>
            </a:lnSpc>
            <a:spcBef>
              <a:spcPct val="0"/>
            </a:spcBef>
            <a:spcAft>
              <a:spcPct val="35000"/>
            </a:spcAft>
          </a:pPr>
          <a:r>
            <a:rPr lang="es-CO" sz="900" kern="1200" dirty="0">
              <a:latin typeface="Arial Narrow" panose="020B0606020202030204" pitchFamily="34" charset="0"/>
            </a:rPr>
            <a:t>Propone la estrategia de OMDP</a:t>
          </a:r>
        </a:p>
      </dsp:txBody>
      <dsp:txXfrm>
        <a:off x="152392" y="57402"/>
        <a:ext cx="1032946" cy="604716"/>
      </dsp:txXfrm>
    </dsp:sp>
    <dsp:sp modelId="{9D3E4AB5-F151-45A2-8A18-9677938777E8}">
      <dsp:nvSpPr>
        <dsp:cNvPr id="0" name=""/>
        <dsp:cNvSpPr/>
      </dsp:nvSpPr>
      <dsp:spPr>
        <a:xfrm rot="5400000">
          <a:off x="-101871" y="1407698"/>
          <a:ext cx="905500"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15F7EF-DA9F-4921-BAA6-3FE91C8417B4}">
      <dsp:nvSpPr>
        <dsp:cNvPr id="0" name=""/>
        <dsp:cNvSpPr/>
      </dsp:nvSpPr>
      <dsp:spPr>
        <a:xfrm>
          <a:off x="133578" y="841518"/>
          <a:ext cx="1070574" cy="642344"/>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Comité de Tesorería</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Conceptúa sobre las OMDP</a:t>
          </a:r>
        </a:p>
      </dsp:txBody>
      <dsp:txXfrm>
        <a:off x="152392" y="860332"/>
        <a:ext cx="1032946" cy="604716"/>
      </dsp:txXfrm>
    </dsp:sp>
    <dsp:sp modelId="{FA9913E5-171C-446C-8EF5-D9B5C1AF3A66}">
      <dsp:nvSpPr>
        <dsp:cNvPr id="0" name=""/>
        <dsp:cNvSpPr/>
      </dsp:nvSpPr>
      <dsp:spPr>
        <a:xfrm rot="5400000">
          <a:off x="-192619" y="2412502"/>
          <a:ext cx="1086997"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7DE070-9028-4854-8427-B3F9620E1D7C}">
      <dsp:nvSpPr>
        <dsp:cNvPr id="0" name=""/>
        <dsp:cNvSpPr/>
      </dsp:nvSpPr>
      <dsp:spPr>
        <a:xfrm>
          <a:off x="133578" y="1644449"/>
          <a:ext cx="1070574" cy="862411"/>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latin typeface="Arial Narrow" panose="020B0606020202030204" pitchFamily="34" charset="0"/>
            </a:rPr>
            <a:t>Solicita concepto técnico a la Subdirección de Riesgo</a:t>
          </a:r>
        </a:p>
      </dsp:txBody>
      <dsp:txXfrm>
        <a:off x="158837" y="1669708"/>
        <a:ext cx="1020056" cy="811893"/>
      </dsp:txXfrm>
    </dsp:sp>
    <dsp:sp modelId="{CDFA5B5C-8FBE-4FEC-BF0E-1D15CB94B96E}">
      <dsp:nvSpPr>
        <dsp:cNvPr id="0" name=""/>
        <dsp:cNvSpPr/>
      </dsp:nvSpPr>
      <dsp:spPr>
        <a:xfrm rot="21594766">
          <a:off x="354064" y="2959927"/>
          <a:ext cx="1417493"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7C17CE-3A41-40BC-A578-677815311C14}">
      <dsp:nvSpPr>
        <dsp:cNvPr id="0" name=""/>
        <dsp:cNvSpPr/>
      </dsp:nvSpPr>
      <dsp:spPr>
        <a:xfrm>
          <a:off x="133578" y="2667447"/>
          <a:ext cx="1070574" cy="1008975"/>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Subdirección de Riesgo</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Expide concepto favorable</a:t>
          </a:r>
        </a:p>
      </dsp:txBody>
      <dsp:txXfrm>
        <a:off x="163130" y="2696999"/>
        <a:ext cx="1011470" cy="949871"/>
      </dsp:txXfrm>
    </dsp:sp>
    <dsp:sp modelId="{39D10A57-8A0B-4535-A1E7-77CDD3CEC35F}">
      <dsp:nvSpPr>
        <dsp:cNvPr id="0" name=""/>
        <dsp:cNvSpPr/>
      </dsp:nvSpPr>
      <dsp:spPr>
        <a:xfrm rot="16200000">
          <a:off x="1253197" y="2432276"/>
          <a:ext cx="1043090"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F4BBAD-6696-48E1-9BE2-B4EEF2917AAB}">
      <dsp:nvSpPr>
        <dsp:cNvPr id="0" name=""/>
        <dsp:cNvSpPr/>
      </dsp:nvSpPr>
      <dsp:spPr>
        <a:xfrm>
          <a:off x="1557441" y="2663130"/>
          <a:ext cx="1070574" cy="101329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latin typeface="Arial Narrow" panose="020B0606020202030204" pitchFamily="34" charset="0"/>
            </a:rPr>
            <a:t>Solicita información de disponibilidad presupuestal a la Sub. Operaciones</a:t>
          </a:r>
        </a:p>
      </dsp:txBody>
      <dsp:txXfrm>
        <a:off x="1587119" y="2692808"/>
        <a:ext cx="1011218" cy="953936"/>
      </dsp:txXfrm>
    </dsp:sp>
    <dsp:sp modelId="{5FEC9A48-00F1-474C-8E9A-8E1C7C874693}">
      <dsp:nvSpPr>
        <dsp:cNvPr id="0" name=""/>
        <dsp:cNvSpPr/>
      </dsp:nvSpPr>
      <dsp:spPr>
        <a:xfrm rot="16200000">
          <a:off x="1330619" y="1458976"/>
          <a:ext cx="888246"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D3062B-F311-4423-94B0-F887337CB9EB}">
      <dsp:nvSpPr>
        <dsp:cNvPr id="0" name=""/>
        <dsp:cNvSpPr/>
      </dsp:nvSpPr>
      <dsp:spPr>
        <a:xfrm>
          <a:off x="1557441" y="1733144"/>
          <a:ext cx="1070574" cy="769400"/>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Subdirección de Operaciones</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Expide memorando con la información de la disponibilidad presupuestal</a:t>
          </a:r>
        </a:p>
      </dsp:txBody>
      <dsp:txXfrm>
        <a:off x="1579976" y="1755679"/>
        <a:ext cx="1025504" cy="724330"/>
      </dsp:txXfrm>
    </dsp:sp>
    <dsp:sp modelId="{F360F78F-1A0F-4281-A396-BC5A7C489759}">
      <dsp:nvSpPr>
        <dsp:cNvPr id="0" name=""/>
        <dsp:cNvSpPr/>
      </dsp:nvSpPr>
      <dsp:spPr>
        <a:xfrm rot="16200000">
          <a:off x="1345014" y="578175"/>
          <a:ext cx="859456"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F3FB4E-939A-4025-BE85-DE0301E49539}">
      <dsp:nvSpPr>
        <dsp:cNvPr id="0" name=""/>
        <dsp:cNvSpPr/>
      </dsp:nvSpPr>
      <dsp:spPr>
        <a:xfrm>
          <a:off x="1557441" y="872055"/>
          <a:ext cx="1070574" cy="70050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Estructura proyecto de resolución para revisión de GAL</a:t>
          </a:r>
        </a:p>
      </dsp:txBody>
      <dsp:txXfrm>
        <a:off x="1577958" y="892572"/>
        <a:ext cx="1029540" cy="659468"/>
      </dsp:txXfrm>
    </dsp:sp>
    <dsp:sp modelId="{842FB747-6987-450A-B1C9-2AF6D9A4D7F3}">
      <dsp:nvSpPr>
        <dsp:cNvPr id="0" name=""/>
        <dsp:cNvSpPr/>
      </dsp:nvSpPr>
      <dsp:spPr>
        <a:xfrm rot="2682">
          <a:off x="1774742" y="149053"/>
          <a:ext cx="1553933"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C85908-F5B2-44BE-BDC6-CB6745BD932C}">
      <dsp:nvSpPr>
        <dsp:cNvPr id="0" name=""/>
        <dsp:cNvSpPr/>
      </dsp:nvSpPr>
      <dsp:spPr>
        <a:xfrm>
          <a:off x="1557441" y="227"/>
          <a:ext cx="1070574" cy="71124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GAL</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Revisa y aprueba el proyecto de resolución </a:t>
          </a:r>
        </a:p>
      </dsp:txBody>
      <dsp:txXfrm>
        <a:off x="1578273" y="21059"/>
        <a:ext cx="1028910" cy="669578"/>
      </dsp:txXfrm>
    </dsp:sp>
    <dsp:sp modelId="{065B5EFC-FC28-4A0D-82C9-F0EA3B1C05D9}">
      <dsp:nvSpPr>
        <dsp:cNvPr id="0" name=""/>
        <dsp:cNvSpPr/>
      </dsp:nvSpPr>
      <dsp:spPr>
        <a:xfrm rot="5400000">
          <a:off x="2878957" y="606599"/>
          <a:ext cx="899436"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0E61C0-84BA-44AE-99D4-6AA4F95F4C6D}">
      <dsp:nvSpPr>
        <dsp:cNvPr id="0" name=""/>
        <dsp:cNvSpPr/>
      </dsp:nvSpPr>
      <dsp:spPr>
        <a:xfrm>
          <a:off x="3111375" y="227"/>
          <a:ext cx="1070574" cy="727943"/>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DGCPTN</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Firma resolución y solicita su publicación en el Diario Oficial</a:t>
          </a:r>
        </a:p>
      </dsp:txBody>
      <dsp:txXfrm>
        <a:off x="3132696" y="21548"/>
        <a:ext cx="1027932" cy="685301"/>
      </dsp:txXfrm>
    </dsp:sp>
    <dsp:sp modelId="{389A927E-251D-49D1-8A24-12D1D7FCA534}">
      <dsp:nvSpPr>
        <dsp:cNvPr id="0" name=""/>
        <dsp:cNvSpPr/>
      </dsp:nvSpPr>
      <dsp:spPr>
        <a:xfrm rot="5400000">
          <a:off x="2801717" y="1590860"/>
          <a:ext cx="1053917"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596CEB-8E63-4EBB-BFA9-37B13378824B}">
      <dsp:nvSpPr>
        <dsp:cNvPr id="0" name=""/>
        <dsp:cNvSpPr/>
      </dsp:nvSpPr>
      <dsp:spPr>
        <a:xfrm>
          <a:off x="3111375" y="888756"/>
          <a:ext cx="1070574" cy="764563"/>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Gerente Gral. de Imprenta Nacional </a:t>
          </a:r>
        </a:p>
        <a:p>
          <a:pPr lvl="0" algn="ctr" defTabSz="400050">
            <a:lnSpc>
              <a:spcPct val="90000"/>
            </a:lnSpc>
            <a:spcBef>
              <a:spcPct val="0"/>
            </a:spcBef>
            <a:spcAft>
              <a:spcPct val="35000"/>
            </a:spcAft>
          </a:pPr>
          <a:r>
            <a:rPr lang="es-CO" sz="900" kern="1200" dirty="0">
              <a:latin typeface="Arial Narrow" panose="020B0606020202030204" pitchFamily="34" charset="0"/>
            </a:rPr>
            <a:t>Publica resolución de OMDP</a:t>
          </a:r>
        </a:p>
      </dsp:txBody>
      <dsp:txXfrm>
        <a:off x="3133768" y="911149"/>
        <a:ext cx="1025788" cy="719777"/>
      </dsp:txXfrm>
    </dsp:sp>
    <dsp:sp modelId="{AD5088B5-4BC5-434E-B768-7BD2FA5746B1}">
      <dsp:nvSpPr>
        <dsp:cNvPr id="0" name=""/>
        <dsp:cNvSpPr/>
      </dsp:nvSpPr>
      <dsp:spPr>
        <a:xfrm rot="5400000">
          <a:off x="2827268" y="2629543"/>
          <a:ext cx="1002813"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60CB544-8222-48B0-A418-9C3AC07C8AFB}">
      <dsp:nvSpPr>
        <dsp:cNvPr id="0" name=""/>
        <dsp:cNvSpPr/>
      </dsp:nvSpPr>
      <dsp:spPr>
        <a:xfrm>
          <a:off x="2981305" y="1813906"/>
          <a:ext cx="1330713" cy="1040000"/>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DGCPTN</a:t>
          </a:r>
        </a:p>
        <a:p>
          <a:pPr lvl="0" algn="l" defTabSz="400050">
            <a:lnSpc>
              <a:spcPct val="90000"/>
            </a:lnSpc>
            <a:spcBef>
              <a:spcPct val="0"/>
            </a:spcBef>
            <a:spcAft>
              <a:spcPct val="35000"/>
            </a:spcAft>
          </a:pPr>
          <a:r>
            <a:rPr lang="es-CO" sz="900" kern="1200" dirty="0">
              <a:latin typeface="Arial Narrow" panose="020B0606020202030204" pitchFamily="34" charset="0"/>
            </a:rPr>
            <a:t>1. Anuncia y ejecuta, de acuerdo a las condiciones del mercado la OMDP</a:t>
          </a:r>
        </a:p>
        <a:p>
          <a:pPr lvl="0" algn="l" defTabSz="400050">
            <a:lnSpc>
              <a:spcPct val="90000"/>
            </a:lnSpc>
            <a:spcBef>
              <a:spcPct val="0"/>
            </a:spcBef>
            <a:spcAft>
              <a:spcPct val="35000"/>
            </a:spcAft>
          </a:pPr>
          <a:r>
            <a:rPr lang="es-CO" sz="900" kern="1200" dirty="0">
              <a:latin typeface="Arial Narrow" panose="020B0606020202030204" pitchFamily="34" charset="0"/>
            </a:rPr>
            <a:t>2. Informa las condiciones de la operación a los custodios de </a:t>
          </a:r>
          <a:r>
            <a:rPr lang="es-CO" sz="900" kern="1200">
              <a:latin typeface="Arial Narrow" panose="020B0606020202030204" pitchFamily="34" charset="0"/>
            </a:rPr>
            <a:t>los títulos</a:t>
          </a:r>
          <a:endParaRPr lang="es-CO" sz="900" b="1" kern="1200" dirty="0">
            <a:latin typeface="Arial Narrow" panose="020B0606020202030204" pitchFamily="34" charset="0"/>
          </a:endParaRPr>
        </a:p>
      </dsp:txBody>
      <dsp:txXfrm>
        <a:off x="3011766" y="1844367"/>
        <a:ext cx="1269791" cy="979078"/>
      </dsp:txXfrm>
    </dsp:sp>
    <dsp:sp modelId="{CA8681B5-1C29-4C8B-970E-4C64A77B007A}">
      <dsp:nvSpPr>
        <dsp:cNvPr id="0" name=""/>
        <dsp:cNvSpPr/>
      </dsp:nvSpPr>
      <dsp:spPr>
        <a:xfrm rot="21596463">
          <a:off x="3326725" y="3289624"/>
          <a:ext cx="1418368"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7DF636-BFDA-4F4F-BC7A-B706FAE30090}">
      <dsp:nvSpPr>
        <dsp:cNvPr id="0" name=""/>
        <dsp:cNvSpPr/>
      </dsp:nvSpPr>
      <dsp:spPr>
        <a:xfrm>
          <a:off x="3006426" y="3014493"/>
          <a:ext cx="1280470" cy="66133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 Operaciones</a:t>
          </a:r>
        </a:p>
        <a:p>
          <a:pPr lvl="0" algn="ctr" defTabSz="400050">
            <a:lnSpc>
              <a:spcPct val="90000"/>
            </a:lnSpc>
            <a:spcBef>
              <a:spcPct val="0"/>
            </a:spcBef>
            <a:spcAft>
              <a:spcPct val="35000"/>
            </a:spcAft>
          </a:pPr>
          <a:r>
            <a:rPr lang="es-CO" sz="900" kern="1200" dirty="0">
              <a:solidFill>
                <a:schemeClr val="tx1"/>
              </a:solidFill>
              <a:latin typeface="Arial Narrow" panose="020B0606020202030204" pitchFamily="34" charset="0"/>
            </a:rPr>
            <a:t>Valida el cumplimiento de la operación</a:t>
          </a:r>
          <a:endParaRPr lang="es-CO" sz="900" b="1" kern="1200" dirty="0">
            <a:solidFill>
              <a:schemeClr val="tx1"/>
            </a:solidFill>
            <a:latin typeface="Arial Narrow" panose="020B0606020202030204" pitchFamily="34" charset="0"/>
          </a:endParaRPr>
        </a:p>
      </dsp:txBody>
      <dsp:txXfrm>
        <a:off x="3025796" y="3033863"/>
        <a:ext cx="1241730" cy="622592"/>
      </dsp:txXfrm>
    </dsp:sp>
    <dsp:sp modelId="{EF368E65-1167-40DD-9C36-782C9648E4DC}">
      <dsp:nvSpPr>
        <dsp:cNvPr id="0" name=""/>
        <dsp:cNvSpPr/>
      </dsp:nvSpPr>
      <dsp:spPr>
        <a:xfrm rot="16202537">
          <a:off x="4333049" y="2712561"/>
          <a:ext cx="851102" cy="96351"/>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0D398A7-9DC4-44EF-9F56-B7490EA1FCAE}">
      <dsp:nvSpPr>
        <dsp:cNvPr id="0" name=""/>
        <dsp:cNvSpPr/>
      </dsp:nvSpPr>
      <dsp:spPr>
        <a:xfrm>
          <a:off x="4447810" y="3021432"/>
          <a:ext cx="1249488" cy="655217"/>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latin typeface="Arial Narrow" panose="020B0606020202030204" pitchFamily="34" charset="0"/>
            </a:rPr>
            <a:t>Registro de operación en el SDP</a:t>
          </a:r>
          <a:endParaRPr lang="es-CO" sz="900" b="1" kern="1200" dirty="0">
            <a:latin typeface="Arial Narrow" panose="020B0606020202030204" pitchFamily="34" charset="0"/>
          </a:endParaRPr>
        </a:p>
      </dsp:txBody>
      <dsp:txXfrm>
        <a:off x="4467001" y="3040623"/>
        <a:ext cx="1211106" cy="616835"/>
      </dsp:txXfrm>
    </dsp:sp>
    <dsp:sp modelId="{1B4EE61F-EE25-495E-9490-E9548B6E987A}">
      <dsp:nvSpPr>
        <dsp:cNvPr id="0" name=""/>
        <dsp:cNvSpPr/>
      </dsp:nvSpPr>
      <dsp:spPr>
        <a:xfrm>
          <a:off x="4492592" y="2173580"/>
          <a:ext cx="1168617" cy="642344"/>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Subdirección de Operaciones</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R</a:t>
          </a:r>
          <a:r>
            <a:rPr lang="es-CO" sz="900" kern="1200" dirty="0">
              <a:solidFill>
                <a:schemeClr val="tx1"/>
              </a:solidFill>
              <a:latin typeface="Arial Narrow" panose="020B0606020202030204" pitchFamily="34" charset="0"/>
            </a:rPr>
            <a:t>ealiza el registro contable</a:t>
          </a:r>
          <a:r>
            <a:rPr lang="es-CO" sz="900" b="1" kern="1200" dirty="0">
              <a:solidFill>
                <a:schemeClr val="tx1"/>
              </a:solidFill>
              <a:latin typeface="Arial Narrow" panose="020B0606020202030204" pitchFamily="34" charset="0"/>
            </a:rPr>
            <a:t> </a:t>
          </a:r>
        </a:p>
      </dsp:txBody>
      <dsp:txXfrm>
        <a:off x="4511406" y="2192394"/>
        <a:ext cx="1130989" cy="6047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BB717-C5AA-4BE5-8F1B-0EF4BB69481B}">
      <dsp:nvSpPr>
        <dsp:cNvPr id="0" name=""/>
        <dsp:cNvSpPr/>
      </dsp:nvSpPr>
      <dsp:spPr>
        <a:xfrm rot="5400000">
          <a:off x="-192713" y="911975"/>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16AB1C-8277-47CF-A7D8-F45BF4175F08}">
      <dsp:nvSpPr>
        <dsp:cNvPr id="0" name=""/>
        <dsp:cNvSpPr/>
      </dsp:nvSpPr>
      <dsp:spPr>
        <a:xfrm>
          <a:off x="2969" y="357671"/>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Entidad Pública</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Solicita al MHCP la autorización para realizar OMDP</a:t>
          </a:r>
        </a:p>
      </dsp:txBody>
      <dsp:txXfrm>
        <a:off x="23343" y="378045"/>
        <a:ext cx="1118623" cy="654874"/>
      </dsp:txXfrm>
    </dsp:sp>
    <dsp:sp modelId="{BFEA337C-8BD9-4C54-AFCA-06F2DA5B0A61}">
      <dsp:nvSpPr>
        <dsp:cNvPr id="0" name=""/>
        <dsp:cNvSpPr/>
      </dsp:nvSpPr>
      <dsp:spPr>
        <a:xfrm rot="5400000">
          <a:off x="-192713" y="1781504"/>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71A8B3A-C42B-4D25-BCB1-95E38F3A3DF7}">
      <dsp:nvSpPr>
        <dsp:cNvPr id="0" name=""/>
        <dsp:cNvSpPr/>
      </dsp:nvSpPr>
      <dsp:spPr>
        <a:xfrm>
          <a:off x="2969" y="1227199"/>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latin typeface="Arial Narrow" panose="020B0606020202030204" pitchFamily="34" charset="0"/>
            </a:rPr>
            <a:t>Solicita concepto técnico a la Subdirección de Riesgo</a:t>
          </a:r>
        </a:p>
      </dsp:txBody>
      <dsp:txXfrm>
        <a:off x="23343" y="1247573"/>
        <a:ext cx="1118623" cy="654874"/>
      </dsp:txXfrm>
    </dsp:sp>
    <dsp:sp modelId="{126DA147-F543-478A-9728-BB6A7E5B96FA}">
      <dsp:nvSpPr>
        <dsp:cNvPr id="0" name=""/>
        <dsp:cNvSpPr/>
      </dsp:nvSpPr>
      <dsp:spPr>
        <a:xfrm rot="5400000">
          <a:off x="-192713" y="2651032"/>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F72E6D-97D9-411A-B1A8-FDF70AC090A8}">
      <dsp:nvSpPr>
        <dsp:cNvPr id="0" name=""/>
        <dsp:cNvSpPr/>
      </dsp:nvSpPr>
      <dsp:spPr>
        <a:xfrm>
          <a:off x="2969" y="2096727"/>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 Riesgo</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Expide concepto favorable respecto a la OMDP</a:t>
          </a:r>
          <a:endParaRPr lang="es-CO" sz="900" kern="1200" dirty="0">
            <a:solidFill>
              <a:srgbClr val="FF0000"/>
            </a:solidFill>
            <a:latin typeface="Arial Narrow" panose="020B0606020202030204" pitchFamily="34" charset="0"/>
          </a:endParaRPr>
        </a:p>
      </dsp:txBody>
      <dsp:txXfrm>
        <a:off x="23343" y="2117101"/>
        <a:ext cx="1118623" cy="654874"/>
      </dsp:txXfrm>
    </dsp:sp>
    <dsp:sp modelId="{968D9D60-9271-4323-8C28-1B32F40A8B10}">
      <dsp:nvSpPr>
        <dsp:cNvPr id="0" name=""/>
        <dsp:cNvSpPr/>
      </dsp:nvSpPr>
      <dsp:spPr>
        <a:xfrm>
          <a:off x="242050" y="3085796"/>
          <a:ext cx="1534756"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031B6C-2BE6-4110-B7F4-533BF99FEA28}">
      <dsp:nvSpPr>
        <dsp:cNvPr id="0" name=""/>
        <dsp:cNvSpPr/>
      </dsp:nvSpPr>
      <dsp:spPr>
        <a:xfrm>
          <a:off x="2969" y="2966256"/>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solidFill>
                <a:schemeClr val="tx1"/>
              </a:solidFill>
              <a:latin typeface="Arial Narrow" panose="020B0606020202030204" pitchFamily="34" charset="0"/>
            </a:rPr>
            <a:t>Revisa minuta del contrato y solicita a GAL su visto bueno</a:t>
          </a:r>
        </a:p>
      </dsp:txBody>
      <dsp:txXfrm>
        <a:off x="23343" y="2986630"/>
        <a:ext cx="1118623" cy="654874"/>
      </dsp:txXfrm>
    </dsp:sp>
    <dsp:sp modelId="{49A75F06-DD52-49EF-B3F1-03C6A69A558D}">
      <dsp:nvSpPr>
        <dsp:cNvPr id="0" name=""/>
        <dsp:cNvSpPr/>
      </dsp:nvSpPr>
      <dsp:spPr>
        <a:xfrm rot="16200000">
          <a:off x="1349249" y="2651032"/>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FDE914-14DB-4B41-81C1-0F37DF9CA289}">
      <dsp:nvSpPr>
        <dsp:cNvPr id="0" name=""/>
        <dsp:cNvSpPr/>
      </dsp:nvSpPr>
      <dsp:spPr>
        <a:xfrm>
          <a:off x="1544932" y="2966256"/>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GAL</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solidFill>
                <a:schemeClr val="tx1"/>
              </a:solidFill>
              <a:latin typeface="Arial Narrow" panose="020B0606020202030204" pitchFamily="34" charset="0"/>
            </a:rPr>
            <a:t>Revisa minuta y documentos y aprueba la operación</a:t>
          </a:r>
        </a:p>
      </dsp:txBody>
      <dsp:txXfrm>
        <a:off x="1565306" y="2986630"/>
        <a:ext cx="1118623" cy="654874"/>
      </dsp:txXfrm>
    </dsp:sp>
    <dsp:sp modelId="{B89B230A-2F46-4D40-8AB9-5D07C1DC86A5}">
      <dsp:nvSpPr>
        <dsp:cNvPr id="0" name=""/>
        <dsp:cNvSpPr/>
      </dsp:nvSpPr>
      <dsp:spPr>
        <a:xfrm rot="16200000">
          <a:off x="1349249" y="1781504"/>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A73CC3-C0DA-4CB8-A663-5B90BAD4D8D3}">
      <dsp:nvSpPr>
        <dsp:cNvPr id="0" name=""/>
        <dsp:cNvSpPr/>
      </dsp:nvSpPr>
      <dsp:spPr>
        <a:xfrm>
          <a:off x="1544932" y="2096727"/>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Remite oficio de aprobación de la minuta del contrato a la entidad</a:t>
          </a:r>
        </a:p>
      </dsp:txBody>
      <dsp:txXfrm>
        <a:off x="1565306" y="2117101"/>
        <a:ext cx="1118623" cy="654874"/>
      </dsp:txXfrm>
    </dsp:sp>
    <dsp:sp modelId="{7D0D3BF7-37B0-4A13-A185-F21D1EFDFA5D}">
      <dsp:nvSpPr>
        <dsp:cNvPr id="0" name=""/>
        <dsp:cNvSpPr/>
      </dsp:nvSpPr>
      <dsp:spPr>
        <a:xfrm rot="16200000">
          <a:off x="1349249" y="911975"/>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ACA9911-6583-4989-9D36-0A6E6A850CB8}">
      <dsp:nvSpPr>
        <dsp:cNvPr id="0" name=""/>
        <dsp:cNvSpPr/>
      </dsp:nvSpPr>
      <dsp:spPr>
        <a:xfrm>
          <a:off x="1544932" y="1227199"/>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kern="1200" dirty="0">
              <a:latin typeface="Arial Narrow" panose="020B0606020202030204" pitchFamily="34" charset="0"/>
            </a:rPr>
            <a:t>Proyecta resolución y solicita a GAL concepto favorable</a:t>
          </a:r>
          <a:endParaRPr lang="es-CO" sz="900" kern="1200" dirty="0">
            <a:solidFill>
              <a:schemeClr val="accent4">
                <a:lumMod val="50000"/>
              </a:schemeClr>
            </a:solidFill>
            <a:latin typeface="Arial Narrow" panose="020B0606020202030204" pitchFamily="34" charset="0"/>
          </a:endParaRPr>
        </a:p>
      </dsp:txBody>
      <dsp:txXfrm>
        <a:off x="1565306" y="1247573"/>
        <a:ext cx="1118623" cy="654874"/>
      </dsp:txXfrm>
    </dsp:sp>
    <dsp:sp modelId="{27A0AE1E-58A6-44CE-98F0-091B80449787}">
      <dsp:nvSpPr>
        <dsp:cNvPr id="0" name=""/>
        <dsp:cNvSpPr/>
      </dsp:nvSpPr>
      <dsp:spPr>
        <a:xfrm>
          <a:off x="1784013" y="477211"/>
          <a:ext cx="1534756"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AF8BAF-2B82-4AFB-A0C5-185378696127}">
      <dsp:nvSpPr>
        <dsp:cNvPr id="0" name=""/>
        <dsp:cNvSpPr/>
      </dsp:nvSpPr>
      <dsp:spPr>
        <a:xfrm>
          <a:off x="1544932" y="357671"/>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GAL</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Revisa y aprueba proyecto de resolución</a:t>
          </a:r>
          <a:endParaRPr lang="es-CO" sz="900" kern="1200" dirty="0">
            <a:solidFill>
              <a:srgbClr val="FF0000"/>
            </a:solidFill>
            <a:latin typeface="Arial Narrow" panose="020B0606020202030204" pitchFamily="34" charset="0"/>
          </a:endParaRPr>
        </a:p>
      </dsp:txBody>
      <dsp:txXfrm>
        <a:off x="1565306" y="378045"/>
        <a:ext cx="1118623" cy="654874"/>
      </dsp:txXfrm>
    </dsp:sp>
    <dsp:sp modelId="{FC3BC819-3884-46B3-A446-1B335CBADA2D}">
      <dsp:nvSpPr>
        <dsp:cNvPr id="0" name=""/>
        <dsp:cNvSpPr/>
      </dsp:nvSpPr>
      <dsp:spPr>
        <a:xfrm rot="5400000">
          <a:off x="2891213" y="911975"/>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7059A7D-09DB-46BB-9803-E7AE2BB058BB}">
      <dsp:nvSpPr>
        <dsp:cNvPr id="0" name=""/>
        <dsp:cNvSpPr/>
      </dsp:nvSpPr>
      <dsp:spPr>
        <a:xfrm>
          <a:off x="3086896" y="357671"/>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 </a:t>
          </a:r>
        </a:p>
        <a:p>
          <a:pPr lvl="0" algn="ctr" defTabSz="400050">
            <a:lnSpc>
              <a:spcPct val="90000"/>
            </a:lnSpc>
            <a:spcBef>
              <a:spcPct val="0"/>
            </a:spcBef>
            <a:spcAft>
              <a:spcPct val="35000"/>
            </a:spcAft>
          </a:pPr>
          <a:r>
            <a:rPr lang="es-CO" sz="900" kern="1200" dirty="0">
              <a:latin typeface="Arial Narrow" panose="020B0606020202030204" pitchFamily="34" charset="0"/>
            </a:rPr>
            <a:t>Solicita firma de resolución al DGCPTN</a:t>
          </a:r>
        </a:p>
      </dsp:txBody>
      <dsp:txXfrm>
        <a:off x="3107270" y="378045"/>
        <a:ext cx="1118623" cy="654874"/>
      </dsp:txXfrm>
    </dsp:sp>
    <dsp:sp modelId="{533E4EED-38C0-42BA-A9A1-22D21D2302C5}">
      <dsp:nvSpPr>
        <dsp:cNvPr id="0" name=""/>
        <dsp:cNvSpPr/>
      </dsp:nvSpPr>
      <dsp:spPr>
        <a:xfrm rot="5400000">
          <a:off x="2891213" y="1781504"/>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532618-C654-4CA1-9A59-3CBF4C99826F}">
      <dsp:nvSpPr>
        <dsp:cNvPr id="0" name=""/>
        <dsp:cNvSpPr/>
      </dsp:nvSpPr>
      <dsp:spPr>
        <a:xfrm>
          <a:off x="3086896" y="1227199"/>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DGCPTN</a:t>
          </a:r>
          <a:endParaRPr lang="es-CO" sz="900" kern="1200" dirty="0">
            <a:latin typeface="Arial Narrow" panose="020B0606020202030204" pitchFamily="34" charset="0"/>
          </a:endParaRPr>
        </a:p>
        <a:p>
          <a:pPr lvl="0" algn="ctr" defTabSz="400050">
            <a:lnSpc>
              <a:spcPct val="90000"/>
            </a:lnSpc>
            <a:spcBef>
              <a:spcPct val="0"/>
            </a:spcBef>
            <a:spcAft>
              <a:spcPct val="35000"/>
            </a:spcAft>
          </a:pPr>
          <a:r>
            <a:rPr lang="es-CO" sz="900" kern="1200" dirty="0">
              <a:latin typeface="Arial Narrow" panose="020B0606020202030204" pitchFamily="34" charset="0"/>
            </a:rPr>
            <a:t>Firma resolución y solicita a Imprenta Nacional su publicación</a:t>
          </a:r>
        </a:p>
      </dsp:txBody>
      <dsp:txXfrm>
        <a:off x="3107270" y="1247573"/>
        <a:ext cx="1118623" cy="654874"/>
      </dsp:txXfrm>
    </dsp:sp>
    <dsp:sp modelId="{EE7210DD-A1AB-4495-A066-4DB1BEA815E9}">
      <dsp:nvSpPr>
        <dsp:cNvPr id="0" name=""/>
        <dsp:cNvSpPr/>
      </dsp:nvSpPr>
      <dsp:spPr>
        <a:xfrm rot="5400000">
          <a:off x="2891213" y="2651032"/>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8E221D-9DD1-4F18-90ED-366F5D8A4BD1}">
      <dsp:nvSpPr>
        <dsp:cNvPr id="0" name=""/>
        <dsp:cNvSpPr/>
      </dsp:nvSpPr>
      <dsp:spPr>
        <a:xfrm>
          <a:off x="3086896" y="2096727"/>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Gerente Gral. Imprenta Nacional</a:t>
          </a:r>
        </a:p>
        <a:p>
          <a:pPr lvl="0" algn="ctr" defTabSz="400050">
            <a:lnSpc>
              <a:spcPct val="90000"/>
            </a:lnSpc>
            <a:spcBef>
              <a:spcPct val="0"/>
            </a:spcBef>
            <a:spcAft>
              <a:spcPct val="35000"/>
            </a:spcAft>
          </a:pPr>
          <a:r>
            <a:rPr lang="es-CO" sz="900" kern="1200" dirty="0">
              <a:latin typeface="Arial Narrow" panose="020B0606020202030204" pitchFamily="34" charset="0"/>
            </a:rPr>
            <a:t>Publicación de resolución OMDP</a:t>
          </a:r>
        </a:p>
      </dsp:txBody>
      <dsp:txXfrm>
        <a:off x="3107270" y="2117101"/>
        <a:ext cx="1118623" cy="654874"/>
      </dsp:txXfrm>
    </dsp:sp>
    <dsp:sp modelId="{8E70D8A0-BEA3-463D-8C10-1A4F5DF97D40}">
      <dsp:nvSpPr>
        <dsp:cNvPr id="0" name=""/>
        <dsp:cNvSpPr/>
      </dsp:nvSpPr>
      <dsp:spPr>
        <a:xfrm>
          <a:off x="3325977" y="3085796"/>
          <a:ext cx="1534756"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C71FDEE-E2FC-4C3F-8747-272D4A8FCBBE}">
      <dsp:nvSpPr>
        <dsp:cNvPr id="0" name=""/>
        <dsp:cNvSpPr/>
      </dsp:nvSpPr>
      <dsp:spPr>
        <a:xfrm>
          <a:off x="3086896" y="2966256"/>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Financiamientos</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Envía a la Entidad Pública la resolución</a:t>
          </a:r>
        </a:p>
      </dsp:txBody>
      <dsp:txXfrm>
        <a:off x="3107270" y="2986630"/>
        <a:ext cx="1118623" cy="654874"/>
      </dsp:txXfrm>
    </dsp:sp>
    <dsp:sp modelId="{0BC79581-F6A2-466D-8699-34FFF0DABE09}">
      <dsp:nvSpPr>
        <dsp:cNvPr id="0" name=""/>
        <dsp:cNvSpPr/>
      </dsp:nvSpPr>
      <dsp:spPr>
        <a:xfrm rot="16200000">
          <a:off x="4433176" y="2651032"/>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E8D46A-0708-4C4D-A310-241FC19E60FC}">
      <dsp:nvSpPr>
        <dsp:cNvPr id="0" name=""/>
        <dsp:cNvSpPr/>
      </dsp:nvSpPr>
      <dsp:spPr>
        <a:xfrm>
          <a:off x="4628859" y="2966256"/>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Entidad Pública</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Informa a las Subdirecciones de Financiamiento la ejecución de la OMDP </a:t>
          </a:r>
        </a:p>
      </dsp:txBody>
      <dsp:txXfrm>
        <a:off x="4649233" y="2986630"/>
        <a:ext cx="1118623" cy="654874"/>
      </dsp:txXfrm>
    </dsp:sp>
    <dsp:sp modelId="{64AED95B-60A0-40C2-9433-2621B6829BD3}">
      <dsp:nvSpPr>
        <dsp:cNvPr id="0" name=""/>
        <dsp:cNvSpPr/>
      </dsp:nvSpPr>
      <dsp:spPr>
        <a:xfrm rot="16200000">
          <a:off x="4433176" y="1781504"/>
          <a:ext cx="862321" cy="104343"/>
        </a:xfrm>
        <a:prstGeom prst="rect">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CCDE25-CB96-42DB-B96B-F03C296F209D}">
      <dsp:nvSpPr>
        <dsp:cNvPr id="0" name=""/>
        <dsp:cNvSpPr/>
      </dsp:nvSpPr>
      <dsp:spPr>
        <a:xfrm>
          <a:off x="4628859" y="2096727"/>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Subdirecciones de Financiamiento</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Registra la operacion en el SDP</a:t>
          </a:r>
        </a:p>
      </dsp:txBody>
      <dsp:txXfrm>
        <a:off x="4649233" y="2117101"/>
        <a:ext cx="1118623" cy="654874"/>
      </dsp:txXfrm>
    </dsp:sp>
    <dsp:sp modelId="{23879B52-63E2-4E49-927A-4A89120736AD}">
      <dsp:nvSpPr>
        <dsp:cNvPr id="0" name=""/>
        <dsp:cNvSpPr/>
      </dsp:nvSpPr>
      <dsp:spPr>
        <a:xfrm>
          <a:off x="4628859" y="1227199"/>
          <a:ext cx="1159371" cy="695622"/>
        </a:xfrm>
        <a:prstGeom prst="roundRect">
          <a:avLst>
            <a:gd name="adj" fmla="val 10000"/>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dirty="0">
              <a:latin typeface="Arial Narrow" panose="020B0606020202030204" pitchFamily="34" charset="0"/>
            </a:rPr>
            <a:t>Subdirección de Operaciones</a:t>
          </a:r>
        </a:p>
        <a:p>
          <a:pPr lvl="0" algn="ctr" defTabSz="400050">
            <a:lnSpc>
              <a:spcPct val="90000"/>
            </a:lnSpc>
            <a:spcBef>
              <a:spcPct val="0"/>
            </a:spcBef>
            <a:spcAft>
              <a:spcPct val="35000"/>
            </a:spcAft>
          </a:pPr>
          <a:r>
            <a:rPr lang="es-CO" sz="900" b="0" kern="1200" dirty="0">
              <a:solidFill>
                <a:schemeClr val="tx1"/>
              </a:solidFill>
              <a:latin typeface="Arial Narrow" panose="020B0606020202030204" pitchFamily="34" charset="0"/>
            </a:rPr>
            <a:t>Realiza el registro contable</a:t>
          </a:r>
        </a:p>
      </dsp:txBody>
      <dsp:txXfrm>
        <a:off x="4649233" y="1247573"/>
        <a:ext cx="1118623" cy="65487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Dependencia xmlns="82ecf687-28d5-485b-a37e-d2c94b36a158" xsi:nil="true"/>
    <Nivel xmlns="1d121436-e6f9-4fa4-bb3f-81f41704d615">93</Nivel>
    <Idioma_x0020_Documento xmlns="82ecf687-28d5-485b-a37e-d2c94b36a158">Español</Idioma_x0020_Documento>
    <Proceso xmlns="1d121436-e6f9-4fa4-bb3f-81f41704d615">Mis. 3.10 Gestión de Riesgo Fiscal</Proceso>
    <Resumen_x0020_del_x0020_Documento xmlns="82ecf687-28d5-485b-a37e-d2c94b36a158">MANUAL DE POLÍTICAS DE GESTIÓN DE LAS OPERACIONES DE MANEJO DE LA DEUDA PÚBLICA  V1</Resumen_x0020_del_x0020_Documento>
    <Macroproceso xmlns="1d121436-e6f9-4fa4-bb3f-81f41704d615">Administración de Recursos Económicos</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6.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8992BF17-E593-40F3-8E17-D96112613041}">
  <ds:schemaRefs>
    <ds:schemaRef ds:uri="http://schemas.microsoft.com/office/2006/metadata/longProperties"/>
  </ds:schemaRefs>
</ds:datastoreItem>
</file>

<file path=customXml/itemProps2.xml><?xml version="1.0" encoding="utf-8"?>
<ds:datastoreItem xmlns:ds="http://schemas.openxmlformats.org/officeDocument/2006/customXml" ds:itemID="{E02A510A-0FF3-4EA4-9000-C95B97DBFF88}">
  <ds:schemaRefs>
    <ds:schemaRef ds:uri="http://purl.org/dc/dcmitype/"/>
    <ds:schemaRef ds:uri="http://purl.org/dc/elements/1.1/"/>
    <ds:schemaRef ds:uri="http://schemas.microsoft.com/office/infopath/2007/PartnerControls"/>
    <ds:schemaRef ds:uri="aac6e9ca-a293-4c82-8e9f-9055b12d24a8"/>
    <ds:schemaRef ds:uri="http://www.w3.org/XML/1998/namespace"/>
    <ds:schemaRef ds:uri="http://schemas.microsoft.com/office/2006/documentManagement/types"/>
    <ds:schemaRef ds:uri="http://purl.org/dc/terms/"/>
    <ds:schemaRef ds:uri="http://schemas.openxmlformats.org/package/2006/metadata/core-properties"/>
    <ds:schemaRef ds:uri="82ecf687-28d5-485b-a37e-d2c94b36a158"/>
    <ds:schemaRef ds:uri="1d121436-e6f9-4fa4-bb3f-81f41704d615"/>
    <ds:schemaRef ds:uri="http://schemas.microsoft.com/office/2006/metadata/properties"/>
  </ds:schemaRefs>
</ds:datastoreItem>
</file>

<file path=customXml/itemProps3.xml><?xml version="1.0" encoding="utf-8"?>
<ds:datastoreItem xmlns:ds="http://schemas.openxmlformats.org/officeDocument/2006/customXml" ds:itemID="{E4AC4BBC-D41B-4EBB-8939-BCD03E2F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39487-5823-485B-843F-98A62B0E334E}">
  <ds:schemaRefs>
    <ds:schemaRef ds:uri="http://schemas.microsoft.com/sharepoint/v3/contenttype/forms"/>
  </ds:schemaRefs>
</ds:datastoreItem>
</file>

<file path=customXml/itemProps5.xml><?xml version="1.0" encoding="utf-8"?>
<ds:datastoreItem xmlns:ds="http://schemas.openxmlformats.org/officeDocument/2006/customXml" ds:itemID="{F6CE5A16-855B-48CE-92D5-87010DF1E2B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770D2FD5-B3CE-4CD6-88D5-4D0D0B8CAC1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6715</Words>
  <Characters>38326</Characters>
  <Application>Microsoft Office Word</Application>
  <DocSecurity>0</DocSecurity>
  <Lines>319</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44952</CharactersWithSpaces>
  <SharedDoc>false</SharedDoc>
  <HLinks>
    <vt:vector size="174" baseType="variant">
      <vt:variant>
        <vt:i4>1114163</vt:i4>
      </vt:variant>
      <vt:variant>
        <vt:i4>170</vt:i4>
      </vt:variant>
      <vt:variant>
        <vt:i4>0</vt:i4>
      </vt:variant>
      <vt:variant>
        <vt:i4>5</vt:i4>
      </vt:variant>
      <vt:variant>
        <vt:lpwstr/>
      </vt:variant>
      <vt:variant>
        <vt:lpwstr>_Toc528661831</vt:lpwstr>
      </vt:variant>
      <vt:variant>
        <vt:i4>1114163</vt:i4>
      </vt:variant>
      <vt:variant>
        <vt:i4>164</vt:i4>
      </vt:variant>
      <vt:variant>
        <vt:i4>0</vt:i4>
      </vt:variant>
      <vt:variant>
        <vt:i4>5</vt:i4>
      </vt:variant>
      <vt:variant>
        <vt:lpwstr/>
      </vt:variant>
      <vt:variant>
        <vt:lpwstr>_Toc528661830</vt:lpwstr>
      </vt:variant>
      <vt:variant>
        <vt:i4>1048627</vt:i4>
      </vt:variant>
      <vt:variant>
        <vt:i4>158</vt:i4>
      </vt:variant>
      <vt:variant>
        <vt:i4>0</vt:i4>
      </vt:variant>
      <vt:variant>
        <vt:i4>5</vt:i4>
      </vt:variant>
      <vt:variant>
        <vt:lpwstr/>
      </vt:variant>
      <vt:variant>
        <vt:lpwstr>_Toc528661829</vt:lpwstr>
      </vt:variant>
      <vt:variant>
        <vt:i4>1048627</vt:i4>
      </vt:variant>
      <vt:variant>
        <vt:i4>152</vt:i4>
      </vt:variant>
      <vt:variant>
        <vt:i4>0</vt:i4>
      </vt:variant>
      <vt:variant>
        <vt:i4>5</vt:i4>
      </vt:variant>
      <vt:variant>
        <vt:lpwstr/>
      </vt:variant>
      <vt:variant>
        <vt:lpwstr>_Toc528661828</vt:lpwstr>
      </vt:variant>
      <vt:variant>
        <vt:i4>1048627</vt:i4>
      </vt:variant>
      <vt:variant>
        <vt:i4>146</vt:i4>
      </vt:variant>
      <vt:variant>
        <vt:i4>0</vt:i4>
      </vt:variant>
      <vt:variant>
        <vt:i4>5</vt:i4>
      </vt:variant>
      <vt:variant>
        <vt:lpwstr/>
      </vt:variant>
      <vt:variant>
        <vt:lpwstr>_Toc528661827</vt:lpwstr>
      </vt:variant>
      <vt:variant>
        <vt:i4>1048627</vt:i4>
      </vt:variant>
      <vt:variant>
        <vt:i4>140</vt:i4>
      </vt:variant>
      <vt:variant>
        <vt:i4>0</vt:i4>
      </vt:variant>
      <vt:variant>
        <vt:i4>5</vt:i4>
      </vt:variant>
      <vt:variant>
        <vt:lpwstr/>
      </vt:variant>
      <vt:variant>
        <vt:lpwstr>_Toc528661826</vt:lpwstr>
      </vt:variant>
      <vt:variant>
        <vt:i4>1048627</vt:i4>
      </vt:variant>
      <vt:variant>
        <vt:i4>134</vt:i4>
      </vt:variant>
      <vt:variant>
        <vt:i4>0</vt:i4>
      </vt:variant>
      <vt:variant>
        <vt:i4>5</vt:i4>
      </vt:variant>
      <vt:variant>
        <vt:lpwstr/>
      </vt:variant>
      <vt:variant>
        <vt:lpwstr>_Toc528661825</vt:lpwstr>
      </vt:variant>
      <vt:variant>
        <vt:i4>1048627</vt:i4>
      </vt:variant>
      <vt:variant>
        <vt:i4>128</vt:i4>
      </vt:variant>
      <vt:variant>
        <vt:i4>0</vt:i4>
      </vt:variant>
      <vt:variant>
        <vt:i4>5</vt:i4>
      </vt:variant>
      <vt:variant>
        <vt:lpwstr/>
      </vt:variant>
      <vt:variant>
        <vt:lpwstr>_Toc528661824</vt:lpwstr>
      </vt:variant>
      <vt:variant>
        <vt:i4>1048627</vt:i4>
      </vt:variant>
      <vt:variant>
        <vt:i4>122</vt:i4>
      </vt:variant>
      <vt:variant>
        <vt:i4>0</vt:i4>
      </vt:variant>
      <vt:variant>
        <vt:i4>5</vt:i4>
      </vt:variant>
      <vt:variant>
        <vt:lpwstr/>
      </vt:variant>
      <vt:variant>
        <vt:lpwstr>_Toc528661823</vt:lpwstr>
      </vt:variant>
      <vt:variant>
        <vt:i4>1048627</vt:i4>
      </vt:variant>
      <vt:variant>
        <vt:i4>116</vt:i4>
      </vt:variant>
      <vt:variant>
        <vt:i4>0</vt:i4>
      </vt:variant>
      <vt:variant>
        <vt:i4>5</vt:i4>
      </vt:variant>
      <vt:variant>
        <vt:lpwstr/>
      </vt:variant>
      <vt:variant>
        <vt:lpwstr>_Toc528661822</vt:lpwstr>
      </vt:variant>
      <vt:variant>
        <vt:i4>1048627</vt:i4>
      </vt:variant>
      <vt:variant>
        <vt:i4>110</vt:i4>
      </vt:variant>
      <vt:variant>
        <vt:i4>0</vt:i4>
      </vt:variant>
      <vt:variant>
        <vt:i4>5</vt:i4>
      </vt:variant>
      <vt:variant>
        <vt:lpwstr/>
      </vt:variant>
      <vt:variant>
        <vt:lpwstr>_Toc528661821</vt:lpwstr>
      </vt:variant>
      <vt:variant>
        <vt:i4>1048627</vt:i4>
      </vt:variant>
      <vt:variant>
        <vt:i4>104</vt:i4>
      </vt:variant>
      <vt:variant>
        <vt:i4>0</vt:i4>
      </vt:variant>
      <vt:variant>
        <vt:i4>5</vt:i4>
      </vt:variant>
      <vt:variant>
        <vt:lpwstr/>
      </vt:variant>
      <vt:variant>
        <vt:lpwstr>_Toc528661820</vt:lpwstr>
      </vt:variant>
      <vt:variant>
        <vt:i4>1245235</vt:i4>
      </vt:variant>
      <vt:variant>
        <vt:i4>98</vt:i4>
      </vt:variant>
      <vt:variant>
        <vt:i4>0</vt:i4>
      </vt:variant>
      <vt:variant>
        <vt:i4>5</vt:i4>
      </vt:variant>
      <vt:variant>
        <vt:lpwstr/>
      </vt:variant>
      <vt:variant>
        <vt:lpwstr>_Toc528661819</vt:lpwstr>
      </vt:variant>
      <vt:variant>
        <vt:i4>1245235</vt:i4>
      </vt:variant>
      <vt:variant>
        <vt:i4>92</vt:i4>
      </vt:variant>
      <vt:variant>
        <vt:i4>0</vt:i4>
      </vt:variant>
      <vt:variant>
        <vt:i4>5</vt:i4>
      </vt:variant>
      <vt:variant>
        <vt:lpwstr/>
      </vt:variant>
      <vt:variant>
        <vt:lpwstr>_Toc528661818</vt:lpwstr>
      </vt:variant>
      <vt:variant>
        <vt:i4>1245235</vt:i4>
      </vt:variant>
      <vt:variant>
        <vt:i4>86</vt:i4>
      </vt:variant>
      <vt:variant>
        <vt:i4>0</vt:i4>
      </vt:variant>
      <vt:variant>
        <vt:i4>5</vt:i4>
      </vt:variant>
      <vt:variant>
        <vt:lpwstr/>
      </vt:variant>
      <vt:variant>
        <vt:lpwstr>_Toc528661817</vt:lpwstr>
      </vt:variant>
      <vt:variant>
        <vt:i4>1245235</vt:i4>
      </vt:variant>
      <vt:variant>
        <vt:i4>80</vt:i4>
      </vt:variant>
      <vt:variant>
        <vt:i4>0</vt:i4>
      </vt:variant>
      <vt:variant>
        <vt:i4>5</vt:i4>
      </vt:variant>
      <vt:variant>
        <vt:lpwstr/>
      </vt:variant>
      <vt:variant>
        <vt:lpwstr>_Toc528661816</vt:lpwstr>
      </vt:variant>
      <vt:variant>
        <vt:i4>1245235</vt:i4>
      </vt:variant>
      <vt:variant>
        <vt:i4>74</vt:i4>
      </vt:variant>
      <vt:variant>
        <vt:i4>0</vt:i4>
      </vt:variant>
      <vt:variant>
        <vt:i4>5</vt:i4>
      </vt:variant>
      <vt:variant>
        <vt:lpwstr/>
      </vt:variant>
      <vt:variant>
        <vt:lpwstr>_Toc528661815</vt:lpwstr>
      </vt:variant>
      <vt:variant>
        <vt:i4>1245235</vt:i4>
      </vt:variant>
      <vt:variant>
        <vt:i4>68</vt:i4>
      </vt:variant>
      <vt:variant>
        <vt:i4>0</vt:i4>
      </vt:variant>
      <vt:variant>
        <vt:i4>5</vt:i4>
      </vt:variant>
      <vt:variant>
        <vt:lpwstr/>
      </vt:variant>
      <vt:variant>
        <vt:lpwstr>_Toc528661814</vt:lpwstr>
      </vt:variant>
      <vt:variant>
        <vt:i4>1245235</vt:i4>
      </vt:variant>
      <vt:variant>
        <vt:i4>62</vt:i4>
      </vt:variant>
      <vt:variant>
        <vt:i4>0</vt:i4>
      </vt:variant>
      <vt:variant>
        <vt:i4>5</vt:i4>
      </vt:variant>
      <vt:variant>
        <vt:lpwstr/>
      </vt:variant>
      <vt:variant>
        <vt:lpwstr>_Toc528661813</vt:lpwstr>
      </vt:variant>
      <vt:variant>
        <vt:i4>1245235</vt:i4>
      </vt:variant>
      <vt:variant>
        <vt:i4>56</vt:i4>
      </vt:variant>
      <vt:variant>
        <vt:i4>0</vt:i4>
      </vt:variant>
      <vt:variant>
        <vt:i4>5</vt:i4>
      </vt:variant>
      <vt:variant>
        <vt:lpwstr/>
      </vt:variant>
      <vt:variant>
        <vt:lpwstr>_Toc528661812</vt:lpwstr>
      </vt:variant>
      <vt:variant>
        <vt:i4>1245235</vt:i4>
      </vt:variant>
      <vt:variant>
        <vt:i4>50</vt:i4>
      </vt:variant>
      <vt:variant>
        <vt:i4>0</vt:i4>
      </vt:variant>
      <vt:variant>
        <vt:i4>5</vt:i4>
      </vt:variant>
      <vt:variant>
        <vt:lpwstr/>
      </vt:variant>
      <vt:variant>
        <vt:lpwstr>_Toc528661811</vt:lpwstr>
      </vt:variant>
      <vt:variant>
        <vt:i4>1245235</vt:i4>
      </vt:variant>
      <vt:variant>
        <vt:i4>44</vt:i4>
      </vt:variant>
      <vt:variant>
        <vt:i4>0</vt:i4>
      </vt:variant>
      <vt:variant>
        <vt:i4>5</vt:i4>
      </vt:variant>
      <vt:variant>
        <vt:lpwstr/>
      </vt:variant>
      <vt:variant>
        <vt:lpwstr>_Toc528661810</vt:lpwstr>
      </vt:variant>
      <vt:variant>
        <vt:i4>1179699</vt:i4>
      </vt:variant>
      <vt:variant>
        <vt:i4>38</vt:i4>
      </vt:variant>
      <vt:variant>
        <vt:i4>0</vt:i4>
      </vt:variant>
      <vt:variant>
        <vt:i4>5</vt:i4>
      </vt:variant>
      <vt:variant>
        <vt:lpwstr/>
      </vt:variant>
      <vt:variant>
        <vt:lpwstr>_Toc528661809</vt:lpwstr>
      </vt:variant>
      <vt:variant>
        <vt:i4>1179699</vt:i4>
      </vt:variant>
      <vt:variant>
        <vt:i4>32</vt:i4>
      </vt:variant>
      <vt:variant>
        <vt:i4>0</vt:i4>
      </vt:variant>
      <vt:variant>
        <vt:i4>5</vt:i4>
      </vt:variant>
      <vt:variant>
        <vt:lpwstr/>
      </vt:variant>
      <vt:variant>
        <vt:lpwstr>_Toc528661808</vt:lpwstr>
      </vt:variant>
      <vt:variant>
        <vt:i4>1179699</vt:i4>
      </vt:variant>
      <vt:variant>
        <vt:i4>26</vt:i4>
      </vt:variant>
      <vt:variant>
        <vt:i4>0</vt:i4>
      </vt:variant>
      <vt:variant>
        <vt:i4>5</vt:i4>
      </vt:variant>
      <vt:variant>
        <vt:lpwstr/>
      </vt:variant>
      <vt:variant>
        <vt:lpwstr>_Toc528661807</vt:lpwstr>
      </vt:variant>
      <vt:variant>
        <vt:i4>1179699</vt:i4>
      </vt:variant>
      <vt:variant>
        <vt:i4>20</vt:i4>
      </vt:variant>
      <vt:variant>
        <vt:i4>0</vt:i4>
      </vt:variant>
      <vt:variant>
        <vt:i4>5</vt:i4>
      </vt:variant>
      <vt:variant>
        <vt:lpwstr/>
      </vt:variant>
      <vt:variant>
        <vt:lpwstr>_Toc528661806</vt:lpwstr>
      </vt:variant>
      <vt:variant>
        <vt:i4>1179699</vt:i4>
      </vt:variant>
      <vt:variant>
        <vt:i4>14</vt:i4>
      </vt:variant>
      <vt:variant>
        <vt:i4>0</vt:i4>
      </vt:variant>
      <vt:variant>
        <vt:i4>5</vt:i4>
      </vt:variant>
      <vt:variant>
        <vt:lpwstr/>
      </vt:variant>
      <vt:variant>
        <vt:lpwstr>_Toc528661805</vt:lpwstr>
      </vt:variant>
      <vt:variant>
        <vt:i4>1179699</vt:i4>
      </vt:variant>
      <vt:variant>
        <vt:i4>8</vt:i4>
      </vt:variant>
      <vt:variant>
        <vt:i4>0</vt:i4>
      </vt:variant>
      <vt:variant>
        <vt:i4>5</vt:i4>
      </vt:variant>
      <vt:variant>
        <vt:lpwstr/>
      </vt:variant>
      <vt:variant>
        <vt:lpwstr>_Toc528661804</vt:lpwstr>
      </vt:variant>
      <vt:variant>
        <vt:i4>1179699</vt:i4>
      </vt:variant>
      <vt:variant>
        <vt:i4>2</vt:i4>
      </vt:variant>
      <vt:variant>
        <vt:i4>0</vt:i4>
      </vt:variant>
      <vt:variant>
        <vt:i4>5</vt:i4>
      </vt:variant>
      <vt:variant>
        <vt:lpwstr/>
      </vt:variant>
      <vt:variant>
        <vt:lpwstr>_Toc528661803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dc:description/>
  <cp:lastModifiedBy>Claudia Umbarila Rodriguez</cp:lastModifiedBy>
  <cp:revision>2</cp:revision>
  <cp:lastPrinted>2019-10-17T15:19:00Z</cp:lastPrinted>
  <dcterms:created xsi:type="dcterms:W3CDTF">2021-02-19T23:33:00Z</dcterms:created>
  <dcterms:modified xsi:type="dcterms:W3CDTF">2021-02-19T23:33:00Z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