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32" w:rsidRPr="00144AF0" w:rsidRDefault="00320B32" w:rsidP="00320B32">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 xml:space="preserve"> </w:t>
      </w:r>
      <w:bookmarkStart w:id="0" w:name="_Toc181004292"/>
      <w:r w:rsidRPr="00144AF0">
        <w:rPr>
          <w:rFonts w:ascii="Arial Narrow" w:hAnsi="Arial Narrow" w:cs="Arial"/>
          <w:b/>
          <w:sz w:val="24"/>
          <w:szCs w:val="24"/>
        </w:rPr>
        <w:t>OBJETIVO</w:t>
      </w:r>
      <w:bookmarkEnd w:id="0"/>
    </w:p>
    <w:p w:rsidR="00320B32" w:rsidRPr="00144AF0" w:rsidRDefault="00320B32" w:rsidP="00320B32">
      <w:pPr>
        <w:jc w:val="both"/>
        <w:rPr>
          <w:rFonts w:ascii="Arial Narrow" w:hAnsi="Arial Narrow" w:cs="Arial"/>
          <w:sz w:val="24"/>
          <w:szCs w:val="24"/>
          <w:lang w:val="es-MX"/>
        </w:rPr>
      </w:pPr>
      <w:bookmarkStart w:id="1" w:name="_Toc126147375"/>
      <w:bookmarkStart w:id="2" w:name="_Toc126301041"/>
      <w:bookmarkStart w:id="3" w:name="_Toc181004293"/>
    </w:p>
    <w:p w:rsidR="00320B32" w:rsidRDefault="00320B32" w:rsidP="00320B32">
      <w:pPr>
        <w:jc w:val="both"/>
        <w:rPr>
          <w:rFonts w:ascii="Arial Narrow" w:hAnsi="Arial Narrow" w:cs="Arial"/>
          <w:sz w:val="24"/>
          <w:szCs w:val="24"/>
        </w:rPr>
      </w:pPr>
      <w:r w:rsidRPr="00320B32">
        <w:rPr>
          <w:rFonts w:ascii="Arial Narrow" w:hAnsi="Arial Narrow" w:cs="Arial"/>
          <w:sz w:val="24"/>
          <w:szCs w:val="24"/>
        </w:rPr>
        <w:t>Elaborar el cierre</w:t>
      </w:r>
      <w:r w:rsidR="00151092">
        <w:rPr>
          <w:rFonts w:ascii="Arial Narrow" w:hAnsi="Arial Narrow" w:cs="Arial"/>
          <w:sz w:val="24"/>
          <w:szCs w:val="24"/>
        </w:rPr>
        <w:t xml:space="preserve"> y modificación </w:t>
      </w:r>
      <w:r w:rsidRPr="00320B32">
        <w:rPr>
          <w:rFonts w:ascii="Arial Narrow" w:hAnsi="Arial Narrow" w:cs="Arial"/>
          <w:sz w:val="24"/>
          <w:szCs w:val="24"/>
        </w:rPr>
        <w:t>presupuestal bienal del Sistema General de Regalías</w:t>
      </w:r>
      <w:r w:rsidR="00A25A84">
        <w:rPr>
          <w:rFonts w:ascii="Arial Narrow" w:hAnsi="Arial Narrow" w:cs="Arial"/>
          <w:sz w:val="24"/>
          <w:szCs w:val="24"/>
        </w:rPr>
        <w:t xml:space="preserve"> - SGR</w:t>
      </w:r>
      <w:r w:rsidR="00151092">
        <w:rPr>
          <w:rFonts w:ascii="Arial Narrow" w:hAnsi="Arial Narrow" w:cs="Arial"/>
          <w:sz w:val="24"/>
          <w:szCs w:val="24"/>
        </w:rPr>
        <w:t xml:space="preserve"> bajo los diferentes escenarios </w:t>
      </w:r>
      <w:r w:rsidR="000B005D">
        <w:rPr>
          <w:rFonts w:ascii="Arial Narrow" w:hAnsi="Arial Narrow" w:cs="Arial"/>
          <w:sz w:val="24"/>
          <w:szCs w:val="24"/>
        </w:rPr>
        <w:t>económicos, incorporando el presupuesto inicial</w:t>
      </w:r>
      <w:r w:rsidRPr="00320B32">
        <w:rPr>
          <w:rFonts w:ascii="Arial Narrow" w:hAnsi="Arial Narrow" w:cs="Arial"/>
          <w:sz w:val="24"/>
          <w:szCs w:val="24"/>
        </w:rPr>
        <w:t xml:space="preserve"> vigente</w:t>
      </w:r>
      <w:r w:rsidR="000B005D">
        <w:rPr>
          <w:rFonts w:ascii="Arial Narrow" w:hAnsi="Arial Narrow" w:cs="Arial"/>
          <w:sz w:val="24"/>
          <w:szCs w:val="24"/>
        </w:rPr>
        <w:t xml:space="preserve"> y </w:t>
      </w:r>
      <w:r w:rsidRPr="00320B32">
        <w:rPr>
          <w:rFonts w:ascii="Arial Narrow" w:hAnsi="Arial Narrow" w:cs="Arial"/>
          <w:sz w:val="24"/>
          <w:szCs w:val="24"/>
        </w:rPr>
        <w:t>los ajustes que se ge</w:t>
      </w:r>
      <w:r w:rsidR="000B005D">
        <w:rPr>
          <w:rFonts w:ascii="Arial Narrow" w:hAnsi="Arial Narrow" w:cs="Arial"/>
          <w:sz w:val="24"/>
          <w:szCs w:val="24"/>
        </w:rPr>
        <w:t xml:space="preserve">neren a lo largo de la vigencia para el cumplimiento de sus objetivos misionales. </w:t>
      </w:r>
    </w:p>
    <w:p w:rsidR="00320B32" w:rsidRPr="00144AF0" w:rsidRDefault="00320B32" w:rsidP="00320B32">
      <w:pPr>
        <w:jc w:val="both"/>
        <w:rPr>
          <w:rFonts w:ascii="Arial Narrow" w:hAnsi="Arial Narrow" w:cs="Arial"/>
          <w:sz w:val="24"/>
          <w:szCs w:val="24"/>
        </w:rPr>
      </w:pPr>
    </w:p>
    <w:p w:rsidR="00320B32" w:rsidRPr="00144AF0" w:rsidRDefault="00320B32" w:rsidP="00320B32">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ALCANCE</w:t>
      </w:r>
      <w:bookmarkEnd w:id="1"/>
      <w:bookmarkEnd w:id="2"/>
      <w:bookmarkEnd w:id="3"/>
    </w:p>
    <w:p w:rsidR="00320B32" w:rsidRPr="00144AF0" w:rsidRDefault="00320B32" w:rsidP="00320B32">
      <w:pPr>
        <w:jc w:val="both"/>
        <w:rPr>
          <w:rFonts w:ascii="Arial Narrow" w:hAnsi="Arial Narrow" w:cs="Arial"/>
          <w:b/>
          <w:sz w:val="24"/>
          <w:szCs w:val="24"/>
        </w:rPr>
      </w:pPr>
    </w:p>
    <w:p w:rsidR="00DE0E2B" w:rsidRPr="009057A3" w:rsidRDefault="000B005D" w:rsidP="00320B32">
      <w:pPr>
        <w:autoSpaceDE w:val="0"/>
        <w:autoSpaceDN w:val="0"/>
        <w:adjustRightInd w:val="0"/>
        <w:jc w:val="both"/>
        <w:rPr>
          <w:rFonts w:ascii="Arial Narrow" w:hAnsi="Arial Narrow" w:cs="Arial"/>
          <w:sz w:val="24"/>
          <w:szCs w:val="24"/>
          <w:lang w:val="es-CO" w:eastAsia="es-CO"/>
        </w:rPr>
      </w:pPr>
      <w:r w:rsidRPr="009057A3">
        <w:rPr>
          <w:rFonts w:ascii="Arial Narrow" w:hAnsi="Arial Narrow" w:cs="Arial"/>
          <w:sz w:val="24"/>
          <w:szCs w:val="24"/>
          <w:lang w:val="es-CO" w:eastAsia="es-CO"/>
        </w:rPr>
        <w:t xml:space="preserve">Este procedimiento </w:t>
      </w:r>
      <w:r w:rsidR="00F01CB9">
        <w:rPr>
          <w:rFonts w:ascii="Arial Narrow" w:hAnsi="Arial Narrow" w:cs="Arial"/>
          <w:sz w:val="24"/>
          <w:szCs w:val="24"/>
          <w:lang w:val="es-CO" w:eastAsia="es-CO"/>
        </w:rPr>
        <w:t>inicia con e</w:t>
      </w:r>
      <w:r w:rsidR="00DE0E2B" w:rsidRPr="009057A3">
        <w:rPr>
          <w:rFonts w:ascii="Arial Narrow" w:hAnsi="Arial Narrow" w:cs="Arial"/>
          <w:sz w:val="24"/>
          <w:szCs w:val="24"/>
          <w:lang w:val="es-CO" w:eastAsia="es-CO"/>
        </w:rPr>
        <w:t>l cierre del pre</w:t>
      </w:r>
      <w:bookmarkStart w:id="4" w:name="_GoBack"/>
      <w:bookmarkEnd w:id="4"/>
      <w:r w:rsidR="00DE0E2B" w:rsidRPr="009057A3">
        <w:rPr>
          <w:rFonts w:ascii="Arial Narrow" w:hAnsi="Arial Narrow" w:cs="Arial"/>
          <w:sz w:val="24"/>
          <w:szCs w:val="24"/>
          <w:lang w:val="es-CO" w:eastAsia="es-CO"/>
        </w:rPr>
        <w:t xml:space="preserve">supuesto del </w:t>
      </w:r>
      <w:r w:rsidR="00A25A84" w:rsidRPr="009057A3">
        <w:rPr>
          <w:rFonts w:ascii="Arial Narrow" w:hAnsi="Arial Narrow" w:cs="Arial"/>
          <w:sz w:val="24"/>
          <w:szCs w:val="24"/>
        </w:rPr>
        <w:t>Sistema General de Regalías - SGR</w:t>
      </w:r>
      <w:r w:rsidR="00DE0E2B" w:rsidRPr="009057A3">
        <w:rPr>
          <w:rFonts w:ascii="Arial Narrow" w:hAnsi="Arial Narrow" w:cs="Arial"/>
          <w:sz w:val="24"/>
          <w:szCs w:val="24"/>
          <w:lang w:val="es-CO" w:eastAsia="es-CO"/>
        </w:rPr>
        <w:t xml:space="preserve"> del bienio, hasta la actualización e incorporación de los diferentes tipos de ajustes que se generen a lo largo de la vigencia. Incluye la incorporación de la disponibilidad </w:t>
      </w:r>
      <w:r w:rsidR="009057A3" w:rsidRPr="009057A3">
        <w:rPr>
          <w:rFonts w:ascii="Arial Narrow" w:hAnsi="Arial Narrow" w:cs="Arial"/>
          <w:sz w:val="24"/>
          <w:szCs w:val="24"/>
          <w:lang w:val="es-CO" w:eastAsia="es-CO"/>
        </w:rPr>
        <w:t xml:space="preserve">inicial, actos legislativos del periodo de la vigencia, </w:t>
      </w:r>
      <w:r w:rsidR="00DE0E2B" w:rsidRPr="009057A3">
        <w:rPr>
          <w:rFonts w:ascii="Arial Narrow" w:hAnsi="Arial Narrow" w:cs="Arial"/>
          <w:sz w:val="24"/>
          <w:szCs w:val="24"/>
          <w:lang w:val="es-CO" w:eastAsia="es-CO"/>
        </w:rPr>
        <w:t>adiciones, así como distribuciones, traslados presupuestales, reducciones, aplazamientos, entre otros.</w:t>
      </w:r>
    </w:p>
    <w:p w:rsidR="00DE0E2B" w:rsidRDefault="00DE0E2B" w:rsidP="00320B32">
      <w:pPr>
        <w:autoSpaceDE w:val="0"/>
        <w:autoSpaceDN w:val="0"/>
        <w:adjustRightInd w:val="0"/>
        <w:jc w:val="both"/>
        <w:rPr>
          <w:rFonts w:ascii="Arial Narrow" w:hAnsi="Arial Narrow" w:cs="Arial"/>
          <w:sz w:val="24"/>
          <w:szCs w:val="24"/>
          <w:lang w:val="es-CO" w:eastAsia="es-CO"/>
        </w:rPr>
      </w:pPr>
    </w:p>
    <w:p w:rsidR="00320B32" w:rsidRPr="005F1FFF" w:rsidRDefault="00320B32" w:rsidP="00320B32">
      <w:pPr>
        <w:numPr>
          <w:ilvl w:val="0"/>
          <w:numId w:val="1"/>
        </w:numPr>
        <w:ind w:left="0" w:firstLine="0"/>
        <w:jc w:val="both"/>
        <w:rPr>
          <w:rFonts w:ascii="Arial Narrow" w:hAnsi="Arial Narrow" w:cs="Arial"/>
          <w:b/>
          <w:sz w:val="24"/>
          <w:szCs w:val="24"/>
        </w:rPr>
      </w:pPr>
      <w:bookmarkStart w:id="5" w:name="_Toc517861172"/>
      <w:r w:rsidRPr="005F1FFF">
        <w:rPr>
          <w:rFonts w:ascii="Arial Narrow" w:hAnsi="Arial Narrow" w:cs="Arial"/>
          <w:b/>
          <w:sz w:val="24"/>
          <w:szCs w:val="24"/>
        </w:rPr>
        <w:t>PRODUCTOS ESPERADOS</w:t>
      </w:r>
      <w:bookmarkEnd w:id="5"/>
      <w:r w:rsidRPr="005F1FFF">
        <w:rPr>
          <w:rFonts w:ascii="Arial Narrow" w:hAnsi="Arial Narrow" w:cs="Arial"/>
          <w:b/>
          <w:sz w:val="24"/>
          <w:szCs w:val="24"/>
        </w:rPr>
        <w:t xml:space="preserve"> </w:t>
      </w:r>
    </w:p>
    <w:p w:rsidR="00320B32" w:rsidRDefault="00320B32" w:rsidP="00320B32"/>
    <w:p w:rsidR="00D73A62" w:rsidRDefault="00D73A62" w:rsidP="00D73A62">
      <w:pPr>
        <w:pStyle w:val="Default"/>
        <w:jc w:val="both"/>
        <w:rPr>
          <w:rFonts w:ascii="Arial Narrow" w:hAnsi="Arial Narrow" w:cs="Arial"/>
        </w:rPr>
      </w:pPr>
      <w:r w:rsidRPr="00142F2D">
        <w:rPr>
          <w:rFonts w:ascii="Arial Narrow" w:hAnsi="Arial Narrow" w:cs="Arial"/>
        </w:rPr>
        <w:t xml:space="preserve">Los productos que se esperan </w:t>
      </w:r>
      <w:r>
        <w:rPr>
          <w:rFonts w:ascii="Arial Narrow" w:hAnsi="Arial Narrow" w:cs="Arial"/>
        </w:rPr>
        <w:t>obtener al llevar a cabo las actividades descritas</w:t>
      </w:r>
      <w:r w:rsidRPr="00142F2D">
        <w:rPr>
          <w:rFonts w:ascii="Arial Narrow" w:hAnsi="Arial Narrow" w:cs="Arial"/>
        </w:rPr>
        <w:t xml:space="preserve"> son los siguientes: </w:t>
      </w:r>
    </w:p>
    <w:p w:rsidR="00D73A62" w:rsidRPr="00142F2D" w:rsidRDefault="00D73A62" w:rsidP="00D73A62">
      <w:pPr>
        <w:pStyle w:val="Default"/>
        <w:jc w:val="both"/>
        <w:rPr>
          <w:rFonts w:ascii="Arial Narrow" w:hAnsi="Arial Narrow" w:cs="Arial"/>
        </w:rPr>
      </w:pPr>
    </w:p>
    <w:p w:rsidR="00320B32" w:rsidRDefault="00D73A62" w:rsidP="0079605F">
      <w:pPr>
        <w:pStyle w:val="Prrafodelista"/>
        <w:numPr>
          <w:ilvl w:val="0"/>
          <w:numId w:val="3"/>
        </w:num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 xml:space="preserve">Documento proyecto de Decreto de cierre e incorporación de la disponibilidad inicial en el presupuesto vigente. </w:t>
      </w:r>
    </w:p>
    <w:p w:rsidR="00D73A62" w:rsidRDefault="00D73A62" w:rsidP="0079605F">
      <w:pPr>
        <w:pStyle w:val="Prrafodelista"/>
        <w:numPr>
          <w:ilvl w:val="0"/>
          <w:numId w:val="3"/>
        </w:num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 xml:space="preserve">Documento proyecto de Decreto de compensación. </w:t>
      </w:r>
    </w:p>
    <w:p w:rsidR="00D73A62" w:rsidRPr="00D73A62" w:rsidRDefault="00D73A62" w:rsidP="0079605F">
      <w:pPr>
        <w:pStyle w:val="Prrafodelista"/>
        <w:numPr>
          <w:ilvl w:val="0"/>
          <w:numId w:val="3"/>
        </w:num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Presupuesto actualizado en el SGR</w:t>
      </w:r>
    </w:p>
    <w:p w:rsidR="00320B32" w:rsidRDefault="00320B32" w:rsidP="00320B32">
      <w:pPr>
        <w:autoSpaceDE w:val="0"/>
        <w:autoSpaceDN w:val="0"/>
        <w:adjustRightInd w:val="0"/>
        <w:jc w:val="both"/>
        <w:rPr>
          <w:rFonts w:ascii="Arial Narrow" w:hAnsi="Arial Narrow" w:cs="Arial"/>
          <w:sz w:val="24"/>
          <w:szCs w:val="24"/>
          <w:lang w:val="es-CO" w:eastAsia="es-CO"/>
        </w:rPr>
      </w:pPr>
    </w:p>
    <w:p w:rsidR="00320B32" w:rsidRDefault="00320B32" w:rsidP="00320B32">
      <w:pPr>
        <w:autoSpaceDE w:val="0"/>
        <w:autoSpaceDN w:val="0"/>
        <w:adjustRightInd w:val="0"/>
        <w:jc w:val="both"/>
        <w:rPr>
          <w:rFonts w:ascii="Arial Narrow" w:hAnsi="Arial Narrow" w:cs="Arial"/>
          <w:sz w:val="24"/>
          <w:szCs w:val="24"/>
          <w:lang w:val="es-CO" w:eastAsia="es-CO"/>
        </w:rPr>
      </w:pPr>
    </w:p>
    <w:p w:rsidR="00320B32" w:rsidRDefault="00320B32" w:rsidP="00320B32">
      <w:pPr>
        <w:numPr>
          <w:ilvl w:val="0"/>
          <w:numId w:val="1"/>
        </w:numPr>
        <w:ind w:left="0" w:firstLine="0"/>
        <w:jc w:val="both"/>
        <w:rPr>
          <w:rFonts w:ascii="Arial Narrow" w:hAnsi="Arial Narrow" w:cs="Arial"/>
          <w:b/>
          <w:sz w:val="24"/>
          <w:szCs w:val="24"/>
        </w:rPr>
      </w:pPr>
      <w:bookmarkStart w:id="6" w:name="_Toc126143692"/>
      <w:bookmarkStart w:id="7" w:name="_Toc126144694"/>
      <w:bookmarkStart w:id="8" w:name="_Toc126144876"/>
      <w:bookmarkStart w:id="9" w:name="_Toc126144946"/>
      <w:bookmarkStart w:id="10" w:name="_Toc126147376"/>
      <w:bookmarkStart w:id="11" w:name="_Toc126301042"/>
      <w:r w:rsidRPr="00144AF0">
        <w:rPr>
          <w:rFonts w:ascii="Arial Narrow" w:hAnsi="Arial Narrow" w:cs="Arial"/>
          <w:b/>
          <w:sz w:val="24"/>
          <w:szCs w:val="24"/>
        </w:rPr>
        <w:t>CONDICIONES ESPECIALES PARA LA OPERACIÓN DEL PROCEDIMIENTO</w:t>
      </w:r>
    </w:p>
    <w:p w:rsidR="00320B32" w:rsidRDefault="00320B32" w:rsidP="00320B32">
      <w:pPr>
        <w:jc w:val="both"/>
        <w:rPr>
          <w:rFonts w:ascii="Arial Narrow" w:hAnsi="Arial Narrow" w:cs="Arial"/>
          <w:b/>
          <w:sz w:val="24"/>
          <w:szCs w:val="24"/>
        </w:rPr>
      </w:pPr>
    </w:p>
    <w:p w:rsidR="00320B32" w:rsidRDefault="00220CBF" w:rsidP="00220CBF">
      <w:pPr>
        <w:jc w:val="both"/>
        <w:rPr>
          <w:rFonts w:ascii="Arial Narrow" w:hAnsi="Arial Narrow" w:cs="Arial"/>
          <w:sz w:val="24"/>
          <w:szCs w:val="24"/>
          <w:lang w:val="es-CO"/>
        </w:rPr>
      </w:pPr>
      <w:r>
        <w:rPr>
          <w:rFonts w:ascii="Arial Narrow" w:hAnsi="Arial Narrow" w:cs="Arial"/>
          <w:sz w:val="24"/>
          <w:szCs w:val="24"/>
          <w:lang w:val="es-CO"/>
        </w:rPr>
        <w:t>Para dar inicio al cierre o modificación del presupuesto del Sistema General de Regalías, es indispensable tener en cuenta que se realiza ba</w:t>
      </w:r>
      <w:r w:rsidR="00CF4047">
        <w:rPr>
          <w:rFonts w:ascii="Arial Narrow" w:hAnsi="Arial Narrow" w:cs="Arial"/>
          <w:sz w:val="24"/>
          <w:szCs w:val="24"/>
          <w:lang w:val="es-CO"/>
        </w:rPr>
        <w:t>jo los siguientes parámetros</w:t>
      </w:r>
      <w:r>
        <w:rPr>
          <w:rFonts w:ascii="Arial Narrow" w:hAnsi="Arial Narrow" w:cs="Arial"/>
          <w:sz w:val="24"/>
          <w:szCs w:val="24"/>
          <w:lang w:val="es-CO"/>
        </w:rPr>
        <w:t xml:space="preserve">: </w:t>
      </w:r>
    </w:p>
    <w:p w:rsidR="00220CBF" w:rsidRDefault="00220CBF" w:rsidP="00220CBF">
      <w:pPr>
        <w:jc w:val="both"/>
        <w:rPr>
          <w:rFonts w:ascii="Arial Narrow" w:hAnsi="Arial Narrow" w:cs="Arial"/>
          <w:sz w:val="24"/>
          <w:szCs w:val="24"/>
          <w:lang w:val="es-CO"/>
        </w:rPr>
      </w:pPr>
    </w:p>
    <w:p w:rsidR="007E5278" w:rsidRPr="002734F8" w:rsidRDefault="00220CBF" w:rsidP="0079605F">
      <w:pPr>
        <w:pStyle w:val="Prrafodelista"/>
        <w:numPr>
          <w:ilvl w:val="0"/>
          <w:numId w:val="4"/>
        </w:numPr>
        <w:jc w:val="both"/>
        <w:rPr>
          <w:rFonts w:ascii="Arial Narrow" w:hAnsi="Arial Narrow" w:cs="Arial"/>
          <w:sz w:val="24"/>
          <w:szCs w:val="24"/>
          <w:lang w:val="es-CO"/>
        </w:rPr>
      </w:pPr>
      <w:r w:rsidRPr="002734F8">
        <w:rPr>
          <w:rFonts w:ascii="Arial Narrow" w:hAnsi="Arial Narrow" w:cs="Arial"/>
          <w:i/>
          <w:sz w:val="24"/>
          <w:szCs w:val="24"/>
          <w:lang w:val="es-CO"/>
        </w:rPr>
        <w:t>Para el cierre presupuestal y disponibilidades iniciales;</w:t>
      </w:r>
      <w:r w:rsidRPr="002734F8">
        <w:rPr>
          <w:rFonts w:ascii="Arial Narrow" w:hAnsi="Arial Narrow" w:cs="Arial"/>
          <w:sz w:val="24"/>
          <w:szCs w:val="24"/>
          <w:lang w:val="es-CO"/>
        </w:rPr>
        <w:t xml:space="preserve"> se ejecuta estableciendo la disponibilidad inicial para el presupuesto del nuevo bienio, </w:t>
      </w:r>
      <w:r w:rsidR="00CF4047" w:rsidRPr="002734F8">
        <w:rPr>
          <w:rFonts w:ascii="Arial Narrow" w:hAnsi="Arial Narrow" w:cs="Arial"/>
          <w:sz w:val="24"/>
          <w:szCs w:val="24"/>
          <w:lang w:val="es-CO"/>
        </w:rPr>
        <w:t xml:space="preserve">por lo </w:t>
      </w:r>
      <w:r w:rsidR="007A26FC" w:rsidRPr="002734F8">
        <w:rPr>
          <w:rFonts w:ascii="Arial Narrow" w:hAnsi="Arial Narrow" w:cs="Arial"/>
          <w:sz w:val="24"/>
          <w:szCs w:val="24"/>
          <w:lang w:val="es-CO"/>
        </w:rPr>
        <w:t>cual el</w:t>
      </w:r>
      <w:r w:rsidR="00CF4047" w:rsidRPr="002734F8">
        <w:rPr>
          <w:rFonts w:ascii="Arial Narrow" w:hAnsi="Arial Narrow" w:cs="Arial"/>
          <w:sz w:val="24"/>
          <w:szCs w:val="24"/>
          <w:lang w:val="es-CO"/>
        </w:rPr>
        <w:t xml:space="preserve"> asesor debe calcular la disponibilidad </w:t>
      </w:r>
      <w:r w:rsidR="007A26FC" w:rsidRPr="002734F8">
        <w:rPr>
          <w:rFonts w:ascii="Arial Narrow" w:hAnsi="Arial Narrow" w:cs="Arial"/>
          <w:sz w:val="24"/>
          <w:szCs w:val="24"/>
          <w:lang w:val="es-CO"/>
        </w:rPr>
        <w:t>inicial</w:t>
      </w:r>
      <w:r w:rsidR="00CF4047" w:rsidRPr="002734F8">
        <w:rPr>
          <w:rFonts w:ascii="Arial Narrow" w:hAnsi="Arial Narrow" w:cs="Arial"/>
          <w:sz w:val="24"/>
          <w:szCs w:val="24"/>
          <w:lang w:val="es-CO"/>
        </w:rPr>
        <w:t xml:space="preserve"> para el presupuesto del nuevo bienio, contemplando la apropiación, recaudos y giros realizados durante el bienio anterior con corte al 31 de diciembre. </w:t>
      </w:r>
      <w:r w:rsidR="007E5278" w:rsidRPr="002734F8">
        <w:rPr>
          <w:rFonts w:ascii="Arial Narrow" w:hAnsi="Arial Narrow" w:cs="Arial"/>
          <w:sz w:val="24"/>
          <w:szCs w:val="24"/>
          <w:lang w:val="es-CO"/>
        </w:rPr>
        <w:t xml:space="preserve">Por su parte, el asesor de presupuesto del SGR es quien elabora el documento proyecto de decreto de cierre e incorporación de la disponibilidad inicial en el presupuesto vigente, adicional, dicha actividad va acompañada por un asesor jurídico de presupuesto del SGR, en la validación en el cumplimiento de los requisitos legales y normativos durante toda la elaboración del Decreto de cierre. </w:t>
      </w:r>
    </w:p>
    <w:p w:rsidR="00532C57" w:rsidRDefault="00532C57" w:rsidP="00D6433E">
      <w:pPr>
        <w:pStyle w:val="Prrafodelista"/>
        <w:jc w:val="both"/>
        <w:rPr>
          <w:rFonts w:ascii="Arial Narrow" w:hAnsi="Arial Narrow" w:cs="Arial"/>
          <w:sz w:val="24"/>
          <w:szCs w:val="24"/>
          <w:lang w:val="es-CO"/>
        </w:rPr>
      </w:pPr>
    </w:p>
    <w:p w:rsidR="003F387C" w:rsidRPr="003F387C" w:rsidRDefault="00532C57" w:rsidP="0079605F">
      <w:pPr>
        <w:pStyle w:val="Prrafodelista"/>
        <w:numPr>
          <w:ilvl w:val="0"/>
          <w:numId w:val="4"/>
        </w:numPr>
        <w:jc w:val="both"/>
        <w:rPr>
          <w:rFonts w:ascii="Arial Narrow" w:hAnsi="Arial Narrow" w:cs="Arial"/>
          <w:i/>
          <w:sz w:val="24"/>
          <w:szCs w:val="24"/>
          <w:lang w:val="es-CO"/>
        </w:rPr>
      </w:pPr>
      <w:r w:rsidRPr="00532C57">
        <w:rPr>
          <w:rFonts w:ascii="Arial Narrow" w:hAnsi="Arial Narrow" w:cs="Arial"/>
          <w:i/>
          <w:sz w:val="24"/>
          <w:szCs w:val="24"/>
          <w:lang w:val="es-CO"/>
        </w:rPr>
        <w:t xml:space="preserve">Ley de Adición Presupuestal del SGR: </w:t>
      </w:r>
      <w:r>
        <w:rPr>
          <w:rFonts w:ascii="Arial Narrow" w:hAnsi="Arial Narrow" w:cs="Arial"/>
          <w:sz w:val="24"/>
          <w:szCs w:val="24"/>
          <w:lang w:val="es-CO"/>
        </w:rPr>
        <w:t>Los asesores de presupuesto del SGR</w:t>
      </w:r>
      <w:r w:rsidR="006F7624">
        <w:rPr>
          <w:rFonts w:ascii="Arial Narrow" w:hAnsi="Arial Narrow" w:cs="Arial"/>
          <w:sz w:val="24"/>
          <w:szCs w:val="24"/>
          <w:lang w:val="es-CO"/>
        </w:rPr>
        <w:t xml:space="preserve"> son los encargados de elaborar el </w:t>
      </w:r>
      <w:r w:rsidR="002D1E70">
        <w:rPr>
          <w:rFonts w:ascii="Arial Narrow" w:hAnsi="Arial Narrow" w:cs="Arial"/>
          <w:sz w:val="24"/>
          <w:szCs w:val="24"/>
          <w:lang w:val="es-CO"/>
        </w:rPr>
        <w:t>proyecto</w:t>
      </w:r>
      <w:r w:rsidR="006F7624">
        <w:rPr>
          <w:rFonts w:ascii="Arial Narrow" w:hAnsi="Arial Narrow" w:cs="Arial"/>
          <w:sz w:val="24"/>
          <w:szCs w:val="24"/>
          <w:lang w:val="es-CO"/>
        </w:rPr>
        <w:t xml:space="preserve"> de ley de </w:t>
      </w:r>
      <w:r w:rsidR="002D1E70">
        <w:rPr>
          <w:rFonts w:ascii="Arial Narrow" w:hAnsi="Arial Narrow" w:cs="Arial"/>
          <w:sz w:val="24"/>
          <w:szCs w:val="24"/>
          <w:lang w:val="es-CO"/>
        </w:rPr>
        <w:t>Adición</w:t>
      </w:r>
      <w:r w:rsidR="006F7624">
        <w:rPr>
          <w:rFonts w:ascii="Arial Narrow" w:hAnsi="Arial Narrow" w:cs="Arial"/>
          <w:sz w:val="24"/>
          <w:szCs w:val="24"/>
          <w:lang w:val="es-CO"/>
        </w:rPr>
        <w:t xml:space="preserve"> del Presupuesto del SGR, por lo cual en el evento en el que la </w:t>
      </w:r>
      <w:r w:rsidR="002D1E70">
        <w:rPr>
          <w:rFonts w:ascii="Arial Narrow" w:hAnsi="Arial Narrow" w:cs="Arial"/>
          <w:sz w:val="24"/>
          <w:szCs w:val="24"/>
          <w:lang w:val="es-CO"/>
        </w:rPr>
        <w:t>proyección</w:t>
      </w:r>
      <w:r w:rsidR="003F387C">
        <w:rPr>
          <w:rFonts w:ascii="Arial Narrow" w:hAnsi="Arial Narrow" w:cs="Arial"/>
          <w:sz w:val="24"/>
          <w:szCs w:val="24"/>
          <w:lang w:val="es-CO"/>
        </w:rPr>
        <w:t xml:space="preserve"> de ingresos o el recaudo del SGR sea superior a la aprobación presupuestal el Ministerio de Hacienda y Crédito Público podrá presentar ante el Congreso de la Republica el proyecto de Ley de Adición Presupuestal, por tal razón para cumplir para tal fin los asesores de presupuesto del SGR en la DGPPN determinan la </w:t>
      </w:r>
      <w:r w:rsidR="003F387C">
        <w:rPr>
          <w:rFonts w:ascii="Arial Narrow" w:hAnsi="Arial Narrow" w:cs="Arial"/>
          <w:sz w:val="24"/>
          <w:szCs w:val="24"/>
          <w:lang w:val="es-CO"/>
        </w:rPr>
        <w:lastRenderedPageBreak/>
        <w:t xml:space="preserve">diferencia entre el valor recaudado y la apropiación, al igual, que la diferencia entre el valor proyectado de los ingresos y la apropiación. Por tal razón, la diferencia corresponderá al valor de la adición presupuestal. </w:t>
      </w:r>
      <w:r w:rsidRPr="003F387C">
        <w:rPr>
          <w:rFonts w:ascii="Arial Narrow" w:hAnsi="Arial Narrow" w:cs="Arial"/>
          <w:sz w:val="24"/>
          <w:szCs w:val="24"/>
          <w:lang w:val="es-CO"/>
        </w:rPr>
        <w:t xml:space="preserve">  </w:t>
      </w:r>
    </w:p>
    <w:p w:rsidR="003F387C" w:rsidRDefault="003F387C" w:rsidP="003F387C">
      <w:pPr>
        <w:pStyle w:val="Prrafodelista"/>
        <w:jc w:val="both"/>
        <w:rPr>
          <w:rFonts w:ascii="Arial Narrow" w:hAnsi="Arial Narrow" w:cs="Arial"/>
          <w:i/>
          <w:sz w:val="24"/>
          <w:szCs w:val="24"/>
          <w:lang w:val="es-CO"/>
        </w:rPr>
      </w:pPr>
    </w:p>
    <w:p w:rsidR="00F107C0" w:rsidRDefault="00F107C0" w:rsidP="0079605F">
      <w:pPr>
        <w:pStyle w:val="Prrafodelista"/>
        <w:numPr>
          <w:ilvl w:val="0"/>
          <w:numId w:val="4"/>
        </w:numPr>
        <w:jc w:val="both"/>
        <w:rPr>
          <w:rFonts w:ascii="Arial Narrow" w:hAnsi="Arial Narrow" w:cs="Arial"/>
          <w:sz w:val="24"/>
          <w:szCs w:val="24"/>
          <w:lang w:val="es-CO"/>
        </w:rPr>
      </w:pPr>
      <w:r w:rsidRPr="00243350">
        <w:rPr>
          <w:rFonts w:ascii="Arial Narrow" w:hAnsi="Arial Narrow" w:cs="Arial"/>
          <w:i/>
          <w:sz w:val="24"/>
          <w:szCs w:val="24"/>
          <w:lang w:val="es-CO"/>
        </w:rPr>
        <w:t>Modificación por reducción o aplazamiento:</w:t>
      </w:r>
      <w:r w:rsidRPr="00E24D29">
        <w:rPr>
          <w:rFonts w:ascii="Arial Narrow" w:hAnsi="Arial Narrow" w:cs="Arial"/>
          <w:sz w:val="24"/>
          <w:szCs w:val="24"/>
          <w:lang w:val="es-CO"/>
        </w:rPr>
        <w:t xml:space="preserve"> Como fuente de entrada se encuentra el ministerio de Minas y Energía, Agencia Nacional de Hidrocarburos y la Agencia Nacional de Minería</w:t>
      </w:r>
      <w:r w:rsidR="00E24D29" w:rsidRPr="00E24D29">
        <w:rPr>
          <w:rFonts w:ascii="Arial Narrow" w:hAnsi="Arial Narrow" w:cs="Arial"/>
          <w:sz w:val="24"/>
          <w:szCs w:val="24"/>
          <w:lang w:val="es-CO"/>
        </w:rPr>
        <w:t xml:space="preserve">, DNP y </w:t>
      </w:r>
      <w:r w:rsidR="00BF3E9C" w:rsidRPr="00E24D29">
        <w:rPr>
          <w:rFonts w:ascii="Arial Narrow" w:hAnsi="Arial Narrow" w:cs="Arial"/>
          <w:sz w:val="24"/>
          <w:szCs w:val="24"/>
          <w:lang w:val="es-CO"/>
        </w:rPr>
        <w:t>C</w:t>
      </w:r>
      <w:r w:rsidR="00BF3E9C">
        <w:rPr>
          <w:rFonts w:ascii="Arial Narrow" w:hAnsi="Arial Narrow" w:cs="Arial"/>
          <w:sz w:val="24"/>
          <w:szCs w:val="24"/>
          <w:lang w:val="es-CO"/>
        </w:rPr>
        <w:t xml:space="preserve">omisión </w:t>
      </w:r>
      <w:r w:rsidR="00E24D29" w:rsidRPr="00E24D29">
        <w:rPr>
          <w:rFonts w:ascii="Arial Narrow" w:hAnsi="Arial Narrow" w:cs="Arial"/>
          <w:sz w:val="24"/>
          <w:szCs w:val="24"/>
          <w:lang w:val="es-CO"/>
        </w:rPr>
        <w:t>R</w:t>
      </w:r>
      <w:r w:rsidR="00BF3E9C">
        <w:rPr>
          <w:rFonts w:ascii="Arial Narrow" w:hAnsi="Arial Narrow" w:cs="Arial"/>
          <w:sz w:val="24"/>
          <w:szCs w:val="24"/>
          <w:lang w:val="es-CO"/>
        </w:rPr>
        <w:t>ectora</w:t>
      </w:r>
      <w:r w:rsidR="00E24D29" w:rsidRPr="00E24D29">
        <w:rPr>
          <w:rFonts w:ascii="Arial Narrow" w:hAnsi="Arial Narrow" w:cs="Arial"/>
          <w:sz w:val="24"/>
          <w:szCs w:val="24"/>
          <w:lang w:val="es-CO"/>
        </w:rPr>
        <w:t xml:space="preserve"> </w:t>
      </w:r>
      <w:r w:rsidRPr="00E24D29">
        <w:rPr>
          <w:rFonts w:ascii="Arial Narrow" w:hAnsi="Arial Narrow" w:cs="Arial"/>
          <w:sz w:val="24"/>
          <w:szCs w:val="24"/>
          <w:lang w:val="es-CO"/>
        </w:rPr>
        <w:t xml:space="preserve"> la cual envían documento con valores a aplazar para las asignaciones direc</w:t>
      </w:r>
      <w:r w:rsidR="00E24D29" w:rsidRPr="00E24D29">
        <w:rPr>
          <w:rFonts w:ascii="Arial Narrow" w:hAnsi="Arial Narrow" w:cs="Arial"/>
          <w:sz w:val="24"/>
          <w:szCs w:val="24"/>
          <w:lang w:val="es-CO"/>
        </w:rPr>
        <w:t>tas por beneficiario a su vez el asesor de presupuesto del SGR de</w:t>
      </w:r>
      <w:r w:rsidRPr="00E24D29">
        <w:rPr>
          <w:rFonts w:ascii="Arial Narrow" w:hAnsi="Arial Narrow" w:cs="Arial"/>
          <w:sz w:val="24"/>
          <w:szCs w:val="24"/>
          <w:lang w:val="es-CO"/>
        </w:rPr>
        <w:t xml:space="preserve"> Direccion General de Presupuesto </w:t>
      </w:r>
      <w:r w:rsidR="00E24D29" w:rsidRPr="00E24D29">
        <w:rPr>
          <w:rFonts w:ascii="Arial Narrow" w:hAnsi="Arial Narrow" w:cs="Arial"/>
          <w:sz w:val="24"/>
          <w:szCs w:val="24"/>
          <w:lang w:val="es-CO"/>
        </w:rPr>
        <w:t>Público</w:t>
      </w:r>
      <w:r w:rsidRPr="00E24D29">
        <w:rPr>
          <w:rFonts w:ascii="Arial Narrow" w:hAnsi="Arial Narrow" w:cs="Arial"/>
          <w:sz w:val="24"/>
          <w:szCs w:val="24"/>
          <w:lang w:val="es-CO"/>
        </w:rPr>
        <w:t xml:space="preserve"> elabora el proyecto de decreto de reducción o aplazamiento</w:t>
      </w:r>
      <w:r w:rsidR="00E24D29" w:rsidRPr="00E24D29">
        <w:rPr>
          <w:rFonts w:ascii="Arial Narrow" w:hAnsi="Arial Narrow" w:cs="Arial"/>
          <w:sz w:val="24"/>
          <w:szCs w:val="24"/>
          <w:lang w:val="es-CO"/>
        </w:rPr>
        <w:t xml:space="preserve">, por lo tanto si el SGR considera reducir o aplazar el presupuesto; se revisa el proyecto y solicita los ajustes necesarios. </w:t>
      </w:r>
      <w:r w:rsidR="00E24D29">
        <w:rPr>
          <w:rFonts w:ascii="Arial Narrow" w:hAnsi="Arial Narrow" w:cs="Arial"/>
          <w:sz w:val="24"/>
          <w:szCs w:val="24"/>
          <w:lang w:val="es-CO"/>
        </w:rPr>
        <w:t xml:space="preserve">Cuando ya se en cuenta revisado y verificado se remite a la Secretaria General, proceso Mis 5.1 Expedición normativa de Actos Administrativos cuando esta se queda en firme se publica en el diario oficial. </w:t>
      </w:r>
    </w:p>
    <w:p w:rsidR="00E24D29" w:rsidRDefault="00E24D29" w:rsidP="00E24D29">
      <w:pPr>
        <w:pStyle w:val="Prrafodelista"/>
        <w:jc w:val="both"/>
        <w:rPr>
          <w:rFonts w:ascii="Arial Narrow" w:hAnsi="Arial Narrow" w:cs="Arial"/>
          <w:sz w:val="24"/>
          <w:szCs w:val="24"/>
          <w:lang w:val="es-CO"/>
        </w:rPr>
      </w:pPr>
    </w:p>
    <w:p w:rsidR="00BF3E9C" w:rsidRPr="00BF3E9C" w:rsidRDefault="00243350" w:rsidP="0079605F">
      <w:pPr>
        <w:pStyle w:val="Prrafodelista"/>
        <w:numPr>
          <w:ilvl w:val="0"/>
          <w:numId w:val="4"/>
        </w:numPr>
        <w:jc w:val="both"/>
        <w:rPr>
          <w:rFonts w:ascii="Arial Narrow" w:hAnsi="Arial Narrow" w:cs="Arial"/>
          <w:i/>
          <w:sz w:val="24"/>
          <w:szCs w:val="24"/>
          <w:lang w:val="es-CO"/>
        </w:rPr>
      </w:pPr>
      <w:r w:rsidRPr="00243350">
        <w:rPr>
          <w:rFonts w:ascii="Arial Narrow" w:hAnsi="Arial Narrow" w:cs="Arial"/>
          <w:i/>
          <w:sz w:val="24"/>
          <w:szCs w:val="24"/>
          <w:lang w:val="es-CO"/>
        </w:rPr>
        <w:t xml:space="preserve">Modificación por compensaciones: </w:t>
      </w:r>
      <w:r>
        <w:rPr>
          <w:rFonts w:ascii="Arial Narrow" w:hAnsi="Arial Narrow" w:cs="Arial"/>
          <w:sz w:val="24"/>
          <w:szCs w:val="24"/>
          <w:lang w:val="es-CO"/>
        </w:rPr>
        <w:t xml:space="preserve">En términos generales las compensaciones son asignaciones previstas en la ley para “compensar” a los territorios que antes de la vigencia recibían mayores recursos, pero que por efecto del nuevo modelo en el cual se distribuyen los recursos con mayor equilibrio en todas las regiones se afectaron con menores recursos para sus inversiones por lo tanto para la ejecución de esta actividad </w:t>
      </w:r>
      <w:r w:rsidR="005770C6">
        <w:rPr>
          <w:rFonts w:ascii="Arial Narrow" w:hAnsi="Arial Narrow" w:cs="Arial"/>
          <w:sz w:val="24"/>
          <w:szCs w:val="24"/>
          <w:lang w:val="es-CO"/>
        </w:rPr>
        <w:t>l</w:t>
      </w:r>
      <w:r>
        <w:rPr>
          <w:rFonts w:ascii="Arial Narrow" w:hAnsi="Arial Narrow" w:cs="Arial"/>
          <w:sz w:val="24"/>
          <w:szCs w:val="24"/>
          <w:lang w:val="es-CO"/>
        </w:rPr>
        <w:t xml:space="preserve">os asesores de Presupuesto del SGR en la Direccion General de Presupuesto Público elaboran el proyecto de Decreto de Compensaciones, como elemento de entrada para este se cuenta que con el promedio histórico de recaudo por asignaciones directas del SGR, </w:t>
      </w:r>
      <w:r w:rsidR="00192A5D">
        <w:rPr>
          <w:rFonts w:ascii="Arial Narrow" w:hAnsi="Arial Narrow" w:cs="Arial"/>
          <w:sz w:val="24"/>
          <w:szCs w:val="24"/>
          <w:lang w:val="es-CO"/>
        </w:rPr>
        <w:t>se calcula el valor de la compensación y elabora el decreto correspondiente.</w:t>
      </w:r>
    </w:p>
    <w:p w:rsidR="00BF3E9C" w:rsidRPr="00BF3E9C" w:rsidRDefault="00BF3E9C" w:rsidP="00BF3E9C">
      <w:pPr>
        <w:pStyle w:val="Prrafodelista"/>
        <w:jc w:val="both"/>
        <w:rPr>
          <w:rFonts w:ascii="Arial Narrow" w:hAnsi="Arial Narrow" w:cs="Arial"/>
          <w:i/>
          <w:sz w:val="24"/>
          <w:szCs w:val="24"/>
          <w:lang w:val="es-CO"/>
        </w:rPr>
      </w:pPr>
      <w:r>
        <w:rPr>
          <w:rFonts w:ascii="Arial Narrow" w:hAnsi="Arial Narrow" w:cs="Arial"/>
          <w:sz w:val="24"/>
          <w:szCs w:val="24"/>
          <w:lang w:val="es-CO"/>
        </w:rPr>
        <w:t xml:space="preserve"> </w:t>
      </w:r>
    </w:p>
    <w:p w:rsidR="00BF3E9C" w:rsidRPr="00BF3E9C" w:rsidRDefault="00BF3E9C" w:rsidP="0079605F">
      <w:pPr>
        <w:pStyle w:val="Prrafodelista"/>
        <w:numPr>
          <w:ilvl w:val="0"/>
          <w:numId w:val="4"/>
        </w:numPr>
        <w:jc w:val="both"/>
        <w:rPr>
          <w:rFonts w:ascii="Arial Narrow" w:hAnsi="Arial Narrow" w:cs="Arial"/>
          <w:i/>
          <w:sz w:val="24"/>
          <w:szCs w:val="24"/>
          <w:lang w:val="es-CO"/>
        </w:rPr>
      </w:pPr>
      <w:r>
        <w:rPr>
          <w:rFonts w:ascii="Arial Narrow" w:hAnsi="Arial Narrow" w:cs="Arial"/>
          <w:i/>
          <w:sz w:val="24"/>
          <w:szCs w:val="24"/>
          <w:lang w:val="es-CO"/>
        </w:rPr>
        <w:t xml:space="preserve">Distribuciones: </w:t>
      </w:r>
      <w:r>
        <w:rPr>
          <w:rFonts w:ascii="Arial Narrow" w:hAnsi="Arial Narrow" w:cs="Arial"/>
          <w:sz w:val="24"/>
          <w:szCs w:val="24"/>
          <w:lang w:val="es-CO"/>
        </w:rPr>
        <w:t>La Direccion Nacional de Presupuesto / Comisión Rectora entregará las resoluciones de distribución presupuestal y los asesores de presupuesto del SGR verificaran la distribución y actualizara el presupuesto del SGR en el Sistema de Presupuesto Giro de Regalías</w:t>
      </w:r>
      <w:r w:rsidR="0085533F">
        <w:rPr>
          <w:rFonts w:ascii="Arial Narrow" w:hAnsi="Arial Narrow" w:cs="Arial"/>
          <w:sz w:val="24"/>
          <w:szCs w:val="24"/>
          <w:lang w:val="es-CO"/>
        </w:rPr>
        <w:t xml:space="preserve">, se verifica el cargue exitoso de la información y finalmente se informa a las Entidades beneficiarias y a las áreas involucradas. </w:t>
      </w:r>
    </w:p>
    <w:p w:rsidR="00532C57" w:rsidRDefault="002262D9" w:rsidP="003F387C">
      <w:pPr>
        <w:pStyle w:val="Prrafodelista"/>
        <w:jc w:val="both"/>
        <w:rPr>
          <w:rFonts w:ascii="Arial Narrow" w:hAnsi="Arial Narrow" w:cs="Arial"/>
          <w:sz w:val="24"/>
          <w:szCs w:val="24"/>
          <w:lang w:val="es-CO"/>
        </w:rPr>
      </w:pPr>
      <w:r>
        <w:rPr>
          <w:rFonts w:ascii="Arial Narrow" w:hAnsi="Arial Narrow" w:cs="Arial"/>
          <w:sz w:val="24"/>
          <w:szCs w:val="24"/>
          <w:lang w:val="es-CO"/>
        </w:rPr>
        <w:t xml:space="preserve"> </w:t>
      </w:r>
      <w:r w:rsidR="00532C57" w:rsidRPr="003F387C">
        <w:rPr>
          <w:rFonts w:ascii="Arial Narrow" w:hAnsi="Arial Narrow" w:cs="Arial"/>
          <w:sz w:val="24"/>
          <w:szCs w:val="24"/>
          <w:lang w:val="es-CO"/>
        </w:rPr>
        <w:t xml:space="preserve">          </w:t>
      </w:r>
    </w:p>
    <w:p w:rsidR="00D8488C" w:rsidRDefault="00D8488C" w:rsidP="003F387C">
      <w:pPr>
        <w:pStyle w:val="Prrafodelista"/>
        <w:jc w:val="both"/>
        <w:rPr>
          <w:rFonts w:ascii="Arial Narrow" w:hAnsi="Arial Narrow" w:cs="Arial"/>
          <w:sz w:val="24"/>
          <w:szCs w:val="24"/>
          <w:lang w:val="es-CO"/>
        </w:rPr>
      </w:pPr>
    </w:p>
    <w:p w:rsidR="00D8488C" w:rsidRPr="00D8488C" w:rsidRDefault="00D8488C" w:rsidP="00D8488C">
      <w:pPr>
        <w:jc w:val="both"/>
        <w:rPr>
          <w:rFonts w:ascii="Arial Narrow" w:hAnsi="Arial Narrow" w:cs="Arial"/>
          <w:b/>
          <w:sz w:val="24"/>
          <w:szCs w:val="24"/>
          <w:lang w:val="es-CO"/>
        </w:rPr>
      </w:pPr>
      <w:r w:rsidRPr="00D8488C">
        <w:rPr>
          <w:rFonts w:ascii="Arial Narrow" w:hAnsi="Arial Narrow" w:cs="Arial"/>
          <w:b/>
          <w:sz w:val="24"/>
          <w:szCs w:val="24"/>
          <w:lang w:val="es-CO"/>
        </w:rPr>
        <w:t>4.1. Yerros</w:t>
      </w:r>
    </w:p>
    <w:p w:rsidR="00D8488C" w:rsidRPr="00D8488C" w:rsidRDefault="00D8488C" w:rsidP="00D8488C">
      <w:pPr>
        <w:jc w:val="both"/>
        <w:rPr>
          <w:rFonts w:ascii="Arial Narrow" w:hAnsi="Arial Narrow" w:cs="Arial"/>
          <w:sz w:val="24"/>
          <w:szCs w:val="24"/>
          <w:lang w:val="es-CO"/>
        </w:rPr>
      </w:pPr>
    </w:p>
    <w:p w:rsidR="004B6F32" w:rsidRDefault="004B6F32" w:rsidP="00D8488C">
      <w:pPr>
        <w:jc w:val="both"/>
        <w:rPr>
          <w:rFonts w:ascii="Arial Narrow" w:hAnsi="Arial Narrow" w:cs="Arial"/>
          <w:sz w:val="24"/>
          <w:szCs w:val="24"/>
          <w:lang w:val="es-CO"/>
        </w:rPr>
      </w:pPr>
      <w:r>
        <w:rPr>
          <w:rFonts w:ascii="Arial Narrow" w:hAnsi="Arial Narrow" w:cs="Arial"/>
          <w:sz w:val="24"/>
          <w:szCs w:val="24"/>
          <w:lang w:val="es-CO"/>
        </w:rPr>
        <w:t xml:space="preserve">Teniendo en cuenta el </w:t>
      </w:r>
      <w:r w:rsidR="00D8488C" w:rsidRPr="00D8488C">
        <w:rPr>
          <w:rFonts w:ascii="Arial Narrow" w:hAnsi="Arial Narrow" w:cs="Arial"/>
          <w:sz w:val="24"/>
          <w:szCs w:val="24"/>
          <w:lang w:val="es-CO"/>
        </w:rPr>
        <w:t>artículo</w:t>
      </w:r>
      <w:r w:rsidR="00D8488C">
        <w:rPr>
          <w:rFonts w:ascii="Arial Narrow" w:hAnsi="Arial Narrow" w:cs="Arial"/>
          <w:sz w:val="24"/>
          <w:szCs w:val="24"/>
          <w:lang w:val="es-CO"/>
        </w:rPr>
        <w:t xml:space="preserve"> 45 de la L</w:t>
      </w:r>
      <w:r w:rsidR="00D8488C" w:rsidRPr="00D8488C">
        <w:rPr>
          <w:rFonts w:ascii="Arial Narrow" w:hAnsi="Arial Narrow" w:cs="Arial"/>
          <w:sz w:val="24"/>
          <w:szCs w:val="24"/>
          <w:lang w:val="es-CO"/>
        </w:rPr>
        <w:t>ey 1437 de 2011</w:t>
      </w:r>
      <w:r>
        <w:rPr>
          <w:rFonts w:ascii="Arial Narrow" w:hAnsi="Arial Narrow" w:cs="Arial"/>
          <w:sz w:val="24"/>
          <w:szCs w:val="24"/>
          <w:lang w:val="es-CO"/>
        </w:rPr>
        <w:t xml:space="preserve">, “Por la cual se dictan unas reglas </w:t>
      </w:r>
      <w:bookmarkStart w:id="12" w:name="45"/>
      <w:r>
        <w:rPr>
          <w:rFonts w:ascii="Arial Narrow" w:hAnsi="Arial Narrow" w:cs="Arial"/>
          <w:sz w:val="24"/>
          <w:szCs w:val="24"/>
          <w:lang w:val="es-CO"/>
        </w:rPr>
        <w:t xml:space="preserve">generales por los casos de Corrección de Errores formales” así: </w:t>
      </w:r>
    </w:p>
    <w:p w:rsidR="004B6F32" w:rsidRDefault="004B6F32" w:rsidP="00D8488C">
      <w:pPr>
        <w:jc w:val="both"/>
        <w:rPr>
          <w:rFonts w:ascii="Arial Narrow" w:hAnsi="Arial Narrow" w:cs="Arial"/>
          <w:sz w:val="24"/>
          <w:szCs w:val="24"/>
          <w:lang w:val="es-CO"/>
        </w:rPr>
      </w:pPr>
    </w:p>
    <w:p w:rsidR="004B6F32" w:rsidRDefault="004B6F32" w:rsidP="00D8488C">
      <w:pPr>
        <w:jc w:val="both"/>
        <w:rPr>
          <w:rFonts w:ascii="Arial Narrow" w:hAnsi="Arial Narrow" w:cs="Arial"/>
          <w:sz w:val="24"/>
          <w:szCs w:val="24"/>
          <w:lang w:val="es-CO"/>
        </w:rPr>
      </w:pPr>
      <w:r>
        <w:rPr>
          <w:rFonts w:ascii="Arial Narrow" w:hAnsi="Arial Narrow" w:cs="Arial"/>
          <w:sz w:val="24"/>
          <w:szCs w:val="24"/>
          <w:lang w:val="es-CO"/>
        </w:rPr>
        <w:t>“</w:t>
      </w:r>
      <w:r w:rsidR="00D8488C" w:rsidRPr="00D8488C">
        <w:rPr>
          <w:rFonts w:ascii="Arial Narrow" w:hAnsi="Arial Narrow" w:cs="Arial"/>
          <w:i/>
          <w:sz w:val="24"/>
          <w:szCs w:val="24"/>
          <w:lang w:val="es-CO"/>
        </w:rPr>
        <w:t>CORRECCIÓN DE ERRORES FORMALES.</w:t>
      </w:r>
      <w:bookmarkEnd w:id="12"/>
      <w:r w:rsidR="00D8488C" w:rsidRPr="00D8488C">
        <w:rPr>
          <w:rFonts w:ascii="Arial Narrow" w:hAnsi="Arial Narrow" w:cs="Arial"/>
          <w:i/>
          <w:sz w:val="24"/>
          <w:szCs w:val="24"/>
          <w:lang w:val="es-CO"/>
        </w:rPr>
        <w:t xml:space="preserve">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w:t>
      </w:r>
      <w:r w:rsidR="00D8488C" w:rsidRPr="00E57B4F">
        <w:rPr>
          <w:rFonts w:ascii="Arial Narrow" w:hAnsi="Arial Narrow" w:cs="Arial"/>
          <w:sz w:val="24"/>
          <w:szCs w:val="24"/>
          <w:lang w:val="es-CO"/>
        </w:rPr>
        <w:t>términos legales para demandar el acto. Realizada la corrección, esta deberá ser notificada o comunicada a todos los interesados, según corresponda.”</w:t>
      </w:r>
      <w:r w:rsidR="00E57B4F" w:rsidRPr="00E57B4F">
        <w:rPr>
          <w:rFonts w:ascii="Arial Narrow" w:hAnsi="Arial Narrow" w:cs="Arial"/>
          <w:sz w:val="24"/>
          <w:szCs w:val="24"/>
          <w:lang w:val="es-CO"/>
        </w:rPr>
        <w:t xml:space="preserve"> </w:t>
      </w:r>
    </w:p>
    <w:p w:rsidR="004B6F32" w:rsidRDefault="004B6F32" w:rsidP="00D8488C">
      <w:pPr>
        <w:jc w:val="both"/>
        <w:rPr>
          <w:rFonts w:ascii="Arial Narrow" w:hAnsi="Arial Narrow" w:cs="Arial"/>
          <w:sz w:val="24"/>
          <w:szCs w:val="24"/>
          <w:lang w:val="es-CO"/>
        </w:rPr>
      </w:pPr>
    </w:p>
    <w:p w:rsidR="00D8488C" w:rsidRDefault="00E57B4F" w:rsidP="00D8488C">
      <w:pPr>
        <w:jc w:val="both"/>
        <w:rPr>
          <w:rFonts w:ascii="Arial Narrow" w:hAnsi="Arial Narrow" w:cs="Arial"/>
          <w:sz w:val="24"/>
          <w:szCs w:val="24"/>
          <w:lang w:val="es-CO"/>
        </w:rPr>
      </w:pPr>
      <w:r>
        <w:rPr>
          <w:rFonts w:ascii="Arial Narrow" w:hAnsi="Arial Narrow" w:cs="Arial"/>
          <w:sz w:val="24"/>
          <w:szCs w:val="24"/>
          <w:lang w:val="es-CO"/>
        </w:rPr>
        <w:lastRenderedPageBreak/>
        <w:t xml:space="preserve">Como </w:t>
      </w:r>
      <w:r w:rsidR="004B6F32">
        <w:rPr>
          <w:rFonts w:ascii="Arial Narrow" w:hAnsi="Arial Narrow" w:cs="Arial"/>
          <w:sz w:val="24"/>
          <w:szCs w:val="24"/>
          <w:lang w:val="es-CO"/>
        </w:rPr>
        <w:t xml:space="preserve">mecanismo de seguimiento y control </w:t>
      </w:r>
      <w:r w:rsidR="004675F2">
        <w:rPr>
          <w:rFonts w:ascii="Arial Narrow" w:hAnsi="Arial Narrow" w:cs="Arial"/>
          <w:sz w:val="24"/>
          <w:szCs w:val="24"/>
          <w:lang w:val="es-CO"/>
        </w:rPr>
        <w:t xml:space="preserve">para las actividades asociadas al cierre y modificación al presupuesto del Sistema General de Regalías, </w:t>
      </w:r>
      <w:r w:rsidR="00C3048A">
        <w:rPr>
          <w:rFonts w:ascii="Arial Narrow" w:hAnsi="Arial Narrow" w:cs="Arial"/>
          <w:sz w:val="24"/>
          <w:szCs w:val="24"/>
          <w:lang w:val="es-CO"/>
        </w:rPr>
        <w:t>inicialmente el asesor de presupuesto del SGR es el encargado del registro de la información</w:t>
      </w:r>
      <w:r w:rsidR="00D9409E">
        <w:rPr>
          <w:rFonts w:ascii="Arial Narrow" w:hAnsi="Arial Narrow" w:cs="Arial"/>
          <w:sz w:val="24"/>
          <w:szCs w:val="24"/>
          <w:lang w:val="es-CO"/>
        </w:rPr>
        <w:t xml:space="preserve"> en el archivo de cálculo, luego </w:t>
      </w:r>
      <w:r w:rsidR="00C3048A">
        <w:rPr>
          <w:rFonts w:ascii="Arial Narrow" w:hAnsi="Arial Narrow" w:cs="Arial"/>
          <w:sz w:val="24"/>
          <w:szCs w:val="24"/>
          <w:lang w:val="es-CO"/>
        </w:rPr>
        <w:t xml:space="preserve">dentro del proceso se cuenta con un consultor del SGR como </w:t>
      </w:r>
      <w:r w:rsidR="004B6F32">
        <w:rPr>
          <w:rFonts w:ascii="Arial Narrow" w:hAnsi="Arial Narrow" w:cs="Arial"/>
          <w:sz w:val="24"/>
          <w:szCs w:val="24"/>
          <w:lang w:val="es-CO"/>
        </w:rPr>
        <w:t xml:space="preserve">segundo verificador quien es el </w:t>
      </w:r>
      <w:r>
        <w:rPr>
          <w:rFonts w:ascii="Arial Narrow" w:hAnsi="Arial Narrow" w:cs="Arial"/>
          <w:sz w:val="24"/>
          <w:szCs w:val="24"/>
          <w:lang w:val="es-CO"/>
        </w:rPr>
        <w:t xml:space="preserve">punto de control </w:t>
      </w:r>
      <w:r w:rsidR="004675F2">
        <w:rPr>
          <w:rFonts w:ascii="Arial Narrow" w:hAnsi="Arial Narrow" w:cs="Arial"/>
          <w:sz w:val="24"/>
          <w:szCs w:val="24"/>
          <w:lang w:val="es-CO"/>
        </w:rPr>
        <w:t xml:space="preserve">encargado de validar </w:t>
      </w:r>
      <w:r w:rsidR="00C3048A">
        <w:rPr>
          <w:rFonts w:ascii="Arial Narrow" w:hAnsi="Arial Narrow" w:cs="Arial"/>
          <w:sz w:val="24"/>
          <w:szCs w:val="24"/>
          <w:lang w:val="es-CO"/>
        </w:rPr>
        <w:t xml:space="preserve">e informar las inconsistencias </w:t>
      </w:r>
      <w:r w:rsidR="00B81A66">
        <w:rPr>
          <w:rFonts w:ascii="Arial Narrow" w:hAnsi="Arial Narrow" w:cs="Arial"/>
          <w:sz w:val="24"/>
          <w:szCs w:val="24"/>
          <w:lang w:val="es-CO"/>
        </w:rPr>
        <w:t xml:space="preserve">para su corrección. </w:t>
      </w:r>
      <w:r>
        <w:rPr>
          <w:rFonts w:ascii="Arial Narrow" w:hAnsi="Arial Narrow" w:cs="Arial"/>
          <w:sz w:val="24"/>
          <w:szCs w:val="24"/>
          <w:lang w:val="es-CO"/>
        </w:rPr>
        <w:t xml:space="preserve">En el caso que se presente </w:t>
      </w:r>
      <w:r w:rsidR="00D8488C">
        <w:rPr>
          <w:rFonts w:ascii="Arial Narrow" w:hAnsi="Arial Narrow" w:cs="Arial"/>
          <w:sz w:val="24"/>
          <w:szCs w:val="24"/>
          <w:lang w:val="es-CO"/>
        </w:rPr>
        <w:t>una corrección de error formal</w:t>
      </w:r>
      <w:r>
        <w:rPr>
          <w:rFonts w:ascii="Arial Narrow" w:hAnsi="Arial Narrow" w:cs="Arial"/>
          <w:sz w:val="24"/>
          <w:szCs w:val="24"/>
          <w:lang w:val="es-CO"/>
        </w:rPr>
        <w:t xml:space="preserve"> remitirse al </w:t>
      </w:r>
      <w:r w:rsidRPr="00E57B4F">
        <w:rPr>
          <w:rFonts w:ascii="Arial Narrow" w:hAnsi="Arial Narrow" w:cs="Arial"/>
          <w:sz w:val="24"/>
          <w:szCs w:val="24"/>
          <w:lang w:val="es-CO"/>
        </w:rPr>
        <w:t>Mis.5.1 Expedición Normativa y Emisión de Conceptos.</w:t>
      </w:r>
    </w:p>
    <w:p w:rsidR="00E57B4F" w:rsidRDefault="00E57B4F" w:rsidP="00D8488C">
      <w:pPr>
        <w:jc w:val="both"/>
        <w:rPr>
          <w:rFonts w:ascii="Arial Narrow" w:hAnsi="Arial Narrow" w:cs="Arial"/>
          <w:sz w:val="24"/>
          <w:szCs w:val="24"/>
          <w:lang w:val="es-CO"/>
        </w:rPr>
      </w:pPr>
    </w:p>
    <w:p w:rsidR="00320B32" w:rsidRDefault="00320B32" w:rsidP="00320B32">
      <w:pPr>
        <w:numPr>
          <w:ilvl w:val="0"/>
          <w:numId w:val="1"/>
        </w:numPr>
        <w:ind w:left="0" w:firstLine="0"/>
        <w:jc w:val="both"/>
        <w:rPr>
          <w:rFonts w:ascii="Arial Narrow" w:hAnsi="Arial Narrow" w:cs="Arial"/>
          <w:b/>
          <w:sz w:val="24"/>
          <w:szCs w:val="24"/>
        </w:rPr>
      </w:pPr>
      <w:r w:rsidRPr="00144AF0">
        <w:rPr>
          <w:rFonts w:ascii="Arial Narrow" w:hAnsi="Arial Narrow" w:cs="Arial"/>
          <w:b/>
          <w:sz w:val="24"/>
          <w:szCs w:val="24"/>
        </w:rPr>
        <w:t>TÉRMINOS Y DEFINICIONES</w:t>
      </w:r>
    </w:p>
    <w:p w:rsidR="00320B32" w:rsidRDefault="00320B32" w:rsidP="00320B32">
      <w:pPr>
        <w:jc w:val="both"/>
        <w:rPr>
          <w:rFonts w:ascii="Arial Narrow" w:hAnsi="Arial Narrow" w:cs="Arial"/>
          <w:b/>
          <w:sz w:val="24"/>
          <w:szCs w:val="24"/>
        </w:rPr>
      </w:pPr>
    </w:p>
    <w:p w:rsidR="00A83423" w:rsidRPr="002734F8" w:rsidRDefault="00A83423" w:rsidP="00A83423">
      <w:pPr>
        <w:numPr>
          <w:ilvl w:val="0"/>
          <w:numId w:val="2"/>
        </w:numPr>
        <w:jc w:val="both"/>
        <w:rPr>
          <w:rFonts w:ascii="Arial Narrow" w:hAnsi="Arial Narrow" w:cs="Arial"/>
          <w:b/>
          <w:i/>
          <w:sz w:val="24"/>
          <w:szCs w:val="24"/>
        </w:rPr>
      </w:pPr>
      <w:r w:rsidRPr="002734F8">
        <w:rPr>
          <w:rFonts w:ascii="Arial Narrow" w:hAnsi="Arial Narrow" w:cs="Arial"/>
          <w:b/>
          <w:i/>
          <w:sz w:val="24"/>
          <w:szCs w:val="24"/>
        </w:rPr>
        <w:t xml:space="preserve">ANH – Agencia Nacional de Hidrocarburos. </w:t>
      </w:r>
      <w:r w:rsidRPr="002734F8">
        <w:rPr>
          <w:rFonts w:ascii="Arial Narrow" w:hAnsi="Arial Narrow" w:cs="Arial"/>
          <w:sz w:val="24"/>
          <w:szCs w:val="24"/>
        </w:rPr>
        <w:t>es una agencia del gobierno colombiano adscrita al Ministerio de Minas y Energía, encargada de administrar y regular los recursos hidrocarburíferos de la nación.</w:t>
      </w:r>
    </w:p>
    <w:p w:rsidR="00A83423" w:rsidRPr="002734F8" w:rsidRDefault="00A83423" w:rsidP="00A83423">
      <w:pPr>
        <w:ind w:left="720"/>
        <w:jc w:val="both"/>
        <w:rPr>
          <w:rFonts w:ascii="Arial Narrow" w:hAnsi="Arial Narrow" w:cs="Arial"/>
          <w:b/>
          <w:i/>
          <w:sz w:val="24"/>
          <w:szCs w:val="24"/>
        </w:rPr>
      </w:pPr>
    </w:p>
    <w:p w:rsidR="00A83423" w:rsidRPr="002734F8" w:rsidRDefault="00A83423" w:rsidP="00A83423">
      <w:pPr>
        <w:numPr>
          <w:ilvl w:val="0"/>
          <w:numId w:val="2"/>
        </w:numPr>
        <w:jc w:val="both"/>
        <w:rPr>
          <w:rFonts w:ascii="Arial Narrow" w:hAnsi="Arial Narrow" w:cs="Arial"/>
          <w:b/>
          <w:i/>
          <w:sz w:val="24"/>
          <w:szCs w:val="24"/>
        </w:rPr>
      </w:pPr>
      <w:r w:rsidRPr="002734F8">
        <w:rPr>
          <w:rFonts w:ascii="Arial Narrow" w:hAnsi="Arial Narrow" w:cs="Arial"/>
          <w:b/>
          <w:i/>
          <w:sz w:val="24"/>
          <w:szCs w:val="24"/>
        </w:rPr>
        <w:t xml:space="preserve">ANM – Agencia Nacional de Minería. </w:t>
      </w:r>
      <w:r w:rsidRPr="002734F8">
        <w:rPr>
          <w:rFonts w:ascii="Arial Narrow" w:hAnsi="Arial Narrow" w:cs="Arial"/>
          <w:sz w:val="24"/>
          <w:szCs w:val="24"/>
        </w:rPr>
        <w:t>La Agencia Nacional de Minería - ANM es una agencia estatal de naturaleza especial. Su objetivo es administrar integralmente los recursos minerales de propiedad del Estado para promover su óptimo aprovechamiento y sostenibilidad de conformidad con las normas vigentes y en coordinación con las autoridades ambientales. Con su creación el Gobierno Nacional busca promover una minería competitiva, responsable y productiva con su consecuente mejora en el servicio al usuario.</w:t>
      </w:r>
    </w:p>
    <w:p w:rsidR="00A83423" w:rsidRDefault="00A83423" w:rsidP="00A83423">
      <w:pPr>
        <w:ind w:left="720"/>
        <w:jc w:val="both"/>
        <w:rPr>
          <w:rFonts w:ascii="Arial Narrow" w:hAnsi="Arial Narrow" w:cs="Arial"/>
          <w:b/>
          <w:i/>
          <w:sz w:val="24"/>
          <w:szCs w:val="24"/>
        </w:rPr>
      </w:pPr>
    </w:p>
    <w:p w:rsidR="002734F8" w:rsidRDefault="002734F8" w:rsidP="00A83423">
      <w:pPr>
        <w:numPr>
          <w:ilvl w:val="0"/>
          <w:numId w:val="2"/>
        </w:numPr>
        <w:jc w:val="both"/>
        <w:rPr>
          <w:rFonts w:ascii="Arial Narrow" w:hAnsi="Arial Narrow" w:cs="Arial"/>
          <w:b/>
          <w:i/>
          <w:sz w:val="24"/>
          <w:szCs w:val="24"/>
        </w:rPr>
      </w:pPr>
      <w:r w:rsidRPr="002734F8">
        <w:rPr>
          <w:rFonts w:ascii="Arial Narrow" w:hAnsi="Arial Narrow" w:cs="Arial"/>
          <w:b/>
          <w:i/>
          <w:sz w:val="24"/>
          <w:szCs w:val="24"/>
        </w:rPr>
        <w:t>Asignaciones Directas (AD)</w:t>
      </w:r>
      <w:r w:rsidR="00320B32" w:rsidRPr="002734F8">
        <w:rPr>
          <w:rFonts w:ascii="Arial Narrow" w:hAnsi="Arial Narrow" w:cs="Arial"/>
          <w:b/>
          <w:i/>
          <w:sz w:val="24"/>
          <w:szCs w:val="24"/>
        </w:rPr>
        <w:t xml:space="preserve">: </w:t>
      </w:r>
      <w:r w:rsidR="008D45B6" w:rsidRPr="00A25A84">
        <w:rPr>
          <w:rFonts w:ascii="Arial Narrow" w:hAnsi="Arial Narrow" w:cs="Arial"/>
          <w:sz w:val="24"/>
          <w:szCs w:val="24"/>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rsidR="00A83423" w:rsidRDefault="00A83423" w:rsidP="00A83423">
      <w:pPr>
        <w:pStyle w:val="Prrafodelista"/>
        <w:rPr>
          <w:rFonts w:ascii="Arial Narrow" w:hAnsi="Arial Narrow" w:cs="Arial"/>
          <w:b/>
          <w:i/>
          <w:sz w:val="24"/>
          <w:szCs w:val="24"/>
        </w:rPr>
      </w:pPr>
    </w:p>
    <w:p w:rsidR="00A83423" w:rsidRDefault="00A83423" w:rsidP="00A83423">
      <w:pPr>
        <w:numPr>
          <w:ilvl w:val="0"/>
          <w:numId w:val="2"/>
        </w:numPr>
        <w:jc w:val="both"/>
        <w:rPr>
          <w:rFonts w:ascii="Arial Narrow" w:hAnsi="Arial Narrow" w:cs="Arial"/>
          <w:b/>
          <w:i/>
          <w:sz w:val="24"/>
          <w:szCs w:val="24"/>
        </w:rPr>
      </w:pPr>
      <w:r w:rsidRPr="00A57ADC">
        <w:rPr>
          <w:rFonts w:ascii="Arial Narrow" w:hAnsi="Arial Narrow" w:cs="Arial"/>
          <w:b/>
          <w:i/>
          <w:sz w:val="24"/>
          <w:szCs w:val="24"/>
        </w:rPr>
        <w:t xml:space="preserve">Compensaciones: </w:t>
      </w:r>
      <w:r w:rsidRPr="00A57ADC">
        <w:rPr>
          <w:rFonts w:ascii="Arial Narrow" w:hAnsi="Arial Narrow" w:cs="Arial"/>
          <w:sz w:val="24"/>
          <w:szCs w:val="24"/>
        </w:rPr>
        <w:t>En términos generales las compensaciones son asignaciones previstas en la ley para “compensar” a los territorios que antes de la vigencia recibían mayores recursos, pero que por efecto del nuevo modelo en el cual se distribuyen los recursos con mayor equilibrio en todas las regiones se afectaron con menores recursos para sus inversiones</w:t>
      </w:r>
      <w:r>
        <w:rPr>
          <w:rFonts w:ascii="Arial Narrow" w:hAnsi="Arial Narrow" w:cs="Arial"/>
          <w:b/>
          <w:i/>
          <w:sz w:val="24"/>
          <w:szCs w:val="24"/>
        </w:rPr>
        <w:t xml:space="preserve">. </w:t>
      </w:r>
    </w:p>
    <w:p w:rsidR="00A83423" w:rsidRDefault="00A83423" w:rsidP="00A83423">
      <w:pPr>
        <w:pStyle w:val="Prrafodelista"/>
        <w:rPr>
          <w:rFonts w:ascii="Arial Narrow" w:hAnsi="Arial Narrow" w:cs="Arial"/>
          <w:b/>
          <w:i/>
          <w:sz w:val="24"/>
          <w:szCs w:val="24"/>
        </w:rPr>
      </w:pPr>
    </w:p>
    <w:p w:rsidR="00A83423" w:rsidRPr="00E53AE6" w:rsidRDefault="00A83423" w:rsidP="00A83423">
      <w:pPr>
        <w:numPr>
          <w:ilvl w:val="0"/>
          <w:numId w:val="2"/>
        </w:numPr>
        <w:jc w:val="both"/>
        <w:rPr>
          <w:rFonts w:ascii="Arial Narrow" w:hAnsi="Arial Narrow" w:cs="Arial"/>
          <w:b/>
          <w:i/>
          <w:sz w:val="24"/>
          <w:szCs w:val="24"/>
        </w:rPr>
      </w:pPr>
      <w:r w:rsidRPr="00E53AE6">
        <w:rPr>
          <w:rFonts w:ascii="Arial Narrow" w:hAnsi="Arial Narrow" w:cs="Arial"/>
          <w:b/>
          <w:i/>
          <w:sz w:val="24"/>
          <w:szCs w:val="24"/>
        </w:rPr>
        <w:t>DNP - El Depar</w:t>
      </w:r>
      <w:r>
        <w:rPr>
          <w:rFonts w:ascii="Arial Narrow" w:hAnsi="Arial Narrow" w:cs="Arial"/>
          <w:b/>
          <w:i/>
          <w:sz w:val="24"/>
          <w:szCs w:val="24"/>
        </w:rPr>
        <w:t xml:space="preserve">tamento Nacional de Planeación: </w:t>
      </w:r>
      <w:r w:rsidRPr="00E53AE6">
        <w:rPr>
          <w:rFonts w:ascii="Arial Narrow" w:hAnsi="Arial Narrow" w:cs="Arial"/>
          <w:sz w:val="24"/>
          <w:szCs w:val="24"/>
        </w:rPr>
        <w:t>Es el Departamento Administrativo que pertenece a la Rama Ejecutiva del poder público y depende directamente de la Presidencia de la República. Los departamentos administrativos son entidades de carácter técnico encargadas de dirigir, coordinar un servicio y otorgar al Gobierno la información adecuada para la toma de decisiones. Tienen la misma categoría de los Ministerios, pero no tienen iniciativa legislativa.</w:t>
      </w:r>
    </w:p>
    <w:p w:rsidR="00A83423" w:rsidRPr="00A83423" w:rsidRDefault="00A83423" w:rsidP="00A83423">
      <w:pPr>
        <w:ind w:left="720"/>
        <w:jc w:val="both"/>
        <w:rPr>
          <w:rFonts w:ascii="Arial Narrow" w:hAnsi="Arial Narrow" w:cs="Arial"/>
          <w:b/>
          <w:i/>
          <w:sz w:val="24"/>
          <w:szCs w:val="24"/>
        </w:rPr>
      </w:pPr>
    </w:p>
    <w:p w:rsidR="002734F8" w:rsidRPr="00A25A84" w:rsidRDefault="002734F8" w:rsidP="008D45B6">
      <w:pPr>
        <w:numPr>
          <w:ilvl w:val="0"/>
          <w:numId w:val="2"/>
        </w:numPr>
        <w:jc w:val="both"/>
        <w:rPr>
          <w:rFonts w:ascii="Arial Narrow" w:hAnsi="Arial Narrow" w:cs="Arial"/>
          <w:sz w:val="24"/>
          <w:szCs w:val="24"/>
        </w:rPr>
      </w:pPr>
      <w:r w:rsidRPr="00A25A84">
        <w:rPr>
          <w:rFonts w:ascii="Arial Narrow" w:hAnsi="Arial Narrow" w:cs="Arial"/>
          <w:b/>
          <w:i/>
          <w:sz w:val="24"/>
          <w:szCs w:val="24"/>
        </w:rPr>
        <w:t xml:space="preserve">PBC – Plan Bienal de Caja. </w:t>
      </w:r>
      <w:r w:rsidR="008D45B6" w:rsidRPr="00A25A84">
        <w:rPr>
          <w:rFonts w:ascii="Arial Narrow" w:hAnsi="Arial Narrow" w:cs="Arial"/>
          <w:sz w:val="24"/>
          <w:szCs w:val="24"/>
        </w:rPr>
        <w:t>Es</w:t>
      </w:r>
      <w:r w:rsidR="008D45B6" w:rsidRPr="00A25A84">
        <w:rPr>
          <w:rFonts w:ascii="Arial Narrow" w:hAnsi="Arial Narrow" w:cs="Arial"/>
          <w:b/>
          <w:i/>
          <w:sz w:val="24"/>
          <w:szCs w:val="24"/>
        </w:rPr>
        <w:t xml:space="preserve"> </w:t>
      </w:r>
      <w:r w:rsidR="008D45B6" w:rsidRPr="00A25A84">
        <w:rPr>
          <w:rFonts w:ascii="Arial Narrow" w:hAnsi="Arial Narrow" w:cs="Arial"/>
          <w:sz w:val="24"/>
          <w:szCs w:val="24"/>
        </w:rPr>
        <w:t>la herramienta a través de la cual se determinan los flujos de recursos del Presupuesto del Sistema General de Regalías.</w:t>
      </w:r>
    </w:p>
    <w:p w:rsidR="002734F8" w:rsidRDefault="002734F8" w:rsidP="002734F8">
      <w:pPr>
        <w:pStyle w:val="Prrafodelista"/>
        <w:rPr>
          <w:rFonts w:ascii="Arial Narrow" w:hAnsi="Arial Narrow" w:cs="Arial"/>
          <w:b/>
          <w:i/>
          <w:sz w:val="24"/>
          <w:szCs w:val="24"/>
        </w:rPr>
      </w:pPr>
    </w:p>
    <w:p w:rsidR="002734F8" w:rsidRPr="002734F8" w:rsidRDefault="002734F8" w:rsidP="0079605F">
      <w:pPr>
        <w:numPr>
          <w:ilvl w:val="0"/>
          <w:numId w:val="2"/>
        </w:numPr>
        <w:jc w:val="both"/>
        <w:rPr>
          <w:rFonts w:ascii="Arial Narrow" w:hAnsi="Arial Narrow" w:cs="Arial"/>
          <w:b/>
          <w:i/>
          <w:sz w:val="24"/>
          <w:szCs w:val="24"/>
        </w:rPr>
      </w:pPr>
      <w:r w:rsidRPr="002734F8">
        <w:rPr>
          <w:rFonts w:ascii="Arial Narrow" w:hAnsi="Arial Narrow" w:cs="Arial"/>
          <w:b/>
          <w:i/>
          <w:sz w:val="24"/>
          <w:szCs w:val="24"/>
        </w:rPr>
        <w:t>SGR</w:t>
      </w:r>
      <w:r>
        <w:rPr>
          <w:rFonts w:ascii="Arial Narrow" w:hAnsi="Arial Narrow" w:cs="Arial"/>
          <w:b/>
          <w:i/>
          <w:sz w:val="24"/>
          <w:szCs w:val="24"/>
        </w:rPr>
        <w:t xml:space="preserve"> – Sistema General de Regalías: </w:t>
      </w:r>
      <w:r w:rsidRPr="002734F8">
        <w:rPr>
          <w:rFonts w:ascii="Arial Narrow" w:hAnsi="Arial Narrow" w:cs="Arial"/>
          <w:sz w:val="24"/>
          <w:szCs w:val="24"/>
        </w:rPr>
        <w:t xml:space="preserve">El Sistema General de Regalías SGR es un esquema nuevo de coordinación entre las entidades territoriales y el gobierno nacional a través del cual se determina la distribución, objetivos, fines, administración, ejecución, control, el uso eficiente </w:t>
      </w:r>
      <w:r w:rsidRPr="002734F8">
        <w:rPr>
          <w:rFonts w:ascii="Arial Narrow" w:hAnsi="Arial Narrow" w:cs="Arial"/>
          <w:sz w:val="24"/>
          <w:szCs w:val="24"/>
        </w:rPr>
        <w:lastRenderedPageBreak/>
        <w:t>y destinación de los ingresos provenientes de la explotación de los recursos naturales no renovables precisando las condiciones de participación de sus beneficiarios.</w:t>
      </w:r>
    </w:p>
    <w:p w:rsidR="002734F8" w:rsidRPr="002734F8" w:rsidRDefault="002734F8" w:rsidP="002734F8">
      <w:pPr>
        <w:ind w:left="720"/>
        <w:jc w:val="both"/>
        <w:rPr>
          <w:rFonts w:ascii="Arial Narrow" w:hAnsi="Arial Narrow" w:cs="Arial"/>
          <w:b/>
          <w:i/>
          <w:sz w:val="24"/>
          <w:szCs w:val="24"/>
        </w:rPr>
      </w:pPr>
    </w:p>
    <w:p w:rsidR="002734F8" w:rsidRPr="00E53AE6" w:rsidRDefault="002734F8" w:rsidP="0079605F">
      <w:pPr>
        <w:numPr>
          <w:ilvl w:val="0"/>
          <w:numId w:val="2"/>
        </w:numPr>
        <w:jc w:val="both"/>
        <w:rPr>
          <w:rFonts w:ascii="Arial Narrow" w:hAnsi="Arial Narrow" w:cs="Arial"/>
          <w:b/>
          <w:i/>
          <w:sz w:val="24"/>
          <w:szCs w:val="24"/>
        </w:rPr>
      </w:pPr>
      <w:r w:rsidRPr="002734F8">
        <w:rPr>
          <w:rFonts w:ascii="Arial Narrow" w:hAnsi="Arial Narrow" w:cs="Arial"/>
          <w:b/>
          <w:i/>
          <w:sz w:val="24"/>
          <w:szCs w:val="24"/>
        </w:rPr>
        <w:t xml:space="preserve">SPGR – Sistema de </w:t>
      </w:r>
      <w:r>
        <w:rPr>
          <w:rFonts w:ascii="Arial Narrow" w:hAnsi="Arial Narrow" w:cs="Arial"/>
          <w:b/>
          <w:i/>
          <w:sz w:val="24"/>
          <w:szCs w:val="24"/>
        </w:rPr>
        <w:t xml:space="preserve">Presupuesto y Giros de Regalías: </w:t>
      </w:r>
      <w:r w:rsidRPr="002734F8">
        <w:rPr>
          <w:rFonts w:ascii="Arial Narrow" w:hAnsi="Arial Narrow" w:cs="Arial"/>
          <w:sz w:val="24"/>
          <w:szCs w:val="24"/>
        </w:rPr>
        <w:t>Es un Sistema de Información en donde se realizan el Presupuesto y el Giro de Regalías - SPGR asignadas al Ministerio de Hacienda y Crédito Público, se desarrollaron las funciones que le fueron otorgadas por la Constitución Política y las leyes en relación con el Sistema General de Regalías -SGR-, especialmente en lo concerniente a la consolidación, asignación, administración y giro de los recursos entre los beneficiarios, destinatarios y administradores del SGR; la formulación y presentación del proyecto de presupuesto del SGR ante el Congreso de la República y la elaboración de los estados financieros del SGR .</w:t>
      </w:r>
    </w:p>
    <w:p w:rsidR="00E53AE6" w:rsidRDefault="00E53AE6" w:rsidP="00E53AE6">
      <w:pPr>
        <w:pStyle w:val="Prrafodelista"/>
        <w:rPr>
          <w:rFonts w:ascii="Arial Narrow" w:hAnsi="Arial Narrow" w:cs="Arial"/>
          <w:b/>
          <w:i/>
          <w:sz w:val="24"/>
          <w:szCs w:val="24"/>
        </w:rPr>
      </w:pPr>
    </w:p>
    <w:p w:rsidR="00A57ADC" w:rsidRDefault="00A57ADC" w:rsidP="00A57ADC">
      <w:pPr>
        <w:pStyle w:val="Prrafodelista"/>
        <w:rPr>
          <w:rFonts w:ascii="Arial Narrow" w:hAnsi="Arial Narrow" w:cs="Arial"/>
          <w:b/>
          <w:i/>
          <w:sz w:val="24"/>
          <w:szCs w:val="24"/>
        </w:rPr>
      </w:pPr>
    </w:p>
    <w:p w:rsidR="00B814C5" w:rsidRDefault="00B814C5" w:rsidP="00B814C5">
      <w:pPr>
        <w:pStyle w:val="Ttulo1"/>
        <w:numPr>
          <w:ilvl w:val="0"/>
          <w:numId w:val="1"/>
        </w:numPr>
        <w:jc w:val="left"/>
        <w:rPr>
          <w:rFonts w:ascii="Arial Narrow" w:hAnsi="Arial Narrow" w:cs="Arial"/>
          <w:sz w:val="24"/>
          <w:szCs w:val="24"/>
        </w:rPr>
      </w:pPr>
      <w:bookmarkStart w:id="13" w:name="_Toc4570557"/>
      <w:bookmarkEnd w:id="6"/>
      <w:bookmarkEnd w:id="7"/>
      <w:bookmarkEnd w:id="8"/>
      <w:bookmarkEnd w:id="9"/>
      <w:bookmarkEnd w:id="10"/>
      <w:bookmarkEnd w:id="11"/>
      <w:r w:rsidRPr="00142F2D">
        <w:rPr>
          <w:rFonts w:ascii="Arial Narrow" w:hAnsi="Arial Narrow" w:cs="Arial"/>
          <w:sz w:val="24"/>
          <w:szCs w:val="24"/>
        </w:rPr>
        <w:t>CUERPO DEL DOCUMENTO</w:t>
      </w:r>
      <w:bookmarkEnd w:id="13"/>
    </w:p>
    <w:p w:rsidR="00B814C5" w:rsidRPr="00B814C5" w:rsidRDefault="00B814C5" w:rsidP="00B814C5"/>
    <w:p w:rsidR="00B814C5" w:rsidRPr="00142F2D" w:rsidRDefault="00B814C5" w:rsidP="00B814C5">
      <w:pPr>
        <w:pStyle w:val="Ttulo2"/>
        <w:rPr>
          <w:rFonts w:ascii="Arial Narrow" w:hAnsi="Arial Narrow"/>
          <w:sz w:val="24"/>
          <w:szCs w:val="24"/>
        </w:rPr>
      </w:pPr>
      <w:bookmarkStart w:id="14" w:name="_Toc4570558"/>
      <w:r>
        <w:rPr>
          <w:rFonts w:ascii="Arial Narrow" w:hAnsi="Arial Narrow"/>
          <w:sz w:val="24"/>
          <w:szCs w:val="24"/>
        </w:rPr>
        <w:t xml:space="preserve">6.1. </w:t>
      </w:r>
      <w:r w:rsidRPr="00142F2D">
        <w:rPr>
          <w:rFonts w:ascii="Arial Narrow" w:hAnsi="Arial Narrow"/>
          <w:sz w:val="24"/>
          <w:szCs w:val="24"/>
        </w:rPr>
        <w:t>Normas Relacionadas</w:t>
      </w:r>
      <w:bookmarkEnd w:id="14"/>
    </w:p>
    <w:p w:rsidR="00B814C5" w:rsidRPr="00142F2D" w:rsidRDefault="00B814C5" w:rsidP="00B814C5">
      <w:pPr>
        <w:rPr>
          <w:rFonts w:ascii="Arial Narrow" w:hAnsi="Arial Narrow" w:cs="Arial"/>
          <w:b/>
          <w:sz w:val="24"/>
          <w:szCs w:val="24"/>
        </w:rPr>
      </w:pPr>
    </w:p>
    <w:p w:rsidR="00B814C5" w:rsidRPr="00B814C5" w:rsidRDefault="00B814C5" w:rsidP="00B814C5">
      <w:pPr>
        <w:jc w:val="both"/>
        <w:rPr>
          <w:rFonts w:ascii="Arial Narrow" w:hAnsi="Arial Narrow"/>
          <w:sz w:val="24"/>
          <w:szCs w:val="24"/>
        </w:rPr>
      </w:pPr>
      <w:r w:rsidRPr="00B814C5">
        <w:rPr>
          <w:rFonts w:ascii="Arial Narrow" w:hAnsi="Arial Narrow"/>
          <w:sz w:val="24"/>
          <w:szCs w:val="24"/>
        </w:rPr>
        <w:t xml:space="preserve"> </w:t>
      </w:r>
      <w:r w:rsidRPr="00B814C5">
        <w:rPr>
          <w:rFonts w:ascii="Arial Narrow" w:hAnsi="Arial Narrow"/>
          <w:b/>
          <w:bCs/>
          <w:sz w:val="24"/>
          <w:szCs w:val="24"/>
        </w:rPr>
        <w:t xml:space="preserve">Acto Legislativo No. 5 de 2011 </w:t>
      </w:r>
      <w:r w:rsidRPr="00B814C5">
        <w:rPr>
          <w:rFonts w:ascii="Arial Narrow" w:hAnsi="Arial Narrow"/>
          <w:sz w:val="24"/>
          <w:szCs w:val="24"/>
        </w:rPr>
        <w:t>Por el cual se constituye el Sistema General de Regalías, se modifican los artículos 360 y 361 de la Constitución Política y se dictan otras disposiciones sobre el régimen de regalías y compensaciones.</w:t>
      </w:r>
    </w:p>
    <w:p w:rsidR="00B814C5" w:rsidRPr="00B814C5" w:rsidRDefault="00B814C5" w:rsidP="00B814C5">
      <w:pPr>
        <w:jc w:val="both"/>
        <w:rPr>
          <w:rFonts w:ascii="Arial Narrow" w:hAnsi="Arial Narrow"/>
          <w:sz w:val="24"/>
          <w:szCs w:val="24"/>
        </w:rPr>
      </w:pPr>
    </w:p>
    <w:p w:rsidR="00B814C5" w:rsidRDefault="00B814C5" w:rsidP="00B814C5">
      <w:pPr>
        <w:jc w:val="both"/>
        <w:rPr>
          <w:rFonts w:ascii="Arial Narrow" w:hAnsi="Arial Narrow"/>
          <w:sz w:val="24"/>
          <w:szCs w:val="24"/>
        </w:rPr>
      </w:pPr>
      <w:r w:rsidRPr="00B814C5">
        <w:rPr>
          <w:rFonts w:ascii="Arial Narrow" w:hAnsi="Arial Narrow"/>
          <w:sz w:val="24"/>
          <w:szCs w:val="24"/>
        </w:rPr>
        <w:t xml:space="preserve"> </w:t>
      </w:r>
      <w:r w:rsidRPr="00B814C5">
        <w:rPr>
          <w:rFonts w:ascii="Arial Narrow" w:hAnsi="Arial Narrow"/>
          <w:b/>
          <w:bCs/>
          <w:sz w:val="24"/>
          <w:szCs w:val="24"/>
        </w:rPr>
        <w:t>Ley 1530 de 2012</w:t>
      </w:r>
      <w:r w:rsidR="002C6EF8">
        <w:rPr>
          <w:rFonts w:ascii="Arial Narrow" w:hAnsi="Arial Narrow"/>
          <w:b/>
          <w:bCs/>
          <w:sz w:val="24"/>
          <w:szCs w:val="24"/>
        </w:rPr>
        <w:t xml:space="preserve">. </w:t>
      </w:r>
      <w:r w:rsidRPr="00B814C5">
        <w:rPr>
          <w:rFonts w:ascii="Arial Narrow" w:hAnsi="Arial Narrow"/>
          <w:sz w:val="24"/>
          <w:szCs w:val="24"/>
        </w:rPr>
        <w:t>Por la cual se regula la organización y el funcionamiento del Sistema General de Regalías.</w:t>
      </w:r>
    </w:p>
    <w:p w:rsidR="00B814C5" w:rsidRDefault="00B814C5" w:rsidP="00B814C5">
      <w:pPr>
        <w:jc w:val="both"/>
        <w:rPr>
          <w:rFonts w:ascii="Arial Narrow" w:hAnsi="Arial Narrow"/>
          <w:sz w:val="24"/>
          <w:szCs w:val="24"/>
        </w:rPr>
      </w:pPr>
    </w:p>
    <w:p w:rsidR="002C6EF8" w:rsidRDefault="00B814C5" w:rsidP="00B814C5">
      <w:pPr>
        <w:jc w:val="both"/>
        <w:rPr>
          <w:rFonts w:ascii="Arial Narrow" w:hAnsi="Arial Narrow"/>
          <w:sz w:val="24"/>
          <w:szCs w:val="24"/>
        </w:rPr>
      </w:pPr>
      <w:r w:rsidRPr="002C6EF8">
        <w:rPr>
          <w:rFonts w:ascii="Arial Narrow" w:hAnsi="Arial Narrow"/>
          <w:b/>
          <w:sz w:val="24"/>
          <w:szCs w:val="24"/>
        </w:rPr>
        <w:t>Decreto 1082 de 2015.</w:t>
      </w:r>
      <w:r w:rsidRPr="00B814C5">
        <w:rPr>
          <w:rFonts w:ascii="Arial Narrow" w:hAnsi="Arial Narrow"/>
          <w:sz w:val="24"/>
          <w:szCs w:val="24"/>
        </w:rPr>
        <w:t xml:space="preserve"> Por medio del cual se expide el decreto único reglamentario del sector administ</w:t>
      </w:r>
      <w:r w:rsidR="002C6EF8">
        <w:rPr>
          <w:rFonts w:ascii="Arial Narrow" w:hAnsi="Arial Narrow"/>
          <w:sz w:val="24"/>
          <w:szCs w:val="24"/>
        </w:rPr>
        <w:t xml:space="preserve">rativo de planeación nacional. </w:t>
      </w:r>
    </w:p>
    <w:p w:rsidR="002C6EF8" w:rsidRDefault="002C6EF8" w:rsidP="00B814C5">
      <w:pPr>
        <w:jc w:val="both"/>
        <w:rPr>
          <w:rFonts w:ascii="Arial Narrow" w:hAnsi="Arial Narrow"/>
          <w:sz w:val="24"/>
          <w:szCs w:val="24"/>
        </w:rPr>
      </w:pPr>
    </w:p>
    <w:p w:rsidR="002C6EF8" w:rsidRDefault="002C6EF8" w:rsidP="002C6EF8">
      <w:pPr>
        <w:jc w:val="both"/>
        <w:rPr>
          <w:rFonts w:ascii="Arial Narrow" w:hAnsi="Arial Narrow"/>
          <w:sz w:val="24"/>
          <w:szCs w:val="24"/>
        </w:rPr>
      </w:pPr>
      <w:r w:rsidRPr="002C6EF8">
        <w:rPr>
          <w:rFonts w:ascii="Arial Narrow" w:hAnsi="Arial Narrow"/>
          <w:b/>
          <w:sz w:val="24"/>
          <w:szCs w:val="24"/>
        </w:rPr>
        <w:t>Decreto 2190 de 2016</w:t>
      </w:r>
      <w:r>
        <w:rPr>
          <w:rFonts w:ascii="Arial Narrow" w:hAnsi="Arial Narrow"/>
          <w:b/>
          <w:sz w:val="24"/>
          <w:szCs w:val="24"/>
        </w:rPr>
        <w:t xml:space="preserve">. </w:t>
      </w:r>
      <w:r w:rsidRPr="002C6EF8">
        <w:rPr>
          <w:rFonts w:ascii="Arial Narrow" w:hAnsi="Arial Narrow"/>
          <w:sz w:val="24"/>
          <w:szCs w:val="24"/>
        </w:rPr>
        <w:t>"Por la cual se decreta el presupuesto del Sistema General de Regalías para el bienio del 1° de enero de 2017 al</w:t>
      </w:r>
      <w:r>
        <w:rPr>
          <w:rFonts w:ascii="Arial Narrow" w:hAnsi="Arial Narrow"/>
          <w:sz w:val="24"/>
          <w:szCs w:val="24"/>
        </w:rPr>
        <w:t xml:space="preserve"> </w:t>
      </w:r>
      <w:r w:rsidRPr="002C6EF8">
        <w:rPr>
          <w:rFonts w:ascii="Arial Narrow" w:hAnsi="Arial Narrow"/>
          <w:sz w:val="24"/>
          <w:szCs w:val="24"/>
        </w:rPr>
        <w:t>31 de diciembre de 2018", se refiere al exceso de ahorro en el Fondo de Ahorro y Estabilización bienio 2015-2016, determinó que “en el decreto de cierre del presupuesto del bienio 2015-2016</w:t>
      </w:r>
      <w:r>
        <w:rPr>
          <w:rFonts w:ascii="Arial Narrow" w:hAnsi="Arial Narrow"/>
          <w:sz w:val="24"/>
          <w:szCs w:val="24"/>
        </w:rPr>
        <w:t xml:space="preserve">. </w:t>
      </w:r>
    </w:p>
    <w:p w:rsidR="002C6EF8" w:rsidRDefault="002C6EF8" w:rsidP="00B814C5">
      <w:pPr>
        <w:jc w:val="both"/>
        <w:rPr>
          <w:rFonts w:ascii="Arial Narrow" w:hAnsi="Arial Narrow"/>
          <w:b/>
          <w:sz w:val="24"/>
          <w:szCs w:val="24"/>
        </w:rPr>
      </w:pPr>
    </w:p>
    <w:p w:rsidR="00B814C5" w:rsidRDefault="00B814C5" w:rsidP="00B814C5">
      <w:pPr>
        <w:jc w:val="both"/>
        <w:rPr>
          <w:rFonts w:ascii="Arial Narrow" w:hAnsi="Arial Narrow"/>
          <w:sz w:val="24"/>
          <w:szCs w:val="24"/>
        </w:rPr>
      </w:pPr>
      <w:r w:rsidRPr="002C6EF8">
        <w:rPr>
          <w:rFonts w:ascii="Arial Narrow" w:hAnsi="Arial Narrow"/>
          <w:b/>
          <w:sz w:val="24"/>
          <w:szCs w:val="24"/>
        </w:rPr>
        <w:t>Decreto 2190 de 2016</w:t>
      </w:r>
      <w:r w:rsidR="002C6EF8">
        <w:rPr>
          <w:rFonts w:ascii="Arial Narrow" w:hAnsi="Arial Narrow"/>
          <w:sz w:val="24"/>
          <w:szCs w:val="24"/>
        </w:rPr>
        <w:t xml:space="preserve">. </w:t>
      </w:r>
      <w:r w:rsidRPr="00B814C5">
        <w:rPr>
          <w:rFonts w:ascii="Arial Narrow" w:hAnsi="Arial Narrow"/>
          <w:sz w:val="24"/>
          <w:szCs w:val="24"/>
        </w:rPr>
        <w:t>Por el cual se decreta el Presupuesto del Sistema General de Regalías para el bienio del1° de enero de 2017 al 31 de diciembre de 2018.</w:t>
      </w:r>
    </w:p>
    <w:p w:rsidR="002C6EF8" w:rsidRDefault="002C6EF8" w:rsidP="00B814C5">
      <w:pPr>
        <w:jc w:val="both"/>
        <w:rPr>
          <w:rFonts w:ascii="Arial Narrow" w:hAnsi="Arial Narrow"/>
          <w:sz w:val="24"/>
          <w:szCs w:val="24"/>
        </w:rPr>
      </w:pPr>
    </w:p>
    <w:p w:rsidR="00B814C5" w:rsidRPr="005A0564" w:rsidRDefault="00B814C5" w:rsidP="005A0564">
      <w:pPr>
        <w:jc w:val="both"/>
        <w:rPr>
          <w:rFonts w:ascii="Arial Narrow" w:hAnsi="Arial Narrow"/>
          <w:sz w:val="24"/>
          <w:szCs w:val="24"/>
        </w:rPr>
      </w:pPr>
      <w:r w:rsidRPr="00B814C5">
        <w:rPr>
          <w:rFonts w:ascii="Arial Narrow" w:hAnsi="Arial Narrow"/>
          <w:sz w:val="24"/>
          <w:szCs w:val="24"/>
        </w:rPr>
        <w:t xml:space="preserve"> También se deben considerar:</w:t>
      </w:r>
    </w:p>
    <w:p w:rsidR="00B814C5" w:rsidRPr="00B814C5" w:rsidRDefault="00B814C5" w:rsidP="005A0564">
      <w:pPr>
        <w:jc w:val="both"/>
        <w:rPr>
          <w:rFonts w:ascii="Arial Narrow" w:hAnsi="Arial Narrow"/>
          <w:sz w:val="24"/>
          <w:szCs w:val="24"/>
        </w:rPr>
      </w:pPr>
      <w:r w:rsidRPr="00B814C5">
        <w:rPr>
          <w:rFonts w:ascii="Arial Narrow" w:hAnsi="Arial Narrow"/>
          <w:sz w:val="24"/>
          <w:szCs w:val="24"/>
        </w:rPr>
        <w:t xml:space="preserve"> </w:t>
      </w:r>
    </w:p>
    <w:p w:rsidR="00B814C5" w:rsidRPr="005A0564" w:rsidRDefault="00B814C5" w:rsidP="0079605F">
      <w:pPr>
        <w:pStyle w:val="Prrafodelista"/>
        <w:numPr>
          <w:ilvl w:val="0"/>
          <w:numId w:val="6"/>
        </w:numPr>
        <w:jc w:val="both"/>
        <w:rPr>
          <w:rFonts w:ascii="Arial Narrow" w:hAnsi="Arial Narrow"/>
          <w:sz w:val="24"/>
          <w:szCs w:val="24"/>
        </w:rPr>
      </w:pPr>
      <w:r w:rsidRPr="005A0564">
        <w:rPr>
          <w:rFonts w:ascii="Arial Narrow" w:hAnsi="Arial Narrow"/>
          <w:sz w:val="24"/>
          <w:szCs w:val="24"/>
        </w:rPr>
        <w:t xml:space="preserve">Las leyes por medio de las cuales se decrete el presupuesto del Sistema General de Regalías del bienio. </w:t>
      </w:r>
    </w:p>
    <w:p w:rsidR="00B814C5" w:rsidRPr="005A0564" w:rsidRDefault="00B814C5" w:rsidP="0079605F">
      <w:pPr>
        <w:pStyle w:val="Prrafodelista"/>
        <w:numPr>
          <w:ilvl w:val="0"/>
          <w:numId w:val="6"/>
        </w:numPr>
        <w:jc w:val="both"/>
        <w:rPr>
          <w:rFonts w:ascii="Arial Narrow" w:hAnsi="Arial Narrow"/>
          <w:sz w:val="24"/>
          <w:szCs w:val="24"/>
        </w:rPr>
      </w:pPr>
      <w:r w:rsidRPr="005A0564">
        <w:rPr>
          <w:rFonts w:ascii="Arial Narrow" w:hAnsi="Arial Narrow"/>
          <w:sz w:val="24"/>
          <w:szCs w:val="24"/>
        </w:rPr>
        <w:t xml:space="preserve">El decreto por medio del cual se realice el cierre del Presupuesto del Sistema General de Regalías en cada bienio. </w:t>
      </w:r>
    </w:p>
    <w:p w:rsidR="00B814C5" w:rsidRPr="00B814C5" w:rsidRDefault="00B814C5" w:rsidP="00B814C5">
      <w:pPr>
        <w:jc w:val="both"/>
        <w:rPr>
          <w:rFonts w:ascii="Arial Narrow" w:hAnsi="Arial Narrow" w:cs="Arial"/>
          <w:sz w:val="24"/>
          <w:szCs w:val="24"/>
        </w:rPr>
      </w:pPr>
    </w:p>
    <w:p w:rsidR="00B814C5" w:rsidRDefault="00B814C5" w:rsidP="00B814C5">
      <w:pPr>
        <w:jc w:val="both"/>
        <w:rPr>
          <w:rFonts w:ascii="Arial Narrow" w:hAnsi="Arial Narrow" w:cs="Arial"/>
          <w:sz w:val="24"/>
          <w:szCs w:val="24"/>
        </w:rPr>
      </w:pPr>
    </w:p>
    <w:p w:rsidR="00E53AE6" w:rsidRDefault="00E53AE6" w:rsidP="00B814C5">
      <w:pPr>
        <w:jc w:val="both"/>
        <w:rPr>
          <w:rFonts w:ascii="Arial Narrow" w:hAnsi="Arial Narrow" w:cs="Arial"/>
          <w:sz w:val="24"/>
          <w:szCs w:val="24"/>
        </w:rPr>
      </w:pPr>
    </w:p>
    <w:p w:rsidR="00E53AE6" w:rsidRDefault="00E53AE6" w:rsidP="0079605F">
      <w:pPr>
        <w:pStyle w:val="Ttulo2"/>
        <w:numPr>
          <w:ilvl w:val="1"/>
          <w:numId w:val="5"/>
        </w:numPr>
        <w:rPr>
          <w:rFonts w:ascii="Arial Narrow" w:hAnsi="Arial Narrow"/>
          <w:sz w:val="24"/>
          <w:szCs w:val="24"/>
        </w:rPr>
        <w:sectPr w:rsidR="00E53AE6" w:rsidSect="00DE4E79">
          <w:headerReference w:type="default" r:id="rId12"/>
          <w:headerReference w:type="first" r:id="rId13"/>
          <w:pgSz w:w="12242" w:h="15842"/>
          <w:pgMar w:top="1418" w:right="1701" w:bottom="1418" w:left="1701" w:header="720" w:footer="720" w:gutter="0"/>
          <w:cols w:space="720"/>
          <w:titlePg/>
          <w:docGrid w:linePitch="272"/>
        </w:sectPr>
      </w:pPr>
    </w:p>
    <w:p w:rsidR="00B814C5" w:rsidRPr="00142F2D" w:rsidRDefault="00B814C5" w:rsidP="0079605F">
      <w:pPr>
        <w:pStyle w:val="Ttulo2"/>
        <w:numPr>
          <w:ilvl w:val="1"/>
          <w:numId w:val="5"/>
        </w:numPr>
        <w:rPr>
          <w:rFonts w:ascii="Arial Narrow" w:hAnsi="Arial Narrow"/>
          <w:sz w:val="24"/>
          <w:szCs w:val="24"/>
        </w:rPr>
      </w:pPr>
      <w:r>
        <w:rPr>
          <w:rFonts w:ascii="Arial Narrow" w:hAnsi="Arial Narrow"/>
          <w:sz w:val="24"/>
          <w:szCs w:val="24"/>
        </w:rPr>
        <w:lastRenderedPageBreak/>
        <w:t xml:space="preserve">Descripción de Actividades </w:t>
      </w:r>
    </w:p>
    <w:p w:rsidR="00B814C5" w:rsidRPr="00142F2D" w:rsidRDefault="00B814C5" w:rsidP="00B814C5">
      <w:pPr>
        <w:ind w:left="360"/>
        <w:jc w:val="both"/>
        <w:rPr>
          <w:rFonts w:ascii="Arial Narrow" w:hAnsi="Arial Narrow" w:cs="Arial"/>
          <w:b/>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92"/>
        <w:gridCol w:w="1866"/>
        <w:gridCol w:w="499"/>
        <w:gridCol w:w="1895"/>
        <w:gridCol w:w="4291"/>
        <w:gridCol w:w="1615"/>
      </w:tblGrid>
      <w:tr w:rsidR="00387F36" w:rsidRPr="00BF030A" w:rsidTr="00262788">
        <w:trPr>
          <w:trHeight w:val="494"/>
          <w:tblHeader/>
        </w:trPr>
        <w:tc>
          <w:tcPr>
            <w:tcW w:w="207"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No.</w:t>
            </w:r>
          </w:p>
        </w:tc>
        <w:tc>
          <w:tcPr>
            <w:tcW w:w="882"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PROVEEDOR:</w:t>
            </w:r>
          </w:p>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ENTRADAS</w:t>
            </w:r>
          </w:p>
        </w:tc>
        <w:tc>
          <w:tcPr>
            <w:tcW w:w="718"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ACTIVIDAD</w:t>
            </w:r>
          </w:p>
        </w:tc>
        <w:tc>
          <w:tcPr>
            <w:tcW w:w="192" w:type="pct"/>
            <w:shd w:val="clear" w:color="auto" w:fill="D9D9D9"/>
            <w:vAlign w:val="center"/>
          </w:tcPr>
          <w:p w:rsidR="00320B32" w:rsidRPr="00BF030A" w:rsidRDefault="00320B32" w:rsidP="009E68DD">
            <w:pPr>
              <w:jc w:val="center"/>
              <w:rPr>
                <w:rFonts w:ascii="Arial Narrow" w:hAnsi="Arial Narrow" w:cs="Arial"/>
                <w:b/>
                <w:sz w:val="24"/>
                <w:szCs w:val="24"/>
              </w:rPr>
            </w:pPr>
            <w:r>
              <w:rPr>
                <w:rFonts w:ascii="Arial Narrow" w:hAnsi="Arial Narrow" w:cs="Arial"/>
                <w:b/>
                <w:sz w:val="24"/>
                <w:szCs w:val="24"/>
              </w:rPr>
              <w:t>PC</w:t>
            </w:r>
          </w:p>
        </w:tc>
        <w:tc>
          <w:tcPr>
            <w:tcW w:w="729"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RESPONSABLE</w:t>
            </w:r>
          </w:p>
        </w:tc>
        <w:tc>
          <w:tcPr>
            <w:tcW w:w="1651"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EXPLICACIÓN</w:t>
            </w:r>
          </w:p>
        </w:tc>
        <w:tc>
          <w:tcPr>
            <w:tcW w:w="621" w:type="pct"/>
            <w:shd w:val="clear" w:color="auto" w:fill="D9D9D9"/>
            <w:tcMar>
              <w:top w:w="57" w:type="dxa"/>
              <w:left w:w="113" w:type="dxa"/>
              <w:bottom w:w="57" w:type="dxa"/>
            </w:tcMar>
            <w:vAlign w:val="center"/>
          </w:tcPr>
          <w:p w:rsidR="00320B32" w:rsidRPr="00BF030A" w:rsidRDefault="00320B32" w:rsidP="009E68DD">
            <w:pPr>
              <w:jc w:val="center"/>
              <w:rPr>
                <w:rFonts w:ascii="Arial Narrow" w:hAnsi="Arial Narrow" w:cs="Arial"/>
                <w:b/>
                <w:sz w:val="24"/>
                <w:szCs w:val="24"/>
              </w:rPr>
            </w:pPr>
            <w:r w:rsidRPr="00BF030A">
              <w:rPr>
                <w:rFonts w:ascii="Arial Narrow" w:hAnsi="Arial Narrow" w:cs="Arial"/>
                <w:b/>
                <w:sz w:val="24"/>
                <w:szCs w:val="24"/>
              </w:rPr>
              <w:t>REGISTRO</w:t>
            </w:r>
          </w:p>
        </w:tc>
      </w:tr>
      <w:tr w:rsidR="00320B32" w:rsidRPr="00BF030A" w:rsidTr="009E68DD">
        <w:trPr>
          <w:trHeight w:val="480"/>
        </w:trPr>
        <w:tc>
          <w:tcPr>
            <w:tcW w:w="5000" w:type="pct"/>
            <w:gridSpan w:val="7"/>
            <w:vAlign w:val="center"/>
          </w:tcPr>
          <w:p w:rsidR="00320B32" w:rsidRPr="00E53AE6" w:rsidRDefault="00E53AE6" w:rsidP="0079605F">
            <w:pPr>
              <w:pStyle w:val="Prrafodelista"/>
              <w:numPr>
                <w:ilvl w:val="0"/>
                <w:numId w:val="7"/>
              </w:numPr>
              <w:rPr>
                <w:rFonts w:ascii="Arial Narrow" w:hAnsi="Arial Narrow" w:cs="Arial"/>
                <w:b/>
              </w:rPr>
            </w:pPr>
            <w:r w:rsidRPr="00E53AE6">
              <w:rPr>
                <w:rFonts w:ascii="Arial Narrow" w:hAnsi="Arial Narrow" w:cs="Arial"/>
                <w:b/>
                <w:sz w:val="22"/>
              </w:rPr>
              <w:t xml:space="preserve">CIERRE PRESUPUESTAL Y DISPONIBILIDADES INICIALES </w:t>
            </w:r>
          </w:p>
        </w:tc>
      </w:tr>
      <w:tr w:rsidR="00315BA5"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320B32" w:rsidRPr="001B630D" w:rsidRDefault="00320B32" w:rsidP="009E68DD">
            <w:pPr>
              <w:jc w:val="center"/>
              <w:rPr>
                <w:rFonts w:ascii="Arial Narrow" w:hAnsi="Arial Narrow" w:cs="Arial"/>
                <w:b/>
                <w:sz w:val="24"/>
                <w:szCs w:val="24"/>
              </w:rPr>
            </w:pPr>
            <w:r w:rsidRPr="001B630D">
              <w:rPr>
                <w:rFonts w:ascii="Arial Narrow" w:hAnsi="Arial Narrow" w:cs="Arial"/>
                <w:b/>
                <w:sz w:val="24"/>
                <w:szCs w:val="24"/>
              </w:rPr>
              <w:t>1.</w:t>
            </w:r>
          </w:p>
        </w:tc>
        <w:tc>
          <w:tcPr>
            <w:tcW w:w="882" w:type="pct"/>
            <w:tcBorders>
              <w:bottom w:val="single" w:sz="4" w:space="0" w:color="auto"/>
            </w:tcBorders>
            <w:tcMar>
              <w:top w:w="57" w:type="dxa"/>
              <w:left w:w="113" w:type="dxa"/>
              <w:bottom w:w="57" w:type="dxa"/>
            </w:tcMar>
            <w:vAlign w:val="center"/>
          </w:tcPr>
          <w:p w:rsidR="00320B32" w:rsidRPr="004909E2" w:rsidRDefault="00E53AE6" w:rsidP="009E68DD">
            <w:pPr>
              <w:jc w:val="center"/>
              <w:rPr>
                <w:rFonts w:ascii="Arial Narrow" w:hAnsi="Arial Narrow" w:cs="Arial"/>
                <w:sz w:val="22"/>
              </w:rPr>
            </w:pPr>
            <w:r w:rsidRPr="004909E2">
              <w:rPr>
                <w:rFonts w:ascii="Arial Narrow" w:hAnsi="Arial Narrow" w:cs="Arial"/>
                <w:sz w:val="22"/>
              </w:rPr>
              <w:t>Subdirección de Operaciones: Archivo detallado que incluye recaudo y giros realizados durante la vigencia por fondo y beneficiario DNP</w:t>
            </w:r>
          </w:p>
        </w:tc>
        <w:tc>
          <w:tcPr>
            <w:tcW w:w="718" w:type="pct"/>
            <w:tcBorders>
              <w:bottom w:val="single" w:sz="4" w:space="0" w:color="auto"/>
            </w:tcBorders>
            <w:shd w:val="clear" w:color="auto" w:fill="auto"/>
            <w:tcMar>
              <w:top w:w="57" w:type="dxa"/>
              <w:left w:w="113" w:type="dxa"/>
              <w:bottom w:w="57" w:type="dxa"/>
            </w:tcMar>
            <w:vAlign w:val="center"/>
          </w:tcPr>
          <w:p w:rsidR="00320B32" w:rsidRPr="00E53AE6" w:rsidRDefault="00E53AE6" w:rsidP="009E68DD">
            <w:pPr>
              <w:jc w:val="center"/>
              <w:rPr>
                <w:rFonts w:ascii="Arial Narrow" w:hAnsi="Arial Narrow" w:cs="Arial"/>
                <w:sz w:val="22"/>
              </w:rPr>
            </w:pPr>
            <w:r w:rsidRPr="00E53AE6">
              <w:rPr>
                <w:rFonts w:ascii="Arial Narrow" w:hAnsi="Arial Narrow" w:cs="Arial"/>
                <w:sz w:val="22"/>
              </w:rPr>
              <w:t>Establecer la disponibilidad inicial para el presupuesto del nuevo bienio</w:t>
            </w:r>
          </w:p>
        </w:tc>
        <w:tc>
          <w:tcPr>
            <w:tcW w:w="192" w:type="pct"/>
            <w:tcBorders>
              <w:bottom w:val="single" w:sz="4" w:space="0" w:color="auto"/>
            </w:tcBorders>
            <w:vAlign w:val="center"/>
          </w:tcPr>
          <w:p w:rsidR="00320B32" w:rsidRPr="00E53AE6" w:rsidRDefault="00320B32"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320B32" w:rsidRPr="00E53AE6" w:rsidRDefault="00E53AE6"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320B32" w:rsidRDefault="00E53AE6" w:rsidP="009E68DD">
            <w:pPr>
              <w:spacing w:after="120"/>
              <w:jc w:val="both"/>
              <w:rPr>
                <w:rFonts w:ascii="Arial Narrow" w:hAnsi="Arial Narrow" w:cs="Arial"/>
                <w:sz w:val="22"/>
              </w:rPr>
            </w:pPr>
            <w:r w:rsidRPr="00E53AE6">
              <w:rPr>
                <w:rFonts w:ascii="Arial Narrow" w:hAnsi="Arial Narrow" w:cs="Arial"/>
                <w:sz w:val="22"/>
              </w:rPr>
              <w:t>Elabora</w:t>
            </w:r>
            <w:r w:rsidR="00A83423">
              <w:rPr>
                <w:rFonts w:ascii="Arial Narrow" w:hAnsi="Arial Narrow" w:cs="Arial"/>
                <w:sz w:val="22"/>
              </w:rPr>
              <w:t>r</w:t>
            </w:r>
            <w:r w:rsidRPr="00E53AE6">
              <w:rPr>
                <w:rFonts w:ascii="Arial Narrow" w:hAnsi="Arial Narrow" w:cs="Arial"/>
                <w:sz w:val="22"/>
              </w:rPr>
              <w:t xml:space="preserve"> el ejercicio de cierre con lo cual determina la</w:t>
            </w:r>
            <w:r>
              <w:rPr>
                <w:rFonts w:ascii="Arial Narrow" w:hAnsi="Arial Narrow" w:cs="Arial"/>
                <w:sz w:val="22"/>
              </w:rPr>
              <w:t xml:space="preserve"> </w:t>
            </w:r>
            <w:r w:rsidRPr="00E53AE6">
              <w:rPr>
                <w:rFonts w:ascii="Arial Narrow" w:hAnsi="Arial Narrow" w:cs="Arial"/>
                <w:sz w:val="22"/>
              </w:rPr>
              <w:t xml:space="preserve">apropiación vigente al finalizar el bienio y obtiene los saldos del cierre presupuestal por concepto de gasto y beneficiario. </w:t>
            </w:r>
          </w:p>
          <w:p w:rsidR="00E53AE6" w:rsidRDefault="00E53AE6" w:rsidP="009E68DD">
            <w:pPr>
              <w:spacing w:after="120"/>
              <w:jc w:val="both"/>
              <w:rPr>
                <w:rFonts w:ascii="Arial Narrow" w:hAnsi="Arial Narrow" w:cs="Arial"/>
                <w:sz w:val="22"/>
              </w:rPr>
            </w:pPr>
            <w:r>
              <w:rPr>
                <w:rFonts w:ascii="Arial Narrow" w:hAnsi="Arial Narrow" w:cs="Arial"/>
                <w:sz w:val="22"/>
              </w:rPr>
              <w:t xml:space="preserve">El asesor calcula la disponibilidad inicial para el presupuesto del nuevo bienio, teniendo en cuenta la </w:t>
            </w:r>
            <w:r w:rsidR="00EC662C">
              <w:rPr>
                <w:rFonts w:ascii="Arial Narrow" w:hAnsi="Arial Narrow" w:cs="Arial"/>
                <w:sz w:val="22"/>
              </w:rPr>
              <w:t>apropiación</w:t>
            </w:r>
            <w:r>
              <w:rPr>
                <w:rFonts w:ascii="Arial Narrow" w:hAnsi="Arial Narrow" w:cs="Arial"/>
                <w:sz w:val="22"/>
              </w:rPr>
              <w:t xml:space="preserve">, recaudos y giros realizados durante el bienio anterior con corte al 31 de diciembre, de acuerdo con lo siguiente: </w:t>
            </w:r>
          </w:p>
          <w:p w:rsidR="00E53AE6" w:rsidRDefault="00E53AE6" w:rsidP="0079605F">
            <w:pPr>
              <w:pStyle w:val="Prrafodelista"/>
              <w:numPr>
                <w:ilvl w:val="0"/>
                <w:numId w:val="8"/>
              </w:numPr>
              <w:spacing w:after="120"/>
              <w:jc w:val="both"/>
              <w:rPr>
                <w:rFonts w:ascii="Arial Narrow" w:hAnsi="Arial Narrow" w:cs="Arial"/>
                <w:sz w:val="22"/>
              </w:rPr>
            </w:pPr>
            <w:r>
              <w:rPr>
                <w:rFonts w:ascii="Arial Narrow" w:hAnsi="Arial Narrow" w:cs="Arial"/>
                <w:sz w:val="22"/>
              </w:rPr>
              <w:t xml:space="preserve">Si el Recaudo es mayor a la apropiación, entonces la: </w:t>
            </w:r>
          </w:p>
          <w:p w:rsidR="00E53AE6" w:rsidRDefault="00E53AE6" w:rsidP="00E53AE6">
            <w:pPr>
              <w:pStyle w:val="Prrafodelista"/>
              <w:spacing w:after="120"/>
              <w:ind w:left="360"/>
              <w:jc w:val="both"/>
              <w:rPr>
                <w:rFonts w:ascii="Arial Narrow" w:hAnsi="Arial Narrow" w:cs="Arial"/>
                <w:b/>
                <w:sz w:val="22"/>
              </w:rPr>
            </w:pPr>
            <w:r w:rsidRPr="00E53AE6">
              <w:rPr>
                <w:rFonts w:ascii="Arial Narrow" w:hAnsi="Arial Narrow" w:cs="Arial"/>
                <w:b/>
                <w:sz w:val="22"/>
              </w:rPr>
              <w:t xml:space="preserve">Disponibilidad inicial = apropiación – giros. </w:t>
            </w:r>
          </w:p>
          <w:p w:rsidR="00833315" w:rsidRDefault="00833315" w:rsidP="00E53AE6">
            <w:pPr>
              <w:pStyle w:val="Prrafodelista"/>
              <w:spacing w:after="120"/>
              <w:ind w:left="360"/>
              <w:jc w:val="both"/>
              <w:rPr>
                <w:rFonts w:ascii="Arial Narrow" w:hAnsi="Arial Narrow" w:cs="Arial"/>
                <w:b/>
                <w:sz w:val="22"/>
              </w:rPr>
            </w:pPr>
          </w:p>
          <w:p w:rsidR="00EC662C" w:rsidRPr="00EC662C" w:rsidRDefault="00EC662C" w:rsidP="0079605F">
            <w:pPr>
              <w:pStyle w:val="Prrafodelista"/>
              <w:numPr>
                <w:ilvl w:val="0"/>
                <w:numId w:val="8"/>
              </w:numPr>
              <w:spacing w:after="120"/>
              <w:jc w:val="both"/>
              <w:rPr>
                <w:rFonts w:ascii="Arial Narrow" w:hAnsi="Arial Narrow" w:cs="Arial"/>
                <w:sz w:val="22"/>
              </w:rPr>
            </w:pPr>
            <w:r w:rsidRPr="00EC662C">
              <w:rPr>
                <w:rFonts w:ascii="Arial Narrow" w:hAnsi="Arial Narrow" w:cs="Arial"/>
                <w:sz w:val="22"/>
              </w:rPr>
              <w:t xml:space="preserve">En este evento, la diferencia entre recaudo y apropiación puede llevarse a un proyecto de Ley de Adición (Ver numeral B). </w:t>
            </w:r>
          </w:p>
          <w:p w:rsidR="00EC662C" w:rsidRPr="00EC662C" w:rsidRDefault="00EC662C" w:rsidP="00EC662C">
            <w:pPr>
              <w:pStyle w:val="Prrafodelista"/>
              <w:spacing w:after="120"/>
              <w:ind w:left="360"/>
              <w:jc w:val="both"/>
              <w:rPr>
                <w:rFonts w:ascii="Arial Narrow" w:hAnsi="Arial Narrow" w:cs="Arial"/>
                <w:sz w:val="22"/>
              </w:rPr>
            </w:pPr>
          </w:p>
          <w:p w:rsidR="00EC662C" w:rsidRPr="00EC662C" w:rsidRDefault="00EC662C" w:rsidP="0079605F">
            <w:pPr>
              <w:pStyle w:val="Prrafodelista"/>
              <w:numPr>
                <w:ilvl w:val="0"/>
                <w:numId w:val="8"/>
              </w:numPr>
              <w:spacing w:after="120"/>
              <w:jc w:val="both"/>
              <w:rPr>
                <w:rFonts w:ascii="Arial Narrow" w:hAnsi="Arial Narrow" w:cs="Arial"/>
                <w:sz w:val="22"/>
              </w:rPr>
            </w:pPr>
            <w:r w:rsidRPr="00EC662C">
              <w:rPr>
                <w:rFonts w:ascii="Arial Narrow" w:hAnsi="Arial Narrow" w:cs="Arial"/>
                <w:sz w:val="22"/>
              </w:rPr>
              <w:t>Si el recaudo es menor a la apropiación, entonces</w:t>
            </w:r>
            <w:r w:rsidR="00315BA5">
              <w:rPr>
                <w:rFonts w:ascii="Arial Narrow" w:hAnsi="Arial Narrow" w:cs="Arial"/>
                <w:sz w:val="22"/>
              </w:rPr>
              <w:t xml:space="preserve"> la</w:t>
            </w:r>
            <w:r w:rsidRPr="00EC662C">
              <w:rPr>
                <w:rFonts w:ascii="Arial Narrow" w:hAnsi="Arial Narrow" w:cs="Arial"/>
                <w:sz w:val="22"/>
              </w:rPr>
              <w:t>:</w:t>
            </w:r>
          </w:p>
          <w:p w:rsidR="00EC662C" w:rsidRDefault="00EC662C" w:rsidP="00EC662C">
            <w:pPr>
              <w:pStyle w:val="Prrafodelista"/>
              <w:spacing w:after="120"/>
              <w:ind w:left="360"/>
              <w:jc w:val="both"/>
              <w:rPr>
                <w:rFonts w:ascii="Arial Narrow" w:hAnsi="Arial Narrow" w:cs="Arial"/>
                <w:b/>
                <w:sz w:val="22"/>
              </w:rPr>
            </w:pPr>
            <w:r>
              <w:rPr>
                <w:rFonts w:ascii="Arial Narrow" w:hAnsi="Arial Narrow" w:cs="Arial"/>
                <w:b/>
                <w:sz w:val="22"/>
              </w:rPr>
              <w:t>Disponibilidad inicial = recaudo</w:t>
            </w:r>
            <w:r w:rsidR="008B13A2">
              <w:rPr>
                <w:rFonts w:ascii="Arial Narrow" w:hAnsi="Arial Narrow" w:cs="Arial"/>
                <w:b/>
                <w:sz w:val="22"/>
              </w:rPr>
              <w:t xml:space="preserve"> + reintegros</w:t>
            </w:r>
            <w:r>
              <w:rPr>
                <w:rFonts w:ascii="Arial Narrow" w:hAnsi="Arial Narrow" w:cs="Arial"/>
                <w:b/>
                <w:sz w:val="22"/>
              </w:rPr>
              <w:t xml:space="preserve"> – valor girado. </w:t>
            </w:r>
          </w:p>
          <w:p w:rsidR="00E53AE6" w:rsidRPr="00EC662C" w:rsidRDefault="00EC662C" w:rsidP="00A25A84">
            <w:pPr>
              <w:spacing w:after="120"/>
              <w:jc w:val="both"/>
              <w:rPr>
                <w:rFonts w:ascii="Arial Narrow" w:hAnsi="Arial Narrow" w:cs="Arial"/>
                <w:b/>
                <w:sz w:val="22"/>
              </w:rPr>
            </w:pPr>
            <w:r w:rsidRPr="00EC662C">
              <w:rPr>
                <w:rFonts w:ascii="Arial Narrow" w:hAnsi="Arial Narrow" w:cs="Arial"/>
                <w:b/>
                <w:sz w:val="22"/>
              </w:rPr>
              <w:t xml:space="preserve"> </w:t>
            </w:r>
            <w:r>
              <w:rPr>
                <w:rFonts w:ascii="Arial Narrow" w:hAnsi="Arial Narrow" w:cs="Arial"/>
                <w:b/>
                <w:sz w:val="22"/>
              </w:rPr>
              <w:t xml:space="preserve">Nota. </w:t>
            </w:r>
            <w:r w:rsidR="00A25A84">
              <w:rPr>
                <w:rFonts w:ascii="Arial Narrow" w:hAnsi="Arial Narrow" w:cs="Arial"/>
                <w:sz w:val="22"/>
              </w:rPr>
              <w:t xml:space="preserve">Reintegros a la Cuenta </w:t>
            </w:r>
            <w:r w:rsidR="004909E2">
              <w:rPr>
                <w:rFonts w:ascii="Arial Narrow" w:hAnsi="Arial Narrow" w:cs="Arial"/>
                <w:sz w:val="22"/>
              </w:rPr>
              <w:t>Única</w:t>
            </w:r>
            <w:r w:rsidRPr="00EC662C">
              <w:rPr>
                <w:rFonts w:ascii="Arial Narrow" w:hAnsi="Arial Narrow" w:cs="Arial"/>
                <w:sz w:val="22"/>
              </w:rPr>
              <w:t xml:space="preserve"> del SGR durante la vigencia que cierra se suman al recaudo.</w:t>
            </w:r>
            <w:r>
              <w:rPr>
                <w:rFonts w:ascii="Arial Narrow" w:hAnsi="Arial Narrow" w:cs="Arial"/>
                <w:b/>
                <w:sz w:val="22"/>
              </w:rPr>
              <w:t xml:space="preserve"> </w:t>
            </w:r>
          </w:p>
        </w:tc>
        <w:tc>
          <w:tcPr>
            <w:tcW w:w="621" w:type="pct"/>
            <w:tcBorders>
              <w:bottom w:val="single" w:sz="4" w:space="0" w:color="auto"/>
            </w:tcBorders>
            <w:tcMar>
              <w:top w:w="57" w:type="dxa"/>
              <w:left w:w="113" w:type="dxa"/>
              <w:bottom w:w="57" w:type="dxa"/>
            </w:tcMar>
            <w:vAlign w:val="center"/>
          </w:tcPr>
          <w:p w:rsidR="00320B32" w:rsidRPr="00E53AE6" w:rsidRDefault="00320B32" w:rsidP="009E68DD">
            <w:pPr>
              <w:jc w:val="center"/>
              <w:rPr>
                <w:rFonts w:ascii="Arial Narrow" w:hAnsi="Arial Narrow" w:cs="Arial"/>
                <w:sz w:val="22"/>
              </w:rPr>
            </w:pPr>
          </w:p>
        </w:tc>
      </w:tr>
      <w:tr w:rsidR="0058365E" w:rsidRPr="00BF030A" w:rsidTr="00262788">
        <w:trPr>
          <w:trHeight w:val="1144"/>
        </w:trPr>
        <w:tc>
          <w:tcPr>
            <w:tcW w:w="207" w:type="pct"/>
            <w:shd w:val="clear" w:color="auto" w:fill="auto"/>
            <w:tcMar>
              <w:top w:w="57" w:type="dxa"/>
              <w:left w:w="113" w:type="dxa"/>
              <w:bottom w:w="57" w:type="dxa"/>
            </w:tcMar>
            <w:vAlign w:val="center"/>
          </w:tcPr>
          <w:p w:rsidR="0058365E" w:rsidRPr="001B630D" w:rsidRDefault="0058365E" w:rsidP="009E68DD">
            <w:pPr>
              <w:jc w:val="center"/>
              <w:rPr>
                <w:rFonts w:ascii="Arial Narrow" w:hAnsi="Arial Narrow" w:cs="Arial"/>
                <w:b/>
                <w:sz w:val="24"/>
                <w:szCs w:val="24"/>
              </w:rPr>
            </w:pPr>
            <w:r w:rsidRPr="001B630D">
              <w:rPr>
                <w:rFonts w:ascii="Arial Narrow" w:hAnsi="Arial Narrow" w:cs="Arial"/>
                <w:b/>
                <w:sz w:val="24"/>
                <w:szCs w:val="24"/>
              </w:rPr>
              <w:lastRenderedPageBreak/>
              <w:t>2.</w:t>
            </w:r>
          </w:p>
        </w:tc>
        <w:tc>
          <w:tcPr>
            <w:tcW w:w="882" w:type="pct"/>
            <w:tcMar>
              <w:top w:w="57" w:type="dxa"/>
              <w:left w:w="113" w:type="dxa"/>
              <w:bottom w:w="57" w:type="dxa"/>
            </w:tcMar>
            <w:vAlign w:val="center"/>
          </w:tcPr>
          <w:p w:rsidR="0058365E" w:rsidRPr="00E53AE6" w:rsidRDefault="0058365E" w:rsidP="00315BA5">
            <w:pPr>
              <w:jc w:val="both"/>
              <w:rPr>
                <w:rFonts w:ascii="Arial Narrow" w:hAnsi="Arial Narrow" w:cs="Arial"/>
                <w:sz w:val="22"/>
              </w:rPr>
            </w:pPr>
          </w:p>
        </w:tc>
        <w:tc>
          <w:tcPr>
            <w:tcW w:w="718" w:type="pct"/>
            <w:vAlign w:val="center"/>
          </w:tcPr>
          <w:p w:rsidR="0058365E" w:rsidRPr="00E53AE6" w:rsidRDefault="0058365E" w:rsidP="00315BA5">
            <w:pPr>
              <w:jc w:val="both"/>
              <w:rPr>
                <w:rFonts w:ascii="Arial Narrow" w:hAnsi="Arial Narrow" w:cs="Arial"/>
                <w:sz w:val="22"/>
              </w:rPr>
            </w:pPr>
            <w:r>
              <w:rPr>
                <w:rFonts w:ascii="Arial Narrow" w:hAnsi="Arial Narrow" w:cs="Arial"/>
                <w:sz w:val="22"/>
              </w:rPr>
              <w:t>Elaborar el documento Proyecto de Decreto de Cierre e Incorporación de la disponibilidad inicial en el presupuesto vigente</w:t>
            </w:r>
          </w:p>
        </w:tc>
        <w:tc>
          <w:tcPr>
            <w:tcW w:w="192" w:type="pct"/>
            <w:tcBorders>
              <w:bottom w:val="single" w:sz="4" w:space="0" w:color="auto"/>
            </w:tcBorders>
            <w:vAlign w:val="center"/>
          </w:tcPr>
          <w:p w:rsidR="0058365E" w:rsidRPr="00E53AE6" w:rsidRDefault="0058365E"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58365E" w:rsidRPr="00E53AE6" w:rsidRDefault="0058365E"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58365E" w:rsidRPr="00E53AE6" w:rsidRDefault="0058365E" w:rsidP="00A83423">
            <w:pPr>
              <w:spacing w:after="120"/>
              <w:jc w:val="both"/>
              <w:rPr>
                <w:rFonts w:ascii="Arial Narrow" w:hAnsi="Arial Narrow" w:cs="Arial"/>
                <w:sz w:val="22"/>
              </w:rPr>
            </w:pPr>
            <w:r>
              <w:rPr>
                <w:rFonts w:ascii="Arial Narrow" w:hAnsi="Arial Narrow" w:cs="Arial"/>
                <w:sz w:val="22"/>
              </w:rPr>
              <w:t xml:space="preserve">Elaborar con base en el ejercicio descrito en el numeral anterior, el Proyecto de Decreto de Cierre e Incorporación de la disponibilidad inicial para el bienio que finaliza. </w:t>
            </w:r>
          </w:p>
        </w:tc>
        <w:tc>
          <w:tcPr>
            <w:tcW w:w="621" w:type="pct"/>
            <w:vMerge w:val="restart"/>
            <w:tcMar>
              <w:top w:w="57" w:type="dxa"/>
              <w:left w:w="113" w:type="dxa"/>
              <w:bottom w:w="57" w:type="dxa"/>
            </w:tcMar>
            <w:vAlign w:val="center"/>
          </w:tcPr>
          <w:p w:rsidR="0058365E" w:rsidRPr="00E53AE6" w:rsidRDefault="0058365E" w:rsidP="00315BA5">
            <w:pPr>
              <w:jc w:val="both"/>
              <w:rPr>
                <w:rFonts w:ascii="Arial Narrow" w:hAnsi="Arial Narrow" w:cs="Arial"/>
                <w:sz w:val="22"/>
              </w:rPr>
            </w:pPr>
            <w:r>
              <w:rPr>
                <w:rFonts w:ascii="Arial Narrow" w:hAnsi="Arial Narrow" w:cs="Arial"/>
                <w:sz w:val="22"/>
              </w:rPr>
              <w:t xml:space="preserve">Documento Proyecto de Decreto de Cierre e Incorporación de la disponibilidad inicial en el presupuesto vigente. </w:t>
            </w:r>
          </w:p>
        </w:tc>
      </w:tr>
      <w:tr w:rsidR="0058365E" w:rsidRPr="00BF030A" w:rsidTr="00262788">
        <w:trPr>
          <w:trHeight w:val="1005"/>
        </w:trPr>
        <w:tc>
          <w:tcPr>
            <w:tcW w:w="207" w:type="pct"/>
            <w:tcBorders>
              <w:bottom w:val="single" w:sz="4" w:space="0" w:color="auto"/>
            </w:tcBorders>
            <w:shd w:val="clear" w:color="auto" w:fill="auto"/>
            <w:tcMar>
              <w:top w:w="57" w:type="dxa"/>
              <w:left w:w="113" w:type="dxa"/>
              <w:bottom w:w="57" w:type="dxa"/>
            </w:tcMar>
            <w:vAlign w:val="center"/>
          </w:tcPr>
          <w:p w:rsidR="0058365E" w:rsidRPr="001B630D" w:rsidRDefault="0058365E" w:rsidP="009E68DD">
            <w:pPr>
              <w:jc w:val="center"/>
              <w:rPr>
                <w:rFonts w:ascii="Arial Narrow" w:hAnsi="Arial Narrow" w:cs="Arial"/>
                <w:b/>
                <w:sz w:val="24"/>
                <w:szCs w:val="24"/>
              </w:rPr>
            </w:pPr>
            <w:r>
              <w:rPr>
                <w:rFonts w:ascii="Arial Narrow" w:hAnsi="Arial Narrow" w:cs="Arial"/>
                <w:b/>
                <w:sz w:val="24"/>
                <w:szCs w:val="24"/>
              </w:rPr>
              <w:t>3</w:t>
            </w:r>
          </w:p>
        </w:tc>
        <w:tc>
          <w:tcPr>
            <w:tcW w:w="882" w:type="pct"/>
            <w:tcBorders>
              <w:bottom w:val="single" w:sz="4" w:space="0" w:color="auto"/>
            </w:tcBorders>
            <w:tcMar>
              <w:top w:w="57" w:type="dxa"/>
              <w:left w:w="113" w:type="dxa"/>
              <w:bottom w:w="57" w:type="dxa"/>
            </w:tcMar>
            <w:vAlign w:val="center"/>
          </w:tcPr>
          <w:p w:rsidR="0058365E" w:rsidRPr="00E53AE6" w:rsidRDefault="0058365E" w:rsidP="009E68DD">
            <w:pPr>
              <w:jc w:val="center"/>
              <w:rPr>
                <w:rFonts w:ascii="Arial Narrow" w:hAnsi="Arial Narrow" w:cs="Arial"/>
                <w:sz w:val="22"/>
              </w:rPr>
            </w:pPr>
          </w:p>
        </w:tc>
        <w:tc>
          <w:tcPr>
            <w:tcW w:w="718" w:type="pct"/>
            <w:tcBorders>
              <w:bottom w:val="single" w:sz="4" w:space="0" w:color="auto"/>
            </w:tcBorders>
            <w:vAlign w:val="center"/>
          </w:tcPr>
          <w:p w:rsidR="00317E60" w:rsidRPr="00E53AE6" w:rsidRDefault="00317E60" w:rsidP="00317E60">
            <w:pPr>
              <w:spacing w:after="120"/>
              <w:jc w:val="both"/>
              <w:rPr>
                <w:rFonts w:ascii="Arial Narrow" w:hAnsi="Arial Narrow" w:cs="Arial"/>
                <w:sz w:val="22"/>
              </w:rPr>
            </w:pPr>
            <w:r>
              <w:rPr>
                <w:rFonts w:ascii="Arial Narrow" w:hAnsi="Arial Narrow" w:cs="Arial"/>
                <w:sz w:val="22"/>
              </w:rPr>
              <w:t>¿Se cumple con los requisitos legales y normativos durante toda la elaboración del Decreto de Cierre?</w:t>
            </w:r>
          </w:p>
        </w:tc>
        <w:tc>
          <w:tcPr>
            <w:tcW w:w="192" w:type="pct"/>
            <w:tcBorders>
              <w:bottom w:val="single" w:sz="4" w:space="0" w:color="auto"/>
            </w:tcBorders>
            <w:vAlign w:val="center"/>
          </w:tcPr>
          <w:p w:rsidR="0058365E" w:rsidRPr="00E53AE6" w:rsidRDefault="0058365E" w:rsidP="00315BA5">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58365E" w:rsidRPr="00E53AE6" w:rsidRDefault="0058365E" w:rsidP="009E68DD">
            <w:pPr>
              <w:jc w:val="center"/>
              <w:rPr>
                <w:rFonts w:ascii="Arial Narrow" w:hAnsi="Arial Narrow" w:cs="Arial"/>
                <w:sz w:val="22"/>
              </w:rPr>
            </w:pPr>
            <w:r w:rsidRPr="00E53AE6">
              <w:rPr>
                <w:rFonts w:ascii="Arial Narrow" w:hAnsi="Arial Narrow" w:cs="Arial"/>
                <w:sz w:val="22"/>
              </w:rPr>
              <w:t xml:space="preserve">Asesor </w:t>
            </w:r>
            <w:r>
              <w:rPr>
                <w:rFonts w:ascii="Arial Narrow" w:hAnsi="Arial Narrow" w:cs="Arial"/>
                <w:sz w:val="22"/>
              </w:rPr>
              <w:t xml:space="preserve">Jurídico </w:t>
            </w:r>
            <w:r w:rsidRPr="00E53AE6">
              <w:rPr>
                <w:rFonts w:ascii="Arial Narrow" w:hAnsi="Arial Narrow" w:cs="Arial"/>
                <w:sz w:val="22"/>
              </w:rPr>
              <w:t>de Presupuesto del SGR en la DGPPN</w:t>
            </w:r>
          </w:p>
        </w:tc>
        <w:tc>
          <w:tcPr>
            <w:tcW w:w="1651" w:type="pct"/>
            <w:tcBorders>
              <w:bottom w:val="single" w:sz="4" w:space="0" w:color="auto"/>
            </w:tcBorders>
            <w:tcMar>
              <w:top w:w="57" w:type="dxa"/>
              <w:left w:w="113" w:type="dxa"/>
              <w:bottom w:w="57" w:type="dxa"/>
            </w:tcMar>
            <w:vAlign w:val="center"/>
          </w:tcPr>
          <w:p w:rsidR="00317E60" w:rsidRPr="00317E60" w:rsidRDefault="00317E60" w:rsidP="00262788">
            <w:pPr>
              <w:spacing w:after="120"/>
              <w:jc w:val="both"/>
              <w:rPr>
                <w:rFonts w:ascii="Arial Narrow" w:hAnsi="Arial Narrow" w:cs="Arial"/>
                <w:sz w:val="22"/>
              </w:rPr>
            </w:pPr>
            <w:r w:rsidRPr="00317E60">
              <w:rPr>
                <w:rFonts w:ascii="Arial Narrow" w:hAnsi="Arial Narrow" w:cs="Arial"/>
                <w:sz w:val="22"/>
              </w:rPr>
              <w:t>Verificar que se cumpla con los requisitos legales y normativos para la elaboración del decreto</w:t>
            </w:r>
          </w:p>
          <w:p w:rsidR="00262788" w:rsidRDefault="00262788" w:rsidP="00262788">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valida el proyecto de Decreto de cierre. Continua con </w:t>
            </w:r>
            <w:r w:rsidRPr="00262788">
              <w:rPr>
                <w:rFonts w:ascii="Arial Narrow" w:hAnsi="Arial Narrow" w:cs="Arial"/>
                <w:b/>
                <w:sz w:val="22"/>
              </w:rPr>
              <w:t>actividad 4</w:t>
            </w:r>
            <w:r>
              <w:rPr>
                <w:rFonts w:ascii="Arial Narrow" w:hAnsi="Arial Narrow" w:cs="Arial"/>
                <w:sz w:val="22"/>
              </w:rPr>
              <w:t xml:space="preserve">. </w:t>
            </w:r>
          </w:p>
          <w:p w:rsidR="00262788" w:rsidRPr="00262788" w:rsidRDefault="00262788" w:rsidP="00262788">
            <w:pPr>
              <w:spacing w:after="120"/>
              <w:jc w:val="both"/>
              <w:rPr>
                <w:rFonts w:ascii="Arial Narrow" w:hAnsi="Arial Narrow" w:cs="Arial"/>
                <w:b/>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indica al asesor de presupuesto del SGR para que realice los ajustes. Retorna a la </w:t>
            </w:r>
            <w:r w:rsidRPr="00262788">
              <w:rPr>
                <w:rFonts w:ascii="Arial Narrow" w:hAnsi="Arial Narrow" w:cs="Arial"/>
                <w:b/>
                <w:sz w:val="22"/>
              </w:rPr>
              <w:t>actividad 1</w:t>
            </w:r>
            <w:r w:rsidRPr="00262788">
              <w:rPr>
                <w:rFonts w:ascii="Arial Narrow" w:hAnsi="Arial Narrow" w:cs="Arial"/>
                <w:sz w:val="22"/>
              </w:rPr>
              <w:t>.</w:t>
            </w:r>
          </w:p>
        </w:tc>
        <w:tc>
          <w:tcPr>
            <w:tcW w:w="621" w:type="pct"/>
            <w:vMerge/>
            <w:tcBorders>
              <w:bottom w:val="single" w:sz="4" w:space="0" w:color="auto"/>
            </w:tcBorders>
            <w:tcMar>
              <w:top w:w="57" w:type="dxa"/>
              <w:left w:w="113" w:type="dxa"/>
              <w:bottom w:w="57" w:type="dxa"/>
            </w:tcMar>
            <w:vAlign w:val="center"/>
          </w:tcPr>
          <w:p w:rsidR="0058365E" w:rsidRPr="00E53AE6" w:rsidRDefault="0058365E" w:rsidP="009E68DD">
            <w:pPr>
              <w:jc w:val="center"/>
              <w:rPr>
                <w:rFonts w:ascii="Arial Narrow" w:hAnsi="Arial Narrow" w:cs="Arial"/>
                <w:sz w:val="22"/>
              </w:rPr>
            </w:pPr>
          </w:p>
        </w:tc>
      </w:tr>
      <w:tr w:rsidR="00315BA5"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320B32" w:rsidRPr="001B630D" w:rsidRDefault="001D7A36" w:rsidP="001D7A36">
            <w:pPr>
              <w:jc w:val="center"/>
              <w:rPr>
                <w:rFonts w:ascii="Arial Narrow" w:hAnsi="Arial Narrow" w:cs="Arial"/>
                <w:b/>
                <w:sz w:val="24"/>
                <w:szCs w:val="24"/>
              </w:rPr>
            </w:pPr>
            <w:r>
              <w:rPr>
                <w:rFonts w:ascii="Arial Narrow" w:hAnsi="Arial Narrow" w:cs="Arial"/>
                <w:b/>
                <w:sz w:val="24"/>
                <w:szCs w:val="24"/>
              </w:rPr>
              <w:t>4</w:t>
            </w:r>
          </w:p>
        </w:tc>
        <w:tc>
          <w:tcPr>
            <w:tcW w:w="882" w:type="pct"/>
            <w:tcBorders>
              <w:bottom w:val="single" w:sz="4" w:space="0" w:color="auto"/>
            </w:tcBorders>
            <w:tcMar>
              <w:top w:w="57" w:type="dxa"/>
              <w:left w:w="113" w:type="dxa"/>
              <w:bottom w:w="57" w:type="dxa"/>
            </w:tcMar>
            <w:vAlign w:val="center"/>
          </w:tcPr>
          <w:p w:rsidR="00320B32" w:rsidRPr="00E53AE6" w:rsidRDefault="00315BA5" w:rsidP="00315BA5">
            <w:pPr>
              <w:jc w:val="both"/>
              <w:rPr>
                <w:rFonts w:ascii="Arial Narrow" w:hAnsi="Arial Narrow" w:cs="Arial"/>
                <w:b/>
                <w:sz w:val="22"/>
              </w:rPr>
            </w:pPr>
            <w:r>
              <w:rPr>
                <w:rFonts w:ascii="Arial Narrow" w:hAnsi="Arial Narrow" w:cs="Arial"/>
                <w:sz w:val="22"/>
              </w:rPr>
              <w:t>Documento Proyecto de Decreto de Cierre e Incorporación de la disponibilidad inicial en el presupuesto vigente.</w:t>
            </w:r>
          </w:p>
        </w:tc>
        <w:tc>
          <w:tcPr>
            <w:tcW w:w="718" w:type="pct"/>
            <w:tcBorders>
              <w:bottom w:val="single" w:sz="4" w:space="0" w:color="auto"/>
            </w:tcBorders>
            <w:shd w:val="clear" w:color="auto" w:fill="auto"/>
            <w:tcMar>
              <w:top w:w="57" w:type="dxa"/>
              <w:left w:w="113" w:type="dxa"/>
              <w:bottom w:w="57" w:type="dxa"/>
            </w:tcMar>
            <w:vAlign w:val="center"/>
          </w:tcPr>
          <w:p w:rsidR="00317E60" w:rsidRPr="00E53AE6" w:rsidRDefault="00317E60" w:rsidP="00317E60">
            <w:pPr>
              <w:spacing w:after="120"/>
              <w:jc w:val="both"/>
              <w:rPr>
                <w:rFonts w:ascii="Arial Narrow" w:hAnsi="Arial Narrow" w:cs="Arial"/>
                <w:sz w:val="22"/>
              </w:rPr>
            </w:pPr>
            <w:r>
              <w:rPr>
                <w:rFonts w:ascii="Arial Narrow" w:hAnsi="Arial Narrow" w:cs="Arial"/>
                <w:sz w:val="22"/>
              </w:rPr>
              <w:t>¿El documento Proyecto de Decreto cumple con lo requerido?</w:t>
            </w:r>
          </w:p>
        </w:tc>
        <w:tc>
          <w:tcPr>
            <w:tcW w:w="192" w:type="pct"/>
            <w:tcBorders>
              <w:bottom w:val="single" w:sz="4" w:space="0" w:color="auto"/>
            </w:tcBorders>
            <w:vAlign w:val="center"/>
          </w:tcPr>
          <w:p w:rsidR="00320B32" w:rsidRPr="00E53AE6" w:rsidRDefault="0058365E" w:rsidP="00315BA5">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320B32" w:rsidRPr="00E53AE6" w:rsidRDefault="00315BA5" w:rsidP="009E68DD">
            <w:pPr>
              <w:jc w:val="center"/>
              <w:rPr>
                <w:rFonts w:ascii="Arial Narrow" w:hAnsi="Arial Narrow" w:cs="Arial"/>
                <w:sz w:val="22"/>
              </w:rPr>
            </w:pPr>
            <w:r>
              <w:rPr>
                <w:rFonts w:ascii="Arial Narrow" w:hAnsi="Arial Narrow" w:cs="Arial"/>
                <w:sz w:val="22"/>
              </w:rPr>
              <w:t>Subdirector de Análisis y Consolidación Presupuestal</w:t>
            </w:r>
          </w:p>
        </w:tc>
        <w:tc>
          <w:tcPr>
            <w:tcW w:w="1651" w:type="pct"/>
            <w:tcBorders>
              <w:bottom w:val="single" w:sz="4" w:space="0" w:color="auto"/>
            </w:tcBorders>
            <w:tcMar>
              <w:top w:w="57" w:type="dxa"/>
              <w:left w:w="113" w:type="dxa"/>
              <w:bottom w:w="57" w:type="dxa"/>
            </w:tcMar>
            <w:vAlign w:val="center"/>
          </w:tcPr>
          <w:p w:rsidR="00317E60" w:rsidRDefault="00317E60" w:rsidP="00317E60">
            <w:pPr>
              <w:jc w:val="both"/>
              <w:rPr>
                <w:rFonts w:ascii="Arial Narrow" w:hAnsi="Arial Narrow" w:cs="Arial"/>
                <w:sz w:val="22"/>
              </w:rPr>
            </w:pPr>
            <w:r>
              <w:rPr>
                <w:rFonts w:ascii="Arial Narrow" w:hAnsi="Arial Narrow" w:cs="Arial"/>
                <w:sz w:val="22"/>
              </w:rPr>
              <w:t>Revisar el documento Proyecto de Decreto de Cierre e Incorporación de la disponibilidad inicial en el presupuesto vigente</w:t>
            </w:r>
          </w:p>
          <w:p w:rsidR="00317E60" w:rsidRDefault="00317E60" w:rsidP="009B2757">
            <w:pPr>
              <w:spacing w:after="120"/>
              <w:jc w:val="both"/>
              <w:rPr>
                <w:rFonts w:ascii="Arial Narrow" w:hAnsi="Arial Narrow" w:cs="Arial"/>
                <w:b/>
                <w:sz w:val="22"/>
              </w:rPr>
            </w:pPr>
          </w:p>
          <w:p w:rsidR="009B2757" w:rsidRDefault="009B2757" w:rsidP="009B2757">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valida el proyecto de Decreto de cierre y lo remite al Director General de Presupuesto Público. Continua con </w:t>
            </w:r>
            <w:r w:rsidRPr="00262788">
              <w:rPr>
                <w:rFonts w:ascii="Arial Narrow" w:hAnsi="Arial Narrow" w:cs="Arial"/>
                <w:b/>
                <w:sz w:val="22"/>
              </w:rPr>
              <w:t xml:space="preserve">actividad </w:t>
            </w:r>
            <w:r>
              <w:rPr>
                <w:rFonts w:ascii="Arial Narrow" w:hAnsi="Arial Narrow" w:cs="Arial"/>
                <w:b/>
                <w:sz w:val="22"/>
              </w:rPr>
              <w:t>5</w:t>
            </w:r>
            <w:r>
              <w:rPr>
                <w:rFonts w:ascii="Arial Narrow" w:hAnsi="Arial Narrow" w:cs="Arial"/>
                <w:sz w:val="22"/>
              </w:rPr>
              <w:t xml:space="preserve">. </w:t>
            </w:r>
          </w:p>
          <w:p w:rsidR="00315BA5" w:rsidRPr="00E53AE6" w:rsidRDefault="009B2757" w:rsidP="009B2757">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Se indica al asesor</w:t>
            </w:r>
            <w:r>
              <w:rPr>
                <w:rFonts w:ascii="Arial Narrow" w:hAnsi="Arial Narrow" w:cs="Arial"/>
                <w:sz w:val="22"/>
              </w:rPr>
              <w:t xml:space="preserve"> 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actividad 1</w:t>
            </w:r>
            <w:r w:rsidRPr="00262788">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320B32" w:rsidRPr="00E53AE6" w:rsidRDefault="00315BA5" w:rsidP="009E68DD">
            <w:pPr>
              <w:jc w:val="center"/>
              <w:rPr>
                <w:rFonts w:ascii="Arial Narrow" w:hAnsi="Arial Narrow" w:cs="Arial"/>
                <w:sz w:val="22"/>
              </w:rPr>
            </w:pPr>
            <w:r>
              <w:rPr>
                <w:rFonts w:ascii="Arial Narrow" w:hAnsi="Arial Narrow" w:cs="Arial"/>
                <w:sz w:val="22"/>
              </w:rPr>
              <w:t>Documento Proyecto de Decreto de Cierre e Incorporación de la disponibilidad inicial en el presupuesto vigente.</w:t>
            </w:r>
          </w:p>
        </w:tc>
      </w:tr>
      <w:tr w:rsidR="00631885"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EC662C" w:rsidRPr="001B630D" w:rsidRDefault="001D7A36" w:rsidP="009E68DD">
            <w:pPr>
              <w:jc w:val="center"/>
              <w:rPr>
                <w:rFonts w:ascii="Arial Narrow" w:hAnsi="Arial Narrow" w:cs="Arial"/>
                <w:b/>
                <w:sz w:val="24"/>
                <w:szCs w:val="24"/>
              </w:rPr>
            </w:pPr>
            <w:r>
              <w:rPr>
                <w:rFonts w:ascii="Arial Narrow" w:hAnsi="Arial Narrow" w:cs="Arial"/>
                <w:b/>
                <w:sz w:val="24"/>
                <w:szCs w:val="24"/>
              </w:rPr>
              <w:lastRenderedPageBreak/>
              <w:t>5</w:t>
            </w:r>
          </w:p>
        </w:tc>
        <w:tc>
          <w:tcPr>
            <w:tcW w:w="882" w:type="pct"/>
            <w:tcBorders>
              <w:bottom w:val="single" w:sz="4" w:space="0" w:color="auto"/>
            </w:tcBorders>
            <w:tcMar>
              <w:top w:w="57" w:type="dxa"/>
              <w:left w:w="113" w:type="dxa"/>
              <w:bottom w:w="57" w:type="dxa"/>
            </w:tcMar>
            <w:vAlign w:val="center"/>
          </w:tcPr>
          <w:p w:rsidR="00EC662C" w:rsidRPr="00E53AE6" w:rsidRDefault="00315BA5" w:rsidP="00631885">
            <w:pPr>
              <w:jc w:val="both"/>
              <w:rPr>
                <w:rFonts w:ascii="Arial Narrow" w:hAnsi="Arial Narrow" w:cs="Arial"/>
                <w:b/>
                <w:sz w:val="22"/>
              </w:rPr>
            </w:pPr>
            <w:r>
              <w:rPr>
                <w:rFonts w:ascii="Arial Narrow" w:hAnsi="Arial Narrow" w:cs="Arial"/>
                <w:sz w:val="22"/>
              </w:rPr>
              <w:t>Documento Proyecto de Decreto de Cierre e Incorporación de la disponibilidad inicial en el presupuesto vigente.</w:t>
            </w:r>
          </w:p>
        </w:tc>
        <w:tc>
          <w:tcPr>
            <w:tcW w:w="718" w:type="pct"/>
            <w:tcBorders>
              <w:bottom w:val="single" w:sz="4" w:space="0" w:color="auto"/>
            </w:tcBorders>
            <w:shd w:val="clear" w:color="auto" w:fill="auto"/>
            <w:tcMar>
              <w:top w:w="57" w:type="dxa"/>
              <w:left w:w="113" w:type="dxa"/>
              <w:bottom w:w="57" w:type="dxa"/>
            </w:tcMar>
            <w:vAlign w:val="center"/>
          </w:tcPr>
          <w:p w:rsidR="00EC662C" w:rsidRPr="00E53AE6" w:rsidRDefault="00315BA5" w:rsidP="00315BA5">
            <w:pPr>
              <w:jc w:val="center"/>
              <w:rPr>
                <w:rFonts w:ascii="Arial Narrow" w:hAnsi="Arial Narrow" w:cs="Arial"/>
                <w:sz w:val="22"/>
              </w:rPr>
            </w:pPr>
            <w:r>
              <w:rPr>
                <w:rFonts w:ascii="Arial Narrow" w:hAnsi="Arial Narrow" w:cs="Arial"/>
                <w:sz w:val="22"/>
              </w:rPr>
              <w:t xml:space="preserve">Validar el documento Proyecto de Decreto de Cierre e Incorporación de la disponibilidad inicial en el presupuesto vigente. </w:t>
            </w:r>
          </w:p>
        </w:tc>
        <w:tc>
          <w:tcPr>
            <w:tcW w:w="192" w:type="pct"/>
            <w:tcBorders>
              <w:bottom w:val="single" w:sz="4" w:space="0" w:color="auto"/>
            </w:tcBorders>
            <w:vAlign w:val="center"/>
          </w:tcPr>
          <w:p w:rsidR="00EC662C" w:rsidRPr="00E53AE6" w:rsidRDefault="00EC662C"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EC662C" w:rsidRPr="00E53AE6" w:rsidRDefault="00B06C88" w:rsidP="009E68DD">
            <w:pPr>
              <w:jc w:val="center"/>
              <w:rPr>
                <w:rFonts w:ascii="Arial Narrow" w:hAnsi="Arial Narrow" w:cs="Arial"/>
                <w:sz w:val="22"/>
              </w:rPr>
            </w:pPr>
            <w:r>
              <w:rPr>
                <w:rFonts w:ascii="Arial Narrow" w:hAnsi="Arial Narrow" w:cs="Arial"/>
                <w:sz w:val="22"/>
              </w:rPr>
              <w:t>Dirección General de Presupuesto Público Nacional</w:t>
            </w:r>
          </w:p>
        </w:tc>
        <w:tc>
          <w:tcPr>
            <w:tcW w:w="1651" w:type="pct"/>
            <w:tcBorders>
              <w:bottom w:val="single" w:sz="4" w:space="0" w:color="auto"/>
            </w:tcBorders>
            <w:tcMar>
              <w:top w:w="57" w:type="dxa"/>
              <w:left w:w="113" w:type="dxa"/>
              <w:bottom w:w="57" w:type="dxa"/>
            </w:tcMar>
            <w:vAlign w:val="center"/>
          </w:tcPr>
          <w:p w:rsidR="00EC662C" w:rsidRDefault="00DC0101" w:rsidP="00DC0101">
            <w:pPr>
              <w:spacing w:after="120"/>
              <w:jc w:val="both"/>
              <w:rPr>
                <w:rFonts w:ascii="Arial Narrow" w:hAnsi="Arial Narrow" w:cs="Arial"/>
                <w:sz w:val="22"/>
              </w:rPr>
            </w:pPr>
            <w:r>
              <w:rPr>
                <w:rFonts w:ascii="Arial Narrow" w:hAnsi="Arial Narrow" w:cs="Arial"/>
                <w:sz w:val="22"/>
              </w:rPr>
              <w:t>Valida</w:t>
            </w:r>
            <w:r w:rsidR="00A83423">
              <w:rPr>
                <w:rFonts w:ascii="Arial Narrow" w:hAnsi="Arial Narrow" w:cs="Arial"/>
                <w:sz w:val="22"/>
              </w:rPr>
              <w:t>r</w:t>
            </w:r>
            <w:r>
              <w:rPr>
                <w:rFonts w:ascii="Arial Narrow" w:hAnsi="Arial Narrow" w:cs="Arial"/>
                <w:sz w:val="22"/>
              </w:rPr>
              <w:t xml:space="preserve"> el documento Proyecto de Decreto de Cierre e Incorporación de la disponibilidad inicial en el presupuesto vigente, una vez validado remite el documento a la Secretaria General para dar continuidad al trámite de aprobación y demás fines pertinentes. </w:t>
            </w:r>
          </w:p>
          <w:p w:rsidR="00DC0101" w:rsidRPr="00E53AE6" w:rsidRDefault="00DC0101" w:rsidP="00DC0101">
            <w:pPr>
              <w:spacing w:after="120"/>
              <w:jc w:val="both"/>
              <w:rPr>
                <w:rFonts w:ascii="Arial Narrow" w:hAnsi="Arial Narrow" w:cs="Arial"/>
                <w:sz w:val="22"/>
              </w:rPr>
            </w:pPr>
            <w:r>
              <w:rPr>
                <w:rFonts w:ascii="Arial Narrow" w:hAnsi="Arial Narrow" w:cs="Arial"/>
                <w:sz w:val="22"/>
              </w:rPr>
              <w:t xml:space="preserve">Si requiere ajuste ir a </w:t>
            </w:r>
            <w:r w:rsidRPr="00DC0101">
              <w:rPr>
                <w:rFonts w:ascii="Arial Narrow" w:hAnsi="Arial Narrow" w:cs="Arial"/>
                <w:b/>
                <w:sz w:val="22"/>
              </w:rPr>
              <w:t>actividad 3</w:t>
            </w:r>
            <w:r>
              <w:rPr>
                <w:rFonts w:ascii="Arial Narrow" w:hAnsi="Arial Narrow" w:cs="Arial"/>
                <w:sz w:val="22"/>
              </w:rPr>
              <w:t xml:space="preserve">. </w:t>
            </w:r>
          </w:p>
        </w:tc>
        <w:tc>
          <w:tcPr>
            <w:tcW w:w="621" w:type="pct"/>
            <w:tcBorders>
              <w:bottom w:val="single" w:sz="4" w:space="0" w:color="auto"/>
            </w:tcBorders>
            <w:tcMar>
              <w:top w:w="57" w:type="dxa"/>
              <w:left w:w="113" w:type="dxa"/>
              <w:bottom w:w="57" w:type="dxa"/>
            </w:tcMar>
            <w:vAlign w:val="center"/>
          </w:tcPr>
          <w:p w:rsidR="00EC662C" w:rsidRPr="00E53AE6" w:rsidRDefault="00DC0101" w:rsidP="009E68DD">
            <w:pPr>
              <w:jc w:val="center"/>
              <w:rPr>
                <w:rFonts w:ascii="Arial Narrow" w:hAnsi="Arial Narrow" w:cs="Arial"/>
                <w:sz w:val="22"/>
              </w:rPr>
            </w:pPr>
            <w:r>
              <w:rPr>
                <w:rFonts w:ascii="Arial Narrow" w:hAnsi="Arial Narrow" w:cs="Arial"/>
                <w:sz w:val="22"/>
              </w:rPr>
              <w:t>Documento Proyecto de Decreto de Cierre e Incorporación de la disponibilidad inicial en el presupuesto vigente.</w:t>
            </w:r>
          </w:p>
        </w:tc>
      </w:tr>
      <w:tr w:rsidR="00631885" w:rsidRPr="00BF030A" w:rsidTr="00262788">
        <w:trPr>
          <w:trHeight w:val="4687"/>
        </w:trPr>
        <w:tc>
          <w:tcPr>
            <w:tcW w:w="207" w:type="pct"/>
            <w:tcBorders>
              <w:bottom w:val="single" w:sz="4" w:space="0" w:color="auto"/>
            </w:tcBorders>
            <w:shd w:val="clear" w:color="auto" w:fill="auto"/>
            <w:tcMar>
              <w:top w:w="57" w:type="dxa"/>
              <w:left w:w="113" w:type="dxa"/>
              <w:bottom w:w="57" w:type="dxa"/>
            </w:tcMar>
            <w:vAlign w:val="center"/>
          </w:tcPr>
          <w:p w:rsidR="00EC662C" w:rsidRPr="001B630D" w:rsidRDefault="001D7A36" w:rsidP="009E68DD">
            <w:pPr>
              <w:jc w:val="center"/>
              <w:rPr>
                <w:rFonts w:ascii="Arial Narrow" w:hAnsi="Arial Narrow" w:cs="Arial"/>
                <w:b/>
                <w:sz w:val="24"/>
                <w:szCs w:val="24"/>
              </w:rPr>
            </w:pPr>
            <w:r>
              <w:rPr>
                <w:rFonts w:ascii="Arial Narrow" w:hAnsi="Arial Narrow" w:cs="Arial"/>
                <w:b/>
                <w:sz w:val="24"/>
                <w:szCs w:val="24"/>
              </w:rPr>
              <w:t>6</w:t>
            </w:r>
          </w:p>
        </w:tc>
        <w:tc>
          <w:tcPr>
            <w:tcW w:w="882" w:type="pct"/>
            <w:tcBorders>
              <w:bottom w:val="single" w:sz="4" w:space="0" w:color="auto"/>
            </w:tcBorders>
            <w:tcMar>
              <w:top w:w="57" w:type="dxa"/>
              <w:left w:w="113" w:type="dxa"/>
              <w:bottom w:w="57" w:type="dxa"/>
            </w:tcMar>
            <w:vAlign w:val="center"/>
          </w:tcPr>
          <w:p w:rsidR="00EC662C" w:rsidRPr="00E53AE6" w:rsidRDefault="00631885" w:rsidP="00387F36">
            <w:pPr>
              <w:jc w:val="both"/>
              <w:rPr>
                <w:rFonts w:ascii="Arial Narrow" w:hAnsi="Arial Narrow" w:cs="Arial"/>
                <w:b/>
                <w:sz w:val="22"/>
              </w:rPr>
            </w:pPr>
            <w:r>
              <w:rPr>
                <w:rFonts w:ascii="Arial Narrow" w:hAnsi="Arial Narrow" w:cs="Arial"/>
                <w:sz w:val="22"/>
              </w:rPr>
              <w:t>Documento Proyecto de Decreto de Cierre e Incorporación de la disponibilidad inicial en el presupuesto vigente.</w:t>
            </w:r>
          </w:p>
        </w:tc>
        <w:tc>
          <w:tcPr>
            <w:tcW w:w="718" w:type="pct"/>
            <w:tcBorders>
              <w:bottom w:val="single" w:sz="4" w:space="0" w:color="auto"/>
            </w:tcBorders>
            <w:shd w:val="clear" w:color="auto" w:fill="auto"/>
            <w:tcMar>
              <w:top w:w="57" w:type="dxa"/>
              <w:left w:w="113" w:type="dxa"/>
              <w:bottom w:w="57" w:type="dxa"/>
            </w:tcMar>
            <w:vAlign w:val="center"/>
          </w:tcPr>
          <w:p w:rsidR="00EC662C" w:rsidRPr="00E53AE6" w:rsidRDefault="00631885" w:rsidP="009E68DD">
            <w:pPr>
              <w:jc w:val="center"/>
              <w:rPr>
                <w:rFonts w:ascii="Arial Narrow" w:hAnsi="Arial Narrow" w:cs="Arial"/>
                <w:sz w:val="22"/>
              </w:rPr>
            </w:pPr>
            <w:r>
              <w:rPr>
                <w:rFonts w:ascii="Arial Narrow" w:hAnsi="Arial Narrow" w:cs="Arial"/>
                <w:sz w:val="22"/>
              </w:rPr>
              <w:t>Verificar los requisitos para firma y tramitar consecución de las mismas</w:t>
            </w:r>
          </w:p>
        </w:tc>
        <w:tc>
          <w:tcPr>
            <w:tcW w:w="192" w:type="pct"/>
            <w:tcBorders>
              <w:bottom w:val="single" w:sz="4" w:space="0" w:color="auto"/>
            </w:tcBorders>
            <w:vAlign w:val="center"/>
          </w:tcPr>
          <w:p w:rsidR="00EC662C" w:rsidRPr="00E53AE6" w:rsidRDefault="00EC662C"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EC662C" w:rsidRPr="00E53AE6" w:rsidRDefault="00631885" w:rsidP="009E68DD">
            <w:pPr>
              <w:jc w:val="center"/>
              <w:rPr>
                <w:rFonts w:ascii="Arial Narrow" w:hAnsi="Arial Narrow" w:cs="Arial"/>
                <w:sz w:val="22"/>
              </w:rPr>
            </w:pPr>
            <w:r>
              <w:rPr>
                <w:rFonts w:ascii="Arial Narrow" w:hAnsi="Arial Narrow" w:cs="Arial"/>
                <w:sz w:val="22"/>
              </w:rPr>
              <w:t>Secretaria General</w:t>
            </w:r>
          </w:p>
        </w:tc>
        <w:tc>
          <w:tcPr>
            <w:tcW w:w="1651" w:type="pct"/>
            <w:tcBorders>
              <w:bottom w:val="single" w:sz="4" w:space="0" w:color="auto"/>
            </w:tcBorders>
            <w:tcMar>
              <w:top w:w="57" w:type="dxa"/>
              <w:left w:w="113" w:type="dxa"/>
              <w:bottom w:w="57" w:type="dxa"/>
            </w:tcMar>
            <w:vAlign w:val="center"/>
          </w:tcPr>
          <w:p w:rsidR="00EC662C" w:rsidRPr="00876CEA" w:rsidRDefault="000607D6" w:rsidP="009E68DD">
            <w:pPr>
              <w:spacing w:after="120"/>
              <w:jc w:val="both"/>
              <w:rPr>
                <w:rFonts w:ascii="Arial Narrow" w:hAnsi="Arial Narrow" w:cs="Arial"/>
                <w:b/>
                <w:sz w:val="22"/>
              </w:rPr>
            </w:pPr>
            <w:r w:rsidRPr="00876CEA">
              <w:rPr>
                <w:rFonts w:ascii="Arial Narrow" w:hAnsi="Arial Narrow" w:cs="Arial"/>
                <w:b/>
                <w:sz w:val="22"/>
              </w:rPr>
              <w:t xml:space="preserve">Ver Mis 5.1 Expedición Normativa de Actos Administrativos. </w:t>
            </w:r>
          </w:p>
          <w:p w:rsidR="00C001AD" w:rsidRDefault="00A83423" w:rsidP="009E68DD">
            <w:pPr>
              <w:spacing w:after="120"/>
              <w:jc w:val="both"/>
              <w:rPr>
                <w:rFonts w:ascii="Arial Narrow" w:hAnsi="Arial Narrow" w:cs="Arial"/>
                <w:sz w:val="22"/>
              </w:rPr>
            </w:pPr>
            <w:r>
              <w:rPr>
                <w:rFonts w:ascii="Arial Narrow" w:hAnsi="Arial Narrow" w:cs="Arial"/>
                <w:sz w:val="22"/>
              </w:rPr>
              <w:t xml:space="preserve">Presentar a las </w:t>
            </w:r>
            <w:r w:rsidR="000607D6">
              <w:rPr>
                <w:rFonts w:ascii="Arial Narrow" w:hAnsi="Arial Narrow" w:cs="Arial"/>
                <w:sz w:val="22"/>
              </w:rPr>
              <w:t>partes interesadas (como el Viceministerio General y el M</w:t>
            </w:r>
            <w:r w:rsidR="00A25A84">
              <w:rPr>
                <w:rFonts w:ascii="Arial Narrow" w:hAnsi="Arial Narrow" w:cs="Arial"/>
                <w:sz w:val="22"/>
              </w:rPr>
              <w:t xml:space="preserve">inisterio </w:t>
            </w:r>
            <w:r w:rsidR="000607D6">
              <w:rPr>
                <w:rFonts w:ascii="Arial Narrow" w:hAnsi="Arial Narrow" w:cs="Arial"/>
                <w:sz w:val="22"/>
              </w:rPr>
              <w:t>M</w:t>
            </w:r>
            <w:r w:rsidR="00A25A84">
              <w:rPr>
                <w:rFonts w:ascii="Arial Narrow" w:hAnsi="Arial Narrow" w:cs="Arial"/>
                <w:sz w:val="22"/>
              </w:rPr>
              <w:t>inas y Energía</w:t>
            </w:r>
            <w:r w:rsidR="000607D6">
              <w:rPr>
                <w:rFonts w:ascii="Arial Narrow" w:hAnsi="Arial Narrow" w:cs="Arial"/>
                <w:sz w:val="22"/>
              </w:rPr>
              <w:t xml:space="preserve">) </w:t>
            </w:r>
            <w:r>
              <w:rPr>
                <w:rFonts w:ascii="Arial Narrow" w:hAnsi="Arial Narrow" w:cs="Arial"/>
                <w:sz w:val="22"/>
              </w:rPr>
              <w:t xml:space="preserve">las </w:t>
            </w:r>
            <w:r w:rsidR="000607D6">
              <w:rPr>
                <w:rFonts w:ascii="Arial Narrow" w:hAnsi="Arial Narrow" w:cs="Arial"/>
                <w:sz w:val="22"/>
              </w:rPr>
              <w:t>propuestas de ajuste al documento Proyecto de Decreto de Cierre e Incorporación de la disponibilidad inicial en el presupuesto vigent</w:t>
            </w:r>
            <w:r w:rsidR="00A25A84">
              <w:rPr>
                <w:rFonts w:ascii="Arial Narrow" w:hAnsi="Arial Narrow" w:cs="Arial"/>
                <w:sz w:val="22"/>
              </w:rPr>
              <w:t>e, las cuales son remitidas al Director General de Presupuesto Público</w:t>
            </w:r>
            <w:r w:rsidR="00C001AD">
              <w:rPr>
                <w:rFonts w:ascii="Arial Narrow" w:hAnsi="Arial Narrow" w:cs="Arial"/>
                <w:sz w:val="22"/>
              </w:rPr>
              <w:t xml:space="preserve">, para revisión y aprobación. En caso de ser aprobados son incorporados en el Proyecto de Decreto y remitidos nuevamente a la Secretaria General. Si requiere ajuste ir a </w:t>
            </w:r>
            <w:r w:rsidR="00C001AD" w:rsidRPr="00DC0101">
              <w:rPr>
                <w:rFonts w:ascii="Arial Narrow" w:hAnsi="Arial Narrow" w:cs="Arial"/>
                <w:b/>
                <w:sz w:val="22"/>
              </w:rPr>
              <w:t xml:space="preserve">actividad </w:t>
            </w:r>
            <w:r w:rsidR="00C001AD">
              <w:rPr>
                <w:rFonts w:ascii="Arial Narrow" w:hAnsi="Arial Narrow" w:cs="Arial"/>
                <w:b/>
                <w:sz w:val="22"/>
              </w:rPr>
              <w:t>3</w:t>
            </w:r>
            <w:r w:rsidR="00C001AD">
              <w:rPr>
                <w:rFonts w:ascii="Arial Narrow" w:hAnsi="Arial Narrow" w:cs="Arial"/>
                <w:sz w:val="22"/>
              </w:rPr>
              <w:t>.</w:t>
            </w:r>
          </w:p>
          <w:p w:rsidR="00C001AD" w:rsidRPr="00E53AE6" w:rsidRDefault="00C001AD" w:rsidP="009E68DD">
            <w:pPr>
              <w:spacing w:after="120"/>
              <w:jc w:val="both"/>
              <w:rPr>
                <w:rFonts w:ascii="Arial Narrow" w:hAnsi="Arial Narrow" w:cs="Arial"/>
                <w:sz w:val="22"/>
              </w:rPr>
            </w:pPr>
            <w:r>
              <w:rPr>
                <w:rFonts w:ascii="Arial Narrow" w:hAnsi="Arial Narrow" w:cs="Arial"/>
                <w:sz w:val="22"/>
              </w:rPr>
              <w:t xml:space="preserve">El Decreto de Cierre e Incorporación de la disponibilidad inicial en el presupuesto vigente queda en firme, una vez es publicado en el diario oficial. </w:t>
            </w:r>
          </w:p>
        </w:tc>
        <w:tc>
          <w:tcPr>
            <w:tcW w:w="621" w:type="pct"/>
            <w:tcBorders>
              <w:bottom w:val="single" w:sz="4" w:space="0" w:color="auto"/>
            </w:tcBorders>
            <w:tcMar>
              <w:top w:w="57" w:type="dxa"/>
              <w:left w:w="113" w:type="dxa"/>
              <w:bottom w:w="57" w:type="dxa"/>
            </w:tcMar>
            <w:vAlign w:val="center"/>
          </w:tcPr>
          <w:p w:rsidR="00EC662C" w:rsidRPr="00E53AE6" w:rsidRDefault="00C001AD" w:rsidP="009E68DD">
            <w:pPr>
              <w:jc w:val="center"/>
              <w:rPr>
                <w:rFonts w:ascii="Arial Narrow" w:hAnsi="Arial Narrow" w:cs="Arial"/>
                <w:sz w:val="22"/>
              </w:rPr>
            </w:pPr>
            <w:r w:rsidRPr="00C001AD">
              <w:rPr>
                <w:rFonts w:ascii="Arial Narrow" w:hAnsi="Arial Narrow" w:cs="Arial"/>
                <w:sz w:val="22"/>
              </w:rPr>
              <w:t>Decreto de Cierre e Incorporación de la disponibilidad inicial en el presupuesto vigente</w:t>
            </w:r>
          </w:p>
        </w:tc>
      </w:tr>
      <w:tr w:rsidR="00317E60" w:rsidRPr="00BF030A" w:rsidTr="00317E60">
        <w:trPr>
          <w:trHeight w:val="1155"/>
        </w:trPr>
        <w:tc>
          <w:tcPr>
            <w:tcW w:w="207" w:type="pct"/>
            <w:shd w:val="clear" w:color="auto" w:fill="auto"/>
            <w:tcMar>
              <w:top w:w="57" w:type="dxa"/>
              <w:left w:w="113" w:type="dxa"/>
              <w:bottom w:w="57" w:type="dxa"/>
            </w:tcMar>
            <w:vAlign w:val="center"/>
          </w:tcPr>
          <w:p w:rsidR="00317E60" w:rsidRDefault="00317E60" w:rsidP="009E68DD">
            <w:pPr>
              <w:jc w:val="center"/>
              <w:rPr>
                <w:rFonts w:ascii="Arial Narrow" w:hAnsi="Arial Narrow" w:cs="Arial"/>
                <w:b/>
                <w:sz w:val="24"/>
                <w:szCs w:val="24"/>
              </w:rPr>
            </w:pPr>
            <w:r>
              <w:rPr>
                <w:rFonts w:ascii="Arial Narrow" w:hAnsi="Arial Narrow" w:cs="Arial"/>
                <w:b/>
                <w:sz w:val="24"/>
                <w:szCs w:val="24"/>
              </w:rPr>
              <w:lastRenderedPageBreak/>
              <w:t>7</w:t>
            </w:r>
          </w:p>
        </w:tc>
        <w:tc>
          <w:tcPr>
            <w:tcW w:w="882" w:type="pct"/>
            <w:shd w:val="clear" w:color="auto" w:fill="auto"/>
            <w:vAlign w:val="center"/>
          </w:tcPr>
          <w:p w:rsidR="00317E60" w:rsidRDefault="00317E60" w:rsidP="00387F36">
            <w:pPr>
              <w:jc w:val="both"/>
              <w:rPr>
                <w:rFonts w:ascii="Arial Narrow" w:hAnsi="Arial Narrow" w:cs="Arial"/>
                <w:sz w:val="22"/>
              </w:rPr>
            </w:pPr>
            <w:r>
              <w:rPr>
                <w:rFonts w:ascii="Arial Narrow" w:hAnsi="Arial Narrow" w:cs="Arial"/>
                <w:sz w:val="22"/>
              </w:rPr>
              <w:t xml:space="preserve">Presidencia de la Republica: Decreto de Cierre e incorporación de la disponibilidad inicial en el presupuesto vigente </w:t>
            </w:r>
          </w:p>
        </w:tc>
        <w:tc>
          <w:tcPr>
            <w:tcW w:w="718" w:type="pct"/>
            <w:shd w:val="clear" w:color="auto" w:fill="auto"/>
            <w:vAlign w:val="center"/>
          </w:tcPr>
          <w:p w:rsidR="00317E60" w:rsidRDefault="00317E60" w:rsidP="009E68DD">
            <w:pPr>
              <w:jc w:val="center"/>
              <w:rPr>
                <w:rFonts w:ascii="Arial Narrow" w:hAnsi="Arial Narrow" w:cs="Arial"/>
                <w:sz w:val="22"/>
              </w:rPr>
            </w:pPr>
            <w:r>
              <w:rPr>
                <w:rFonts w:ascii="Arial Narrow" w:hAnsi="Arial Narrow" w:cs="Arial"/>
                <w:sz w:val="22"/>
              </w:rPr>
              <w:t>Actualizar el Presupuesto de SGR en el SPGR</w:t>
            </w:r>
          </w:p>
        </w:tc>
        <w:tc>
          <w:tcPr>
            <w:tcW w:w="192" w:type="pct"/>
            <w:tcBorders>
              <w:bottom w:val="single" w:sz="4" w:space="0" w:color="auto"/>
            </w:tcBorders>
            <w:vAlign w:val="center"/>
          </w:tcPr>
          <w:p w:rsidR="00317E60" w:rsidRPr="00E53AE6" w:rsidRDefault="00317E60"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317E60" w:rsidRDefault="00317E60" w:rsidP="009E68DD">
            <w:pPr>
              <w:jc w:val="center"/>
              <w:rPr>
                <w:rFonts w:ascii="Arial Narrow" w:hAnsi="Arial Narrow" w:cs="Arial"/>
                <w:sz w:val="22"/>
              </w:rPr>
            </w:pPr>
            <w:r>
              <w:rPr>
                <w:rFonts w:ascii="Arial Narrow" w:hAnsi="Arial Narrow" w:cs="Arial"/>
                <w:sz w:val="22"/>
              </w:rPr>
              <w:t>Coordinador del SGR</w:t>
            </w:r>
          </w:p>
        </w:tc>
        <w:tc>
          <w:tcPr>
            <w:tcW w:w="1651" w:type="pct"/>
            <w:tcBorders>
              <w:bottom w:val="single" w:sz="4" w:space="0" w:color="auto"/>
            </w:tcBorders>
            <w:tcMar>
              <w:top w:w="57" w:type="dxa"/>
              <w:left w:w="113" w:type="dxa"/>
              <w:bottom w:w="57" w:type="dxa"/>
            </w:tcMar>
            <w:vAlign w:val="center"/>
          </w:tcPr>
          <w:p w:rsidR="00317E60" w:rsidRDefault="00317E60" w:rsidP="00387F36">
            <w:pPr>
              <w:spacing w:after="120"/>
              <w:jc w:val="both"/>
              <w:rPr>
                <w:rFonts w:ascii="Arial Narrow" w:hAnsi="Arial Narrow" w:cs="Arial"/>
                <w:sz w:val="22"/>
              </w:rPr>
            </w:pPr>
            <w:r>
              <w:rPr>
                <w:rFonts w:ascii="Arial Narrow" w:hAnsi="Arial Narrow" w:cs="Arial"/>
                <w:sz w:val="22"/>
              </w:rPr>
              <w:t xml:space="preserve">Actualizar la información en el Sistema de Presupuesto y Giro de Regalías - SPGR incorporando disponibilidad Inicial al Decreto de Cierre mediante el cargue de archivos planos </w:t>
            </w:r>
          </w:p>
        </w:tc>
        <w:tc>
          <w:tcPr>
            <w:tcW w:w="621" w:type="pct"/>
            <w:vMerge w:val="restart"/>
            <w:tcMar>
              <w:top w:w="57" w:type="dxa"/>
              <w:left w:w="113" w:type="dxa"/>
              <w:bottom w:w="57" w:type="dxa"/>
            </w:tcMar>
            <w:vAlign w:val="center"/>
          </w:tcPr>
          <w:p w:rsidR="00317E60" w:rsidRPr="00C001AD" w:rsidRDefault="00317E60" w:rsidP="009E68DD">
            <w:pPr>
              <w:jc w:val="center"/>
              <w:rPr>
                <w:rFonts w:ascii="Arial Narrow" w:hAnsi="Arial Narrow" w:cs="Arial"/>
                <w:sz w:val="22"/>
              </w:rPr>
            </w:pPr>
            <w:r>
              <w:rPr>
                <w:rFonts w:ascii="Arial Narrow" w:hAnsi="Arial Narrow" w:cs="Arial"/>
                <w:sz w:val="22"/>
              </w:rPr>
              <w:t>Presupuesto actualizado en el SPGR</w:t>
            </w:r>
          </w:p>
        </w:tc>
      </w:tr>
      <w:tr w:rsidR="00317E60" w:rsidRPr="00BF030A" w:rsidTr="00317E60">
        <w:trPr>
          <w:trHeight w:val="1087"/>
        </w:trPr>
        <w:tc>
          <w:tcPr>
            <w:tcW w:w="207" w:type="pct"/>
            <w:tcBorders>
              <w:bottom w:val="single" w:sz="4" w:space="0" w:color="auto"/>
            </w:tcBorders>
            <w:shd w:val="clear" w:color="auto" w:fill="auto"/>
            <w:tcMar>
              <w:top w:w="57" w:type="dxa"/>
              <w:left w:w="113" w:type="dxa"/>
              <w:bottom w:w="57" w:type="dxa"/>
            </w:tcMar>
            <w:vAlign w:val="center"/>
          </w:tcPr>
          <w:p w:rsidR="00317E60" w:rsidRDefault="00317E60" w:rsidP="009E68DD">
            <w:pPr>
              <w:jc w:val="center"/>
              <w:rPr>
                <w:rFonts w:ascii="Arial Narrow" w:hAnsi="Arial Narrow" w:cs="Arial"/>
                <w:sz w:val="22"/>
              </w:rPr>
            </w:pPr>
            <w:r>
              <w:rPr>
                <w:rFonts w:ascii="Arial Narrow" w:hAnsi="Arial Narrow" w:cs="Arial"/>
                <w:sz w:val="22"/>
              </w:rPr>
              <w:t>8</w:t>
            </w:r>
          </w:p>
        </w:tc>
        <w:tc>
          <w:tcPr>
            <w:tcW w:w="882" w:type="pct"/>
            <w:tcBorders>
              <w:bottom w:val="single" w:sz="4" w:space="0" w:color="auto"/>
            </w:tcBorders>
            <w:shd w:val="clear" w:color="auto" w:fill="auto"/>
            <w:vAlign w:val="center"/>
          </w:tcPr>
          <w:p w:rsidR="00317E60" w:rsidRDefault="00317E60" w:rsidP="009E68DD">
            <w:pPr>
              <w:jc w:val="center"/>
              <w:rPr>
                <w:rFonts w:ascii="Arial Narrow" w:hAnsi="Arial Narrow" w:cs="Arial"/>
                <w:sz w:val="22"/>
              </w:rPr>
            </w:pPr>
          </w:p>
        </w:tc>
        <w:tc>
          <w:tcPr>
            <w:tcW w:w="718" w:type="pct"/>
            <w:tcBorders>
              <w:bottom w:val="single" w:sz="4" w:space="0" w:color="auto"/>
            </w:tcBorders>
            <w:shd w:val="clear" w:color="auto" w:fill="auto"/>
            <w:vAlign w:val="center"/>
          </w:tcPr>
          <w:p w:rsidR="00317E60" w:rsidRDefault="00317E60" w:rsidP="00317E60">
            <w:pPr>
              <w:jc w:val="center"/>
              <w:rPr>
                <w:rFonts w:ascii="Arial Narrow" w:hAnsi="Arial Narrow" w:cs="Arial"/>
                <w:sz w:val="22"/>
              </w:rPr>
            </w:pPr>
            <w:r>
              <w:rPr>
                <w:rFonts w:ascii="Arial Narrow" w:hAnsi="Arial Narrow" w:cs="Arial"/>
                <w:sz w:val="22"/>
              </w:rPr>
              <w:t xml:space="preserve">¿Se realiza el cargue actualizado del presupuesto en el SPGR? </w:t>
            </w:r>
          </w:p>
        </w:tc>
        <w:tc>
          <w:tcPr>
            <w:tcW w:w="192" w:type="pct"/>
            <w:tcBorders>
              <w:bottom w:val="single" w:sz="4" w:space="0" w:color="auto"/>
            </w:tcBorders>
            <w:vAlign w:val="center"/>
          </w:tcPr>
          <w:p w:rsidR="00317E60" w:rsidRPr="00E53AE6" w:rsidRDefault="00317E60" w:rsidP="00387F3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317E60" w:rsidRDefault="00317E60"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317E60" w:rsidRDefault="00317E60" w:rsidP="000908F9">
            <w:pPr>
              <w:spacing w:after="120"/>
              <w:jc w:val="both"/>
              <w:rPr>
                <w:rFonts w:ascii="Arial Narrow" w:hAnsi="Arial Narrow" w:cs="Arial"/>
                <w:sz w:val="22"/>
              </w:rPr>
            </w:pPr>
            <w:r>
              <w:rPr>
                <w:rFonts w:ascii="Arial Narrow" w:hAnsi="Arial Narrow" w:cs="Arial"/>
                <w:sz w:val="22"/>
              </w:rPr>
              <w:t xml:space="preserve">Verificar el cargue de información haya sido exitoso. </w:t>
            </w:r>
          </w:p>
          <w:p w:rsidR="00317E60" w:rsidRDefault="00317E60" w:rsidP="00317E60">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finaliza con la verificación. </w:t>
            </w:r>
          </w:p>
          <w:p w:rsidR="00317E60" w:rsidRDefault="00317E60" w:rsidP="00317E60">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w:t>
            </w:r>
            <w:r>
              <w:rPr>
                <w:rFonts w:ascii="Arial Narrow" w:hAnsi="Arial Narrow" w:cs="Arial"/>
                <w:sz w:val="22"/>
              </w:rPr>
              <w:t xml:space="preserve">indica para que se realice el cargue de la información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7</w:t>
            </w:r>
            <w:r w:rsidRPr="00262788">
              <w:rPr>
                <w:rFonts w:ascii="Arial Narrow" w:hAnsi="Arial Narrow" w:cs="Arial"/>
                <w:sz w:val="22"/>
              </w:rPr>
              <w:t>.</w:t>
            </w:r>
          </w:p>
        </w:tc>
        <w:tc>
          <w:tcPr>
            <w:tcW w:w="621" w:type="pct"/>
            <w:vMerge/>
            <w:tcBorders>
              <w:bottom w:val="single" w:sz="4" w:space="0" w:color="auto"/>
            </w:tcBorders>
            <w:tcMar>
              <w:top w:w="57" w:type="dxa"/>
              <w:left w:w="113" w:type="dxa"/>
              <w:bottom w:w="57" w:type="dxa"/>
            </w:tcMar>
            <w:vAlign w:val="center"/>
          </w:tcPr>
          <w:p w:rsidR="00317E60" w:rsidRPr="00C001AD" w:rsidRDefault="00317E60" w:rsidP="009E68DD">
            <w:pPr>
              <w:jc w:val="center"/>
              <w:rPr>
                <w:rFonts w:ascii="Arial Narrow" w:hAnsi="Arial Narrow" w:cs="Arial"/>
                <w:sz w:val="22"/>
              </w:rPr>
            </w:pPr>
          </w:p>
        </w:tc>
      </w:tr>
      <w:tr w:rsidR="003762F6" w:rsidRPr="00BF030A" w:rsidTr="00712601">
        <w:trPr>
          <w:trHeight w:val="435"/>
        </w:trPr>
        <w:tc>
          <w:tcPr>
            <w:tcW w:w="5000" w:type="pct"/>
            <w:gridSpan w:val="7"/>
            <w:tcBorders>
              <w:bottom w:val="single" w:sz="4" w:space="0" w:color="auto"/>
            </w:tcBorders>
            <w:shd w:val="clear" w:color="auto" w:fill="auto"/>
            <w:tcMar>
              <w:top w:w="57" w:type="dxa"/>
              <w:left w:w="113" w:type="dxa"/>
              <w:bottom w:w="57" w:type="dxa"/>
            </w:tcMar>
            <w:vAlign w:val="center"/>
          </w:tcPr>
          <w:p w:rsidR="003762F6" w:rsidRPr="003762F6" w:rsidRDefault="003762F6" w:rsidP="0079605F">
            <w:pPr>
              <w:pStyle w:val="Prrafodelista"/>
              <w:numPr>
                <w:ilvl w:val="0"/>
                <w:numId w:val="7"/>
              </w:numPr>
              <w:rPr>
                <w:rFonts w:ascii="Arial Narrow" w:hAnsi="Arial Narrow" w:cs="Arial"/>
                <w:sz w:val="22"/>
              </w:rPr>
            </w:pPr>
            <w:r>
              <w:rPr>
                <w:rFonts w:ascii="Arial Narrow" w:hAnsi="Arial Narrow" w:cs="Arial"/>
                <w:b/>
                <w:sz w:val="22"/>
              </w:rPr>
              <w:t>LEY DE ADICIÓN PRESUPUESTAL DEL SGR</w:t>
            </w:r>
          </w:p>
        </w:tc>
      </w:tr>
      <w:tr w:rsidR="00C001AD" w:rsidRPr="00BF030A" w:rsidTr="00262788">
        <w:trPr>
          <w:trHeight w:val="3419"/>
        </w:trPr>
        <w:tc>
          <w:tcPr>
            <w:tcW w:w="207" w:type="pct"/>
            <w:tcBorders>
              <w:bottom w:val="single" w:sz="4" w:space="0" w:color="auto"/>
            </w:tcBorders>
            <w:shd w:val="clear" w:color="auto" w:fill="auto"/>
            <w:tcMar>
              <w:top w:w="57" w:type="dxa"/>
              <w:left w:w="113" w:type="dxa"/>
              <w:bottom w:w="57" w:type="dxa"/>
            </w:tcMar>
            <w:vAlign w:val="center"/>
          </w:tcPr>
          <w:p w:rsidR="00C001AD" w:rsidRDefault="000C21CE" w:rsidP="009E68DD">
            <w:pPr>
              <w:jc w:val="center"/>
              <w:rPr>
                <w:rFonts w:ascii="Arial Narrow" w:hAnsi="Arial Narrow" w:cs="Arial"/>
                <w:b/>
                <w:sz w:val="24"/>
                <w:szCs w:val="24"/>
              </w:rPr>
            </w:pPr>
            <w:r>
              <w:rPr>
                <w:rFonts w:ascii="Arial Narrow" w:hAnsi="Arial Narrow" w:cs="Arial"/>
                <w:b/>
                <w:sz w:val="24"/>
                <w:szCs w:val="24"/>
              </w:rPr>
              <w:t>1</w:t>
            </w:r>
          </w:p>
        </w:tc>
        <w:tc>
          <w:tcPr>
            <w:tcW w:w="882" w:type="pct"/>
            <w:tcBorders>
              <w:bottom w:val="single" w:sz="4" w:space="0" w:color="auto"/>
            </w:tcBorders>
            <w:tcMar>
              <w:top w:w="57" w:type="dxa"/>
              <w:left w:w="113" w:type="dxa"/>
              <w:bottom w:w="57" w:type="dxa"/>
            </w:tcMar>
            <w:vAlign w:val="center"/>
          </w:tcPr>
          <w:p w:rsidR="00C001AD" w:rsidRDefault="00C001AD" w:rsidP="009E68DD">
            <w:pPr>
              <w:jc w:val="center"/>
              <w:rPr>
                <w:rFonts w:ascii="Arial Narrow" w:hAnsi="Arial Narrow" w:cs="Arial"/>
                <w:sz w:val="22"/>
              </w:rPr>
            </w:pPr>
          </w:p>
        </w:tc>
        <w:tc>
          <w:tcPr>
            <w:tcW w:w="718" w:type="pct"/>
            <w:tcBorders>
              <w:bottom w:val="single" w:sz="4" w:space="0" w:color="auto"/>
            </w:tcBorders>
            <w:shd w:val="clear" w:color="auto" w:fill="auto"/>
            <w:tcMar>
              <w:top w:w="57" w:type="dxa"/>
              <w:left w:w="113" w:type="dxa"/>
              <w:bottom w:w="57" w:type="dxa"/>
            </w:tcMar>
            <w:vAlign w:val="center"/>
          </w:tcPr>
          <w:p w:rsidR="00C001AD" w:rsidRDefault="000C21CE" w:rsidP="009E68DD">
            <w:pPr>
              <w:jc w:val="center"/>
              <w:rPr>
                <w:rFonts w:ascii="Arial Narrow" w:hAnsi="Arial Narrow" w:cs="Arial"/>
                <w:sz w:val="22"/>
              </w:rPr>
            </w:pPr>
            <w:r>
              <w:rPr>
                <w:rFonts w:ascii="Arial Narrow" w:hAnsi="Arial Narrow" w:cs="Arial"/>
                <w:sz w:val="22"/>
              </w:rPr>
              <w:t>Elaborar el Proyecto de Ley de Adición del Presupuesto del SGR</w:t>
            </w:r>
          </w:p>
        </w:tc>
        <w:tc>
          <w:tcPr>
            <w:tcW w:w="192" w:type="pct"/>
            <w:tcBorders>
              <w:bottom w:val="single" w:sz="4" w:space="0" w:color="auto"/>
            </w:tcBorders>
            <w:vAlign w:val="center"/>
          </w:tcPr>
          <w:p w:rsidR="00C001AD" w:rsidRPr="00E53AE6" w:rsidRDefault="00C001AD"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C001AD" w:rsidRDefault="000C21CE"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C001AD" w:rsidRDefault="00A83423" w:rsidP="009E68DD">
            <w:pPr>
              <w:spacing w:after="120"/>
              <w:jc w:val="both"/>
              <w:rPr>
                <w:rFonts w:ascii="Arial Narrow" w:hAnsi="Arial Narrow" w:cs="Arial"/>
                <w:sz w:val="22"/>
              </w:rPr>
            </w:pPr>
            <w:r>
              <w:rPr>
                <w:rFonts w:ascii="Arial Narrow" w:hAnsi="Arial Narrow" w:cs="Arial"/>
                <w:sz w:val="22"/>
              </w:rPr>
              <w:t>Elaborar e</w:t>
            </w:r>
            <w:r w:rsidR="000C21CE">
              <w:rPr>
                <w:rFonts w:ascii="Arial Narrow" w:hAnsi="Arial Narrow" w:cs="Arial"/>
                <w:sz w:val="22"/>
              </w:rPr>
              <w:t xml:space="preserve">n el evento en el que la proyección de ingresos o el recaudo del SGR sea superior a la apropiación presupuestal, el MHCP podrá considerar presentar ante el Congreso de la Republica el proyecto de Ley de Adición Presupuestal. </w:t>
            </w:r>
          </w:p>
          <w:p w:rsidR="000C21CE" w:rsidRDefault="000C21CE" w:rsidP="009E68DD">
            <w:pPr>
              <w:spacing w:after="120"/>
              <w:jc w:val="both"/>
              <w:rPr>
                <w:rFonts w:ascii="Arial Narrow" w:hAnsi="Arial Narrow" w:cs="Arial"/>
                <w:sz w:val="22"/>
              </w:rPr>
            </w:pPr>
            <w:r>
              <w:rPr>
                <w:rFonts w:ascii="Arial Narrow" w:hAnsi="Arial Narrow" w:cs="Arial"/>
                <w:sz w:val="22"/>
              </w:rPr>
              <w:t xml:space="preserve">Para cumplir con tal fin, los asesores de presupuesto del SGR en la DGPPN determinan la diferencia entre el valor recaudado y la apropiación. También la diferencia entre el valor proyectado de los ingresos y la apropiación. La diferencia corresponderá al valor de la adición presupuestal. </w:t>
            </w:r>
          </w:p>
          <w:p w:rsidR="000C21CE" w:rsidRDefault="000C21CE" w:rsidP="009E68DD">
            <w:pPr>
              <w:spacing w:after="120"/>
              <w:jc w:val="both"/>
              <w:rPr>
                <w:rFonts w:ascii="Arial Narrow" w:hAnsi="Arial Narrow" w:cs="Arial"/>
                <w:sz w:val="22"/>
              </w:rPr>
            </w:pPr>
            <w:r>
              <w:rPr>
                <w:rFonts w:ascii="Arial Narrow" w:hAnsi="Arial Narrow" w:cs="Arial"/>
                <w:sz w:val="22"/>
              </w:rPr>
              <w:t xml:space="preserve">Con base en esta información elaboran el documento Proyecto de Ley de Adición. </w:t>
            </w:r>
          </w:p>
        </w:tc>
        <w:tc>
          <w:tcPr>
            <w:tcW w:w="621" w:type="pct"/>
            <w:tcBorders>
              <w:bottom w:val="single" w:sz="4" w:space="0" w:color="auto"/>
            </w:tcBorders>
            <w:tcMar>
              <w:top w:w="57" w:type="dxa"/>
              <w:left w:w="113" w:type="dxa"/>
              <w:bottom w:w="57" w:type="dxa"/>
            </w:tcMar>
            <w:vAlign w:val="center"/>
          </w:tcPr>
          <w:p w:rsidR="00C001AD" w:rsidRPr="00C001AD" w:rsidRDefault="000C21CE" w:rsidP="009E68DD">
            <w:pPr>
              <w:jc w:val="center"/>
              <w:rPr>
                <w:rFonts w:ascii="Arial Narrow" w:hAnsi="Arial Narrow" w:cs="Arial"/>
                <w:sz w:val="22"/>
              </w:rPr>
            </w:pPr>
            <w:r>
              <w:rPr>
                <w:rFonts w:ascii="Arial Narrow" w:hAnsi="Arial Narrow" w:cs="Arial"/>
                <w:sz w:val="22"/>
              </w:rPr>
              <w:t xml:space="preserve">Documento Proyecto de Ley de Adición. </w:t>
            </w:r>
          </w:p>
        </w:tc>
      </w:tr>
      <w:tr w:rsidR="003762F6"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3762F6" w:rsidRDefault="000C21CE" w:rsidP="009E68DD">
            <w:pPr>
              <w:jc w:val="center"/>
              <w:rPr>
                <w:rFonts w:ascii="Arial Narrow" w:hAnsi="Arial Narrow" w:cs="Arial"/>
                <w:b/>
                <w:sz w:val="24"/>
                <w:szCs w:val="24"/>
              </w:rPr>
            </w:pPr>
            <w:r>
              <w:rPr>
                <w:rFonts w:ascii="Arial Narrow" w:hAnsi="Arial Narrow" w:cs="Arial"/>
                <w:b/>
                <w:sz w:val="24"/>
                <w:szCs w:val="24"/>
              </w:rPr>
              <w:lastRenderedPageBreak/>
              <w:t>2</w:t>
            </w:r>
          </w:p>
        </w:tc>
        <w:tc>
          <w:tcPr>
            <w:tcW w:w="882" w:type="pct"/>
            <w:tcBorders>
              <w:bottom w:val="single" w:sz="4" w:space="0" w:color="auto"/>
            </w:tcBorders>
            <w:tcMar>
              <w:top w:w="57" w:type="dxa"/>
              <w:left w:w="113" w:type="dxa"/>
              <w:bottom w:w="57" w:type="dxa"/>
            </w:tcMar>
            <w:vAlign w:val="center"/>
          </w:tcPr>
          <w:p w:rsidR="003762F6" w:rsidRDefault="000C21CE" w:rsidP="009E68DD">
            <w:pPr>
              <w:jc w:val="center"/>
              <w:rPr>
                <w:rFonts w:ascii="Arial Narrow" w:hAnsi="Arial Narrow" w:cs="Arial"/>
                <w:sz w:val="22"/>
              </w:rPr>
            </w:pPr>
            <w:r>
              <w:rPr>
                <w:rFonts w:ascii="Arial Narrow" w:hAnsi="Arial Narrow" w:cs="Arial"/>
                <w:sz w:val="22"/>
              </w:rPr>
              <w:t>Documento Proyecto de Ley de Adición</w:t>
            </w:r>
          </w:p>
        </w:tc>
        <w:tc>
          <w:tcPr>
            <w:tcW w:w="718" w:type="pct"/>
            <w:tcBorders>
              <w:bottom w:val="single" w:sz="4" w:space="0" w:color="auto"/>
            </w:tcBorders>
            <w:shd w:val="clear" w:color="auto" w:fill="auto"/>
            <w:tcMar>
              <w:top w:w="57" w:type="dxa"/>
              <w:left w:w="113" w:type="dxa"/>
              <w:bottom w:w="57" w:type="dxa"/>
            </w:tcMar>
            <w:vAlign w:val="center"/>
          </w:tcPr>
          <w:p w:rsidR="003762F6" w:rsidRDefault="00317E60" w:rsidP="00317E60">
            <w:pPr>
              <w:jc w:val="center"/>
              <w:rPr>
                <w:rFonts w:ascii="Arial Narrow" w:hAnsi="Arial Narrow" w:cs="Arial"/>
                <w:sz w:val="22"/>
              </w:rPr>
            </w:pPr>
            <w:r>
              <w:rPr>
                <w:rFonts w:ascii="Arial Narrow" w:hAnsi="Arial Narrow" w:cs="Arial"/>
                <w:sz w:val="22"/>
              </w:rPr>
              <w:t>¿E</w:t>
            </w:r>
            <w:r w:rsidR="00E32888">
              <w:rPr>
                <w:rFonts w:ascii="Arial Narrow" w:hAnsi="Arial Narrow" w:cs="Arial"/>
                <w:sz w:val="22"/>
              </w:rPr>
              <w:t xml:space="preserve">l documento Proyecto de Ley de Adición </w:t>
            </w:r>
            <w:r>
              <w:rPr>
                <w:rFonts w:ascii="Arial Narrow" w:hAnsi="Arial Narrow" w:cs="Arial"/>
                <w:sz w:val="22"/>
              </w:rPr>
              <w:t>cumple con la información requerida?</w:t>
            </w:r>
          </w:p>
        </w:tc>
        <w:tc>
          <w:tcPr>
            <w:tcW w:w="192" w:type="pct"/>
            <w:tcBorders>
              <w:bottom w:val="single" w:sz="4" w:space="0" w:color="auto"/>
            </w:tcBorders>
            <w:vAlign w:val="center"/>
          </w:tcPr>
          <w:p w:rsidR="003762F6" w:rsidRPr="00E53AE6" w:rsidRDefault="001D7A36" w:rsidP="001D7A3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3762F6" w:rsidRDefault="00E32888" w:rsidP="009E68DD">
            <w:pPr>
              <w:jc w:val="center"/>
              <w:rPr>
                <w:rFonts w:ascii="Arial Narrow" w:hAnsi="Arial Narrow" w:cs="Arial"/>
                <w:sz w:val="22"/>
              </w:rPr>
            </w:pPr>
            <w:r>
              <w:rPr>
                <w:rFonts w:ascii="Arial Narrow" w:hAnsi="Arial Narrow" w:cs="Arial"/>
                <w:sz w:val="22"/>
              </w:rPr>
              <w:t>Subdirector de Análisis y Consolidación Presupuestal</w:t>
            </w:r>
          </w:p>
        </w:tc>
        <w:tc>
          <w:tcPr>
            <w:tcW w:w="1651" w:type="pct"/>
            <w:tcBorders>
              <w:bottom w:val="single" w:sz="4" w:space="0" w:color="auto"/>
            </w:tcBorders>
            <w:tcMar>
              <w:top w:w="57" w:type="dxa"/>
              <w:left w:w="113" w:type="dxa"/>
              <w:bottom w:w="57" w:type="dxa"/>
            </w:tcMar>
            <w:vAlign w:val="center"/>
          </w:tcPr>
          <w:p w:rsidR="003762F6" w:rsidRDefault="00317E60" w:rsidP="009E68DD">
            <w:pPr>
              <w:spacing w:after="120"/>
              <w:jc w:val="both"/>
              <w:rPr>
                <w:rFonts w:ascii="Arial Narrow" w:hAnsi="Arial Narrow" w:cs="Arial"/>
                <w:sz w:val="22"/>
              </w:rPr>
            </w:pPr>
            <w:r>
              <w:rPr>
                <w:rFonts w:ascii="Arial Narrow" w:hAnsi="Arial Narrow" w:cs="Arial"/>
                <w:sz w:val="22"/>
              </w:rPr>
              <w:t>Se revisa</w:t>
            </w:r>
            <w:r w:rsidR="00E32888">
              <w:rPr>
                <w:rFonts w:ascii="Arial Narrow" w:hAnsi="Arial Narrow" w:cs="Arial"/>
                <w:sz w:val="22"/>
              </w:rPr>
              <w:t xml:space="preserve"> el documento y solicita los ajustes que considere necesarios. </w:t>
            </w:r>
          </w:p>
          <w:p w:rsidR="006D6462" w:rsidRDefault="009B2757" w:rsidP="009E68DD">
            <w:pPr>
              <w:spacing w:after="120"/>
              <w:jc w:val="both"/>
              <w:rPr>
                <w:rFonts w:ascii="Arial Narrow" w:hAnsi="Arial Narrow" w:cs="Arial"/>
                <w:sz w:val="22"/>
              </w:rPr>
            </w:pPr>
            <w:r w:rsidRPr="009B2757">
              <w:rPr>
                <w:rFonts w:ascii="Arial Narrow" w:hAnsi="Arial Narrow" w:cs="Arial"/>
                <w:b/>
                <w:sz w:val="22"/>
              </w:rPr>
              <w:t>Si:</w:t>
            </w:r>
            <w:r>
              <w:rPr>
                <w:rFonts w:ascii="Arial Narrow" w:hAnsi="Arial Narrow" w:cs="Arial"/>
                <w:sz w:val="22"/>
              </w:rPr>
              <w:t xml:space="preserve"> </w:t>
            </w:r>
            <w:r w:rsidR="00E32888">
              <w:rPr>
                <w:rFonts w:ascii="Arial Narrow" w:hAnsi="Arial Narrow" w:cs="Arial"/>
                <w:sz w:val="22"/>
              </w:rPr>
              <w:t>Una vez validado el documento, lo remite al Director General de Presupuesto Público Nacional.</w:t>
            </w:r>
          </w:p>
          <w:p w:rsidR="00E32888" w:rsidRDefault="006D6462" w:rsidP="009E68DD">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Se indica al asesor</w:t>
            </w:r>
            <w:r>
              <w:rPr>
                <w:rFonts w:ascii="Arial Narrow" w:hAnsi="Arial Narrow" w:cs="Arial"/>
                <w:sz w:val="22"/>
              </w:rPr>
              <w:t xml:space="preserve"> 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actividad 1</w:t>
            </w:r>
            <w:r w:rsidRPr="00262788">
              <w:rPr>
                <w:rFonts w:ascii="Arial Narrow" w:hAnsi="Arial Narrow" w:cs="Arial"/>
                <w:sz w:val="22"/>
              </w:rPr>
              <w:t>.</w:t>
            </w:r>
            <w:r w:rsidR="00E32888">
              <w:rPr>
                <w:rFonts w:ascii="Arial Narrow" w:hAnsi="Arial Narrow" w:cs="Arial"/>
                <w:sz w:val="22"/>
              </w:rPr>
              <w:t xml:space="preserve"> </w:t>
            </w:r>
          </w:p>
        </w:tc>
        <w:tc>
          <w:tcPr>
            <w:tcW w:w="621" w:type="pct"/>
            <w:tcBorders>
              <w:bottom w:val="single" w:sz="4" w:space="0" w:color="auto"/>
            </w:tcBorders>
            <w:tcMar>
              <w:top w:w="57" w:type="dxa"/>
              <w:left w:w="113" w:type="dxa"/>
              <w:bottom w:w="57" w:type="dxa"/>
            </w:tcMar>
            <w:vAlign w:val="center"/>
          </w:tcPr>
          <w:p w:rsidR="003762F6" w:rsidRPr="00C001AD" w:rsidRDefault="00E32888" w:rsidP="009E68DD">
            <w:pPr>
              <w:jc w:val="center"/>
              <w:rPr>
                <w:rFonts w:ascii="Arial Narrow" w:hAnsi="Arial Narrow" w:cs="Arial"/>
                <w:sz w:val="22"/>
              </w:rPr>
            </w:pPr>
            <w:r>
              <w:rPr>
                <w:rFonts w:ascii="Arial Narrow" w:hAnsi="Arial Narrow" w:cs="Arial"/>
                <w:sz w:val="22"/>
              </w:rPr>
              <w:t>Documento Proyecto de Ley de Adición.</w:t>
            </w:r>
          </w:p>
        </w:tc>
      </w:tr>
      <w:tr w:rsidR="003762F6" w:rsidRPr="00BF030A" w:rsidTr="00262788">
        <w:trPr>
          <w:trHeight w:val="718"/>
        </w:trPr>
        <w:tc>
          <w:tcPr>
            <w:tcW w:w="207" w:type="pct"/>
            <w:tcBorders>
              <w:bottom w:val="single" w:sz="4" w:space="0" w:color="auto"/>
            </w:tcBorders>
            <w:shd w:val="clear" w:color="auto" w:fill="auto"/>
            <w:tcMar>
              <w:top w:w="57" w:type="dxa"/>
              <w:left w:w="113" w:type="dxa"/>
              <w:bottom w:w="57" w:type="dxa"/>
            </w:tcMar>
            <w:vAlign w:val="center"/>
          </w:tcPr>
          <w:p w:rsidR="003762F6" w:rsidRDefault="00C13FD6" w:rsidP="009E68DD">
            <w:pPr>
              <w:jc w:val="center"/>
              <w:rPr>
                <w:rFonts w:ascii="Arial Narrow" w:hAnsi="Arial Narrow" w:cs="Arial"/>
                <w:b/>
                <w:sz w:val="24"/>
                <w:szCs w:val="24"/>
              </w:rPr>
            </w:pPr>
            <w:r>
              <w:rPr>
                <w:rFonts w:ascii="Arial Narrow" w:hAnsi="Arial Narrow" w:cs="Arial"/>
                <w:b/>
                <w:sz w:val="24"/>
                <w:szCs w:val="24"/>
              </w:rPr>
              <w:t>3</w:t>
            </w:r>
          </w:p>
        </w:tc>
        <w:tc>
          <w:tcPr>
            <w:tcW w:w="882" w:type="pct"/>
            <w:tcBorders>
              <w:bottom w:val="single" w:sz="4" w:space="0" w:color="auto"/>
            </w:tcBorders>
            <w:tcMar>
              <w:top w:w="57" w:type="dxa"/>
              <w:left w:w="113" w:type="dxa"/>
              <w:bottom w:w="57" w:type="dxa"/>
            </w:tcMar>
            <w:vAlign w:val="center"/>
          </w:tcPr>
          <w:p w:rsidR="003762F6" w:rsidRDefault="00C13FD6" w:rsidP="009E68DD">
            <w:pPr>
              <w:jc w:val="center"/>
              <w:rPr>
                <w:rFonts w:ascii="Arial Narrow" w:hAnsi="Arial Narrow" w:cs="Arial"/>
                <w:sz w:val="22"/>
              </w:rPr>
            </w:pPr>
            <w:r>
              <w:rPr>
                <w:rFonts w:ascii="Arial Narrow" w:hAnsi="Arial Narrow" w:cs="Arial"/>
                <w:sz w:val="22"/>
              </w:rPr>
              <w:t>Documento Proyecto de Ley de Adición.</w:t>
            </w:r>
          </w:p>
        </w:tc>
        <w:tc>
          <w:tcPr>
            <w:tcW w:w="718" w:type="pct"/>
            <w:tcBorders>
              <w:bottom w:val="single" w:sz="4" w:space="0" w:color="auto"/>
            </w:tcBorders>
            <w:shd w:val="clear" w:color="auto" w:fill="auto"/>
            <w:tcMar>
              <w:top w:w="57" w:type="dxa"/>
              <w:left w:w="113" w:type="dxa"/>
              <w:bottom w:w="57" w:type="dxa"/>
            </w:tcMar>
            <w:vAlign w:val="center"/>
          </w:tcPr>
          <w:p w:rsidR="00317E60" w:rsidRDefault="00317E60" w:rsidP="00317E60">
            <w:pPr>
              <w:spacing w:after="120"/>
              <w:jc w:val="both"/>
              <w:rPr>
                <w:rFonts w:ascii="Arial Narrow" w:hAnsi="Arial Narrow" w:cs="Arial"/>
                <w:sz w:val="22"/>
              </w:rPr>
            </w:pPr>
            <w:r>
              <w:rPr>
                <w:rFonts w:ascii="Arial Narrow" w:hAnsi="Arial Narrow" w:cs="Arial"/>
                <w:sz w:val="22"/>
              </w:rPr>
              <w:t>¿Revisar el Proyecto de Ley de Adición?</w:t>
            </w:r>
          </w:p>
          <w:p w:rsidR="003762F6" w:rsidRDefault="003762F6" w:rsidP="00E32888">
            <w:pPr>
              <w:jc w:val="center"/>
              <w:rPr>
                <w:rFonts w:ascii="Arial Narrow" w:hAnsi="Arial Narrow" w:cs="Arial"/>
                <w:sz w:val="22"/>
              </w:rPr>
            </w:pPr>
          </w:p>
        </w:tc>
        <w:tc>
          <w:tcPr>
            <w:tcW w:w="192" w:type="pct"/>
            <w:tcBorders>
              <w:bottom w:val="single" w:sz="4" w:space="0" w:color="auto"/>
            </w:tcBorders>
            <w:vAlign w:val="center"/>
          </w:tcPr>
          <w:p w:rsidR="003762F6" w:rsidRPr="00E53AE6" w:rsidRDefault="00804886" w:rsidP="0080488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3762F6" w:rsidRDefault="00B06C88" w:rsidP="009E68DD">
            <w:pPr>
              <w:jc w:val="center"/>
              <w:rPr>
                <w:rFonts w:ascii="Arial Narrow" w:hAnsi="Arial Narrow" w:cs="Arial"/>
                <w:sz w:val="22"/>
              </w:rPr>
            </w:pPr>
            <w:r>
              <w:rPr>
                <w:rFonts w:ascii="Arial Narrow" w:hAnsi="Arial Narrow" w:cs="Arial"/>
                <w:sz w:val="22"/>
              </w:rPr>
              <w:t>Dirección</w:t>
            </w:r>
            <w:r w:rsidR="00E32888">
              <w:rPr>
                <w:rFonts w:ascii="Arial Narrow" w:hAnsi="Arial Narrow" w:cs="Arial"/>
                <w:sz w:val="22"/>
              </w:rPr>
              <w:t xml:space="preserve"> General de Presupuesto Público Nacional</w:t>
            </w:r>
          </w:p>
        </w:tc>
        <w:tc>
          <w:tcPr>
            <w:tcW w:w="1651" w:type="pct"/>
            <w:tcBorders>
              <w:bottom w:val="single" w:sz="4" w:space="0" w:color="auto"/>
            </w:tcBorders>
            <w:tcMar>
              <w:top w:w="57" w:type="dxa"/>
              <w:left w:w="113" w:type="dxa"/>
              <w:bottom w:w="57" w:type="dxa"/>
            </w:tcMar>
            <w:vAlign w:val="center"/>
          </w:tcPr>
          <w:p w:rsidR="00317E60" w:rsidRDefault="00317E60" w:rsidP="009B2757">
            <w:pPr>
              <w:spacing w:after="120"/>
              <w:jc w:val="both"/>
              <w:rPr>
                <w:rFonts w:ascii="Arial Narrow" w:hAnsi="Arial Narrow" w:cs="Arial"/>
                <w:sz w:val="22"/>
              </w:rPr>
            </w:pPr>
            <w:r>
              <w:rPr>
                <w:rFonts w:ascii="Arial Narrow" w:hAnsi="Arial Narrow" w:cs="Arial"/>
                <w:sz w:val="22"/>
              </w:rPr>
              <w:t>Validar el documento Proyecto de Ley de Adición y dar continuidad al trámite de aprobación.</w:t>
            </w:r>
          </w:p>
          <w:p w:rsidR="00C13FD6" w:rsidRDefault="006D6462" w:rsidP="009B2757">
            <w:pPr>
              <w:spacing w:after="120"/>
              <w:jc w:val="both"/>
              <w:rPr>
                <w:rFonts w:ascii="Arial Narrow" w:hAnsi="Arial Narrow" w:cs="Arial"/>
                <w:sz w:val="22"/>
              </w:rPr>
            </w:pPr>
            <w:r w:rsidRPr="006D6462">
              <w:rPr>
                <w:rFonts w:ascii="Arial Narrow" w:hAnsi="Arial Narrow" w:cs="Arial"/>
                <w:b/>
                <w:sz w:val="22"/>
              </w:rPr>
              <w:t>Si:</w:t>
            </w:r>
            <w:r>
              <w:rPr>
                <w:rFonts w:ascii="Arial Narrow" w:hAnsi="Arial Narrow" w:cs="Arial"/>
                <w:sz w:val="22"/>
              </w:rPr>
              <w:t xml:space="preserve"> Se remite</w:t>
            </w:r>
            <w:r w:rsidR="000908F9">
              <w:rPr>
                <w:rFonts w:ascii="Arial Narrow" w:hAnsi="Arial Narrow" w:cs="Arial"/>
                <w:sz w:val="22"/>
              </w:rPr>
              <w:t xml:space="preserve"> </w:t>
            </w:r>
            <w:r w:rsidR="00C13FD6">
              <w:rPr>
                <w:rFonts w:ascii="Arial Narrow" w:hAnsi="Arial Narrow" w:cs="Arial"/>
                <w:sz w:val="22"/>
              </w:rPr>
              <w:t xml:space="preserve">a la Oficina Asesora Jurídica para dar continuidad al trámite de aprobación y demás fines pertinentes. </w:t>
            </w:r>
            <w:r>
              <w:rPr>
                <w:rFonts w:ascii="Arial Narrow" w:hAnsi="Arial Narrow" w:cs="Arial"/>
                <w:sz w:val="22"/>
              </w:rPr>
              <w:t xml:space="preserve">Continua con </w:t>
            </w:r>
            <w:r w:rsidRPr="00262788">
              <w:rPr>
                <w:rFonts w:ascii="Arial Narrow" w:hAnsi="Arial Narrow" w:cs="Arial"/>
                <w:b/>
                <w:sz w:val="22"/>
              </w:rPr>
              <w:t>actividad 4</w:t>
            </w:r>
            <w:r>
              <w:rPr>
                <w:rFonts w:ascii="Arial Narrow" w:hAnsi="Arial Narrow" w:cs="Arial"/>
                <w:sz w:val="22"/>
              </w:rPr>
              <w:t>.</w:t>
            </w:r>
          </w:p>
          <w:p w:rsidR="009B2757" w:rsidRDefault="009B2757" w:rsidP="009B2757">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indica </w:t>
            </w:r>
            <w:r w:rsidR="007D704B">
              <w:rPr>
                <w:rFonts w:ascii="Arial Narrow" w:hAnsi="Arial Narrow" w:cs="Arial"/>
                <w:sz w:val="22"/>
              </w:rPr>
              <w:t xml:space="preserve">a la Subdirección de Análisis y Consolidación Presupuesta </w:t>
            </w:r>
            <w:r>
              <w:rPr>
                <w:rFonts w:ascii="Arial Narrow" w:hAnsi="Arial Narrow" w:cs="Arial"/>
                <w:sz w:val="22"/>
              </w:rPr>
              <w:t xml:space="preserve">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actividad 1</w:t>
            </w:r>
            <w:r w:rsidRPr="00262788">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3762F6" w:rsidRPr="00C001AD" w:rsidRDefault="00C13FD6" w:rsidP="009E68DD">
            <w:pPr>
              <w:jc w:val="center"/>
              <w:rPr>
                <w:rFonts w:ascii="Arial Narrow" w:hAnsi="Arial Narrow" w:cs="Arial"/>
                <w:sz w:val="22"/>
              </w:rPr>
            </w:pPr>
            <w:r>
              <w:rPr>
                <w:rFonts w:ascii="Arial Narrow" w:hAnsi="Arial Narrow" w:cs="Arial"/>
                <w:sz w:val="22"/>
              </w:rPr>
              <w:t>Documento Proyecto de Ley de Adición.</w:t>
            </w:r>
          </w:p>
        </w:tc>
      </w:tr>
      <w:tr w:rsidR="003762F6"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3762F6" w:rsidRDefault="00C13FD6" w:rsidP="009E68DD">
            <w:pPr>
              <w:jc w:val="center"/>
              <w:rPr>
                <w:rFonts w:ascii="Arial Narrow" w:hAnsi="Arial Narrow" w:cs="Arial"/>
                <w:b/>
                <w:sz w:val="24"/>
                <w:szCs w:val="24"/>
              </w:rPr>
            </w:pPr>
            <w:r>
              <w:rPr>
                <w:rFonts w:ascii="Arial Narrow" w:hAnsi="Arial Narrow" w:cs="Arial"/>
                <w:b/>
                <w:sz w:val="24"/>
                <w:szCs w:val="24"/>
              </w:rPr>
              <w:t>4</w:t>
            </w:r>
          </w:p>
        </w:tc>
        <w:tc>
          <w:tcPr>
            <w:tcW w:w="882" w:type="pct"/>
            <w:tcBorders>
              <w:bottom w:val="single" w:sz="4" w:space="0" w:color="auto"/>
            </w:tcBorders>
            <w:tcMar>
              <w:top w:w="57" w:type="dxa"/>
              <w:left w:w="113" w:type="dxa"/>
              <w:bottom w:w="57" w:type="dxa"/>
            </w:tcMar>
            <w:vAlign w:val="center"/>
          </w:tcPr>
          <w:p w:rsidR="003762F6" w:rsidRDefault="00C13FD6" w:rsidP="009E68DD">
            <w:pPr>
              <w:jc w:val="center"/>
              <w:rPr>
                <w:rFonts w:ascii="Arial Narrow" w:hAnsi="Arial Narrow" w:cs="Arial"/>
                <w:sz w:val="22"/>
              </w:rPr>
            </w:pPr>
            <w:r>
              <w:rPr>
                <w:rFonts w:ascii="Arial Narrow" w:hAnsi="Arial Narrow" w:cs="Arial"/>
                <w:sz w:val="22"/>
              </w:rPr>
              <w:t>Documento Proyecto de Ley de Adición.</w:t>
            </w:r>
          </w:p>
        </w:tc>
        <w:tc>
          <w:tcPr>
            <w:tcW w:w="718" w:type="pct"/>
            <w:tcBorders>
              <w:bottom w:val="single" w:sz="4" w:space="0" w:color="auto"/>
            </w:tcBorders>
            <w:shd w:val="clear" w:color="auto" w:fill="auto"/>
            <w:tcMar>
              <w:top w:w="57" w:type="dxa"/>
              <w:left w:w="113" w:type="dxa"/>
              <w:bottom w:w="57" w:type="dxa"/>
            </w:tcMar>
            <w:vAlign w:val="center"/>
          </w:tcPr>
          <w:p w:rsidR="003762F6" w:rsidRDefault="00E1090B" w:rsidP="00E1090B">
            <w:pPr>
              <w:jc w:val="center"/>
              <w:rPr>
                <w:rFonts w:ascii="Arial Narrow" w:hAnsi="Arial Narrow" w:cs="Arial"/>
                <w:sz w:val="22"/>
              </w:rPr>
            </w:pPr>
            <w:r>
              <w:rPr>
                <w:rFonts w:ascii="Arial Narrow" w:hAnsi="Arial Narrow" w:cs="Arial"/>
                <w:sz w:val="22"/>
              </w:rPr>
              <w:t>Verificar los requisitos para presentación ante el Congreso</w:t>
            </w:r>
          </w:p>
        </w:tc>
        <w:tc>
          <w:tcPr>
            <w:tcW w:w="192" w:type="pct"/>
            <w:tcBorders>
              <w:bottom w:val="single" w:sz="4" w:space="0" w:color="auto"/>
            </w:tcBorders>
            <w:vAlign w:val="center"/>
          </w:tcPr>
          <w:p w:rsidR="003762F6" w:rsidRPr="00E53AE6" w:rsidRDefault="003762F6" w:rsidP="009E68DD">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3762F6" w:rsidRDefault="00E1090B" w:rsidP="009E68DD">
            <w:pPr>
              <w:jc w:val="center"/>
              <w:rPr>
                <w:rFonts w:ascii="Arial Narrow" w:hAnsi="Arial Narrow" w:cs="Arial"/>
                <w:sz w:val="22"/>
              </w:rPr>
            </w:pPr>
            <w:r>
              <w:rPr>
                <w:rFonts w:ascii="Arial Narrow" w:hAnsi="Arial Narrow" w:cs="Arial"/>
                <w:sz w:val="22"/>
              </w:rPr>
              <w:t>Oficina Asesora Jurídica – Despacho del Ministro de Hacienda</w:t>
            </w:r>
          </w:p>
        </w:tc>
        <w:tc>
          <w:tcPr>
            <w:tcW w:w="1651" w:type="pct"/>
            <w:tcBorders>
              <w:bottom w:val="single" w:sz="4" w:space="0" w:color="auto"/>
            </w:tcBorders>
            <w:tcMar>
              <w:top w:w="57" w:type="dxa"/>
              <w:left w:w="113" w:type="dxa"/>
              <w:bottom w:w="57" w:type="dxa"/>
            </w:tcMar>
            <w:vAlign w:val="center"/>
          </w:tcPr>
          <w:p w:rsidR="00A83423" w:rsidRDefault="00E1090B" w:rsidP="009E68DD">
            <w:pPr>
              <w:spacing w:after="120"/>
              <w:jc w:val="both"/>
              <w:rPr>
                <w:rFonts w:ascii="Arial Narrow" w:hAnsi="Arial Narrow" w:cs="Arial"/>
                <w:sz w:val="22"/>
              </w:rPr>
            </w:pPr>
            <w:r>
              <w:rPr>
                <w:rFonts w:ascii="Arial Narrow" w:hAnsi="Arial Narrow" w:cs="Arial"/>
                <w:sz w:val="22"/>
              </w:rPr>
              <w:t>Realiza</w:t>
            </w:r>
            <w:r w:rsidR="00A83423">
              <w:rPr>
                <w:rFonts w:ascii="Arial Narrow" w:hAnsi="Arial Narrow" w:cs="Arial"/>
                <w:sz w:val="22"/>
              </w:rPr>
              <w:t>r</w:t>
            </w:r>
            <w:r>
              <w:rPr>
                <w:rFonts w:ascii="Arial Narrow" w:hAnsi="Arial Narrow" w:cs="Arial"/>
                <w:sz w:val="22"/>
              </w:rPr>
              <w:t xml:space="preserve"> trámite para la presentación del proyecto de Ley de Adición de presupuesto del SGR, ante el Congreso de la Republica. </w:t>
            </w:r>
          </w:p>
          <w:p w:rsidR="00E1090B" w:rsidRDefault="00A83423" w:rsidP="009E68DD">
            <w:pPr>
              <w:spacing w:after="120"/>
              <w:jc w:val="both"/>
              <w:rPr>
                <w:rFonts w:ascii="Arial Narrow" w:hAnsi="Arial Narrow" w:cs="Arial"/>
                <w:sz w:val="22"/>
              </w:rPr>
            </w:pPr>
            <w:r>
              <w:rPr>
                <w:rFonts w:ascii="Arial Narrow" w:hAnsi="Arial Narrow" w:cs="Arial"/>
                <w:sz w:val="22"/>
              </w:rPr>
              <w:t xml:space="preserve">Ver </w:t>
            </w:r>
            <w:r w:rsidRPr="00E1090B">
              <w:rPr>
                <w:rFonts w:ascii="Arial Narrow" w:hAnsi="Arial Narrow" w:cs="Arial"/>
                <w:b/>
                <w:sz w:val="22"/>
              </w:rPr>
              <w:t>Mis 5.2. Coordinación y Seguimiento a los Asuntos Legislativos.</w:t>
            </w:r>
            <w:r>
              <w:rPr>
                <w:rFonts w:ascii="Arial Narrow" w:hAnsi="Arial Narrow" w:cs="Arial"/>
                <w:sz w:val="22"/>
              </w:rPr>
              <w:t xml:space="preserve"> </w:t>
            </w:r>
          </w:p>
        </w:tc>
        <w:tc>
          <w:tcPr>
            <w:tcW w:w="621" w:type="pct"/>
            <w:tcBorders>
              <w:bottom w:val="single" w:sz="4" w:space="0" w:color="auto"/>
            </w:tcBorders>
            <w:tcMar>
              <w:top w:w="57" w:type="dxa"/>
              <w:left w:w="113" w:type="dxa"/>
              <w:bottom w:w="57" w:type="dxa"/>
            </w:tcMar>
            <w:vAlign w:val="center"/>
          </w:tcPr>
          <w:p w:rsidR="003762F6" w:rsidRPr="00C001AD" w:rsidRDefault="00E1090B" w:rsidP="009E68DD">
            <w:pPr>
              <w:jc w:val="center"/>
              <w:rPr>
                <w:rFonts w:ascii="Arial Narrow" w:hAnsi="Arial Narrow" w:cs="Arial"/>
                <w:sz w:val="22"/>
              </w:rPr>
            </w:pPr>
            <w:r>
              <w:rPr>
                <w:rFonts w:ascii="Arial Narrow" w:hAnsi="Arial Narrow" w:cs="Arial"/>
                <w:sz w:val="22"/>
              </w:rPr>
              <w:t>Proyecto de ley de presupuesto del SGR radicado ante el Congreso</w:t>
            </w:r>
          </w:p>
        </w:tc>
      </w:tr>
      <w:tr w:rsidR="0058365E" w:rsidRPr="00BF030A" w:rsidTr="00262788">
        <w:trPr>
          <w:trHeight w:val="2217"/>
        </w:trPr>
        <w:tc>
          <w:tcPr>
            <w:tcW w:w="207" w:type="pct"/>
            <w:shd w:val="clear" w:color="auto" w:fill="auto"/>
            <w:tcMar>
              <w:top w:w="57" w:type="dxa"/>
              <w:left w:w="113" w:type="dxa"/>
              <w:bottom w:w="57" w:type="dxa"/>
            </w:tcMar>
            <w:vAlign w:val="center"/>
          </w:tcPr>
          <w:p w:rsidR="0058365E" w:rsidRDefault="0058365E" w:rsidP="009E68DD">
            <w:pPr>
              <w:jc w:val="center"/>
              <w:rPr>
                <w:rFonts w:ascii="Arial Narrow" w:hAnsi="Arial Narrow" w:cs="Arial"/>
                <w:b/>
                <w:sz w:val="24"/>
                <w:szCs w:val="24"/>
              </w:rPr>
            </w:pPr>
            <w:r>
              <w:rPr>
                <w:rFonts w:ascii="Arial Narrow" w:hAnsi="Arial Narrow" w:cs="Arial"/>
                <w:b/>
                <w:sz w:val="24"/>
                <w:szCs w:val="24"/>
              </w:rPr>
              <w:lastRenderedPageBreak/>
              <w:t>5</w:t>
            </w:r>
          </w:p>
        </w:tc>
        <w:tc>
          <w:tcPr>
            <w:tcW w:w="882" w:type="pct"/>
            <w:shd w:val="clear" w:color="auto" w:fill="auto"/>
            <w:vAlign w:val="center"/>
          </w:tcPr>
          <w:p w:rsidR="0058365E" w:rsidRDefault="0058365E" w:rsidP="009E68DD">
            <w:pPr>
              <w:jc w:val="center"/>
              <w:rPr>
                <w:rFonts w:ascii="Arial Narrow" w:hAnsi="Arial Narrow" w:cs="Arial"/>
                <w:sz w:val="22"/>
              </w:rPr>
            </w:pPr>
            <w:r>
              <w:rPr>
                <w:rFonts w:ascii="Arial Narrow" w:hAnsi="Arial Narrow" w:cs="Arial"/>
                <w:sz w:val="22"/>
              </w:rPr>
              <w:t>Congreso de la Republica: ley de presupuesto del SGR aprobada y sancionada</w:t>
            </w:r>
          </w:p>
        </w:tc>
        <w:tc>
          <w:tcPr>
            <w:tcW w:w="718" w:type="pct"/>
            <w:shd w:val="clear" w:color="auto" w:fill="auto"/>
            <w:vAlign w:val="center"/>
          </w:tcPr>
          <w:p w:rsidR="0058365E" w:rsidRDefault="0058365E" w:rsidP="00A25A84">
            <w:pPr>
              <w:jc w:val="center"/>
              <w:rPr>
                <w:rFonts w:ascii="Arial Narrow" w:hAnsi="Arial Narrow" w:cs="Arial"/>
                <w:sz w:val="22"/>
              </w:rPr>
            </w:pPr>
            <w:r>
              <w:rPr>
                <w:rFonts w:ascii="Arial Narrow" w:hAnsi="Arial Narrow" w:cs="Arial"/>
                <w:sz w:val="22"/>
              </w:rPr>
              <w:t>Actualizar el Presupuesto del SGR en el Sistema de Presupuesto y Giro de Regalías - SPGR</w:t>
            </w:r>
          </w:p>
        </w:tc>
        <w:tc>
          <w:tcPr>
            <w:tcW w:w="192" w:type="pct"/>
            <w:tcBorders>
              <w:bottom w:val="single" w:sz="4" w:space="0" w:color="auto"/>
            </w:tcBorders>
            <w:vAlign w:val="center"/>
          </w:tcPr>
          <w:p w:rsidR="0058365E" w:rsidRPr="00E53AE6" w:rsidRDefault="0058365E" w:rsidP="009E68DD">
            <w:pPr>
              <w:jc w:val="both"/>
              <w:rPr>
                <w:rFonts w:ascii="Arial Narrow" w:hAnsi="Arial Narrow" w:cs="Arial"/>
                <w:sz w:val="22"/>
              </w:rPr>
            </w:pPr>
          </w:p>
        </w:tc>
        <w:tc>
          <w:tcPr>
            <w:tcW w:w="729" w:type="pct"/>
            <w:shd w:val="clear" w:color="auto" w:fill="auto"/>
            <w:tcMar>
              <w:top w:w="57" w:type="dxa"/>
              <w:left w:w="113" w:type="dxa"/>
              <w:bottom w:w="57" w:type="dxa"/>
            </w:tcMar>
            <w:vAlign w:val="center"/>
          </w:tcPr>
          <w:p w:rsidR="0058365E" w:rsidRDefault="0058365E"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58365E" w:rsidRDefault="0058365E" w:rsidP="00A83423">
            <w:pPr>
              <w:spacing w:after="120"/>
              <w:jc w:val="both"/>
              <w:rPr>
                <w:rFonts w:ascii="Arial Narrow" w:hAnsi="Arial Narrow" w:cs="Arial"/>
                <w:sz w:val="22"/>
              </w:rPr>
            </w:pPr>
            <w:r>
              <w:rPr>
                <w:rFonts w:ascii="Arial Narrow" w:hAnsi="Arial Narrow" w:cs="Arial"/>
                <w:sz w:val="22"/>
              </w:rPr>
              <w:t xml:space="preserve">Actualizar el presupuesto del SGR cargando la Ley de adición al Sistema de Presupuesto y Giro de Regalías - Sistema de Presupuesto y Giro de Regalías - SPGR mediante archivos planos. Si el congreso de la Republica aprueba la Ley de Adición y esta es publicada en el diario oficial, la DGPPN actualiza el presupuesto del SGR </w:t>
            </w:r>
          </w:p>
        </w:tc>
        <w:tc>
          <w:tcPr>
            <w:tcW w:w="621" w:type="pct"/>
            <w:vMerge w:val="restart"/>
            <w:tcMar>
              <w:top w:w="57" w:type="dxa"/>
              <w:left w:w="113" w:type="dxa"/>
              <w:bottom w:w="57" w:type="dxa"/>
            </w:tcMar>
            <w:vAlign w:val="center"/>
          </w:tcPr>
          <w:p w:rsidR="0058365E" w:rsidRPr="00C001AD" w:rsidRDefault="0058365E" w:rsidP="009E68DD">
            <w:pPr>
              <w:jc w:val="center"/>
              <w:rPr>
                <w:rFonts w:ascii="Arial Narrow" w:hAnsi="Arial Narrow" w:cs="Arial"/>
                <w:sz w:val="22"/>
              </w:rPr>
            </w:pPr>
            <w:r>
              <w:rPr>
                <w:rFonts w:ascii="Arial Narrow" w:hAnsi="Arial Narrow" w:cs="Arial"/>
                <w:sz w:val="22"/>
              </w:rPr>
              <w:t>Presupuesto actualizado den el Sistema de Presupuesto y Giro de Regalías - SPGR</w:t>
            </w:r>
          </w:p>
        </w:tc>
      </w:tr>
      <w:tr w:rsidR="00317E60"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317E60" w:rsidRPr="0058365E" w:rsidRDefault="00317E60" w:rsidP="00317E60">
            <w:pPr>
              <w:jc w:val="center"/>
              <w:rPr>
                <w:rFonts w:ascii="Arial Narrow" w:hAnsi="Arial Narrow" w:cs="Arial"/>
                <w:b/>
                <w:sz w:val="22"/>
              </w:rPr>
            </w:pPr>
            <w:r w:rsidRPr="0058365E">
              <w:rPr>
                <w:rFonts w:ascii="Arial Narrow" w:hAnsi="Arial Narrow" w:cs="Arial"/>
                <w:b/>
                <w:sz w:val="22"/>
              </w:rPr>
              <w:t>6</w:t>
            </w:r>
          </w:p>
        </w:tc>
        <w:tc>
          <w:tcPr>
            <w:tcW w:w="882" w:type="pct"/>
            <w:tcBorders>
              <w:bottom w:val="single" w:sz="4" w:space="0" w:color="auto"/>
            </w:tcBorders>
            <w:shd w:val="clear" w:color="auto" w:fill="auto"/>
            <w:vAlign w:val="center"/>
          </w:tcPr>
          <w:p w:rsidR="00317E60" w:rsidRDefault="00317E60" w:rsidP="00317E60">
            <w:pPr>
              <w:jc w:val="center"/>
              <w:rPr>
                <w:rFonts w:ascii="Arial Narrow" w:hAnsi="Arial Narrow" w:cs="Arial"/>
                <w:sz w:val="22"/>
              </w:rPr>
            </w:pPr>
            <w:r>
              <w:rPr>
                <w:rFonts w:ascii="Arial Narrow" w:hAnsi="Arial Narrow" w:cs="Arial"/>
                <w:sz w:val="22"/>
              </w:rPr>
              <w:t>Congreso de la Republica: ley de presupuesto del SGR aprobada y sancionada</w:t>
            </w:r>
          </w:p>
        </w:tc>
        <w:tc>
          <w:tcPr>
            <w:tcW w:w="718" w:type="pct"/>
            <w:tcBorders>
              <w:bottom w:val="single" w:sz="4" w:space="0" w:color="auto"/>
            </w:tcBorders>
            <w:shd w:val="clear" w:color="auto" w:fill="auto"/>
            <w:vAlign w:val="center"/>
          </w:tcPr>
          <w:p w:rsidR="00317E60" w:rsidRDefault="00317E60" w:rsidP="00317E60">
            <w:pPr>
              <w:jc w:val="center"/>
              <w:rPr>
                <w:rFonts w:ascii="Arial Narrow" w:hAnsi="Arial Narrow" w:cs="Arial"/>
                <w:sz w:val="22"/>
              </w:rPr>
            </w:pPr>
            <w:r>
              <w:rPr>
                <w:rFonts w:ascii="Arial Narrow" w:hAnsi="Arial Narrow" w:cs="Arial"/>
                <w:sz w:val="22"/>
              </w:rPr>
              <w:t xml:space="preserve">¿Se realiza el cargue actualizado del presupuesto en el SPGR? </w:t>
            </w:r>
          </w:p>
        </w:tc>
        <w:tc>
          <w:tcPr>
            <w:tcW w:w="192" w:type="pct"/>
            <w:tcBorders>
              <w:bottom w:val="single" w:sz="4" w:space="0" w:color="auto"/>
            </w:tcBorders>
            <w:vAlign w:val="center"/>
          </w:tcPr>
          <w:p w:rsidR="00317E60" w:rsidRPr="00E53AE6" w:rsidRDefault="00317E60" w:rsidP="00317E60">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317E60" w:rsidRDefault="00317E60" w:rsidP="00317E60">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317E60" w:rsidRDefault="00317E60" w:rsidP="00317E60">
            <w:pPr>
              <w:spacing w:after="120"/>
              <w:jc w:val="both"/>
              <w:rPr>
                <w:rFonts w:ascii="Arial Narrow" w:hAnsi="Arial Narrow" w:cs="Arial"/>
                <w:sz w:val="22"/>
              </w:rPr>
            </w:pPr>
            <w:r>
              <w:rPr>
                <w:rFonts w:ascii="Arial Narrow" w:hAnsi="Arial Narrow" w:cs="Arial"/>
                <w:sz w:val="22"/>
              </w:rPr>
              <w:t xml:space="preserve">Verificar el cargue de información haya sido exitoso. </w:t>
            </w:r>
          </w:p>
          <w:p w:rsidR="00317E60" w:rsidRDefault="00317E60" w:rsidP="00317E60">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finaliza con la verificación. </w:t>
            </w:r>
          </w:p>
          <w:p w:rsidR="00317E60" w:rsidRDefault="00317E60" w:rsidP="00317E60">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w:t>
            </w:r>
            <w:r>
              <w:rPr>
                <w:rFonts w:ascii="Arial Narrow" w:hAnsi="Arial Narrow" w:cs="Arial"/>
                <w:sz w:val="22"/>
              </w:rPr>
              <w:t xml:space="preserve">indica para que se realice el cargue de la información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5</w:t>
            </w:r>
            <w:r w:rsidRPr="00262788">
              <w:rPr>
                <w:rFonts w:ascii="Arial Narrow" w:hAnsi="Arial Narrow" w:cs="Arial"/>
                <w:sz w:val="22"/>
              </w:rPr>
              <w:t>.</w:t>
            </w:r>
          </w:p>
        </w:tc>
        <w:tc>
          <w:tcPr>
            <w:tcW w:w="621" w:type="pct"/>
            <w:vMerge/>
            <w:tcBorders>
              <w:bottom w:val="single" w:sz="4" w:space="0" w:color="auto"/>
            </w:tcBorders>
            <w:tcMar>
              <w:top w:w="57" w:type="dxa"/>
              <w:left w:w="113" w:type="dxa"/>
              <w:bottom w:w="57" w:type="dxa"/>
            </w:tcMar>
            <w:vAlign w:val="center"/>
          </w:tcPr>
          <w:p w:rsidR="00317E60" w:rsidRPr="00C001AD" w:rsidRDefault="00317E60" w:rsidP="00317E60">
            <w:pPr>
              <w:jc w:val="center"/>
              <w:rPr>
                <w:rFonts w:ascii="Arial Narrow" w:hAnsi="Arial Narrow" w:cs="Arial"/>
                <w:sz w:val="22"/>
              </w:rPr>
            </w:pPr>
          </w:p>
        </w:tc>
      </w:tr>
      <w:tr w:rsidR="0058365E" w:rsidRPr="00BF030A" w:rsidTr="00AA45C5">
        <w:trPr>
          <w:trHeight w:val="376"/>
        </w:trPr>
        <w:tc>
          <w:tcPr>
            <w:tcW w:w="5000" w:type="pct"/>
            <w:gridSpan w:val="7"/>
            <w:tcBorders>
              <w:bottom w:val="single" w:sz="4" w:space="0" w:color="auto"/>
            </w:tcBorders>
            <w:shd w:val="clear" w:color="auto" w:fill="auto"/>
            <w:tcMar>
              <w:top w:w="57" w:type="dxa"/>
              <w:left w:w="113" w:type="dxa"/>
              <w:bottom w:w="57" w:type="dxa"/>
            </w:tcMar>
            <w:vAlign w:val="center"/>
          </w:tcPr>
          <w:p w:rsidR="0058365E" w:rsidRPr="00DA2741" w:rsidRDefault="0058365E" w:rsidP="0058365E">
            <w:pPr>
              <w:pStyle w:val="Prrafodelista"/>
              <w:numPr>
                <w:ilvl w:val="0"/>
                <w:numId w:val="7"/>
              </w:numPr>
              <w:rPr>
                <w:rFonts w:ascii="Arial Narrow" w:hAnsi="Arial Narrow" w:cs="Arial"/>
                <w:b/>
                <w:sz w:val="22"/>
              </w:rPr>
            </w:pPr>
            <w:r w:rsidRPr="00DA2741">
              <w:rPr>
                <w:rFonts w:ascii="Arial Narrow" w:hAnsi="Arial Narrow" w:cs="Arial"/>
                <w:b/>
                <w:sz w:val="22"/>
              </w:rPr>
              <w:t>MODIFICACIÓN POR REDUCCIÓN O APLAZAMIENTO</w:t>
            </w:r>
          </w:p>
        </w:tc>
      </w:tr>
      <w:tr w:rsidR="0058365E"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b/>
                <w:sz w:val="24"/>
                <w:szCs w:val="24"/>
              </w:rPr>
            </w:pPr>
            <w:r>
              <w:rPr>
                <w:rFonts w:ascii="Arial Narrow" w:hAnsi="Arial Narrow" w:cs="Arial"/>
                <w:b/>
                <w:sz w:val="24"/>
                <w:szCs w:val="24"/>
              </w:rPr>
              <w:t>1</w:t>
            </w:r>
          </w:p>
        </w:tc>
        <w:tc>
          <w:tcPr>
            <w:tcW w:w="882" w:type="pct"/>
            <w:tcBorders>
              <w:bottom w:val="single" w:sz="4" w:space="0" w:color="auto"/>
            </w:tcBorders>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Ministerio de Minas y Energía (Agencia Nacional de Hidrocarburos, Agencia Nacional de Minas): Archivo con valores a aplazar en las asignaciones directas por beneficiario</w:t>
            </w:r>
          </w:p>
          <w:p w:rsidR="0058365E" w:rsidRDefault="0058365E" w:rsidP="0058365E">
            <w:pPr>
              <w:jc w:val="center"/>
              <w:rPr>
                <w:rFonts w:ascii="Arial Narrow" w:hAnsi="Arial Narrow" w:cs="Arial"/>
                <w:sz w:val="22"/>
              </w:rPr>
            </w:pPr>
            <w:r>
              <w:rPr>
                <w:rFonts w:ascii="Arial Narrow" w:hAnsi="Arial Narrow" w:cs="Arial"/>
                <w:sz w:val="22"/>
              </w:rPr>
              <w:t>DNP: Distribución del presupuesto del SGR reducido</w:t>
            </w:r>
          </w:p>
          <w:p w:rsidR="0058365E" w:rsidRDefault="0058365E" w:rsidP="0058365E">
            <w:pPr>
              <w:jc w:val="center"/>
              <w:rPr>
                <w:rFonts w:ascii="Arial Narrow" w:hAnsi="Arial Narrow" w:cs="Arial"/>
                <w:sz w:val="22"/>
              </w:rPr>
            </w:pPr>
            <w:r w:rsidRPr="00A25A84">
              <w:rPr>
                <w:rFonts w:ascii="Arial Narrow" w:hAnsi="Arial Narrow" w:cs="Arial"/>
                <w:b/>
                <w:sz w:val="22"/>
              </w:rPr>
              <w:lastRenderedPageBreak/>
              <w:t>CR:</w:t>
            </w:r>
            <w:r>
              <w:rPr>
                <w:rFonts w:ascii="Arial Narrow" w:hAnsi="Arial Narrow" w:cs="Arial"/>
                <w:sz w:val="22"/>
              </w:rPr>
              <w:t xml:space="preserve"> Concepto Previo no vinculante </w:t>
            </w:r>
          </w:p>
        </w:tc>
        <w:tc>
          <w:tcPr>
            <w:tcW w:w="718"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lastRenderedPageBreak/>
              <w:t>Elaborar el proyecto de Decreto de Reducción o Aplazamiento</w:t>
            </w:r>
          </w:p>
        </w:tc>
        <w:tc>
          <w:tcPr>
            <w:tcW w:w="192" w:type="pct"/>
            <w:tcBorders>
              <w:bottom w:val="single" w:sz="4" w:space="0" w:color="auto"/>
            </w:tcBorders>
            <w:vAlign w:val="center"/>
          </w:tcPr>
          <w:p w:rsidR="0058365E" w:rsidRPr="00E53AE6" w:rsidRDefault="0058365E" w:rsidP="0058365E">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58365E" w:rsidRDefault="0058365E" w:rsidP="0058365E">
            <w:pPr>
              <w:spacing w:after="120"/>
              <w:jc w:val="both"/>
              <w:rPr>
                <w:rFonts w:ascii="Arial Narrow" w:hAnsi="Arial Narrow" w:cs="Arial"/>
                <w:sz w:val="22"/>
              </w:rPr>
            </w:pPr>
            <w:r>
              <w:rPr>
                <w:rFonts w:ascii="Arial Narrow" w:hAnsi="Arial Narrow" w:cs="Arial"/>
                <w:sz w:val="22"/>
              </w:rPr>
              <w:t xml:space="preserve">Elaborar el proyecto de Decreto de Reducción o Aplazamiento y gestiona las acciones para dar trámite a su aprobación. Si el SGR considera reducir o aplazar el Presupuesto, la DGPPN </w:t>
            </w:r>
          </w:p>
        </w:tc>
        <w:tc>
          <w:tcPr>
            <w:tcW w:w="621" w:type="pct"/>
            <w:tcBorders>
              <w:bottom w:val="single" w:sz="4" w:space="0" w:color="auto"/>
            </w:tcBorders>
            <w:tcMar>
              <w:top w:w="57" w:type="dxa"/>
              <w:left w:w="113" w:type="dxa"/>
              <w:bottom w:w="57" w:type="dxa"/>
            </w:tcMar>
            <w:vAlign w:val="center"/>
          </w:tcPr>
          <w:p w:rsidR="0058365E" w:rsidRPr="00C001AD"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r>
      <w:tr w:rsidR="0058365E" w:rsidRPr="00BF030A" w:rsidTr="00F01CB9">
        <w:trPr>
          <w:trHeight w:val="576"/>
        </w:trPr>
        <w:tc>
          <w:tcPr>
            <w:tcW w:w="207"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b/>
                <w:sz w:val="24"/>
                <w:szCs w:val="24"/>
              </w:rPr>
            </w:pPr>
            <w:r>
              <w:rPr>
                <w:rFonts w:ascii="Arial Narrow" w:hAnsi="Arial Narrow" w:cs="Arial"/>
                <w:b/>
                <w:sz w:val="24"/>
                <w:szCs w:val="24"/>
              </w:rPr>
              <w:t>2</w:t>
            </w:r>
          </w:p>
        </w:tc>
        <w:tc>
          <w:tcPr>
            <w:tcW w:w="882" w:type="pct"/>
            <w:tcBorders>
              <w:bottom w:val="single" w:sz="4" w:space="0" w:color="auto"/>
            </w:tcBorders>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c>
          <w:tcPr>
            <w:tcW w:w="718" w:type="pct"/>
            <w:tcBorders>
              <w:bottom w:val="single" w:sz="4" w:space="0" w:color="auto"/>
            </w:tcBorders>
            <w:shd w:val="clear" w:color="auto" w:fill="auto"/>
            <w:tcMar>
              <w:top w:w="57" w:type="dxa"/>
              <w:left w:w="113" w:type="dxa"/>
              <w:bottom w:w="57" w:type="dxa"/>
            </w:tcMar>
            <w:vAlign w:val="center"/>
          </w:tcPr>
          <w:p w:rsidR="0058365E" w:rsidRDefault="005817A2" w:rsidP="005817A2">
            <w:pPr>
              <w:jc w:val="center"/>
              <w:rPr>
                <w:rFonts w:ascii="Arial Narrow" w:hAnsi="Arial Narrow" w:cs="Arial"/>
                <w:sz w:val="22"/>
              </w:rPr>
            </w:pPr>
            <w:r>
              <w:rPr>
                <w:rFonts w:ascii="Arial Narrow" w:hAnsi="Arial Narrow" w:cs="Arial"/>
                <w:sz w:val="22"/>
              </w:rPr>
              <w:t xml:space="preserve">¿EL </w:t>
            </w:r>
            <w:r w:rsidR="0058365E">
              <w:rPr>
                <w:rFonts w:ascii="Arial Narrow" w:hAnsi="Arial Narrow" w:cs="Arial"/>
                <w:sz w:val="22"/>
              </w:rPr>
              <w:t>proyecto de Decreto de reducción o aplazamiento</w:t>
            </w:r>
            <w:r>
              <w:rPr>
                <w:rFonts w:ascii="Arial Narrow" w:hAnsi="Arial Narrow" w:cs="Arial"/>
                <w:sz w:val="22"/>
              </w:rPr>
              <w:t xml:space="preserve"> cumple con la información requerida?</w:t>
            </w:r>
          </w:p>
        </w:tc>
        <w:tc>
          <w:tcPr>
            <w:tcW w:w="192" w:type="pct"/>
            <w:tcBorders>
              <w:bottom w:val="single" w:sz="4" w:space="0" w:color="auto"/>
            </w:tcBorders>
            <w:vAlign w:val="center"/>
          </w:tcPr>
          <w:p w:rsidR="0058365E" w:rsidRPr="00E53AE6" w:rsidRDefault="0058365E" w:rsidP="0058365E">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Subdirector de Análisis y Consolidación Presupuestal</w:t>
            </w:r>
          </w:p>
        </w:tc>
        <w:tc>
          <w:tcPr>
            <w:tcW w:w="1651" w:type="pct"/>
            <w:tcBorders>
              <w:bottom w:val="single" w:sz="4" w:space="0" w:color="auto"/>
            </w:tcBorders>
            <w:tcMar>
              <w:top w:w="57" w:type="dxa"/>
              <w:left w:w="113" w:type="dxa"/>
              <w:bottom w:w="57" w:type="dxa"/>
            </w:tcMar>
            <w:vAlign w:val="center"/>
          </w:tcPr>
          <w:p w:rsidR="007D704B" w:rsidRDefault="0058365E" w:rsidP="0058365E">
            <w:pPr>
              <w:spacing w:after="120"/>
              <w:jc w:val="both"/>
              <w:rPr>
                <w:rFonts w:ascii="Arial Narrow" w:hAnsi="Arial Narrow" w:cs="Arial"/>
                <w:sz w:val="22"/>
              </w:rPr>
            </w:pPr>
            <w:r>
              <w:rPr>
                <w:rFonts w:ascii="Arial Narrow" w:hAnsi="Arial Narrow" w:cs="Arial"/>
                <w:sz w:val="22"/>
              </w:rPr>
              <w:t>Revisar el proyecto</w:t>
            </w:r>
            <w:r w:rsidR="007D704B">
              <w:rPr>
                <w:rFonts w:ascii="Arial Narrow" w:hAnsi="Arial Narrow" w:cs="Arial"/>
                <w:sz w:val="22"/>
              </w:rPr>
              <w:t xml:space="preserve"> de Decreto de reducción o aplazamiento</w:t>
            </w:r>
          </w:p>
          <w:p w:rsidR="00F01CB9" w:rsidRDefault="00F01CB9" w:rsidP="00F01CB9">
            <w:pPr>
              <w:spacing w:after="120"/>
              <w:jc w:val="both"/>
              <w:rPr>
                <w:rFonts w:ascii="Arial Narrow" w:hAnsi="Arial Narrow" w:cs="Arial"/>
                <w:sz w:val="22"/>
              </w:rPr>
            </w:pPr>
            <w:r w:rsidRPr="009B2757">
              <w:rPr>
                <w:rFonts w:ascii="Arial Narrow" w:hAnsi="Arial Narrow" w:cs="Arial"/>
                <w:b/>
                <w:sz w:val="22"/>
              </w:rPr>
              <w:t>Si:</w:t>
            </w:r>
            <w:r>
              <w:rPr>
                <w:rFonts w:ascii="Arial Narrow" w:hAnsi="Arial Narrow" w:cs="Arial"/>
                <w:sz w:val="22"/>
              </w:rPr>
              <w:t xml:space="preserve"> Una vez revisado el documento, lo remite al Director General de Presupuesto Público Nacional. Continua </w:t>
            </w:r>
            <w:r w:rsidRPr="00F01CB9">
              <w:rPr>
                <w:rFonts w:ascii="Arial Narrow" w:hAnsi="Arial Narrow" w:cs="Arial"/>
                <w:b/>
                <w:sz w:val="22"/>
              </w:rPr>
              <w:t>Actividad 3</w:t>
            </w:r>
            <w:r>
              <w:rPr>
                <w:rFonts w:ascii="Arial Narrow" w:hAnsi="Arial Narrow" w:cs="Arial"/>
                <w:sz w:val="22"/>
              </w:rPr>
              <w:t xml:space="preserve">. </w:t>
            </w:r>
          </w:p>
          <w:p w:rsidR="0058365E" w:rsidRDefault="00F01CB9" w:rsidP="00F01CB9">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Se indica al asesor</w:t>
            </w:r>
            <w:r>
              <w:rPr>
                <w:rFonts w:ascii="Arial Narrow" w:hAnsi="Arial Narrow" w:cs="Arial"/>
                <w:sz w:val="22"/>
              </w:rPr>
              <w:t xml:space="preserve"> 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actividad 1</w:t>
            </w:r>
            <w:r w:rsidRPr="00262788">
              <w:rPr>
                <w:rFonts w:ascii="Arial Narrow" w:hAnsi="Arial Narrow" w:cs="Arial"/>
                <w:sz w:val="22"/>
              </w:rPr>
              <w:t>.</w:t>
            </w:r>
            <w:r>
              <w:rPr>
                <w:rFonts w:ascii="Arial Narrow" w:hAnsi="Arial Narrow" w:cs="Arial"/>
                <w:sz w:val="22"/>
              </w:rPr>
              <w:t xml:space="preserve"> </w:t>
            </w:r>
            <w:r w:rsidR="0058365E">
              <w:rPr>
                <w:rFonts w:ascii="Arial Narrow" w:hAnsi="Arial Narrow" w:cs="Arial"/>
                <w:sz w:val="22"/>
              </w:rPr>
              <w:t xml:space="preserve"> </w:t>
            </w:r>
          </w:p>
        </w:tc>
        <w:tc>
          <w:tcPr>
            <w:tcW w:w="621" w:type="pct"/>
            <w:tcBorders>
              <w:bottom w:val="single" w:sz="4" w:space="0" w:color="auto"/>
            </w:tcBorders>
            <w:tcMar>
              <w:top w:w="57" w:type="dxa"/>
              <w:left w:w="113" w:type="dxa"/>
              <w:bottom w:w="57" w:type="dxa"/>
            </w:tcMar>
            <w:vAlign w:val="center"/>
          </w:tcPr>
          <w:p w:rsidR="0058365E" w:rsidRPr="00C001AD"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r>
      <w:tr w:rsidR="0058365E" w:rsidRPr="00BF030A" w:rsidTr="00262788">
        <w:trPr>
          <w:trHeight w:val="2011"/>
        </w:trPr>
        <w:tc>
          <w:tcPr>
            <w:tcW w:w="207"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b/>
                <w:sz w:val="24"/>
                <w:szCs w:val="24"/>
              </w:rPr>
            </w:pPr>
            <w:r>
              <w:rPr>
                <w:rFonts w:ascii="Arial Narrow" w:hAnsi="Arial Narrow" w:cs="Arial"/>
                <w:b/>
                <w:sz w:val="24"/>
                <w:szCs w:val="24"/>
              </w:rPr>
              <w:t>3</w:t>
            </w:r>
          </w:p>
        </w:tc>
        <w:tc>
          <w:tcPr>
            <w:tcW w:w="882" w:type="pct"/>
            <w:tcBorders>
              <w:bottom w:val="single" w:sz="4" w:space="0" w:color="auto"/>
            </w:tcBorders>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c>
          <w:tcPr>
            <w:tcW w:w="718" w:type="pct"/>
            <w:tcBorders>
              <w:bottom w:val="single" w:sz="4" w:space="0" w:color="auto"/>
            </w:tcBorders>
            <w:shd w:val="clear" w:color="auto" w:fill="auto"/>
            <w:tcMar>
              <w:top w:w="57" w:type="dxa"/>
              <w:left w:w="113" w:type="dxa"/>
              <w:bottom w:w="57" w:type="dxa"/>
            </w:tcMar>
            <w:vAlign w:val="center"/>
          </w:tcPr>
          <w:p w:rsidR="0058365E" w:rsidRDefault="005817A2" w:rsidP="0058365E">
            <w:pPr>
              <w:jc w:val="center"/>
              <w:rPr>
                <w:rFonts w:ascii="Arial Narrow" w:hAnsi="Arial Narrow" w:cs="Arial"/>
                <w:sz w:val="22"/>
              </w:rPr>
            </w:pPr>
            <w:r>
              <w:rPr>
                <w:rFonts w:ascii="Arial Narrow" w:hAnsi="Arial Narrow" w:cs="Arial"/>
                <w:sz w:val="22"/>
              </w:rPr>
              <w:t>¿EL proyecto de Decreto de reducción o aplazamiento cumple con la información requerida?</w:t>
            </w:r>
          </w:p>
        </w:tc>
        <w:tc>
          <w:tcPr>
            <w:tcW w:w="192" w:type="pct"/>
            <w:tcBorders>
              <w:bottom w:val="single" w:sz="4" w:space="0" w:color="auto"/>
            </w:tcBorders>
            <w:vAlign w:val="center"/>
          </w:tcPr>
          <w:p w:rsidR="0058365E" w:rsidRPr="00E53AE6" w:rsidRDefault="00804886" w:rsidP="0080488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58365E" w:rsidRDefault="00B06C88" w:rsidP="0058365E">
            <w:pPr>
              <w:jc w:val="center"/>
              <w:rPr>
                <w:rFonts w:ascii="Arial Narrow" w:hAnsi="Arial Narrow" w:cs="Arial"/>
                <w:sz w:val="22"/>
              </w:rPr>
            </w:pPr>
            <w:r>
              <w:rPr>
                <w:rFonts w:ascii="Arial Narrow" w:hAnsi="Arial Narrow" w:cs="Arial"/>
                <w:sz w:val="22"/>
              </w:rPr>
              <w:t>Dirección General de Presupuesto Público Nacional</w:t>
            </w:r>
          </w:p>
        </w:tc>
        <w:tc>
          <w:tcPr>
            <w:tcW w:w="1651" w:type="pct"/>
            <w:tcBorders>
              <w:bottom w:val="single" w:sz="4" w:space="0" w:color="auto"/>
            </w:tcBorders>
            <w:tcMar>
              <w:top w:w="57" w:type="dxa"/>
              <w:left w:w="113" w:type="dxa"/>
              <w:bottom w:w="57" w:type="dxa"/>
            </w:tcMar>
            <w:vAlign w:val="center"/>
          </w:tcPr>
          <w:p w:rsidR="0058365E" w:rsidRDefault="0058365E" w:rsidP="0058365E">
            <w:pPr>
              <w:spacing w:after="120"/>
              <w:jc w:val="both"/>
              <w:rPr>
                <w:rFonts w:ascii="Arial Narrow" w:hAnsi="Arial Narrow" w:cs="Arial"/>
                <w:sz w:val="22"/>
              </w:rPr>
            </w:pPr>
            <w:r>
              <w:rPr>
                <w:rFonts w:ascii="Arial Narrow" w:hAnsi="Arial Narrow" w:cs="Arial"/>
                <w:sz w:val="22"/>
              </w:rPr>
              <w:t xml:space="preserve">Revisar junto a la oficina asesora jurídica el despacho el Proyecto de decreto, </w:t>
            </w:r>
          </w:p>
          <w:p w:rsidR="00F01CB9" w:rsidRDefault="00F01CB9" w:rsidP="00F01CB9">
            <w:pPr>
              <w:spacing w:after="120"/>
              <w:jc w:val="both"/>
              <w:rPr>
                <w:rFonts w:ascii="Arial Narrow" w:hAnsi="Arial Narrow" w:cs="Arial"/>
                <w:sz w:val="22"/>
              </w:rPr>
            </w:pPr>
            <w:r w:rsidRPr="006D6462">
              <w:rPr>
                <w:rFonts w:ascii="Arial Narrow" w:hAnsi="Arial Narrow" w:cs="Arial"/>
                <w:b/>
                <w:sz w:val="22"/>
              </w:rPr>
              <w:t>Si:</w:t>
            </w:r>
            <w:r>
              <w:rPr>
                <w:rFonts w:ascii="Arial Narrow" w:hAnsi="Arial Narrow" w:cs="Arial"/>
                <w:sz w:val="22"/>
              </w:rPr>
              <w:t xml:space="preserve"> U</w:t>
            </w:r>
            <w:r w:rsidRPr="00F01CB9">
              <w:rPr>
                <w:rFonts w:ascii="Arial Narrow" w:hAnsi="Arial Narrow" w:cs="Arial"/>
                <w:sz w:val="22"/>
              </w:rPr>
              <w:t>na vez validado</w:t>
            </w:r>
            <w:r>
              <w:rPr>
                <w:rFonts w:ascii="Arial Narrow" w:hAnsi="Arial Narrow" w:cs="Arial"/>
                <w:sz w:val="22"/>
              </w:rPr>
              <w:t xml:space="preserve"> se</w:t>
            </w:r>
            <w:r w:rsidRPr="00F01CB9">
              <w:rPr>
                <w:rFonts w:ascii="Arial Narrow" w:hAnsi="Arial Narrow" w:cs="Arial"/>
                <w:sz w:val="22"/>
              </w:rPr>
              <w:t xml:space="preserve"> remite el documento a la Secretaria General para dar continuidad al trámite de aprobación y demás fines pertinentes.</w:t>
            </w:r>
            <w:r>
              <w:rPr>
                <w:rFonts w:ascii="Arial Narrow" w:hAnsi="Arial Narrow" w:cs="Arial"/>
                <w:sz w:val="22"/>
              </w:rPr>
              <w:t xml:space="preserve"> Continua con </w:t>
            </w:r>
            <w:r w:rsidRPr="00262788">
              <w:rPr>
                <w:rFonts w:ascii="Arial Narrow" w:hAnsi="Arial Narrow" w:cs="Arial"/>
                <w:b/>
                <w:sz w:val="22"/>
              </w:rPr>
              <w:t>actividad 4</w:t>
            </w:r>
            <w:r>
              <w:rPr>
                <w:rFonts w:ascii="Arial Narrow" w:hAnsi="Arial Narrow" w:cs="Arial"/>
                <w:sz w:val="22"/>
              </w:rPr>
              <w:t>.</w:t>
            </w:r>
          </w:p>
          <w:p w:rsidR="00F01CB9" w:rsidRDefault="00F01CB9" w:rsidP="00F01CB9">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indica </w:t>
            </w:r>
            <w:r>
              <w:rPr>
                <w:rFonts w:ascii="Arial Narrow" w:hAnsi="Arial Narrow" w:cs="Arial"/>
                <w:sz w:val="22"/>
              </w:rPr>
              <w:t xml:space="preserve">a la Subdirección de Análisis y Consolidación Presupuesta 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2</w:t>
            </w:r>
            <w:r w:rsidRPr="00262788">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58365E" w:rsidRPr="00C001AD"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r>
      <w:tr w:rsidR="0058365E" w:rsidRPr="00BF030A" w:rsidTr="00262788">
        <w:trPr>
          <w:trHeight w:val="1574"/>
        </w:trPr>
        <w:tc>
          <w:tcPr>
            <w:tcW w:w="207"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b/>
                <w:sz w:val="24"/>
                <w:szCs w:val="24"/>
              </w:rPr>
            </w:pPr>
            <w:r>
              <w:rPr>
                <w:rFonts w:ascii="Arial Narrow" w:hAnsi="Arial Narrow" w:cs="Arial"/>
                <w:b/>
                <w:sz w:val="24"/>
                <w:szCs w:val="24"/>
              </w:rPr>
              <w:lastRenderedPageBreak/>
              <w:t>4</w:t>
            </w:r>
          </w:p>
        </w:tc>
        <w:tc>
          <w:tcPr>
            <w:tcW w:w="882" w:type="pct"/>
            <w:tcBorders>
              <w:bottom w:val="single" w:sz="4" w:space="0" w:color="auto"/>
            </w:tcBorders>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Proyecto de Decreto de reducción o aplazamiento</w:t>
            </w:r>
          </w:p>
        </w:tc>
        <w:tc>
          <w:tcPr>
            <w:tcW w:w="718"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Verificar los requisitos para firma y tramitar la consecución de las mismas</w:t>
            </w:r>
          </w:p>
        </w:tc>
        <w:tc>
          <w:tcPr>
            <w:tcW w:w="192" w:type="pct"/>
            <w:tcBorders>
              <w:bottom w:val="single" w:sz="4" w:space="0" w:color="auto"/>
            </w:tcBorders>
            <w:vAlign w:val="center"/>
          </w:tcPr>
          <w:p w:rsidR="0058365E" w:rsidRPr="00E53AE6" w:rsidRDefault="0058365E" w:rsidP="0058365E">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Pr>
                <w:rFonts w:ascii="Arial Narrow" w:hAnsi="Arial Narrow" w:cs="Arial"/>
                <w:sz w:val="22"/>
              </w:rPr>
              <w:t>Secretaria General</w:t>
            </w:r>
          </w:p>
        </w:tc>
        <w:tc>
          <w:tcPr>
            <w:tcW w:w="1651" w:type="pct"/>
            <w:tcBorders>
              <w:bottom w:val="single" w:sz="4" w:space="0" w:color="auto"/>
            </w:tcBorders>
            <w:tcMar>
              <w:top w:w="57" w:type="dxa"/>
              <w:left w:w="113" w:type="dxa"/>
              <w:bottom w:w="57" w:type="dxa"/>
            </w:tcMar>
            <w:vAlign w:val="center"/>
          </w:tcPr>
          <w:p w:rsidR="0058365E" w:rsidRDefault="0058365E" w:rsidP="0058365E">
            <w:pPr>
              <w:spacing w:after="120"/>
              <w:jc w:val="both"/>
              <w:rPr>
                <w:rFonts w:ascii="Arial Narrow" w:hAnsi="Arial Narrow" w:cs="Arial"/>
                <w:sz w:val="22"/>
              </w:rPr>
            </w:pPr>
            <w:r>
              <w:rPr>
                <w:rFonts w:ascii="Arial Narrow" w:hAnsi="Arial Narrow" w:cs="Arial"/>
                <w:sz w:val="22"/>
              </w:rPr>
              <w:t>El Decreto queda en firme, una vez s publicado en el Diario Oficial.</w:t>
            </w:r>
          </w:p>
          <w:p w:rsidR="0058365E" w:rsidRPr="00A83423" w:rsidRDefault="0058365E" w:rsidP="0058365E">
            <w:pPr>
              <w:spacing w:after="120"/>
              <w:jc w:val="both"/>
              <w:rPr>
                <w:rFonts w:ascii="Arial Narrow" w:hAnsi="Arial Narrow" w:cs="Arial"/>
                <w:b/>
                <w:sz w:val="22"/>
              </w:rPr>
            </w:pPr>
            <w:r w:rsidRPr="00876CEA">
              <w:rPr>
                <w:rFonts w:ascii="Arial Narrow" w:hAnsi="Arial Narrow" w:cs="Arial"/>
                <w:b/>
                <w:sz w:val="22"/>
              </w:rPr>
              <w:t>Ver Mis 5.1 Expedición Normativa de Actos Administrativos.</w:t>
            </w:r>
          </w:p>
        </w:tc>
        <w:tc>
          <w:tcPr>
            <w:tcW w:w="621" w:type="pct"/>
            <w:tcBorders>
              <w:bottom w:val="single" w:sz="4" w:space="0" w:color="auto"/>
            </w:tcBorders>
            <w:tcMar>
              <w:top w:w="57" w:type="dxa"/>
              <w:left w:w="113" w:type="dxa"/>
              <w:bottom w:w="57" w:type="dxa"/>
            </w:tcMar>
            <w:vAlign w:val="center"/>
          </w:tcPr>
          <w:p w:rsidR="0058365E" w:rsidRPr="00C001AD" w:rsidRDefault="0058365E" w:rsidP="0058365E">
            <w:pPr>
              <w:jc w:val="center"/>
              <w:rPr>
                <w:rFonts w:ascii="Arial Narrow" w:hAnsi="Arial Narrow" w:cs="Arial"/>
                <w:sz w:val="22"/>
              </w:rPr>
            </w:pPr>
            <w:r>
              <w:rPr>
                <w:rFonts w:ascii="Arial Narrow" w:hAnsi="Arial Narrow" w:cs="Arial"/>
                <w:sz w:val="22"/>
              </w:rPr>
              <w:t>Decreto de reducción o aplazamiento</w:t>
            </w:r>
          </w:p>
        </w:tc>
      </w:tr>
      <w:tr w:rsidR="0058365E" w:rsidRPr="00BF030A" w:rsidTr="00262788">
        <w:trPr>
          <w:trHeight w:val="1566"/>
        </w:trPr>
        <w:tc>
          <w:tcPr>
            <w:tcW w:w="207" w:type="pct"/>
            <w:shd w:val="clear" w:color="auto" w:fill="auto"/>
            <w:tcMar>
              <w:top w:w="57" w:type="dxa"/>
              <w:left w:w="113" w:type="dxa"/>
              <w:bottom w:w="57" w:type="dxa"/>
            </w:tcMar>
            <w:vAlign w:val="center"/>
          </w:tcPr>
          <w:p w:rsidR="0058365E" w:rsidRDefault="0058365E" w:rsidP="0058365E">
            <w:pPr>
              <w:jc w:val="center"/>
              <w:rPr>
                <w:rFonts w:ascii="Arial Narrow" w:hAnsi="Arial Narrow" w:cs="Arial"/>
                <w:b/>
                <w:sz w:val="24"/>
                <w:szCs w:val="24"/>
              </w:rPr>
            </w:pPr>
            <w:r>
              <w:rPr>
                <w:rFonts w:ascii="Arial Narrow" w:hAnsi="Arial Narrow" w:cs="Arial"/>
                <w:b/>
                <w:sz w:val="24"/>
                <w:szCs w:val="24"/>
              </w:rPr>
              <w:t>5</w:t>
            </w:r>
          </w:p>
        </w:tc>
        <w:tc>
          <w:tcPr>
            <w:tcW w:w="882" w:type="pct"/>
            <w:shd w:val="clear" w:color="auto" w:fill="auto"/>
            <w:vAlign w:val="center"/>
          </w:tcPr>
          <w:p w:rsidR="0058365E" w:rsidRDefault="0058365E" w:rsidP="0058365E">
            <w:pPr>
              <w:jc w:val="center"/>
              <w:rPr>
                <w:rFonts w:ascii="Arial Narrow" w:hAnsi="Arial Narrow" w:cs="Arial"/>
                <w:sz w:val="22"/>
              </w:rPr>
            </w:pPr>
            <w:r>
              <w:rPr>
                <w:rFonts w:ascii="Arial Narrow" w:hAnsi="Arial Narrow" w:cs="Arial"/>
                <w:sz w:val="22"/>
              </w:rPr>
              <w:t>Presidencia de la Republica: Decreto de reducción o aplazamiento</w:t>
            </w:r>
          </w:p>
        </w:tc>
        <w:tc>
          <w:tcPr>
            <w:tcW w:w="718" w:type="pct"/>
            <w:shd w:val="clear" w:color="auto" w:fill="auto"/>
            <w:vAlign w:val="center"/>
          </w:tcPr>
          <w:p w:rsidR="0058365E" w:rsidRDefault="0058365E" w:rsidP="0058365E">
            <w:pPr>
              <w:jc w:val="center"/>
              <w:rPr>
                <w:rFonts w:ascii="Arial Narrow" w:hAnsi="Arial Narrow" w:cs="Arial"/>
                <w:sz w:val="22"/>
              </w:rPr>
            </w:pPr>
            <w:r>
              <w:rPr>
                <w:rFonts w:ascii="Arial Narrow" w:hAnsi="Arial Narrow" w:cs="Arial"/>
                <w:sz w:val="22"/>
              </w:rPr>
              <w:t>Actualizar el Presupuesto del SGR en el SPGR</w:t>
            </w:r>
          </w:p>
        </w:tc>
        <w:tc>
          <w:tcPr>
            <w:tcW w:w="192" w:type="pct"/>
            <w:tcBorders>
              <w:bottom w:val="single" w:sz="4" w:space="0" w:color="auto"/>
            </w:tcBorders>
            <w:vAlign w:val="center"/>
          </w:tcPr>
          <w:p w:rsidR="0058365E" w:rsidRPr="00E53AE6" w:rsidRDefault="0058365E" w:rsidP="0058365E">
            <w:pPr>
              <w:jc w:val="both"/>
              <w:rPr>
                <w:rFonts w:ascii="Arial Narrow" w:hAnsi="Arial Narrow" w:cs="Arial"/>
                <w:sz w:val="22"/>
              </w:rPr>
            </w:pPr>
          </w:p>
        </w:tc>
        <w:tc>
          <w:tcPr>
            <w:tcW w:w="729" w:type="pct"/>
            <w:shd w:val="clear" w:color="auto" w:fill="auto"/>
            <w:tcMar>
              <w:top w:w="57" w:type="dxa"/>
              <w:left w:w="113" w:type="dxa"/>
              <w:bottom w:w="57" w:type="dxa"/>
            </w:tcMar>
            <w:vAlign w:val="center"/>
          </w:tcPr>
          <w:p w:rsidR="0058365E" w:rsidRDefault="0058365E" w:rsidP="0058365E">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58365E" w:rsidRDefault="0058365E" w:rsidP="0058365E">
            <w:pPr>
              <w:spacing w:after="120"/>
              <w:jc w:val="both"/>
              <w:rPr>
                <w:rFonts w:ascii="Arial Narrow" w:hAnsi="Arial Narrow" w:cs="Arial"/>
                <w:sz w:val="22"/>
              </w:rPr>
            </w:pPr>
            <w:r>
              <w:rPr>
                <w:rFonts w:ascii="Arial Narrow" w:hAnsi="Arial Narrow" w:cs="Arial"/>
                <w:sz w:val="22"/>
              </w:rPr>
              <w:t>Actualizar la información en el Sistema de Presupuesto y Giro de Regalías - SPGR incorporando el Decreto mediante el cargue de archivos planos</w:t>
            </w:r>
          </w:p>
        </w:tc>
        <w:tc>
          <w:tcPr>
            <w:tcW w:w="621" w:type="pct"/>
            <w:vMerge w:val="restart"/>
            <w:tcMar>
              <w:top w:w="57" w:type="dxa"/>
              <w:left w:w="113" w:type="dxa"/>
              <w:bottom w:w="57" w:type="dxa"/>
            </w:tcMar>
            <w:vAlign w:val="center"/>
          </w:tcPr>
          <w:p w:rsidR="0058365E" w:rsidRPr="00C001AD" w:rsidRDefault="0058365E" w:rsidP="0058365E">
            <w:pPr>
              <w:jc w:val="center"/>
              <w:rPr>
                <w:rFonts w:ascii="Arial Narrow" w:hAnsi="Arial Narrow" w:cs="Arial"/>
                <w:sz w:val="22"/>
              </w:rPr>
            </w:pPr>
            <w:r>
              <w:rPr>
                <w:rFonts w:ascii="Arial Narrow" w:hAnsi="Arial Narrow" w:cs="Arial"/>
                <w:sz w:val="22"/>
              </w:rPr>
              <w:t>Presupuesto actualizado en el SPGR</w:t>
            </w:r>
          </w:p>
        </w:tc>
      </w:tr>
      <w:tr w:rsidR="005817A2" w:rsidRPr="00BF030A" w:rsidTr="00262788">
        <w:trPr>
          <w:trHeight w:val="1874"/>
        </w:trPr>
        <w:tc>
          <w:tcPr>
            <w:tcW w:w="207" w:type="pct"/>
            <w:tcBorders>
              <w:bottom w:val="single" w:sz="4" w:space="0" w:color="auto"/>
            </w:tcBorders>
            <w:shd w:val="clear" w:color="auto" w:fill="auto"/>
            <w:tcMar>
              <w:top w:w="57" w:type="dxa"/>
              <w:left w:w="113" w:type="dxa"/>
              <w:bottom w:w="57" w:type="dxa"/>
            </w:tcMar>
            <w:vAlign w:val="center"/>
          </w:tcPr>
          <w:p w:rsidR="005817A2" w:rsidRPr="0058365E" w:rsidRDefault="005817A2" w:rsidP="005817A2">
            <w:pPr>
              <w:jc w:val="center"/>
              <w:rPr>
                <w:rFonts w:ascii="Arial Narrow" w:hAnsi="Arial Narrow" w:cs="Arial"/>
                <w:b/>
                <w:sz w:val="22"/>
              </w:rPr>
            </w:pPr>
            <w:r w:rsidRPr="0058365E">
              <w:rPr>
                <w:rFonts w:ascii="Arial Narrow" w:hAnsi="Arial Narrow" w:cs="Arial"/>
                <w:b/>
                <w:sz w:val="22"/>
              </w:rPr>
              <w:t>6</w:t>
            </w:r>
          </w:p>
        </w:tc>
        <w:tc>
          <w:tcPr>
            <w:tcW w:w="882" w:type="pct"/>
            <w:tcBorders>
              <w:bottom w:val="single" w:sz="4" w:space="0" w:color="auto"/>
            </w:tcBorders>
            <w:shd w:val="clear" w:color="auto" w:fill="auto"/>
            <w:vAlign w:val="center"/>
          </w:tcPr>
          <w:p w:rsidR="005817A2" w:rsidRDefault="005817A2" w:rsidP="005817A2">
            <w:pPr>
              <w:jc w:val="center"/>
              <w:rPr>
                <w:rFonts w:ascii="Arial Narrow" w:hAnsi="Arial Narrow" w:cs="Arial"/>
                <w:sz w:val="22"/>
              </w:rPr>
            </w:pPr>
            <w:r>
              <w:rPr>
                <w:rFonts w:ascii="Arial Narrow" w:hAnsi="Arial Narrow" w:cs="Arial"/>
                <w:sz w:val="22"/>
              </w:rPr>
              <w:t>Presidencia de la Republica: Decreto de reducción o aplazamiento</w:t>
            </w:r>
          </w:p>
        </w:tc>
        <w:tc>
          <w:tcPr>
            <w:tcW w:w="718" w:type="pct"/>
            <w:tcBorders>
              <w:bottom w:val="single" w:sz="4" w:space="0" w:color="auto"/>
            </w:tcBorders>
            <w:shd w:val="clear" w:color="auto" w:fill="auto"/>
            <w:vAlign w:val="center"/>
          </w:tcPr>
          <w:p w:rsidR="005817A2" w:rsidRDefault="005817A2" w:rsidP="005817A2">
            <w:pPr>
              <w:jc w:val="center"/>
              <w:rPr>
                <w:rFonts w:ascii="Arial Narrow" w:hAnsi="Arial Narrow" w:cs="Arial"/>
                <w:sz w:val="22"/>
              </w:rPr>
            </w:pPr>
            <w:r>
              <w:rPr>
                <w:rFonts w:ascii="Arial Narrow" w:hAnsi="Arial Narrow" w:cs="Arial"/>
                <w:sz w:val="22"/>
              </w:rPr>
              <w:t xml:space="preserve">¿Se realiza el cargue actualizado del presupuesto en el SPGR? </w:t>
            </w:r>
          </w:p>
        </w:tc>
        <w:tc>
          <w:tcPr>
            <w:tcW w:w="192" w:type="pct"/>
            <w:tcBorders>
              <w:bottom w:val="single" w:sz="4" w:space="0" w:color="auto"/>
            </w:tcBorders>
            <w:vAlign w:val="center"/>
          </w:tcPr>
          <w:p w:rsidR="005817A2" w:rsidRPr="00E53AE6" w:rsidRDefault="005817A2" w:rsidP="005817A2">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5817A2" w:rsidRDefault="005817A2" w:rsidP="005817A2">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5817A2" w:rsidRDefault="005817A2" w:rsidP="005817A2">
            <w:pPr>
              <w:spacing w:after="120"/>
              <w:jc w:val="both"/>
              <w:rPr>
                <w:rFonts w:ascii="Arial Narrow" w:hAnsi="Arial Narrow" w:cs="Arial"/>
                <w:sz w:val="22"/>
              </w:rPr>
            </w:pPr>
            <w:r>
              <w:rPr>
                <w:rFonts w:ascii="Arial Narrow" w:hAnsi="Arial Narrow" w:cs="Arial"/>
                <w:sz w:val="22"/>
              </w:rPr>
              <w:t xml:space="preserve">Verificar el cargue de información haya sido exitoso. </w:t>
            </w:r>
          </w:p>
          <w:p w:rsidR="005817A2" w:rsidRDefault="005817A2" w:rsidP="005817A2">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finaliza con la verificación. </w:t>
            </w:r>
          </w:p>
          <w:p w:rsidR="005817A2" w:rsidRDefault="005817A2" w:rsidP="005817A2">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w:t>
            </w:r>
            <w:r>
              <w:rPr>
                <w:rFonts w:ascii="Arial Narrow" w:hAnsi="Arial Narrow" w:cs="Arial"/>
                <w:sz w:val="22"/>
              </w:rPr>
              <w:t xml:space="preserve">indica para que se realice el cargue de la información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5</w:t>
            </w:r>
            <w:r w:rsidRPr="00262788">
              <w:rPr>
                <w:rFonts w:ascii="Arial Narrow" w:hAnsi="Arial Narrow" w:cs="Arial"/>
                <w:sz w:val="22"/>
              </w:rPr>
              <w:t>.</w:t>
            </w:r>
          </w:p>
        </w:tc>
        <w:tc>
          <w:tcPr>
            <w:tcW w:w="621" w:type="pct"/>
            <w:vMerge/>
            <w:tcBorders>
              <w:bottom w:val="single" w:sz="4" w:space="0" w:color="auto"/>
            </w:tcBorders>
            <w:tcMar>
              <w:top w:w="57" w:type="dxa"/>
              <w:left w:w="113" w:type="dxa"/>
              <w:bottom w:w="57" w:type="dxa"/>
            </w:tcMar>
            <w:vAlign w:val="center"/>
          </w:tcPr>
          <w:p w:rsidR="005817A2" w:rsidRPr="00C001AD" w:rsidRDefault="005817A2" w:rsidP="005817A2">
            <w:pPr>
              <w:jc w:val="center"/>
              <w:rPr>
                <w:rFonts w:ascii="Arial Narrow" w:hAnsi="Arial Narrow" w:cs="Arial"/>
                <w:sz w:val="22"/>
              </w:rPr>
            </w:pPr>
          </w:p>
        </w:tc>
      </w:tr>
      <w:tr w:rsidR="0058365E" w:rsidRPr="00BF030A" w:rsidTr="007A5ECA">
        <w:trPr>
          <w:trHeight w:val="356"/>
        </w:trPr>
        <w:tc>
          <w:tcPr>
            <w:tcW w:w="5000" w:type="pct"/>
            <w:gridSpan w:val="7"/>
            <w:tcBorders>
              <w:bottom w:val="single" w:sz="4" w:space="0" w:color="auto"/>
            </w:tcBorders>
            <w:shd w:val="clear" w:color="auto" w:fill="auto"/>
            <w:tcMar>
              <w:top w:w="57" w:type="dxa"/>
              <w:left w:w="113" w:type="dxa"/>
              <w:bottom w:w="57" w:type="dxa"/>
            </w:tcMar>
            <w:vAlign w:val="center"/>
          </w:tcPr>
          <w:p w:rsidR="0058365E" w:rsidRPr="007A5ECA" w:rsidRDefault="0058365E" w:rsidP="0058365E">
            <w:pPr>
              <w:pStyle w:val="Prrafodelista"/>
              <w:numPr>
                <w:ilvl w:val="0"/>
                <w:numId w:val="7"/>
              </w:numPr>
              <w:rPr>
                <w:rFonts w:ascii="Arial Narrow" w:hAnsi="Arial Narrow" w:cs="Arial"/>
                <w:b/>
                <w:sz w:val="22"/>
              </w:rPr>
            </w:pPr>
            <w:r w:rsidRPr="007A5ECA">
              <w:rPr>
                <w:rFonts w:ascii="Arial Narrow" w:hAnsi="Arial Narrow" w:cs="Arial"/>
                <w:b/>
                <w:sz w:val="22"/>
              </w:rPr>
              <w:t>MODIFICACIÓN POR COMPENSACIONES</w:t>
            </w:r>
          </w:p>
        </w:tc>
      </w:tr>
      <w:tr w:rsidR="001D7A36" w:rsidRPr="00BF030A" w:rsidTr="00262788">
        <w:trPr>
          <w:trHeight w:val="1285"/>
        </w:trPr>
        <w:tc>
          <w:tcPr>
            <w:tcW w:w="207" w:type="pct"/>
            <w:shd w:val="clear" w:color="auto" w:fill="auto"/>
            <w:tcMar>
              <w:top w:w="57" w:type="dxa"/>
              <w:left w:w="113" w:type="dxa"/>
              <w:bottom w:w="57" w:type="dxa"/>
            </w:tcMar>
            <w:vAlign w:val="center"/>
          </w:tcPr>
          <w:p w:rsidR="001D7A36" w:rsidRDefault="001D7A36" w:rsidP="0058365E">
            <w:pPr>
              <w:jc w:val="center"/>
              <w:rPr>
                <w:rFonts w:ascii="Arial Narrow" w:hAnsi="Arial Narrow" w:cs="Arial"/>
                <w:b/>
                <w:sz w:val="24"/>
                <w:szCs w:val="24"/>
              </w:rPr>
            </w:pPr>
            <w:r>
              <w:rPr>
                <w:rFonts w:ascii="Arial Narrow" w:hAnsi="Arial Narrow" w:cs="Arial"/>
                <w:b/>
                <w:sz w:val="24"/>
                <w:szCs w:val="24"/>
              </w:rPr>
              <w:t>1</w:t>
            </w:r>
          </w:p>
        </w:tc>
        <w:tc>
          <w:tcPr>
            <w:tcW w:w="882" w:type="pct"/>
            <w:shd w:val="clear" w:color="auto" w:fill="auto"/>
            <w:vAlign w:val="center"/>
          </w:tcPr>
          <w:p w:rsidR="001D7A36" w:rsidRDefault="001D7A36" w:rsidP="0058365E">
            <w:pPr>
              <w:jc w:val="center"/>
              <w:rPr>
                <w:rFonts w:ascii="Arial Narrow" w:hAnsi="Arial Narrow" w:cs="Arial"/>
                <w:sz w:val="22"/>
              </w:rPr>
            </w:pPr>
            <w:r>
              <w:rPr>
                <w:rFonts w:ascii="Arial Narrow" w:hAnsi="Arial Narrow" w:cs="Arial"/>
                <w:sz w:val="22"/>
              </w:rPr>
              <w:t xml:space="preserve">DNP Cifras de compensación </w:t>
            </w:r>
          </w:p>
        </w:tc>
        <w:tc>
          <w:tcPr>
            <w:tcW w:w="718" w:type="pct"/>
            <w:shd w:val="clear" w:color="auto" w:fill="auto"/>
            <w:vAlign w:val="center"/>
          </w:tcPr>
          <w:p w:rsidR="001D7A36" w:rsidRDefault="001D7A36" w:rsidP="0058365E">
            <w:pPr>
              <w:jc w:val="center"/>
              <w:rPr>
                <w:rFonts w:ascii="Arial Narrow" w:hAnsi="Arial Narrow" w:cs="Arial"/>
                <w:sz w:val="22"/>
              </w:rPr>
            </w:pPr>
            <w:r>
              <w:rPr>
                <w:rFonts w:ascii="Arial Narrow" w:hAnsi="Arial Narrow" w:cs="Arial"/>
                <w:sz w:val="22"/>
              </w:rPr>
              <w:t xml:space="preserve">Elaborar proyecto de Decreto de Compensaciones </w:t>
            </w:r>
          </w:p>
        </w:tc>
        <w:tc>
          <w:tcPr>
            <w:tcW w:w="192" w:type="pct"/>
            <w:tcBorders>
              <w:bottom w:val="single" w:sz="4" w:space="0" w:color="auto"/>
            </w:tcBorders>
            <w:vAlign w:val="center"/>
          </w:tcPr>
          <w:p w:rsidR="001D7A36" w:rsidRPr="00E53AE6" w:rsidRDefault="001D7A36" w:rsidP="0058365E">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1D7A36" w:rsidRDefault="001D7A36" w:rsidP="0058365E">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1D7A36" w:rsidRDefault="001D7A36" w:rsidP="0058365E">
            <w:pPr>
              <w:spacing w:after="120"/>
              <w:jc w:val="both"/>
              <w:rPr>
                <w:rFonts w:ascii="Arial Narrow" w:hAnsi="Arial Narrow" w:cs="Arial"/>
                <w:sz w:val="22"/>
              </w:rPr>
            </w:pPr>
            <w:r>
              <w:rPr>
                <w:rFonts w:ascii="Arial Narrow" w:hAnsi="Arial Narrow" w:cs="Arial"/>
                <w:sz w:val="22"/>
              </w:rPr>
              <w:t xml:space="preserve">Revisar el cálculo del valor de la compensación verificando el cálculo con la información remitida por la Agencia Nacional de Hidrocarburos - ANH, Agencia Nacional de Minas -ANM y los saldos en los saldos de compensación, elaborando el proyecto de Decreto correspondiente. </w:t>
            </w:r>
          </w:p>
        </w:tc>
        <w:tc>
          <w:tcPr>
            <w:tcW w:w="621" w:type="pct"/>
            <w:vMerge w:val="restart"/>
            <w:tcMar>
              <w:top w:w="57" w:type="dxa"/>
              <w:left w:w="113" w:type="dxa"/>
              <w:bottom w:w="57" w:type="dxa"/>
            </w:tcMar>
            <w:vAlign w:val="center"/>
          </w:tcPr>
          <w:p w:rsidR="001D7A36" w:rsidRPr="00C001AD" w:rsidRDefault="001D7A36" w:rsidP="0058365E">
            <w:pPr>
              <w:jc w:val="center"/>
              <w:rPr>
                <w:rFonts w:ascii="Arial Narrow" w:hAnsi="Arial Narrow" w:cs="Arial"/>
                <w:sz w:val="22"/>
              </w:rPr>
            </w:pPr>
            <w:r>
              <w:rPr>
                <w:rFonts w:ascii="Arial Narrow" w:hAnsi="Arial Narrow" w:cs="Arial"/>
                <w:sz w:val="22"/>
              </w:rPr>
              <w:t>Proyecto de Decreto Compensaciones</w:t>
            </w:r>
          </w:p>
        </w:tc>
      </w:tr>
      <w:tr w:rsidR="001D7A36" w:rsidRPr="00BF030A" w:rsidTr="00262788">
        <w:trPr>
          <w:trHeight w:val="1206"/>
        </w:trPr>
        <w:tc>
          <w:tcPr>
            <w:tcW w:w="207"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lastRenderedPageBreak/>
              <w:t>2</w:t>
            </w:r>
          </w:p>
        </w:tc>
        <w:tc>
          <w:tcPr>
            <w:tcW w:w="882" w:type="pct"/>
            <w:tcBorders>
              <w:bottom w:val="single" w:sz="4" w:space="0" w:color="auto"/>
            </w:tcBorders>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 xml:space="preserve">DNP Cifras de compensación </w:t>
            </w:r>
          </w:p>
        </w:tc>
        <w:tc>
          <w:tcPr>
            <w:tcW w:w="718" w:type="pct"/>
            <w:tcBorders>
              <w:bottom w:val="single" w:sz="4" w:space="0" w:color="auto"/>
            </w:tcBorders>
            <w:shd w:val="clear" w:color="auto" w:fill="auto"/>
            <w:vAlign w:val="center"/>
          </w:tcPr>
          <w:p w:rsidR="001D7A36" w:rsidRDefault="005817A2" w:rsidP="005817A2">
            <w:pPr>
              <w:jc w:val="center"/>
              <w:rPr>
                <w:rFonts w:ascii="Arial Narrow" w:hAnsi="Arial Narrow" w:cs="Arial"/>
                <w:sz w:val="22"/>
              </w:rPr>
            </w:pPr>
            <w:r>
              <w:rPr>
                <w:rFonts w:ascii="Arial Narrow" w:hAnsi="Arial Narrow" w:cs="Arial"/>
                <w:sz w:val="22"/>
              </w:rPr>
              <w:t>¿Las cifras de compensación suministradas por el DNP son correctas?</w:t>
            </w:r>
          </w:p>
        </w:tc>
        <w:tc>
          <w:tcPr>
            <w:tcW w:w="192" w:type="pct"/>
            <w:tcBorders>
              <w:bottom w:val="single" w:sz="4" w:space="0" w:color="auto"/>
            </w:tcBorders>
            <w:vAlign w:val="center"/>
          </w:tcPr>
          <w:p w:rsidR="001D7A36" w:rsidRPr="00E53AE6" w:rsidRDefault="001D7A36" w:rsidP="001D7A3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1D7A36" w:rsidRPr="00E53AE6" w:rsidRDefault="001D7A36" w:rsidP="001D7A36">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1D7A36" w:rsidRDefault="005817A2" w:rsidP="001D7A36">
            <w:pPr>
              <w:spacing w:after="120"/>
              <w:jc w:val="both"/>
              <w:rPr>
                <w:rFonts w:ascii="Arial Narrow" w:hAnsi="Arial Narrow" w:cs="Arial"/>
                <w:sz w:val="22"/>
              </w:rPr>
            </w:pPr>
            <w:r>
              <w:rPr>
                <w:rFonts w:ascii="Arial Narrow" w:hAnsi="Arial Narrow" w:cs="Arial"/>
                <w:sz w:val="22"/>
              </w:rPr>
              <w:t>V</w:t>
            </w:r>
            <w:r w:rsidR="001D7A36">
              <w:rPr>
                <w:rFonts w:ascii="Arial Narrow" w:hAnsi="Arial Narrow" w:cs="Arial"/>
                <w:sz w:val="22"/>
              </w:rPr>
              <w:t xml:space="preserve">erificación de la información reportada por el DNP. </w:t>
            </w:r>
          </w:p>
          <w:p w:rsidR="005817A2" w:rsidRDefault="005817A2" w:rsidP="001D7A36">
            <w:pPr>
              <w:spacing w:after="120"/>
              <w:jc w:val="both"/>
              <w:rPr>
                <w:rFonts w:ascii="Arial Narrow" w:hAnsi="Arial Narrow" w:cs="Arial"/>
                <w:sz w:val="22"/>
              </w:rPr>
            </w:pPr>
            <w:r w:rsidRPr="005817A2">
              <w:rPr>
                <w:rFonts w:ascii="Arial Narrow" w:hAnsi="Arial Narrow" w:cs="Arial"/>
                <w:b/>
                <w:sz w:val="22"/>
              </w:rPr>
              <w:t>Si:</w:t>
            </w:r>
            <w:r>
              <w:rPr>
                <w:rFonts w:ascii="Arial Narrow" w:hAnsi="Arial Narrow" w:cs="Arial"/>
                <w:sz w:val="22"/>
              </w:rPr>
              <w:t xml:space="preserve"> U</w:t>
            </w:r>
            <w:r w:rsidRPr="00F01CB9">
              <w:rPr>
                <w:rFonts w:ascii="Arial Narrow" w:hAnsi="Arial Narrow" w:cs="Arial"/>
                <w:sz w:val="22"/>
              </w:rPr>
              <w:t>na vez validado</w:t>
            </w:r>
            <w:r>
              <w:rPr>
                <w:rFonts w:ascii="Arial Narrow" w:hAnsi="Arial Narrow" w:cs="Arial"/>
                <w:sz w:val="22"/>
              </w:rPr>
              <w:t xml:space="preserve"> se</w:t>
            </w:r>
            <w:r w:rsidRPr="00F01CB9">
              <w:rPr>
                <w:rFonts w:ascii="Arial Narrow" w:hAnsi="Arial Narrow" w:cs="Arial"/>
                <w:sz w:val="22"/>
              </w:rPr>
              <w:t xml:space="preserve"> remite el documento a la Secretaria General para dar continuidad al trámite de aprobación y demás fines pertinentes.</w:t>
            </w:r>
            <w:r>
              <w:rPr>
                <w:rFonts w:ascii="Arial Narrow" w:hAnsi="Arial Narrow" w:cs="Arial"/>
                <w:sz w:val="22"/>
              </w:rPr>
              <w:t xml:space="preserve"> Continua con </w:t>
            </w:r>
            <w:r w:rsidRPr="00262788">
              <w:rPr>
                <w:rFonts w:ascii="Arial Narrow" w:hAnsi="Arial Narrow" w:cs="Arial"/>
                <w:b/>
                <w:sz w:val="22"/>
              </w:rPr>
              <w:t xml:space="preserve">actividad </w:t>
            </w:r>
            <w:r>
              <w:rPr>
                <w:rFonts w:ascii="Arial Narrow" w:hAnsi="Arial Narrow" w:cs="Arial"/>
                <w:b/>
                <w:sz w:val="22"/>
              </w:rPr>
              <w:t>3</w:t>
            </w:r>
            <w:r>
              <w:rPr>
                <w:rFonts w:ascii="Arial Narrow" w:hAnsi="Arial Narrow" w:cs="Arial"/>
                <w:sz w:val="22"/>
              </w:rPr>
              <w:t>.</w:t>
            </w:r>
          </w:p>
          <w:p w:rsidR="001D7A36" w:rsidRDefault="005817A2" w:rsidP="005817A2">
            <w:pPr>
              <w:spacing w:after="120"/>
              <w:jc w:val="both"/>
              <w:rPr>
                <w:rFonts w:ascii="Arial Narrow" w:hAnsi="Arial Narrow" w:cs="Arial"/>
                <w:sz w:val="22"/>
              </w:rPr>
            </w:pPr>
            <w:r w:rsidRPr="005817A2">
              <w:rPr>
                <w:rFonts w:ascii="Arial Narrow" w:hAnsi="Arial Narrow" w:cs="Arial"/>
                <w:b/>
                <w:sz w:val="22"/>
              </w:rPr>
              <w:t>No:</w:t>
            </w:r>
            <w:r>
              <w:rPr>
                <w:rFonts w:ascii="Arial Narrow" w:hAnsi="Arial Narrow" w:cs="Arial"/>
                <w:sz w:val="22"/>
              </w:rPr>
              <w:t xml:space="preserve"> </w:t>
            </w:r>
            <w:r w:rsidR="001D7A36">
              <w:rPr>
                <w:rFonts w:ascii="Arial Narrow" w:hAnsi="Arial Narrow" w:cs="Arial"/>
                <w:sz w:val="22"/>
              </w:rPr>
              <w:t>En el momento que se requiera ajuste se solicita a DNP, en caso tal se continua con el proceso.</w:t>
            </w:r>
          </w:p>
        </w:tc>
        <w:tc>
          <w:tcPr>
            <w:tcW w:w="621" w:type="pct"/>
            <w:vMerge/>
            <w:tcBorders>
              <w:bottom w:val="single" w:sz="4" w:space="0" w:color="auto"/>
            </w:tcBorders>
            <w:tcMar>
              <w:top w:w="57" w:type="dxa"/>
              <w:left w:w="113" w:type="dxa"/>
              <w:bottom w:w="57" w:type="dxa"/>
            </w:tcMar>
            <w:vAlign w:val="center"/>
          </w:tcPr>
          <w:p w:rsidR="001D7A36" w:rsidRDefault="001D7A36" w:rsidP="001D7A36">
            <w:pPr>
              <w:jc w:val="center"/>
              <w:rPr>
                <w:rFonts w:ascii="Arial Narrow" w:hAnsi="Arial Narrow" w:cs="Arial"/>
                <w:sz w:val="22"/>
              </w:rPr>
            </w:pPr>
          </w:p>
        </w:tc>
      </w:tr>
      <w:tr w:rsidR="009E68DD" w:rsidRPr="00BF030A" w:rsidTr="00262788">
        <w:trPr>
          <w:trHeight w:val="1285"/>
        </w:trPr>
        <w:tc>
          <w:tcPr>
            <w:tcW w:w="207" w:type="pct"/>
            <w:tcBorders>
              <w:bottom w:val="single" w:sz="4" w:space="0" w:color="auto"/>
            </w:tcBorders>
            <w:shd w:val="clear" w:color="auto" w:fill="auto"/>
            <w:tcMar>
              <w:top w:w="57" w:type="dxa"/>
              <w:left w:w="113" w:type="dxa"/>
              <w:bottom w:w="57" w:type="dxa"/>
            </w:tcMar>
            <w:vAlign w:val="center"/>
          </w:tcPr>
          <w:p w:rsidR="009E68DD" w:rsidRDefault="009E68DD" w:rsidP="009E68DD">
            <w:pPr>
              <w:jc w:val="center"/>
              <w:rPr>
                <w:rFonts w:ascii="Arial Narrow" w:hAnsi="Arial Narrow" w:cs="Arial"/>
                <w:b/>
                <w:sz w:val="24"/>
                <w:szCs w:val="24"/>
              </w:rPr>
            </w:pPr>
            <w:r>
              <w:rPr>
                <w:rFonts w:ascii="Arial Narrow" w:hAnsi="Arial Narrow" w:cs="Arial"/>
                <w:b/>
                <w:sz w:val="24"/>
                <w:szCs w:val="24"/>
              </w:rPr>
              <w:t>3</w:t>
            </w:r>
          </w:p>
        </w:tc>
        <w:tc>
          <w:tcPr>
            <w:tcW w:w="882" w:type="pct"/>
            <w:tcBorders>
              <w:bottom w:val="single" w:sz="4" w:space="0" w:color="auto"/>
            </w:tcBorders>
            <w:tcMar>
              <w:top w:w="57" w:type="dxa"/>
              <w:left w:w="113" w:type="dxa"/>
              <w:bottom w:w="57" w:type="dxa"/>
            </w:tcMar>
            <w:vAlign w:val="center"/>
          </w:tcPr>
          <w:p w:rsidR="009E68DD" w:rsidRDefault="009E68DD" w:rsidP="009E68DD">
            <w:pPr>
              <w:jc w:val="center"/>
              <w:rPr>
                <w:rFonts w:ascii="Arial Narrow" w:hAnsi="Arial Narrow" w:cs="Arial"/>
                <w:sz w:val="22"/>
              </w:rPr>
            </w:pPr>
            <w:r>
              <w:rPr>
                <w:rFonts w:ascii="Arial Narrow" w:hAnsi="Arial Narrow" w:cs="Arial"/>
                <w:sz w:val="22"/>
              </w:rPr>
              <w:t>Proyecto de Decreto Compensaciones</w:t>
            </w:r>
          </w:p>
        </w:tc>
        <w:tc>
          <w:tcPr>
            <w:tcW w:w="718" w:type="pct"/>
            <w:tcBorders>
              <w:bottom w:val="single" w:sz="4" w:space="0" w:color="auto"/>
            </w:tcBorders>
            <w:shd w:val="clear" w:color="auto" w:fill="auto"/>
            <w:tcMar>
              <w:top w:w="57" w:type="dxa"/>
              <w:left w:w="113" w:type="dxa"/>
              <w:bottom w:w="57" w:type="dxa"/>
            </w:tcMar>
            <w:vAlign w:val="center"/>
          </w:tcPr>
          <w:p w:rsidR="009E68DD" w:rsidRDefault="009E68DD" w:rsidP="009E68DD">
            <w:pPr>
              <w:jc w:val="center"/>
              <w:rPr>
                <w:rFonts w:ascii="Arial Narrow" w:hAnsi="Arial Narrow" w:cs="Arial"/>
                <w:sz w:val="22"/>
              </w:rPr>
            </w:pPr>
            <w:r>
              <w:rPr>
                <w:rFonts w:ascii="Arial Narrow" w:hAnsi="Arial Narrow" w:cs="Arial"/>
                <w:sz w:val="22"/>
              </w:rPr>
              <w:t>¿EL proyecto de Decreto de reducción o aplazamiento cumple con la información requerida?</w:t>
            </w:r>
          </w:p>
        </w:tc>
        <w:tc>
          <w:tcPr>
            <w:tcW w:w="192" w:type="pct"/>
            <w:tcBorders>
              <w:bottom w:val="single" w:sz="4" w:space="0" w:color="auto"/>
            </w:tcBorders>
            <w:vAlign w:val="center"/>
          </w:tcPr>
          <w:p w:rsidR="009E68DD" w:rsidRPr="00E53AE6" w:rsidRDefault="009E68DD" w:rsidP="009E68DD">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9E68DD" w:rsidRDefault="009E68DD" w:rsidP="009E68DD">
            <w:pPr>
              <w:jc w:val="center"/>
              <w:rPr>
                <w:rFonts w:ascii="Arial Narrow" w:hAnsi="Arial Narrow" w:cs="Arial"/>
                <w:sz w:val="22"/>
              </w:rPr>
            </w:pPr>
            <w:r>
              <w:rPr>
                <w:rFonts w:ascii="Arial Narrow" w:hAnsi="Arial Narrow" w:cs="Arial"/>
                <w:sz w:val="22"/>
              </w:rPr>
              <w:t>Subdirector de Análisis y Consolidación Presupuestal</w:t>
            </w:r>
          </w:p>
        </w:tc>
        <w:tc>
          <w:tcPr>
            <w:tcW w:w="1651" w:type="pct"/>
            <w:tcBorders>
              <w:bottom w:val="single" w:sz="4" w:space="0" w:color="auto"/>
            </w:tcBorders>
            <w:tcMar>
              <w:top w:w="57" w:type="dxa"/>
              <w:left w:w="113" w:type="dxa"/>
              <w:bottom w:w="57" w:type="dxa"/>
            </w:tcMar>
            <w:vAlign w:val="center"/>
          </w:tcPr>
          <w:p w:rsidR="009E68DD" w:rsidRDefault="009E68DD" w:rsidP="009E68DD">
            <w:pPr>
              <w:spacing w:after="120"/>
              <w:jc w:val="both"/>
              <w:rPr>
                <w:rFonts w:ascii="Arial Narrow" w:hAnsi="Arial Narrow" w:cs="Arial"/>
                <w:sz w:val="22"/>
              </w:rPr>
            </w:pPr>
            <w:r>
              <w:rPr>
                <w:rFonts w:ascii="Arial Narrow" w:hAnsi="Arial Narrow" w:cs="Arial"/>
                <w:sz w:val="22"/>
              </w:rPr>
              <w:t>Revisar el proyecto de Decreto de reducción o aplazamiento</w:t>
            </w:r>
          </w:p>
          <w:p w:rsidR="009E68DD" w:rsidRDefault="009E68DD" w:rsidP="009E68DD">
            <w:pPr>
              <w:spacing w:after="120"/>
              <w:jc w:val="both"/>
              <w:rPr>
                <w:rFonts w:ascii="Arial Narrow" w:hAnsi="Arial Narrow" w:cs="Arial"/>
                <w:sz w:val="22"/>
              </w:rPr>
            </w:pPr>
            <w:r w:rsidRPr="009B2757">
              <w:rPr>
                <w:rFonts w:ascii="Arial Narrow" w:hAnsi="Arial Narrow" w:cs="Arial"/>
                <w:b/>
                <w:sz w:val="22"/>
              </w:rPr>
              <w:t>Si:</w:t>
            </w:r>
            <w:r>
              <w:rPr>
                <w:rFonts w:ascii="Arial Narrow" w:hAnsi="Arial Narrow" w:cs="Arial"/>
                <w:sz w:val="22"/>
              </w:rPr>
              <w:t xml:space="preserve"> Una vez revisado el documento, lo remite al Director General de Presupuesto Público Nacional. Continua </w:t>
            </w:r>
            <w:r w:rsidRPr="00F01CB9">
              <w:rPr>
                <w:rFonts w:ascii="Arial Narrow" w:hAnsi="Arial Narrow" w:cs="Arial"/>
                <w:b/>
                <w:sz w:val="22"/>
              </w:rPr>
              <w:t xml:space="preserve">Actividad </w:t>
            </w:r>
            <w:r>
              <w:rPr>
                <w:rFonts w:ascii="Arial Narrow" w:hAnsi="Arial Narrow" w:cs="Arial"/>
                <w:b/>
                <w:sz w:val="22"/>
              </w:rPr>
              <w:t>4</w:t>
            </w:r>
            <w:r>
              <w:rPr>
                <w:rFonts w:ascii="Arial Narrow" w:hAnsi="Arial Narrow" w:cs="Arial"/>
                <w:sz w:val="22"/>
              </w:rPr>
              <w:t xml:space="preserve">. </w:t>
            </w:r>
          </w:p>
          <w:p w:rsidR="009E68DD" w:rsidRDefault="009E68DD" w:rsidP="009E68DD">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Se indica al asesor</w:t>
            </w:r>
            <w:r>
              <w:rPr>
                <w:rFonts w:ascii="Arial Narrow" w:hAnsi="Arial Narrow" w:cs="Arial"/>
                <w:sz w:val="22"/>
              </w:rPr>
              <w:t xml:space="preserve"> para que realice los ajustes necesarios al documento decreto </w:t>
            </w:r>
            <w:r w:rsidRPr="00262788">
              <w:rPr>
                <w:rFonts w:ascii="Arial Narrow" w:hAnsi="Arial Narrow" w:cs="Arial"/>
                <w:sz w:val="22"/>
              </w:rPr>
              <w:t>de presupuesto del SGR</w:t>
            </w:r>
            <w:r>
              <w:rPr>
                <w:rFonts w:ascii="Arial Narrow" w:hAnsi="Arial Narrow" w:cs="Arial"/>
                <w:sz w:val="22"/>
              </w:rPr>
              <w:t xml:space="preserve">. </w:t>
            </w:r>
            <w:r w:rsidRPr="00262788">
              <w:rPr>
                <w:rFonts w:ascii="Arial Narrow" w:hAnsi="Arial Narrow" w:cs="Arial"/>
                <w:sz w:val="22"/>
              </w:rPr>
              <w:t xml:space="preserve">Retorna a la </w:t>
            </w:r>
            <w:r w:rsidRPr="00262788">
              <w:rPr>
                <w:rFonts w:ascii="Arial Narrow" w:hAnsi="Arial Narrow" w:cs="Arial"/>
                <w:b/>
                <w:sz w:val="22"/>
              </w:rPr>
              <w:t>actividad 1</w:t>
            </w:r>
            <w:r w:rsidRPr="00262788">
              <w:rPr>
                <w:rFonts w:ascii="Arial Narrow" w:hAnsi="Arial Narrow" w:cs="Arial"/>
                <w:sz w:val="22"/>
              </w:rPr>
              <w:t>.</w:t>
            </w:r>
            <w:r>
              <w:rPr>
                <w:rFonts w:ascii="Arial Narrow" w:hAnsi="Arial Narrow" w:cs="Arial"/>
                <w:sz w:val="22"/>
              </w:rPr>
              <w:t xml:space="preserve">  </w:t>
            </w:r>
          </w:p>
        </w:tc>
        <w:tc>
          <w:tcPr>
            <w:tcW w:w="621" w:type="pct"/>
            <w:tcBorders>
              <w:bottom w:val="single" w:sz="4" w:space="0" w:color="auto"/>
            </w:tcBorders>
            <w:tcMar>
              <w:top w:w="57" w:type="dxa"/>
              <w:left w:w="113" w:type="dxa"/>
              <w:bottom w:w="57" w:type="dxa"/>
            </w:tcMar>
            <w:vAlign w:val="center"/>
          </w:tcPr>
          <w:p w:rsidR="009E68DD" w:rsidRPr="00C001AD" w:rsidRDefault="009E68DD" w:rsidP="009E68DD">
            <w:pPr>
              <w:jc w:val="center"/>
              <w:rPr>
                <w:rFonts w:ascii="Arial Narrow" w:hAnsi="Arial Narrow" w:cs="Arial"/>
                <w:sz w:val="22"/>
              </w:rPr>
            </w:pPr>
            <w:r>
              <w:rPr>
                <w:rFonts w:ascii="Arial Narrow" w:hAnsi="Arial Narrow" w:cs="Arial"/>
                <w:sz w:val="22"/>
              </w:rPr>
              <w:t>Proyecto de Decreto Compensaciones</w:t>
            </w:r>
          </w:p>
        </w:tc>
      </w:tr>
      <w:tr w:rsidR="001D7A36" w:rsidRPr="00BF030A" w:rsidTr="00F01CB9">
        <w:trPr>
          <w:trHeight w:val="1994"/>
        </w:trPr>
        <w:tc>
          <w:tcPr>
            <w:tcW w:w="207"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t>4</w:t>
            </w:r>
          </w:p>
        </w:tc>
        <w:tc>
          <w:tcPr>
            <w:tcW w:w="882" w:type="pct"/>
            <w:tcBorders>
              <w:bottom w:val="single" w:sz="4" w:space="0" w:color="auto"/>
            </w:tcBorders>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Proyecto de Decreto Compensaciones</w:t>
            </w:r>
          </w:p>
        </w:tc>
        <w:tc>
          <w:tcPr>
            <w:tcW w:w="718"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Validar el Proyecto de Decreto correspondiente</w:t>
            </w:r>
          </w:p>
        </w:tc>
        <w:tc>
          <w:tcPr>
            <w:tcW w:w="192" w:type="pct"/>
            <w:tcBorders>
              <w:bottom w:val="single" w:sz="4" w:space="0" w:color="auto"/>
            </w:tcBorders>
            <w:vAlign w:val="center"/>
          </w:tcPr>
          <w:p w:rsidR="001D7A36" w:rsidRPr="00E53AE6" w:rsidRDefault="001D7A36" w:rsidP="001D7A36">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1D7A36" w:rsidRDefault="00B06C88" w:rsidP="001D7A36">
            <w:pPr>
              <w:jc w:val="center"/>
              <w:rPr>
                <w:rFonts w:ascii="Arial Narrow" w:hAnsi="Arial Narrow" w:cs="Arial"/>
                <w:sz w:val="22"/>
              </w:rPr>
            </w:pPr>
            <w:r>
              <w:rPr>
                <w:rFonts w:ascii="Arial Narrow" w:hAnsi="Arial Narrow" w:cs="Arial"/>
                <w:sz w:val="22"/>
              </w:rPr>
              <w:t>Dirección General de Presupuesto Público Nacional</w:t>
            </w:r>
          </w:p>
        </w:tc>
        <w:tc>
          <w:tcPr>
            <w:tcW w:w="1651" w:type="pct"/>
            <w:tcBorders>
              <w:bottom w:val="single" w:sz="4" w:space="0" w:color="auto"/>
            </w:tcBorders>
            <w:tcMar>
              <w:top w:w="57" w:type="dxa"/>
              <w:left w:w="113" w:type="dxa"/>
              <w:bottom w:w="57" w:type="dxa"/>
            </w:tcMar>
            <w:vAlign w:val="center"/>
          </w:tcPr>
          <w:p w:rsidR="001D7A36" w:rsidRDefault="001D7A36" w:rsidP="001D7A36">
            <w:pPr>
              <w:spacing w:after="120"/>
              <w:jc w:val="both"/>
              <w:rPr>
                <w:rFonts w:ascii="Arial Narrow" w:hAnsi="Arial Narrow" w:cs="Arial"/>
                <w:sz w:val="22"/>
              </w:rPr>
            </w:pPr>
            <w:r>
              <w:rPr>
                <w:rFonts w:ascii="Arial Narrow" w:hAnsi="Arial Narrow" w:cs="Arial"/>
                <w:sz w:val="22"/>
              </w:rPr>
              <w:t xml:space="preserve">Revisar junto a la oficina asesora jurídica el despacho el Proyecto de decreto, una vez validado remite el documento a la Secretaria General para dar continuidad al trámite de aprobación y demás fines pertinentes. </w:t>
            </w:r>
          </w:p>
          <w:p w:rsidR="001D7A36" w:rsidRDefault="001D7A36" w:rsidP="001D7A36">
            <w:pPr>
              <w:spacing w:after="120"/>
              <w:jc w:val="both"/>
              <w:rPr>
                <w:rFonts w:ascii="Arial Narrow" w:hAnsi="Arial Narrow" w:cs="Arial"/>
                <w:sz w:val="22"/>
              </w:rPr>
            </w:pPr>
            <w:r>
              <w:rPr>
                <w:rFonts w:ascii="Arial Narrow" w:hAnsi="Arial Narrow" w:cs="Arial"/>
                <w:sz w:val="22"/>
              </w:rPr>
              <w:t xml:space="preserve">Si requiere ajuste ir a </w:t>
            </w:r>
            <w:r w:rsidRPr="00DC0101">
              <w:rPr>
                <w:rFonts w:ascii="Arial Narrow" w:hAnsi="Arial Narrow" w:cs="Arial"/>
                <w:b/>
                <w:sz w:val="22"/>
              </w:rPr>
              <w:t xml:space="preserve">actividad </w:t>
            </w:r>
            <w:r>
              <w:rPr>
                <w:rFonts w:ascii="Arial Narrow" w:hAnsi="Arial Narrow" w:cs="Arial"/>
                <w:b/>
                <w:sz w:val="22"/>
              </w:rPr>
              <w:t>2</w:t>
            </w:r>
            <w:r>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Proyecto de Decreto Compensaciones</w:t>
            </w:r>
          </w:p>
        </w:tc>
      </w:tr>
      <w:tr w:rsidR="001D7A36" w:rsidRPr="00BF030A" w:rsidTr="00F01CB9">
        <w:trPr>
          <w:trHeight w:val="1584"/>
        </w:trPr>
        <w:tc>
          <w:tcPr>
            <w:tcW w:w="207"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lastRenderedPageBreak/>
              <w:t>5</w:t>
            </w:r>
          </w:p>
        </w:tc>
        <w:tc>
          <w:tcPr>
            <w:tcW w:w="882" w:type="pct"/>
            <w:tcBorders>
              <w:bottom w:val="single" w:sz="4" w:space="0" w:color="auto"/>
            </w:tcBorders>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Proyecto de Decreto Compensaciones</w:t>
            </w:r>
          </w:p>
        </w:tc>
        <w:tc>
          <w:tcPr>
            <w:tcW w:w="718"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Verificar los requisitos para firma y tramitar la consecución de las mismas</w:t>
            </w:r>
          </w:p>
        </w:tc>
        <w:tc>
          <w:tcPr>
            <w:tcW w:w="192" w:type="pct"/>
            <w:tcBorders>
              <w:bottom w:val="single" w:sz="4" w:space="0" w:color="auto"/>
            </w:tcBorders>
            <w:vAlign w:val="center"/>
          </w:tcPr>
          <w:p w:rsidR="001D7A36" w:rsidRPr="00E53AE6" w:rsidRDefault="001D7A36" w:rsidP="001D7A36">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Secretaria General</w:t>
            </w:r>
          </w:p>
        </w:tc>
        <w:tc>
          <w:tcPr>
            <w:tcW w:w="1651" w:type="pct"/>
            <w:tcBorders>
              <w:bottom w:val="single" w:sz="4" w:space="0" w:color="auto"/>
            </w:tcBorders>
            <w:tcMar>
              <w:top w:w="57" w:type="dxa"/>
              <w:left w:w="113" w:type="dxa"/>
              <w:bottom w:w="57" w:type="dxa"/>
            </w:tcMar>
            <w:vAlign w:val="center"/>
          </w:tcPr>
          <w:p w:rsidR="001D7A36" w:rsidRPr="00876CEA" w:rsidRDefault="001D7A36" w:rsidP="001D7A36">
            <w:pPr>
              <w:spacing w:after="120"/>
              <w:jc w:val="both"/>
              <w:rPr>
                <w:rFonts w:ascii="Arial Narrow" w:hAnsi="Arial Narrow" w:cs="Arial"/>
                <w:b/>
                <w:sz w:val="22"/>
              </w:rPr>
            </w:pPr>
            <w:r w:rsidRPr="00876CEA">
              <w:rPr>
                <w:rFonts w:ascii="Arial Narrow" w:hAnsi="Arial Narrow" w:cs="Arial"/>
                <w:b/>
                <w:sz w:val="22"/>
              </w:rPr>
              <w:t xml:space="preserve">Ver Mis 5.1 Expedición Normativa de Actos Administrativos. </w:t>
            </w:r>
          </w:p>
          <w:p w:rsidR="001D7A36" w:rsidRDefault="001D7A36" w:rsidP="001D7A36">
            <w:pPr>
              <w:spacing w:after="120"/>
              <w:jc w:val="both"/>
              <w:rPr>
                <w:rFonts w:ascii="Arial Narrow" w:hAnsi="Arial Narrow" w:cs="Arial"/>
                <w:sz w:val="22"/>
              </w:rPr>
            </w:pPr>
            <w:r>
              <w:rPr>
                <w:rFonts w:ascii="Arial Narrow" w:hAnsi="Arial Narrow" w:cs="Arial"/>
                <w:sz w:val="22"/>
              </w:rPr>
              <w:t>El Decreto queda en firme, una vez s publicado en el Diario Oficial.</w:t>
            </w:r>
          </w:p>
        </w:tc>
        <w:tc>
          <w:tcPr>
            <w:tcW w:w="621" w:type="pct"/>
            <w:tcBorders>
              <w:bottom w:val="single" w:sz="4" w:space="0" w:color="auto"/>
            </w:tcBorders>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Decreto Compensaciones</w:t>
            </w:r>
          </w:p>
        </w:tc>
      </w:tr>
      <w:tr w:rsidR="001D7A36" w:rsidRPr="00BF030A" w:rsidTr="00262788">
        <w:trPr>
          <w:trHeight w:val="482"/>
        </w:trPr>
        <w:tc>
          <w:tcPr>
            <w:tcW w:w="207" w:type="pct"/>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t>6</w:t>
            </w:r>
          </w:p>
        </w:tc>
        <w:tc>
          <w:tcPr>
            <w:tcW w:w="882" w:type="pct"/>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Presidencia de la Republica: Decreto de Compensación en el SGR</w:t>
            </w:r>
          </w:p>
        </w:tc>
        <w:tc>
          <w:tcPr>
            <w:tcW w:w="718" w:type="pct"/>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Actualizar el Presupuesto del SGR en el Sistema de Presupuesto y Giro de Regalías - SPGR</w:t>
            </w:r>
          </w:p>
        </w:tc>
        <w:tc>
          <w:tcPr>
            <w:tcW w:w="192" w:type="pct"/>
            <w:tcBorders>
              <w:bottom w:val="single" w:sz="4" w:space="0" w:color="auto"/>
            </w:tcBorders>
            <w:vAlign w:val="center"/>
          </w:tcPr>
          <w:p w:rsidR="001D7A36" w:rsidRPr="00E53AE6" w:rsidRDefault="001D7A36" w:rsidP="001D7A36">
            <w:pPr>
              <w:jc w:val="both"/>
              <w:rPr>
                <w:rFonts w:ascii="Arial Narrow" w:hAnsi="Arial Narrow" w:cs="Arial"/>
                <w:sz w:val="22"/>
              </w:rPr>
            </w:pPr>
          </w:p>
        </w:tc>
        <w:tc>
          <w:tcPr>
            <w:tcW w:w="729" w:type="pct"/>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1D7A36" w:rsidRDefault="001D7A36" w:rsidP="001D7A36">
            <w:pPr>
              <w:spacing w:after="120"/>
              <w:jc w:val="both"/>
              <w:rPr>
                <w:rFonts w:ascii="Arial Narrow" w:hAnsi="Arial Narrow" w:cs="Arial"/>
                <w:sz w:val="22"/>
              </w:rPr>
            </w:pPr>
            <w:r>
              <w:rPr>
                <w:rFonts w:ascii="Arial Narrow" w:hAnsi="Arial Narrow" w:cs="Arial"/>
                <w:sz w:val="22"/>
              </w:rPr>
              <w:t>Actualizar la información en el Sistema de Presupuesto y Giro de Regalías - SPGR incorporando el Decreto mediante el cargue de archivos planos</w:t>
            </w:r>
          </w:p>
        </w:tc>
        <w:tc>
          <w:tcPr>
            <w:tcW w:w="621" w:type="pct"/>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Presupuesto actualizado en el Sistema de Presupuesto y Giro de Regalías - SPGR</w:t>
            </w:r>
          </w:p>
        </w:tc>
      </w:tr>
      <w:tr w:rsidR="009E68DD" w:rsidRPr="00BF030A" w:rsidTr="00F01CB9">
        <w:trPr>
          <w:trHeight w:val="2071"/>
        </w:trPr>
        <w:tc>
          <w:tcPr>
            <w:tcW w:w="207" w:type="pct"/>
            <w:tcBorders>
              <w:bottom w:val="single" w:sz="4" w:space="0" w:color="auto"/>
            </w:tcBorders>
            <w:shd w:val="clear" w:color="auto" w:fill="auto"/>
            <w:tcMar>
              <w:top w:w="57" w:type="dxa"/>
              <w:left w:w="113" w:type="dxa"/>
              <w:bottom w:w="57" w:type="dxa"/>
            </w:tcMar>
            <w:vAlign w:val="center"/>
          </w:tcPr>
          <w:p w:rsidR="009E68DD" w:rsidRDefault="009E68DD" w:rsidP="009E68DD">
            <w:pPr>
              <w:jc w:val="center"/>
              <w:rPr>
                <w:rFonts w:ascii="Arial Narrow" w:hAnsi="Arial Narrow" w:cs="Arial"/>
                <w:b/>
                <w:sz w:val="24"/>
                <w:szCs w:val="24"/>
              </w:rPr>
            </w:pPr>
            <w:r>
              <w:rPr>
                <w:rFonts w:ascii="Arial Narrow" w:hAnsi="Arial Narrow" w:cs="Arial"/>
                <w:b/>
                <w:sz w:val="24"/>
                <w:szCs w:val="24"/>
              </w:rPr>
              <w:t>7</w:t>
            </w:r>
          </w:p>
        </w:tc>
        <w:tc>
          <w:tcPr>
            <w:tcW w:w="882" w:type="pct"/>
            <w:tcBorders>
              <w:bottom w:val="single" w:sz="4" w:space="0" w:color="auto"/>
            </w:tcBorders>
            <w:shd w:val="clear" w:color="auto" w:fill="auto"/>
            <w:vAlign w:val="center"/>
          </w:tcPr>
          <w:p w:rsidR="009E68DD" w:rsidRDefault="009E68DD" w:rsidP="009E68DD">
            <w:pPr>
              <w:jc w:val="center"/>
              <w:rPr>
                <w:rFonts w:ascii="Arial Narrow" w:hAnsi="Arial Narrow" w:cs="Arial"/>
                <w:sz w:val="22"/>
              </w:rPr>
            </w:pPr>
            <w:r>
              <w:rPr>
                <w:rFonts w:ascii="Arial Narrow" w:hAnsi="Arial Narrow" w:cs="Arial"/>
                <w:sz w:val="22"/>
              </w:rPr>
              <w:t>Presidencia de la Republica: Decreto de Compensación en el SGR</w:t>
            </w:r>
          </w:p>
        </w:tc>
        <w:tc>
          <w:tcPr>
            <w:tcW w:w="718" w:type="pct"/>
            <w:tcBorders>
              <w:bottom w:val="single" w:sz="4" w:space="0" w:color="auto"/>
            </w:tcBorders>
            <w:shd w:val="clear" w:color="auto" w:fill="auto"/>
            <w:vAlign w:val="center"/>
          </w:tcPr>
          <w:p w:rsidR="009E68DD" w:rsidRDefault="009E68DD" w:rsidP="009E68DD">
            <w:pPr>
              <w:jc w:val="center"/>
              <w:rPr>
                <w:rFonts w:ascii="Arial Narrow" w:hAnsi="Arial Narrow" w:cs="Arial"/>
                <w:sz w:val="22"/>
              </w:rPr>
            </w:pPr>
            <w:r>
              <w:rPr>
                <w:rFonts w:ascii="Arial Narrow" w:hAnsi="Arial Narrow" w:cs="Arial"/>
                <w:sz w:val="22"/>
              </w:rPr>
              <w:t xml:space="preserve">¿Se realiza el cargue actualizado del presupuesto en el SPGR? </w:t>
            </w:r>
          </w:p>
        </w:tc>
        <w:tc>
          <w:tcPr>
            <w:tcW w:w="192" w:type="pct"/>
            <w:tcBorders>
              <w:bottom w:val="single" w:sz="4" w:space="0" w:color="auto"/>
            </w:tcBorders>
            <w:vAlign w:val="center"/>
          </w:tcPr>
          <w:p w:rsidR="009E68DD" w:rsidRPr="00E53AE6" w:rsidRDefault="009E68DD" w:rsidP="009E68DD">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9E68DD" w:rsidRDefault="009E68DD" w:rsidP="009E68DD">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9E68DD" w:rsidRDefault="009E68DD" w:rsidP="009E68DD">
            <w:pPr>
              <w:spacing w:after="120"/>
              <w:jc w:val="both"/>
              <w:rPr>
                <w:rFonts w:ascii="Arial Narrow" w:hAnsi="Arial Narrow" w:cs="Arial"/>
                <w:sz w:val="22"/>
              </w:rPr>
            </w:pPr>
            <w:r>
              <w:rPr>
                <w:rFonts w:ascii="Arial Narrow" w:hAnsi="Arial Narrow" w:cs="Arial"/>
                <w:sz w:val="22"/>
              </w:rPr>
              <w:t xml:space="preserve">Verificar el cargue de información haya sido exitoso. </w:t>
            </w:r>
          </w:p>
          <w:p w:rsidR="009E68DD" w:rsidRDefault="009E68DD" w:rsidP="009E68DD">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finaliza con la verificación. </w:t>
            </w:r>
          </w:p>
          <w:p w:rsidR="009E68DD" w:rsidRDefault="009E68DD" w:rsidP="009E68DD">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w:t>
            </w:r>
            <w:r>
              <w:rPr>
                <w:rFonts w:ascii="Arial Narrow" w:hAnsi="Arial Narrow" w:cs="Arial"/>
                <w:sz w:val="22"/>
              </w:rPr>
              <w:t xml:space="preserve">indica para que se realice el cargue de la información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6</w:t>
            </w:r>
            <w:r w:rsidRPr="00262788">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9E68DD" w:rsidRPr="00C001AD" w:rsidRDefault="009E68DD" w:rsidP="009E68DD">
            <w:pPr>
              <w:jc w:val="center"/>
              <w:rPr>
                <w:rFonts w:ascii="Arial Narrow" w:hAnsi="Arial Narrow" w:cs="Arial"/>
                <w:sz w:val="22"/>
              </w:rPr>
            </w:pPr>
            <w:r>
              <w:rPr>
                <w:rFonts w:ascii="Arial Narrow" w:hAnsi="Arial Narrow" w:cs="Arial"/>
                <w:sz w:val="22"/>
              </w:rPr>
              <w:t>Presupuesto actualizado en el Sistema de Presupuesto y Giro de Regalías - SPGR</w:t>
            </w:r>
          </w:p>
        </w:tc>
      </w:tr>
      <w:tr w:rsidR="001D7A36" w:rsidRPr="00BF030A" w:rsidTr="007F167A">
        <w:trPr>
          <w:trHeight w:val="13"/>
        </w:trPr>
        <w:tc>
          <w:tcPr>
            <w:tcW w:w="5000" w:type="pct"/>
            <w:gridSpan w:val="7"/>
            <w:tcBorders>
              <w:bottom w:val="single" w:sz="4" w:space="0" w:color="auto"/>
            </w:tcBorders>
            <w:shd w:val="clear" w:color="auto" w:fill="auto"/>
            <w:tcMar>
              <w:top w:w="57" w:type="dxa"/>
              <w:left w:w="113" w:type="dxa"/>
              <w:bottom w:w="57" w:type="dxa"/>
            </w:tcMar>
            <w:vAlign w:val="center"/>
          </w:tcPr>
          <w:p w:rsidR="001D7A36" w:rsidRPr="00EB1F14" w:rsidRDefault="001D7A36" w:rsidP="001D7A36">
            <w:pPr>
              <w:pStyle w:val="Prrafodelista"/>
              <w:numPr>
                <w:ilvl w:val="0"/>
                <w:numId w:val="7"/>
              </w:numPr>
              <w:rPr>
                <w:rFonts w:ascii="Arial Narrow" w:hAnsi="Arial Narrow" w:cs="Arial"/>
                <w:b/>
                <w:sz w:val="22"/>
              </w:rPr>
            </w:pPr>
            <w:r w:rsidRPr="00EB1F14">
              <w:rPr>
                <w:rFonts w:ascii="Arial Narrow" w:hAnsi="Arial Narrow" w:cs="Arial"/>
                <w:b/>
                <w:sz w:val="22"/>
              </w:rPr>
              <w:t xml:space="preserve">DISTRIBUCIONES </w:t>
            </w:r>
          </w:p>
        </w:tc>
      </w:tr>
      <w:tr w:rsidR="001D7A36" w:rsidRPr="00BF030A" w:rsidTr="00262788">
        <w:trPr>
          <w:trHeight w:val="545"/>
        </w:trPr>
        <w:tc>
          <w:tcPr>
            <w:tcW w:w="207" w:type="pct"/>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t>1</w:t>
            </w:r>
          </w:p>
        </w:tc>
        <w:tc>
          <w:tcPr>
            <w:tcW w:w="882" w:type="pct"/>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 xml:space="preserve">DNP/ Comisión Rectora: Resoluciones de Distribución Presupuestal </w:t>
            </w:r>
          </w:p>
        </w:tc>
        <w:tc>
          <w:tcPr>
            <w:tcW w:w="718" w:type="pct"/>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 xml:space="preserve">Verificar la distribución y actualizar el presupuesto del SGR en el Sistema de Presupuesto y </w:t>
            </w:r>
            <w:r>
              <w:rPr>
                <w:rFonts w:ascii="Arial Narrow" w:hAnsi="Arial Narrow" w:cs="Arial"/>
                <w:sz w:val="22"/>
              </w:rPr>
              <w:lastRenderedPageBreak/>
              <w:t>Giro de Regalías - SPGR</w:t>
            </w:r>
          </w:p>
        </w:tc>
        <w:tc>
          <w:tcPr>
            <w:tcW w:w="192" w:type="pct"/>
            <w:tcBorders>
              <w:bottom w:val="single" w:sz="4" w:space="0" w:color="auto"/>
            </w:tcBorders>
            <w:vAlign w:val="center"/>
          </w:tcPr>
          <w:p w:rsidR="001D7A36" w:rsidRPr="00E53AE6" w:rsidRDefault="001D7A36" w:rsidP="001D7A36">
            <w:pPr>
              <w:jc w:val="both"/>
              <w:rPr>
                <w:rFonts w:ascii="Arial Narrow" w:hAnsi="Arial Narrow" w:cs="Arial"/>
                <w:sz w:val="22"/>
              </w:rPr>
            </w:pPr>
          </w:p>
        </w:tc>
        <w:tc>
          <w:tcPr>
            <w:tcW w:w="729" w:type="pct"/>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1D7A36" w:rsidRDefault="001D7A36" w:rsidP="001D7A36">
            <w:pPr>
              <w:spacing w:after="120"/>
              <w:jc w:val="both"/>
              <w:rPr>
                <w:rFonts w:ascii="Arial Narrow" w:hAnsi="Arial Narrow" w:cs="Arial"/>
                <w:sz w:val="22"/>
              </w:rPr>
            </w:pPr>
            <w:r>
              <w:rPr>
                <w:rFonts w:ascii="Arial Narrow" w:hAnsi="Arial Narrow" w:cs="Arial"/>
                <w:sz w:val="22"/>
              </w:rPr>
              <w:t>Verificar la distribución y cargar en el SPGR la distribución mediante archivos planos</w:t>
            </w:r>
          </w:p>
        </w:tc>
        <w:tc>
          <w:tcPr>
            <w:tcW w:w="621" w:type="pct"/>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Presupuesto actualizado en el SPGR</w:t>
            </w:r>
          </w:p>
        </w:tc>
      </w:tr>
      <w:tr w:rsidR="001D7A36"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1D7A36" w:rsidRPr="0058365E" w:rsidRDefault="001D7A36" w:rsidP="001D7A36">
            <w:pPr>
              <w:jc w:val="center"/>
              <w:rPr>
                <w:rFonts w:ascii="Arial Narrow" w:hAnsi="Arial Narrow" w:cs="Arial"/>
                <w:b/>
                <w:sz w:val="22"/>
              </w:rPr>
            </w:pPr>
            <w:r w:rsidRPr="0058365E">
              <w:rPr>
                <w:rFonts w:ascii="Arial Narrow" w:hAnsi="Arial Narrow" w:cs="Arial"/>
                <w:b/>
                <w:sz w:val="22"/>
              </w:rPr>
              <w:t>2</w:t>
            </w:r>
          </w:p>
        </w:tc>
        <w:tc>
          <w:tcPr>
            <w:tcW w:w="882" w:type="pct"/>
            <w:tcBorders>
              <w:bottom w:val="single" w:sz="4" w:space="0" w:color="auto"/>
            </w:tcBorders>
            <w:shd w:val="clear" w:color="auto" w:fill="auto"/>
            <w:vAlign w:val="center"/>
          </w:tcPr>
          <w:p w:rsidR="001D7A36" w:rsidRDefault="001D7A36" w:rsidP="001D7A36">
            <w:pPr>
              <w:jc w:val="center"/>
              <w:rPr>
                <w:rFonts w:ascii="Arial Narrow" w:hAnsi="Arial Narrow" w:cs="Arial"/>
                <w:sz w:val="22"/>
              </w:rPr>
            </w:pPr>
            <w:r>
              <w:rPr>
                <w:rFonts w:ascii="Arial Narrow" w:hAnsi="Arial Narrow" w:cs="Arial"/>
                <w:sz w:val="22"/>
              </w:rPr>
              <w:t xml:space="preserve">DNP/ Comisión Rectora: Resoluciones de Distribución Presupuestal </w:t>
            </w:r>
          </w:p>
        </w:tc>
        <w:tc>
          <w:tcPr>
            <w:tcW w:w="718" w:type="pct"/>
            <w:tcBorders>
              <w:bottom w:val="single" w:sz="4" w:space="0" w:color="auto"/>
            </w:tcBorders>
            <w:shd w:val="clear" w:color="auto" w:fill="auto"/>
            <w:vAlign w:val="center"/>
          </w:tcPr>
          <w:p w:rsidR="001D7A36" w:rsidRDefault="009E68DD" w:rsidP="001D7A36">
            <w:pPr>
              <w:jc w:val="center"/>
              <w:rPr>
                <w:rFonts w:ascii="Arial Narrow" w:hAnsi="Arial Narrow" w:cs="Arial"/>
                <w:sz w:val="22"/>
              </w:rPr>
            </w:pPr>
            <w:r>
              <w:rPr>
                <w:rFonts w:ascii="Arial Narrow" w:hAnsi="Arial Narrow" w:cs="Arial"/>
                <w:sz w:val="22"/>
              </w:rPr>
              <w:t xml:space="preserve">¿La distribución del presupuesto del </w:t>
            </w:r>
            <w:r w:rsidR="00B06C88">
              <w:rPr>
                <w:rFonts w:ascii="Arial Narrow" w:hAnsi="Arial Narrow" w:cs="Arial"/>
                <w:sz w:val="22"/>
              </w:rPr>
              <w:t>SGR esta actualizado?</w:t>
            </w:r>
          </w:p>
        </w:tc>
        <w:tc>
          <w:tcPr>
            <w:tcW w:w="192" w:type="pct"/>
            <w:tcBorders>
              <w:bottom w:val="single" w:sz="4" w:space="0" w:color="auto"/>
            </w:tcBorders>
            <w:vAlign w:val="center"/>
          </w:tcPr>
          <w:p w:rsidR="001D7A36" w:rsidRPr="00E53AE6" w:rsidRDefault="001D7A36" w:rsidP="001D7A36">
            <w:pPr>
              <w:jc w:val="center"/>
              <w:rPr>
                <w:rFonts w:ascii="Arial Narrow" w:hAnsi="Arial Narrow" w:cs="Arial"/>
                <w:sz w:val="22"/>
              </w:rPr>
            </w:pPr>
            <w:r>
              <w:rPr>
                <w:rFonts w:ascii="Arial Narrow" w:hAnsi="Arial Narrow" w:cs="Arial"/>
                <w:sz w:val="22"/>
              </w:rPr>
              <w:t>Si</w:t>
            </w:r>
          </w:p>
        </w:tc>
        <w:tc>
          <w:tcPr>
            <w:tcW w:w="729"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sidRPr="00E53AE6">
              <w:rPr>
                <w:rFonts w:ascii="Arial Narrow" w:hAnsi="Arial Narrow" w:cs="Arial"/>
                <w:sz w:val="22"/>
              </w:rPr>
              <w:t>Asesor de Presupuesto del SGR en la DGPPN</w:t>
            </w:r>
          </w:p>
        </w:tc>
        <w:tc>
          <w:tcPr>
            <w:tcW w:w="1651" w:type="pct"/>
            <w:tcBorders>
              <w:bottom w:val="single" w:sz="4" w:space="0" w:color="auto"/>
            </w:tcBorders>
            <w:tcMar>
              <w:top w:w="57" w:type="dxa"/>
              <w:left w:w="113" w:type="dxa"/>
              <w:bottom w:w="57" w:type="dxa"/>
            </w:tcMar>
            <w:vAlign w:val="center"/>
          </w:tcPr>
          <w:p w:rsidR="001D7A36" w:rsidRDefault="009E68DD" w:rsidP="001D7A36">
            <w:pPr>
              <w:spacing w:after="120"/>
              <w:jc w:val="both"/>
              <w:rPr>
                <w:rFonts w:ascii="Arial Narrow" w:hAnsi="Arial Narrow" w:cs="Arial"/>
                <w:sz w:val="22"/>
              </w:rPr>
            </w:pPr>
            <w:r>
              <w:rPr>
                <w:rFonts w:ascii="Arial Narrow" w:hAnsi="Arial Narrow" w:cs="Arial"/>
                <w:sz w:val="22"/>
              </w:rPr>
              <w:t>Verificar la distribución y actualizar el presupuesto del SGR en el Sistema de Presupuesto y Giro de Regalías – SPGR</w:t>
            </w:r>
          </w:p>
          <w:p w:rsidR="009E68DD" w:rsidRDefault="009E68DD" w:rsidP="009E68DD">
            <w:pPr>
              <w:spacing w:after="120"/>
              <w:jc w:val="both"/>
              <w:rPr>
                <w:rFonts w:ascii="Arial Narrow" w:hAnsi="Arial Narrow" w:cs="Arial"/>
                <w:sz w:val="22"/>
              </w:rPr>
            </w:pPr>
            <w:r w:rsidRPr="00262788">
              <w:rPr>
                <w:rFonts w:ascii="Arial Narrow" w:hAnsi="Arial Narrow" w:cs="Arial"/>
                <w:b/>
                <w:sz w:val="22"/>
              </w:rPr>
              <w:t>Si:</w:t>
            </w:r>
            <w:r>
              <w:rPr>
                <w:rFonts w:ascii="Arial Narrow" w:hAnsi="Arial Narrow" w:cs="Arial"/>
                <w:sz w:val="22"/>
              </w:rPr>
              <w:t xml:space="preserve"> Se finaliza con la verificación. </w:t>
            </w:r>
          </w:p>
          <w:p w:rsidR="009E68DD" w:rsidRDefault="009E68DD" w:rsidP="009E68DD">
            <w:pPr>
              <w:spacing w:after="120"/>
              <w:jc w:val="both"/>
              <w:rPr>
                <w:rFonts w:ascii="Arial Narrow" w:hAnsi="Arial Narrow" w:cs="Arial"/>
                <w:sz w:val="22"/>
              </w:rPr>
            </w:pPr>
            <w:r w:rsidRPr="00262788">
              <w:rPr>
                <w:rFonts w:ascii="Arial Narrow" w:hAnsi="Arial Narrow" w:cs="Arial"/>
                <w:b/>
                <w:sz w:val="22"/>
              </w:rPr>
              <w:t>No:</w:t>
            </w:r>
            <w:r>
              <w:rPr>
                <w:rFonts w:ascii="Arial Narrow" w:hAnsi="Arial Narrow" w:cs="Arial"/>
                <w:b/>
                <w:sz w:val="22"/>
              </w:rPr>
              <w:t xml:space="preserve"> </w:t>
            </w:r>
            <w:r w:rsidRPr="00262788">
              <w:rPr>
                <w:rFonts w:ascii="Arial Narrow" w:hAnsi="Arial Narrow" w:cs="Arial"/>
                <w:sz w:val="22"/>
              </w:rPr>
              <w:t xml:space="preserve">Se </w:t>
            </w:r>
            <w:r>
              <w:rPr>
                <w:rFonts w:ascii="Arial Narrow" w:hAnsi="Arial Narrow" w:cs="Arial"/>
                <w:sz w:val="22"/>
              </w:rPr>
              <w:t xml:space="preserve">indica para que se realice el cargue de la información </w:t>
            </w:r>
            <w:r w:rsidRPr="00262788">
              <w:rPr>
                <w:rFonts w:ascii="Arial Narrow" w:hAnsi="Arial Narrow" w:cs="Arial"/>
                <w:sz w:val="22"/>
              </w:rPr>
              <w:t xml:space="preserve">Retorna a la </w:t>
            </w:r>
            <w:r w:rsidRPr="00262788">
              <w:rPr>
                <w:rFonts w:ascii="Arial Narrow" w:hAnsi="Arial Narrow" w:cs="Arial"/>
                <w:b/>
                <w:sz w:val="22"/>
              </w:rPr>
              <w:t xml:space="preserve">actividad </w:t>
            </w:r>
            <w:r>
              <w:rPr>
                <w:rFonts w:ascii="Arial Narrow" w:hAnsi="Arial Narrow" w:cs="Arial"/>
                <w:b/>
                <w:sz w:val="22"/>
              </w:rPr>
              <w:t>6</w:t>
            </w:r>
            <w:r w:rsidRPr="00262788">
              <w:rPr>
                <w:rFonts w:ascii="Arial Narrow" w:hAnsi="Arial Narrow" w:cs="Arial"/>
                <w:sz w:val="22"/>
              </w:rPr>
              <w:t>.</w:t>
            </w:r>
          </w:p>
        </w:tc>
        <w:tc>
          <w:tcPr>
            <w:tcW w:w="621" w:type="pct"/>
            <w:tcBorders>
              <w:bottom w:val="single" w:sz="4" w:space="0" w:color="auto"/>
            </w:tcBorders>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Presupuesto actualizado en el SPGR</w:t>
            </w:r>
          </w:p>
        </w:tc>
      </w:tr>
      <w:tr w:rsidR="001D7A36" w:rsidRPr="00BF030A" w:rsidTr="00262788">
        <w:trPr>
          <w:trHeight w:val="545"/>
        </w:trPr>
        <w:tc>
          <w:tcPr>
            <w:tcW w:w="207"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b/>
                <w:sz w:val="24"/>
                <w:szCs w:val="24"/>
              </w:rPr>
            </w:pPr>
            <w:r>
              <w:rPr>
                <w:rFonts w:ascii="Arial Narrow" w:hAnsi="Arial Narrow" w:cs="Arial"/>
                <w:b/>
                <w:sz w:val="24"/>
                <w:szCs w:val="24"/>
              </w:rPr>
              <w:t>3</w:t>
            </w:r>
          </w:p>
        </w:tc>
        <w:tc>
          <w:tcPr>
            <w:tcW w:w="882" w:type="pct"/>
            <w:tcBorders>
              <w:bottom w:val="single" w:sz="4" w:space="0" w:color="auto"/>
            </w:tcBorders>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Presupuesto actualizado en el SPGR</w:t>
            </w:r>
          </w:p>
        </w:tc>
        <w:tc>
          <w:tcPr>
            <w:tcW w:w="718" w:type="pct"/>
            <w:tcBorders>
              <w:bottom w:val="single" w:sz="4" w:space="0" w:color="auto"/>
            </w:tcBorders>
            <w:shd w:val="clear" w:color="auto" w:fill="auto"/>
            <w:tcMar>
              <w:top w:w="57" w:type="dxa"/>
              <w:left w:w="113" w:type="dxa"/>
              <w:bottom w:w="57" w:type="dxa"/>
            </w:tcMar>
            <w:vAlign w:val="center"/>
          </w:tcPr>
          <w:p w:rsidR="001D7A36" w:rsidRDefault="001D7A36" w:rsidP="001D7A36">
            <w:pPr>
              <w:jc w:val="center"/>
              <w:rPr>
                <w:rFonts w:ascii="Arial Narrow" w:hAnsi="Arial Narrow" w:cs="Arial"/>
                <w:sz w:val="22"/>
              </w:rPr>
            </w:pPr>
            <w:r>
              <w:rPr>
                <w:rFonts w:ascii="Arial Narrow" w:hAnsi="Arial Narrow" w:cs="Arial"/>
                <w:sz w:val="22"/>
              </w:rPr>
              <w:t>Informar a las partes interesadas</w:t>
            </w:r>
          </w:p>
        </w:tc>
        <w:tc>
          <w:tcPr>
            <w:tcW w:w="192" w:type="pct"/>
            <w:tcBorders>
              <w:bottom w:val="single" w:sz="4" w:space="0" w:color="auto"/>
            </w:tcBorders>
            <w:vAlign w:val="center"/>
          </w:tcPr>
          <w:p w:rsidR="001D7A36" w:rsidRPr="00E53AE6" w:rsidRDefault="001D7A36" w:rsidP="001D7A36">
            <w:pPr>
              <w:jc w:val="both"/>
              <w:rPr>
                <w:rFonts w:ascii="Arial Narrow" w:hAnsi="Arial Narrow" w:cs="Arial"/>
                <w:sz w:val="22"/>
              </w:rPr>
            </w:pPr>
          </w:p>
        </w:tc>
        <w:tc>
          <w:tcPr>
            <w:tcW w:w="729" w:type="pct"/>
            <w:tcBorders>
              <w:bottom w:val="single" w:sz="4" w:space="0" w:color="auto"/>
            </w:tcBorders>
            <w:shd w:val="clear" w:color="auto" w:fill="auto"/>
            <w:tcMar>
              <w:top w:w="57" w:type="dxa"/>
              <w:left w:w="113" w:type="dxa"/>
              <w:bottom w:w="57" w:type="dxa"/>
            </w:tcMar>
            <w:vAlign w:val="center"/>
          </w:tcPr>
          <w:p w:rsidR="001D7A36" w:rsidRDefault="00B06C88" w:rsidP="001D7A36">
            <w:pPr>
              <w:jc w:val="center"/>
              <w:rPr>
                <w:rFonts w:ascii="Arial Narrow" w:hAnsi="Arial Narrow" w:cs="Arial"/>
                <w:sz w:val="22"/>
              </w:rPr>
            </w:pPr>
            <w:r>
              <w:rPr>
                <w:rFonts w:ascii="Arial Narrow" w:hAnsi="Arial Narrow" w:cs="Arial"/>
                <w:sz w:val="22"/>
              </w:rPr>
              <w:t>Dirección General de Presupuesto Público Nacional</w:t>
            </w:r>
          </w:p>
        </w:tc>
        <w:tc>
          <w:tcPr>
            <w:tcW w:w="1651" w:type="pct"/>
            <w:tcBorders>
              <w:bottom w:val="single" w:sz="4" w:space="0" w:color="auto"/>
            </w:tcBorders>
            <w:tcMar>
              <w:top w:w="57" w:type="dxa"/>
              <w:left w:w="113" w:type="dxa"/>
              <w:bottom w:w="57" w:type="dxa"/>
            </w:tcMar>
            <w:vAlign w:val="center"/>
          </w:tcPr>
          <w:p w:rsidR="001D7A36" w:rsidRDefault="001D7A36" w:rsidP="001D7A36">
            <w:pPr>
              <w:spacing w:after="120"/>
              <w:jc w:val="both"/>
              <w:rPr>
                <w:rFonts w:ascii="Arial Narrow" w:hAnsi="Arial Narrow" w:cs="Arial"/>
                <w:sz w:val="22"/>
              </w:rPr>
            </w:pPr>
            <w:r>
              <w:rPr>
                <w:rFonts w:ascii="Arial Narrow" w:hAnsi="Arial Narrow" w:cs="Arial"/>
                <w:sz w:val="22"/>
              </w:rPr>
              <w:t xml:space="preserve">Informar a las Entidades beneficiarias y a las áreas involucradas. </w:t>
            </w:r>
          </w:p>
        </w:tc>
        <w:tc>
          <w:tcPr>
            <w:tcW w:w="621" w:type="pct"/>
            <w:tcBorders>
              <w:bottom w:val="single" w:sz="4" w:space="0" w:color="auto"/>
            </w:tcBorders>
            <w:tcMar>
              <w:top w:w="57" w:type="dxa"/>
              <w:left w:w="113" w:type="dxa"/>
              <w:bottom w:w="57" w:type="dxa"/>
            </w:tcMar>
            <w:vAlign w:val="center"/>
          </w:tcPr>
          <w:p w:rsidR="001D7A36" w:rsidRPr="00C001AD" w:rsidRDefault="001D7A36" w:rsidP="001D7A36">
            <w:pPr>
              <w:jc w:val="center"/>
              <w:rPr>
                <w:rFonts w:ascii="Arial Narrow" w:hAnsi="Arial Narrow" w:cs="Arial"/>
                <w:sz w:val="22"/>
              </w:rPr>
            </w:pPr>
            <w:r>
              <w:rPr>
                <w:rFonts w:ascii="Arial Narrow" w:hAnsi="Arial Narrow" w:cs="Arial"/>
                <w:sz w:val="22"/>
              </w:rPr>
              <w:t>Presupuesto actualizado en el SPGR</w:t>
            </w:r>
          </w:p>
        </w:tc>
      </w:tr>
      <w:tr w:rsidR="001D7A36" w:rsidRPr="00BF030A" w:rsidTr="009E68DD">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1D7A36" w:rsidRPr="00BF030A" w:rsidRDefault="001D7A36" w:rsidP="001D7A36">
            <w:pPr>
              <w:jc w:val="center"/>
              <w:rPr>
                <w:rFonts w:ascii="Arial Narrow" w:hAnsi="Arial Narrow" w:cs="Arial"/>
                <w:sz w:val="24"/>
                <w:szCs w:val="24"/>
              </w:rPr>
            </w:pPr>
            <w:r w:rsidRPr="00BF030A">
              <w:rPr>
                <w:rFonts w:ascii="Arial Narrow" w:hAnsi="Arial Narrow" w:cs="Arial"/>
                <w:b/>
                <w:sz w:val="24"/>
                <w:szCs w:val="24"/>
              </w:rPr>
              <w:t>FIN DEL PROCEDIMIENTO</w:t>
            </w:r>
          </w:p>
        </w:tc>
      </w:tr>
    </w:tbl>
    <w:p w:rsidR="00320B32" w:rsidRPr="00144AF0" w:rsidRDefault="00320B32" w:rsidP="00320B32">
      <w:pPr>
        <w:jc w:val="both"/>
        <w:rPr>
          <w:rFonts w:ascii="Arial Narrow" w:hAnsi="Arial Narrow" w:cs="Arial"/>
          <w:b/>
          <w:sz w:val="24"/>
          <w:szCs w:val="24"/>
        </w:rPr>
      </w:pPr>
    </w:p>
    <w:p w:rsidR="00E53AE6" w:rsidRDefault="00E53AE6" w:rsidP="00320B32">
      <w:pPr>
        <w:ind w:left="360"/>
        <w:jc w:val="both"/>
        <w:rPr>
          <w:rFonts w:ascii="Arial Narrow" w:hAnsi="Arial Narrow" w:cs="Arial"/>
          <w:b/>
          <w:sz w:val="24"/>
          <w:szCs w:val="24"/>
        </w:rPr>
        <w:sectPr w:rsidR="00E53AE6" w:rsidSect="00E53AE6">
          <w:pgSz w:w="15842" w:h="12242" w:orient="landscape"/>
          <w:pgMar w:top="1701" w:right="1418" w:bottom="1701" w:left="1418" w:header="720" w:footer="720" w:gutter="0"/>
          <w:cols w:space="720"/>
          <w:titlePg/>
          <w:docGrid w:linePitch="272"/>
        </w:sectPr>
      </w:pPr>
    </w:p>
    <w:p w:rsidR="00320B32" w:rsidRDefault="00320B32" w:rsidP="00320B32">
      <w:pPr>
        <w:ind w:left="360"/>
        <w:jc w:val="both"/>
        <w:rPr>
          <w:rFonts w:ascii="Arial Narrow" w:hAnsi="Arial Narrow" w:cs="Arial"/>
          <w:b/>
          <w:sz w:val="24"/>
          <w:szCs w:val="24"/>
        </w:rPr>
      </w:pPr>
    </w:p>
    <w:p w:rsidR="00320B32" w:rsidRPr="00144AF0" w:rsidRDefault="00320B32" w:rsidP="00320B32">
      <w:pPr>
        <w:numPr>
          <w:ilvl w:val="0"/>
          <w:numId w:val="1"/>
        </w:numPr>
        <w:jc w:val="both"/>
        <w:rPr>
          <w:rFonts w:ascii="Arial Narrow" w:hAnsi="Arial Narrow" w:cs="Arial"/>
          <w:b/>
          <w:sz w:val="24"/>
          <w:szCs w:val="24"/>
        </w:rPr>
      </w:pPr>
      <w:r w:rsidRPr="00144AF0">
        <w:rPr>
          <w:rFonts w:ascii="Arial Narrow" w:hAnsi="Arial Narrow" w:cs="Arial"/>
          <w:b/>
          <w:sz w:val="24"/>
          <w:szCs w:val="24"/>
        </w:rPr>
        <w:t>HISTORIAL DE CAMBIOS</w:t>
      </w:r>
    </w:p>
    <w:p w:rsidR="00320B32" w:rsidRPr="00144AF0" w:rsidRDefault="00320B32" w:rsidP="00320B32">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58"/>
        <w:gridCol w:w="3662"/>
        <w:gridCol w:w="2253"/>
      </w:tblGrid>
      <w:tr w:rsidR="00320B32" w:rsidRPr="00144AF0" w:rsidTr="000773B6">
        <w:trPr>
          <w:trHeight w:val="372"/>
          <w:tblHeader/>
        </w:trPr>
        <w:tc>
          <w:tcPr>
            <w:tcW w:w="1701" w:type="dxa"/>
            <w:shd w:val="clear" w:color="auto" w:fill="D9D9D9"/>
            <w:tcMar>
              <w:top w:w="57" w:type="dxa"/>
              <w:left w:w="113" w:type="dxa"/>
              <w:bottom w:w="57" w:type="dxa"/>
            </w:tcMar>
            <w:vAlign w:val="center"/>
          </w:tcPr>
          <w:p w:rsidR="00320B32" w:rsidRPr="00144AF0" w:rsidRDefault="00320B32" w:rsidP="009E68DD">
            <w:pPr>
              <w:jc w:val="center"/>
              <w:rPr>
                <w:rFonts w:ascii="Arial Narrow" w:hAnsi="Arial Narrow" w:cs="Arial"/>
                <w:b/>
                <w:sz w:val="24"/>
                <w:szCs w:val="24"/>
              </w:rPr>
            </w:pPr>
            <w:r w:rsidRPr="00144AF0">
              <w:rPr>
                <w:rFonts w:ascii="Arial Narrow" w:hAnsi="Arial Narrow" w:cs="Arial"/>
                <w:b/>
                <w:sz w:val="24"/>
                <w:szCs w:val="24"/>
              </w:rPr>
              <w:t>FECHA</w:t>
            </w:r>
          </w:p>
        </w:tc>
        <w:tc>
          <w:tcPr>
            <w:tcW w:w="1158" w:type="dxa"/>
            <w:shd w:val="clear" w:color="auto" w:fill="D9D9D9"/>
            <w:tcMar>
              <w:top w:w="57" w:type="dxa"/>
              <w:left w:w="113" w:type="dxa"/>
              <w:bottom w:w="57" w:type="dxa"/>
            </w:tcMar>
            <w:vAlign w:val="center"/>
          </w:tcPr>
          <w:p w:rsidR="00320B32" w:rsidRPr="00144AF0" w:rsidRDefault="00320B32" w:rsidP="009E68DD">
            <w:pPr>
              <w:jc w:val="center"/>
              <w:rPr>
                <w:rFonts w:ascii="Arial Narrow" w:hAnsi="Arial Narrow" w:cs="Arial"/>
                <w:b/>
                <w:sz w:val="24"/>
                <w:szCs w:val="24"/>
              </w:rPr>
            </w:pPr>
            <w:r w:rsidRPr="00144AF0">
              <w:rPr>
                <w:rFonts w:ascii="Arial Narrow" w:hAnsi="Arial Narrow" w:cs="Arial"/>
                <w:b/>
                <w:sz w:val="24"/>
                <w:szCs w:val="24"/>
              </w:rPr>
              <w:t>VERSIÓN</w:t>
            </w:r>
          </w:p>
        </w:tc>
        <w:tc>
          <w:tcPr>
            <w:tcW w:w="3662" w:type="dxa"/>
            <w:shd w:val="clear" w:color="auto" w:fill="D9D9D9"/>
            <w:tcMar>
              <w:top w:w="57" w:type="dxa"/>
              <w:left w:w="113" w:type="dxa"/>
              <w:bottom w:w="57" w:type="dxa"/>
            </w:tcMar>
            <w:vAlign w:val="center"/>
          </w:tcPr>
          <w:p w:rsidR="00320B32" w:rsidRPr="00144AF0" w:rsidRDefault="00320B32" w:rsidP="009E68DD">
            <w:pPr>
              <w:jc w:val="center"/>
              <w:rPr>
                <w:rFonts w:ascii="Arial Narrow" w:hAnsi="Arial Narrow" w:cs="Arial"/>
                <w:b/>
                <w:sz w:val="24"/>
                <w:szCs w:val="24"/>
              </w:rPr>
            </w:pPr>
            <w:r w:rsidRPr="00144AF0">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rsidR="00320B32" w:rsidRPr="00144AF0" w:rsidRDefault="00320B32" w:rsidP="009E68DD">
            <w:pPr>
              <w:jc w:val="center"/>
              <w:rPr>
                <w:rFonts w:ascii="Arial Narrow" w:hAnsi="Arial Narrow" w:cs="Arial"/>
                <w:b/>
                <w:sz w:val="24"/>
                <w:szCs w:val="24"/>
              </w:rPr>
            </w:pPr>
            <w:r w:rsidRPr="00144AF0">
              <w:rPr>
                <w:rFonts w:ascii="Arial Narrow" w:hAnsi="Arial Narrow" w:cs="Arial"/>
                <w:b/>
                <w:sz w:val="24"/>
                <w:szCs w:val="24"/>
              </w:rPr>
              <w:t>ASESOR SUG</w:t>
            </w:r>
          </w:p>
        </w:tc>
      </w:tr>
      <w:tr w:rsidR="00320B32" w:rsidRPr="00800A46" w:rsidTr="000773B6">
        <w:trPr>
          <w:trHeight w:val="352"/>
        </w:trPr>
        <w:tc>
          <w:tcPr>
            <w:tcW w:w="1701" w:type="dxa"/>
            <w:shd w:val="clear" w:color="auto" w:fill="auto"/>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01-08-2014</w:t>
            </w:r>
            <w:r w:rsidR="00320B32" w:rsidRPr="002E5437">
              <w:rPr>
                <w:rFonts w:ascii="Arial Narrow" w:hAnsi="Arial Narrow" w:cs="Arial"/>
              </w:rPr>
              <w:t xml:space="preserve"> </w:t>
            </w:r>
          </w:p>
        </w:tc>
        <w:tc>
          <w:tcPr>
            <w:tcW w:w="1158" w:type="dxa"/>
            <w:shd w:val="clear" w:color="auto" w:fill="auto"/>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1</w:t>
            </w:r>
            <w:r w:rsidR="00320B32" w:rsidRPr="002E5437">
              <w:rPr>
                <w:rFonts w:ascii="Arial Narrow" w:hAnsi="Arial Narrow" w:cs="Arial"/>
              </w:rPr>
              <w:t xml:space="preserve"> </w:t>
            </w:r>
          </w:p>
        </w:tc>
        <w:tc>
          <w:tcPr>
            <w:tcW w:w="3662" w:type="dxa"/>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Elaboración de la Primera versión</w:t>
            </w:r>
            <w:r w:rsidR="00320B32" w:rsidRPr="002E5437">
              <w:rPr>
                <w:rFonts w:ascii="Arial Narrow" w:hAnsi="Arial Narrow" w:cs="Arial"/>
              </w:rPr>
              <w:t>.</w:t>
            </w:r>
          </w:p>
        </w:tc>
        <w:tc>
          <w:tcPr>
            <w:tcW w:w="2253" w:type="dxa"/>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Maria Cristina Rojas</w:t>
            </w:r>
            <w:r w:rsidR="00320B32" w:rsidRPr="002E5437">
              <w:rPr>
                <w:rFonts w:ascii="Arial Narrow" w:hAnsi="Arial Narrow" w:cs="Arial"/>
              </w:rPr>
              <w:t xml:space="preserve">. </w:t>
            </w:r>
          </w:p>
        </w:tc>
      </w:tr>
      <w:tr w:rsidR="00320B32" w:rsidRPr="00144AF0" w:rsidTr="000773B6">
        <w:trPr>
          <w:trHeight w:val="499"/>
        </w:trPr>
        <w:tc>
          <w:tcPr>
            <w:tcW w:w="1701" w:type="dxa"/>
            <w:shd w:val="clear" w:color="auto" w:fill="auto"/>
            <w:tcMar>
              <w:top w:w="57" w:type="dxa"/>
              <w:left w:w="113" w:type="dxa"/>
              <w:bottom w:w="57" w:type="dxa"/>
            </w:tcMar>
            <w:vAlign w:val="center"/>
          </w:tcPr>
          <w:p w:rsidR="00320B32" w:rsidRPr="002E5437" w:rsidRDefault="000773B6" w:rsidP="009E68DD">
            <w:pPr>
              <w:jc w:val="both"/>
              <w:rPr>
                <w:rFonts w:ascii="Arial Narrow" w:hAnsi="Arial Narrow" w:cs="Arial"/>
              </w:rPr>
            </w:pPr>
            <w:r>
              <w:rPr>
                <w:rFonts w:ascii="Arial Narrow" w:hAnsi="Arial Narrow" w:cs="Arial"/>
              </w:rPr>
              <w:t>18-06-2019</w:t>
            </w:r>
          </w:p>
        </w:tc>
        <w:tc>
          <w:tcPr>
            <w:tcW w:w="1158" w:type="dxa"/>
            <w:shd w:val="clear" w:color="auto" w:fill="auto"/>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2</w:t>
            </w:r>
          </w:p>
        </w:tc>
        <w:tc>
          <w:tcPr>
            <w:tcW w:w="3662" w:type="dxa"/>
            <w:tcMar>
              <w:top w:w="57" w:type="dxa"/>
              <w:left w:w="113" w:type="dxa"/>
              <w:bottom w:w="57" w:type="dxa"/>
            </w:tcMar>
            <w:vAlign w:val="center"/>
          </w:tcPr>
          <w:p w:rsidR="00320B32" w:rsidRPr="002E5437" w:rsidRDefault="002E5437" w:rsidP="009E68DD">
            <w:pPr>
              <w:jc w:val="both"/>
              <w:rPr>
                <w:rFonts w:ascii="Arial Narrow" w:hAnsi="Arial Narrow" w:cs="Arial"/>
              </w:rPr>
            </w:pPr>
            <w:r w:rsidRPr="002E5437">
              <w:rPr>
                <w:rFonts w:ascii="Arial Narrow" w:hAnsi="Arial Narrow" w:cs="Arial"/>
              </w:rPr>
              <w:t xml:space="preserve">Actualización del procedimiento bajo el nuevo esquema administrativo. </w:t>
            </w:r>
          </w:p>
          <w:p w:rsidR="002E5437" w:rsidRPr="002E5437" w:rsidRDefault="002E5437" w:rsidP="009E68DD">
            <w:pPr>
              <w:jc w:val="both"/>
              <w:rPr>
                <w:rFonts w:ascii="Arial Narrow" w:hAnsi="Arial Narrow" w:cs="Arial"/>
              </w:rPr>
            </w:pPr>
            <w:r w:rsidRPr="002E5437">
              <w:rPr>
                <w:rFonts w:ascii="Arial Narrow" w:hAnsi="Arial Narrow" w:cs="Arial"/>
              </w:rPr>
              <w:t xml:space="preserve">Actualización de las actividades que hacen parte del procedimiento con ajuste de los responsables que intervienen en el proceso. </w:t>
            </w:r>
          </w:p>
        </w:tc>
        <w:tc>
          <w:tcPr>
            <w:tcW w:w="2253" w:type="dxa"/>
            <w:tcMar>
              <w:top w:w="57" w:type="dxa"/>
              <w:left w:w="113" w:type="dxa"/>
              <w:bottom w:w="57" w:type="dxa"/>
            </w:tcMar>
            <w:vAlign w:val="center"/>
          </w:tcPr>
          <w:p w:rsidR="00320B32" w:rsidRPr="002E5437" w:rsidRDefault="002E5437" w:rsidP="002E5437">
            <w:pPr>
              <w:jc w:val="both"/>
              <w:rPr>
                <w:rFonts w:ascii="Arial Narrow" w:hAnsi="Arial Narrow" w:cs="Arial"/>
              </w:rPr>
            </w:pPr>
            <w:r w:rsidRPr="002E5437">
              <w:rPr>
                <w:rFonts w:ascii="Arial Narrow" w:hAnsi="Arial Narrow" w:cs="Arial"/>
              </w:rPr>
              <w:t xml:space="preserve">Andrea Catalina Cuesta Ruiz </w:t>
            </w:r>
          </w:p>
        </w:tc>
      </w:tr>
    </w:tbl>
    <w:p w:rsidR="00320B32" w:rsidRPr="00144AF0" w:rsidRDefault="00320B32" w:rsidP="00320B32">
      <w:pPr>
        <w:jc w:val="both"/>
        <w:rPr>
          <w:rFonts w:ascii="Arial Narrow" w:hAnsi="Arial Narrow" w:cs="Arial"/>
          <w:b/>
          <w:sz w:val="24"/>
          <w:szCs w:val="24"/>
        </w:rPr>
      </w:pPr>
    </w:p>
    <w:p w:rsidR="00320B32" w:rsidRPr="00144AF0" w:rsidRDefault="00320B32" w:rsidP="00320B32">
      <w:pPr>
        <w:numPr>
          <w:ilvl w:val="0"/>
          <w:numId w:val="1"/>
        </w:numPr>
        <w:jc w:val="both"/>
        <w:rPr>
          <w:rFonts w:ascii="Arial Narrow" w:hAnsi="Arial Narrow" w:cs="Arial"/>
          <w:b/>
          <w:sz w:val="24"/>
          <w:szCs w:val="24"/>
        </w:rPr>
      </w:pPr>
      <w:r w:rsidRPr="00144AF0">
        <w:rPr>
          <w:rFonts w:ascii="Arial Narrow" w:hAnsi="Arial Narrow" w:cs="Arial"/>
          <w:b/>
          <w:sz w:val="24"/>
          <w:szCs w:val="24"/>
        </w:rPr>
        <w:t>APROBACIÓN</w:t>
      </w:r>
    </w:p>
    <w:p w:rsidR="00320B32" w:rsidRPr="00144AF0" w:rsidRDefault="00320B32" w:rsidP="00320B32">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2E5437" w:rsidRPr="00144AF0" w:rsidTr="009E68DD">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E5437" w:rsidRPr="00144AF0" w:rsidRDefault="002E5437" w:rsidP="009E68DD">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5437" w:rsidRPr="00027606" w:rsidRDefault="002E5437" w:rsidP="009E68DD">
            <w:pPr>
              <w:pStyle w:val="Piedepgina"/>
              <w:ind w:right="360"/>
              <w:jc w:val="both"/>
              <w:rPr>
                <w:rFonts w:ascii="Arial Narrow" w:hAnsi="Arial Narrow" w:cs="Arial"/>
                <w:b/>
                <w:color w:val="000000" w:themeColor="text1"/>
              </w:rPr>
            </w:pPr>
            <w:r w:rsidRPr="00027606">
              <w:rPr>
                <w:rFonts w:ascii="Arial Narrow" w:hAnsi="Arial Narrow" w:cs="Arial"/>
                <w:b/>
                <w:color w:val="000000" w:themeColor="text1"/>
              </w:rPr>
              <w:t xml:space="preserve">Nombre: </w:t>
            </w:r>
            <w:r>
              <w:rPr>
                <w:rFonts w:ascii="Arial Narrow" w:hAnsi="Arial Narrow" w:cs="Arial"/>
                <w:i/>
                <w:color w:val="000000" w:themeColor="text1"/>
              </w:rPr>
              <w:t>Edna Rocio Gonzalez Parra</w:t>
            </w:r>
            <w:r w:rsidRPr="00027606">
              <w:rPr>
                <w:rFonts w:ascii="Arial Narrow" w:hAnsi="Arial Narrow" w:cs="Arial"/>
                <w:i/>
                <w:color w:val="000000" w:themeColor="text1"/>
              </w:rPr>
              <w:t xml:space="preserve"> </w:t>
            </w:r>
          </w:p>
          <w:p w:rsidR="002E5437" w:rsidRPr="00027606" w:rsidRDefault="002E5437" w:rsidP="009E68DD">
            <w:pPr>
              <w:pStyle w:val="Piedepgina"/>
              <w:tabs>
                <w:tab w:val="clear" w:pos="4252"/>
                <w:tab w:val="left" w:pos="4536"/>
              </w:tabs>
              <w:ind w:right="71"/>
              <w:jc w:val="both"/>
              <w:rPr>
                <w:rFonts w:ascii="Arial Narrow" w:hAnsi="Arial Narrow" w:cs="Arial"/>
                <w:b/>
                <w:color w:val="000000" w:themeColor="text1"/>
              </w:rPr>
            </w:pPr>
            <w:r w:rsidRPr="00027606">
              <w:rPr>
                <w:rFonts w:ascii="Arial Narrow" w:hAnsi="Arial Narrow" w:cs="Arial"/>
                <w:b/>
                <w:color w:val="000000" w:themeColor="text1"/>
              </w:rPr>
              <w:t xml:space="preserve">Cargo:    </w:t>
            </w:r>
            <w:r w:rsidRPr="00027606">
              <w:rPr>
                <w:rFonts w:ascii="Arial Narrow" w:hAnsi="Arial Narrow" w:cs="Arial"/>
                <w:i/>
                <w:color w:val="000000" w:themeColor="text1"/>
              </w:rPr>
              <w:t>Contratista</w:t>
            </w:r>
          </w:p>
          <w:p w:rsidR="002E5437" w:rsidRPr="00027606" w:rsidRDefault="002E5437" w:rsidP="00B56A9A">
            <w:pPr>
              <w:pStyle w:val="Piedepgina"/>
              <w:ind w:right="360"/>
              <w:jc w:val="both"/>
              <w:rPr>
                <w:rFonts w:ascii="Arial Narrow" w:hAnsi="Arial Narrow" w:cs="Arial"/>
                <w:b/>
                <w:color w:val="000000" w:themeColor="text1"/>
              </w:rPr>
            </w:pPr>
            <w:r w:rsidRPr="00027606">
              <w:rPr>
                <w:rFonts w:ascii="Arial Narrow" w:hAnsi="Arial Narrow" w:cs="Arial"/>
                <w:b/>
                <w:color w:val="000000" w:themeColor="text1"/>
              </w:rPr>
              <w:t xml:space="preserve">Fecha:    </w:t>
            </w:r>
            <w:r w:rsidR="00B56A9A">
              <w:rPr>
                <w:rFonts w:ascii="Arial Narrow" w:hAnsi="Arial Narrow" w:cs="Arial"/>
                <w:b/>
                <w:color w:val="000000" w:themeColor="text1"/>
              </w:rPr>
              <w:t>12/06/2019</w:t>
            </w:r>
          </w:p>
        </w:tc>
      </w:tr>
      <w:tr w:rsidR="002E5437" w:rsidRPr="00144AF0" w:rsidTr="009E68DD">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2E5437" w:rsidRPr="00144AF0" w:rsidRDefault="002E5437" w:rsidP="009E68DD">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2E5437" w:rsidRPr="00027606" w:rsidRDefault="002E5437" w:rsidP="009E68DD">
            <w:pPr>
              <w:pStyle w:val="Piedepgina"/>
              <w:ind w:right="360"/>
              <w:jc w:val="both"/>
              <w:rPr>
                <w:rFonts w:ascii="Arial Narrow" w:hAnsi="Arial Narrow" w:cs="Arial"/>
                <w:b/>
                <w:color w:val="000000" w:themeColor="text1"/>
              </w:rPr>
            </w:pPr>
            <w:r w:rsidRPr="00027606">
              <w:rPr>
                <w:rFonts w:ascii="Arial Narrow" w:hAnsi="Arial Narrow" w:cs="Arial"/>
                <w:b/>
                <w:color w:val="000000" w:themeColor="text1"/>
              </w:rPr>
              <w:t xml:space="preserve">Nombre: </w:t>
            </w:r>
            <w:r w:rsidRPr="00027606">
              <w:rPr>
                <w:rFonts w:ascii="Arial Narrow" w:hAnsi="Arial Narrow" w:cs="Arial"/>
                <w:i/>
                <w:color w:val="000000" w:themeColor="text1"/>
              </w:rPr>
              <w:t xml:space="preserve">Claudia Marcela Numa </w:t>
            </w:r>
          </w:p>
          <w:p w:rsidR="002E5437" w:rsidRPr="00027606" w:rsidRDefault="002E5437" w:rsidP="009E68DD">
            <w:pPr>
              <w:pStyle w:val="Piedepgina"/>
              <w:tabs>
                <w:tab w:val="clear" w:pos="4252"/>
                <w:tab w:val="left" w:pos="4536"/>
              </w:tabs>
              <w:ind w:right="71"/>
              <w:jc w:val="both"/>
              <w:rPr>
                <w:rFonts w:ascii="Arial Narrow" w:hAnsi="Arial Narrow" w:cs="Arial"/>
                <w:b/>
                <w:color w:val="000000" w:themeColor="text1"/>
              </w:rPr>
            </w:pPr>
            <w:r w:rsidRPr="00027606">
              <w:rPr>
                <w:rFonts w:ascii="Arial Narrow" w:hAnsi="Arial Narrow" w:cs="Arial"/>
                <w:b/>
                <w:color w:val="000000" w:themeColor="text1"/>
              </w:rPr>
              <w:t xml:space="preserve">Cargo: </w:t>
            </w:r>
            <w:r w:rsidRPr="00027606">
              <w:rPr>
                <w:rFonts w:ascii="Arial Narrow" w:hAnsi="Arial Narrow" w:cs="Arial"/>
                <w:i/>
                <w:color w:val="000000" w:themeColor="text1"/>
              </w:rPr>
              <w:t xml:space="preserve">Subdirectora de Análisis y Consolidación Presupuestal </w:t>
            </w:r>
            <w:r w:rsidRPr="00027606">
              <w:rPr>
                <w:rFonts w:ascii="Arial Narrow" w:hAnsi="Arial Narrow" w:cs="Arial"/>
                <w:b/>
                <w:color w:val="000000" w:themeColor="text1"/>
              </w:rPr>
              <w:t xml:space="preserve"> </w:t>
            </w:r>
          </w:p>
          <w:p w:rsidR="002E5437" w:rsidRPr="00785D45" w:rsidRDefault="002E5437" w:rsidP="00B56A9A">
            <w:pPr>
              <w:pStyle w:val="Piedepgina"/>
              <w:ind w:right="360"/>
              <w:jc w:val="both"/>
              <w:rPr>
                <w:rFonts w:ascii="Arial Narrow" w:hAnsi="Arial Narrow" w:cs="Arial"/>
                <w:color w:val="000000" w:themeColor="text1"/>
              </w:rPr>
            </w:pPr>
            <w:r w:rsidRPr="00027606">
              <w:rPr>
                <w:rFonts w:ascii="Arial Narrow" w:hAnsi="Arial Narrow" w:cs="Arial"/>
                <w:b/>
                <w:color w:val="000000" w:themeColor="text1"/>
              </w:rPr>
              <w:t xml:space="preserve">Fecha:   </w:t>
            </w:r>
            <w:r w:rsidR="00B56A9A">
              <w:rPr>
                <w:rFonts w:ascii="Arial Narrow" w:hAnsi="Arial Narrow" w:cs="Arial"/>
                <w:b/>
                <w:color w:val="000000" w:themeColor="text1"/>
              </w:rPr>
              <w:t>12/06/2019</w:t>
            </w:r>
          </w:p>
        </w:tc>
      </w:tr>
      <w:tr w:rsidR="002E5437" w:rsidRPr="00144AF0" w:rsidTr="009E68DD">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2E5437" w:rsidRPr="00144AF0" w:rsidRDefault="002E5437" w:rsidP="009E68DD">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2E5437" w:rsidRPr="00027606" w:rsidRDefault="002E5437" w:rsidP="009E68DD">
            <w:pPr>
              <w:pStyle w:val="Piedepgina"/>
              <w:ind w:right="360"/>
              <w:jc w:val="both"/>
              <w:rPr>
                <w:rFonts w:ascii="Arial Narrow" w:hAnsi="Arial Narrow" w:cs="Arial"/>
                <w:b/>
                <w:color w:val="000000" w:themeColor="text1"/>
              </w:rPr>
            </w:pPr>
            <w:r w:rsidRPr="00027606">
              <w:rPr>
                <w:rFonts w:ascii="Arial Narrow" w:hAnsi="Arial Narrow" w:cs="Arial"/>
                <w:b/>
                <w:color w:val="000000" w:themeColor="text1"/>
              </w:rPr>
              <w:t xml:space="preserve">Nombre: </w:t>
            </w:r>
            <w:r w:rsidRPr="00027606">
              <w:rPr>
                <w:rFonts w:ascii="Arial Narrow" w:hAnsi="Arial Narrow" w:cs="Arial"/>
                <w:i/>
                <w:color w:val="000000" w:themeColor="text1"/>
              </w:rPr>
              <w:t>Fernando Jiménez</w:t>
            </w:r>
            <w:r>
              <w:rPr>
                <w:rFonts w:ascii="Arial Narrow" w:hAnsi="Arial Narrow" w:cs="Arial"/>
                <w:i/>
                <w:color w:val="000000" w:themeColor="text1"/>
              </w:rPr>
              <w:t xml:space="preserve"> Rodríguez</w:t>
            </w:r>
          </w:p>
          <w:p w:rsidR="002E5437" w:rsidRPr="00027606" w:rsidRDefault="002E5437" w:rsidP="009E68DD">
            <w:pPr>
              <w:pStyle w:val="Piedepgina"/>
              <w:tabs>
                <w:tab w:val="clear" w:pos="4252"/>
                <w:tab w:val="center" w:pos="4325"/>
              </w:tabs>
              <w:ind w:right="-70"/>
              <w:jc w:val="both"/>
              <w:rPr>
                <w:rFonts w:ascii="Arial Narrow" w:hAnsi="Arial Narrow" w:cs="Arial"/>
                <w:b/>
                <w:color w:val="000000" w:themeColor="text1"/>
              </w:rPr>
            </w:pPr>
            <w:r w:rsidRPr="00027606">
              <w:rPr>
                <w:rFonts w:ascii="Arial Narrow" w:hAnsi="Arial Narrow" w:cs="Arial"/>
                <w:b/>
                <w:color w:val="000000" w:themeColor="text1"/>
              </w:rPr>
              <w:t xml:space="preserve">Cargo: </w:t>
            </w:r>
            <w:r w:rsidRPr="00027606">
              <w:rPr>
                <w:rFonts w:ascii="Arial Narrow" w:hAnsi="Arial Narrow" w:cs="Arial"/>
                <w:i/>
                <w:color w:val="000000" w:themeColor="text1"/>
              </w:rPr>
              <w:t xml:space="preserve">Director General del Presupuesto Público Nacional </w:t>
            </w:r>
          </w:p>
          <w:p w:rsidR="002E5437" w:rsidRPr="00785D45" w:rsidRDefault="002E5437" w:rsidP="009E68DD">
            <w:pPr>
              <w:pStyle w:val="Piedepgina"/>
              <w:ind w:right="360"/>
              <w:jc w:val="both"/>
              <w:rPr>
                <w:rFonts w:ascii="Arial Narrow" w:hAnsi="Arial Narrow" w:cs="Arial"/>
                <w:color w:val="000000" w:themeColor="text1"/>
              </w:rPr>
            </w:pPr>
            <w:r w:rsidRPr="00027606">
              <w:rPr>
                <w:rFonts w:ascii="Arial Narrow" w:hAnsi="Arial Narrow" w:cs="Arial"/>
                <w:b/>
                <w:color w:val="000000" w:themeColor="text1"/>
              </w:rPr>
              <w:t xml:space="preserve">Fecha: </w:t>
            </w:r>
            <w:r w:rsidR="00B56A9A">
              <w:rPr>
                <w:rFonts w:ascii="Arial Narrow" w:hAnsi="Arial Narrow" w:cs="Arial"/>
                <w:b/>
                <w:color w:val="000000" w:themeColor="text1"/>
              </w:rPr>
              <w:t>17/06/2019</w:t>
            </w:r>
          </w:p>
        </w:tc>
      </w:tr>
    </w:tbl>
    <w:p w:rsidR="00320B32" w:rsidRDefault="00320B32" w:rsidP="00320B32">
      <w:pPr>
        <w:jc w:val="both"/>
        <w:rPr>
          <w:rFonts w:ascii="Arial Narrow" w:hAnsi="Arial Narrow" w:cs="Arial"/>
          <w:b/>
          <w:sz w:val="24"/>
          <w:szCs w:val="24"/>
        </w:rPr>
      </w:pPr>
    </w:p>
    <w:p w:rsidR="00320B32" w:rsidRDefault="00320B32" w:rsidP="00320B32">
      <w:pPr>
        <w:jc w:val="both"/>
        <w:rPr>
          <w:rFonts w:ascii="Arial Narrow" w:hAnsi="Arial Narrow" w:cs="Arial"/>
          <w:b/>
          <w:sz w:val="24"/>
          <w:szCs w:val="24"/>
        </w:rPr>
      </w:pPr>
    </w:p>
    <w:p w:rsidR="00320B32" w:rsidRDefault="00320B32" w:rsidP="00320B32">
      <w:pPr>
        <w:jc w:val="both"/>
        <w:rPr>
          <w:rFonts w:ascii="Arial Narrow" w:hAnsi="Arial Narrow" w:cs="Arial"/>
          <w:b/>
          <w:sz w:val="24"/>
          <w:szCs w:val="24"/>
        </w:rPr>
      </w:pPr>
    </w:p>
    <w:p w:rsidR="00320B32" w:rsidRDefault="00320B32" w:rsidP="00320B32">
      <w:pPr>
        <w:jc w:val="both"/>
        <w:rPr>
          <w:rFonts w:ascii="Arial Narrow" w:hAnsi="Arial Narrow" w:cs="Arial"/>
          <w:b/>
          <w:sz w:val="24"/>
          <w:szCs w:val="24"/>
        </w:rPr>
      </w:pPr>
    </w:p>
    <w:p w:rsidR="00320B32" w:rsidRDefault="00320B32" w:rsidP="00320B32">
      <w:pPr>
        <w:jc w:val="both"/>
        <w:rPr>
          <w:rFonts w:ascii="Arial Narrow" w:hAnsi="Arial Narrow" w:cs="Arial"/>
          <w:b/>
          <w:sz w:val="24"/>
          <w:szCs w:val="24"/>
        </w:rPr>
      </w:pPr>
    </w:p>
    <w:p w:rsidR="00EE7950" w:rsidRPr="00320B32" w:rsidRDefault="00EE7950" w:rsidP="00320B32"/>
    <w:sectPr w:rsidR="00EE7950" w:rsidRPr="00320B32" w:rsidSect="00DE4E79">
      <w:pgSz w:w="12242" w:h="15842"/>
      <w:pgMar w:top="1418" w:right="1701" w:bottom="1418" w:left="1701"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F42F6" w16cid:durableId="204472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BA" w:rsidRDefault="003D09BA">
      <w:r>
        <w:separator/>
      </w:r>
    </w:p>
  </w:endnote>
  <w:endnote w:type="continuationSeparator" w:id="0">
    <w:p w:rsidR="003D09BA" w:rsidRDefault="003D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BA" w:rsidRDefault="003D09BA">
      <w:r>
        <w:separator/>
      </w:r>
    </w:p>
  </w:footnote>
  <w:footnote w:type="continuationSeparator" w:id="0">
    <w:p w:rsidR="003D09BA" w:rsidRDefault="003D0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8"/>
      <w:gridCol w:w="4837"/>
      <w:gridCol w:w="1559"/>
      <w:gridCol w:w="1967"/>
    </w:tblGrid>
    <w:tr w:rsidR="009E68DD" w:rsidTr="009E68DD">
      <w:trPr>
        <w:cantSplit/>
        <w:trHeight w:val="264"/>
        <w:jc w:val="center"/>
      </w:trPr>
      <w:tc>
        <w:tcPr>
          <w:tcW w:w="2978" w:type="dxa"/>
          <w:vMerge w:val="restart"/>
          <w:vAlign w:val="center"/>
        </w:tcPr>
        <w:p w:rsidR="009E68DD" w:rsidRDefault="009E68DD" w:rsidP="00320B32">
          <w:pPr>
            <w:pStyle w:val="Encabezado"/>
            <w:jc w:val="center"/>
            <w:rPr>
              <w:rFonts w:ascii="Arial" w:hAnsi="Arial"/>
            </w:rPr>
          </w:pPr>
          <w:r w:rsidRPr="00842DA0">
            <w:rPr>
              <w:rFonts w:ascii="Arial" w:hAnsi="Arial" w:cs="Arial"/>
              <w:b/>
              <w:caps/>
              <w:noProof/>
              <w:sz w:val="14"/>
              <w:szCs w:val="14"/>
              <w:lang w:val="es-CO" w:eastAsia="es-CO"/>
            </w:rPr>
            <w:drawing>
              <wp:inline distT="0" distB="0" distL="0" distR="0" wp14:anchorId="5DF9BF36" wp14:editId="51295D12">
                <wp:extent cx="1695450" cy="400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837" w:type="dxa"/>
          <w:vMerge w:val="restart"/>
          <w:vAlign w:val="center"/>
        </w:tcPr>
        <w:p w:rsidR="009E68DD" w:rsidRPr="00320B32" w:rsidRDefault="009E68DD" w:rsidP="00320B32">
          <w:pPr>
            <w:jc w:val="center"/>
            <w:rPr>
              <w:rFonts w:ascii="Arial" w:hAnsi="Arial" w:cs="Arial"/>
              <w:b/>
              <w:sz w:val="24"/>
              <w:szCs w:val="24"/>
            </w:rPr>
          </w:pPr>
          <w:r w:rsidRPr="00320B32">
            <w:rPr>
              <w:rFonts w:ascii="Arial" w:hAnsi="Arial" w:cs="Arial"/>
              <w:b/>
              <w:sz w:val="24"/>
              <w:szCs w:val="24"/>
            </w:rPr>
            <w:t>CIERRE Y</w:t>
          </w:r>
        </w:p>
        <w:p w:rsidR="009E68DD" w:rsidRPr="00320B32" w:rsidRDefault="009E68DD" w:rsidP="00320B32">
          <w:pPr>
            <w:jc w:val="center"/>
            <w:rPr>
              <w:rFonts w:ascii="Arial" w:hAnsi="Arial" w:cs="Arial"/>
              <w:b/>
              <w:sz w:val="24"/>
              <w:szCs w:val="24"/>
            </w:rPr>
          </w:pPr>
          <w:r w:rsidRPr="00320B32">
            <w:rPr>
              <w:rFonts w:ascii="Arial" w:hAnsi="Arial" w:cs="Arial"/>
              <w:b/>
              <w:sz w:val="24"/>
              <w:szCs w:val="24"/>
            </w:rPr>
            <w:t>MODIFICACIONES AL PRESUPUESTO</w:t>
          </w:r>
        </w:p>
        <w:p w:rsidR="009E68DD" w:rsidRPr="00320B32" w:rsidRDefault="009E68DD" w:rsidP="00320B32">
          <w:pPr>
            <w:jc w:val="center"/>
            <w:rPr>
              <w:rFonts w:ascii="Arial" w:hAnsi="Arial" w:cs="Arial"/>
              <w:b/>
              <w:sz w:val="24"/>
              <w:szCs w:val="24"/>
            </w:rPr>
          </w:pPr>
          <w:r w:rsidRPr="00320B32">
            <w:rPr>
              <w:rFonts w:ascii="Arial" w:hAnsi="Arial" w:cs="Arial"/>
              <w:b/>
              <w:sz w:val="24"/>
              <w:szCs w:val="24"/>
            </w:rPr>
            <w:t>DEL SISTEMA GENERAL DE</w:t>
          </w:r>
        </w:p>
        <w:p w:rsidR="009E68DD" w:rsidRPr="00520662" w:rsidRDefault="009E68DD" w:rsidP="00320B32">
          <w:pPr>
            <w:jc w:val="center"/>
            <w:rPr>
              <w:rFonts w:ascii="Arial" w:hAnsi="Arial" w:cs="Arial"/>
              <w:b/>
              <w:sz w:val="24"/>
              <w:szCs w:val="24"/>
            </w:rPr>
          </w:pPr>
          <w:r w:rsidRPr="00320B32">
            <w:rPr>
              <w:rFonts w:ascii="Arial" w:hAnsi="Arial" w:cs="Arial"/>
              <w:b/>
              <w:sz w:val="24"/>
              <w:szCs w:val="24"/>
            </w:rPr>
            <w:t>REGALÍAS – SGR</w:t>
          </w:r>
        </w:p>
      </w:tc>
      <w:tc>
        <w:tcPr>
          <w:tcW w:w="1559" w:type="dxa"/>
          <w:vAlign w:val="center"/>
        </w:tcPr>
        <w:p w:rsidR="009E68DD" w:rsidRDefault="009E68DD" w:rsidP="00320B32">
          <w:pPr>
            <w:pStyle w:val="Encabezado"/>
            <w:jc w:val="center"/>
            <w:rPr>
              <w:rFonts w:ascii="Arial" w:hAnsi="Arial" w:cs="Arial"/>
              <w:b/>
            </w:rPr>
          </w:pPr>
          <w:r>
            <w:rPr>
              <w:rFonts w:ascii="Arial" w:hAnsi="Arial"/>
              <w:b/>
            </w:rPr>
            <w:t>Código:</w:t>
          </w:r>
        </w:p>
      </w:tc>
      <w:tc>
        <w:tcPr>
          <w:tcW w:w="1967" w:type="dxa"/>
          <w:vAlign w:val="center"/>
        </w:tcPr>
        <w:p w:rsidR="009E68DD" w:rsidRDefault="009E68DD" w:rsidP="00320B32">
          <w:pPr>
            <w:pStyle w:val="Encabezado"/>
            <w:jc w:val="center"/>
            <w:rPr>
              <w:rFonts w:ascii="Arial" w:hAnsi="Arial" w:cs="Arial"/>
              <w:b/>
            </w:rPr>
          </w:pPr>
          <w:r>
            <w:rPr>
              <w:rFonts w:ascii="Arial" w:hAnsi="Arial" w:cs="Arial"/>
              <w:b/>
            </w:rPr>
            <w:t>MIS.2.2.Pro.5</w:t>
          </w:r>
        </w:p>
      </w:tc>
    </w:tr>
    <w:tr w:rsidR="009E68DD" w:rsidTr="009E68DD">
      <w:trPr>
        <w:cantSplit/>
        <w:trHeight w:val="140"/>
        <w:jc w:val="center"/>
      </w:trPr>
      <w:tc>
        <w:tcPr>
          <w:tcW w:w="2978" w:type="dxa"/>
          <w:vMerge/>
          <w:vAlign w:val="center"/>
        </w:tcPr>
        <w:p w:rsidR="009E68DD" w:rsidRDefault="009E68DD" w:rsidP="00320B32">
          <w:pPr>
            <w:pStyle w:val="Encabezado"/>
            <w:jc w:val="center"/>
            <w:rPr>
              <w:rFonts w:ascii="Arial" w:hAnsi="Arial"/>
            </w:rPr>
          </w:pPr>
        </w:p>
      </w:tc>
      <w:tc>
        <w:tcPr>
          <w:tcW w:w="4837" w:type="dxa"/>
          <w:vMerge/>
          <w:vAlign w:val="center"/>
        </w:tcPr>
        <w:p w:rsidR="009E68DD" w:rsidRDefault="009E68DD" w:rsidP="00320B32">
          <w:pPr>
            <w:pStyle w:val="Encabezado"/>
            <w:jc w:val="center"/>
            <w:rPr>
              <w:rFonts w:ascii="Arial" w:hAnsi="Arial"/>
              <w:b/>
            </w:rPr>
          </w:pPr>
        </w:p>
      </w:tc>
      <w:tc>
        <w:tcPr>
          <w:tcW w:w="1559" w:type="dxa"/>
          <w:vAlign w:val="center"/>
        </w:tcPr>
        <w:p w:rsidR="009E68DD" w:rsidRDefault="009E68DD" w:rsidP="00320B32">
          <w:pPr>
            <w:pStyle w:val="Encabezado"/>
            <w:jc w:val="center"/>
            <w:rPr>
              <w:rFonts w:ascii="Arial" w:hAnsi="Arial"/>
              <w:b/>
            </w:rPr>
          </w:pPr>
          <w:r>
            <w:rPr>
              <w:rFonts w:ascii="Arial" w:hAnsi="Arial"/>
              <w:b/>
            </w:rPr>
            <w:t>Fecha:</w:t>
          </w:r>
        </w:p>
      </w:tc>
      <w:tc>
        <w:tcPr>
          <w:tcW w:w="1967" w:type="dxa"/>
          <w:vAlign w:val="center"/>
        </w:tcPr>
        <w:p w:rsidR="009E68DD" w:rsidRDefault="000773B6" w:rsidP="00320B32">
          <w:pPr>
            <w:pStyle w:val="Encabezado"/>
            <w:jc w:val="center"/>
            <w:rPr>
              <w:rFonts w:ascii="Arial" w:hAnsi="Arial"/>
              <w:b/>
            </w:rPr>
          </w:pPr>
          <w:r>
            <w:rPr>
              <w:rFonts w:ascii="Arial" w:hAnsi="Arial"/>
              <w:b/>
            </w:rPr>
            <w:t>18-06-2019</w:t>
          </w:r>
        </w:p>
      </w:tc>
    </w:tr>
    <w:tr w:rsidR="009E68DD" w:rsidTr="009E68DD">
      <w:trPr>
        <w:cantSplit/>
        <w:trHeight w:val="140"/>
        <w:jc w:val="center"/>
      </w:trPr>
      <w:tc>
        <w:tcPr>
          <w:tcW w:w="2978" w:type="dxa"/>
          <w:vMerge/>
          <w:vAlign w:val="center"/>
        </w:tcPr>
        <w:p w:rsidR="009E68DD" w:rsidRDefault="009E68DD" w:rsidP="00320B32">
          <w:pPr>
            <w:pStyle w:val="Encabezado"/>
            <w:jc w:val="center"/>
            <w:rPr>
              <w:rFonts w:ascii="Arial" w:hAnsi="Arial"/>
            </w:rPr>
          </w:pPr>
        </w:p>
      </w:tc>
      <w:tc>
        <w:tcPr>
          <w:tcW w:w="4837" w:type="dxa"/>
          <w:vMerge/>
          <w:vAlign w:val="center"/>
        </w:tcPr>
        <w:p w:rsidR="009E68DD" w:rsidRDefault="009E68DD" w:rsidP="00320B32">
          <w:pPr>
            <w:pStyle w:val="Encabezado"/>
            <w:jc w:val="center"/>
            <w:rPr>
              <w:rFonts w:ascii="Arial" w:hAnsi="Arial"/>
              <w:b/>
            </w:rPr>
          </w:pPr>
        </w:p>
      </w:tc>
      <w:tc>
        <w:tcPr>
          <w:tcW w:w="1559" w:type="dxa"/>
          <w:vAlign w:val="center"/>
        </w:tcPr>
        <w:p w:rsidR="009E68DD" w:rsidRDefault="009E68DD" w:rsidP="00320B32">
          <w:pPr>
            <w:pStyle w:val="Encabezado"/>
            <w:jc w:val="center"/>
            <w:rPr>
              <w:rFonts w:ascii="Arial" w:hAnsi="Arial"/>
              <w:b/>
            </w:rPr>
          </w:pPr>
          <w:r>
            <w:rPr>
              <w:rFonts w:ascii="Arial" w:hAnsi="Arial"/>
              <w:b/>
            </w:rPr>
            <w:t>Versión:</w:t>
          </w:r>
        </w:p>
      </w:tc>
      <w:tc>
        <w:tcPr>
          <w:tcW w:w="1967" w:type="dxa"/>
          <w:vAlign w:val="center"/>
        </w:tcPr>
        <w:p w:rsidR="009E68DD" w:rsidRDefault="009E68DD" w:rsidP="00320B32">
          <w:pPr>
            <w:pStyle w:val="Encabezado"/>
            <w:jc w:val="center"/>
            <w:rPr>
              <w:rFonts w:ascii="Arial" w:hAnsi="Arial"/>
              <w:b/>
            </w:rPr>
          </w:pPr>
          <w:r>
            <w:rPr>
              <w:rFonts w:ascii="Arial" w:hAnsi="Arial"/>
              <w:b/>
            </w:rPr>
            <w:t>2</w:t>
          </w:r>
        </w:p>
      </w:tc>
    </w:tr>
    <w:tr w:rsidR="009E68DD" w:rsidTr="009E68DD">
      <w:trPr>
        <w:cantSplit/>
        <w:trHeight w:val="141"/>
        <w:jc w:val="center"/>
      </w:trPr>
      <w:tc>
        <w:tcPr>
          <w:tcW w:w="2978" w:type="dxa"/>
          <w:vMerge/>
          <w:tcBorders>
            <w:bottom w:val="single" w:sz="4" w:space="0" w:color="auto"/>
          </w:tcBorders>
          <w:vAlign w:val="center"/>
        </w:tcPr>
        <w:p w:rsidR="009E68DD" w:rsidRDefault="009E68DD" w:rsidP="00320B32">
          <w:pPr>
            <w:pStyle w:val="Encabezado"/>
            <w:jc w:val="center"/>
            <w:rPr>
              <w:rFonts w:ascii="Arial" w:hAnsi="Arial"/>
              <w:b/>
            </w:rPr>
          </w:pPr>
        </w:p>
      </w:tc>
      <w:tc>
        <w:tcPr>
          <w:tcW w:w="4837" w:type="dxa"/>
          <w:vMerge/>
          <w:tcBorders>
            <w:bottom w:val="single" w:sz="4" w:space="0" w:color="auto"/>
          </w:tcBorders>
          <w:vAlign w:val="center"/>
        </w:tcPr>
        <w:p w:rsidR="009E68DD" w:rsidRDefault="009E68DD" w:rsidP="00320B32">
          <w:pPr>
            <w:pStyle w:val="Encabezado"/>
            <w:jc w:val="center"/>
            <w:rPr>
              <w:rFonts w:ascii="Arial" w:hAnsi="Arial"/>
              <w:b/>
            </w:rPr>
          </w:pPr>
        </w:p>
      </w:tc>
      <w:tc>
        <w:tcPr>
          <w:tcW w:w="1559" w:type="dxa"/>
          <w:vAlign w:val="center"/>
        </w:tcPr>
        <w:p w:rsidR="009E68DD" w:rsidRDefault="009E68DD" w:rsidP="00320B32">
          <w:pPr>
            <w:pStyle w:val="Encabezado"/>
            <w:jc w:val="center"/>
            <w:rPr>
              <w:rFonts w:ascii="Arial" w:hAnsi="Arial"/>
              <w:b/>
            </w:rPr>
          </w:pPr>
          <w:r>
            <w:rPr>
              <w:rFonts w:ascii="Arial" w:hAnsi="Arial"/>
              <w:b/>
            </w:rPr>
            <w:t>Página:</w:t>
          </w:r>
        </w:p>
      </w:tc>
      <w:tc>
        <w:tcPr>
          <w:tcW w:w="1967" w:type="dxa"/>
          <w:vAlign w:val="center"/>
        </w:tcPr>
        <w:p w:rsidR="009E68DD" w:rsidRDefault="009E68DD" w:rsidP="00320B32">
          <w:pPr>
            <w:pStyle w:val="Encabezado"/>
            <w:jc w:val="center"/>
            <w:rPr>
              <w:rFonts w:ascii="Arial" w:hAnsi="Arial"/>
              <w:b/>
            </w:rPr>
          </w:pPr>
          <w:r w:rsidRPr="005C2861">
            <w:rPr>
              <w:rFonts w:ascii="Arial" w:hAnsi="Arial"/>
              <w:b/>
              <w:bCs/>
            </w:rPr>
            <w:fldChar w:fldCharType="begin"/>
          </w:r>
          <w:r w:rsidRPr="005C2861">
            <w:rPr>
              <w:rFonts w:ascii="Arial" w:hAnsi="Arial"/>
              <w:b/>
              <w:bCs/>
            </w:rPr>
            <w:instrText>PAGE  \* Arabic  \* MERGEFORMAT</w:instrText>
          </w:r>
          <w:r w:rsidRPr="005C2861">
            <w:rPr>
              <w:rFonts w:ascii="Arial" w:hAnsi="Arial"/>
              <w:b/>
              <w:bCs/>
            </w:rPr>
            <w:fldChar w:fldCharType="separate"/>
          </w:r>
          <w:r w:rsidR="000773B6">
            <w:rPr>
              <w:rFonts w:ascii="Arial" w:hAnsi="Arial"/>
              <w:b/>
              <w:bCs/>
              <w:noProof/>
            </w:rPr>
            <w:t>3</w:t>
          </w:r>
          <w:r w:rsidRPr="005C2861">
            <w:rPr>
              <w:rFonts w:ascii="Arial" w:hAnsi="Arial"/>
              <w:b/>
              <w:bCs/>
            </w:rPr>
            <w:fldChar w:fldCharType="end"/>
          </w:r>
          <w:r w:rsidRPr="005C2861">
            <w:rPr>
              <w:rFonts w:ascii="Arial" w:hAnsi="Arial"/>
              <w:b/>
            </w:rPr>
            <w:t xml:space="preserve"> de </w:t>
          </w:r>
          <w:r w:rsidRPr="005C2861">
            <w:rPr>
              <w:rFonts w:ascii="Arial" w:hAnsi="Arial"/>
              <w:b/>
              <w:bCs/>
            </w:rPr>
            <w:fldChar w:fldCharType="begin"/>
          </w:r>
          <w:r w:rsidRPr="005C2861">
            <w:rPr>
              <w:rFonts w:ascii="Arial" w:hAnsi="Arial"/>
              <w:b/>
              <w:bCs/>
            </w:rPr>
            <w:instrText>NUMPAGES  \* Arabic  \* MERGEFORMAT</w:instrText>
          </w:r>
          <w:r w:rsidRPr="005C2861">
            <w:rPr>
              <w:rFonts w:ascii="Arial" w:hAnsi="Arial"/>
              <w:b/>
              <w:bCs/>
            </w:rPr>
            <w:fldChar w:fldCharType="separate"/>
          </w:r>
          <w:r w:rsidR="000773B6">
            <w:rPr>
              <w:rFonts w:ascii="Arial" w:hAnsi="Arial"/>
              <w:b/>
              <w:bCs/>
              <w:noProof/>
            </w:rPr>
            <w:t>16</w:t>
          </w:r>
          <w:r w:rsidRPr="005C2861">
            <w:rPr>
              <w:rFonts w:ascii="Arial" w:hAnsi="Arial"/>
              <w:b/>
              <w:bCs/>
            </w:rPr>
            <w:fldChar w:fldCharType="end"/>
          </w:r>
        </w:p>
      </w:tc>
    </w:tr>
  </w:tbl>
  <w:p w:rsidR="009E68DD" w:rsidRDefault="009E68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8"/>
      <w:gridCol w:w="5519"/>
      <w:gridCol w:w="1276"/>
      <w:gridCol w:w="1568"/>
    </w:tblGrid>
    <w:tr w:rsidR="009E68DD" w:rsidTr="00BE7980">
      <w:trPr>
        <w:cantSplit/>
        <w:trHeight w:val="264"/>
        <w:jc w:val="center"/>
      </w:trPr>
      <w:tc>
        <w:tcPr>
          <w:tcW w:w="2978" w:type="dxa"/>
          <w:vMerge w:val="restart"/>
          <w:vAlign w:val="center"/>
        </w:tcPr>
        <w:p w:rsidR="009E68DD" w:rsidRDefault="009E68DD" w:rsidP="00A724B1">
          <w:pPr>
            <w:pStyle w:val="Encabezado"/>
            <w:jc w:val="center"/>
            <w:rPr>
              <w:rFonts w:ascii="Arial" w:hAnsi="Arial"/>
            </w:rPr>
          </w:pPr>
          <w:r w:rsidRPr="00842DA0">
            <w:rPr>
              <w:rFonts w:ascii="Arial" w:hAnsi="Arial" w:cs="Arial"/>
              <w:b/>
              <w:caps/>
              <w:noProof/>
              <w:sz w:val="14"/>
              <w:szCs w:val="14"/>
              <w:lang w:val="es-CO" w:eastAsia="es-CO"/>
            </w:rPr>
            <w:drawing>
              <wp:inline distT="0" distB="0" distL="0" distR="0" wp14:anchorId="36AE84E4" wp14:editId="602CF6A4">
                <wp:extent cx="1695450" cy="400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5519" w:type="dxa"/>
          <w:vMerge w:val="restart"/>
          <w:vAlign w:val="center"/>
        </w:tcPr>
        <w:p w:rsidR="009E68DD" w:rsidRPr="00320B32" w:rsidRDefault="009E68DD" w:rsidP="00320B32">
          <w:pPr>
            <w:jc w:val="center"/>
            <w:rPr>
              <w:rFonts w:ascii="Arial" w:hAnsi="Arial" w:cs="Arial"/>
              <w:b/>
              <w:sz w:val="24"/>
              <w:szCs w:val="24"/>
            </w:rPr>
          </w:pPr>
          <w:r w:rsidRPr="00320B32">
            <w:rPr>
              <w:rFonts w:ascii="Arial" w:hAnsi="Arial" w:cs="Arial"/>
              <w:b/>
              <w:sz w:val="24"/>
              <w:szCs w:val="24"/>
            </w:rPr>
            <w:t>CIERRE Y</w:t>
          </w:r>
          <w:r>
            <w:rPr>
              <w:rFonts w:ascii="Arial" w:hAnsi="Arial" w:cs="Arial"/>
              <w:b/>
              <w:sz w:val="24"/>
              <w:szCs w:val="24"/>
            </w:rPr>
            <w:t xml:space="preserve"> MODIFICACIONES AL </w:t>
          </w:r>
          <w:r w:rsidRPr="00320B32">
            <w:rPr>
              <w:rFonts w:ascii="Arial" w:hAnsi="Arial" w:cs="Arial"/>
              <w:b/>
              <w:sz w:val="24"/>
              <w:szCs w:val="24"/>
            </w:rPr>
            <w:t>PRESUPUESTO</w:t>
          </w:r>
          <w:r>
            <w:rPr>
              <w:rFonts w:ascii="Arial" w:hAnsi="Arial" w:cs="Arial"/>
              <w:b/>
              <w:sz w:val="24"/>
              <w:szCs w:val="24"/>
            </w:rPr>
            <w:t xml:space="preserve"> </w:t>
          </w:r>
          <w:r w:rsidRPr="00320B32">
            <w:rPr>
              <w:rFonts w:ascii="Arial" w:hAnsi="Arial" w:cs="Arial"/>
              <w:b/>
              <w:sz w:val="24"/>
              <w:szCs w:val="24"/>
            </w:rPr>
            <w:t>DEL SISTEMA GENERAL DE</w:t>
          </w:r>
        </w:p>
        <w:p w:rsidR="009E68DD" w:rsidRPr="00520662" w:rsidRDefault="009E68DD" w:rsidP="00320B32">
          <w:pPr>
            <w:jc w:val="center"/>
            <w:rPr>
              <w:rFonts w:ascii="Arial" w:hAnsi="Arial" w:cs="Arial"/>
              <w:b/>
              <w:sz w:val="24"/>
              <w:szCs w:val="24"/>
            </w:rPr>
          </w:pPr>
          <w:r w:rsidRPr="00320B32">
            <w:rPr>
              <w:rFonts w:ascii="Arial" w:hAnsi="Arial" w:cs="Arial"/>
              <w:b/>
              <w:sz w:val="24"/>
              <w:szCs w:val="24"/>
            </w:rPr>
            <w:t>REGALÍAS – SGR</w:t>
          </w:r>
        </w:p>
      </w:tc>
      <w:tc>
        <w:tcPr>
          <w:tcW w:w="1276" w:type="dxa"/>
          <w:vAlign w:val="center"/>
        </w:tcPr>
        <w:p w:rsidR="009E68DD" w:rsidRDefault="009E68DD" w:rsidP="00A724B1">
          <w:pPr>
            <w:pStyle w:val="Encabezado"/>
            <w:jc w:val="center"/>
            <w:rPr>
              <w:rFonts w:ascii="Arial" w:hAnsi="Arial" w:cs="Arial"/>
              <w:b/>
            </w:rPr>
          </w:pPr>
          <w:r>
            <w:rPr>
              <w:rFonts w:ascii="Arial" w:hAnsi="Arial"/>
              <w:b/>
            </w:rPr>
            <w:t>Código:</w:t>
          </w:r>
        </w:p>
      </w:tc>
      <w:tc>
        <w:tcPr>
          <w:tcW w:w="1568" w:type="dxa"/>
          <w:vAlign w:val="center"/>
        </w:tcPr>
        <w:p w:rsidR="009E68DD" w:rsidRDefault="009E68DD" w:rsidP="00320B32">
          <w:pPr>
            <w:pStyle w:val="Encabezado"/>
            <w:jc w:val="center"/>
            <w:rPr>
              <w:rFonts w:ascii="Arial" w:hAnsi="Arial" w:cs="Arial"/>
              <w:b/>
            </w:rPr>
          </w:pPr>
          <w:r>
            <w:rPr>
              <w:rFonts w:ascii="Arial" w:hAnsi="Arial" w:cs="Arial"/>
              <w:b/>
            </w:rPr>
            <w:t>MIS.2.2.Pro.5</w:t>
          </w:r>
        </w:p>
      </w:tc>
    </w:tr>
    <w:tr w:rsidR="009E68DD" w:rsidTr="00BE7980">
      <w:trPr>
        <w:cantSplit/>
        <w:trHeight w:val="140"/>
        <w:jc w:val="center"/>
      </w:trPr>
      <w:tc>
        <w:tcPr>
          <w:tcW w:w="2978" w:type="dxa"/>
          <w:vMerge/>
          <w:vAlign w:val="center"/>
        </w:tcPr>
        <w:p w:rsidR="009E68DD" w:rsidRDefault="009E68DD" w:rsidP="00A724B1">
          <w:pPr>
            <w:pStyle w:val="Encabezado"/>
            <w:jc w:val="center"/>
            <w:rPr>
              <w:rFonts w:ascii="Arial" w:hAnsi="Arial"/>
            </w:rPr>
          </w:pPr>
        </w:p>
      </w:tc>
      <w:tc>
        <w:tcPr>
          <w:tcW w:w="5519" w:type="dxa"/>
          <w:vMerge/>
          <w:vAlign w:val="center"/>
        </w:tcPr>
        <w:p w:rsidR="009E68DD" w:rsidRDefault="009E68DD" w:rsidP="00A724B1">
          <w:pPr>
            <w:pStyle w:val="Encabezado"/>
            <w:jc w:val="center"/>
            <w:rPr>
              <w:rFonts w:ascii="Arial" w:hAnsi="Arial"/>
              <w:b/>
            </w:rPr>
          </w:pPr>
        </w:p>
      </w:tc>
      <w:tc>
        <w:tcPr>
          <w:tcW w:w="1276" w:type="dxa"/>
          <w:vAlign w:val="center"/>
        </w:tcPr>
        <w:p w:rsidR="009E68DD" w:rsidRDefault="009E68DD" w:rsidP="00A724B1">
          <w:pPr>
            <w:pStyle w:val="Encabezado"/>
            <w:jc w:val="center"/>
            <w:rPr>
              <w:rFonts w:ascii="Arial" w:hAnsi="Arial"/>
              <w:b/>
            </w:rPr>
          </w:pPr>
          <w:r>
            <w:rPr>
              <w:rFonts w:ascii="Arial" w:hAnsi="Arial"/>
              <w:b/>
            </w:rPr>
            <w:t>Fecha:</w:t>
          </w:r>
        </w:p>
      </w:tc>
      <w:tc>
        <w:tcPr>
          <w:tcW w:w="1568" w:type="dxa"/>
          <w:vAlign w:val="center"/>
        </w:tcPr>
        <w:p w:rsidR="009E68DD" w:rsidRDefault="000773B6" w:rsidP="00A724B1">
          <w:pPr>
            <w:pStyle w:val="Encabezado"/>
            <w:jc w:val="center"/>
            <w:rPr>
              <w:rFonts w:ascii="Arial" w:hAnsi="Arial"/>
              <w:b/>
            </w:rPr>
          </w:pPr>
          <w:r>
            <w:rPr>
              <w:rFonts w:ascii="Arial" w:hAnsi="Arial"/>
              <w:b/>
            </w:rPr>
            <w:t>18-06-2019</w:t>
          </w:r>
        </w:p>
      </w:tc>
    </w:tr>
    <w:tr w:rsidR="009E68DD" w:rsidTr="00BE7980">
      <w:trPr>
        <w:cantSplit/>
        <w:trHeight w:val="140"/>
        <w:jc w:val="center"/>
      </w:trPr>
      <w:tc>
        <w:tcPr>
          <w:tcW w:w="2978" w:type="dxa"/>
          <w:vMerge/>
          <w:vAlign w:val="center"/>
        </w:tcPr>
        <w:p w:rsidR="009E68DD" w:rsidRDefault="009E68DD" w:rsidP="00A724B1">
          <w:pPr>
            <w:pStyle w:val="Encabezado"/>
            <w:jc w:val="center"/>
            <w:rPr>
              <w:rFonts w:ascii="Arial" w:hAnsi="Arial"/>
            </w:rPr>
          </w:pPr>
        </w:p>
      </w:tc>
      <w:tc>
        <w:tcPr>
          <w:tcW w:w="5519" w:type="dxa"/>
          <w:vMerge/>
          <w:vAlign w:val="center"/>
        </w:tcPr>
        <w:p w:rsidR="009E68DD" w:rsidRDefault="009E68DD" w:rsidP="00A724B1">
          <w:pPr>
            <w:pStyle w:val="Encabezado"/>
            <w:jc w:val="center"/>
            <w:rPr>
              <w:rFonts w:ascii="Arial" w:hAnsi="Arial"/>
              <w:b/>
            </w:rPr>
          </w:pPr>
        </w:p>
      </w:tc>
      <w:tc>
        <w:tcPr>
          <w:tcW w:w="1276" w:type="dxa"/>
          <w:vAlign w:val="center"/>
        </w:tcPr>
        <w:p w:rsidR="009E68DD" w:rsidRDefault="009E68DD" w:rsidP="00A724B1">
          <w:pPr>
            <w:pStyle w:val="Encabezado"/>
            <w:jc w:val="center"/>
            <w:rPr>
              <w:rFonts w:ascii="Arial" w:hAnsi="Arial"/>
              <w:b/>
            </w:rPr>
          </w:pPr>
          <w:r>
            <w:rPr>
              <w:rFonts w:ascii="Arial" w:hAnsi="Arial"/>
              <w:b/>
            </w:rPr>
            <w:t>Versión:</w:t>
          </w:r>
        </w:p>
      </w:tc>
      <w:tc>
        <w:tcPr>
          <w:tcW w:w="1568" w:type="dxa"/>
          <w:vAlign w:val="center"/>
        </w:tcPr>
        <w:p w:rsidR="009E68DD" w:rsidRDefault="009E68DD" w:rsidP="00A724B1">
          <w:pPr>
            <w:pStyle w:val="Encabezado"/>
            <w:jc w:val="center"/>
            <w:rPr>
              <w:rFonts w:ascii="Arial" w:hAnsi="Arial"/>
              <w:b/>
            </w:rPr>
          </w:pPr>
          <w:r>
            <w:rPr>
              <w:rFonts w:ascii="Arial" w:hAnsi="Arial"/>
              <w:b/>
            </w:rPr>
            <w:t>2</w:t>
          </w:r>
        </w:p>
      </w:tc>
    </w:tr>
    <w:tr w:rsidR="009E68DD" w:rsidTr="00BE7980">
      <w:trPr>
        <w:cantSplit/>
        <w:trHeight w:val="141"/>
        <w:jc w:val="center"/>
      </w:trPr>
      <w:tc>
        <w:tcPr>
          <w:tcW w:w="2978" w:type="dxa"/>
          <w:vMerge/>
          <w:tcBorders>
            <w:bottom w:val="single" w:sz="4" w:space="0" w:color="auto"/>
          </w:tcBorders>
          <w:vAlign w:val="center"/>
        </w:tcPr>
        <w:p w:rsidR="009E68DD" w:rsidRDefault="009E68DD" w:rsidP="00A724B1">
          <w:pPr>
            <w:pStyle w:val="Encabezado"/>
            <w:jc w:val="center"/>
            <w:rPr>
              <w:rFonts w:ascii="Arial" w:hAnsi="Arial"/>
              <w:b/>
            </w:rPr>
          </w:pPr>
        </w:p>
      </w:tc>
      <w:tc>
        <w:tcPr>
          <w:tcW w:w="5519" w:type="dxa"/>
          <w:vMerge/>
          <w:tcBorders>
            <w:bottom w:val="single" w:sz="4" w:space="0" w:color="auto"/>
          </w:tcBorders>
          <w:vAlign w:val="center"/>
        </w:tcPr>
        <w:p w:rsidR="009E68DD" w:rsidRDefault="009E68DD" w:rsidP="00A724B1">
          <w:pPr>
            <w:pStyle w:val="Encabezado"/>
            <w:jc w:val="center"/>
            <w:rPr>
              <w:rFonts w:ascii="Arial" w:hAnsi="Arial"/>
              <w:b/>
            </w:rPr>
          </w:pPr>
        </w:p>
      </w:tc>
      <w:tc>
        <w:tcPr>
          <w:tcW w:w="1276" w:type="dxa"/>
          <w:vAlign w:val="center"/>
        </w:tcPr>
        <w:p w:rsidR="009E68DD" w:rsidRDefault="009E68DD" w:rsidP="00A724B1">
          <w:pPr>
            <w:pStyle w:val="Encabezado"/>
            <w:jc w:val="center"/>
            <w:rPr>
              <w:rFonts w:ascii="Arial" w:hAnsi="Arial"/>
              <w:b/>
            </w:rPr>
          </w:pPr>
          <w:r>
            <w:rPr>
              <w:rFonts w:ascii="Arial" w:hAnsi="Arial"/>
              <w:b/>
            </w:rPr>
            <w:t>Página:</w:t>
          </w:r>
        </w:p>
      </w:tc>
      <w:tc>
        <w:tcPr>
          <w:tcW w:w="1568" w:type="dxa"/>
          <w:vAlign w:val="center"/>
        </w:tcPr>
        <w:p w:rsidR="009E68DD" w:rsidRDefault="009E68DD" w:rsidP="005C2861">
          <w:pPr>
            <w:pStyle w:val="Encabezado"/>
            <w:jc w:val="center"/>
            <w:rPr>
              <w:rFonts w:ascii="Arial" w:hAnsi="Arial"/>
              <w:b/>
            </w:rPr>
          </w:pPr>
          <w:r w:rsidRPr="005C2861">
            <w:rPr>
              <w:rFonts w:ascii="Arial" w:hAnsi="Arial"/>
              <w:b/>
              <w:bCs/>
            </w:rPr>
            <w:fldChar w:fldCharType="begin"/>
          </w:r>
          <w:r w:rsidRPr="005C2861">
            <w:rPr>
              <w:rFonts w:ascii="Arial" w:hAnsi="Arial"/>
              <w:b/>
              <w:bCs/>
            </w:rPr>
            <w:instrText>PAGE  \* Arabic  \* MERGEFORMAT</w:instrText>
          </w:r>
          <w:r w:rsidRPr="005C2861">
            <w:rPr>
              <w:rFonts w:ascii="Arial" w:hAnsi="Arial"/>
              <w:b/>
              <w:bCs/>
            </w:rPr>
            <w:fldChar w:fldCharType="separate"/>
          </w:r>
          <w:r w:rsidR="000773B6">
            <w:rPr>
              <w:rFonts w:ascii="Arial" w:hAnsi="Arial"/>
              <w:b/>
              <w:bCs/>
              <w:noProof/>
            </w:rPr>
            <w:t>1</w:t>
          </w:r>
          <w:r w:rsidRPr="005C2861">
            <w:rPr>
              <w:rFonts w:ascii="Arial" w:hAnsi="Arial"/>
              <w:b/>
              <w:bCs/>
            </w:rPr>
            <w:fldChar w:fldCharType="end"/>
          </w:r>
          <w:r w:rsidRPr="005C2861">
            <w:rPr>
              <w:rFonts w:ascii="Arial" w:hAnsi="Arial"/>
              <w:b/>
            </w:rPr>
            <w:t xml:space="preserve"> de </w:t>
          </w:r>
          <w:r w:rsidRPr="005C2861">
            <w:rPr>
              <w:rFonts w:ascii="Arial" w:hAnsi="Arial"/>
              <w:b/>
              <w:bCs/>
            </w:rPr>
            <w:fldChar w:fldCharType="begin"/>
          </w:r>
          <w:r w:rsidRPr="005C2861">
            <w:rPr>
              <w:rFonts w:ascii="Arial" w:hAnsi="Arial"/>
              <w:b/>
              <w:bCs/>
            </w:rPr>
            <w:instrText>NUMPAGES  \* Arabic  \* MERGEFORMAT</w:instrText>
          </w:r>
          <w:r w:rsidRPr="005C2861">
            <w:rPr>
              <w:rFonts w:ascii="Arial" w:hAnsi="Arial"/>
              <w:b/>
              <w:bCs/>
            </w:rPr>
            <w:fldChar w:fldCharType="separate"/>
          </w:r>
          <w:r w:rsidR="000773B6">
            <w:rPr>
              <w:rFonts w:ascii="Arial" w:hAnsi="Arial"/>
              <w:b/>
              <w:bCs/>
              <w:noProof/>
            </w:rPr>
            <w:t>16</w:t>
          </w:r>
          <w:r w:rsidRPr="005C2861">
            <w:rPr>
              <w:rFonts w:ascii="Arial" w:hAnsi="Arial"/>
              <w:b/>
              <w:bCs/>
            </w:rPr>
            <w:fldChar w:fldCharType="end"/>
          </w:r>
        </w:p>
      </w:tc>
    </w:tr>
  </w:tbl>
  <w:p w:rsidR="009E68DD" w:rsidRDefault="009E68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3FB9"/>
    <w:multiLevelType w:val="hybridMultilevel"/>
    <w:tmpl w:val="A722763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7E5395"/>
    <w:multiLevelType w:val="hybridMultilevel"/>
    <w:tmpl w:val="88C0C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4A853EA"/>
    <w:multiLevelType w:val="hybridMultilevel"/>
    <w:tmpl w:val="5814754E"/>
    <w:lvl w:ilvl="0" w:tplc="A62A37D6">
      <w:start w:val="1"/>
      <w:numFmt w:val="upperLetter"/>
      <w:lvlText w:val="%1."/>
      <w:lvlJc w:val="left"/>
      <w:pPr>
        <w:ind w:left="720" w:hanging="360"/>
      </w:pPr>
      <w:rPr>
        <w:rFonts w:ascii="Arial Narrow" w:hAnsi="Arial Narrow"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8409BC"/>
    <w:multiLevelType w:val="hybridMultilevel"/>
    <w:tmpl w:val="39664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9B27B9"/>
    <w:multiLevelType w:val="multilevel"/>
    <w:tmpl w:val="5CA2214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8B477A"/>
    <w:multiLevelType w:val="hybridMultilevel"/>
    <w:tmpl w:val="BE74E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120FC"/>
    <w:multiLevelType w:val="hybridMultilevel"/>
    <w:tmpl w:val="BEAA398A"/>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2877EE8"/>
    <w:multiLevelType w:val="hybridMultilevel"/>
    <w:tmpl w:val="CC242FA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4"/>
  </w:num>
  <w:num w:numId="6">
    <w:abstractNumId w:val="3"/>
  </w:num>
  <w:num w:numId="7">
    <w:abstractNumId w:val="2"/>
  </w:num>
  <w:num w:numId="8">
    <w:abstractNumId w:val="1"/>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11CDD"/>
    <w:rsid w:val="000164FB"/>
    <w:rsid w:val="00021941"/>
    <w:rsid w:val="00022B38"/>
    <w:rsid w:val="00022C54"/>
    <w:rsid w:val="00022FEC"/>
    <w:rsid w:val="00027606"/>
    <w:rsid w:val="0003395F"/>
    <w:rsid w:val="00035405"/>
    <w:rsid w:val="000363FA"/>
    <w:rsid w:val="000370A4"/>
    <w:rsid w:val="00037657"/>
    <w:rsid w:val="00037D86"/>
    <w:rsid w:val="00045A0D"/>
    <w:rsid w:val="00045B39"/>
    <w:rsid w:val="00047A24"/>
    <w:rsid w:val="00050D92"/>
    <w:rsid w:val="000515E4"/>
    <w:rsid w:val="00051BB2"/>
    <w:rsid w:val="00054453"/>
    <w:rsid w:val="00056C7E"/>
    <w:rsid w:val="000570B0"/>
    <w:rsid w:val="000607D6"/>
    <w:rsid w:val="00067260"/>
    <w:rsid w:val="00072085"/>
    <w:rsid w:val="00072C48"/>
    <w:rsid w:val="00073180"/>
    <w:rsid w:val="00073A0F"/>
    <w:rsid w:val="000744FE"/>
    <w:rsid w:val="000773B6"/>
    <w:rsid w:val="000778CC"/>
    <w:rsid w:val="00085069"/>
    <w:rsid w:val="000900CE"/>
    <w:rsid w:val="000908F9"/>
    <w:rsid w:val="000915CA"/>
    <w:rsid w:val="00094D09"/>
    <w:rsid w:val="00095A8F"/>
    <w:rsid w:val="000A316A"/>
    <w:rsid w:val="000A42B1"/>
    <w:rsid w:val="000A7887"/>
    <w:rsid w:val="000A7FE9"/>
    <w:rsid w:val="000B005D"/>
    <w:rsid w:val="000B092A"/>
    <w:rsid w:val="000B16C1"/>
    <w:rsid w:val="000B25EB"/>
    <w:rsid w:val="000B4F7D"/>
    <w:rsid w:val="000C01FF"/>
    <w:rsid w:val="000C02AA"/>
    <w:rsid w:val="000C1928"/>
    <w:rsid w:val="000C21CE"/>
    <w:rsid w:val="000C2938"/>
    <w:rsid w:val="000E0A00"/>
    <w:rsid w:val="000E2A63"/>
    <w:rsid w:val="000E3723"/>
    <w:rsid w:val="000E4388"/>
    <w:rsid w:val="000E4554"/>
    <w:rsid w:val="000F585F"/>
    <w:rsid w:val="00100A32"/>
    <w:rsid w:val="00101B24"/>
    <w:rsid w:val="00101E67"/>
    <w:rsid w:val="00102614"/>
    <w:rsid w:val="001160BF"/>
    <w:rsid w:val="00120071"/>
    <w:rsid w:val="00122C03"/>
    <w:rsid w:val="00131653"/>
    <w:rsid w:val="00133512"/>
    <w:rsid w:val="001371D4"/>
    <w:rsid w:val="001373E7"/>
    <w:rsid w:val="00137531"/>
    <w:rsid w:val="00142F2D"/>
    <w:rsid w:val="00143357"/>
    <w:rsid w:val="00147335"/>
    <w:rsid w:val="001477FB"/>
    <w:rsid w:val="00147F6A"/>
    <w:rsid w:val="0015103E"/>
    <w:rsid w:val="00151092"/>
    <w:rsid w:val="0015312C"/>
    <w:rsid w:val="00155B8C"/>
    <w:rsid w:val="00173E49"/>
    <w:rsid w:val="00175F87"/>
    <w:rsid w:val="00183D82"/>
    <w:rsid w:val="00184FE0"/>
    <w:rsid w:val="001869CF"/>
    <w:rsid w:val="001907F9"/>
    <w:rsid w:val="00190DFD"/>
    <w:rsid w:val="001918BC"/>
    <w:rsid w:val="00191BBB"/>
    <w:rsid w:val="00192A5D"/>
    <w:rsid w:val="00193A4D"/>
    <w:rsid w:val="001941DE"/>
    <w:rsid w:val="0019712C"/>
    <w:rsid w:val="001A0338"/>
    <w:rsid w:val="001A1C63"/>
    <w:rsid w:val="001A7EDF"/>
    <w:rsid w:val="001B64A6"/>
    <w:rsid w:val="001B6755"/>
    <w:rsid w:val="001B7193"/>
    <w:rsid w:val="001B7819"/>
    <w:rsid w:val="001C136F"/>
    <w:rsid w:val="001D0C57"/>
    <w:rsid w:val="001D6664"/>
    <w:rsid w:val="001D7A36"/>
    <w:rsid w:val="001E33A3"/>
    <w:rsid w:val="001E629D"/>
    <w:rsid w:val="001E756F"/>
    <w:rsid w:val="001E7A62"/>
    <w:rsid w:val="001F0483"/>
    <w:rsid w:val="001F2736"/>
    <w:rsid w:val="001F289E"/>
    <w:rsid w:val="001F416E"/>
    <w:rsid w:val="001F5AA2"/>
    <w:rsid w:val="001F67F1"/>
    <w:rsid w:val="001F779D"/>
    <w:rsid w:val="002007F5"/>
    <w:rsid w:val="00200997"/>
    <w:rsid w:val="002009A0"/>
    <w:rsid w:val="00205A68"/>
    <w:rsid w:val="00210C94"/>
    <w:rsid w:val="00214097"/>
    <w:rsid w:val="00216D6B"/>
    <w:rsid w:val="00220CBF"/>
    <w:rsid w:val="00221520"/>
    <w:rsid w:val="00222F37"/>
    <w:rsid w:val="002239D8"/>
    <w:rsid w:val="002262D9"/>
    <w:rsid w:val="00226BA8"/>
    <w:rsid w:val="00226D16"/>
    <w:rsid w:val="002277F8"/>
    <w:rsid w:val="00232BF9"/>
    <w:rsid w:val="00236220"/>
    <w:rsid w:val="002400D9"/>
    <w:rsid w:val="002409BB"/>
    <w:rsid w:val="00241A86"/>
    <w:rsid w:val="00241B92"/>
    <w:rsid w:val="00243350"/>
    <w:rsid w:val="002457C1"/>
    <w:rsid w:val="00245FBC"/>
    <w:rsid w:val="00252861"/>
    <w:rsid w:val="0025351E"/>
    <w:rsid w:val="00262594"/>
    <w:rsid w:val="00262788"/>
    <w:rsid w:val="00264F65"/>
    <w:rsid w:val="002734F8"/>
    <w:rsid w:val="00277881"/>
    <w:rsid w:val="00280162"/>
    <w:rsid w:val="002830EC"/>
    <w:rsid w:val="0028571E"/>
    <w:rsid w:val="00292688"/>
    <w:rsid w:val="00293AFA"/>
    <w:rsid w:val="00293D7D"/>
    <w:rsid w:val="00295E82"/>
    <w:rsid w:val="002972B9"/>
    <w:rsid w:val="002A5FCC"/>
    <w:rsid w:val="002A62EE"/>
    <w:rsid w:val="002A7C4C"/>
    <w:rsid w:val="002C6EF8"/>
    <w:rsid w:val="002C718E"/>
    <w:rsid w:val="002D0849"/>
    <w:rsid w:val="002D1E70"/>
    <w:rsid w:val="002D4179"/>
    <w:rsid w:val="002E041D"/>
    <w:rsid w:val="002E2C76"/>
    <w:rsid w:val="002E3C58"/>
    <w:rsid w:val="002E434F"/>
    <w:rsid w:val="002E5437"/>
    <w:rsid w:val="002E556A"/>
    <w:rsid w:val="002E6455"/>
    <w:rsid w:val="002E77F5"/>
    <w:rsid w:val="002F02AA"/>
    <w:rsid w:val="002F271F"/>
    <w:rsid w:val="002F70C3"/>
    <w:rsid w:val="00311A00"/>
    <w:rsid w:val="00314C44"/>
    <w:rsid w:val="00315BA5"/>
    <w:rsid w:val="00316081"/>
    <w:rsid w:val="00317E60"/>
    <w:rsid w:val="00320B32"/>
    <w:rsid w:val="00321C38"/>
    <w:rsid w:val="00326F30"/>
    <w:rsid w:val="003278E5"/>
    <w:rsid w:val="00327910"/>
    <w:rsid w:val="00331F46"/>
    <w:rsid w:val="003327D5"/>
    <w:rsid w:val="00333204"/>
    <w:rsid w:val="003375DF"/>
    <w:rsid w:val="00337E5D"/>
    <w:rsid w:val="00341617"/>
    <w:rsid w:val="00342535"/>
    <w:rsid w:val="00342616"/>
    <w:rsid w:val="00343209"/>
    <w:rsid w:val="003434BD"/>
    <w:rsid w:val="00351F48"/>
    <w:rsid w:val="00352822"/>
    <w:rsid w:val="00353A16"/>
    <w:rsid w:val="00357CFE"/>
    <w:rsid w:val="0036043A"/>
    <w:rsid w:val="00360C32"/>
    <w:rsid w:val="00362474"/>
    <w:rsid w:val="00363BAD"/>
    <w:rsid w:val="003712E1"/>
    <w:rsid w:val="00372BE9"/>
    <w:rsid w:val="00373079"/>
    <w:rsid w:val="00375012"/>
    <w:rsid w:val="003762F6"/>
    <w:rsid w:val="003769BF"/>
    <w:rsid w:val="00377878"/>
    <w:rsid w:val="00377D00"/>
    <w:rsid w:val="003823CD"/>
    <w:rsid w:val="00384340"/>
    <w:rsid w:val="00385B09"/>
    <w:rsid w:val="0038616B"/>
    <w:rsid w:val="00387816"/>
    <w:rsid w:val="00387F36"/>
    <w:rsid w:val="0039281C"/>
    <w:rsid w:val="00392E32"/>
    <w:rsid w:val="003939CA"/>
    <w:rsid w:val="00397FC2"/>
    <w:rsid w:val="003A1535"/>
    <w:rsid w:val="003A2C33"/>
    <w:rsid w:val="003A487B"/>
    <w:rsid w:val="003A738C"/>
    <w:rsid w:val="003A7FCA"/>
    <w:rsid w:val="003B2C01"/>
    <w:rsid w:val="003B4BFB"/>
    <w:rsid w:val="003B729A"/>
    <w:rsid w:val="003C066E"/>
    <w:rsid w:val="003C24F8"/>
    <w:rsid w:val="003D05F6"/>
    <w:rsid w:val="003D092D"/>
    <w:rsid w:val="003D09BA"/>
    <w:rsid w:val="003D1F59"/>
    <w:rsid w:val="003D278C"/>
    <w:rsid w:val="003D347E"/>
    <w:rsid w:val="003D3E53"/>
    <w:rsid w:val="003E28E6"/>
    <w:rsid w:val="003F1038"/>
    <w:rsid w:val="003F387C"/>
    <w:rsid w:val="003F53B7"/>
    <w:rsid w:val="003F5745"/>
    <w:rsid w:val="003F5C7B"/>
    <w:rsid w:val="003F7ABA"/>
    <w:rsid w:val="00400BEF"/>
    <w:rsid w:val="00400CB0"/>
    <w:rsid w:val="00401E07"/>
    <w:rsid w:val="00404AB9"/>
    <w:rsid w:val="00405379"/>
    <w:rsid w:val="00405B5B"/>
    <w:rsid w:val="00410BD2"/>
    <w:rsid w:val="004122E6"/>
    <w:rsid w:val="004130DF"/>
    <w:rsid w:val="004141D4"/>
    <w:rsid w:val="00414A58"/>
    <w:rsid w:val="00422B4D"/>
    <w:rsid w:val="00425472"/>
    <w:rsid w:val="004257B8"/>
    <w:rsid w:val="0043154D"/>
    <w:rsid w:val="00432E77"/>
    <w:rsid w:val="00434991"/>
    <w:rsid w:val="00436166"/>
    <w:rsid w:val="00436E0B"/>
    <w:rsid w:val="00447E44"/>
    <w:rsid w:val="00452029"/>
    <w:rsid w:val="00456CA7"/>
    <w:rsid w:val="00456F0D"/>
    <w:rsid w:val="004646CA"/>
    <w:rsid w:val="00464BD0"/>
    <w:rsid w:val="004667EF"/>
    <w:rsid w:val="004675F2"/>
    <w:rsid w:val="00471453"/>
    <w:rsid w:val="00472365"/>
    <w:rsid w:val="00472A45"/>
    <w:rsid w:val="00472A79"/>
    <w:rsid w:val="004749D0"/>
    <w:rsid w:val="00475231"/>
    <w:rsid w:val="00475DD2"/>
    <w:rsid w:val="004857F2"/>
    <w:rsid w:val="0048590F"/>
    <w:rsid w:val="004909E2"/>
    <w:rsid w:val="00490A17"/>
    <w:rsid w:val="004912A7"/>
    <w:rsid w:val="00493006"/>
    <w:rsid w:val="004A02FE"/>
    <w:rsid w:val="004A0461"/>
    <w:rsid w:val="004A279B"/>
    <w:rsid w:val="004A4FCE"/>
    <w:rsid w:val="004A7E35"/>
    <w:rsid w:val="004B1778"/>
    <w:rsid w:val="004B5140"/>
    <w:rsid w:val="004B6F32"/>
    <w:rsid w:val="004B79F3"/>
    <w:rsid w:val="004C1582"/>
    <w:rsid w:val="004C5997"/>
    <w:rsid w:val="004D4ED1"/>
    <w:rsid w:val="004D5807"/>
    <w:rsid w:val="004D7E79"/>
    <w:rsid w:val="004E14DA"/>
    <w:rsid w:val="004E1577"/>
    <w:rsid w:val="004E3BD8"/>
    <w:rsid w:val="004E5AE1"/>
    <w:rsid w:val="004E7BF0"/>
    <w:rsid w:val="004E7D87"/>
    <w:rsid w:val="004F4392"/>
    <w:rsid w:val="004F44EB"/>
    <w:rsid w:val="004F5AEF"/>
    <w:rsid w:val="00500030"/>
    <w:rsid w:val="005036A7"/>
    <w:rsid w:val="0050564C"/>
    <w:rsid w:val="0050701C"/>
    <w:rsid w:val="00510729"/>
    <w:rsid w:val="00510FCF"/>
    <w:rsid w:val="00512F75"/>
    <w:rsid w:val="00513A23"/>
    <w:rsid w:val="00513AA9"/>
    <w:rsid w:val="00514E43"/>
    <w:rsid w:val="0051622D"/>
    <w:rsid w:val="00524CD7"/>
    <w:rsid w:val="00525A90"/>
    <w:rsid w:val="00531B66"/>
    <w:rsid w:val="00532C57"/>
    <w:rsid w:val="00533CDB"/>
    <w:rsid w:val="00535A29"/>
    <w:rsid w:val="00540B67"/>
    <w:rsid w:val="005450C2"/>
    <w:rsid w:val="0054571A"/>
    <w:rsid w:val="005464F1"/>
    <w:rsid w:val="00547CF9"/>
    <w:rsid w:val="0055158A"/>
    <w:rsid w:val="005519C8"/>
    <w:rsid w:val="0055641E"/>
    <w:rsid w:val="00556D0A"/>
    <w:rsid w:val="00556E70"/>
    <w:rsid w:val="00557E98"/>
    <w:rsid w:val="00560C71"/>
    <w:rsid w:val="00561EE6"/>
    <w:rsid w:val="00565CF6"/>
    <w:rsid w:val="00566BD3"/>
    <w:rsid w:val="00566D2D"/>
    <w:rsid w:val="00573CCF"/>
    <w:rsid w:val="005755D6"/>
    <w:rsid w:val="005761C3"/>
    <w:rsid w:val="00576F8D"/>
    <w:rsid w:val="005770C6"/>
    <w:rsid w:val="005817A2"/>
    <w:rsid w:val="0058365E"/>
    <w:rsid w:val="005945F8"/>
    <w:rsid w:val="0059670C"/>
    <w:rsid w:val="005A0564"/>
    <w:rsid w:val="005A2C8E"/>
    <w:rsid w:val="005A62B4"/>
    <w:rsid w:val="005A62E1"/>
    <w:rsid w:val="005A7608"/>
    <w:rsid w:val="005B0F9C"/>
    <w:rsid w:val="005C2861"/>
    <w:rsid w:val="005C69CC"/>
    <w:rsid w:val="005D15D1"/>
    <w:rsid w:val="005D23D3"/>
    <w:rsid w:val="005D2C18"/>
    <w:rsid w:val="005D725E"/>
    <w:rsid w:val="005E4121"/>
    <w:rsid w:val="005E4533"/>
    <w:rsid w:val="005E669E"/>
    <w:rsid w:val="005F42AB"/>
    <w:rsid w:val="00600420"/>
    <w:rsid w:val="006032C5"/>
    <w:rsid w:val="00604D3C"/>
    <w:rsid w:val="00607015"/>
    <w:rsid w:val="00611C5F"/>
    <w:rsid w:val="006124C6"/>
    <w:rsid w:val="006153C9"/>
    <w:rsid w:val="00615496"/>
    <w:rsid w:val="00615BD6"/>
    <w:rsid w:val="00617D3A"/>
    <w:rsid w:val="00620D0C"/>
    <w:rsid w:val="00621A29"/>
    <w:rsid w:val="006222AA"/>
    <w:rsid w:val="006226B4"/>
    <w:rsid w:val="00622AE5"/>
    <w:rsid w:val="006237E6"/>
    <w:rsid w:val="00623AB8"/>
    <w:rsid w:val="00626373"/>
    <w:rsid w:val="00630D8A"/>
    <w:rsid w:val="00631885"/>
    <w:rsid w:val="006468B4"/>
    <w:rsid w:val="00651AFB"/>
    <w:rsid w:val="00652516"/>
    <w:rsid w:val="00652842"/>
    <w:rsid w:val="0065350D"/>
    <w:rsid w:val="00654DE4"/>
    <w:rsid w:val="00655C3C"/>
    <w:rsid w:val="00655C8F"/>
    <w:rsid w:val="006564E6"/>
    <w:rsid w:val="00656CE8"/>
    <w:rsid w:val="006576A0"/>
    <w:rsid w:val="006579B0"/>
    <w:rsid w:val="00660695"/>
    <w:rsid w:val="006613DF"/>
    <w:rsid w:val="00663102"/>
    <w:rsid w:val="0066523A"/>
    <w:rsid w:val="00667A46"/>
    <w:rsid w:val="00670D20"/>
    <w:rsid w:val="00671710"/>
    <w:rsid w:val="006735C3"/>
    <w:rsid w:val="0067548E"/>
    <w:rsid w:val="00675582"/>
    <w:rsid w:val="006761A3"/>
    <w:rsid w:val="00676EFE"/>
    <w:rsid w:val="00683842"/>
    <w:rsid w:val="006865B0"/>
    <w:rsid w:val="00690B35"/>
    <w:rsid w:val="00690FF1"/>
    <w:rsid w:val="00692CCA"/>
    <w:rsid w:val="006960ED"/>
    <w:rsid w:val="00696F46"/>
    <w:rsid w:val="006A09EA"/>
    <w:rsid w:val="006A1555"/>
    <w:rsid w:val="006A3861"/>
    <w:rsid w:val="006A448E"/>
    <w:rsid w:val="006A564B"/>
    <w:rsid w:val="006A5D2C"/>
    <w:rsid w:val="006B056D"/>
    <w:rsid w:val="006B198A"/>
    <w:rsid w:val="006B5B82"/>
    <w:rsid w:val="006B7631"/>
    <w:rsid w:val="006C06DA"/>
    <w:rsid w:val="006C079F"/>
    <w:rsid w:val="006C3BF9"/>
    <w:rsid w:val="006C5155"/>
    <w:rsid w:val="006C5D5F"/>
    <w:rsid w:val="006C63CF"/>
    <w:rsid w:val="006C68F3"/>
    <w:rsid w:val="006D0D9B"/>
    <w:rsid w:val="006D3997"/>
    <w:rsid w:val="006D6462"/>
    <w:rsid w:val="006E3ACC"/>
    <w:rsid w:val="006E3CFA"/>
    <w:rsid w:val="006E3F80"/>
    <w:rsid w:val="006E5788"/>
    <w:rsid w:val="006F4C6D"/>
    <w:rsid w:val="006F5A22"/>
    <w:rsid w:val="006F6E91"/>
    <w:rsid w:val="006F7624"/>
    <w:rsid w:val="006F7AD6"/>
    <w:rsid w:val="006F7D33"/>
    <w:rsid w:val="007007D9"/>
    <w:rsid w:val="007017D6"/>
    <w:rsid w:val="00703C9C"/>
    <w:rsid w:val="00704835"/>
    <w:rsid w:val="00704BAC"/>
    <w:rsid w:val="00704D62"/>
    <w:rsid w:val="007056EA"/>
    <w:rsid w:val="0070605F"/>
    <w:rsid w:val="00706A1C"/>
    <w:rsid w:val="007115E6"/>
    <w:rsid w:val="00712601"/>
    <w:rsid w:val="0071376A"/>
    <w:rsid w:val="00715C4A"/>
    <w:rsid w:val="00715C69"/>
    <w:rsid w:val="007220A0"/>
    <w:rsid w:val="00722E9C"/>
    <w:rsid w:val="00725B97"/>
    <w:rsid w:val="0072727E"/>
    <w:rsid w:val="00731CF6"/>
    <w:rsid w:val="00732472"/>
    <w:rsid w:val="00733C7F"/>
    <w:rsid w:val="007401ED"/>
    <w:rsid w:val="00740B9E"/>
    <w:rsid w:val="007414FB"/>
    <w:rsid w:val="00744184"/>
    <w:rsid w:val="00745947"/>
    <w:rsid w:val="007505AA"/>
    <w:rsid w:val="00755DA2"/>
    <w:rsid w:val="00755ED6"/>
    <w:rsid w:val="0075716D"/>
    <w:rsid w:val="00763620"/>
    <w:rsid w:val="00764AFC"/>
    <w:rsid w:val="00773094"/>
    <w:rsid w:val="00776C46"/>
    <w:rsid w:val="00780D87"/>
    <w:rsid w:val="007815EA"/>
    <w:rsid w:val="00781E3A"/>
    <w:rsid w:val="00785D45"/>
    <w:rsid w:val="0078679A"/>
    <w:rsid w:val="00786DBE"/>
    <w:rsid w:val="00786F9C"/>
    <w:rsid w:val="007920F8"/>
    <w:rsid w:val="00794DFF"/>
    <w:rsid w:val="00794F63"/>
    <w:rsid w:val="0079605F"/>
    <w:rsid w:val="007A02B2"/>
    <w:rsid w:val="007A17A0"/>
    <w:rsid w:val="007A26FC"/>
    <w:rsid w:val="007A4604"/>
    <w:rsid w:val="007A47A0"/>
    <w:rsid w:val="007A4A9B"/>
    <w:rsid w:val="007A5ECA"/>
    <w:rsid w:val="007A7E06"/>
    <w:rsid w:val="007B1A79"/>
    <w:rsid w:val="007B399A"/>
    <w:rsid w:val="007B39E7"/>
    <w:rsid w:val="007B5E9D"/>
    <w:rsid w:val="007C5522"/>
    <w:rsid w:val="007C5ADC"/>
    <w:rsid w:val="007C65AF"/>
    <w:rsid w:val="007C71EE"/>
    <w:rsid w:val="007C74E6"/>
    <w:rsid w:val="007D07C7"/>
    <w:rsid w:val="007D704B"/>
    <w:rsid w:val="007D7A8E"/>
    <w:rsid w:val="007E0751"/>
    <w:rsid w:val="007E5278"/>
    <w:rsid w:val="007E5BF5"/>
    <w:rsid w:val="007E74BD"/>
    <w:rsid w:val="007F167A"/>
    <w:rsid w:val="007F1B74"/>
    <w:rsid w:val="007F39A4"/>
    <w:rsid w:val="0080382D"/>
    <w:rsid w:val="00804886"/>
    <w:rsid w:val="00804F18"/>
    <w:rsid w:val="00804FAF"/>
    <w:rsid w:val="008122B1"/>
    <w:rsid w:val="00812745"/>
    <w:rsid w:val="0081339E"/>
    <w:rsid w:val="0081362B"/>
    <w:rsid w:val="0081401C"/>
    <w:rsid w:val="0081583A"/>
    <w:rsid w:val="008159F1"/>
    <w:rsid w:val="00821D43"/>
    <w:rsid w:val="00824596"/>
    <w:rsid w:val="00826516"/>
    <w:rsid w:val="00833315"/>
    <w:rsid w:val="00840044"/>
    <w:rsid w:val="00841B51"/>
    <w:rsid w:val="00842A33"/>
    <w:rsid w:val="00844A95"/>
    <w:rsid w:val="00846617"/>
    <w:rsid w:val="008501DF"/>
    <w:rsid w:val="00852411"/>
    <w:rsid w:val="00853191"/>
    <w:rsid w:val="008532FD"/>
    <w:rsid w:val="008548A5"/>
    <w:rsid w:val="00854CDF"/>
    <w:rsid w:val="0085533F"/>
    <w:rsid w:val="00856842"/>
    <w:rsid w:val="00857116"/>
    <w:rsid w:val="00864BA8"/>
    <w:rsid w:val="00864E9E"/>
    <w:rsid w:val="008653EE"/>
    <w:rsid w:val="00867753"/>
    <w:rsid w:val="00870964"/>
    <w:rsid w:val="00871018"/>
    <w:rsid w:val="00871B6A"/>
    <w:rsid w:val="00873C2E"/>
    <w:rsid w:val="0087418B"/>
    <w:rsid w:val="00876CEA"/>
    <w:rsid w:val="008809E7"/>
    <w:rsid w:val="00882366"/>
    <w:rsid w:val="00883C2A"/>
    <w:rsid w:val="00887BF7"/>
    <w:rsid w:val="008A1356"/>
    <w:rsid w:val="008A25AF"/>
    <w:rsid w:val="008A7916"/>
    <w:rsid w:val="008B13A2"/>
    <w:rsid w:val="008B3459"/>
    <w:rsid w:val="008B58C2"/>
    <w:rsid w:val="008B660F"/>
    <w:rsid w:val="008B7B09"/>
    <w:rsid w:val="008C1D6F"/>
    <w:rsid w:val="008C73C4"/>
    <w:rsid w:val="008D45B6"/>
    <w:rsid w:val="008E38B4"/>
    <w:rsid w:val="008E44CA"/>
    <w:rsid w:val="008E6E7A"/>
    <w:rsid w:val="008F0E72"/>
    <w:rsid w:val="008F142C"/>
    <w:rsid w:val="008F2495"/>
    <w:rsid w:val="008F2609"/>
    <w:rsid w:val="008F55CA"/>
    <w:rsid w:val="008F670C"/>
    <w:rsid w:val="0090151D"/>
    <w:rsid w:val="009057A3"/>
    <w:rsid w:val="0091158D"/>
    <w:rsid w:val="00912DAE"/>
    <w:rsid w:val="00914CC9"/>
    <w:rsid w:val="00917268"/>
    <w:rsid w:val="0092547E"/>
    <w:rsid w:val="009264AA"/>
    <w:rsid w:val="009265C9"/>
    <w:rsid w:val="009279C2"/>
    <w:rsid w:val="009371D7"/>
    <w:rsid w:val="009457A4"/>
    <w:rsid w:val="00954662"/>
    <w:rsid w:val="0095628E"/>
    <w:rsid w:val="0096415C"/>
    <w:rsid w:val="009706C9"/>
    <w:rsid w:val="00974D6D"/>
    <w:rsid w:val="009750E0"/>
    <w:rsid w:val="00976124"/>
    <w:rsid w:val="00976D5C"/>
    <w:rsid w:val="00976EC2"/>
    <w:rsid w:val="00977B45"/>
    <w:rsid w:val="009808D0"/>
    <w:rsid w:val="009833AC"/>
    <w:rsid w:val="00990BDC"/>
    <w:rsid w:val="00990D96"/>
    <w:rsid w:val="00993212"/>
    <w:rsid w:val="00995E81"/>
    <w:rsid w:val="009A37A7"/>
    <w:rsid w:val="009A463F"/>
    <w:rsid w:val="009B2757"/>
    <w:rsid w:val="009B33B7"/>
    <w:rsid w:val="009B4043"/>
    <w:rsid w:val="009B76BC"/>
    <w:rsid w:val="009C0698"/>
    <w:rsid w:val="009C23A7"/>
    <w:rsid w:val="009C39EE"/>
    <w:rsid w:val="009C420F"/>
    <w:rsid w:val="009C441F"/>
    <w:rsid w:val="009C53A3"/>
    <w:rsid w:val="009D7458"/>
    <w:rsid w:val="009E00E5"/>
    <w:rsid w:val="009E1705"/>
    <w:rsid w:val="009E68DD"/>
    <w:rsid w:val="009E6CA9"/>
    <w:rsid w:val="009F4BC1"/>
    <w:rsid w:val="009F56EB"/>
    <w:rsid w:val="009F6C2F"/>
    <w:rsid w:val="00A00BA3"/>
    <w:rsid w:val="00A02653"/>
    <w:rsid w:val="00A0515B"/>
    <w:rsid w:val="00A0775B"/>
    <w:rsid w:val="00A10F14"/>
    <w:rsid w:val="00A127E7"/>
    <w:rsid w:val="00A14008"/>
    <w:rsid w:val="00A14ED4"/>
    <w:rsid w:val="00A15198"/>
    <w:rsid w:val="00A21B40"/>
    <w:rsid w:val="00A232D9"/>
    <w:rsid w:val="00A23EA8"/>
    <w:rsid w:val="00A254AF"/>
    <w:rsid w:val="00A25A84"/>
    <w:rsid w:val="00A27E04"/>
    <w:rsid w:val="00A311F4"/>
    <w:rsid w:val="00A32881"/>
    <w:rsid w:val="00A36824"/>
    <w:rsid w:val="00A3796D"/>
    <w:rsid w:val="00A42A06"/>
    <w:rsid w:val="00A42E22"/>
    <w:rsid w:val="00A452A1"/>
    <w:rsid w:val="00A501BE"/>
    <w:rsid w:val="00A51563"/>
    <w:rsid w:val="00A52CBB"/>
    <w:rsid w:val="00A52E46"/>
    <w:rsid w:val="00A57ADC"/>
    <w:rsid w:val="00A6161F"/>
    <w:rsid w:val="00A65C05"/>
    <w:rsid w:val="00A65C7E"/>
    <w:rsid w:val="00A668FF"/>
    <w:rsid w:val="00A67D94"/>
    <w:rsid w:val="00A723B1"/>
    <w:rsid w:val="00A724B1"/>
    <w:rsid w:val="00A74F8F"/>
    <w:rsid w:val="00A83423"/>
    <w:rsid w:val="00A848B1"/>
    <w:rsid w:val="00A86001"/>
    <w:rsid w:val="00A86089"/>
    <w:rsid w:val="00A8722D"/>
    <w:rsid w:val="00A87F59"/>
    <w:rsid w:val="00A9025E"/>
    <w:rsid w:val="00A95CE9"/>
    <w:rsid w:val="00AA2D3C"/>
    <w:rsid w:val="00AA3A65"/>
    <w:rsid w:val="00AA45C5"/>
    <w:rsid w:val="00AA5B59"/>
    <w:rsid w:val="00AB03D9"/>
    <w:rsid w:val="00AB4ECC"/>
    <w:rsid w:val="00AB715C"/>
    <w:rsid w:val="00AB750F"/>
    <w:rsid w:val="00AB763A"/>
    <w:rsid w:val="00AC2EFD"/>
    <w:rsid w:val="00AC74D3"/>
    <w:rsid w:val="00AD40EE"/>
    <w:rsid w:val="00AE5F0A"/>
    <w:rsid w:val="00AE6EF5"/>
    <w:rsid w:val="00AF34D1"/>
    <w:rsid w:val="00AF41FF"/>
    <w:rsid w:val="00AF4B62"/>
    <w:rsid w:val="00AF5E72"/>
    <w:rsid w:val="00AF7969"/>
    <w:rsid w:val="00B012FC"/>
    <w:rsid w:val="00B013C0"/>
    <w:rsid w:val="00B02758"/>
    <w:rsid w:val="00B06C88"/>
    <w:rsid w:val="00B07CF2"/>
    <w:rsid w:val="00B10CBA"/>
    <w:rsid w:val="00B1245A"/>
    <w:rsid w:val="00B130ED"/>
    <w:rsid w:val="00B159A7"/>
    <w:rsid w:val="00B17F5C"/>
    <w:rsid w:val="00B20B34"/>
    <w:rsid w:val="00B20C64"/>
    <w:rsid w:val="00B22F95"/>
    <w:rsid w:val="00B25FDC"/>
    <w:rsid w:val="00B30209"/>
    <w:rsid w:val="00B30928"/>
    <w:rsid w:val="00B35F6D"/>
    <w:rsid w:val="00B41296"/>
    <w:rsid w:val="00B41743"/>
    <w:rsid w:val="00B43349"/>
    <w:rsid w:val="00B4360D"/>
    <w:rsid w:val="00B52925"/>
    <w:rsid w:val="00B53C38"/>
    <w:rsid w:val="00B53EA8"/>
    <w:rsid w:val="00B56A9A"/>
    <w:rsid w:val="00B56F8B"/>
    <w:rsid w:val="00B614BC"/>
    <w:rsid w:val="00B668D1"/>
    <w:rsid w:val="00B66D95"/>
    <w:rsid w:val="00B67B1A"/>
    <w:rsid w:val="00B70835"/>
    <w:rsid w:val="00B70AD2"/>
    <w:rsid w:val="00B73242"/>
    <w:rsid w:val="00B76D25"/>
    <w:rsid w:val="00B77336"/>
    <w:rsid w:val="00B814C5"/>
    <w:rsid w:val="00B81A66"/>
    <w:rsid w:val="00B92904"/>
    <w:rsid w:val="00B95593"/>
    <w:rsid w:val="00BA388C"/>
    <w:rsid w:val="00BA5D73"/>
    <w:rsid w:val="00BB08D6"/>
    <w:rsid w:val="00BB2CD3"/>
    <w:rsid w:val="00BB4EDC"/>
    <w:rsid w:val="00BB7D0E"/>
    <w:rsid w:val="00BC3B2E"/>
    <w:rsid w:val="00BC7293"/>
    <w:rsid w:val="00BC7734"/>
    <w:rsid w:val="00BD177B"/>
    <w:rsid w:val="00BD3B0C"/>
    <w:rsid w:val="00BD3DA2"/>
    <w:rsid w:val="00BD5440"/>
    <w:rsid w:val="00BD60F1"/>
    <w:rsid w:val="00BD7584"/>
    <w:rsid w:val="00BD76C8"/>
    <w:rsid w:val="00BE0679"/>
    <w:rsid w:val="00BE1B8F"/>
    <w:rsid w:val="00BE2B84"/>
    <w:rsid w:val="00BE5254"/>
    <w:rsid w:val="00BE6ABE"/>
    <w:rsid w:val="00BE7980"/>
    <w:rsid w:val="00BF2524"/>
    <w:rsid w:val="00BF28DD"/>
    <w:rsid w:val="00BF3745"/>
    <w:rsid w:val="00BF3E9C"/>
    <w:rsid w:val="00BF4EEE"/>
    <w:rsid w:val="00BF7F26"/>
    <w:rsid w:val="00C000E5"/>
    <w:rsid w:val="00C001AD"/>
    <w:rsid w:val="00C0356D"/>
    <w:rsid w:val="00C0410A"/>
    <w:rsid w:val="00C0452B"/>
    <w:rsid w:val="00C04E86"/>
    <w:rsid w:val="00C06835"/>
    <w:rsid w:val="00C06BA4"/>
    <w:rsid w:val="00C139C3"/>
    <w:rsid w:val="00C13FD6"/>
    <w:rsid w:val="00C164C6"/>
    <w:rsid w:val="00C1659B"/>
    <w:rsid w:val="00C221C4"/>
    <w:rsid w:val="00C24C9B"/>
    <w:rsid w:val="00C3048A"/>
    <w:rsid w:val="00C30CC6"/>
    <w:rsid w:val="00C3411F"/>
    <w:rsid w:val="00C35893"/>
    <w:rsid w:val="00C35F84"/>
    <w:rsid w:val="00C36494"/>
    <w:rsid w:val="00C37ED3"/>
    <w:rsid w:val="00C41BF7"/>
    <w:rsid w:val="00C424A7"/>
    <w:rsid w:val="00C43516"/>
    <w:rsid w:val="00C45C23"/>
    <w:rsid w:val="00C508E6"/>
    <w:rsid w:val="00C5105C"/>
    <w:rsid w:val="00C51843"/>
    <w:rsid w:val="00C5184B"/>
    <w:rsid w:val="00C52361"/>
    <w:rsid w:val="00C53105"/>
    <w:rsid w:val="00C55185"/>
    <w:rsid w:val="00C55D40"/>
    <w:rsid w:val="00C579F8"/>
    <w:rsid w:val="00C60E95"/>
    <w:rsid w:val="00C63BB8"/>
    <w:rsid w:val="00C65D11"/>
    <w:rsid w:val="00C66DFA"/>
    <w:rsid w:val="00C72D97"/>
    <w:rsid w:val="00C85B03"/>
    <w:rsid w:val="00C9076B"/>
    <w:rsid w:val="00C90F1A"/>
    <w:rsid w:val="00C91C0C"/>
    <w:rsid w:val="00C95880"/>
    <w:rsid w:val="00C95CE0"/>
    <w:rsid w:val="00C96251"/>
    <w:rsid w:val="00CA27AC"/>
    <w:rsid w:val="00CA2F95"/>
    <w:rsid w:val="00CB12F7"/>
    <w:rsid w:val="00CB1605"/>
    <w:rsid w:val="00CB38C5"/>
    <w:rsid w:val="00CB4196"/>
    <w:rsid w:val="00CC4DD8"/>
    <w:rsid w:val="00CC6DA2"/>
    <w:rsid w:val="00CD0DE7"/>
    <w:rsid w:val="00CD1B73"/>
    <w:rsid w:val="00CD35F8"/>
    <w:rsid w:val="00CD3A73"/>
    <w:rsid w:val="00CD6E70"/>
    <w:rsid w:val="00CD719B"/>
    <w:rsid w:val="00CD724A"/>
    <w:rsid w:val="00CD797D"/>
    <w:rsid w:val="00CE1921"/>
    <w:rsid w:val="00CE68F7"/>
    <w:rsid w:val="00CE79BB"/>
    <w:rsid w:val="00CF1B93"/>
    <w:rsid w:val="00CF4047"/>
    <w:rsid w:val="00D0381F"/>
    <w:rsid w:val="00D03ACB"/>
    <w:rsid w:val="00D07997"/>
    <w:rsid w:val="00D1048A"/>
    <w:rsid w:val="00D11949"/>
    <w:rsid w:val="00D1348F"/>
    <w:rsid w:val="00D16AAB"/>
    <w:rsid w:val="00D16EBB"/>
    <w:rsid w:val="00D17C40"/>
    <w:rsid w:val="00D221DD"/>
    <w:rsid w:val="00D255E3"/>
    <w:rsid w:val="00D26192"/>
    <w:rsid w:val="00D26D41"/>
    <w:rsid w:val="00D3302C"/>
    <w:rsid w:val="00D33F4D"/>
    <w:rsid w:val="00D347FC"/>
    <w:rsid w:val="00D4131C"/>
    <w:rsid w:val="00D41D63"/>
    <w:rsid w:val="00D42488"/>
    <w:rsid w:val="00D46EA9"/>
    <w:rsid w:val="00D52638"/>
    <w:rsid w:val="00D53E86"/>
    <w:rsid w:val="00D5659F"/>
    <w:rsid w:val="00D6433E"/>
    <w:rsid w:val="00D672F8"/>
    <w:rsid w:val="00D674FB"/>
    <w:rsid w:val="00D70523"/>
    <w:rsid w:val="00D733D2"/>
    <w:rsid w:val="00D73A62"/>
    <w:rsid w:val="00D745CE"/>
    <w:rsid w:val="00D74945"/>
    <w:rsid w:val="00D76E30"/>
    <w:rsid w:val="00D77102"/>
    <w:rsid w:val="00D779D1"/>
    <w:rsid w:val="00D822AF"/>
    <w:rsid w:val="00D832DA"/>
    <w:rsid w:val="00D8488C"/>
    <w:rsid w:val="00D851BD"/>
    <w:rsid w:val="00D909AE"/>
    <w:rsid w:val="00D92917"/>
    <w:rsid w:val="00D9330E"/>
    <w:rsid w:val="00D9409E"/>
    <w:rsid w:val="00D9412B"/>
    <w:rsid w:val="00D96A21"/>
    <w:rsid w:val="00DA0835"/>
    <w:rsid w:val="00DA11C1"/>
    <w:rsid w:val="00DA13FB"/>
    <w:rsid w:val="00DA2741"/>
    <w:rsid w:val="00DA33F8"/>
    <w:rsid w:val="00DA72D1"/>
    <w:rsid w:val="00DA7511"/>
    <w:rsid w:val="00DA76A1"/>
    <w:rsid w:val="00DA7FDF"/>
    <w:rsid w:val="00DB347D"/>
    <w:rsid w:val="00DB69AA"/>
    <w:rsid w:val="00DB7682"/>
    <w:rsid w:val="00DC0101"/>
    <w:rsid w:val="00DC036D"/>
    <w:rsid w:val="00DC048E"/>
    <w:rsid w:val="00DC6563"/>
    <w:rsid w:val="00DC6D58"/>
    <w:rsid w:val="00DD20DB"/>
    <w:rsid w:val="00DE0E2B"/>
    <w:rsid w:val="00DE13D8"/>
    <w:rsid w:val="00DE2E6D"/>
    <w:rsid w:val="00DE303F"/>
    <w:rsid w:val="00DE3810"/>
    <w:rsid w:val="00DE385A"/>
    <w:rsid w:val="00DE4E79"/>
    <w:rsid w:val="00DE505F"/>
    <w:rsid w:val="00DF532B"/>
    <w:rsid w:val="00DF5FD9"/>
    <w:rsid w:val="00DF643E"/>
    <w:rsid w:val="00E00CE9"/>
    <w:rsid w:val="00E02FE8"/>
    <w:rsid w:val="00E05443"/>
    <w:rsid w:val="00E0605B"/>
    <w:rsid w:val="00E076DE"/>
    <w:rsid w:val="00E0771A"/>
    <w:rsid w:val="00E07D63"/>
    <w:rsid w:val="00E1090B"/>
    <w:rsid w:val="00E11FDA"/>
    <w:rsid w:val="00E16949"/>
    <w:rsid w:val="00E234F5"/>
    <w:rsid w:val="00E24D29"/>
    <w:rsid w:val="00E25DA1"/>
    <w:rsid w:val="00E26218"/>
    <w:rsid w:val="00E32888"/>
    <w:rsid w:val="00E34485"/>
    <w:rsid w:val="00E355C8"/>
    <w:rsid w:val="00E35DB2"/>
    <w:rsid w:val="00E37913"/>
    <w:rsid w:val="00E44348"/>
    <w:rsid w:val="00E50031"/>
    <w:rsid w:val="00E51E1D"/>
    <w:rsid w:val="00E530EF"/>
    <w:rsid w:val="00E53644"/>
    <w:rsid w:val="00E536DC"/>
    <w:rsid w:val="00E53A7D"/>
    <w:rsid w:val="00E53AE6"/>
    <w:rsid w:val="00E56544"/>
    <w:rsid w:val="00E57B4F"/>
    <w:rsid w:val="00E62537"/>
    <w:rsid w:val="00E65053"/>
    <w:rsid w:val="00E6512B"/>
    <w:rsid w:val="00E66534"/>
    <w:rsid w:val="00E702B9"/>
    <w:rsid w:val="00E73437"/>
    <w:rsid w:val="00E7687A"/>
    <w:rsid w:val="00E77DD0"/>
    <w:rsid w:val="00E80704"/>
    <w:rsid w:val="00E82773"/>
    <w:rsid w:val="00E84233"/>
    <w:rsid w:val="00E8527F"/>
    <w:rsid w:val="00E85A0C"/>
    <w:rsid w:val="00E91191"/>
    <w:rsid w:val="00E923F4"/>
    <w:rsid w:val="00EA03D6"/>
    <w:rsid w:val="00EA3148"/>
    <w:rsid w:val="00EA4651"/>
    <w:rsid w:val="00EA4963"/>
    <w:rsid w:val="00EB1F14"/>
    <w:rsid w:val="00EB2AF0"/>
    <w:rsid w:val="00EC1FD5"/>
    <w:rsid w:val="00EC4369"/>
    <w:rsid w:val="00EC4AA7"/>
    <w:rsid w:val="00EC52C8"/>
    <w:rsid w:val="00EC662C"/>
    <w:rsid w:val="00ED2BFC"/>
    <w:rsid w:val="00EE1127"/>
    <w:rsid w:val="00EE7738"/>
    <w:rsid w:val="00EE7950"/>
    <w:rsid w:val="00F006C1"/>
    <w:rsid w:val="00F00DF9"/>
    <w:rsid w:val="00F01CB9"/>
    <w:rsid w:val="00F107C0"/>
    <w:rsid w:val="00F13279"/>
    <w:rsid w:val="00F162AF"/>
    <w:rsid w:val="00F20FC3"/>
    <w:rsid w:val="00F25B8A"/>
    <w:rsid w:val="00F30BDD"/>
    <w:rsid w:val="00F314E1"/>
    <w:rsid w:val="00F3448B"/>
    <w:rsid w:val="00F368E9"/>
    <w:rsid w:val="00F373F2"/>
    <w:rsid w:val="00F40ADE"/>
    <w:rsid w:val="00F41600"/>
    <w:rsid w:val="00F42314"/>
    <w:rsid w:val="00F45A79"/>
    <w:rsid w:val="00F46C4E"/>
    <w:rsid w:val="00F47635"/>
    <w:rsid w:val="00F52B6F"/>
    <w:rsid w:val="00F5305E"/>
    <w:rsid w:val="00F55465"/>
    <w:rsid w:val="00F55AEE"/>
    <w:rsid w:val="00F62654"/>
    <w:rsid w:val="00F62D49"/>
    <w:rsid w:val="00F63578"/>
    <w:rsid w:val="00F6440B"/>
    <w:rsid w:val="00F65272"/>
    <w:rsid w:val="00F731E4"/>
    <w:rsid w:val="00F76949"/>
    <w:rsid w:val="00F82DEA"/>
    <w:rsid w:val="00F83C89"/>
    <w:rsid w:val="00F83FB3"/>
    <w:rsid w:val="00F9741E"/>
    <w:rsid w:val="00F9751D"/>
    <w:rsid w:val="00FA402D"/>
    <w:rsid w:val="00FA6773"/>
    <w:rsid w:val="00FB00A9"/>
    <w:rsid w:val="00FB181C"/>
    <w:rsid w:val="00FB2289"/>
    <w:rsid w:val="00FB3C80"/>
    <w:rsid w:val="00FB5252"/>
    <w:rsid w:val="00FB659C"/>
    <w:rsid w:val="00FC0F0B"/>
    <w:rsid w:val="00FC1630"/>
    <w:rsid w:val="00FC1BAC"/>
    <w:rsid w:val="00FC21F1"/>
    <w:rsid w:val="00FC58BF"/>
    <w:rsid w:val="00FC6E04"/>
    <w:rsid w:val="00FD07E0"/>
    <w:rsid w:val="00FD7C27"/>
    <w:rsid w:val="00FE0556"/>
    <w:rsid w:val="00FE32FC"/>
    <w:rsid w:val="00FE4210"/>
    <w:rsid w:val="00FE7839"/>
    <w:rsid w:val="00FF0123"/>
    <w:rsid w:val="00FF0FD3"/>
    <w:rsid w:val="00FF1277"/>
    <w:rsid w:val="00FF2D5C"/>
    <w:rsid w:val="00FF369A"/>
    <w:rsid w:val="00FF5749"/>
    <w:rsid w:val="00FF65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1DCAB0-4390-47AC-AF5D-BFBD79E9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513AA9"/>
    <w:pPr>
      <w:tabs>
        <w:tab w:val="left" w:pos="440"/>
        <w:tab w:val="right" w:leader="dot" w:pos="8828"/>
      </w:tabs>
    </w:pPr>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x-none" w:eastAsia="x-none"/>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Default">
    <w:name w:val="Default"/>
    <w:rsid w:val="00954662"/>
    <w:pPr>
      <w:autoSpaceDE w:val="0"/>
      <w:autoSpaceDN w:val="0"/>
      <w:adjustRightInd w:val="0"/>
    </w:pPr>
    <w:rPr>
      <w:color w:val="000000"/>
      <w:sz w:val="24"/>
      <w:szCs w:val="24"/>
    </w:rPr>
  </w:style>
  <w:style w:type="paragraph" w:styleId="TDC2">
    <w:name w:val="toc 2"/>
    <w:basedOn w:val="Normal"/>
    <w:next w:val="Normal"/>
    <w:autoRedefine/>
    <w:uiPriority w:val="39"/>
    <w:rsid w:val="00E85A0C"/>
    <w:pPr>
      <w:ind w:left="200"/>
    </w:pPr>
  </w:style>
  <w:style w:type="paragraph" w:styleId="Prrafodelista">
    <w:name w:val="List Paragraph"/>
    <w:basedOn w:val="Normal"/>
    <w:uiPriority w:val="34"/>
    <w:qFormat/>
    <w:rsid w:val="00F9751D"/>
    <w:pPr>
      <w:ind w:left="720"/>
      <w:contextualSpacing/>
    </w:pPr>
  </w:style>
  <w:style w:type="paragraph" w:styleId="Revisin">
    <w:name w:val="Revision"/>
    <w:hidden/>
    <w:uiPriority w:val="99"/>
    <w:semiHidden/>
    <w:rsid w:val="00F52B6F"/>
    <w:rPr>
      <w:lang w:val="es-ES" w:eastAsia="es-ES"/>
    </w:rPr>
  </w:style>
  <w:style w:type="character" w:customStyle="1" w:styleId="TextocomentarioCar">
    <w:name w:val="Texto comentario Car"/>
    <w:link w:val="Textocomentario"/>
    <w:semiHidden/>
    <w:rsid w:val="00320B32"/>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157">
      <w:bodyDiv w:val="1"/>
      <w:marLeft w:val="0"/>
      <w:marRight w:val="0"/>
      <w:marTop w:val="0"/>
      <w:marBottom w:val="0"/>
      <w:divBdr>
        <w:top w:val="none" w:sz="0" w:space="0" w:color="auto"/>
        <w:left w:val="none" w:sz="0" w:space="0" w:color="auto"/>
        <w:bottom w:val="none" w:sz="0" w:space="0" w:color="auto"/>
        <w:right w:val="none" w:sz="0" w:space="0" w:color="auto"/>
      </w:divBdr>
    </w:div>
    <w:div w:id="90512918">
      <w:bodyDiv w:val="1"/>
      <w:marLeft w:val="0"/>
      <w:marRight w:val="0"/>
      <w:marTop w:val="0"/>
      <w:marBottom w:val="0"/>
      <w:divBdr>
        <w:top w:val="none" w:sz="0" w:space="0" w:color="auto"/>
        <w:left w:val="none" w:sz="0" w:space="0" w:color="auto"/>
        <w:bottom w:val="none" w:sz="0" w:space="0" w:color="auto"/>
        <w:right w:val="none" w:sz="0" w:space="0" w:color="auto"/>
      </w:divBdr>
    </w:div>
    <w:div w:id="161049807">
      <w:bodyDiv w:val="1"/>
      <w:marLeft w:val="0"/>
      <w:marRight w:val="0"/>
      <w:marTop w:val="0"/>
      <w:marBottom w:val="0"/>
      <w:divBdr>
        <w:top w:val="none" w:sz="0" w:space="0" w:color="auto"/>
        <w:left w:val="none" w:sz="0" w:space="0" w:color="auto"/>
        <w:bottom w:val="none" w:sz="0" w:space="0" w:color="auto"/>
        <w:right w:val="none" w:sz="0" w:space="0" w:color="auto"/>
      </w:divBdr>
    </w:div>
    <w:div w:id="220332754">
      <w:bodyDiv w:val="1"/>
      <w:marLeft w:val="0"/>
      <w:marRight w:val="0"/>
      <w:marTop w:val="0"/>
      <w:marBottom w:val="0"/>
      <w:divBdr>
        <w:top w:val="none" w:sz="0" w:space="0" w:color="auto"/>
        <w:left w:val="none" w:sz="0" w:space="0" w:color="auto"/>
        <w:bottom w:val="none" w:sz="0" w:space="0" w:color="auto"/>
        <w:right w:val="none" w:sz="0" w:space="0" w:color="auto"/>
      </w:divBdr>
    </w:div>
    <w:div w:id="229922329">
      <w:bodyDiv w:val="1"/>
      <w:marLeft w:val="0"/>
      <w:marRight w:val="0"/>
      <w:marTop w:val="0"/>
      <w:marBottom w:val="0"/>
      <w:divBdr>
        <w:top w:val="none" w:sz="0" w:space="0" w:color="auto"/>
        <w:left w:val="none" w:sz="0" w:space="0" w:color="auto"/>
        <w:bottom w:val="none" w:sz="0" w:space="0" w:color="auto"/>
        <w:right w:val="none" w:sz="0" w:space="0" w:color="auto"/>
      </w:divBdr>
    </w:div>
    <w:div w:id="256714997">
      <w:bodyDiv w:val="1"/>
      <w:marLeft w:val="0"/>
      <w:marRight w:val="0"/>
      <w:marTop w:val="0"/>
      <w:marBottom w:val="0"/>
      <w:divBdr>
        <w:top w:val="none" w:sz="0" w:space="0" w:color="auto"/>
        <w:left w:val="none" w:sz="0" w:space="0" w:color="auto"/>
        <w:bottom w:val="none" w:sz="0" w:space="0" w:color="auto"/>
        <w:right w:val="none" w:sz="0" w:space="0" w:color="auto"/>
      </w:divBdr>
    </w:div>
    <w:div w:id="294219538">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73585450">
      <w:bodyDiv w:val="1"/>
      <w:marLeft w:val="0"/>
      <w:marRight w:val="0"/>
      <w:marTop w:val="0"/>
      <w:marBottom w:val="0"/>
      <w:divBdr>
        <w:top w:val="none" w:sz="0" w:space="0" w:color="auto"/>
        <w:left w:val="none" w:sz="0" w:space="0" w:color="auto"/>
        <w:bottom w:val="none" w:sz="0" w:space="0" w:color="auto"/>
        <w:right w:val="none" w:sz="0" w:space="0" w:color="auto"/>
      </w:divBdr>
    </w:div>
    <w:div w:id="396786410">
      <w:bodyDiv w:val="1"/>
      <w:marLeft w:val="0"/>
      <w:marRight w:val="0"/>
      <w:marTop w:val="0"/>
      <w:marBottom w:val="0"/>
      <w:divBdr>
        <w:top w:val="none" w:sz="0" w:space="0" w:color="auto"/>
        <w:left w:val="none" w:sz="0" w:space="0" w:color="auto"/>
        <w:bottom w:val="none" w:sz="0" w:space="0" w:color="auto"/>
        <w:right w:val="none" w:sz="0" w:space="0" w:color="auto"/>
      </w:divBdr>
    </w:div>
    <w:div w:id="437987843">
      <w:bodyDiv w:val="1"/>
      <w:marLeft w:val="0"/>
      <w:marRight w:val="0"/>
      <w:marTop w:val="0"/>
      <w:marBottom w:val="0"/>
      <w:divBdr>
        <w:top w:val="none" w:sz="0" w:space="0" w:color="auto"/>
        <w:left w:val="none" w:sz="0" w:space="0" w:color="auto"/>
        <w:bottom w:val="none" w:sz="0" w:space="0" w:color="auto"/>
        <w:right w:val="none" w:sz="0" w:space="0" w:color="auto"/>
      </w:divBdr>
    </w:div>
    <w:div w:id="479688914">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68341472">
      <w:bodyDiv w:val="1"/>
      <w:marLeft w:val="0"/>
      <w:marRight w:val="0"/>
      <w:marTop w:val="0"/>
      <w:marBottom w:val="0"/>
      <w:divBdr>
        <w:top w:val="none" w:sz="0" w:space="0" w:color="auto"/>
        <w:left w:val="none" w:sz="0" w:space="0" w:color="auto"/>
        <w:bottom w:val="none" w:sz="0" w:space="0" w:color="auto"/>
        <w:right w:val="none" w:sz="0" w:space="0" w:color="auto"/>
      </w:divBdr>
    </w:div>
    <w:div w:id="603272582">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82456524">
      <w:bodyDiv w:val="1"/>
      <w:marLeft w:val="0"/>
      <w:marRight w:val="0"/>
      <w:marTop w:val="0"/>
      <w:marBottom w:val="0"/>
      <w:divBdr>
        <w:top w:val="none" w:sz="0" w:space="0" w:color="auto"/>
        <w:left w:val="none" w:sz="0" w:space="0" w:color="auto"/>
        <w:bottom w:val="none" w:sz="0" w:space="0" w:color="auto"/>
        <w:right w:val="none" w:sz="0" w:space="0" w:color="auto"/>
      </w:divBdr>
    </w:div>
    <w:div w:id="790511494">
      <w:bodyDiv w:val="1"/>
      <w:marLeft w:val="0"/>
      <w:marRight w:val="0"/>
      <w:marTop w:val="0"/>
      <w:marBottom w:val="0"/>
      <w:divBdr>
        <w:top w:val="none" w:sz="0" w:space="0" w:color="auto"/>
        <w:left w:val="none" w:sz="0" w:space="0" w:color="auto"/>
        <w:bottom w:val="none" w:sz="0" w:space="0" w:color="auto"/>
        <w:right w:val="none" w:sz="0" w:space="0" w:color="auto"/>
      </w:divBdr>
    </w:div>
    <w:div w:id="813062517">
      <w:bodyDiv w:val="1"/>
      <w:marLeft w:val="0"/>
      <w:marRight w:val="0"/>
      <w:marTop w:val="0"/>
      <w:marBottom w:val="0"/>
      <w:divBdr>
        <w:top w:val="none" w:sz="0" w:space="0" w:color="auto"/>
        <w:left w:val="none" w:sz="0" w:space="0" w:color="auto"/>
        <w:bottom w:val="none" w:sz="0" w:space="0" w:color="auto"/>
        <w:right w:val="none" w:sz="0" w:space="0" w:color="auto"/>
      </w:divBdr>
    </w:div>
    <w:div w:id="832261941">
      <w:bodyDiv w:val="1"/>
      <w:marLeft w:val="0"/>
      <w:marRight w:val="0"/>
      <w:marTop w:val="0"/>
      <w:marBottom w:val="0"/>
      <w:divBdr>
        <w:top w:val="none" w:sz="0" w:space="0" w:color="auto"/>
        <w:left w:val="none" w:sz="0" w:space="0" w:color="auto"/>
        <w:bottom w:val="none" w:sz="0" w:space="0" w:color="auto"/>
        <w:right w:val="none" w:sz="0" w:space="0" w:color="auto"/>
      </w:divBdr>
    </w:div>
    <w:div w:id="836845401">
      <w:bodyDiv w:val="1"/>
      <w:marLeft w:val="0"/>
      <w:marRight w:val="0"/>
      <w:marTop w:val="0"/>
      <w:marBottom w:val="0"/>
      <w:divBdr>
        <w:top w:val="none" w:sz="0" w:space="0" w:color="auto"/>
        <w:left w:val="none" w:sz="0" w:space="0" w:color="auto"/>
        <w:bottom w:val="none" w:sz="0" w:space="0" w:color="auto"/>
        <w:right w:val="none" w:sz="0" w:space="0" w:color="auto"/>
      </w:divBdr>
    </w:div>
    <w:div w:id="836923662">
      <w:bodyDiv w:val="1"/>
      <w:marLeft w:val="0"/>
      <w:marRight w:val="0"/>
      <w:marTop w:val="0"/>
      <w:marBottom w:val="0"/>
      <w:divBdr>
        <w:top w:val="none" w:sz="0" w:space="0" w:color="auto"/>
        <w:left w:val="none" w:sz="0" w:space="0" w:color="auto"/>
        <w:bottom w:val="none" w:sz="0" w:space="0" w:color="auto"/>
        <w:right w:val="none" w:sz="0" w:space="0" w:color="auto"/>
      </w:divBdr>
    </w:div>
    <w:div w:id="836965245">
      <w:bodyDiv w:val="1"/>
      <w:marLeft w:val="0"/>
      <w:marRight w:val="0"/>
      <w:marTop w:val="0"/>
      <w:marBottom w:val="0"/>
      <w:divBdr>
        <w:top w:val="none" w:sz="0" w:space="0" w:color="auto"/>
        <w:left w:val="none" w:sz="0" w:space="0" w:color="auto"/>
        <w:bottom w:val="none" w:sz="0" w:space="0" w:color="auto"/>
        <w:right w:val="none" w:sz="0" w:space="0" w:color="auto"/>
      </w:divBdr>
    </w:div>
    <w:div w:id="858928704">
      <w:bodyDiv w:val="1"/>
      <w:marLeft w:val="0"/>
      <w:marRight w:val="0"/>
      <w:marTop w:val="0"/>
      <w:marBottom w:val="0"/>
      <w:divBdr>
        <w:top w:val="none" w:sz="0" w:space="0" w:color="auto"/>
        <w:left w:val="none" w:sz="0" w:space="0" w:color="auto"/>
        <w:bottom w:val="none" w:sz="0" w:space="0" w:color="auto"/>
        <w:right w:val="none" w:sz="0" w:space="0" w:color="auto"/>
      </w:divBdr>
    </w:div>
    <w:div w:id="969239214">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144657408">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273395290">
      <w:bodyDiv w:val="1"/>
      <w:marLeft w:val="0"/>
      <w:marRight w:val="0"/>
      <w:marTop w:val="0"/>
      <w:marBottom w:val="0"/>
      <w:divBdr>
        <w:top w:val="none" w:sz="0" w:space="0" w:color="auto"/>
        <w:left w:val="none" w:sz="0" w:space="0" w:color="auto"/>
        <w:bottom w:val="none" w:sz="0" w:space="0" w:color="auto"/>
        <w:right w:val="none" w:sz="0" w:space="0" w:color="auto"/>
      </w:divBdr>
    </w:div>
    <w:div w:id="1283338758">
      <w:bodyDiv w:val="1"/>
      <w:marLeft w:val="0"/>
      <w:marRight w:val="0"/>
      <w:marTop w:val="0"/>
      <w:marBottom w:val="0"/>
      <w:divBdr>
        <w:top w:val="none" w:sz="0" w:space="0" w:color="auto"/>
        <w:left w:val="none" w:sz="0" w:space="0" w:color="auto"/>
        <w:bottom w:val="none" w:sz="0" w:space="0" w:color="auto"/>
        <w:right w:val="none" w:sz="0" w:space="0" w:color="auto"/>
      </w:divBdr>
    </w:div>
    <w:div w:id="1302423785">
      <w:bodyDiv w:val="1"/>
      <w:marLeft w:val="0"/>
      <w:marRight w:val="0"/>
      <w:marTop w:val="0"/>
      <w:marBottom w:val="0"/>
      <w:divBdr>
        <w:top w:val="none" w:sz="0" w:space="0" w:color="auto"/>
        <w:left w:val="none" w:sz="0" w:space="0" w:color="auto"/>
        <w:bottom w:val="none" w:sz="0" w:space="0" w:color="auto"/>
        <w:right w:val="none" w:sz="0" w:space="0" w:color="auto"/>
      </w:divBdr>
    </w:div>
    <w:div w:id="1338535343">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431899544">
      <w:bodyDiv w:val="1"/>
      <w:marLeft w:val="0"/>
      <w:marRight w:val="0"/>
      <w:marTop w:val="0"/>
      <w:marBottom w:val="0"/>
      <w:divBdr>
        <w:top w:val="none" w:sz="0" w:space="0" w:color="auto"/>
        <w:left w:val="none" w:sz="0" w:space="0" w:color="auto"/>
        <w:bottom w:val="none" w:sz="0" w:space="0" w:color="auto"/>
        <w:right w:val="none" w:sz="0" w:space="0" w:color="auto"/>
      </w:divBdr>
    </w:div>
    <w:div w:id="1454590389">
      <w:bodyDiv w:val="1"/>
      <w:marLeft w:val="0"/>
      <w:marRight w:val="0"/>
      <w:marTop w:val="0"/>
      <w:marBottom w:val="0"/>
      <w:divBdr>
        <w:top w:val="none" w:sz="0" w:space="0" w:color="auto"/>
        <w:left w:val="none" w:sz="0" w:space="0" w:color="auto"/>
        <w:bottom w:val="none" w:sz="0" w:space="0" w:color="auto"/>
        <w:right w:val="none" w:sz="0" w:space="0" w:color="auto"/>
      </w:divBdr>
    </w:div>
    <w:div w:id="1554465065">
      <w:bodyDiv w:val="1"/>
      <w:marLeft w:val="0"/>
      <w:marRight w:val="0"/>
      <w:marTop w:val="0"/>
      <w:marBottom w:val="0"/>
      <w:divBdr>
        <w:top w:val="none" w:sz="0" w:space="0" w:color="auto"/>
        <w:left w:val="none" w:sz="0" w:space="0" w:color="auto"/>
        <w:bottom w:val="none" w:sz="0" w:space="0" w:color="auto"/>
        <w:right w:val="none" w:sz="0" w:space="0" w:color="auto"/>
      </w:divBdr>
    </w:div>
    <w:div w:id="1634171753">
      <w:bodyDiv w:val="1"/>
      <w:marLeft w:val="0"/>
      <w:marRight w:val="0"/>
      <w:marTop w:val="0"/>
      <w:marBottom w:val="0"/>
      <w:divBdr>
        <w:top w:val="none" w:sz="0" w:space="0" w:color="auto"/>
        <w:left w:val="none" w:sz="0" w:space="0" w:color="auto"/>
        <w:bottom w:val="none" w:sz="0" w:space="0" w:color="auto"/>
        <w:right w:val="none" w:sz="0" w:space="0" w:color="auto"/>
      </w:divBdr>
    </w:div>
    <w:div w:id="1742365312">
      <w:bodyDiv w:val="1"/>
      <w:marLeft w:val="0"/>
      <w:marRight w:val="0"/>
      <w:marTop w:val="0"/>
      <w:marBottom w:val="0"/>
      <w:divBdr>
        <w:top w:val="none" w:sz="0" w:space="0" w:color="auto"/>
        <w:left w:val="none" w:sz="0" w:space="0" w:color="auto"/>
        <w:bottom w:val="none" w:sz="0" w:space="0" w:color="auto"/>
        <w:right w:val="none" w:sz="0" w:space="0" w:color="auto"/>
      </w:divBdr>
    </w:div>
    <w:div w:id="1807354128">
      <w:bodyDiv w:val="1"/>
      <w:marLeft w:val="0"/>
      <w:marRight w:val="0"/>
      <w:marTop w:val="0"/>
      <w:marBottom w:val="0"/>
      <w:divBdr>
        <w:top w:val="none" w:sz="0" w:space="0" w:color="auto"/>
        <w:left w:val="none" w:sz="0" w:space="0" w:color="auto"/>
        <w:bottom w:val="none" w:sz="0" w:space="0" w:color="auto"/>
        <w:right w:val="none" w:sz="0" w:space="0" w:color="auto"/>
      </w:divBdr>
    </w:div>
    <w:div w:id="1852334817">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00893959">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056806914">
      <w:bodyDiv w:val="1"/>
      <w:marLeft w:val="0"/>
      <w:marRight w:val="0"/>
      <w:marTop w:val="0"/>
      <w:marBottom w:val="0"/>
      <w:divBdr>
        <w:top w:val="none" w:sz="0" w:space="0" w:color="auto"/>
        <w:left w:val="none" w:sz="0" w:space="0" w:color="auto"/>
        <w:bottom w:val="none" w:sz="0" w:space="0" w:color="auto"/>
        <w:right w:val="none" w:sz="0" w:space="0" w:color="auto"/>
      </w:divBdr>
    </w:div>
    <w:div w:id="2087190840">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Gestión Presupuestal de los Recursos de la Nación</Macroproceso>
    <Proceso xmlns="1d121436-e6f9-4fa4-bb3f-81f41704d615">Mis. 2.2 Administración y seguimiento a la ejecución presupuestal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94</Nivel>
    <Versión_x0020_Documento xmlns="1d121436-e6f9-4fa4-bb3f-81f41704d615"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CE19-4ABE-4ED7-9EFA-F861679035E9}">
  <ds:schemaRefs>
    <ds:schemaRef ds:uri="http://schemas.microsoft.com/office/2006/metadata/longProperties"/>
  </ds:schemaRefs>
</ds:datastoreItem>
</file>

<file path=customXml/itemProps2.xml><?xml version="1.0" encoding="utf-8"?>
<ds:datastoreItem xmlns:ds="http://schemas.openxmlformats.org/officeDocument/2006/customXml" ds:itemID="{8357C474-9192-42AA-8323-EDA23E35ED5E}">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83DDE44F-CB9C-4A38-A9DC-9AF3C98EB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F7454-FF03-4B1C-A7A5-D521655E9EB0}">
  <ds:schemaRefs>
    <ds:schemaRef ds:uri="http://schemas.microsoft.com/sharepoint/v3/contenttype/forms"/>
  </ds:schemaRefs>
</ds:datastoreItem>
</file>

<file path=customXml/itemProps5.xml><?xml version="1.0" encoding="utf-8"?>
<ds:datastoreItem xmlns:ds="http://schemas.openxmlformats.org/officeDocument/2006/customXml" ds:itemID="{8AEE6641-47C5-4291-8D0D-03503E7C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16</Pages>
  <Words>4130</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26792</CharactersWithSpaces>
  <SharedDoc>false</SharedDoc>
  <HLinks>
    <vt:vector size="54" baseType="variant">
      <vt:variant>
        <vt:i4>1507385</vt:i4>
      </vt:variant>
      <vt:variant>
        <vt:i4>50</vt:i4>
      </vt:variant>
      <vt:variant>
        <vt:i4>0</vt:i4>
      </vt:variant>
      <vt:variant>
        <vt:i4>5</vt:i4>
      </vt:variant>
      <vt:variant>
        <vt:lpwstr/>
      </vt:variant>
      <vt:variant>
        <vt:lpwstr>_Toc435087046</vt:lpwstr>
      </vt:variant>
      <vt:variant>
        <vt:i4>1507385</vt:i4>
      </vt:variant>
      <vt:variant>
        <vt:i4>44</vt:i4>
      </vt:variant>
      <vt:variant>
        <vt:i4>0</vt:i4>
      </vt:variant>
      <vt:variant>
        <vt:i4>5</vt:i4>
      </vt:variant>
      <vt:variant>
        <vt:lpwstr/>
      </vt:variant>
      <vt:variant>
        <vt:lpwstr>_Toc435087045</vt:lpwstr>
      </vt:variant>
      <vt:variant>
        <vt:i4>1507385</vt:i4>
      </vt:variant>
      <vt:variant>
        <vt:i4>38</vt:i4>
      </vt:variant>
      <vt:variant>
        <vt:i4>0</vt:i4>
      </vt:variant>
      <vt:variant>
        <vt:i4>5</vt:i4>
      </vt:variant>
      <vt:variant>
        <vt:lpwstr/>
      </vt:variant>
      <vt:variant>
        <vt:lpwstr>_Toc435087044</vt:lpwstr>
      </vt:variant>
      <vt:variant>
        <vt:i4>1507385</vt:i4>
      </vt:variant>
      <vt:variant>
        <vt:i4>32</vt:i4>
      </vt:variant>
      <vt:variant>
        <vt:i4>0</vt:i4>
      </vt:variant>
      <vt:variant>
        <vt:i4>5</vt:i4>
      </vt:variant>
      <vt:variant>
        <vt:lpwstr/>
      </vt:variant>
      <vt:variant>
        <vt:lpwstr>_Toc435087043</vt:lpwstr>
      </vt:variant>
      <vt:variant>
        <vt:i4>1507385</vt:i4>
      </vt:variant>
      <vt:variant>
        <vt:i4>26</vt:i4>
      </vt:variant>
      <vt:variant>
        <vt:i4>0</vt:i4>
      </vt:variant>
      <vt:variant>
        <vt:i4>5</vt:i4>
      </vt:variant>
      <vt:variant>
        <vt:lpwstr/>
      </vt:variant>
      <vt:variant>
        <vt:lpwstr>_Toc435087042</vt:lpwstr>
      </vt:variant>
      <vt:variant>
        <vt:i4>1507385</vt:i4>
      </vt:variant>
      <vt:variant>
        <vt:i4>20</vt:i4>
      </vt:variant>
      <vt:variant>
        <vt:i4>0</vt:i4>
      </vt:variant>
      <vt:variant>
        <vt:i4>5</vt:i4>
      </vt:variant>
      <vt:variant>
        <vt:lpwstr/>
      </vt:variant>
      <vt:variant>
        <vt:lpwstr>_Toc435087041</vt:lpwstr>
      </vt:variant>
      <vt:variant>
        <vt:i4>1507385</vt:i4>
      </vt:variant>
      <vt:variant>
        <vt:i4>14</vt:i4>
      </vt:variant>
      <vt:variant>
        <vt:i4>0</vt:i4>
      </vt:variant>
      <vt:variant>
        <vt:i4>5</vt:i4>
      </vt:variant>
      <vt:variant>
        <vt:lpwstr/>
      </vt:variant>
      <vt:variant>
        <vt:lpwstr>_Toc435087040</vt:lpwstr>
      </vt:variant>
      <vt:variant>
        <vt:i4>1048633</vt:i4>
      </vt:variant>
      <vt:variant>
        <vt:i4>8</vt:i4>
      </vt:variant>
      <vt:variant>
        <vt:i4>0</vt:i4>
      </vt:variant>
      <vt:variant>
        <vt:i4>5</vt:i4>
      </vt:variant>
      <vt:variant>
        <vt:lpwstr/>
      </vt:variant>
      <vt:variant>
        <vt:lpwstr>_Toc435087039</vt:lpwstr>
      </vt:variant>
      <vt:variant>
        <vt:i4>1048633</vt:i4>
      </vt:variant>
      <vt:variant>
        <vt:i4>2</vt:i4>
      </vt:variant>
      <vt:variant>
        <vt:i4>0</vt:i4>
      </vt:variant>
      <vt:variant>
        <vt:i4>5</vt:i4>
      </vt:variant>
      <vt:variant>
        <vt:lpwstr/>
      </vt:variant>
      <vt:variant>
        <vt:lpwstr>_Toc435087038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dc:creator>
  <cp:lastModifiedBy>Andrea Catalina Cuesta Ruiz</cp:lastModifiedBy>
  <cp:revision>18</cp:revision>
  <cp:lastPrinted>2019-06-10T14:17:00Z</cp:lastPrinted>
  <dcterms:created xsi:type="dcterms:W3CDTF">2019-05-30T20:42:00Z</dcterms:created>
  <dcterms:modified xsi:type="dcterms:W3CDTF">2019-06-18T16:55:00Z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KR33XJ2DTYQK-62-2899</vt:lpwstr>
  </property>
  <property fmtid="{D5CDD505-2E9C-101B-9397-08002B2CF9AE}" pid="3" name="_dlc_DocIdItemGuid">
    <vt:lpwstr>219ef0ad-0e5a-4bec-ab2f-915b9f3d448a</vt:lpwstr>
  </property>
  <property fmtid="{D5CDD505-2E9C-101B-9397-08002B2CF9AE}" pid="4" name="_dlc_DocIdUrl">
    <vt:lpwstr>http://mintranet/sug/_layouts/DocIdRedir.aspx?ID=KR33XJ2DTYQK-62-2899, KR33XJ2DTYQK-62-2899</vt:lpwstr>
  </property>
  <property fmtid="{D5CDD505-2E9C-101B-9397-08002B2CF9AE}" pid="5" name="ContentTypeId">
    <vt:lpwstr>0x010100573F15B938A7B6429AEA0C0F1940861C0045BFD1C53663AD49BBF44BA50A824273</vt:lpwstr>
  </property>
</Properties>
</file>